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480" w:lineRule="auto"/>
        <w:rPr>
          <w:color w:val="000000"/>
        </w:rPr>
      </w:pPr>
      <w:r w:rsidDel="00000000" w:rsidR="00000000" w:rsidRPr="00000000">
        <w:rPr>
          <w:b w:val="1"/>
          <w:color w:val="000000"/>
          <w:sz w:val="40"/>
          <w:szCs w:val="40"/>
          <w:rtl w:val="0"/>
        </w:rPr>
        <w:t xml:space="preserve">Global burden of disease due to smokeless tobacco consumption in adults: an updated analysis of data from 127 countries</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480" w:lineRule="auto"/>
        <w:rPr>
          <w:color w:val="000000"/>
        </w:rPr>
      </w:pPr>
      <w:r w:rsidDel="00000000" w:rsidR="00000000" w:rsidRPr="00000000">
        <w:rPr>
          <w:color w:val="000000"/>
          <w:rtl w:val="0"/>
        </w:rPr>
        <w:t xml:space="preserve">Kamran Siddiqi</w:t>
      </w:r>
      <w:r w:rsidDel="00000000" w:rsidR="00000000" w:rsidRPr="00000000">
        <w:rPr>
          <w:color w:val="000000"/>
          <w:vertAlign w:val="superscript"/>
          <w:rtl w:val="0"/>
        </w:rPr>
        <w:t xml:space="preserve">1,2*</w:t>
      </w:r>
      <w:r w:rsidDel="00000000" w:rsidR="00000000" w:rsidRPr="00000000">
        <w:rPr>
          <w:color w:val="000000"/>
          <w:rtl w:val="0"/>
        </w:rPr>
        <w:br w:type="textWrapping"/>
      </w:r>
      <w:r w:rsidDel="00000000" w:rsidR="00000000" w:rsidRPr="00000000">
        <w:rPr>
          <w:color w:val="000000"/>
          <w:vertAlign w:val="superscript"/>
          <w:rtl w:val="0"/>
        </w:rPr>
        <w:t xml:space="preserve">*</w:t>
      </w:r>
      <w:r w:rsidDel="00000000" w:rsidR="00000000" w:rsidRPr="00000000">
        <w:rPr>
          <w:color w:val="000000"/>
          <w:rtl w:val="0"/>
        </w:rPr>
        <w:t xml:space="preserve"> Corresponding author</w:t>
        <w:br w:type="textWrapping"/>
        <w:t xml:space="preserve">Email: </w:t>
      </w:r>
      <w:hyperlink r:id="rId7">
        <w:r w:rsidDel="00000000" w:rsidR="00000000" w:rsidRPr="00000000">
          <w:rPr>
            <w:color w:val="1155cc"/>
            <w:u w:val="single"/>
            <w:rtl w:val="0"/>
          </w:rPr>
          <w:t xml:space="preserve">Kamran.siddiqi@york.ac.uk</w:t>
        </w:r>
      </w:hyperlink>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480" w:lineRule="auto"/>
        <w:rPr>
          <w:color w:val="000000"/>
        </w:rPr>
      </w:pPr>
      <w:r w:rsidDel="00000000" w:rsidR="00000000" w:rsidRPr="00000000">
        <w:rPr>
          <w:color w:val="000000"/>
          <w:rtl w:val="0"/>
        </w:rPr>
        <w:t xml:space="preserve">Scheherazade Husain</w:t>
      </w:r>
      <w:r w:rsidDel="00000000" w:rsidR="00000000" w:rsidRPr="00000000">
        <w:rPr>
          <w:color w:val="000000"/>
          <w:vertAlign w:val="superscript"/>
          <w:rtl w:val="0"/>
        </w:rPr>
        <w:t xml:space="preserve">1</w:t>
      </w:r>
      <w:r w:rsidDel="00000000" w:rsidR="00000000" w:rsidRPr="00000000">
        <w:rPr>
          <w:color w:val="000000"/>
          <w:rtl w:val="0"/>
        </w:rPr>
        <w:br w:type="textWrapping"/>
        <w:t xml:space="preserve">Email: </w:t>
      </w:r>
      <w:hyperlink r:id="rId8">
        <w:r w:rsidDel="00000000" w:rsidR="00000000" w:rsidRPr="00000000">
          <w:rPr>
            <w:color w:val="1155cc"/>
            <w:u w:val="single"/>
            <w:rtl w:val="0"/>
          </w:rPr>
          <w:t xml:space="preserve">scheherazade_husain@alumni.brown.edu</w:t>
        </w:r>
      </w:hyperlink>
      <w:r w:rsidDel="00000000" w:rsidR="00000000" w:rsidRPr="00000000">
        <w:rPr>
          <w:color w:val="000000"/>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480" w:lineRule="auto"/>
        <w:rPr>
          <w:color w:val="000000"/>
        </w:rPr>
      </w:pPr>
      <w:r w:rsidDel="00000000" w:rsidR="00000000" w:rsidRPr="00000000">
        <w:rPr>
          <w:color w:val="000000"/>
          <w:rtl w:val="0"/>
        </w:rPr>
        <w:t xml:space="preserve">Aishwarya Vidyasagaran</w:t>
      </w:r>
      <w:r w:rsidDel="00000000" w:rsidR="00000000" w:rsidRPr="00000000">
        <w:rPr>
          <w:color w:val="000000"/>
          <w:vertAlign w:val="superscript"/>
          <w:rtl w:val="0"/>
        </w:rPr>
        <w:t xml:space="preserve">1</w:t>
      </w:r>
      <w:r w:rsidDel="00000000" w:rsidR="00000000" w:rsidRPr="00000000">
        <w:rPr>
          <w:color w:val="000000"/>
          <w:rtl w:val="0"/>
        </w:rPr>
        <w:br w:type="textWrapping"/>
        <w:t xml:space="preserve">Email: </w:t>
      </w:r>
      <w:hyperlink r:id="rId9">
        <w:r w:rsidDel="00000000" w:rsidR="00000000" w:rsidRPr="00000000">
          <w:rPr>
            <w:color w:val="1155cc"/>
            <w:u w:val="single"/>
            <w:rtl w:val="0"/>
          </w:rPr>
          <w:t xml:space="preserve">aishwarya.vidyasagaran@york.ac.uk</w:t>
        </w:r>
      </w:hyperlink>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480" w:lineRule="auto"/>
        <w:rPr>
          <w:color w:val="000000"/>
        </w:rPr>
      </w:pPr>
      <w:r w:rsidDel="00000000" w:rsidR="00000000" w:rsidRPr="00000000">
        <w:rPr>
          <w:color w:val="000000"/>
          <w:rtl w:val="0"/>
        </w:rPr>
        <w:t xml:space="preserve">Anne Readshaw</w:t>
      </w:r>
      <w:r w:rsidDel="00000000" w:rsidR="00000000" w:rsidRPr="00000000">
        <w:rPr>
          <w:color w:val="000000"/>
          <w:vertAlign w:val="superscript"/>
          <w:rtl w:val="0"/>
        </w:rPr>
        <w:t xml:space="preserve">1</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480" w:lineRule="auto"/>
        <w:rPr>
          <w:color w:val="000000"/>
        </w:rPr>
      </w:pPr>
      <w:r w:rsidDel="00000000" w:rsidR="00000000" w:rsidRPr="00000000">
        <w:rPr>
          <w:color w:val="000000"/>
          <w:rtl w:val="0"/>
        </w:rPr>
        <w:t xml:space="preserve">Email: </w:t>
      </w:r>
      <w:hyperlink r:id="rId10">
        <w:r w:rsidDel="00000000" w:rsidR="00000000" w:rsidRPr="00000000">
          <w:rPr>
            <w:color w:val="1155cc"/>
            <w:u w:val="single"/>
            <w:rtl w:val="0"/>
          </w:rPr>
          <w:t xml:space="preserve">anne.readshaw@york.ac.uk</w:t>
        </w:r>
      </w:hyperlink>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480" w:lineRule="auto"/>
        <w:rPr>
          <w:color w:val="000000"/>
          <w:vertAlign w:val="superscript"/>
        </w:rPr>
      </w:pPr>
      <w:r w:rsidDel="00000000" w:rsidR="00000000" w:rsidRPr="00000000">
        <w:rPr>
          <w:color w:val="000000"/>
          <w:rtl w:val="0"/>
        </w:rPr>
        <w:t xml:space="preserve">Masuma Pervin Mishu</w:t>
      </w:r>
      <w:r w:rsidDel="00000000" w:rsidR="00000000" w:rsidRPr="00000000">
        <w:rPr>
          <w:color w:val="000000"/>
          <w:vertAlign w:val="superscript"/>
          <w:rtl w:val="0"/>
        </w:rPr>
        <w:t xml:space="preserve">1</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480" w:lineRule="auto"/>
        <w:rPr>
          <w:color w:val="000000"/>
        </w:rPr>
      </w:pPr>
      <w:r w:rsidDel="00000000" w:rsidR="00000000" w:rsidRPr="00000000">
        <w:rPr>
          <w:color w:val="000000"/>
          <w:rtl w:val="0"/>
        </w:rPr>
        <w:t xml:space="preserve">Email: </w:t>
      </w:r>
      <w:hyperlink r:id="rId11">
        <w:r w:rsidDel="00000000" w:rsidR="00000000" w:rsidRPr="00000000">
          <w:rPr>
            <w:color w:val="1155cc"/>
            <w:u w:val="single"/>
            <w:rtl w:val="0"/>
          </w:rPr>
          <w:t xml:space="preserve">masuma.mishu@york.ac.uk</w:t>
        </w:r>
      </w:hyperlink>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480" w:lineRule="auto"/>
        <w:rPr>
          <w:color w:val="000000"/>
        </w:rPr>
      </w:pPr>
      <w:r w:rsidDel="00000000" w:rsidR="00000000" w:rsidRPr="00000000">
        <w:rPr>
          <w:color w:val="000000"/>
          <w:rtl w:val="0"/>
        </w:rPr>
        <w:t xml:space="preserve">Aziz Sheikh</w:t>
      </w:r>
      <w:r w:rsidDel="00000000" w:rsidR="00000000" w:rsidRPr="00000000">
        <w:rPr>
          <w:color w:val="000000"/>
          <w:vertAlign w:val="superscript"/>
          <w:rtl w:val="0"/>
        </w:rPr>
        <w:t xml:space="preserve">3</w:t>
      </w:r>
      <w:r w:rsidDel="00000000" w:rsidR="00000000" w:rsidRPr="00000000">
        <w:rPr>
          <w:color w:val="000000"/>
          <w:rtl w:val="0"/>
        </w:rPr>
        <w:br w:type="textWrapping"/>
        <w:t xml:space="preserve">Email: </w:t>
      </w:r>
      <w:hyperlink r:id="rId12">
        <w:r w:rsidDel="00000000" w:rsidR="00000000" w:rsidRPr="00000000">
          <w:rPr>
            <w:color w:val="1155cc"/>
            <w:u w:val="single"/>
            <w:rtl w:val="0"/>
          </w:rPr>
          <w:t xml:space="preserve">Aziz.sheikh@ed.ac.uk</w:t>
        </w:r>
      </w:hyperlink>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480" w:lineRule="auto"/>
        <w:rPr>
          <w:color w:val="000000"/>
        </w:rPr>
      </w:pPr>
      <w:r w:rsidDel="00000000" w:rsidR="00000000" w:rsidRPr="00000000">
        <w:rPr>
          <w:color w:val="000000"/>
          <w:vertAlign w:val="superscript"/>
          <w:rtl w:val="0"/>
        </w:rPr>
        <w:t xml:space="preserve">1</w:t>
      </w:r>
      <w:r w:rsidDel="00000000" w:rsidR="00000000" w:rsidRPr="00000000">
        <w:rPr>
          <w:color w:val="000000"/>
          <w:rtl w:val="0"/>
        </w:rPr>
        <w:t xml:space="preserve"> Department of Health Sciences, University of York, Seebohm Rowntree Building, Heslington, York YO10 5DD, UK</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480" w:lineRule="auto"/>
        <w:rPr>
          <w:color w:val="000000"/>
        </w:rPr>
      </w:pPr>
      <w:r w:rsidDel="00000000" w:rsidR="00000000" w:rsidRPr="00000000">
        <w:rPr>
          <w:color w:val="000000"/>
          <w:vertAlign w:val="superscript"/>
          <w:rtl w:val="0"/>
        </w:rPr>
        <w:t xml:space="preserve">2 </w:t>
      </w:r>
      <w:r w:rsidDel="00000000" w:rsidR="00000000" w:rsidRPr="00000000">
        <w:rPr>
          <w:color w:val="000000"/>
          <w:rtl w:val="0"/>
        </w:rPr>
        <w:t xml:space="preserve">Hull York Medical School, University of York, Heslington, York, YO10 5DD, york, UK</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480" w:lineRule="auto"/>
        <w:rPr>
          <w:color w:val="000000"/>
        </w:rPr>
      </w:pPr>
      <w:r w:rsidDel="00000000" w:rsidR="00000000" w:rsidRPr="00000000">
        <w:rPr>
          <w:color w:val="000000"/>
          <w:vertAlign w:val="superscript"/>
          <w:rtl w:val="0"/>
        </w:rPr>
        <w:t xml:space="preserve">3</w:t>
      </w:r>
      <w:r w:rsidDel="00000000" w:rsidR="00000000" w:rsidRPr="00000000">
        <w:rPr>
          <w:color w:val="000000"/>
          <w:rtl w:val="0"/>
        </w:rPr>
        <w:t xml:space="preserve"> Usher Institute, The University of Edinburgh, Medical School Doorway 3, Teviot Place, Edinburgh EH8 9AG, UK</w:t>
      </w:r>
    </w:p>
    <w:p w:rsidR="00000000" w:rsidDel="00000000" w:rsidP="00000000" w:rsidRDefault="00000000" w:rsidRPr="00000000" w14:paraId="0000000D">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E">
      <w:pPr>
        <w:keepNext w:val="1"/>
        <w:pBdr>
          <w:top w:space="0" w:sz="0" w:val="nil"/>
          <w:left w:space="0" w:sz="0" w:val="nil"/>
          <w:bottom w:space="0" w:sz="0" w:val="nil"/>
          <w:right w:space="0" w:sz="0" w:val="nil"/>
          <w:between w:space="0" w:sz="0" w:val="nil"/>
        </w:pBdr>
        <w:spacing w:line="480" w:lineRule="auto"/>
        <w:rPr>
          <w:b w:val="1"/>
          <w:color w:val="000000"/>
          <w:sz w:val="36"/>
          <w:szCs w:val="36"/>
        </w:rPr>
        <w:sectPr>
          <w:headerReference r:id="rId13" w:type="default"/>
          <w:footerReference r:id="rId14" w:type="default"/>
          <w:footerReference r:id="rId15" w:type="first"/>
          <w:pgSz w:h="16834" w:w="11909"/>
          <w:pgMar w:bottom="1440" w:top="1440" w:left="1440" w:right="1440" w:header="720" w:footer="720"/>
          <w:pgNumType w:start="0"/>
          <w:cols w:equalWidth="0"/>
          <w:titlePg w:val="1"/>
        </w:sectPr>
      </w:pPr>
      <w:r w:rsidDel="00000000" w:rsidR="00000000" w:rsidRPr="00000000">
        <w:rPr>
          <w:rtl w:val="0"/>
        </w:rPr>
      </w:r>
    </w:p>
    <w:p w:rsidR="00000000" w:rsidDel="00000000" w:rsidP="00000000" w:rsidRDefault="00000000" w:rsidRPr="00000000" w14:paraId="0000000F">
      <w:pPr>
        <w:keepNext w:val="1"/>
        <w:pBdr>
          <w:top w:space="0" w:sz="0" w:val="nil"/>
          <w:left w:space="0" w:sz="0" w:val="nil"/>
          <w:bottom w:space="0" w:sz="0" w:val="nil"/>
          <w:right w:space="0" w:sz="0" w:val="nil"/>
          <w:between w:space="0" w:sz="0" w:val="nil"/>
        </w:pBdr>
        <w:spacing w:line="480" w:lineRule="auto"/>
        <w:rPr>
          <w:b w:val="1"/>
          <w:color w:val="000000"/>
          <w:sz w:val="36"/>
          <w:szCs w:val="36"/>
        </w:rPr>
      </w:pPr>
      <w:r w:rsidDel="00000000" w:rsidR="00000000" w:rsidRPr="00000000">
        <w:rPr>
          <w:b w:val="1"/>
          <w:color w:val="000000"/>
          <w:sz w:val="36"/>
          <w:szCs w:val="36"/>
          <w:rtl w:val="0"/>
        </w:rPr>
        <w:t xml:space="preserve">Abstract</w:t>
      </w:r>
    </w:p>
    <w:p w:rsidR="00000000" w:rsidDel="00000000" w:rsidP="00000000" w:rsidRDefault="00000000" w:rsidRPr="00000000" w14:paraId="00000010">
      <w:pPr>
        <w:keepNext w:val="1"/>
        <w:pBdr>
          <w:top w:space="0" w:sz="0" w:val="nil"/>
          <w:left w:space="0" w:sz="0" w:val="nil"/>
          <w:bottom w:space="0" w:sz="0" w:val="nil"/>
          <w:right w:space="0" w:sz="0" w:val="nil"/>
          <w:between w:space="0" w:sz="0" w:val="nil"/>
        </w:pBdr>
        <w:spacing w:line="480" w:lineRule="auto"/>
        <w:rPr>
          <w:b w:val="1"/>
          <w:color w:val="000000"/>
          <w:sz w:val="27"/>
          <w:szCs w:val="27"/>
        </w:rPr>
      </w:pPr>
      <w:r w:rsidDel="00000000" w:rsidR="00000000" w:rsidRPr="00000000">
        <w:rPr>
          <w:b w:val="1"/>
          <w:color w:val="000000"/>
          <w:sz w:val="27"/>
          <w:szCs w:val="27"/>
          <w:rtl w:val="0"/>
        </w:rPr>
        <w:t xml:space="preserve">Background</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480" w:lineRule="auto"/>
        <w:jc w:val="both"/>
        <w:rPr>
          <w:b w:val="1"/>
          <w:color w:val="000000"/>
          <w:sz w:val="27"/>
          <w:szCs w:val="27"/>
        </w:rPr>
      </w:pPr>
      <w:r w:rsidDel="00000000" w:rsidR="00000000" w:rsidRPr="00000000">
        <w:rPr>
          <w:color w:val="000000"/>
          <w:rtl w:val="0"/>
        </w:rPr>
        <w:t xml:space="preserve">Smokeless tobacco (ST) is consumed by more than 300 million people </w:t>
      </w:r>
      <w:r w:rsidDel="00000000" w:rsidR="00000000" w:rsidRPr="00000000">
        <w:rPr>
          <w:rtl w:val="0"/>
        </w:rPr>
        <w:t xml:space="preserve">worldwide</w:t>
      </w:r>
      <w:r w:rsidDel="00000000" w:rsidR="00000000" w:rsidRPr="00000000">
        <w:rPr>
          <w:color w:val="000000"/>
          <w:rtl w:val="0"/>
        </w:rPr>
        <w:t xml:space="preserve">. The distribution, determinants and health risks of ST differ from that of smoking, hence there is a need to highlight its distinct health impact. We present the latest estimates of the global burden of disease due to ST use.</w:t>
      </w:r>
      <w:r w:rsidDel="00000000" w:rsidR="00000000" w:rsidRPr="00000000">
        <w:rPr>
          <w:rtl w:val="0"/>
        </w:rPr>
      </w:r>
    </w:p>
    <w:p w:rsidR="00000000" w:rsidDel="00000000" w:rsidP="00000000" w:rsidRDefault="00000000" w:rsidRPr="00000000" w14:paraId="00000012">
      <w:pPr>
        <w:keepNext w:val="1"/>
        <w:pBdr>
          <w:top w:space="0" w:sz="0" w:val="nil"/>
          <w:left w:space="0" w:sz="0" w:val="nil"/>
          <w:bottom w:space="0" w:sz="0" w:val="nil"/>
          <w:right w:space="0" w:sz="0" w:val="nil"/>
          <w:between w:space="0" w:sz="0" w:val="nil"/>
        </w:pBdr>
        <w:spacing w:line="480" w:lineRule="auto"/>
        <w:rPr>
          <w:b w:val="1"/>
          <w:color w:val="000000"/>
          <w:sz w:val="27"/>
          <w:szCs w:val="27"/>
        </w:rPr>
      </w:pPr>
      <w:r w:rsidDel="00000000" w:rsidR="00000000" w:rsidRPr="00000000">
        <w:rPr>
          <w:b w:val="1"/>
          <w:color w:val="000000"/>
          <w:sz w:val="27"/>
          <w:szCs w:val="27"/>
          <w:rtl w:val="0"/>
        </w:rPr>
        <w:t xml:space="preserve">Methods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480" w:lineRule="auto"/>
        <w:jc w:val="both"/>
        <w:rPr>
          <w:b w:val="1"/>
          <w:color w:val="000000"/>
          <w:sz w:val="27"/>
          <w:szCs w:val="27"/>
        </w:rPr>
      </w:pPr>
      <w:r w:rsidDel="00000000" w:rsidR="00000000" w:rsidRPr="00000000">
        <w:rPr>
          <w:color w:val="000000"/>
          <w:rtl w:val="0"/>
        </w:rPr>
        <w:t xml:space="preserve">The ST-related disease burden was estimated for all countries reporting its use among adults. Using systematic searches, we first identified country-specific prevalence of ST use in men and women. We then revised our previously published disease risk estimates for oral, pharyngeal and oesophageal cancers and cardiovascular diseases by updating our systematic reviews and meta-analyses of observational studies. The updated country-specific prevalence of ST and disease risk estimates, including data up to 2019, allowed us to revise the population attributable fraction (PAF) for ST for each country. Finally, we estimated the disease burden attributable to ST for each country as a proportion of the DALYs lost and deaths reported in the 2017 Global Burden of Disease study. </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480" w:lineRule="auto"/>
        <w:jc w:val="both"/>
        <w:rPr>
          <w:b w:val="1"/>
          <w:color w:val="000000"/>
          <w:sz w:val="27"/>
          <w:szCs w:val="27"/>
        </w:rPr>
      </w:pPr>
      <w:r w:rsidDel="00000000" w:rsidR="00000000" w:rsidRPr="00000000">
        <w:rPr>
          <w:b w:val="1"/>
          <w:color w:val="000000"/>
          <w:sz w:val="27"/>
          <w:szCs w:val="27"/>
          <w:rtl w:val="0"/>
        </w:rPr>
        <w:t xml:space="preserve">Results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480" w:lineRule="auto"/>
        <w:jc w:val="both"/>
        <w:rPr>
          <w:color w:val="b7b7b7"/>
        </w:rPr>
      </w:pPr>
      <w:r w:rsidDel="00000000" w:rsidR="00000000" w:rsidRPr="00000000">
        <w:rPr>
          <w:color w:val="000000"/>
          <w:rtl w:val="0"/>
        </w:rPr>
        <w:t xml:space="preserve">ST use in adults was reported in 127 countries; the highest rates of consumption were in South and South-East Asia. The risk estimates for cancers were also highest in this region. In 2017, at least 2.5 million DALYs and </w:t>
      </w:r>
      <w:r w:rsidDel="00000000" w:rsidR="00000000" w:rsidRPr="00000000">
        <w:rPr>
          <w:color w:val="000000"/>
          <w:highlight w:val="yellow"/>
          <w:rtl w:val="0"/>
        </w:rPr>
        <w:t xml:space="preserve">90,</w:t>
      </w:r>
      <w:r w:rsidDel="00000000" w:rsidR="00000000" w:rsidRPr="00000000">
        <w:rPr>
          <w:highlight w:val="yellow"/>
          <w:rtl w:val="0"/>
        </w:rPr>
        <w:t xml:space="preserve">791</w:t>
      </w:r>
      <w:r w:rsidDel="00000000" w:rsidR="00000000" w:rsidRPr="00000000">
        <w:rPr>
          <w:color w:val="000000"/>
          <w:rtl w:val="0"/>
        </w:rPr>
        <w:t xml:space="preserve"> lives were lost across the globe due to oral, pharyngeal and oesophageal cancers that can be attributed to ST. Based on risk estimates obtained from the INTERHEART study, over 6 million DALYs and </w:t>
      </w:r>
      <w:r w:rsidDel="00000000" w:rsidR="00000000" w:rsidRPr="00000000">
        <w:rPr>
          <w:color w:val="000000"/>
          <w:highlight w:val="yellow"/>
          <w:rtl w:val="0"/>
        </w:rPr>
        <w:t xml:space="preserve">258,</w:t>
      </w:r>
      <w:r w:rsidDel="00000000" w:rsidR="00000000" w:rsidRPr="00000000">
        <w:rPr>
          <w:highlight w:val="yellow"/>
          <w:rtl w:val="0"/>
        </w:rPr>
        <w:t xml:space="preserve">006</w:t>
      </w:r>
      <w:r w:rsidDel="00000000" w:rsidR="00000000" w:rsidRPr="00000000">
        <w:rPr>
          <w:color w:val="000000"/>
          <w:rtl w:val="0"/>
        </w:rPr>
        <w:t xml:space="preserve"> lives were lost from ischaemic heart disease that can be attributed to ST. Three-quarters of the ST-related disease burden was among men. Geographically, &gt;85% of the ST-related burden was in South and South-East Asia; India accounting for 70%, Pakistan for 7% and Bangladesh for 5% DALYs lost. </w:t>
      </w:r>
      <w:r w:rsidDel="00000000" w:rsidR="00000000" w:rsidRPr="00000000">
        <w:rPr>
          <w:rtl w:val="0"/>
        </w:rPr>
      </w:r>
    </w:p>
    <w:p w:rsidR="00000000" w:rsidDel="00000000" w:rsidP="00000000" w:rsidRDefault="00000000" w:rsidRPr="00000000" w14:paraId="00000016">
      <w:pPr>
        <w:keepNext w:val="1"/>
        <w:pBdr>
          <w:top w:space="0" w:sz="0" w:val="nil"/>
          <w:left w:space="0" w:sz="0" w:val="nil"/>
          <w:bottom w:space="0" w:sz="0" w:val="nil"/>
          <w:right w:space="0" w:sz="0" w:val="nil"/>
          <w:between w:space="0" w:sz="0" w:val="nil"/>
        </w:pBdr>
        <w:spacing w:line="480" w:lineRule="auto"/>
        <w:rPr>
          <w:b w:val="1"/>
          <w:color w:val="000000"/>
          <w:sz w:val="27"/>
          <w:szCs w:val="27"/>
        </w:rPr>
      </w:pPr>
      <w:r w:rsidDel="00000000" w:rsidR="00000000" w:rsidRPr="00000000">
        <w:rPr>
          <w:b w:val="1"/>
          <w:color w:val="000000"/>
          <w:sz w:val="27"/>
          <w:szCs w:val="27"/>
          <w:rtl w:val="0"/>
        </w:rPr>
        <w:t xml:space="preserve">Conclusions</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480" w:lineRule="auto"/>
        <w:jc w:val="both"/>
        <w:rPr>
          <w:color w:val="000000"/>
        </w:rPr>
      </w:pPr>
      <w:r w:rsidDel="00000000" w:rsidR="00000000" w:rsidRPr="00000000">
        <w:rPr>
          <w:color w:val="000000"/>
          <w:rtl w:val="0"/>
        </w:rPr>
        <w:t xml:space="preserve">ST is used across the globe and </w:t>
      </w:r>
      <w:r w:rsidDel="00000000" w:rsidR="00000000" w:rsidRPr="00000000">
        <w:rPr>
          <w:rtl w:val="0"/>
        </w:rPr>
        <w:t xml:space="preserve">poses a </w:t>
      </w:r>
      <w:r w:rsidDel="00000000" w:rsidR="00000000" w:rsidRPr="00000000">
        <w:rPr>
          <w:highlight w:val="yellow"/>
          <w:rtl w:val="0"/>
        </w:rPr>
        <w:t xml:space="preserve">major public</w:t>
      </w:r>
      <w:r w:rsidDel="00000000" w:rsidR="00000000" w:rsidRPr="00000000">
        <w:rPr>
          <w:color w:val="000000"/>
          <w:highlight w:val="yellow"/>
          <w:rtl w:val="0"/>
        </w:rPr>
        <w:t xml:space="preserve"> health threat </w:t>
      </w:r>
      <w:r w:rsidDel="00000000" w:rsidR="00000000" w:rsidRPr="00000000">
        <w:rPr>
          <w:highlight w:val="yellow"/>
          <w:rtl w:val="0"/>
        </w:rPr>
        <w:t xml:space="preserve">predominantly in South and South-East Asia</w:t>
      </w:r>
      <w:r w:rsidDel="00000000" w:rsidR="00000000" w:rsidRPr="00000000">
        <w:rPr>
          <w:color w:val="000000"/>
          <w:highlight w:val="yellow"/>
          <w:rtl w:val="0"/>
        </w:rPr>
        <w:t xml:space="preserve">.</w:t>
      </w:r>
      <w:r w:rsidDel="00000000" w:rsidR="00000000" w:rsidRPr="00000000">
        <w:rPr>
          <w:color w:val="000000"/>
          <w:rtl w:val="0"/>
        </w:rPr>
        <w:t xml:space="preserve"> While our disease risk estimates are based on a limited evidence of modest quality, the likely ST-related disease burden is substantial. In high-burden countries, ST use needs to be regulated through comprehensive implementation of the World Health Organization Framework Convention for Tobacco Control.</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480" w:lineRule="auto"/>
        <w:jc w:val="both"/>
        <w:rPr>
          <w:b w:val="1"/>
          <w:color w:val="000000"/>
          <w:sz w:val="36"/>
          <w:szCs w:val="36"/>
        </w:rPr>
      </w:pPr>
      <w:r w:rsidDel="00000000" w:rsidR="00000000" w:rsidRPr="00000000">
        <w:rPr>
          <w:b w:val="1"/>
          <w:color w:val="000000"/>
          <w:sz w:val="36"/>
          <w:szCs w:val="36"/>
          <w:rtl w:val="0"/>
        </w:rPr>
        <w:t xml:space="preserve">Keywords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480" w:lineRule="auto"/>
        <w:jc w:val="both"/>
        <w:rPr>
          <w:color w:val="000000"/>
        </w:rPr>
      </w:pPr>
      <w:r w:rsidDel="00000000" w:rsidR="00000000" w:rsidRPr="00000000">
        <w:rPr>
          <w:color w:val="000000"/>
          <w:rtl w:val="0"/>
        </w:rPr>
        <w:t xml:space="preserve">Cancer, Chewing, Ischaemic heart disease, Mouth, Oral, Oesophagus, Pharynx, Smokeless Tobacco </w:t>
      </w:r>
    </w:p>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2F">
      <w:pPr>
        <w:keepNext w:val="1"/>
        <w:pBdr>
          <w:top w:space="0" w:sz="0" w:val="nil"/>
          <w:left w:space="0" w:sz="0" w:val="nil"/>
          <w:bottom w:space="0" w:sz="0" w:val="nil"/>
          <w:right w:space="0" w:sz="0" w:val="nil"/>
          <w:between w:space="0" w:sz="0" w:val="nil"/>
        </w:pBdr>
        <w:spacing w:line="480" w:lineRule="auto"/>
        <w:rPr>
          <w:b w:val="1"/>
          <w:color w:val="000000"/>
          <w:sz w:val="36"/>
          <w:szCs w:val="36"/>
        </w:rPr>
      </w:pPr>
      <w:r w:rsidDel="00000000" w:rsidR="00000000" w:rsidRPr="00000000">
        <w:rPr>
          <w:b w:val="1"/>
          <w:color w:val="000000"/>
          <w:sz w:val="36"/>
          <w:szCs w:val="36"/>
          <w:rtl w:val="0"/>
        </w:rPr>
        <w:t xml:space="preserve">Background</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480" w:lineRule="auto"/>
        <w:jc w:val="both"/>
        <w:rPr/>
      </w:pPr>
      <w:bookmarkStart w:colFirst="0" w:colLast="0" w:name="_heading=h.gjdgxs" w:id="0"/>
      <w:bookmarkEnd w:id="0"/>
      <w:r w:rsidDel="00000000" w:rsidR="00000000" w:rsidRPr="00000000">
        <w:rPr>
          <w:color w:val="000000"/>
          <w:rtl w:val="0"/>
        </w:rPr>
        <w:t xml:space="preserve">Smokeless tobacco (ST) refers to various tobacco-containing products that are consumed by chewing, keeping in the mouth or sniffing, rather than smoking </w:t>
      </w:r>
      <w:hyperlink r:id="rId16">
        <w:r w:rsidDel="00000000" w:rsidR="00000000" w:rsidRPr="00000000">
          <w:rPr>
            <w:b w:val="0"/>
            <w:color w:val="000000"/>
            <w:u w:val="none"/>
            <w:rtl w:val="0"/>
          </w:rPr>
          <w:t xml:space="preserve">[1]</w:t>
        </w:r>
      </w:hyperlink>
      <w:r w:rsidDel="00000000" w:rsidR="00000000" w:rsidRPr="00000000">
        <w:rPr>
          <w:color w:val="000000"/>
          <w:rtl w:val="0"/>
        </w:rPr>
        <w:t xml:space="preserve">. ST products of many different sorts are used by people in every inhabited continent of the world (Table 1)</w:t>
      </w:r>
      <w:hyperlink r:id="rId17">
        <w:r w:rsidDel="00000000" w:rsidR="00000000" w:rsidRPr="00000000">
          <w:rPr>
            <w:b w:val="0"/>
            <w:color w:val="000000"/>
            <w:u w:val="none"/>
            <w:rtl w:val="0"/>
          </w:rPr>
          <w:t xml:space="preserve">[1]</w:t>
        </w:r>
      </w:hyperlink>
      <w:r w:rsidDel="00000000" w:rsidR="00000000" w:rsidRPr="00000000">
        <w:rPr>
          <w:color w:val="000000"/>
          <w:rtl w:val="0"/>
        </w:rPr>
        <w:t xml:space="preserve">. For example, in Africa, </w:t>
      </w:r>
      <w:r w:rsidDel="00000000" w:rsidR="00000000" w:rsidRPr="00000000">
        <w:rPr>
          <w:i w:val="1"/>
          <w:color w:val="000000"/>
          <w:rtl w:val="0"/>
        </w:rPr>
        <w:t xml:space="preserve">tambook </w:t>
      </w:r>
      <w:r w:rsidDel="00000000" w:rsidR="00000000" w:rsidRPr="00000000">
        <w:rPr>
          <w:color w:val="000000"/>
          <w:rtl w:val="0"/>
        </w:rPr>
        <w:t xml:space="preserve">and snuff are commonly used, while in South America</w:t>
      </w:r>
      <w:r w:rsidDel="00000000" w:rsidR="00000000" w:rsidRPr="00000000">
        <w:rPr>
          <w:i w:val="1"/>
          <w:color w:val="000000"/>
          <w:rtl w:val="0"/>
        </w:rPr>
        <w:t xml:space="preserve"> chimo </w:t>
      </w:r>
      <w:r w:rsidDel="00000000" w:rsidR="00000000" w:rsidRPr="00000000">
        <w:rPr>
          <w:color w:val="000000"/>
          <w:rtl w:val="0"/>
        </w:rPr>
        <w:t xml:space="preserve">is the product of choice. In Australia, indigenous people use </w:t>
      </w:r>
      <w:r w:rsidDel="00000000" w:rsidR="00000000" w:rsidRPr="00000000">
        <w:rPr>
          <w:i w:val="1"/>
          <w:color w:val="000000"/>
          <w:rtl w:val="0"/>
        </w:rPr>
        <w:t xml:space="preserve">pituri</w:t>
      </w:r>
      <w:r w:rsidDel="00000000" w:rsidR="00000000" w:rsidRPr="00000000">
        <w:rPr>
          <w:color w:val="000000"/>
          <w:rtl w:val="0"/>
        </w:rPr>
        <w:t xml:space="preserve"> or </w:t>
      </w:r>
      <w:r w:rsidDel="00000000" w:rsidR="00000000" w:rsidRPr="00000000">
        <w:rPr>
          <w:i w:val="1"/>
          <w:color w:val="000000"/>
          <w:rtl w:val="0"/>
        </w:rPr>
        <w:t xml:space="preserve">mingkulpa</w:t>
      </w:r>
      <w:r w:rsidDel="00000000" w:rsidR="00000000" w:rsidRPr="00000000">
        <w:rPr>
          <w:color w:val="000000"/>
          <w:rtl w:val="0"/>
        </w:rPr>
        <w:t xml:space="preserve"> </w:t>
      </w:r>
      <w:hyperlink r:id="rId18">
        <w:r w:rsidDel="00000000" w:rsidR="00000000" w:rsidRPr="00000000">
          <w:rPr>
            <w:b w:val="0"/>
            <w:color w:val="000000"/>
            <w:u w:val="none"/>
            <w:rtl w:val="0"/>
          </w:rPr>
          <w:t xml:space="preserve">[2]</w:t>
        </w:r>
      </w:hyperlink>
      <w:r w:rsidDel="00000000" w:rsidR="00000000" w:rsidRPr="00000000">
        <w:rPr>
          <w:i w:val="1"/>
          <w:color w:val="000000"/>
          <w:rtl w:val="0"/>
        </w:rPr>
        <w:t xml:space="preserve"> </w:t>
      </w:r>
      <w:r w:rsidDel="00000000" w:rsidR="00000000" w:rsidRPr="00000000">
        <w:rPr>
          <w:color w:val="000000"/>
          <w:rtl w:val="0"/>
        </w:rPr>
        <w:t xml:space="preserve">and in Central Asia, </w:t>
      </w:r>
      <w:r w:rsidDel="00000000" w:rsidR="00000000" w:rsidRPr="00000000">
        <w:rPr>
          <w:i w:val="1"/>
          <w:color w:val="000000"/>
          <w:rtl w:val="0"/>
        </w:rPr>
        <w:t xml:space="preserve">nasvay</w:t>
      </w:r>
      <w:r w:rsidDel="00000000" w:rsidR="00000000" w:rsidRPr="00000000">
        <w:rPr>
          <w:color w:val="000000"/>
          <w:rtl w:val="0"/>
        </w:rPr>
        <w:t xml:space="preserve"> consumption is very common. In North America, plug or snuff are favoured, and even in Western Europe, where ST products are largely banned, there are exemptions allowing people in Nordic countries to use </w:t>
      </w:r>
      <w:r w:rsidDel="00000000" w:rsidR="00000000" w:rsidRPr="00000000">
        <w:rPr>
          <w:i w:val="1"/>
          <w:color w:val="000000"/>
          <w:rtl w:val="0"/>
        </w:rPr>
        <w:t xml:space="preserve">snus</w:t>
      </w:r>
      <w:r w:rsidDel="00000000" w:rsidR="00000000" w:rsidRPr="00000000">
        <w:rPr>
          <w:color w:val="000000"/>
          <w:rtl w:val="0"/>
        </w:rPr>
        <w:t xml:space="preserve"> </w:t>
      </w:r>
      <w:hyperlink r:id="rId19">
        <w:r w:rsidDel="00000000" w:rsidR="00000000" w:rsidRPr="00000000">
          <w:rPr>
            <w:b w:val="0"/>
            <w:color w:val="000000"/>
            <w:u w:val="none"/>
            <w:rtl w:val="0"/>
          </w:rPr>
          <w:t xml:space="preserve">[3]</w:t>
        </w:r>
      </w:hyperlink>
      <w:r w:rsidDel="00000000" w:rsidR="00000000" w:rsidRPr="00000000">
        <w:rPr>
          <w:color w:val="000000"/>
          <w:rtl w:val="0"/>
        </w:rPr>
        <w:t xml:space="preserve">. All the above products vary in their preparation methods, composition and associated health risks (Table 1), but it is in South and South-East Asia where the greatest diversity of ST products exists, accompanied by the highest prevalence of use </w:t>
      </w:r>
      <w:hyperlink r:id="rId20">
        <w:r w:rsidDel="00000000" w:rsidR="00000000" w:rsidRPr="00000000">
          <w:rPr>
            <w:b w:val="0"/>
            <w:color w:val="000000"/>
            <w:u w:val="none"/>
            <w:rtl w:val="0"/>
          </w:rPr>
          <w:t xml:space="preserve">[4]</w:t>
        </w:r>
      </w:hyperlink>
      <w:r w:rsidDel="00000000" w:rsidR="00000000" w:rsidRPr="00000000">
        <w:rPr>
          <w:color w:val="000000"/>
          <w:rtl w:val="0"/>
        </w:rPr>
        <w:t xml:space="preserve">. Here, the level of cultural acceptability is such that ST products are often served like confectionary at weddings and other social occasions.</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480" w:lineRule="auto"/>
        <w:jc w:val="both"/>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480" w:lineRule="auto"/>
        <w:jc w:val="both"/>
        <w:rPr>
          <w:color w:val="000000"/>
        </w:rPr>
      </w:pPr>
      <w:r w:rsidDel="00000000" w:rsidR="00000000" w:rsidRPr="00000000">
        <w:rPr>
          <w:color w:val="000000"/>
          <w:rtl w:val="0"/>
        </w:rPr>
        <w:t xml:space="preserve">ST products contain nicotine and are highly addictive. Often, they also contain carcinogens, such as tobacco-specific nitrosamines (TSNA), arsenic, beryllium, cadmium, nickel, chromium, nitrite and nitrate, in varying levels depending on the product </w:t>
      </w:r>
      <w:hyperlink r:id="rId21">
        <w:r w:rsidDel="00000000" w:rsidR="00000000" w:rsidRPr="00000000">
          <w:rPr>
            <w:b w:val="0"/>
            <w:color w:val="000000"/>
            <w:u w:val="none"/>
            <w:rtl w:val="0"/>
          </w:rPr>
          <w:t xml:space="preserve">[5]</w:t>
        </w:r>
      </w:hyperlink>
      <w:r w:rsidDel="00000000" w:rsidR="00000000" w:rsidRPr="00000000">
        <w:rPr>
          <w:color w:val="000000"/>
          <w:rtl w:val="0"/>
        </w:rPr>
        <w:t xml:space="preserve"> </w:t>
      </w:r>
      <w:hyperlink r:id="rId22">
        <w:r w:rsidDel="00000000" w:rsidR="00000000" w:rsidRPr="00000000">
          <w:rPr>
            <w:b w:val="0"/>
            <w:color w:val="000000"/>
            <w:u w:val="none"/>
            <w:rtl w:val="0"/>
          </w:rPr>
          <w:t xml:space="preserve">[6]</w:t>
        </w:r>
      </w:hyperlink>
      <w:r w:rsidDel="00000000" w:rsidR="00000000" w:rsidRPr="00000000">
        <w:rPr>
          <w:color w:val="000000"/>
          <w:rtl w:val="0"/>
        </w:rPr>
        <w:t xml:space="preserve">.  The pH of the products also varies widely, with some (e.g. </w:t>
      </w:r>
      <w:r w:rsidDel="00000000" w:rsidR="00000000" w:rsidRPr="00000000">
        <w:rPr>
          <w:i w:val="1"/>
          <w:color w:val="000000"/>
          <w:rtl w:val="0"/>
        </w:rPr>
        <w:t xml:space="preserve">khaini</w:t>
      </w:r>
      <w:r w:rsidDel="00000000" w:rsidR="00000000" w:rsidRPr="00000000">
        <w:rPr>
          <w:color w:val="000000"/>
          <w:rtl w:val="0"/>
        </w:rPr>
        <w:t xml:space="preserve">, </w:t>
      </w:r>
      <w:r w:rsidDel="00000000" w:rsidR="00000000" w:rsidRPr="00000000">
        <w:rPr>
          <w:i w:val="1"/>
          <w:color w:val="000000"/>
          <w:rtl w:val="0"/>
        </w:rPr>
        <w:t xml:space="preserve">zarda</w:t>
      </w:r>
      <w:r w:rsidDel="00000000" w:rsidR="00000000" w:rsidRPr="00000000">
        <w:rPr>
          <w:color w:val="000000"/>
          <w:rtl w:val="0"/>
        </w:rPr>
        <w:t xml:space="preserve">) listing slaked lime among their ingredients </w:t>
      </w:r>
      <w:hyperlink r:id="rId23">
        <w:r w:rsidDel="00000000" w:rsidR="00000000" w:rsidRPr="00000000">
          <w:rPr>
            <w:b w:val="0"/>
            <w:color w:val="000000"/>
            <w:u w:val="none"/>
            <w:rtl w:val="0"/>
          </w:rPr>
          <w:t xml:space="preserve">[7]</w:t>
        </w:r>
      </w:hyperlink>
      <w:r w:rsidDel="00000000" w:rsidR="00000000" w:rsidRPr="00000000">
        <w:rPr>
          <w:color w:val="000000"/>
          <w:rtl w:val="0"/>
        </w:rPr>
        <w:t xml:space="preserve">. Raising the pH in this way increases the absorption of nicotine and enhances the experience of using the ST product, increasing the likelihood of dependence. The elevated pH also increases the absorption of carcinogens, leading to higher toxicity and greater risk of harm </w:t>
      </w:r>
      <w:hyperlink r:id="rId24">
        <w:r w:rsidDel="00000000" w:rsidR="00000000" w:rsidRPr="00000000">
          <w:rPr>
            <w:b w:val="0"/>
            <w:color w:val="000000"/>
            <w:u w:val="none"/>
            <w:rtl w:val="0"/>
          </w:rPr>
          <w:t xml:space="preserve">[7]</w:t>
        </w:r>
      </w:hyperlink>
      <w:r w:rsidDel="00000000" w:rsidR="00000000" w:rsidRPr="00000000">
        <w:rPr>
          <w:color w:val="000000"/>
          <w:rtl w:val="0"/>
        </w:rPr>
        <w:t xml:space="preserv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480" w:lineRule="auto"/>
        <w:jc w:val="both"/>
        <w:rPr>
          <w:color w:val="00000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480" w:lineRule="auto"/>
        <w:jc w:val="both"/>
        <w:rPr>
          <w:color w:val="000000"/>
        </w:rPr>
      </w:pPr>
      <w:r w:rsidDel="00000000" w:rsidR="00000000" w:rsidRPr="00000000">
        <w:rPr>
          <w:color w:val="000000"/>
          <w:rtl w:val="0"/>
        </w:rPr>
        <w:t xml:space="preserve">The harmful nature of many ST products, and the fact that 300 million people around the world use ST </w:t>
      </w:r>
      <w:hyperlink r:id="rId25">
        <w:r w:rsidDel="00000000" w:rsidR="00000000" w:rsidRPr="00000000">
          <w:rPr>
            <w:b w:val="0"/>
            <w:color w:val="000000"/>
            <w:u w:val="none"/>
            <w:rtl w:val="0"/>
          </w:rPr>
          <w:t xml:space="preserve">[8]</w:t>
        </w:r>
      </w:hyperlink>
      <w:r w:rsidDel="00000000" w:rsidR="00000000" w:rsidRPr="00000000">
        <w:rPr>
          <w:color w:val="000000"/>
          <w:rtl w:val="0"/>
        </w:rPr>
        <w:t xml:space="preserve">, make ST consumption a global public health issue. Many ST products lead to different types of head and neck cancers </w:t>
      </w:r>
      <w:hyperlink r:id="rId26">
        <w:r w:rsidDel="00000000" w:rsidR="00000000" w:rsidRPr="00000000">
          <w:rPr>
            <w:b w:val="0"/>
            <w:color w:val="000000"/>
            <w:u w:val="none"/>
            <w:rtl w:val="0"/>
          </w:rPr>
          <w:t xml:space="preserve">[9]</w:t>
        </w:r>
      </w:hyperlink>
      <w:r w:rsidDel="00000000" w:rsidR="00000000" w:rsidRPr="00000000">
        <w:rPr>
          <w:color w:val="000000"/>
          <w:rtl w:val="0"/>
        </w:rPr>
        <w:t xml:space="preserve"> </w:t>
      </w:r>
      <w:hyperlink r:id="rId27">
        <w:r w:rsidDel="00000000" w:rsidR="00000000" w:rsidRPr="00000000">
          <w:rPr>
            <w:b w:val="0"/>
            <w:color w:val="000000"/>
            <w:u w:val="none"/>
            <w:rtl w:val="0"/>
          </w:rPr>
          <w:t xml:space="preserve">[10]</w:t>
        </w:r>
      </w:hyperlink>
      <w:r w:rsidDel="00000000" w:rsidR="00000000" w:rsidRPr="00000000">
        <w:rPr>
          <w:color w:val="000000"/>
          <w:rtl w:val="0"/>
        </w:rPr>
        <w:t xml:space="preserve">. An increased risk of cardiovascular deaths has been reported </w:t>
      </w:r>
      <w:hyperlink r:id="rId28">
        <w:r w:rsidDel="00000000" w:rsidR="00000000" w:rsidRPr="00000000">
          <w:rPr>
            <w:b w:val="0"/>
            <w:color w:val="000000"/>
            <w:u w:val="none"/>
            <w:rtl w:val="0"/>
          </w:rPr>
          <w:t xml:space="preserve">[11]</w:t>
        </w:r>
      </w:hyperlink>
      <w:r w:rsidDel="00000000" w:rsidR="00000000" w:rsidRPr="00000000">
        <w:rPr>
          <w:color w:val="000000"/>
          <w:rtl w:val="0"/>
        </w:rPr>
        <w:t xml:space="preserve">, and its use in pregnancy is associated with stillbirths and low birth weight </w:t>
      </w:r>
      <w:hyperlink r:id="rId29">
        <w:r w:rsidDel="00000000" w:rsidR="00000000" w:rsidRPr="00000000">
          <w:rPr>
            <w:b w:val="0"/>
            <w:color w:val="000000"/>
            <w:u w:val="none"/>
            <w:rtl w:val="0"/>
          </w:rPr>
          <w:t xml:space="preserve">[12]</w:t>
        </w:r>
      </w:hyperlink>
      <w:r w:rsidDel="00000000" w:rsidR="00000000" w:rsidRPr="00000000">
        <w:rPr>
          <w:color w:val="000000"/>
          <w:rtl w:val="0"/>
        </w:rPr>
        <w:t xml:space="preserve"> </w:t>
      </w:r>
      <w:hyperlink r:id="rId30">
        <w:r w:rsidDel="00000000" w:rsidR="00000000" w:rsidRPr="00000000">
          <w:rPr>
            <w:b w:val="0"/>
            <w:color w:val="000000"/>
            <w:u w:val="none"/>
            <w:rtl w:val="0"/>
          </w:rPr>
          <w:t xml:space="preserve">[13]</w:t>
        </w:r>
      </w:hyperlink>
      <w:r w:rsidDel="00000000" w:rsidR="00000000" w:rsidRPr="00000000">
        <w:rPr>
          <w:color w:val="000000"/>
          <w:rtl w:val="0"/>
        </w:rPr>
        <w:t xml:space="preserve">.</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480" w:lineRule="auto"/>
        <w:jc w:val="both"/>
        <w:rPr>
          <w:color w:val="00000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480" w:lineRule="auto"/>
        <w:jc w:val="both"/>
        <w:rPr>
          <w:color w:val="000000"/>
        </w:rPr>
      </w:pPr>
      <w:r w:rsidDel="00000000" w:rsidR="00000000" w:rsidRPr="00000000">
        <w:rPr>
          <w:color w:val="000000"/>
          <w:rtl w:val="0"/>
        </w:rPr>
        <w:t xml:space="preserve">Because of the diversity described above, ST should not be considered as a single product, but rather as groups of products with differences in their toxicity and addictiveness, depending on their composition. As a consequence, it is difficult to estimate the global risks of ST to human health and to agree on international policies for ST prevention and control. Several country-specific studies </w:t>
      </w:r>
      <w:hyperlink r:id="rId31">
        <w:r w:rsidDel="00000000" w:rsidR="00000000" w:rsidRPr="00000000">
          <w:rPr>
            <w:b w:val="0"/>
            <w:color w:val="000000"/>
            <w:u w:val="none"/>
            <w:rtl w:val="0"/>
          </w:rPr>
          <w:t xml:space="preserve">[14]</w:t>
        </w:r>
      </w:hyperlink>
      <w:r w:rsidDel="00000000" w:rsidR="00000000" w:rsidRPr="00000000">
        <w:rPr>
          <w:color w:val="000000"/>
          <w:rtl w:val="0"/>
        </w:rPr>
        <w:t xml:space="preserve"> </w:t>
      </w:r>
      <w:hyperlink r:id="rId32">
        <w:r w:rsidDel="00000000" w:rsidR="00000000" w:rsidRPr="00000000">
          <w:rPr>
            <w:b w:val="0"/>
            <w:color w:val="000000"/>
            <w:u w:val="none"/>
            <w:rtl w:val="0"/>
          </w:rPr>
          <w:t xml:space="preserve">[15]</w:t>
        </w:r>
      </w:hyperlink>
      <w:r w:rsidDel="00000000" w:rsidR="00000000" w:rsidRPr="00000000">
        <w:rPr>
          <w:color w:val="000000"/>
          <w:rtl w:val="0"/>
        </w:rPr>
        <w:t xml:space="preserve"> have been carried out, and in 2015 we published an estimate of the global burden of disease associated with ST use </w:t>
      </w:r>
      <w:hyperlink r:id="rId33">
        <w:r w:rsidDel="00000000" w:rsidR="00000000" w:rsidRPr="00000000">
          <w:rPr>
            <w:b w:val="0"/>
            <w:color w:val="000000"/>
            <w:u w:val="none"/>
            <w:rtl w:val="0"/>
          </w:rPr>
          <w:t xml:space="preserve">[16]</w:t>
        </w:r>
      </w:hyperlink>
      <w:r w:rsidDel="00000000" w:rsidR="00000000" w:rsidRPr="00000000">
        <w:rPr>
          <w:color w:val="000000"/>
          <w:rtl w:val="0"/>
        </w:rPr>
        <w:t xml:space="preserve">. We used a novel approach, whereby we classified ST products according to their availability in different geographical regions of the world. For example, ST products in South Asia pose a much greater risk to health than those available in Nordic countries, where the manufacturing process removes many of the toxins from the finished product </w:t>
      </w:r>
      <w:hyperlink r:id="rId34">
        <w:r w:rsidDel="00000000" w:rsidR="00000000" w:rsidRPr="00000000">
          <w:rPr>
            <w:b w:val="0"/>
            <w:color w:val="000000"/>
            <w:u w:val="none"/>
            <w:rtl w:val="0"/>
          </w:rPr>
          <w:t xml:space="preserve">[6]</w:t>
        </w:r>
      </w:hyperlink>
      <w:r w:rsidDel="00000000" w:rsidR="00000000" w:rsidRPr="00000000">
        <w:rPr>
          <w:color w:val="000000"/>
          <w:rtl w:val="0"/>
        </w:rPr>
        <w:t xml:space="preserve"> </w:t>
      </w:r>
      <w:hyperlink r:id="rId35">
        <w:r w:rsidDel="00000000" w:rsidR="00000000" w:rsidRPr="00000000">
          <w:rPr>
            <w:b w:val="0"/>
            <w:color w:val="000000"/>
            <w:u w:val="none"/>
            <w:rtl w:val="0"/>
          </w:rPr>
          <w:t xml:space="preserve">[17]</w:t>
        </w:r>
      </w:hyperlink>
      <w:r w:rsidDel="00000000" w:rsidR="00000000" w:rsidRPr="00000000">
        <w:rPr>
          <w:color w:val="000000"/>
          <w:rtl w:val="0"/>
        </w:rPr>
        <w:t xml:space="preserve">. Using this approach, we estimated the worldwide burden of disease attributable to ST consumption, measured in terms of disability adjusted life years (DALYs) lost and the numbers of deaths in 2010 </w:t>
      </w:r>
      <w:hyperlink r:id="rId36">
        <w:r w:rsidDel="00000000" w:rsidR="00000000" w:rsidRPr="00000000">
          <w:rPr>
            <w:b w:val="0"/>
            <w:color w:val="000000"/>
            <w:u w:val="none"/>
            <w:rtl w:val="0"/>
          </w:rPr>
          <w:t xml:space="preserve">[16]</w:t>
        </w:r>
      </w:hyperlink>
      <w:r w:rsidDel="00000000" w:rsidR="00000000" w:rsidRPr="00000000">
        <w:rPr>
          <w:color w:val="000000"/>
          <w:rtl w:val="0"/>
        </w:rPr>
        <w:t xml:space="preserve">. Here, we update this estimate to include data up to 2019, providing an indication of how the global ST arena has changed in the intervening years.</w:t>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pPr>
      <w:r w:rsidDel="00000000" w:rsidR="00000000" w:rsidRPr="00000000">
        <w:rPr>
          <w:rtl w:val="0"/>
        </w:rPr>
        <w:t xml:space="preserve">Table 1 Smokeless tobacco products consumed across the world</w:t>
      </w:r>
    </w:p>
    <w:p w:rsidR="00000000" w:rsidDel="00000000" w:rsidP="00000000" w:rsidRDefault="00000000" w:rsidRPr="00000000" w14:paraId="00000039">
      <w:pPr>
        <w:spacing w:after="160" w:line="259"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3B">
      <w:pPr>
        <w:keepNext w:val="1"/>
        <w:pBdr>
          <w:top w:space="0" w:sz="0" w:val="nil"/>
          <w:left w:space="0" w:sz="0" w:val="nil"/>
          <w:bottom w:space="0" w:sz="0" w:val="nil"/>
          <w:right w:space="0" w:sz="0" w:val="nil"/>
          <w:between w:space="0" w:sz="0" w:val="nil"/>
        </w:pBdr>
        <w:spacing w:line="480" w:lineRule="auto"/>
        <w:rPr>
          <w:b w:val="1"/>
          <w:color w:val="000000"/>
          <w:sz w:val="36"/>
          <w:szCs w:val="36"/>
        </w:rPr>
      </w:pPr>
      <w:r w:rsidDel="00000000" w:rsidR="00000000" w:rsidRPr="00000000">
        <w:rPr>
          <w:b w:val="1"/>
          <w:color w:val="000000"/>
          <w:sz w:val="36"/>
          <w:szCs w:val="36"/>
          <w:rtl w:val="0"/>
        </w:rPr>
        <w:t xml:space="preserve">Methods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480" w:lineRule="auto"/>
        <w:jc w:val="both"/>
        <w:rPr>
          <w:color w:val="000000"/>
        </w:rPr>
      </w:pPr>
      <w:r w:rsidDel="00000000" w:rsidR="00000000" w:rsidRPr="00000000">
        <w:rPr>
          <w:color w:val="000000"/>
          <w:rtl w:val="0"/>
        </w:rPr>
        <w:t xml:space="preserve">Our methods for updating the estimates of ST disease burden were broadly the same as those used in our earlier publication; these are well described elsewhere </w:t>
      </w:r>
      <w:hyperlink r:id="rId37">
        <w:r w:rsidDel="00000000" w:rsidR="00000000" w:rsidRPr="00000000">
          <w:rPr>
            <w:b w:val="0"/>
            <w:color w:val="000000"/>
            <w:u w:val="none"/>
            <w:rtl w:val="0"/>
          </w:rPr>
          <w:t xml:space="preserve">[16]</w:t>
        </w:r>
      </w:hyperlink>
      <w:r w:rsidDel="00000000" w:rsidR="00000000" w:rsidRPr="00000000">
        <w:rPr>
          <w:color w:val="000000"/>
          <w:rtl w:val="0"/>
        </w:rPr>
        <w:t xml:space="preserve">. Here we will summarise these methods and explain any modification made, particularly in relation to the revised timelines. We assessed disease burden for individual countries by varying their populations' exposure to ST, using the comparative risk </w:t>
      </w:r>
      <w:r w:rsidDel="00000000" w:rsidR="00000000" w:rsidRPr="00000000">
        <w:rPr>
          <w:color w:val="000000"/>
          <w:highlight w:val="yellow"/>
          <w:rtl w:val="0"/>
        </w:rPr>
        <w:t xml:space="preserve">assessment</w:t>
      </w:r>
      <w:r w:rsidDel="00000000" w:rsidR="00000000" w:rsidRPr="00000000">
        <w:rPr>
          <w:color w:val="000000"/>
          <w:rtl w:val="0"/>
        </w:rPr>
        <w:t xml:space="preserve"> method </w:t>
      </w:r>
      <w:hyperlink r:id="rId38">
        <w:r w:rsidDel="00000000" w:rsidR="00000000" w:rsidRPr="00000000">
          <w:rPr>
            <w:b w:val="0"/>
            <w:color w:val="000000"/>
            <w:u w:val="none"/>
            <w:rtl w:val="0"/>
          </w:rPr>
          <w:t xml:space="preserve">[15]</w:t>
        </w:r>
      </w:hyperlink>
      <w:r w:rsidDel="00000000" w:rsidR="00000000" w:rsidRPr="00000000">
        <w:rPr>
          <w:color w:val="000000"/>
          <w:rtl w:val="0"/>
        </w:rPr>
        <w:t xml:space="preserve">. These individual estimates were then summarised for 14 World Health Organization (WHO) sub-regions (Additional file 1: Appendix 1) as well as for the world.   </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480" w:lineRule="auto"/>
        <w:jc w:val="both"/>
        <w:rPr>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480" w:lineRule="auto"/>
        <w:jc w:val="both"/>
        <w:rPr>
          <w:color w:val="000000"/>
        </w:rPr>
      </w:pPr>
      <w:r w:rsidDel="00000000" w:rsidR="00000000" w:rsidRPr="00000000">
        <w:rPr>
          <w:color w:val="000000"/>
          <w:rtl w:val="0"/>
        </w:rPr>
        <w:t xml:space="preserve">We first searched the literature to identify the latest point prevalence of ST use among adults </w:t>
      </w:r>
      <w:r w:rsidDel="00000000" w:rsidR="00000000" w:rsidRPr="00000000">
        <w:rPr>
          <w:color w:val="000000"/>
          <w:u w:val="single"/>
          <w:rtl w:val="0"/>
        </w:rPr>
        <w:t xml:space="preserve">&gt;</w:t>
      </w:r>
      <w:r w:rsidDel="00000000" w:rsidR="00000000" w:rsidRPr="00000000">
        <w:rPr>
          <w:color w:val="000000"/>
          <w:rtl w:val="0"/>
        </w:rPr>
        <w:t xml:space="preserve">15 years in men and women for each country (see Additional file 1: Appendix 2 for detailed methods). We searched for the latest estimates for x countries included in our previous study as well as those additional y countries where estimates have been made available since 2014 for the first time. We derived single estimates for each country preferring nationally representative surveys using internationally comparable methods over non-standardised national or sub-national surveys.  </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480" w:lineRule="auto"/>
        <w:jc w:val="both"/>
        <w:rPr>
          <w:color w:val="b7b7b7"/>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480" w:lineRule="auto"/>
        <w:jc w:val="both"/>
        <w:rPr/>
      </w:pPr>
      <w:r w:rsidDel="00000000" w:rsidR="00000000" w:rsidRPr="00000000">
        <w:rPr>
          <w:color w:val="000000"/>
          <w:rtl w:val="0"/>
        </w:rPr>
        <w:t xml:space="preserve">We also updated risk estimates for individual diseases caused by ST; however, we kept to the original list of conditions i.e. cancers of the oral cavity, pharynx and oesophagus, ischemic heart disease and stroke. We only searched for papers published since our last literature search; our updated search strategies can be found in Additional file 1: Appendix 3. As before, all searches and data extraction were independently scrutinized by a second researcher and any discrepancies were arbitrated by a third researcher. All case definitions for diseases and exposure (ST use) used in the retrieved articles were checked for accuracy and consistency and all analyses undertaken in these studies were assessed to see if they controlled for key confounders (mainly smoking and alcohol).  We assessed study quality using the Newcastle-Ottawa Scale for assessing non-randomised studies in meta-analysis </w:t>
      </w:r>
      <w:hyperlink r:id="rId39">
        <w:r w:rsidDel="00000000" w:rsidR="00000000" w:rsidRPr="00000000">
          <w:rPr>
            <w:b w:val="0"/>
            <w:color w:val="000000"/>
            <w:u w:val="none"/>
            <w:rtl w:val="0"/>
          </w:rPr>
          <w:t xml:space="preserve">[24]</w:t>
        </w:r>
      </w:hyperlink>
      <w:r w:rsidDel="00000000" w:rsidR="00000000" w:rsidRPr="00000000">
        <w:rPr>
          <w:color w:val="000000"/>
          <w:rtl w:val="0"/>
        </w:rPr>
        <w:t xml:space="preserve">. For all new studies, we log transformed their risk estimates and 95% confidence intervals to effect sizes and standard errors and added these to the rerun of our random-effects meta-analyses to estimate pooled risk estimates for individual conditions. Where possible, we pooled effect sizes to obtain country-specific risk estimates. </w:t>
      </w:r>
      <w:r w:rsidDel="00000000" w:rsidR="00000000" w:rsidRPr="00000000">
        <w:rPr>
          <w:color w:val="000000"/>
          <w:highlight w:val="yellow"/>
          <w:rtl w:val="0"/>
        </w:rPr>
        <w:t xml:space="preserve">For all outcomes in the meta-analyses, we conducted a GRADE assessment to assess the quality of evidence.</w:t>
      </w:r>
      <w:r w:rsidDel="00000000" w:rsidR="00000000" w:rsidRPr="00000000">
        <w:rPr>
          <w:color w:val="000000"/>
          <w:rtl w:val="0"/>
        </w:rPr>
        <w:t xml:space="preserve"> We also pooled these effect sizes to obtain non-specific global risk estimates. Given that the risk varies from country to country, depending upon which products are locally popular, we used country-specific risk estimates where possible. In countries with no estimates, we used estimates of those countries where similar ST products were consumed. For other countries without estimates that consumed ST products known to contain high levels of TSNAs, we applied non-specific global estimates. Where no information was available on the composition of ST, we did not apply any estimates. Details on how these statistically significant estimates were applied to each WHO sub-region can be found in web Additional file 1: Appendix 4.</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480" w:lineRule="auto"/>
        <w:jc w:val="both"/>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480" w:lineRule="auto"/>
        <w:jc w:val="both"/>
        <w:rPr>
          <w:highlight w:val="yellow"/>
        </w:rPr>
      </w:pPr>
      <w:r w:rsidDel="00000000" w:rsidR="00000000" w:rsidRPr="00000000">
        <w:rPr>
          <w:highlight w:val="yellow"/>
          <w:rtl w:val="0"/>
        </w:rPr>
        <w:t xml:space="preserve">Based on the extent to which the included studies adjusted for potential confounders, we categorised them as ‘best-adjusted’ and ‘others’. We carried out a sensitivity analysis for all risks and attributable disease burden estimates including only ‘best-adjusted’ studies. A sensitivity analysis was also carried out by estimating risk estimates separating out cohort from case-control studies.</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480" w:lineRule="auto"/>
        <w:jc w:val="both"/>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480" w:lineRule="auto"/>
        <w:rPr>
          <w:color w:val="000000"/>
        </w:rPr>
      </w:pPr>
      <w:r w:rsidDel="00000000" w:rsidR="00000000" w:rsidRPr="00000000">
        <w:rPr>
          <w:color w:val="000000"/>
          <w:rtl w:val="0"/>
        </w:rPr>
        <w:t xml:space="preserve">For each country, we used their point prevalence of ST use and the allocated risk estimate for each condition to estimate its Population Attributable Fraction (PAF) as below: </w:t>
      </w:r>
    </w:p>
    <w:p w:rsidR="00000000" w:rsidDel="00000000" w:rsidP="00000000" w:rsidRDefault="00000000" w:rsidRPr="00000000" w14:paraId="00000045">
      <w:pPr>
        <w:pBdr>
          <w:top w:space="0" w:sz="0" w:val="nil"/>
          <w:left w:space="0" w:sz="0" w:val="nil"/>
          <w:bottom w:space="0" w:sz="0" w:val="nil"/>
          <w:right w:space="0" w:sz="0" w:val="nil"/>
          <w:between w:space="0" w:sz="0" w:val="nil"/>
        </w:pBdr>
        <w:jc w:val="center"/>
        <w:rPr>
          <w:color w:val="b7b7b7"/>
        </w:rPr>
      </w:pPr>
      <w:r w:rsidDel="00000000" w:rsidR="00000000" w:rsidRPr="00000000">
        <w:rPr>
          <w:color w:val="b7b7b7"/>
          <w:vertAlign w:val="subscript"/>
        </w:rPr>
        <w:drawing>
          <wp:inline distB="0" distT="0" distL="114300" distR="114300">
            <wp:extent cx="2068195" cy="316230"/>
            <wp:effectExtent b="0" l="0" r="0" t="0"/>
            <wp:docPr id="5" name="image3.png"/>
            <a:graphic>
              <a:graphicData uri="http://schemas.openxmlformats.org/drawingml/2006/picture">
                <pic:pic>
                  <pic:nvPicPr>
                    <pic:cNvPr id="0" name="image3.png"/>
                    <pic:cNvPicPr preferRelativeResize="0"/>
                  </pic:nvPicPr>
                  <pic:blipFill>
                    <a:blip r:embed="rId40"/>
                    <a:srcRect b="0" l="0" r="0" t="0"/>
                    <a:stretch>
                      <a:fillRect/>
                    </a:stretch>
                  </pic:blipFill>
                  <pic:spPr>
                    <a:xfrm>
                      <a:off x="0" y="0"/>
                      <a:ext cx="2068195" cy="31623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pos="6885"/>
        </w:tabs>
        <w:spacing w:line="480" w:lineRule="auto"/>
        <w:jc w:val="center"/>
        <w:rPr>
          <w:color w:val="b7b7b7"/>
        </w:rPr>
      </w:pPr>
      <w:r w:rsidDel="00000000" w:rsidR="00000000" w:rsidRPr="00000000">
        <w:rPr>
          <w:color w:val="b7b7b7"/>
          <w:vertAlign w:val="subscript"/>
        </w:rPr>
        <w:drawing>
          <wp:inline distB="0" distT="0" distL="114300" distR="114300">
            <wp:extent cx="922655" cy="247650"/>
            <wp:effectExtent b="0" l="0" r="0" t="0"/>
            <wp:docPr id="7" name="image2.png"/>
            <a:graphic>
              <a:graphicData uri="http://schemas.openxmlformats.org/drawingml/2006/picture">
                <pic:pic>
                  <pic:nvPicPr>
                    <pic:cNvPr id="0" name="image2.png"/>
                    <pic:cNvPicPr preferRelativeResize="0"/>
                  </pic:nvPicPr>
                  <pic:blipFill>
                    <a:blip r:embed="rId41"/>
                    <a:srcRect b="0" l="0" r="0" t="0"/>
                    <a:stretch>
                      <a:fillRect/>
                    </a:stretch>
                  </pic:blipFill>
                  <pic:spPr>
                    <a:xfrm>
                      <a:off x="0" y="0"/>
                      <a:ext cx="922655" cy="247650"/>
                    </a:xfrm>
                    <a:prstGeom prst="rect"/>
                    <a:ln/>
                  </pic:spPr>
                </pic:pic>
              </a:graphicData>
            </a:graphic>
          </wp:inline>
        </w:drawing>
      </w:r>
      <w:r w:rsidDel="00000000" w:rsidR="00000000" w:rsidRPr="00000000">
        <w:rPr>
          <w:color w:val="b7b7b7"/>
          <w:vertAlign w:val="subscript"/>
        </w:rPr>
        <w:drawing>
          <wp:inline distB="0" distT="0" distL="114300" distR="114300">
            <wp:extent cx="1307465" cy="247650"/>
            <wp:effectExtent b="0" l="0" r="0" t="0"/>
            <wp:docPr id="6" name="image1.png"/>
            <a:graphic>
              <a:graphicData uri="http://schemas.openxmlformats.org/drawingml/2006/picture">
                <pic:pic>
                  <pic:nvPicPr>
                    <pic:cNvPr id="0" name="image1.png"/>
                    <pic:cNvPicPr preferRelativeResize="0"/>
                  </pic:nvPicPr>
                  <pic:blipFill>
                    <a:blip r:embed="rId42"/>
                    <a:srcRect b="0" l="0" r="0" t="0"/>
                    <a:stretch>
                      <a:fillRect/>
                    </a:stretch>
                  </pic:blipFill>
                  <pic:spPr>
                    <a:xfrm>
                      <a:off x="0" y="0"/>
                      <a:ext cx="1307465" cy="24765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480" w:lineRule="auto"/>
        <w:rPr>
          <w:color w:val="000000"/>
        </w:rPr>
      </w:pPr>
      <w:r w:rsidDel="00000000" w:rsidR="00000000" w:rsidRPr="00000000">
        <w:rPr>
          <w:color w:val="000000"/>
          <w:rtl w:val="0"/>
        </w:rPr>
        <w:t xml:space="preserve">Using the 2017 Global Burden of Disease (GBD) Study, we also extracted the total disease burden (B) in terms of number of deaths and DALYs lost due to the conditions associated with ST use for both men and women. The attributable burden (AB) due to ST was then estimated in deaths and DALYs lost for these conditions for both men and women using the following equation.  </w:t>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pos="6885"/>
        </w:tabs>
        <w:spacing w:line="480" w:lineRule="auto"/>
        <w:jc w:val="center"/>
        <w:rPr>
          <w:color w:val="b7b7b7"/>
        </w:rPr>
      </w:pPr>
      <w:r w:rsidDel="00000000" w:rsidR="00000000" w:rsidRPr="00000000">
        <w:rPr>
          <w:color w:val="b7b7b7"/>
          <w:vertAlign w:val="subscript"/>
        </w:rPr>
        <w:drawing>
          <wp:inline distB="0" distT="0" distL="114300" distR="114300">
            <wp:extent cx="803275" cy="162560"/>
            <wp:effectExtent b="0" l="0" r="0" t="0"/>
            <wp:docPr id="8" name="image4.png"/>
            <a:graphic>
              <a:graphicData uri="http://schemas.openxmlformats.org/drawingml/2006/picture">
                <pic:pic>
                  <pic:nvPicPr>
                    <pic:cNvPr id="0" name="image4.png"/>
                    <pic:cNvPicPr preferRelativeResize="0"/>
                  </pic:nvPicPr>
                  <pic:blipFill>
                    <a:blip r:embed="rId43"/>
                    <a:srcRect b="0" l="0" r="0" t="0"/>
                    <a:stretch>
                      <a:fillRect/>
                    </a:stretch>
                  </pic:blipFill>
                  <pic:spPr>
                    <a:xfrm>
                      <a:off x="0" y="0"/>
                      <a:ext cx="803275" cy="16256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1"/>
        <w:pBdr>
          <w:top w:space="0" w:sz="0" w:val="nil"/>
          <w:left w:space="0" w:sz="0" w:val="nil"/>
          <w:bottom w:space="0" w:sz="0" w:val="nil"/>
          <w:right w:space="0" w:sz="0" w:val="nil"/>
          <w:between w:space="0" w:sz="0" w:val="nil"/>
        </w:pBdr>
        <w:spacing w:line="480" w:lineRule="auto"/>
        <w:rPr>
          <w:b w:val="1"/>
          <w:color w:val="b7b7b7"/>
          <w:sz w:val="27"/>
          <w:szCs w:val="27"/>
          <w:highlight w:val="white"/>
        </w:rPr>
      </w:pPr>
      <w:r w:rsidDel="00000000" w:rsidR="00000000" w:rsidRPr="00000000">
        <w:rPr>
          <w:b w:val="1"/>
          <w:color w:val="000000"/>
          <w:sz w:val="36"/>
          <w:szCs w:val="36"/>
          <w:rtl w:val="0"/>
        </w:rPr>
        <w:t xml:space="preserve">Results</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480" w:lineRule="auto"/>
        <w:jc w:val="both"/>
        <w:rPr>
          <w:highlight w:val="white"/>
        </w:rPr>
      </w:pPr>
      <w:r w:rsidDel="00000000" w:rsidR="00000000" w:rsidRPr="00000000">
        <w:rPr>
          <w:color w:val="000000"/>
          <w:highlight w:val="white"/>
          <w:rtl w:val="0"/>
        </w:rPr>
        <w:t xml:space="preserve">ST consumption was reported in 127 countries (Figure 1). These estimates were extracted from nationally representative cross-sectional surveys conducted either as part of international (97/127) or national (30/127) health and tobacco surveillance (Additional file 1: Appendix 5a). A variety of age ranges (as young as 15 or as old as 89, including no upper age limit) were used to define adults.  </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480" w:lineRule="auto"/>
        <w:jc w:val="both"/>
        <w:rPr>
          <w:highlight w:val="white"/>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480" w:lineRule="auto"/>
        <w:jc w:val="both"/>
        <w:rPr>
          <w:color w:val="000000"/>
        </w:rPr>
      </w:pPr>
      <w:r w:rsidDel="00000000" w:rsidR="00000000" w:rsidRPr="00000000">
        <w:rPr>
          <w:color w:val="000000"/>
          <w:rtl w:val="0"/>
        </w:rPr>
        <w:t xml:space="preserve">ST consumption was more common among males than females in 95 countries (Table 2). Among males, Myanmar (62.2%), Nepal (31.3%), India (29.6%), Bhutan (26.5%), and Sri Lanka (26.0%) had the highest consumption rates. Among females, Mauritania (28.3%), Timor Leste (26.8%), Bangladesh (24.8%), Myanmar (24.1%) and Madagascar (19.6%), had the highest consumption rates. Within Europe, Sweden (</w:t>
      </w:r>
      <w:r w:rsidDel="00000000" w:rsidR="00000000" w:rsidRPr="00000000">
        <w:rPr>
          <w:color w:val="000000"/>
          <w:highlight w:val="yellow"/>
          <w:rtl w:val="0"/>
        </w:rPr>
        <w:t xml:space="preserve">2</w:t>
      </w:r>
      <w:r w:rsidDel="00000000" w:rsidR="00000000" w:rsidRPr="00000000">
        <w:rPr>
          <w:highlight w:val="yellow"/>
          <w:rtl w:val="0"/>
        </w:rPr>
        <w:t xml:space="preserve">5</w:t>
      </w:r>
      <w:r w:rsidDel="00000000" w:rsidR="00000000" w:rsidRPr="00000000">
        <w:rPr>
          <w:color w:val="000000"/>
          <w:highlight w:val="yellow"/>
          <w:rtl w:val="0"/>
        </w:rPr>
        <w:t xml:space="preserve">.0%</w:t>
      </w:r>
      <w:r w:rsidDel="00000000" w:rsidR="00000000" w:rsidRPr="00000000">
        <w:rPr>
          <w:color w:val="000000"/>
          <w:rtl w:val="0"/>
        </w:rPr>
        <w:t xml:space="preserve"> males, 7.0% females) and Norway (20.1% males, 6.0% females) had the highest ST (snus) consumption rates.</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480" w:lineRule="auto"/>
        <w:jc w:val="both"/>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480" w:lineRule="auto"/>
        <w:jc w:val="both"/>
        <w:rPr/>
      </w:pPr>
      <w:r w:rsidDel="00000000" w:rsidR="00000000" w:rsidRPr="00000000">
        <w:rPr>
          <w:rtl w:val="0"/>
        </w:rPr>
        <w:t xml:space="preserve">Table 2 Prevalence of smokeless tobacco use (%) in different countries of the world according to WHO sub-regional classification</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480" w:lineRule="auto"/>
        <w:jc w:val="both"/>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480" w:lineRule="auto"/>
        <w:jc w:val="both"/>
        <w:rPr>
          <w:color w:val="000000"/>
          <w:highlight w:val="yellow"/>
        </w:rPr>
      </w:pPr>
      <w:r w:rsidDel="00000000" w:rsidR="00000000" w:rsidRPr="00000000">
        <w:rPr>
          <w:color w:val="000000"/>
          <w:rtl w:val="0"/>
        </w:rPr>
        <w:t xml:space="preserve">Our post-2014 systematic literature search identified an additional four studies demonstrating a causal association between ST and oral cancer; these included two Pakistan-based and one India-based case-control studies and one US-based cohort study (Table 3). No new studies were found for pharyngeal and oesophageal cancers. PRISMA flow diagrams describing the selection process of the studies identified in the literature searches are provided in Additional file 1: Appendix 5b,c. By adding the new studies to the list of studies selected in our first estimates and revising the meta-analyses, we found that the pooled estimates were statistically significant for cancers of the mouth (Figure 2). The non-specific pooled estimate for oral cancers, based on 36 studies, were 3.94 (95% CI 2.70–5.76). The country-specific relative risk for oral cancers for India was higher (RR 5.32, 95% CI 3.53–8.02) than no-specific estimates and for the US remained statistically in-significant (RR 0.95, 95% CI 0.70–1.28). Since no new studies were added for pharyngeal and oesophageal cancers, their non-specific risk estimates of 2.23 (95% CI 1.55–3.20) and 2.17 (95% CI 1.70–2.78) remained as per our original estimates, respectively. For cardiovascular diseases, we identified another three Swedish studies for ischaemic heart disease and another two (one in Asia and one in Sweden) for stroke (Table 3). In the absence of any new non-Swedish studies on ischaemic heart disease (Figure 3), we considered the relative risk (adjusted odds ratio 1.57, 95 % CI 1.24–1.99) of myocardial infarction due to ST identified in the 52-country INTERHEART study </w:t>
      </w:r>
      <w:hyperlink r:id="rId44">
        <w:r w:rsidDel="00000000" w:rsidR="00000000" w:rsidRPr="00000000">
          <w:rPr>
            <w:b w:val="0"/>
            <w:color w:val="000000"/>
            <w:u w:val="none"/>
            <w:rtl w:val="0"/>
          </w:rPr>
          <w:t xml:space="preserve">[35]</w:t>
        </w:r>
      </w:hyperlink>
      <w:r w:rsidDel="00000000" w:rsidR="00000000" w:rsidRPr="00000000">
        <w:rPr>
          <w:color w:val="000000"/>
          <w:rtl w:val="0"/>
        </w:rPr>
        <w:t xml:space="preserve"> (conducted across nine WHO regions) as a valid estimate. However, the country-specific (Sweden) relative risk for ischaemic heart disease (RR 0.94, 95% CI 0.87–1.03) and both country-specific (RR 1.02, 95% CI 0.93–1.13 [Sweden]) and non-specific relative risks for stroke (RR 1.03, 95% CI 0.94–1.14) remained statistically insignificant. </w:t>
      </w:r>
      <w:r w:rsidDel="00000000" w:rsidR="00000000" w:rsidRPr="00000000">
        <w:rPr>
          <w:color w:val="000000"/>
          <w:highlight w:val="yellow"/>
          <w:rtl w:val="0"/>
        </w:rPr>
        <w:t xml:space="preserve">The GRADE assessment was moderate for oral, pharyngeal and oesophageal cancers and low for IHD (see Additional file</w:t>
      </w:r>
      <w:r w:rsidDel="00000000" w:rsidR="00000000" w:rsidRPr="00000000">
        <w:rPr>
          <w:highlight w:val="yellow"/>
          <w:rtl w:val="0"/>
        </w:rPr>
        <w:t xml:space="preserve">: A</w:t>
      </w:r>
      <w:r w:rsidDel="00000000" w:rsidR="00000000" w:rsidRPr="00000000">
        <w:rPr>
          <w:color w:val="000000"/>
          <w:highlight w:val="yellow"/>
          <w:rtl w:val="0"/>
        </w:rPr>
        <w:t xml:space="preserve">ppendix 7).</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480" w:lineRule="auto"/>
        <w:jc w:val="both"/>
        <w:rPr>
          <w:highlight w:val="yellow"/>
        </w:rPr>
      </w:pPr>
      <w:r w:rsidDel="00000000" w:rsidR="00000000" w:rsidRPr="00000000">
        <w:rPr>
          <w:highlight w:val="yellow"/>
          <w:rtl w:val="0"/>
        </w:rPr>
        <w:t xml:space="preserve">We found that most of the included studies adjusted for potential confounders (35/38 for oral, 10/10 for pharyngeal and 15/16 for oesophageal cancers; and 13/16 for IHD) and classified as providing ‘best adjusted’ estimates. According to a sensitivity analysis restricted to only ‘best-adjusted’ studies, the overall risk estimates (RR/OR) for oral cancer increased from 3.94 to 4.46 and for oesophageal cancer from 2.17 to 2.22 (see Additional file 1: sensitivity analysis #1). Separate risk estimates for cohort and case-control studies are included in the Additional file 1: sensitivity analysis #2).</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480" w:lineRule="auto"/>
        <w:jc w:val="both"/>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480" w:lineRule="auto"/>
        <w:jc w:val="both"/>
        <w:rPr/>
      </w:pPr>
      <w:r w:rsidDel="00000000" w:rsidR="00000000" w:rsidRPr="00000000">
        <w:rPr>
          <w:rtl w:val="0"/>
        </w:rPr>
        <w:t xml:space="preserve">Table 3 Smokeless tobacco use and risk of cancers, ischaemic heart disease, and stroke—studies included in meta-analysis</w:t>
      </w:r>
    </w:p>
    <w:p w:rsidR="00000000" w:rsidDel="00000000" w:rsidP="00000000" w:rsidRDefault="00000000" w:rsidRPr="00000000" w14:paraId="00000054">
      <w:pPr>
        <w:spacing w:line="259" w:lineRule="auto"/>
        <w:ind w:left="0" w:firstLine="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480" w:lineRule="auto"/>
        <w:jc w:val="both"/>
        <w:rPr>
          <w:color w:val="b7b7b7"/>
        </w:rPr>
      </w:pPr>
      <w:r w:rsidDel="00000000" w:rsidR="00000000" w:rsidRPr="00000000">
        <w:rPr>
          <w:color w:val="000000"/>
          <w:rtl w:val="0"/>
        </w:rPr>
        <w:t xml:space="preserve">The above risk estimates were included in the mathematical model to estimate the population attributable fraction (PAF), as follows (also see Additional file 1, Appendix 4 for detailed justification): For oral, pharyngeal and oesophageal cancers, Sweden- and US-based country-specific risk estimates were applied to Europe A and America A regions, respectively. Similarly, India-based country-specific risk estimates were applied to South-East Asia B and D and Western Pacific B regions. No risk estimates were applied to Europe C due to the non-existence of any risk estimates or information about the toxicity of ST products. For all other regions, non-specific country estimates were applied. A few exceptions were made to the above assumptions: a Pakistan-based country-specific estimate was applied for oral cancers for Pakistan and an India-based estimate for the other two cancers; for the UK, India-based country specific estimates were applied due to the predominant use of South Asian products in the country. For ischaemic heart disease, the INTERHEART disease estimates were applied to all WHO regions except two i.e. Europe A due to the availability of Sweden-based country specific estimates and Europe C due to the non-availability of relevant information. As previously stated, an exception was made for the UK and the INTERHEART estimates were applied.  </w:t>
      </w:r>
      <w:r w:rsidDel="00000000" w:rsidR="00000000" w:rsidRPr="00000000">
        <w:rPr>
          <w:rtl w:val="0"/>
        </w:rPr>
      </w:r>
    </w:p>
    <w:p w:rsidR="00000000" w:rsidDel="00000000" w:rsidP="00000000" w:rsidRDefault="00000000" w:rsidRPr="00000000" w14:paraId="00000056">
      <w:pPr>
        <w:keepNext w:val="1"/>
        <w:pBdr>
          <w:top w:space="0" w:sz="0" w:val="nil"/>
          <w:left w:space="0" w:sz="0" w:val="nil"/>
          <w:bottom w:space="0" w:sz="0" w:val="nil"/>
          <w:right w:space="0" w:sz="0" w:val="nil"/>
          <w:between w:space="0" w:sz="0" w:val="nil"/>
        </w:pBdr>
        <w:spacing w:line="480" w:lineRule="auto"/>
        <w:jc w:val="both"/>
        <w:rPr>
          <w:color w:val="000000"/>
        </w:rPr>
      </w:pPr>
      <w:r w:rsidDel="00000000" w:rsidR="00000000" w:rsidRPr="00000000">
        <w:rPr>
          <w:rtl w:val="0"/>
        </w:rPr>
      </w:r>
    </w:p>
    <w:p w:rsidR="00000000" w:rsidDel="00000000" w:rsidP="00000000" w:rsidRDefault="00000000" w:rsidRPr="00000000" w14:paraId="00000057">
      <w:pPr>
        <w:keepNext w:val="1"/>
        <w:pBdr>
          <w:top w:space="0" w:sz="0" w:val="nil"/>
          <w:left w:space="0" w:sz="0" w:val="nil"/>
          <w:bottom w:space="0" w:sz="0" w:val="nil"/>
          <w:right w:space="0" w:sz="0" w:val="nil"/>
          <w:between w:space="0" w:sz="0" w:val="nil"/>
        </w:pBdr>
        <w:spacing w:line="480" w:lineRule="auto"/>
        <w:jc w:val="both"/>
        <w:rPr>
          <w:highlight w:val="yellow"/>
        </w:rPr>
      </w:pPr>
      <w:r w:rsidDel="00000000" w:rsidR="00000000" w:rsidRPr="00000000">
        <w:rPr>
          <w:color w:val="000000"/>
          <w:rtl w:val="0"/>
        </w:rPr>
        <w:t xml:space="preserve">According to our 2017 estimates, </w:t>
      </w:r>
      <w:r w:rsidDel="00000000" w:rsidR="00000000" w:rsidRPr="00000000">
        <w:rPr>
          <w:color w:val="000000"/>
          <w:highlight w:val="yellow"/>
          <w:rtl w:val="0"/>
        </w:rPr>
        <w:t xml:space="preserve">2,55</w:t>
      </w:r>
      <w:r w:rsidDel="00000000" w:rsidR="00000000" w:rsidRPr="00000000">
        <w:rPr>
          <w:highlight w:val="yellow"/>
          <w:rtl w:val="0"/>
        </w:rPr>
        <w:t xml:space="preserve">6</w:t>
      </w:r>
      <w:r w:rsidDel="00000000" w:rsidR="00000000" w:rsidRPr="00000000">
        <w:rPr>
          <w:color w:val="000000"/>
          <w:highlight w:val="yellow"/>
          <w:rtl w:val="0"/>
        </w:rPr>
        <w:t xml:space="preserve">,</w:t>
      </w:r>
      <w:r w:rsidDel="00000000" w:rsidR="00000000" w:rsidRPr="00000000">
        <w:rPr>
          <w:highlight w:val="yellow"/>
          <w:rtl w:val="0"/>
        </w:rPr>
        <w:t xml:space="preserve">810</w:t>
      </w:r>
      <w:r w:rsidDel="00000000" w:rsidR="00000000" w:rsidRPr="00000000">
        <w:rPr>
          <w:color w:val="000000"/>
          <w:rtl w:val="0"/>
        </w:rPr>
        <w:t xml:space="preserve"> DALYs lost and </w:t>
      </w:r>
      <w:r w:rsidDel="00000000" w:rsidR="00000000" w:rsidRPr="00000000">
        <w:rPr>
          <w:color w:val="000000"/>
          <w:highlight w:val="yellow"/>
          <w:rtl w:val="0"/>
        </w:rPr>
        <w:t xml:space="preserve">90,</w:t>
      </w:r>
      <w:r w:rsidDel="00000000" w:rsidR="00000000" w:rsidRPr="00000000">
        <w:rPr>
          <w:highlight w:val="yellow"/>
          <w:rtl w:val="0"/>
        </w:rPr>
        <w:t xml:space="preserve">791</w:t>
      </w:r>
      <w:r w:rsidDel="00000000" w:rsidR="00000000" w:rsidRPr="00000000">
        <w:rPr>
          <w:color w:val="000000"/>
          <w:rtl w:val="0"/>
        </w:rPr>
        <w:t xml:space="preserve"> deaths due to oral, pharyngeal and oesophageal cancers can be attributed to ST use across the globe (Table 4). By applying risk estimates obtained from the INTERHEART study, </w:t>
      </w:r>
      <w:r w:rsidDel="00000000" w:rsidR="00000000" w:rsidRPr="00000000">
        <w:rPr>
          <w:color w:val="000000"/>
          <w:highlight w:val="yellow"/>
          <w:rtl w:val="0"/>
        </w:rPr>
        <w:t xml:space="preserve">6,1</w:t>
      </w:r>
      <w:r w:rsidDel="00000000" w:rsidR="00000000" w:rsidRPr="00000000">
        <w:rPr>
          <w:highlight w:val="yellow"/>
          <w:rtl w:val="0"/>
        </w:rPr>
        <w:t xml:space="preserve">35</w:t>
      </w:r>
      <w:r w:rsidDel="00000000" w:rsidR="00000000" w:rsidRPr="00000000">
        <w:rPr>
          <w:color w:val="000000"/>
          <w:highlight w:val="yellow"/>
          <w:rtl w:val="0"/>
        </w:rPr>
        <w:t xml:space="preserve">,</w:t>
      </w:r>
      <w:r w:rsidDel="00000000" w:rsidR="00000000" w:rsidRPr="00000000">
        <w:rPr>
          <w:highlight w:val="yellow"/>
          <w:rtl w:val="0"/>
        </w:rPr>
        <w:t xml:space="preserve">017</w:t>
      </w:r>
      <w:r w:rsidDel="00000000" w:rsidR="00000000" w:rsidRPr="00000000">
        <w:rPr>
          <w:color w:val="000000"/>
          <w:rtl w:val="0"/>
        </w:rPr>
        <w:t xml:space="preserve"> DALYs lost and </w:t>
      </w:r>
      <w:r w:rsidDel="00000000" w:rsidR="00000000" w:rsidRPr="00000000">
        <w:rPr>
          <w:color w:val="000000"/>
          <w:highlight w:val="yellow"/>
          <w:rtl w:val="0"/>
        </w:rPr>
        <w:t xml:space="preserve">258,</w:t>
      </w:r>
      <w:r w:rsidDel="00000000" w:rsidR="00000000" w:rsidRPr="00000000">
        <w:rPr>
          <w:highlight w:val="yellow"/>
          <w:rtl w:val="0"/>
        </w:rPr>
        <w:t xml:space="preserve">006</w:t>
      </w:r>
      <w:r w:rsidDel="00000000" w:rsidR="00000000" w:rsidRPr="00000000">
        <w:rPr>
          <w:color w:val="000000"/>
          <w:rtl w:val="0"/>
        </w:rPr>
        <w:t xml:space="preserve"> deaths from ischaemic heart disease can be attributed to ST use. The overall global disease burden due to ST use amounts to </w:t>
      </w:r>
      <w:r w:rsidDel="00000000" w:rsidR="00000000" w:rsidRPr="00000000">
        <w:rPr>
          <w:color w:val="000000"/>
          <w:highlight w:val="yellow"/>
          <w:rtl w:val="0"/>
        </w:rPr>
        <w:t xml:space="preserve">8,</w:t>
      </w:r>
      <w:r w:rsidDel="00000000" w:rsidR="00000000" w:rsidRPr="00000000">
        <w:rPr>
          <w:highlight w:val="yellow"/>
          <w:rtl w:val="0"/>
        </w:rPr>
        <w:t xml:space="preserve">691,827</w:t>
      </w:r>
      <w:r w:rsidDel="00000000" w:rsidR="00000000" w:rsidRPr="00000000">
        <w:rPr>
          <w:color w:val="000000"/>
          <w:rtl w:val="0"/>
        </w:rPr>
        <w:t xml:space="preserve"> DALYs lost and </w:t>
      </w:r>
      <w:r w:rsidDel="00000000" w:rsidR="00000000" w:rsidRPr="00000000">
        <w:rPr>
          <w:color w:val="000000"/>
          <w:highlight w:val="yellow"/>
          <w:rtl w:val="0"/>
        </w:rPr>
        <w:t xml:space="preserve">34</w:t>
      </w:r>
      <w:r w:rsidDel="00000000" w:rsidR="00000000" w:rsidRPr="00000000">
        <w:rPr>
          <w:highlight w:val="yellow"/>
          <w:rtl w:val="0"/>
        </w:rPr>
        <w:t xml:space="preserve">8,798</w:t>
      </w:r>
      <w:r w:rsidDel="00000000" w:rsidR="00000000" w:rsidRPr="00000000">
        <w:rPr>
          <w:color w:val="000000"/>
          <w:rtl w:val="0"/>
        </w:rPr>
        <w:t xml:space="preserve"> deaths. </w:t>
      </w:r>
      <w:r w:rsidDel="00000000" w:rsidR="00000000" w:rsidRPr="00000000">
        <w:rPr>
          <w:highlight w:val="yellow"/>
          <w:rtl w:val="0"/>
        </w:rPr>
        <w:t xml:space="preserve">The attributable disease burden estimates when restricted to only ‘best adjusted’ studies, did not change significantly; the DALYs lost attributable to ST increased to 8,698,142 and deaths to 349,222. </w:t>
      </w:r>
    </w:p>
    <w:p w:rsidR="00000000" w:rsidDel="00000000" w:rsidP="00000000" w:rsidRDefault="00000000" w:rsidRPr="00000000" w14:paraId="00000058">
      <w:pPr>
        <w:keepNext w:val="1"/>
        <w:pBdr>
          <w:top w:space="0" w:sz="0" w:val="nil"/>
          <w:left w:space="0" w:sz="0" w:val="nil"/>
          <w:bottom w:space="0" w:sz="0" w:val="nil"/>
          <w:right w:space="0" w:sz="0" w:val="nil"/>
          <w:between w:space="0" w:sz="0" w:val="nil"/>
        </w:pBdr>
        <w:spacing w:line="480" w:lineRule="auto"/>
        <w:jc w:val="both"/>
        <w:rPr/>
      </w:pPr>
      <w:r w:rsidDel="00000000" w:rsidR="00000000" w:rsidRPr="00000000">
        <w:rPr>
          <w:color w:val="000000"/>
          <w:rtl w:val="0"/>
        </w:rPr>
        <w:t xml:space="preserve">Among these figures, three-quarters of the total disease burden was among men. Geographically, &gt;85% of the disease burden was in South and South-East Asia; India acco</w:t>
      </w:r>
      <w:r w:rsidDel="00000000" w:rsidR="00000000" w:rsidRPr="00000000">
        <w:rPr>
          <w:rtl w:val="0"/>
        </w:rPr>
        <w:t xml:space="preserve">unting for 70%, Pakistan for 7% and Bangladesh for 5% DALYs lost due to ST use </w:t>
      </w:r>
      <w:r w:rsidDel="00000000" w:rsidR="00000000" w:rsidRPr="00000000">
        <w:rPr>
          <w:highlight w:val="yellow"/>
          <w:rtl w:val="0"/>
        </w:rPr>
        <w:t xml:space="preserve">(Additional file 1: Appendix 6)</w:t>
      </w:r>
      <w:r w:rsidDel="00000000" w:rsidR="00000000" w:rsidRPr="00000000">
        <w:rPr>
          <w:rtl w:val="0"/>
        </w:rPr>
        <w:t xml:space="preserve">. </w:t>
      </w:r>
    </w:p>
    <w:p w:rsidR="00000000" w:rsidDel="00000000" w:rsidP="00000000" w:rsidRDefault="00000000" w:rsidRPr="00000000" w14:paraId="00000059">
      <w:pPr>
        <w:keepNext w:val="1"/>
        <w:pBdr>
          <w:top w:space="0" w:sz="0" w:val="nil"/>
          <w:left w:space="0" w:sz="0" w:val="nil"/>
          <w:bottom w:space="0" w:sz="0" w:val="nil"/>
          <w:right w:space="0" w:sz="0" w:val="nil"/>
          <w:between w:space="0" w:sz="0" w:val="nil"/>
        </w:pBdr>
        <w:spacing w:line="480" w:lineRule="auto"/>
        <w:jc w:val="both"/>
        <w:rPr/>
      </w:pPr>
      <w:r w:rsidDel="00000000" w:rsidR="00000000" w:rsidRPr="00000000">
        <w:rPr>
          <w:rtl w:val="0"/>
        </w:rPr>
        <w:t xml:space="preserve">Table 4 Number of deaths and DALYs lost from SLT use in 2017, by WHO sub-region as defined in Additional file 1: Appendix 1</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before="280" w:line="480" w:lineRule="auto"/>
        <w:rPr>
          <w:b w:val="1"/>
          <w:color w:val="000000"/>
          <w:sz w:val="36"/>
          <w:szCs w:val="36"/>
        </w:rPr>
      </w:pPr>
      <w:r w:rsidDel="00000000" w:rsidR="00000000" w:rsidRPr="00000000">
        <w:rPr>
          <w:b w:val="1"/>
          <w:color w:val="000000"/>
          <w:sz w:val="36"/>
          <w:szCs w:val="36"/>
          <w:rtl w:val="0"/>
        </w:rPr>
        <w:t xml:space="preserve">Discussion</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480" w:lineRule="auto"/>
        <w:jc w:val="both"/>
        <w:rPr/>
      </w:pPr>
      <w:r w:rsidDel="00000000" w:rsidR="00000000" w:rsidRPr="00000000">
        <w:rPr>
          <w:color w:val="000000"/>
          <w:rtl w:val="0"/>
        </w:rPr>
        <w:t xml:space="preserve">ST consumption is now reported in at least two-thirds of all countries; however, health risks and the overall disease burden attributable to ST use vary widely depending on the composition, preparation and consumption of these products. South-East Asian countries share the highest disease burden not only due to the popularity of ST but also due to the carcinogenic properties of ST products. In countries (e.g. Sweden) where ST products are heavily regulated for their composition and the levels of TSNAs, the risk to the population is minimal.</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480" w:lineRule="auto"/>
        <w:jc w:val="both"/>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480" w:lineRule="auto"/>
        <w:jc w:val="both"/>
        <w:rPr>
          <w:color w:val="000000"/>
        </w:rPr>
      </w:pPr>
      <w:r w:rsidDel="00000000" w:rsidR="00000000" w:rsidRPr="00000000">
        <w:rPr>
          <w:color w:val="000000"/>
          <w:rtl w:val="0"/>
        </w:rPr>
        <w:t xml:space="preserve">We found ST prevalence figures in 12 countries that did not previously report ST use; new figures were also obtained for </w:t>
      </w:r>
      <w:r w:rsidDel="00000000" w:rsidR="00000000" w:rsidRPr="00000000">
        <w:rPr>
          <w:color w:val="000000"/>
          <w:highlight w:val="yellow"/>
          <w:rtl w:val="0"/>
        </w:rPr>
        <w:t xml:space="preserve">5</w:t>
      </w:r>
      <w:r w:rsidDel="00000000" w:rsidR="00000000" w:rsidRPr="00000000">
        <w:rPr>
          <w:highlight w:val="yellow"/>
          <w:rtl w:val="0"/>
        </w:rPr>
        <w:t xml:space="preserve">5</w:t>
      </w:r>
      <w:r w:rsidDel="00000000" w:rsidR="00000000" w:rsidRPr="00000000">
        <w:rPr>
          <w:color w:val="000000"/>
          <w:rtl w:val="0"/>
        </w:rPr>
        <w:t xml:space="preserve"> countries included in the previous estimates </w:t>
      </w:r>
      <w:hyperlink r:id="rId45">
        <w:r w:rsidDel="00000000" w:rsidR="00000000" w:rsidRPr="00000000">
          <w:rPr>
            <w:b w:val="0"/>
            <w:color w:val="000000"/>
            <w:u w:val="none"/>
            <w:rtl w:val="0"/>
          </w:rPr>
          <w:t xml:space="preserve">[16]</w:t>
        </w:r>
      </w:hyperlink>
      <w:r w:rsidDel="00000000" w:rsidR="00000000" w:rsidRPr="00000000">
        <w:rPr>
          <w:color w:val="000000"/>
          <w:rtl w:val="0"/>
        </w:rPr>
        <w:t xml:space="preserve">. Among these </w:t>
      </w:r>
      <w:r w:rsidDel="00000000" w:rsidR="00000000" w:rsidRPr="00000000">
        <w:rPr>
          <w:color w:val="000000"/>
          <w:highlight w:val="yellow"/>
          <w:rtl w:val="0"/>
        </w:rPr>
        <w:t xml:space="preserve">5</w:t>
      </w:r>
      <w:r w:rsidDel="00000000" w:rsidR="00000000" w:rsidRPr="00000000">
        <w:rPr>
          <w:highlight w:val="yellow"/>
          <w:rtl w:val="0"/>
        </w:rPr>
        <w:t xml:space="preserve">5</w:t>
      </w:r>
      <w:r w:rsidDel="00000000" w:rsidR="00000000" w:rsidRPr="00000000">
        <w:rPr>
          <w:color w:val="000000"/>
          <w:rtl w:val="0"/>
        </w:rPr>
        <w:t xml:space="preserve"> countries: </w:t>
      </w:r>
      <w:r w:rsidDel="00000000" w:rsidR="00000000" w:rsidRPr="00000000">
        <w:rPr>
          <w:color w:val="000000"/>
          <w:highlight w:val="yellow"/>
          <w:rtl w:val="0"/>
        </w:rPr>
        <w:t xml:space="preserve">1</w:t>
      </w:r>
      <w:r w:rsidDel="00000000" w:rsidR="00000000" w:rsidRPr="00000000">
        <w:rPr>
          <w:highlight w:val="yellow"/>
          <w:rtl w:val="0"/>
        </w:rPr>
        <w:t xml:space="preserve">9</w:t>
      </w:r>
      <w:r w:rsidDel="00000000" w:rsidR="00000000" w:rsidRPr="00000000">
        <w:rPr>
          <w:color w:val="000000"/>
          <w:rtl w:val="0"/>
        </w:rPr>
        <w:t xml:space="preserve"> reported a reduction in ST use among both men and women (e.g. Bangladesh, India, Nepal), 14 only among men  (e.g. Laos, Pakistan) and eight only among women (e.g. Bhutan, Sri Lanka) (Figure </w:t>
      </w:r>
      <w:r w:rsidDel="00000000" w:rsidR="00000000" w:rsidRPr="00000000">
        <w:rPr>
          <w:rtl w:val="0"/>
        </w:rPr>
        <w:t xml:space="preserve">4a and 4b</w:t>
      </w:r>
      <w:r w:rsidDel="00000000" w:rsidR="00000000" w:rsidRPr="00000000">
        <w:rPr>
          <w:color w:val="000000"/>
          <w:rtl w:val="0"/>
        </w:rPr>
        <w:t xml:space="preserve">). On the other hand, 13 countries showed an incline in ST use among both men and women (e.g. Indonesia, Myanmar, Malaysia, Timor Leste) </w:t>
      </w:r>
      <w:r w:rsidDel="00000000" w:rsidR="00000000" w:rsidRPr="00000000">
        <w:rPr>
          <w:color w:val="000000"/>
          <w:highlight w:val="yellow"/>
          <w:rtl w:val="0"/>
        </w:rPr>
        <w:t xml:space="preserve">and one country (Sweden) among men only</w:t>
      </w:r>
      <w:r w:rsidDel="00000000" w:rsidR="00000000" w:rsidRPr="00000000">
        <w:rPr>
          <w:color w:val="000000"/>
          <w:rtl w:val="0"/>
        </w:rPr>
        <w:t xml:space="preserve">. Overall, our updated ST-related disease burden in 2017 was substantially higher than that for 2010 – by approximately 50% for cancers and 25% for ischaemic heart disease. This occurred despite a substantial reduction in ST prevalence in India (constituting 70% of the disease burden) and little change in the disease risk estimates. We are now reporting ST use in 12 more countries; however, the main reason for the increased burden of disease was a global rise in the total mortality and DALYs lost - oral, pharyngeal and oesophageal cancers, in particular. The disease burden due to these cancers lags several decades behind the risk exposure. Therefore, a significant reduction in ST-related disease burden as a result of a reduced prevalence will not become apparent for some time to come. Among other studies estimating ST related global disease burden, our mortality estimates were far more conservative than those reported by Sinha et al (652,494 deaths); however, their methods were different from ours </w:t>
      </w:r>
      <w:hyperlink r:id="rId46">
        <w:r w:rsidDel="00000000" w:rsidR="00000000" w:rsidRPr="00000000">
          <w:rPr>
            <w:b w:val="0"/>
            <w:color w:val="000000"/>
            <w:u w:val="none"/>
            <w:rtl w:val="0"/>
          </w:rPr>
          <w:t xml:space="preserve">[9]</w:t>
        </w:r>
      </w:hyperlink>
      <w:r w:rsidDel="00000000" w:rsidR="00000000" w:rsidRPr="00000000">
        <w:rPr>
          <w:color w:val="000000"/>
          <w:rtl w:val="0"/>
        </w:rPr>
        <w:t xml:space="preserve">. Moreover, Sinha et al’s estimates included a number of additional diseases such as cervical cancer, stomach cancer and stroke. None of these risks were substantiated in our systematic reviews and meta-analyses. On the other hand, our estimates of </w:t>
      </w:r>
      <w:r w:rsidDel="00000000" w:rsidR="00000000" w:rsidRPr="00000000">
        <w:rPr>
          <w:highlight w:val="yellow"/>
          <w:rtl w:val="0"/>
        </w:rPr>
        <w:t xml:space="preserve">2,556,810</w:t>
      </w:r>
      <w:r w:rsidDel="00000000" w:rsidR="00000000" w:rsidRPr="00000000">
        <w:rPr>
          <w:rtl w:val="0"/>
        </w:rPr>
        <w:t xml:space="preserve"> DALYs lost and </w:t>
      </w:r>
      <w:r w:rsidDel="00000000" w:rsidR="00000000" w:rsidRPr="00000000">
        <w:rPr>
          <w:highlight w:val="yellow"/>
          <w:rtl w:val="0"/>
        </w:rPr>
        <w:t xml:space="preserve">90,791</w:t>
      </w:r>
      <w:r w:rsidDel="00000000" w:rsidR="00000000" w:rsidRPr="00000000">
        <w:rPr>
          <w:rtl w:val="0"/>
        </w:rPr>
        <w:t xml:space="preserve"> deaths</w:t>
      </w:r>
      <w:r w:rsidDel="00000000" w:rsidR="00000000" w:rsidRPr="00000000">
        <w:rPr>
          <w:color w:val="000000"/>
          <w:rtl w:val="0"/>
        </w:rPr>
        <w:t xml:space="preserve"> due to cancers are close to those estimated by the GBD Study for 2017 i.e.1,890,882 DALYs lost and 75,962 deaths due to cancers.</w:t>
      </w:r>
      <w:hyperlink r:id="rId47">
        <w:r w:rsidDel="00000000" w:rsidR="00000000" w:rsidRPr="00000000">
          <w:rPr>
            <w:b w:val="0"/>
            <w:color w:val="000000"/>
            <w:u w:val="none"/>
            <w:rtl w:val="0"/>
          </w:rPr>
          <w:t xml:space="preserve">[92]</w:t>
        </w:r>
      </w:hyperlink>
      <w:r w:rsidDel="00000000" w:rsidR="00000000" w:rsidRPr="00000000">
        <w:rPr>
          <w:color w:val="000000"/>
          <w:rtl w:val="0"/>
        </w:rPr>
        <w:t xml:space="preserve"> A reason for the slight difference between these two estimates might be that ours included pharyngeal cancers in the estimates while GBD Study only included oral and oesophageal cancers.</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480" w:lineRule="auto"/>
        <w:jc w:val="both"/>
        <w:rPr>
          <w:highlight w:val="white"/>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480" w:lineRule="auto"/>
        <w:jc w:val="both"/>
        <w:rPr>
          <w:color w:val="000000"/>
        </w:rPr>
      </w:pPr>
      <w:r w:rsidDel="00000000" w:rsidR="00000000" w:rsidRPr="00000000">
        <w:rPr>
          <w:color w:val="000000"/>
          <w:rtl w:val="0"/>
        </w:rPr>
        <w:t xml:space="preserve">Our methods have several limitations. These have been described in detail elsewhere </w:t>
      </w:r>
      <w:hyperlink r:id="rId48">
        <w:r w:rsidDel="00000000" w:rsidR="00000000" w:rsidRPr="00000000">
          <w:rPr>
            <w:b w:val="0"/>
            <w:color w:val="000000"/>
            <w:u w:val="none"/>
            <w:rtl w:val="0"/>
          </w:rPr>
          <w:t xml:space="preserve">[16]</w:t>
        </w:r>
      </w:hyperlink>
      <w:r w:rsidDel="00000000" w:rsidR="00000000" w:rsidRPr="00000000">
        <w:rPr>
          <w:color w:val="000000"/>
          <w:rtl w:val="0"/>
        </w:rPr>
        <w:t xml:space="preserve"> but are summarised here. Our estimates were limited by the availability of reliable data and caveated by several assumptions. The ST use prevalence data were not available for a third of countries despite reports of ST use there. Where prevalence data were available, there were very few studies providing country-specific disease risks - a particular limitation in Africa and South America. In the absence of country-specific risk estimates, the model relied on assuming that countries that share similar ST products also share similar disease risks. For example, oral cancers risk estimates were only available from five countries (India, Norway, Pakistan, Sweden and the US). For other countries, the extrapolated risks were based on similarities between ST products sold there and in the above five countries. The estimates for ischemic heart disease must be interpreted with caution, in particular, as the risk estimates for most countries were extrapolated from a single (albeit multi-country) study (INTERHEART). However, we excluded those regions from the above extrapolation where the INTERHEART study was not conducted. As previously noted, the total disease burden observed in 2017 is a consequence of risk exposure over several decades. Therefore, the attributable risk based on the prevalence figures gathered in the last few years may not be accurate. If ST prevalence has been declining in a country over the last few decades, the disease burden obtained by applying more recent prevalence figures may underestimate attributable disease burden. This may well be the case in India where ST use has declined by 17% between the 2009 and 2017 GATS surveys </w:t>
      </w:r>
      <w:hyperlink r:id="rId49">
        <w:r w:rsidDel="00000000" w:rsidR="00000000" w:rsidRPr="00000000">
          <w:rPr>
            <w:b w:val="0"/>
            <w:color w:val="000000"/>
            <w:u w:val="none"/>
            <w:rtl w:val="0"/>
          </w:rPr>
          <w:t xml:space="preserve">[93]</w:t>
        </w:r>
      </w:hyperlink>
      <w:r w:rsidDel="00000000" w:rsidR="00000000" w:rsidRPr="00000000">
        <w:rPr>
          <w:color w:val="000000"/>
          <w:rtl w:val="0"/>
        </w:rPr>
        <w:t xml:space="preserve">.  On the other hand, if ST use is on the rise (e.g. in Timor Leste), the attributable disease burden for 2017 could be an overestimate.</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480" w:lineRule="auto"/>
        <w:jc w:val="both"/>
        <w:rPr>
          <w:color w:val="00000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480" w:lineRule="auto"/>
        <w:jc w:val="both"/>
        <w:rPr>
          <w:color w:val="000000"/>
        </w:rPr>
      </w:pPr>
      <w:r w:rsidDel="00000000" w:rsidR="00000000" w:rsidRPr="00000000">
        <w:rPr>
          <w:color w:val="000000"/>
          <w:rtl w:val="0"/>
        </w:rPr>
        <w:t xml:space="preserve">While we found a few more recent ST prevalence surveys and observational studies on the risks associated with ST use, big evidence gaps still remain. The ST surveillance data for many countries are either absent or outdated. The biggest gap is in the lack of observational studies on the risks associated with various types of ST used both within and between countries. While longitudinal studies take time, global surveillance of ST products, their chemical composition and risk profile can help improve the precision of future estimates. As cancer registries become more established around the globe, their secondary data analysis can also provide opportunities to estimate ST-related risks.  </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480" w:lineRule="auto"/>
        <w:jc w:val="both"/>
        <w:rPr>
          <w:color w:val="b7b7b7"/>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480" w:lineRule="auto"/>
        <w:jc w:val="both"/>
        <w:rPr>
          <w:color w:val="000000"/>
        </w:rPr>
      </w:pPr>
      <w:r w:rsidDel="00000000" w:rsidR="00000000" w:rsidRPr="00000000">
        <w:rPr>
          <w:color w:val="000000"/>
          <w:rtl w:val="0"/>
        </w:rPr>
        <w:t xml:space="preserve">ST is the main form of tobacco consumption by almost a quarter of all tobacco users in the world. Yet, its regulation and control lags behind that of cigarettes. The diversity in the composition and toxicity of ST products and the role of both formal and informal sectors in its production, distribution and sale make ST regulation a particular challenge. In a recent policy review of 180 countries that are signatories to WHO FCTC, we found that only a handful of countries have addressed ST control at par with cigarettes </w:t>
      </w:r>
      <w:hyperlink r:id="rId50">
        <w:r w:rsidDel="00000000" w:rsidR="00000000" w:rsidRPr="00000000">
          <w:rPr>
            <w:b w:val="0"/>
            <w:color w:val="000000"/>
            <w:u w:val="none"/>
            <w:rtl w:val="0"/>
          </w:rPr>
          <w:t xml:space="preserve">[94]</w:t>
        </w:r>
      </w:hyperlink>
      <w:r w:rsidDel="00000000" w:rsidR="00000000" w:rsidRPr="00000000">
        <w:rPr>
          <w:color w:val="000000"/>
          <w:rtl w:val="0"/>
        </w:rPr>
        <w:t xml:space="preserve">. The regulatory bar is often much lower for ST than cigarettes </w:t>
      </w:r>
      <w:hyperlink r:id="rId51">
        <w:r w:rsidDel="00000000" w:rsidR="00000000" w:rsidRPr="00000000">
          <w:rPr>
            <w:b w:val="0"/>
            <w:color w:val="000000"/>
            <w:u w:val="none"/>
            <w:rtl w:val="0"/>
          </w:rPr>
          <w:t xml:space="preserve">[95]</w:t>
        </w:r>
      </w:hyperlink>
      <w:r w:rsidDel="00000000" w:rsidR="00000000" w:rsidRPr="00000000">
        <w:rPr>
          <w:color w:val="000000"/>
          <w:rtl w:val="0"/>
        </w:rPr>
        <w:t xml:space="preserve">. Where ST control policies are present, there are gaps in their enforcement.</w:t>
      </w:r>
      <w:hyperlink r:id="rId52">
        <w:r w:rsidDel="00000000" w:rsidR="00000000" w:rsidRPr="00000000">
          <w:rPr>
            <w:b w:val="0"/>
            <w:color w:val="000000"/>
            <w:u w:val="none"/>
            <w:rtl w:val="0"/>
          </w:rPr>
          <w:t xml:space="preserve">[96]</w:t>
        </w:r>
      </w:hyperlink>
      <w:r w:rsidDel="00000000" w:rsidR="00000000" w:rsidRPr="00000000">
        <w:rPr>
          <w:color w:val="000000"/>
          <w:rtl w:val="0"/>
        </w:rPr>
        <w:t xml:space="preserve"> On the other hand, Sweden has demonstrated what can be achieved through strong regulations; ST-related harm has not only been reduced significantly, but snus is now used to reduce harm from smoking. Countries where ST use is popular and poses risks to health, need to prioritise ST control and apply WHO FCTC articles comprehensively and evenly across all forms of tobacco.</w:t>
      </w:r>
    </w:p>
    <w:p w:rsidR="00000000" w:rsidDel="00000000" w:rsidP="00000000" w:rsidRDefault="00000000" w:rsidRPr="00000000" w14:paraId="00000064">
      <w:pPr>
        <w:keepNext w:val="1"/>
        <w:pBdr>
          <w:top w:space="0" w:sz="0" w:val="nil"/>
          <w:left w:space="0" w:sz="0" w:val="nil"/>
          <w:bottom w:space="0" w:sz="0" w:val="nil"/>
          <w:right w:space="0" w:sz="0" w:val="nil"/>
          <w:between w:space="0" w:sz="0" w:val="nil"/>
        </w:pBdr>
        <w:spacing w:line="480" w:lineRule="auto"/>
        <w:rPr>
          <w:b w:val="1"/>
          <w:color w:val="000000"/>
          <w:sz w:val="36"/>
          <w:szCs w:val="36"/>
        </w:rPr>
      </w:pPr>
      <w:r w:rsidDel="00000000" w:rsidR="00000000" w:rsidRPr="00000000">
        <w:rPr>
          <w:b w:val="1"/>
          <w:color w:val="000000"/>
          <w:sz w:val="36"/>
          <w:szCs w:val="36"/>
          <w:rtl w:val="0"/>
        </w:rPr>
        <w:t xml:space="preserve">Conclusions</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480" w:lineRule="auto"/>
        <w:jc w:val="both"/>
        <w:rPr>
          <w:b w:val="1"/>
          <w:color w:val="000000"/>
          <w:sz w:val="36"/>
          <w:szCs w:val="36"/>
        </w:rPr>
      </w:pPr>
      <w:r w:rsidDel="00000000" w:rsidR="00000000" w:rsidRPr="00000000">
        <w:rPr>
          <w:color w:val="000000"/>
          <w:rtl w:val="0"/>
        </w:rPr>
        <w:t xml:space="preserve">ST is consumed across the globe </w:t>
      </w:r>
      <w:r w:rsidDel="00000000" w:rsidR="00000000" w:rsidRPr="00000000">
        <w:rPr>
          <w:rtl w:val="0"/>
        </w:rPr>
        <w:t xml:space="preserve">and poses a </w:t>
      </w:r>
      <w:r w:rsidDel="00000000" w:rsidR="00000000" w:rsidRPr="00000000">
        <w:rPr>
          <w:highlight w:val="yellow"/>
          <w:rtl w:val="0"/>
        </w:rPr>
        <w:t xml:space="preserve">major public health threat predominantly in South and South-East Asia.</w:t>
      </w:r>
      <w:r w:rsidDel="00000000" w:rsidR="00000000" w:rsidRPr="00000000">
        <w:rPr>
          <w:color w:val="000000"/>
          <w:rtl w:val="0"/>
        </w:rPr>
        <w:t xml:space="preserve">. While our disease risk estimates are based on a limited number of studies with modest quality, the likely disease burden attributable to ST is substantial. In high-burden countries, ST use needs to be regulated through comprehensive implementation and enforcement of the WHO FCTC.</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before="280" w:line="480" w:lineRule="auto"/>
        <w:rPr>
          <w:b w:val="1"/>
          <w:sz w:val="36"/>
          <w:szCs w:val="36"/>
        </w:rPr>
        <w:sectPr>
          <w:type w:val="continuous"/>
          <w:pgSz w:h="16834" w:w="11909"/>
          <w:pgMar w:bottom="1440" w:top="1440" w:left="1440" w:right="1440" w:header="720" w:footer="720"/>
          <w:pgNumType w:start="0"/>
          <w:cols w:equalWidth="0"/>
        </w:sect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before="280" w:line="480" w:lineRule="auto"/>
        <w:rPr>
          <w:b w:val="1"/>
          <w:sz w:val="36"/>
          <w:szCs w:val="36"/>
        </w:rPr>
      </w:pPr>
      <w:r w:rsidDel="00000000" w:rsidR="00000000" w:rsidRPr="00000000">
        <w:rPr>
          <w:b w:val="1"/>
          <w:sz w:val="36"/>
          <w:szCs w:val="36"/>
          <w:rtl w:val="0"/>
        </w:rPr>
        <w:t xml:space="preserve">Abbreviations</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480" w:lineRule="auto"/>
        <w:jc w:val="both"/>
        <w:rPr>
          <w:color w:val="000000"/>
        </w:rPr>
      </w:pPr>
      <w:r w:rsidDel="00000000" w:rsidR="00000000" w:rsidRPr="00000000">
        <w:rPr>
          <w:color w:val="000000"/>
          <w:rtl w:val="0"/>
        </w:rPr>
        <w:t xml:space="preserve">CI, confidence intervals; DALYs, disability-adjusted life years; DHS, Demographic and Health Surveys; GATS, Global Adult Tobacco Survey; ICS, Individual Country Survey; PAF, population attributable fraction; SEBS, Special Europe Barometer Survey; SLT, smokeless tobacco; STEPS, STEPwise Approach to Surveillance; TSNA, tobacco-specific nitrosamines; WHO, World Health Organization.</w:t>
      </w:r>
    </w:p>
    <w:p w:rsidR="00000000" w:rsidDel="00000000" w:rsidP="00000000" w:rsidRDefault="00000000" w:rsidRPr="00000000" w14:paraId="00000069">
      <w:pPr>
        <w:keepNext w:val="1"/>
        <w:pBdr>
          <w:top w:space="0" w:sz="0" w:val="nil"/>
          <w:left w:space="0" w:sz="0" w:val="nil"/>
          <w:bottom w:space="0" w:sz="0" w:val="nil"/>
          <w:right w:space="0" w:sz="0" w:val="nil"/>
          <w:between w:space="0" w:sz="0" w:val="nil"/>
        </w:pBdr>
        <w:spacing w:line="480" w:lineRule="auto"/>
        <w:rPr>
          <w:b w:val="1"/>
          <w:color w:val="000000"/>
          <w:sz w:val="36"/>
          <w:szCs w:val="36"/>
        </w:rPr>
      </w:pPr>
      <w:r w:rsidDel="00000000" w:rsidR="00000000" w:rsidRPr="00000000">
        <w:rPr>
          <w:b w:val="1"/>
          <w:color w:val="000000"/>
          <w:sz w:val="36"/>
          <w:szCs w:val="36"/>
          <w:rtl w:val="0"/>
        </w:rPr>
        <w:t xml:space="preserve">DECLARATIONS</w:t>
      </w:r>
    </w:p>
    <w:p w:rsidR="00000000" w:rsidDel="00000000" w:rsidP="00000000" w:rsidRDefault="00000000" w:rsidRPr="00000000" w14:paraId="0000006A">
      <w:pPr>
        <w:keepNext w:val="1"/>
        <w:pBdr>
          <w:top w:space="0" w:sz="0" w:val="nil"/>
          <w:left w:space="0" w:sz="0" w:val="nil"/>
          <w:bottom w:space="0" w:sz="0" w:val="nil"/>
          <w:right w:space="0" w:sz="0" w:val="nil"/>
          <w:between w:space="0" w:sz="0" w:val="nil"/>
        </w:pBdr>
        <w:spacing w:line="480" w:lineRule="auto"/>
        <w:rPr>
          <w:b w:val="1"/>
          <w:color w:val="000000"/>
          <w:sz w:val="36"/>
          <w:szCs w:val="36"/>
        </w:rPr>
      </w:pPr>
      <w:r w:rsidDel="00000000" w:rsidR="00000000" w:rsidRPr="00000000">
        <w:rPr>
          <w:b w:val="1"/>
          <w:color w:val="000000"/>
          <w:sz w:val="36"/>
          <w:szCs w:val="36"/>
          <w:rtl w:val="0"/>
        </w:rPr>
        <w:t xml:space="preserve">Ethics approval and consent to participate</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480" w:lineRule="auto"/>
        <w:jc w:val="both"/>
        <w:rPr/>
      </w:pPr>
      <w:r w:rsidDel="00000000" w:rsidR="00000000" w:rsidRPr="00000000">
        <w:rPr>
          <w:rtl w:val="0"/>
        </w:rPr>
        <w:t xml:space="preserve">Given that this is a secondary analysis of anonymised data that were already publicly available, ethics approval and consent to participate were not applicable.</w:t>
      </w:r>
    </w:p>
    <w:p w:rsidR="00000000" w:rsidDel="00000000" w:rsidP="00000000" w:rsidRDefault="00000000" w:rsidRPr="00000000" w14:paraId="0000006C">
      <w:pPr>
        <w:keepNext w:val="1"/>
        <w:pBdr>
          <w:top w:space="0" w:sz="0" w:val="nil"/>
          <w:left w:space="0" w:sz="0" w:val="nil"/>
          <w:bottom w:space="0" w:sz="0" w:val="nil"/>
          <w:right w:space="0" w:sz="0" w:val="nil"/>
          <w:between w:space="0" w:sz="0" w:val="nil"/>
        </w:pBdr>
        <w:spacing w:line="480" w:lineRule="auto"/>
        <w:rPr>
          <w:b w:val="1"/>
          <w:color w:val="000000"/>
          <w:sz w:val="36"/>
          <w:szCs w:val="36"/>
        </w:rPr>
      </w:pPr>
      <w:r w:rsidDel="00000000" w:rsidR="00000000" w:rsidRPr="00000000">
        <w:rPr>
          <w:b w:val="1"/>
          <w:color w:val="000000"/>
          <w:sz w:val="36"/>
          <w:szCs w:val="36"/>
          <w:rtl w:val="0"/>
        </w:rPr>
        <w:t xml:space="preserve">Consent for publication</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480" w:lineRule="auto"/>
        <w:jc w:val="both"/>
        <w:rPr>
          <w:color w:val="000000"/>
        </w:rPr>
      </w:pPr>
      <w:r w:rsidDel="00000000" w:rsidR="00000000" w:rsidRPr="00000000">
        <w:rPr>
          <w:color w:val="000000"/>
          <w:rtl w:val="0"/>
        </w:rPr>
        <w:t xml:space="preserve">As above, consent for publication was not applicable.</w:t>
      </w:r>
    </w:p>
    <w:p w:rsidR="00000000" w:rsidDel="00000000" w:rsidP="00000000" w:rsidRDefault="00000000" w:rsidRPr="00000000" w14:paraId="0000006E">
      <w:pPr>
        <w:keepNext w:val="1"/>
        <w:pBdr>
          <w:top w:space="0" w:sz="0" w:val="nil"/>
          <w:left w:space="0" w:sz="0" w:val="nil"/>
          <w:bottom w:space="0" w:sz="0" w:val="nil"/>
          <w:right w:space="0" w:sz="0" w:val="nil"/>
          <w:between w:space="0" w:sz="0" w:val="nil"/>
        </w:pBdr>
        <w:spacing w:line="480" w:lineRule="auto"/>
        <w:rPr>
          <w:b w:val="1"/>
          <w:color w:val="000000"/>
          <w:sz w:val="36"/>
          <w:szCs w:val="36"/>
        </w:rPr>
      </w:pPr>
      <w:r w:rsidDel="00000000" w:rsidR="00000000" w:rsidRPr="00000000">
        <w:rPr>
          <w:b w:val="1"/>
          <w:color w:val="000000"/>
          <w:sz w:val="36"/>
          <w:szCs w:val="36"/>
          <w:rtl w:val="0"/>
        </w:rPr>
        <w:t xml:space="preserve">Availability of data and materials</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480" w:lineRule="auto"/>
        <w:jc w:val="both"/>
        <w:rPr>
          <w:color w:val="000000"/>
        </w:rPr>
      </w:pPr>
      <w:r w:rsidDel="00000000" w:rsidR="00000000" w:rsidRPr="00000000">
        <w:rPr>
          <w:color w:val="000000"/>
          <w:rtl w:val="0"/>
        </w:rPr>
        <w:t xml:space="preserve">All data generated or analysed during this study are included in this published article and its supplementary information file 1.</w:t>
      </w:r>
    </w:p>
    <w:p w:rsidR="00000000" w:rsidDel="00000000" w:rsidP="00000000" w:rsidRDefault="00000000" w:rsidRPr="00000000" w14:paraId="00000070">
      <w:pPr>
        <w:keepNext w:val="1"/>
        <w:pBdr>
          <w:top w:space="0" w:sz="0" w:val="nil"/>
          <w:left w:space="0" w:sz="0" w:val="nil"/>
          <w:bottom w:space="0" w:sz="0" w:val="nil"/>
          <w:right w:space="0" w:sz="0" w:val="nil"/>
          <w:between w:space="0" w:sz="0" w:val="nil"/>
        </w:pBdr>
        <w:spacing w:line="480" w:lineRule="auto"/>
        <w:rPr>
          <w:b w:val="1"/>
          <w:color w:val="000000"/>
          <w:sz w:val="36"/>
          <w:szCs w:val="36"/>
        </w:rPr>
      </w:pPr>
      <w:r w:rsidDel="00000000" w:rsidR="00000000" w:rsidRPr="00000000">
        <w:rPr>
          <w:b w:val="1"/>
          <w:color w:val="000000"/>
          <w:sz w:val="36"/>
          <w:szCs w:val="36"/>
          <w:rtl w:val="0"/>
        </w:rPr>
        <w:t xml:space="preserve">Competing interests</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480" w:lineRule="auto"/>
        <w:jc w:val="both"/>
        <w:rPr>
          <w:color w:val="000000"/>
        </w:rPr>
      </w:pPr>
      <w:r w:rsidDel="00000000" w:rsidR="00000000" w:rsidRPr="00000000">
        <w:rPr>
          <w:color w:val="000000"/>
          <w:rtl w:val="0"/>
        </w:rPr>
        <w:t xml:space="preserve">None declared</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480" w:lineRule="auto"/>
        <w:jc w:val="both"/>
        <w:rPr>
          <w:b w:val="1"/>
          <w:sz w:val="36"/>
          <w:szCs w:val="36"/>
        </w:rPr>
      </w:pPr>
      <w:r w:rsidDel="00000000" w:rsidR="00000000" w:rsidRPr="00000000">
        <w:rPr>
          <w:b w:val="1"/>
          <w:sz w:val="36"/>
          <w:szCs w:val="36"/>
          <w:rtl w:val="0"/>
        </w:rPr>
        <w:t xml:space="preserve">Figure legends</w:t>
      </w:r>
    </w:p>
    <w:p w:rsidR="00000000" w:rsidDel="00000000" w:rsidP="00000000" w:rsidRDefault="00000000" w:rsidRPr="00000000" w14:paraId="00000073">
      <w:pPr>
        <w:spacing w:line="480" w:lineRule="auto"/>
        <w:jc w:val="both"/>
        <w:rPr/>
      </w:pPr>
      <w:r w:rsidDel="00000000" w:rsidR="00000000" w:rsidRPr="00000000">
        <w:rPr>
          <w:highlight w:val="white"/>
          <w:rtl w:val="0"/>
        </w:rPr>
        <w:t xml:space="preserve">Figure 1: Smokeless tobacco prevalence among men and women </w:t>
      </w:r>
      <w:r w:rsidDel="00000000" w:rsidR="00000000" w:rsidRPr="00000000">
        <w:rPr>
          <w:rtl w:val="0"/>
        </w:rPr>
      </w:r>
    </w:p>
    <w:p w:rsidR="00000000" w:rsidDel="00000000" w:rsidP="00000000" w:rsidRDefault="00000000" w:rsidRPr="00000000" w14:paraId="00000074">
      <w:pPr>
        <w:spacing w:line="480" w:lineRule="auto"/>
        <w:jc w:val="both"/>
        <w:rPr/>
      </w:pPr>
      <w:r w:rsidDel="00000000" w:rsidR="00000000" w:rsidRPr="00000000">
        <w:rPr>
          <w:rtl w:val="0"/>
        </w:rPr>
        <w:t xml:space="preserve">Figure 2: Risk estimates for Oral Cancers among ever ST users</w:t>
      </w:r>
    </w:p>
    <w:p w:rsidR="00000000" w:rsidDel="00000000" w:rsidP="00000000" w:rsidRDefault="00000000" w:rsidRPr="00000000" w14:paraId="00000075">
      <w:pPr>
        <w:spacing w:after="160" w:line="480" w:lineRule="auto"/>
        <w:rPr/>
      </w:pPr>
      <w:r w:rsidDel="00000000" w:rsidR="00000000" w:rsidRPr="00000000">
        <w:rPr>
          <w:rtl w:val="0"/>
        </w:rPr>
        <w:t xml:space="preserve">Figure 3: Risk estimates for cardiovascular diseases (Ischaemic heart disease, stroke among ever ST users</w:t>
      </w:r>
    </w:p>
    <w:p w:rsidR="00000000" w:rsidDel="00000000" w:rsidP="00000000" w:rsidRDefault="00000000" w:rsidRPr="00000000" w14:paraId="00000076">
      <w:pPr>
        <w:spacing w:line="480" w:lineRule="auto"/>
        <w:jc w:val="both"/>
        <w:rPr/>
      </w:pPr>
      <w:r w:rsidDel="00000000" w:rsidR="00000000" w:rsidRPr="00000000">
        <w:rPr>
          <w:rtl w:val="0"/>
        </w:rPr>
        <w:t xml:space="preserve">Figure 4a: Countries with a proportional change in female ST use between 2015 and 2020 estimates.</w:t>
      </w:r>
    </w:p>
    <w:p w:rsidR="00000000" w:rsidDel="00000000" w:rsidP="00000000" w:rsidRDefault="00000000" w:rsidRPr="00000000" w14:paraId="00000077">
      <w:pPr>
        <w:spacing w:line="480" w:lineRule="auto"/>
        <w:jc w:val="both"/>
        <w:rPr/>
      </w:pPr>
      <w:r w:rsidDel="00000000" w:rsidR="00000000" w:rsidRPr="00000000">
        <w:rPr>
          <w:rtl w:val="0"/>
        </w:rPr>
        <w:t xml:space="preserve">Figure 4b. Countries with a proportional change in male ST use between 2015 and 2020 estimates.</w:t>
      </w:r>
    </w:p>
    <w:p w:rsidR="00000000" w:rsidDel="00000000" w:rsidP="00000000" w:rsidRDefault="00000000" w:rsidRPr="00000000" w14:paraId="00000078">
      <w:pPr>
        <w:keepNext w:val="1"/>
        <w:pBdr>
          <w:top w:space="0" w:sz="0" w:val="nil"/>
          <w:left w:space="0" w:sz="0" w:val="nil"/>
          <w:bottom w:space="0" w:sz="0" w:val="nil"/>
          <w:right w:space="0" w:sz="0" w:val="nil"/>
          <w:between w:space="0" w:sz="0" w:val="nil"/>
        </w:pBdr>
        <w:spacing w:line="480" w:lineRule="auto"/>
        <w:rPr>
          <w:b w:val="1"/>
          <w:color w:val="000000"/>
          <w:sz w:val="36"/>
          <w:szCs w:val="36"/>
        </w:rPr>
      </w:pPr>
      <w:r w:rsidDel="00000000" w:rsidR="00000000" w:rsidRPr="00000000">
        <w:rPr>
          <w:b w:val="1"/>
          <w:color w:val="000000"/>
          <w:sz w:val="36"/>
          <w:szCs w:val="36"/>
          <w:rtl w:val="0"/>
        </w:rPr>
        <w:t xml:space="preserve">Funding</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line="480" w:lineRule="auto"/>
        <w:jc w:val="both"/>
        <w:rPr>
          <w:color w:val="000000"/>
        </w:rPr>
      </w:pPr>
      <w:r w:rsidDel="00000000" w:rsidR="00000000" w:rsidRPr="00000000">
        <w:rPr>
          <w:color w:val="000000"/>
          <w:rtl w:val="0"/>
        </w:rPr>
        <w:t xml:space="preserve">This study was funded by the National Institute for Health Research by a Grant No: 17/63/76 to support a Global Health Research Group on Addressing Smokeless Tobacco and building Research capacity in south Asia (ASTRA).</w:t>
      </w:r>
    </w:p>
    <w:p w:rsidR="00000000" w:rsidDel="00000000" w:rsidP="00000000" w:rsidRDefault="00000000" w:rsidRPr="00000000" w14:paraId="0000007A">
      <w:pPr>
        <w:keepNext w:val="1"/>
        <w:pBdr>
          <w:top w:space="0" w:sz="0" w:val="nil"/>
          <w:left w:space="0" w:sz="0" w:val="nil"/>
          <w:bottom w:space="0" w:sz="0" w:val="nil"/>
          <w:right w:space="0" w:sz="0" w:val="nil"/>
          <w:between w:space="0" w:sz="0" w:val="nil"/>
        </w:pBdr>
        <w:spacing w:line="480" w:lineRule="auto"/>
        <w:rPr>
          <w:b w:val="1"/>
          <w:color w:val="000000"/>
          <w:sz w:val="36"/>
          <w:szCs w:val="36"/>
        </w:rPr>
      </w:pPr>
      <w:bookmarkStart w:colFirst="0" w:colLast="0" w:name="_heading=h.30j0zll" w:id="1"/>
      <w:bookmarkEnd w:id="1"/>
      <w:r w:rsidDel="00000000" w:rsidR="00000000" w:rsidRPr="00000000">
        <w:rPr>
          <w:b w:val="1"/>
          <w:color w:val="000000"/>
          <w:sz w:val="36"/>
          <w:szCs w:val="36"/>
          <w:rtl w:val="0"/>
        </w:rPr>
        <w:t xml:space="preserve">Authors’ contributions</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480" w:lineRule="auto"/>
        <w:jc w:val="both"/>
        <w:rPr>
          <w:color w:val="000000"/>
        </w:rPr>
      </w:pPr>
      <w:r w:rsidDel="00000000" w:rsidR="00000000" w:rsidRPr="00000000">
        <w:rPr>
          <w:color w:val="000000"/>
          <w:rtl w:val="0"/>
        </w:rPr>
        <w:t xml:space="preserve">KS jointly developed the study idea, planned the analysis, interpreted the findings, wrote the methods, results and discussion sections and approved the final manuscript</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line="480" w:lineRule="auto"/>
        <w:jc w:val="both"/>
        <w:rPr>
          <w:color w:val="000000"/>
        </w:rPr>
      </w:pPr>
      <w:r w:rsidDel="00000000" w:rsidR="00000000" w:rsidRPr="00000000">
        <w:rPr>
          <w:color w:val="000000"/>
          <w:rtl w:val="0"/>
        </w:rPr>
        <w:t xml:space="preserve">SH led two literature reviews, interpreted the findings, contributed to the tables and approved the final manuscript</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line="480" w:lineRule="auto"/>
        <w:jc w:val="both"/>
        <w:rPr>
          <w:color w:val="000000"/>
        </w:rPr>
      </w:pPr>
      <w:r w:rsidDel="00000000" w:rsidR="00000000" w:rsidRPr="00000000">
        <w:rPr>
          <w:color w:val="000000"/>
          <w:rtl w:val="0"/>
        </w:rPr>
        <w:t xml:space="preserve">AV led one of the literature reviews, interpreted the findings, drafted several tables and approved the final manuscript</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480" w:lineRule="auto"/>
        <w:jc w:val="both"/>
        <w:rPr>
          <w:color w:val="000000"/>
        </w:rPr>
      </w:pPr>
      <w:r w:rsidDel="00000000" w:rsidR="00000000" w:rsidRPr="00000000">
        <w:rPr>
          <w:color w:val="000000"/>
          <w:rtl w:val="0"/>
        </w:rPr>
        <w:t xml:space="preserve">AR contributed to the literature reviews, interpreted the findings, wrote the background section and approved the final manuscript</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480" w:lineRule="auto"/>
        <w:jc w:val="both"/>
        <w:rPr>
          <w:color w:val="000000"/>
        </w:rPr>
      </w:pPr>
      <w:r w:rsidDel="00000000" w:rsidR="00000000" w:rsidRPr="00000000">
        <w:rPr>
          <w:color w:val="000000"/>
          <w:rtl w:val="0"/>
        </w:rPr>
        <w:t xml:space="preserve">MM contributed to the literature reviews, interpreted the findings, reviewed the analysis and the tables and approved the final manuscript</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480" w:lineRule="auto"/>
        <w:jc w:val="both"/>
        <w:rPr>
          <w:color w:val="000000"/>
        </w:rPr>
      </w:pPr>
      <w:r w:rsidDel="00000000" w:rsidR="00000000" w:rsidRPr="00000000">
        <w:rPr>
          <w:color w:val="000000"/>
          <w:rtl w:val="0"/>
        </w:rPr>
        <w:t xml:space="preserve">AS jointly developed the study idea, interpreted the findings, critically reviewed the write up and approved the final manuscript</w:t>
      </w:r>
    </w:p>
    <w:p w:rsidR="00000000" w:rsidDel="00000000" w:rsidP="00000000" w:rsidRDefault="00000000" w:rsidRPr="00000000" w14:paraId="00000081">
      <w:pPr>
        <w:keepNext w:val="1"/>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82">
      <w:pPr>
        <w:keepNext w:val="1"/>
        <w:pBdr>
          <w:top w:space="0" w:sz="0" w:val="nil"/>
          <w:left w:space="0" w:sz="0" w:val="nil"/>
          <w:bottom w:space="0" w:sz="0" w:val="nil"/>
          <w:right w:space="0" w:sz="0" w:val="nil"/>
          <w:between w:space="0" w:sz="0" w:val="nil"/>
        </w:pBdr>
        <w:rPr>
          <w:b w:val="1"/>
          <w:color w:val="b7b7b7"/>
        </w:rPr>
      </w:pPr>
      <w:r w:rsidDel="00000000" w:rsidR="00000000" w:rsidRPr="00000000">
        <w:rPr>
          <w:b w:val="1"/>
          <w:color w:val="000000"/>
          <w:sz w:val="36"/>
          <w:szCs w:val="36"/>
          <w:rtl w:val="0"/>
        </w:rPr>
        <w:t xml:space="preserve">References</w:t>
      </w: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220" w:before="220" w:line="240" w:lineRule="auto"/>
        <w:ind w:left="0" w:right="0" w:firstLine="0"/>
        <w:jc w:val="left"/>
        <w:rPr>
          <w:sz w:val="22"/>
          <w:szCs w:val="22"/>
        </w:rPr>
      </w:pPr>
      <w:hyperlink r:id="rId53">
        <w:r w:rsidDel="00000000" w:rsidR="00000000" w:rsidRPr="00000000">
          <w:rPr>
            <w:b w:val="0"/>
            <w:i w:val="0"/>
            <w:color w:val="000000"/>
            <w:sz w:val="22"/>
            <w:szCs w:val="22"/>
            <w:u w:val="none"/>
            <w:rtl w:val="0"/>
          </w:rPr>
          <w:t xml:space="preserve">1. National Cancer Institute and Centers for Disease Control and Prevention. Smokeless Tobacco and Public Health: A Global Perspective. U.S. Department of Health and Human Services, Centers for Disease Control and Prevention and National Institutes of Health, National Cancer Institute; 2014.</w:t>
        </w:r>
      </w:hyperlink>
      <w:r w:rsidDel="00000000" w:rsidR="00000000" w:rsidRPr="00000000">
        <w:rPr>
          <w:sz w:val="22"/>
          <w:szCs w:val="22"/>
          <w:rtl w:val="0"/>
        </w:rPr>
        <w:t xml:space="preserve"> </w:t>
      </w:r>
      <w:r w:rsidDel="00000000" w:rsidR="00000000" w:rsidRPr="00000000">
        <w:rPr>
          <w:sz w:val="22"/>
          <w:szCs w:val="22"/>
          <w:highlight w:val="yellow"/>
          <w:rtl w:val="0"/>
        </w:rPr>
        <w:t xml:space="preserve">Bethesda, MD. NIH Publication No. 14-7983</w:t>
      </w:r>
      <w:r w:rsidDel="00000000" w:rsidR="00000000" w:rsidRPr="00000000">
        <w:rPr>
          <w:sz w:val="22"/>
          <w:szCs w:val="22"/>
          <w:rtl w:val="0"/>
        </w:rPr>
        <w:t xml:space="preserve">.</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54">
        <w:r w:rsidDel="00000000" w:rsidR="00000000" w:rsidRPr="00000000">
          <w:rPr>
            <w:b w:val="0"/>
            <w:i w:val="0"/>
            <w:color w:val="000000"/>
            <w:sz w:val="22"/>
            <w:szCs w:val="22"/>
            <w:u w:val="none"/>
            <w:rtl w:val="0"/>
          </w:rPr>
          <w:t xml:space="preserve">2. Moghbel N, Ryu B, Cabot PJ, Ratsch A, Steadman KJ. In vitro cytotoxicity of Nicotiana gossei leaves, used in the Australian Aboriginal smokeless tobacco known as pituri or mingkulpa. Toxicol Lett. 2016;254:45–51.</w:t>
        </w:r>
      </w:hyperlink>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55">
        <w:r w:rsidDel="00000000" w:rsidR="00000000" w:rsidRPr="00000000">
          <w:rPr>
            <w:b w:val="0"/>
            <w:i w:val="0"/>
            <w:color w:val="000000"/>
            <w:sz w:val="22"/>
            <w:szCs w:val="22"/>
            <w:u w:val="none"/>
            <w:rtl w:val="0"/>
          </w:rPr>
          <w:t xml:space="preserve">3. Maki J. The incentives created by a harm reduction approach to smoking cessation: Snus and smoking in Sweden and Finland. Int J Drug Policy. 2015;26:569–74.</w:t>
        </w:r>
      </w:hyperlink>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56">
        <w:r w:rsidDel="00000000" w:rsidR="00000000" w:rsidRPr="00000000">
          <w:rPr>
            <w:b w:val="0"/>
            <w:i w:val="0"/>
            <w:color w:val="000000"/>
            <w:sz w:val="22"/>
            <w:szCs w:val="22"/>
            <w:u w:val="none"/>
            <w:rtl w:val="0"/>
          </w:rPr>
          <w:t xml:space="preserve">4. Palipudi K, Rizwan SA, Sinha DN, Andes LJ, Amarchand R, Krishnan A, et al. Prevalence and sociodemographic determinants of tobacco use in four countries of the World Health Organization: South-East Asia region: findings from the Global Adult Tobacco Survey. Indian J Cancer. 2014;51 Suppl 1:S24–32.</w:t>
        </w:r>
      </w:hyperlink>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57">
        <w:r w:rsidDel="00000000" w:rsidR="00000000" w:rsidRPr="00000000">
          <w:rPr>
            <w:b w:val="0"/>
            <w:i w:val="0"/>
            <w:color w:val="000000"/>
            <w:sz w:val="22"/>
            <w:szCs w:val="22"/>
            <w:u w:val="none"/>
            <w:rtl w:val="0"/>
          </w:rPr>
          <w:t xml:space="preserve">5. IARC Working Group on the Evaluation of Carcinogenic Risks to Humans, World Health Organization, International Agency for Research on Cancer. Smokeless Tobacco and Some Tobacco-specific N-nitrosamines. World Health Organization; 2007.</w:t>
        </w:r>
      </w:hyperlink>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58">
        <w:r w:rsidDel="00000000" w:rsidR="00000000" w:rsidRPr="00000000">
          <w:rPr>
            <w:b w:val="0"/>
            <w:i w:val="0"/>
            <w:color w:val="000000"/>
            <w:sz w:val="22"/>
            <w:szCs w:val="22"/>
            <w:u w:val="none"/>
            <w:rtl w:val="0"/>
          </w:rPr>
          <w:t xml:space="preserve">6. Stanfill SB, Connolly GN, Zhang L, Jia LT, Henningfield JE, Richter P, et al. Global surveillance of oral tobacco products: total nicotine, unionised nicotine and tobacco-specific N-nitrosamines. Tob Control. 2011;20:e2.</w:t>
        </w:r>
      </w:hyperlink>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59">
        <w:r w:rsidDel="00000000" w:rsidR="00000000" w:rsidRPr="00000000">
          <w:rPr>
            <w:b w:val="0"/>
            <w:i w:val="0"/>
            <w:color w:val="000000"/>
            <w:sz w:val="22"/>
            <w:szCs w:val="22"/>
            <w:u w:val="none"/>
            <w:rtl w:val="0"/>
          </w:rPr>
          <w:t xml:space="preserve">7. Sankhla B, Kachhwaha K, Hussain SY, Saxena S, Sireesha SK, Bhargava A. Genotoxic and Carcinogenic Effect of Gutkha: A Fast-growing Smokeless Tobacco. Addict Health. 2018;10:52–63.</w:t>
        </w:r>
      </w:hyperlink>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60">
        <w:r w:rsidDel="00000000" w:rsidR="00000000" w:rsidRPr="00000000">
          <w:rPr>
            <w:b w:val="0"/>
            <w:i w:val="0"/>
            <w:color w:val="000000"/>
            <w:sz w:val="22"/>
            <w:szCs w:val="22"/>
            <w:u w:val="none"/>
            <w:rtl w:val="0"/>
          </w:rPr>
          <w:t xml:space="preserve">8. National Cancer Institute, Division of Cancer Control, Population Science. Smokeless Tobacco and Public Health: A Global Perspective | BRP | DCCPS/NCI/NIH. </w:t>
        </w:r>
      </w:hyperlink>
      <w:hyperlink r:id="rId61">
        <w:r w:rsidDel="00000000" w:rsidR="00000000" w:rsidRPr="00000000">
          <w:rPr>
            <w:b w:val="0"/>
            <w:i w:val="0"/>
            <w:color w:val="000000"/>
            <w:sz w:val="22"/>
            <w:szCs w:val="22"/>
            <w:u w:val="none"/>
            <w:rtl w:val="0"/>
          </w:rPr>
          <w:t xml:space="preserve">https://cancercontrol.cancer.gov/brp/tcrb/global-perspective/.</w:t>
        </w:r>
      </w:hyperlink>
      <w:hyperlink r:id="rId62">
        <w:r w:rsidDel="00000000" w:rsidR="00000000" w:rsidRPr="00000000">
          <w:rPr>
            <w:b w:val="0"/>
            <w:i w:val="0"/>
            <w:color w:val="000000"/>
            <w:sz w:val="22"/>
            <w:szCs w:val="22"/>
            <w:u w:val="none"/>
            <w:rtl w:val="0"/>
          </w:rPr>
          <w:t xml:space="preserve"> Accessed 18 Apr 2020.</w:t>
        </w:r>
      </w:hyperlink>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63">
        <w:r w:rsidDel="00000000" w:rsidR="00000000" w:rsidRPr="00000000">
          <w:rPr>
            <w:b w:val="0"/>
            <w:i w:val="0"/>
            <w:color w:val="000000"/>
            <w:sz w:val="22"/>
            <w:szCs w:val="22"/>
            <w:u w:val="none"/>
            <w:rtl w:val="0"/>
          </w:rPr>
          <w:t xml:space="preserve">9. Sinha DN, Suliankatchi RA, Gupta PC, Thamarangsi T, Agarwal N, Parascandola M, et al. Global burden of all-cause and cause-specific mortality due to smokeless tobacco use: systematic review and meta-analysis. Tob Control. 2018;27:35–42.</w:t>
        </w:r>
      </w:hyperlink>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64">
        <w:r w:rsidDel="00000000" w:rsidR="00000000" w:rsidRPr="00000000">
          <w:rPr>
            <w:b w:val="0"/>
            <w:i w:val="0"/>
            <w:color w:val="000000"/>
            <w:sz w:val="22"/>
            <w:szCs w:val="22"/>
            <w:u w:val="none"/>
            <w:rtl w:val="0"/>
          </w:rPr>
          <w:t xml:space="preserve">10. Zhou J, Michaud DS, Langevin SM, McClean MD, Eliot M, Kelsey KT. Smokeless tobacco and risk of head and neck cancer: evidence from a case-control study in New England. Int J Cancer. 2013;132:1911–7.</w:t>
        </w:r>
      </w:hyperlink>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65">
        <w:r w:rsidDel="00000000" w:rsidR="00000000" w:rsidRPr="00000000">
          <w:rPr>
            <w:b w:val="0"/>
            <w:i w:val="0"/>
            <w:color w:val="000000"/>
            <w:sz w:val="22"/>
            <w:szCs w:val="22"/>
            <w:u w:val="none"/>
            <w:rtl w:val="0"/>
          </w:rPr>
          <w:t xml:space="preserve">11. Vidyasagaran AL, Siddiqi K, Kanaan M. Use of smokeless tobacco and risk of cardiovascular disease: A systematic review and meta-analysis. Eur J Prev Cardiol. 2016;23:1970–81.</w:t>
        </w:r>
      </w:hyperlink>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66">
        <w:r w:rsidDel="00000000" w:rsidR="00000000" w:rsidRPr="00000000">
          <w:rPr>
            <w:b w:val="0"/>
            <w:i w:val="0"/>
            <w:color w:val="000000"/>
            <w:sz w:val="22"/>
            <w:szCs w:val="22"/>
            <w:u w:val="none"/>
            <w:rtl w:val="0"/>
          </w:rPr>
          <w:t xml:space="preserve">12. Inamdar AS, Croucher RE, Chokhandre MK, Mashyakhy MH, Marinho VCC. Maternal Smokeless Tobacco Use in Pregnancy and Adverse Health Outcomes in Newborns: A Systematic Review. Nicotine Tob Res. 2015;17:1058–66.</w:t>
        </w:r>
      </w:hyperlink>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67">
        <w:r w:rsidDel="00000000" w:rsidR="00000000" w:rsidRPr="00000000">
          <w:rPr>
            <w:b w:val="0"/>
            <w:i w:val="0"/>
            <w:color w:val="000000"/>
            <w:sz w:val="22"/>
            <w:szCs w:val="22"/>
            <w:u w:val="none"/>
            <w:rtl w:val="0"/>
          </w:rPr>
          <w:t xml:space="preserve">13. Gupta PC, Subramoney S. Smokeless tobacco use and risk of stillbirth: a cohort study in Mumbai, India. Epidemiology. 2006;17:47–51.</w:t>
        </w:r>
      </w:hyperlink>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68">
        <w:r w:rsidDel="00000000" w:rsidR="00000000" w:rsidRPr="00000000">
          <w:rPr>
            <w:b w:val="0"/>
            <w:i w:val="0"/>
            <w:color w:val="000000"/>
            <w:sz w:val="22"/>
            <w:szCs w:val="22"/>
            <w:u w:val="none"/>
            <w:rtl w:val="0"/>
          </w:rPr>
          <w:t xml:space="preserve">14. Ezzati M, Lopez AD, Rodgers A, Vander Hoorn S, Murray CJL, Comparative Risk Assessment Collaborating Group. Selected major risk factors and global and regional burden of disease. Lancet. 2002;360:1347–60.</w:t>
        </w:r>
      </w:hyperlink>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69">
        <w:r w:rsidDel="00000000" w:rsidR="00000000" w:rsidRPr="00000000">
          <w:rPr>
            <w:b w:val="0"/>
            <w:i w:val="0"/>
            <w:color w:val="000000"/>
            <w:sz w:val="22"/>
            <w:szCs w:val="22"/>
            <w:u w:val="none"/>
            <w:rtl w:val="0"/>
          </w:rPr>
          <w:t xml:space="preserve">15. Lim SS, Vos T, Flaxman AD, Danaei G, Shibuya K, Adair-Rohani H, et al. A comparative risk assessment of burden of disease and injury attributable to 67 risk factors and risk factor clusters in 21 regions, 1990-2010: a systematic analysis for the Global Burden of Disease Study 2010. Lancet. 2012;380:2224–60.</w:t>
        </w:r>
      </w:hyperlink>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70">
        <w:r w:rsidDel="00000000" w:rsidR="00000000" w:rsidRPr="00000000">
          <w:rPr>
            <w:b w:val="0"/>
            <w:i w:val="0"/>
            <w:color w:val="000000"/>
            <w:sz w:val="22"/>
            <w:szCs w:val="22"/>
            <w:u w:val="none"/>
            <w:rtl w:val="0"/>
          </w:rPr>
          <w:t xml:space="preserve">16. Siddiqi K, Shah S, Abbas SM, Vidyasagaran A, Jawad M, Dogar O, et al. Global burden of disease due to smokeless tobacco consumption in adults: analysis of data from 113 countries. BMC Med. 2015;13:194.</w:t>
        </w:r>
      </w:hyperlink>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71">
        <w:r w:rsidDel="00000000" w:rsidR="00000000" w:rsidRPr="00000000">
          <w:rPr>
            <w:b w:val="0"/>
            <w:i w:val="0"/>
            <w:color w:val="000000"/>
            <w:sz w:val="22"/>
            <w:szCs w:val="22"/>
            <w:u w:val="none"/>
            <w:rtl w:val="0"/>
          </w:rPr>
          <w:t xml:space="preserve">17. Lee PN. Epidemiological evidence relating snus to health – an updated review based on recent publications. Harm Reduction Journal. 2013;10:36. doi:</w:t>
        </w:r>
      </w:hyperlink>
      <w:hyperlink r:id="rId72">
        <w:r w:rsidDel="00000000" w:rsidR="00000000" w:rsidRPr="00000000">
          <w:rPr>
            <w:b w:val="0"/>
            <w:i w:val="0"/>
            <w:color w:val="000000"/>
            <w:sz w:val="22"/>
            <w:szCs w:val="22"/>
            <w:u w:val="none"/>
            <w:rtl w:val="0"/>
          </w:rPr>
          <w:t xml:space="preserve">10.1186/1477-7517-10-36</w:t>
        </w:r>
      </w:hyperlink>
      <w:hyperlink r:id="rId73">
        <w:r w:rsidDel="00000000" w:rsidR="00000000" w:rsidRPr="00000000">
          <w:rPr>
            <w:b w:val="0"/>
            <w:i w:val="0"/>
            <w:color w:val="000000"/>
            <w:sz w:val="22"/>
            <w:szCs w:val="22"/>
            <w:u w:val="none"/>
            <w:rtl w:val="0"/>
          </w:rPr>
          <w:t xml:space="preserve">.</w:t>
        </w:r>
      </w:hyperlink>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74">
        <w:r w:rsidDel="00000000" w:rsidR="00000000" w:rsidRPr="00000000">
          <w:rPr>
            <w:b w:val="0"/>
            <w:i w:val="0"/>
            <w:color w:val="000000"/>
            <w:sz w:val="22"/>
            <w:szCs w:val="22"/>
            <w:u w:val="none"/>
            <w:rtl w:val="0"/>
          </w:rPr>
          <w:t xml:space="preserve">18. Hearn BA, Renner CC, Ding YS, Vaughan-Watson C, Stanfill SB, Zhang L, et al. Chemical analysis of Alaskan Iq’mik smokeless tobacco. Nicotine Tob Res. 2013;15:1283–8.</w:t>
        </w:r>
      </w:hyperlink>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75">
        <w:r w:rsidDel="00000000" w:rsidR="00000000" w:rsidRPr="00000000">
          <w:rPr>
            <w:b w:val="0"/>
            <w:i w:val="0"/>
            <w:color w:val="000000"/>
            <w:sz w:val="22"/>
            <w:szCs w:val="22"/>
            <w:u w:val="none"/>
            <w:rtl w:val="0"/>
          </w:rPr>
          <w:t xml:space="preserve">19. Lawler TS, Stanfill SB, Zhang L, Ashley DL, Watson CH. Chemical characterization of domestic oral tobacco products: total nicotine, pH, unprotonated nicotine and tobacco-specific N-nitrosamines. Food Chem Toxicol. 2013;57:380–6.</w:t>
        </w:r>
      </w:hyperlink>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76">
        <w:r w:rsidDel="00000000" w:rsidR="00000000" w:rsidRPr="00000000">
          <w:rPr>
            <w:b w:val="0"/>
            <w:i w:val="0"/>
            <w:color w:val="000000"/>
            <w:sz w:val="22"/>
            <w:szCs w:val="22"/>
            <w:u w:val="none"/>
            <w:rtl w:val="0"/>
          </w:rPr>
          <w:t xml:space="preserve">20. Stanfill SB, Oliveira da Silva AL, Lisko JG, Lawler TS, Kuklenyik P, Tyx RE, et al. Comprehensive chemical characterization of Rapé tobacco products: Nicotine, un-ionized nicotine, tobacco-specific N’-nitrosamines, polycyclic aromatic hydrocarbons, and flavor constituents. Food Chem Toxicol. 2015;82:50–8.</w:t>
        </w:r>
      </w:hyperlink>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77">
        <w:r w:rsidDel="00000000" w:rsidR="00000000" w:rsidRPr="00000000">
          <w:rPr>
            <w:b w:val="0"/>
            <w:i w:val="0"/>
            <w:color w:val="000000"/>
            <w:sz w:val="22"/>
            <w:szCs w:val="22"/>
            <w:u w:val="none"/>
            <w:rtl w:val="0"/>
          </w:rPr>
          <w:t xml:space="preserve">21. Al-Mukhaini NM, Ba-Omar TA, Eltayeb EA, Al-Shehi AH. Characterisation of Nicotine and Cancer-Enhancing Anions in the Common Smokeless Tobacco Afzal in Oman. Sultan Qaboos Univ Med J. 2015;15:e469–76.</w:t>
        </w:r>
      </w:hyperlink>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78">
        <w:r w:rsidDel="00000000" w:rsidR="00000000" w:rsidRPr="00000000">
          <w:rPr>
            <w:b w:val="0"/>
            <w:i w:val="0"/>
            <w:color w:val="000000"/>
            <w:sz w:val="22"/>
            <w:szCs w:val="22"/>
            <w:u w:val="none"/>
            <w:rtl w:val="0"/>
          </w:rPr>
          <w:t xml:space="preserve">22. Al-Mukhaini N, Ba-Omar T, Eltayeb EA, Al-Shehi AA. Analysis of Tobacco-Specific Nitrosamines in the Common Smokeless Tobacco Afzal in Oman. Sultan Qaboos Univ Med J. 2016;16:e20–6.</w:t>
        </w:r>
      </w:hyperlink>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highlight w:val="yellow"/>
        </w:rPr>
      </w:pPr>
      <w:hyperlink r:id="rId79">
        <w:r w:rsidDel="00000000" w:rsidR="00000000" w:rsidRPr="00000000">
          <w:rPr>
            <w:b w:val="0"/>
            <w:i w:val="0"/>
            <w:color w:val="000000"/>
            <w:sz w:val="22"/>
            <w:szCs w:val="22"/>
            <w:highlight w:val="yellow"/>
            <w:u w:val="none"/>
            <w:rtl w:val="0"/>
          </w:rPr>
          <w:t xml:space="preserve">23. Ratsch AM, Mason A, Rive L, Bogossian FE, Steadman KJ. The Pituri Learning Circle: central Australian Aboriginal women’s knowledge and practices around the use of Nicotiana spp. as a chewing tobacco. Rural Remote Health. 2017;17:4044.</w:t>
        </w:r>
      </w:hyperlink>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80">
        <w:r w:rsidDel="00000000" w:rsidR="00000000" w:rsidRPr="00000000">
          <w:rPr>
            <w:b w:val="0"/>
            <w:i w:val="0"/>
            <w:color w:val="000000"/>
            <w:sz w:val="22"/>
            <w:szCs w:val="22"/>
            <w:u w:val="none"/>
            <w:rtl w:val="0"/>
          </w:rPr>
          <w:t xml:space="preserve">24. Stang A. Critical evaluation of the Newcastle-Ottawa scale for the assessment of the quality of nonrandomized studies in meta-analyses. European Journal of Epidemiology. 2010;25:603–5. doi:</w:t>
        </w:r>
      </w:hyperlink>
      <w:hyperlink r:id="rId81">
        <w:r w:rsidDel="00000000" w:rsidR="00000000" w:rsidRPr="00000000">
          <w:rPr>
            <w:b w:val="0"/>
            <w:i w:val="0"/>
            <w:color w:val="000000"/>
            <w:sz w:val="22"/>
            <w:szCs w:val="22"/>
            <w:u w:val="none"/>
            <w:rtl w:val="0"/>
          </w:rPr>
          <w:t xml:space="preserve">10.1007/s10654-010-9491-z</w:t>
        </w:r>
      </w:hyperlink>
      <w:hyperlink r:id="rId82">
        <w:r w:rsidDel="00000000" w:rsidR="00000000" w:rsidRPr="00000000">
          <w:rPr>
            <w:b w:val="0"/>
            <w:i w:val="0"/>
            <w:color w:val="000000"/>
            <w:sz w:val="22"/>
            <w:szCs w:val="22"/>
            <w:u w:val="none"/>
            <w:rtl w:val="0"/>
          </w:rPr>
          <w:t xml:space="preserve">.</w:t>
        </w:r>
      </w:hyperlink>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83">
        <w:r w:rsidDel="00000000" w:rsidR="00000000" w:rsidRPr="00000000">
          <w:rPr>
            <w:b w:val="0"/>
            <w:i w:val="0"/>
            <w:color w:val="000000"/>
            <w:sz w:val="22"/>
            <w:szCs w:val="22"/>
            <w:u w:val="none"/>
            <w:rtl w:val="0"/>
          </w:rPr>
          <w:t xml:space="preserve">25. World Health Organization. WHO report on the global tobacco epidemic, 2017: Monitoring tobacco use and prevention policies. World Health Organization; 2017.</w:t>
        </w:r>
      </w:hyperlink>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84">
        <w:r w:rsidDel="00000000" w:rsidR="00000000" w:rsidRPr="00000000">
          <w:rPr>
            <w:b w:val="0"/>
            <w:i w:val="0"/>
            <w:color w:val="000000"/>
            <w:sz w:val="22"/>
            <w:szCs w:val="22"/>
            <w:u w:val="none"/>
            <w:rtl w:val="0"/>
          </w:rPr>
          <w:t xml:space="preserve">26. STEPS Country Reports. </w:t>
        </w:r>
      </w:hyperlink>
      <w:hyperlink r:id="rId85">
        <w:r w:rsidDel="00000000" w:rsidR="00000000" w:rsidRPr="00000000">
          <w:rPr>
            <w:b w:val="0"/>
            <w:i w:val="0"/>
            <w:color w:val="000000"/>
            <w:sz w:val="22"/>
            <w:szCs w:val="22"/>
            <w:u w:val="none"/>
            <w:rtl w:val="0"/>
          </w:rPr>
          <w:t xml:space="preserve">http://www.who.int/chp/steps/reports/en/</w:t>
        </w:r>
      </w:hyperlink>
      <w:hyperlink r:id="rId86">
        <w:r w:rsidDel="00000000" w:rsidR="00000000" w:rsidRPr="00000000">
          <w:rPr>
            <w:b w:val="0"/>
            <w:i w:val="0"/>
            <w:color w:val="000000"/>
            <w:sz w:val="22"/>
            <w:szCs w:val="22"/>
            <w:u w:val="none"/>
            <w:rtl w:val="0"/>
          </w:rPr>
          <w:t xml:space="preserve">.</w:t>
        </w:r>
      </w:hyperlink>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87">
        <w:r w:rsidDel="00000000" w:rsidR="00000000" w:rsidRPr="00000000">
          <w:rPr>
            <w:b w:val="0"/>
            <w:i w:val="0"/>
            <w:color w:val="000000"/>
            <w:sz w:val="22"/>
            <w:szCs w:val="22"/>
            <w:u w:val="none"/>
            <w:rtl w:val="0"/>
          </w:rPr>
          <w:t xml:space="preserve">27. Global Adult Tobacco Survey. </w:t>
        </w:r>
      </w:hyperlink>
      <w:hyperlink r:id="rId88">
        <w:r w:rsidDel="00000000" w:rsidR="00000000" w:rsidRPr="00000000">
          <w:rPr>
            <w:b w:val="0"/>
            <w:i w:val="0"/>
            <w:color w:val="000000"/>
            <w:sz w:val="22"/>
            <w:szCs w:val="22"/>
            <w:u w:val="none"/>
            <w:rtl w:val="0"/>
          </w:rPr>
          <w:t xml:space="preserve">http://www.who.int/tobacco/ surveillance/gats/en/</w:t>
        </w:r>
      </w:hyperlink>
      <w:hyperlink r:id="rId89">
        <w:r w:rsidDel="00000000" w:rsidR="00000000" w:rsidRPr="00000000">
          <w:rPr>
            <w:b w:val="0"/>
            <w:i w:val="0"/>
            <w:color w:val="000000"/>
            <w:sz w:val="22"/>
            <w:szCs w:val="22"/>
            <w:u w:val="none"/>
            <w:rtl w:val="0"/>
          </w:rPr>
          <w:t xml:space="preserve">.</w:t>
        </w:r>
      </w:hyperlink>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90">
        <w:r w:rsidDel="00000000" w:rsidR="00000000" w:rsidRPr="00000000">
          <w:rPr>
            <w:b w:val="0"/>
            <w:i w:val="0"/>
            <w:color w:val="000000"/>
            <w:sz w:val="22"/>
            <w:szCs w:val="22"/>
            <w:u w:val="none"/>
            <w:rtl w:val="0"/>
          </w:rPr>
          <w:t xml:space="preserve">28. Sreeramareddy CT, Pradhan PM, Sin S. Prevalence, distribution, and social determinants of tobacco use in 30 sub-Saharan African countries. BMC Med. 2014;12:243.</w:t>
        </w:r>
      </w:hyperlink>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91">
        <w:r w:rsidDel="00000000" w:rsidR="00000000" w:rsidRPr="00000000">
          <w:rPr>
            <w:b w:val="0"/>
            <w:i w:val="0"/>
            <w:color w:val="000000"/>
            <w:sz w:val="22"/>
            <w:szCs w:val="22"/>
            <w:u w:val="none"/>
            <w:rtl w:val="0"/>
          </w:rPr>
          <w:t xml:space="preserve">29. Ansara DL, Arnold F, Kishor S, Hsia J, Kaufmann R. Tobacco use by men and women in 49 countries with demographic and health surveys. ICF International; 2013.</w:t>
        </w:r>
      </w:hyperlink>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92">
        <w:r w:rsidDel="00000000" w:rsidR="00000000" w:rsidRPr="00000000">
          <w:rPr>
            <w:b w:val="0"/>
            <w:i w:val="0"/>
            <w:color w:val="000000"/>
            <w:sz w:val="22"/>
            <w:szCs w:val="22"/>
            <w:u w:val="none"/>
            <w:rtl w:val="0"/>
          </w:rPr>
          <w:t xml:space="preserve">30. World Health Organization. WHO Report on the Global Tobacco Epidemic, 2013: Enforcing Bans on Tobacco Advertising, Promotion and Sponsorship. World Health Organization; 2013.</w:t>
        </w:r>
      </w:hyperlink>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93">
        <w:r w:rsidDel="00000000" w:rsidR="00000000" w:rsidRPr="00000000">
          <w:rPr>
            <w:b w:val="0"/>
            <w:i w:val="0"/>
            <w:color w:val="000000"/>
            <w:sz w:val="22"/>
            <w:szCs w:val="22"/>
            <w:u w:val="none"/>
            <w:rtl w:val="0"/>
          </w:rPr>
          <w:t xml:space="preserve">31. Health Canada. Canadian Tobacco, Alcohol and Drugs Survey (CTADS): Summary of Results for 2015. 2016.</w:t>
        </w:r>
      </w:hyperlink>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94">
        <w:r w:rsidDel="00000000" w:rsidR="00000000" w:rsidRPr="00000000">
          <w:rPr>
            <w:b w:val="0"/>
            <w:i w:val="0"/>
            <w:color w:val="000000"/>
            <w:sz w:val="22"/>
            <w:szCs w:val="22"/>
            <w:u w:val="none"/>
            <w:rtl w:val="0"/>
          </w:rPr>
          <w:t xml:space="preserve">32. SAMHSA. Results from the 2015 national survey on drug use and health: detailed tables. SAMHSA Office of Applied Studies, Rockville, MD. 2016. </w:t>
        </w:r>
      </w:hyperlink>
      <w:hyperlink r:id="rId95">
        <w:r w:rsidDel="00000000" w:rsidR="00000000" w:rsidRPr="00000000">
          <w:rPr>
            <w:b w:val="0"/>
            <w:i w:val="0"/>
            <w:color w:val="000000"/>
            <w:sz w:val="22"/>
            <w:szCs w:val="22"/>
            <w:u w:val="none"/>
            <w:rtl w:val="0"/>
          </w:rPr>
          <w:t xml:space="preserve">https://www.samhsa.gov/data/sites/default/files/NSDUH-DetTabs-2015/NSDUH-DetTabs-2015/NSDUH-DetTabs-2015.pdf</w:t>
        </w:r>
      </w:hyperlink>
      <w:hyperlink r:id="rId96">
        <w:r w:rsidDel="00000000" w:rsidR="00000000" w:rsidRPr="00000000">
          <w:rPr>
            <w:b w:val="0"/>
            <w:i w:val="0"/>
            <w:color w:val="000000"/>
            <w:sz w:val="22"/>
            <w:szCs w:val="22"/>
            <w:u w:val="none"/>
            <w:rtl w:val="0"/>
          </w:rPr>
          <w:t xml:space="preserve">.</w:t>
        </w:r>
      </w:hyperlink>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97">
        <w:r w:rsidDel="00000000" w:rsidR="00000000" w:rsidRPr="00000000">
          <w:rPr>
            <w:b w:val="0"/>
            <w:i w:val="0"/>
            <w:color w:val="000000"/>
            <w:sz w:val="22"/>
            <w:szCs w:val="22"/>
            <w:u w:val="none"/>
            <w:rtl w:val="0"/>
          </w:rPr>
          <w:t xml:space="preserve">33. Agaku IT, Filippidis FT, Vardavas CI, Odukoya OO, Awopegba AJ, Ayo-Yusuf OA, et al. Poly-tobacco use among adults in 44 countries during 2008-2012: evidence for an integrative and comprehensive approach in tobacco control. Drug Alcohol Depend. 2014;139:60–70.</w:t>
        </w:r>
      </w:hyperlink>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98">
        <w:r w:rsidDel="00000000" w:rsidR="00000000" w:rsidRPr="00000000">
          <w:rPr>
            <w:b w:val="0"/>
            <w:i w:val="0"/>
            <w:color w:val="000000"/>
            <w:sz w:val="22"/>
            <w:szCs w:val="22"/>
            <w:u w:val="none"/>
            <w:rtl w:val="0"/>
          </w:rPr>
          <w:t xml:space="preserve">34. World Health Organization. National Survey for Non-Communicable Disease Risk Factors and Injuries: Using WHO STEPS approach in Timor-Leste--2014. 2014;5224. </w:t>
        </w:r>
      </w:hyperlink>
      <w:hyperlink r:id="rId99">
        <w:r w:rsidDel="00000000" w:rsidR="00000000" w:rsidRPr="00000000">
          <w:rPr>
            <w:b w:val="0"/>
            <w:i w:val="0"/>
            <w:color w:val="000000"/>
            <w:sz w:val="22"/>
            <w:szCs w:val="22"/>
            <w:u w:val="none"/>
            <w:rtl w:val="0"/>
          </w:rPr>
          <w:t xml:space="preserve">http://apps. who. int/iris/bitstream/10665/204350/5 B</w:t>
        </w:r>
      </w:hyperlink>
      <w:hyperlink r:id="rId100">
        <w:r w:rsidDel="00000000" w:rsidR="00000000" w:rsidRPr="00000000">
          <w:rPr>
            <w:b w:val="0"/>
            <w:i w:val="0"/>
            <w:color w:val="000000"/>
            <w:sz w:val="22"/>
            <w:szCs w:val="22"/>
            <w:u w:val="none"/>
            <w:rtl w:val="0"/>
          </w:rPr>
          <w:t xml:space="preserve">.</w:t>
        </w:r>
      </w:hyperlink>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01">
        <w:r w:rsidDel="00000000" w:rsidR="00000000" w:rsidRPr="00000000">
          <w:rPr>
            <w:b w:val="0"/>
            <w:i w:val="0"/>
            <w:color w:val="000000"/>
            <w:sz w:val="22"/>
            <w:szCs w:val="22"/>
            <w:u w:val="none"/>
            <w:rtl w:val="0"/>
          </w:rPr>
          <w:t xml:space="preserve">35. Teo KK, Ounpuu S, Hawken S, Pandey MR, Valentin V, Hunt D, et al. Tobacco use and risk of myocardial infarction in 52 countries in the INTERHEART study: a case-control study. Lancet. 2006;368 1474-547X (Electronic):647–58.</w:t>
        </w:r>
      </w:hyperlink>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02">
        <w:r w:rsidDel="00000000" w:rsidR="00000000" w:rsidRPr="00000000">
          <w:rPr>
            <w:b w:val="0"/>
            <w:i w:val="0"/>
            <w:color w:val="000000"/>
            <w:sz w:val="22"/>
            <w:szCs w:val="22"/>
            <w:u w:val="none"/>
            <w:rtl w:val="0"/>
          </w:rPr>
          <w:t xml:space="preserve">36. Anantharaman D, Chaubal PM, Kannan S, Bhisey RA, Mahimkar MB. Susceptibility to oral cancer by genetic polymorphisms at CYP1A1, GSTM1 and GSTT1 loci among Indians: tobacco exposure as a risk modulator. Carcinogenesis. 2007;28:1455–62.</w:t>
        </w:r>
      </w:hyperlink>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03">
        <w:r w:rsidDel="00000000" w:rsidR="00000000" w:rsidRPr="00000000">
          <w:rPr>
            <w:b w:val="0"/>
            <w:i w:val="0"/>
            <w:color w:val="000000"/>
            <w:sz w:val="22"/>
            <w:szCs w:val="22"/>
            <w:u w:val="none"/>
            <w:rtl w:val="0"/>
          </w:rPr>
          <w:t xml:space="preserve">37. Balaram P, Sridhar H, Rajkumar T, Vaccarella S, Herrero R, Nandakumar A, et al. Oral cancer in southern India: The influence of smoking, drinking, paan-chewing and oral hygiene. International journal of cancer. 2002;98:440–5.</w:t>
        </w:r>
      </w:hyperlink>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04">
        <w:r w:rsidDel="00000000" w:rsidR="00000000" w:rsidRPr="00000000">
          <w:rPr>
            <w:b w:val="0"/>
            <w:i w:val="0"/>
            <w:color w:val="000000"/>
            <w:sz w:val="22"/>
            <w:szCs w:val="22"/>
            <w:u w:val="none"/>
            <w:rtl w:val="0"/>
          </w:rPr>
          <w:t xml:space="preserve">38. Dikshit RP, Kanhere S. Tobacco habits and risk of lung, oropharyngeal and oral cavity cancer: a population-based case-control study in Bhopal, India. Int J Epidemiol. 2000;29:609–14.</w:t>
        </w:r>
      </w:hyperlink>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05">
        <w:r w:rsidDel="00000000" w:rsidR="00000000" w:rsidRPr="00000000">
          <w:rPr>
            <w:b w:val="0"/>
            <w:i w:val="0"/>
            <w:color w:val="000000"/>
            <w:sz w:val="22"/>
            <w:szCs w:val="22"/>
            <w:u w:val="none"/>
            <w:rtl w:val="0"/>
          </w:rPr>
          <w:t xml:space="preserve">39. Goud ML, Mohapatra SC, Mohapatra P, Gaur SD, Pant GC, Knanna MN. Epidemiological correlates between consumption of Indian chewing tobacco and oral cancer. Eur J Epidemiol. 1990;6:219–22.</w:t>
        </w:r>
      </w:hyperlink>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06">
        <w:r w:rsidDel="00000000" w:rsidR="00000000" w:rsidRPr="00000000">
          <w:rPr>
            <w:b w:val="0"/>
            <w:i w:val="0"/>
            <w:color w:val="000000"/>
            <w:sz w:val="22"/>
            <w:szCs w:val="22"/>
            <w:u w:val="none"/>
            <w:rtl w:val="0"/>
          </w:rPr>
          <w:t xml:space="preserve">40. Jayalekshmi PA, Gangadharan P, Akiba S, Nair RRK, Tsuji M, Rajan B. Tobacco chewing and female oral cavity cancer risk in Karunagappally cohort, India. Br J Cancer. 2009;100:848–52.</w:t>
        </w:r>
      </w:hyperlink>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07">
        <w:r w:rsidDel="00000000" w:rsidR="00000000" w:rsidRPr="00000000">
          <w:rPr>
            <w:b w:val="0"/>
            <w:i w:val="0"/>
            <w:color w:val="000000"/>
            <w:sz w:val="22"/>
            <w:szCs w:val="22"/>
            <w:u w:val="none"/>
            <w:rtl w:val="0"/>
          </w:rPr>
          <w:t xml:space="preserve">41. Jayalekshmi PA, Gangadharan P, Akiba S, Koriyama C, Nair RRK. Oral cavity cancer risk in relation to tobacco chewing and bidi smoking among men in Karunagappally, Kerala, India: Karunagappally cohort study. Cancer Sci. 2011;102:460–7.</w:t>
        </w:r>
      </w:hyperlink>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08">
        <w:r w:rsidDel="00000000" w:rsidR="00000000" w:rsidRPr="00000000">
          <w:rPr>
            <w:b w:val="0"/>
            <w:i w:val="0"/>
            <w:color w:val="000000"/>
            <w:sz w:val="22"/>
            <w:szCs w:val="22"/>
            <w:u w:val="none"/>
            <w:rtl w:val="0"/>
          </w:rPr>
          <w:t xml:space="preserve">42. Jayant K, Balakrishnan V, Sanghvi LD, Jussawalla DJ. Quantification of the role of smoking and chewing tobacco in oral, pharyngeal, and oesophageal cancers. Br J Cancer. 1977;35:232–5.</w:t>
        </w:r>
      </w:hyperlink>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09">
        <w:r w:rsidDel="00000000" w:rsidR="00000000" w:rsidRPr="00000000">
          <w:rPr>
            <w:b w:val="0"/>
            <w:i w:val="0"/>
            <w:color w:val="000000"/>
            <w:sz w:val="22"/>
            <w:szCs w:val="22"/>
            <w:u w:val="none"/>
            <w:rtl w:val="0"/>
          </w:rPr>
          <w:t xml:space="preserve">43. Jussawalla DJ, Deshpande VA. Evaluation of cancer risk in tobacco chewers and smokers: an epidemiologic assessment. Cancer. 1971;28:244–52.</w:t>
        </w:r>
      </w:hyperlink>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10">
        <w:r w:rsidDel="00000000" w:rsidR="00000000" w:rsidRPr="00000000">
          <w:rPr>
            <w:b w:val="0"/>
            <w:i w:val="0"/>
            <w:color w:val="000000"/>
            <w:sz w:val="22"/>
            <w:szCs w:val="22"/>
            <w:u w:val="none"/>
            <w:rtl w:val="0"/>
          </w:rPr>
          <w:t xml:space="preserve">44. Madani AH, Jahromi AS, Madhurima D, Debanshu B, Others. Risk assessment of tobacco types and oral cancer. Am J Pharmacol Toxicol. 2010;5:9–13.</w:t>
        </w:r>
      </w:hyperlink>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11">
        <w:r w:rsidDel="00000000" w:rsidR="00000000" w:rsidRPr="00000000">
          <w:rPr>
            <w:b w:val="0"/>
            <w:i w:val="0"/>
            <w:color w:val="000000"/>
            <w:sz w:val="22"/>
            <w:szCs w:val="22"/>
            <w:u w:val="none"/>
            <w:rtl w:val="0"/>
          </w:rPr>
          <w:t xml:space="preserve">45. Muwonge R, Ramadas K, Sankila R, Thara S, Thomas G, Vinoda J, et al. Role of tobacco smoking, chewing and alcohol drinking in the risk of oral cancer in Trivandrum, India: a nested case-control design using incident cancer cases. Oral Oncol. 2008;44:446–54.</w:t>
        </w:r>
      </w:hyperlink>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12">
        <w:r w:rsidDel="00000000" w:rsidR="00000000" w:rsidRPr="00000000">
          <w:rPr>
            <w:b w:val="0"/>
            <w:i w:val="0"/>
            <w:color w:val="000000"/>
            <w:sz w:val="22"/>
            <w:szCs w:val="22"/>
            <w:u w:val="none"/>
            <w:rtl w:val="0"/>
          </w:rPr>
          <w:t xml:space="preserve">46. Nandakumar A, Thimmasetty KT, Sreeramareddy NM, Venugopal TC, Rajanna, Vinutha AT, et al. A population-based case-control investigation on cancers of the oral cavity in Bangalore, India. Br J Cancer. 1990;62:847–51.</w:t>
        </w:r>
      </w:hyperlink>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13">
        <w:r w:rsidDel="00000000" w:rsidR="00000000" w:rsidRPr="00000000">
          <w:rPr>
            <w:b w:val="0"/>
            <w:i w:val="0"/>
            <w:color w:val="000000"/>
            <w:sz w:val="22"/>
            <w:szCs w:val="22"/>
            <w:u w:val="none"/>
            <w:rtl w:val="0"/>
          </w:rPr>
          <w:t xml:space="preserve">47. Rao DN, Ganesh B, Rao RS, Desai PB. Risk assessment of tobacco, alcohol and diet in oral cancer—A case-control study. International Journal of Cancer. 1994;58:469–73.</w:t>
        </w:r>
      </w:hyperlink>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14">
        <w:r w:rsidDel="00000000" w:rsidR="00000000" w:rsidRPr="00000000">
          <w:rPr>
            <w:b w:val="0"/>
            <w:i w:val="0"/>
            <w:color w:val="000000"/>
            <w:sz w:val="22"/>
            <w:szCs w:val="22"/>
            <w:u w:val="none"/>
            <w:rtl w:val="0"/>
          </w:rPr>
          <w:t xml:space="preserve">48. Sanghvi LD, Rao KC, Khanolkar VR. Smoking and chewing of tobacco in relation to cancer of the upper alimentary tract. Br Med J. 1955;1:1111–4.</w:t>
        </w:r>
      </w:hyperlink>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15">
        <w:r w:rsidDel="00000000" w:rsidR="00000000" w:rsidRPr="00000000">
          <w:rPr>
            <w:b w:val="0"/>
            <w:i w:val="0"/>
            <w:color w:val="000000"/>
            <w:sz w:val="22"/>
            <w:szCs w:val="22"/>
            <w:u w:val="none"/>
            <w:rtl w:val="0"/>
          </w:rPr>
          <w:t xml:space="preserve">49. Sankaranarayanan R, Duffy SW, Padmakumary G, Day NE, Krishan Nair M. Risk factors for cancer of the buccal and labial mucosa in Kerala, southern India. J Epidemiol Community Health. 1990;44:286–92.</w:t>
        </w:r>
      </w:hyperlink>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16">
        <w:r w:rsidDel="00000000" w:rsidR="00000000" w:rsidRPr="00000000">
          <w:rPr>
            <w:b w:val="0"/>
            <w:i w:val="0"/>
            <w:color w:val="000000"/>
            <w:sz w:val="22"/>
            <w:szCs w:val="22"/>
            <w:u w:val="none"/>
            <w:rtl w:val="0"/>
          </w:rPr>
          <w:t xml:space="preserve">50. Wasnik KS, Ughade SN, Zodpey SP, Ingole DL. Tobacco consumption practices and risk of oro-pharyngeal cancer: a case-control study in Central India. Southeast Asian J Trop Med Public Health. 1998;29:827–34.</w:t>
        </w:r>
      </w:hyperlink>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17">
        <w:r w:rsidDel="00000000" w:rsidR="00000000" w:rsidRPr="00000000">
          <w:rPr>
            <w:b w:val="0"/>
            <w:i w:val="0"/>
            <w:color w:val="000000"/>
            <w:sz w:val="22"/>
            <w:szCs w:val="22"/>
            <w:u w:val="none"/>
            <w:rtl w:val="0"/>
          </w:rPr>
          <w:t xml:space="preserve">51. Subapriya R, Thangavelu A, Mathavan B, Ramachandran CR, Nagini S. Assessment of risk factors for oral squamous cell carcinoma in Chidambaram, Southern India: a case–control study. Eur J Cancer Prev. 2007;16:251.</w:t>
        </w:r>
      </w:hyperlink>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18">
        <w:r w:rsidDel="00000000" w:rsidR="00000000" w:rsidRPr="00000000">
          <w:rPr>
            <w:b w:val="0"/>
            <w:i w:val="0"/>
            <w:color w:val="000000"/>
            <w:sz w:val="22"/>
            <w:szCs w:val="22"/>
            <w:u w:val="none"/>
            <w:rtl w:val="0"/>
          </w:rPr>
          <w:t xml:space="preserve">52. Wahi PN, Kehar U, Lahiri B. Factors influencing oral and oropharyngeal cancers in India. Br J Cancer. 1965;19:642–60.</w:t>
        </w:r>
      </w:hyperlink>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19">
        <w:r w:rsidDel="00000000" w:rsidR="00000000" w:rsidRPr="00000000">
          <w:rPr>
            <w:b w:val="0"/>
            <w:i w:val="0"/>
            <w:color w:val="000000"/>
            <w:sz w:val="22"/>
            <w:szCs w:val="22"/>
            <w:u w:val="none"/>
            <w:rtl w:val="0"/>
          </w:rPr>
          <w:t xml:space="preserve">53. Merchant A, Husain SS, Hosain M, Fikree FF, Pitiphat W, Siddiqui AR, et al. Paan without tobacco: an independent risk factor for oral cancer. Int J Cancer. 2000;86:128–31.</w:t>
        </w:r>
      </w:hyperlink>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20">
        <w:r w:rsidDel="00000000" w:rsidR="00000000" w:rsidRPr="00000000">
          <w:rPr>
            <w:b w:val="0"/>
            <w:i w:val="0"/>
            <w:color w:val="000000"/>
            <w:sz w:val="22"/>
            <w:szCs w:val="22"/>
            <w:u w:val="none"/>
            <w:rtl w:val="0"/>
          </w:rPr>
          <w:t xml:space="preserve">54. Roosaar A, Johansson ALV, Sandborgh-Englund G, Axéll T, Nyrén O. Cancer and mortality among users and nonusers of snus. Int J Cancer. 2008;123:168–73.</w:t>
        </w:r>
      </w:hyperlink>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21">
        <w:r w:rsidDel="00000000" w:rsidR="00000000" w:rsidRPr="00000000">
          <w:rPr>
            <w:b w:val="0"/>
            <w:i w:val="0"/>
            <w:color w:val="000000"/>
            <w:sz w:val="22"/>
            <w:szCs w:val="22"/>
            <w:u w:val="none"/>
            <w:rtl w:val="0"/>
          </w:rPr>
          <w:t xml:space="preserve">55. Znaor A, Brennan P, Gajalakshmi V, Mathew A, Shanta V, Varghese C, et al. Independent and combined effects of tobacco smoking, chewing and alcohol drinking on the risk of oral, pharyngeal and esophageal cancers in Indian men. Int J Cancer. 2003;105:681–6.</w:t>
        </w:r>
      </w:hyperlink>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22">
        <w:r w:rsidDel="00000000" w:rsidR="00000000" w:rsidRPr="00000000">
          <w:rPr>
            <w:b w:val="0"/>
            <w:i w:val="0"/>
            <w:color w:val="000000"/>
            <w:sz w:val="22"/>
            <w:szCs w:val="22"/>
            <w:u w:val="none"/>
            <w:rtl w:val="0"/>
          </w:rPr>
          <w:t xml:space="preserve">56. Boffetta P, Aagnes B, Weiderpass E, Andersen A. Smokeless tobacco use and risk of cancer of the pancreas and other organs. Int J Cancer. 2005;114:992–5.</w:t>
        </w:r>
      </w:hyperlink>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23">
        <w:r w:rsidDel="00000000" w:rsidR="00000000" w:rsidRPr="00000000">
          <w:rPr>
            <w:b w:val="0"/>
            <w:i w:val="0"/>
            <w:color w:val="000000"/>
            <w:sz w:val="22"/>
            <w:szCs w:val="22"/>
            <w:u w:val="none"/>
            <w:rtl w:val="0"/>
          </w:rPr>
          <w:t xml:space="preserve">57. Lewin F, Norell SE, Johansson H, Gustavsson P, Wennerberg J, Biörklund A, et al. Smoking tobacco, oral snuff, and alcohol in the etiology of squamous cell carcinoma of the head and neck: a population-based case-referent study in Sweden. Cancer: Interdisciplinary International Journal of the American Cancer Society. 1998;82:1367–75.</w:t>
        </w:r>
      </w:hyperlink>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24">
        <w:r w:rsidDel="00000000" w:rsidR="00000000" w:rsidRPr="00000000">
          <w:rPr>
            <w:b w:val="0"/>
            <w:i w:val="0"/>
            <w:color w:val="000000"/>
            <w:sz w:val="22"/>
            <w:szCs w:val="22"/>
            <w:u w:val="none"/>
            <w:rtl w:val="0"/>
          </w:rPr>
          <w:t xml:space="preserve">58. Luo J, Ye W, Zendehdel K, Adami J, Adami H-O, Boffetta P, et al. Oral use of Swedish moist snuff (snus) and risk for cancer of the mouth, lung, and pancreas in male construction workers: a retrospective cohort study. Lancet. 2007;369:2015–20.</w:t>
        </w:r>
      </w:hyperlink>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25">
        <w:r w:rsidDel="00000000" w:rsidR="00000000" w:rsidRPr="00000000">
          <w:rPr>
            <w:b w:val="0"/>
            <w:i w:val="0"/>
            <w:color w:val="000000"/>
            <w:sz w:val="22"/>
            <w:szCs w:val="22"/>
            <w:u w:val="none"/>
            <w:rtl w:val="0"/>
          </w:rPr>
          <w:t xml:space="preserve">59. Rosenquist K, Wennerberg J, Schildt E-B, Bladström A, Hansson BG, Andersson G. Use of Swedish moist snuff, smoking and alcohol consumption in the aetiology of oral and oropharyngeal squamous cell carcinoma. A population-based case-control study in southern Sweden. Acta Otolaryngol. 2005;125:991–8.</w:t>
        </w:r>
      </w:hyperlink>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26">
        <w:r w:rsidDel="00000000" w:rsidR="00000000" w:rsidRPr="00000000">
          <w:rPr>
            <w:b w:val="0"/>
            <w:i w:val="0"/>
            <w:color w:val="000000"/>
            <w:sz w:val="22"/>
            <w:szCs w:val="22"/>
            <w:u w:val="none"/>
            <w:rtl w:val="0"/>
          </w:rPr>
          <w:t xml:space="preserve">60. Schildt E-B, Eriksson M, Hardell L, Magnuson A. Oral snuff, smoking habits and alcohol consumption in relation to oral cancer in a Swedish case-control study. International Journal of Cancer. 1998;77:341–6.</w:t>
        </w:r>
      </w:hyperlink>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27">
        <w:r w:rsidDel="00000000" w:rsidR="00000000" w:rsidRPr="00000000">
          <w:rPr>
            <w:b w:val="0"/>
            <w:i w:val="0"/>
            <w:color w:val="000000"/>
            <w:sz w:val="22"/>
            <w:szCs w:val="22"/>
            <w:u w:val="none"/>
            <w:rtl w:val="0"/>
          </w:rPr>
          <w:t xml:space="preserve">61. Mashberg A, Boffetta P, Winkelman R, Garfinkel L. Tobacco smoking, alcohol drinking, and cancer of the oral cavity and oropharynx among U.S. veterans. Cancer. 1993;72:1369–75.</w:t>
        </w:r>
      </w:hyperlink>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28">
        <w:r w:rsidDel="00000000" w:rsidR="00000000" w:rsidRPr="00000000">
          <w:rPr>
            <w:b w:val="0"/>
            <w:i w:val="0"/>
            <w:color w:val="000000"/>
            <w:sz w:val="22"/>
            <w:szCs w:val="22"/>
            <w:u w:val="none"/>
            <w:rtl w:val="0"/>
          </w:rPr>
          <w:t xml:space="preserve">62. Zhou J, Michaud DS, Langevin SM, McClean MD, Eliot M, Kelsey KT. Smokeless tobacco and risk of head and neck cancer: Evidence from a case--control study in New England. International journal of cancer. 2013;132:1911–7.</w:t>
        </w:r>
      </w:hyperlink>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29">
        <w:r w:rsidDel="00000000" w:rsidR="00000000" w:rsidRPr="00000000">
          <w:rPr>
            <w:b w:val="0"/>
            <w:i w:val="0"/>
            <w:color w:val="000000"/>
            <w:sz w:val="22"/>
            <w:szCs w:val="22"/>
            <w:u w:val="none"/>
            <w:rtl w:val="0"/>
          </w:rPr>
          <w:t xml:space="preserve">63. Sapkota A, Gajalakshmi V, Jetly DH, Roychowdhury S, Dikshit RP, Brennan P, et al. Smokeless tobacco and increased risk of hypopharyngeal and laryngeal cancers: A multicentric case–control study from India. Int J Cancer. 2007;121:1793–8.</w:t>
        </w:r>
      </w:hyperlink>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30">
        <w:r w:rsidDel="00000000" w:rsidR="00000000" w:rsidRPr="00000000">
          <w:rPr>
            <w:b w:val="0"/>
            <w:i w:val="0"/>
            <w:color w:val="000000"/>
            <w:sz w:val="22"/>
            <w:szCs w:val="22"/>
            <w:u w:val="none"/>
            <w:rtl w:val="0"/>
          </w:rPr>
          <w:t xml:space="preserve">64. Akhtar S, Sheikh AA, Qureshi HU. Chewing areca nut, betel quid, oral snuff, cigarette smoking and the risk of oesophageal squamous-cell carcinoma in South Asians: A multicentre case–control study. Eur J Cancer. 2012;48:655–61.</w:t>
        </w:r>
      </w:hyperlink>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31">
        <w:r w:rsidDel="00000000" w:rsidR="00000000" w:rsidRPr="00000000">
          <w:rPr>
            <w:b w:val="0"/>
            <w:i w:val="0"/>
            <w:color w:val="000000"/>
            <w:sz w:val="22"/>
            <w:szCs w:val="22"/>
            <w:u w:val="none"/>
            <w:rtl w:val="0"/>
          </w:rPr>
          <w:t xml:space="preserve">65. Dar NA, Bhat GA, Shah IA, Iqbal B, Makhdoomi MA, Nisar I, et al. Hookah smoking, nass chewing, and oesophageal squamous cell carcinoma in Kashmir, India. Br J Cancer. 2012;107:1618–23.</w:t>
        </w:r>
      </w:hyperlink>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32">
        <w:r w:rsidDel="00000000" w:rsidR="00000000" w:rsidRPr="00000000">
          <w:rPr>
            <w:b w:val="0"/>
            <w:i w:val="0"/>
            <w:color w:val="000000"/>
            <w:sz w:val="22"/>
            <w:szCs w:val="22"/>
            <w:u w:val="none"/>
            <w:rtl w:val="0"/>
          </w:rPr>
          <w:t xml:space="preserve">66. Sehgal S, Kaul S, Gupta BB, Dhar MK. Risk factors and survival analysis of the esophageal cancer in the population of Jammu, India. Indian J Cancer. 2012;49:245–50.</w:t>
        </w:r>
      </w:hyperlink>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33">
        <w:r w:rsidDel="00000000" w:rsidR="00000000" w:rsidRPr="00000000">
          <w:rPr>
            <w:b w:val="0"/>
            <w:i w:val="0"/>
            <w:color w:val="000000"/>
            <w:sz w:val="22"/>
            <w:szCs w:val="22"/>
            <w:u w:val="none"/>
            <w:rtl w:val="0"/>
          </w:rPr>
          <w:t xml:space="preserve">67. Talukdar FR, Ghosh SK, Laskar RS, Mondal R. Epigenetic, genetic and environmental interactions in esophageal squamous cell carcinoma from northeast India. PLoS One. 2013;8:e60996.</w:t>
        </w:r>
      </w:hyperlink>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34">
        <w:r w:rsidDel="00000000" w:rsidR="00000000" w:rsidRPr="00000000">
          <w:rPr>
            <w:b w:val="0"/>
            <w:i w:val="0"/>
            <w:color w:val="000000"/>
            <w:sz w:val="22"/>
            <w:szCs w:val="22"/>
            <w:u w:val="none"/>
            <w:rtl w:val="0"/>
          </w:rPr>
          <w:t xml:space="preserve">68. Lagergren J, Bergström R, Lindgren A, Nyrén O. The role of tobacco, snuff and alcohol use in the aetiology of cancer of the oesophagus and gastric cardia. Int J Cancer. 2000;85:340–6.</w:t>
        </w:r>
      </w:hyperlink>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35">
        <w:r w:rsidDel="00000000" w:rsidR="00000000" w:rsidRPr="00000000">
          <w:rPr>
            <w:b w:val="0"/>
            <w:i w:val="0"/>
            <w:color w:val="000000"/>
            <w:sz w:val="22"/>
            <w:szCs w:val="22"/>
            <w:u w:val="none"/>
            <w:rtl w:val="0"/>
          </w:rPr>
          <w:t xml:space="preserve">69. Zendehdel K, Nyrén O, Luo J, Dickman PW, Boffetta P, Englund A, et al. Risk of gastroesophageal cancer among smokers and users of Scandinavian moist snuff. Int J Cancer. 2008;122:1095–9.</w:t>
        </w:r>
      </w:hyperlink>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36">
        <w:r w:rsidDel="00000000" w:rsidR="00000000" w:rsidRPr="00000000">
          <w:rPr>
            <w:b w:val="0"/>
            <w:i w:val="0"/>
            <w:color w:val="000000"/>
            <w:sz w:val="22"/>
            <w:szCs w:val="22"/>
            <w:u w:val="none"/>
            <w:rtl w:val="0"/>
          </w:rPr>
          <w:t xml:space="preserve">70. Bolinder G, Alfredsson L, Englund A, de Faire U. Smokeless tobacco use and increased cardiovascular mortality among Swedish construction workers. Am J Public Health. 1994;84:399–404.</w:t>
        </w:r>
      </w:hyperlink>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37">
        <w:r w:rsidDel="00000000" w:rsidR="00000000" w:rsidRPr="00000000">
          <w:rPr>
            <w:b w:val="0"/>
            <w:i w:val="0"/>
            <w:color w:val="000000"/>
            <w:sz w:val="22"/>
            <w:szCs w:val="22"/>
            <w:u w:val="none"/>
            <w:rtl w:val="0"/>
          </w:rPr>
          <w:t xml:space="preserve">71. Sasco AJ, Merrill RM, Dari I, Benhaïm-Luzon V, Carriot F, Cann CI, et al. A case--control study of lung cancer in Casablanca, Morocco. Cancer Causes Control. 2002;13:609–16.</w:t>
        </w:r>
      </w:hyperlink>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38">
        <w:r w:rsidDel="00000000" w:rsidR="00000000" w:rsidRPr="00000000">
          <w:rPr>
            <w:b w:val="0"/>
            <w:i w:val="0"/>
            <w:color w:val="000000"/>
            <w:sz w:val="22"/>
            <w:szCs w:val="22"/>
            <w:u w:val="none"/>
            <w:rtl w:val="0"/>
          </w:rPr>
          <w:t xml:space="preserve">72. Brown LM, Blot WJ, Schuman SH, Smith VM, Ershow AG, Marks RD, et al. Environmental factors and high risk of esophageal cancer among men in coastal South Carolina. J Natl Cancer Inst. 1988;80:1620–5.</w:t>
        </w:r>
      </w:hyperlink>
      <w:r w:rsidDel="00000000" w:rsidR="00000000" w:rsidRPr="00000000">
        <w:rPr>
          <w:rtl w:val="0"/>
        </w:rPr>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39">
        <w:r w:rsidDel="00000000" w:rsidR="00000000" w:rsidRPr="00000000">
          <w:rPr>
            <w:b w:val="0"/>
            <w:i w:val="0"/>
            <w:color w:val="000000"/>
            <w:sz w:val="22"/>
            <w:szCs w:val="22"/>
            <w:u w:val="none"/>
            <w:rtl w:val="0"/>
          </w:rPr>
          <w:t xml:space="preserve">73. Alguacil J, Silverman DT. Smokeless and other noncigarette tobacco use and pancreatic cancer: a case-control study based on direct interviews. Cancer Epidemiol Biomarkers Prev. 2004;13:55–8.</w:t>
        </w:r>
      </w:hyperlink>
      <w:r w:rsidDel="00000000" w:rsidR="00000000" w:rsidRPr="00000000">
        <w:rPr>
          <w:rtl w:val="0"/>
        </w:rPr>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40">
        <w:r w:rsidDel="00000000" w:rsidR="00000000" w:rsidRPr="00000000">
          <w:rPr>
            <w:b w:val="0"/>
            <w:i w:val="0"/>
            <w:color w:val="000000"/>
            <w:sz w:val="22"/>
            <w:szCs w:val="22"/>
            <w:u w:val="none"/>
            <w:rtl w:val="0"/>
          </w:rPr>
          <w:t xml:space="preserve">74. Hassan MM, Abbruzzese JL, Bondy ML, Wolff RA, Vauthey J-N, Pisters PW, et al. Passive smoking and the use of noncigarette tobacco products in association with risk for pancreatic cancer: a case-control study. Cancer. 2007;109:2547–56.</w:t>
        </w:r>
      </w:hyperlink>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41">
        <w:r w:rsidDel="00000000" w:rsidR="00000000" w:rsidRPr="00000000">
          <w:rPr>
            <w:b w:val="0"/>
            <w:i w:val="0"/>
            <w:color w:val="000000"/>
            <w:sz w:val="22"/>
            <w:szCs w:val="22"/>
            <w:u w:val="none"/>
            <w:rtl w:val="0"/>
          </w:rPr>
          <w:t xml:space="preserve">75. Khan Z, Dreger S, Shah SMH, Pohlabeln H, Khan S, Ullah Z, et al. Oral cancer via the bargain bin: The risk of oral cancer associated with a smokeless tobacco product (Naswar). PLoS One. 2017;12:e0180445.</w:t>
        </w:r>
      </w:hyperlink>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42">
        <w:r w:rsidDel="00000000" w:rsidR="00000000" w:rsidRPr="00000000">
          <w:rPr>
            <w:b w:val="0"/>
            <w:i w:val="0"/>
            <w:color w:val="000000"/>
            <w:sz w:val="22"/>
            <w:szCs w:val="22"/>
            <w:u w:val="none"/>
            <w:rtl w:val="0"/>
          </w:rPr>
          <w:t xml:space="preserve">76. Mahapatra S, Kamath R, Shetty BK, Binu VS. Risk of oral cancer associated with gutka and other tobacco products: a hospital-based case-control study. J Cancer Res Ther. 2015;11:199–203.</w:t>
        </w:r>
      </w:hyperlink>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43">
        <w:r w:rsidDel="00000000" w:rsidR="00000000" w:rsidRPr="00000000">
          <w:rPr>
            <w:b w:val="0"/>
            <w:i w:val="0"/>
            <w:color w:val="000000"/>
            <w:sz w:val="22"/>
            <w:szCs w:val="22"/>
            <w:u w:val="none"/>
            <w:rtl w:val="0"/>
          </w:rPr>
          <w:t xml:space="preserve">77. Merchant AT, Pitiphat W. Total, direct, and indirect effects of paan on oral cancer. Cancer Causes Control. 2015;26:487–91.</w:t>
        </w:r>
      </w:hyperlink>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44">
        <w:r w:rsidDel="00000000" w:rsidR="00000000" w:rsidRPr="00000000">
          <w:rPr>
            <w:b w:val="0"/>
            <w:i w:val="0"/>
            <w:color w:val="000000"/>
            <w:sz w:val="22"/>
            <w:szCs w:val="22"/>
            <w:u w:val="none"/>
            <w:rtl w:val="0"/>
          </w:rPr>
          <w:t xml:space="preserve">78. Alexander M. Tobacco use and the risk of cardiovascular diseases in developed and developing countries. University of Cambridge; 2013. </w:t>
        </w:r>
      </w:hyperlink>
      <w:hyperlink r:id="rId145">
        <w:r w:rsidDel="00000000" w:rsidR="00000000" w:rsidRPr="00000000">
          <w:rPr>
            <w:b w:val="0"/>
            <w:i w:val="0"/>
            <w:color w:val="000000"/>
            <w:sz w:val="22"/>
            <w:szCs w:val="22"/>
            <w:u w:val="none"/>
            <w:rtl w:val="0"/>
          </w:rPr>
          <w:t xml:space="preserve">https://www.repository.cam.ac.uk/handle/1810/245058</w:t>
        </w:r>
      </w:hyperlink>
      <w:hyperlink r:id="rId146">
        <w:r w:rsidDel="00000000" w:rsidR="00000000" w:rsidRPr="00000000">
          <w:rPr>
            <w:b w:val="0"/>
            <w:i w:val="0"/>
            <w:color w:val="000000"/>
            <w:sz w:val="22"/>
            <w:szCs w:val="22"/>
            <w:u w:val="none"/>
            <w:rtl w:val="0"/>
          </w:rPr>
          <w:t xml:space="preserve">.</w:t>
        </w:r>
      </w:hyperlink>
      <w:r w:rsidDel="00000000" w:rsidR="00000000" w:rsidRPr="00000000">
        <w:rPr>
          <w:rtl w:val="0"/>
        </w:rPr>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47">
        <w:r w:rsidDel="00000000" w:rsidR="00000000" w:rsidRPr="00000000">
          <w:rPr>
            <w:b w:val="0"/>
            <w:i w:val="0"/>
            <w:color w:val="000000"/>
            <w:sz w:val="22"/>
            <w:szCs w:val="22"/>
            <w:u w:val="none"/>
            <w:rtl w:val="0"/>
          </w:rPr>
          <w:t xml:space="preserve">79. Rahman MA, Zaman MM. Smoking and smokeless tobacco consumption: possible risk factors for coronary heart disease among young patients attending a tertiary care cardiac hospital in Bangladesh. Public Health. 2008;122:1331–8.</w:t>
        </w:r>
      </w:hyperlink>
      <w:r w:rsidDel="00000000" w:rsidR="00000000" w:rsidRPr="00000000">
        <w:rPr>
          <w:rtl w:val="0"/>
        </w:rPr>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48">
        <w:r w:rsidDel="00000000" w:rsidR="00000000" w:rsidRPr="00000000">
          <w:rPr>
            <w:b w:val="0"/>
            <w:i w:val="0"/>
            <w:color w:val="000000"/>
            <w:sz w:val="22"/>
            <w:szCs w:val="22"/>
            <w:u w:val="none"/>
            <w:rtl w:val="0"/>
          </w:rPr>
          <w:t xml:space="preserve">80. Rahman MA, Spurrier N, Mahmood MA, Rahman M, Choudhury SR, Leeder S. Is there any association between use of smokeless tobacco products and coronary heart disease in Bangladesh? PLoS One. 2012;7:e30584.</w:t>
        </w:r>
      </w:hyperlink>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49">
        <w:r w:rsidDel="00000000" w:rsidR="00000000" w:rsidRPr="00000000">
          <w:rPr>
            <w:b w:val="0"/>
            <w:i w:val="0"/>
            <w:color w:val="000000"/>
            <w:sz w:val="22"/>
            <w:szCs w:val="22"/>
            <w:u w:val="none"/>
            <w:rtl w:val="0"/>
          </w:rPr>
          <w:t xml:space="preserve">81. Agashe A, Gawde N. Stroke and the use of smokeless tobacco--A case-control study. Healthline. 2013;4:13–8.</w:t>
        </w:r>
      </w:hyperlink>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50">
        <w:r w:rsidDel="00000000" w:rsidR="00000000" w:rsidRPr="00000000">
          <w:rPr>
            <w:b w:val="0"/>
            <w:i w:val="0"/>
            <w:color w:val="000000"/>
            <w:sz w:val="22"/>
            <w:szCs w:val="22"/>
            <w:u w:val="none"/>
            <w:rtl w:val="0"/>
          </w:rPr>
          <w:t xml:space="preserve">82. Huhtasaari F, Asplund K, Lundberg V, Stegmayr B, Wester PO. Tobacco and myocardial infarction: is snuff less dangerous than cigarettes? BMJ. 1992;305:1252–6.</w:t>
        </w:r>
      </w:hyperlink>
      <w:r w:rsidDel="00000000" w:rsidR="00000000" w:rsidRPr="00000000">
        <w:rPr>
          <w:rtl w:val="0"/>
        </w:rPr>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51">
        <w:r w:rsidDel="00000000" w:rsidR="00000000" w:rsidRPr="00000000">
          <w:rPr>
            <w:b w:val="0"/>
            <w:i w:val="0"/>
            <w:color w:val="000000"/>
            <w:sz w:val="22"/>
            <w:szCs w:val="22"/>
            <w:u w:val="none"/>
            <w:rtl w:val="0"/>
          </w:rPr>
          <w:t xml:space="preserve">83. Huhtasaari F, Lundberg V, Eliasson M, Janlert U, Asplund K. Smokeless tobacco as a possible risk factor for myocardial infarction: a population-based study in middle-aged men. J Am Coll Cardiol. 1999;34:1784–90.</w:t>
        </w:r>
      </w:hyperlink>
      <w:r w:rsidDel="00000000" w:rsidR="00000000" w:rsidRPr="00000000">
        <w:rPr>
          <w:rtl w:val="0"/>
        </w:rPr>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52">
        <w:r w:rsidDel="00000000" w:rsidR="00000000" w:rsidRPr="00000000">
          <w:rPr>
            <w:b w:val="0"/>
            <w:i w:val="0"/>
            <w:color w:val="000000"/>
            <w:sz w:val="22"/>
            <w:szCs w:val="22"/>
            <w:u w:val="none"/>
            <w:rtl w:val="0"/>
          </w:rPr>
          <w:t xml:space="preserve">84. Asplund K, Nasic S, Janlert U, Stegmayr B. Smokeless tobacco as a possible risk factor for stroke in men: a nested case-control study. Stroke. 2003;34:1754–9.</w:t>
        </w:r>
      </w:hyperlink>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53">
        <w:r w:rsidDel="00000000" w:rsidR="00000000" w:rsidRPr="00000000">
          <w:rPr>
            <w:b w:val="0"/>
            <w:i w:val="0"/>
            <w:color w:val="000000"/>
            <w:sz w:val="22"/>
            <w:szCs w:val="22"/>
            <w:u w:val="none"/>
            <w:rtl w:val="0"/>
          </w:rPr>
          <w:t xml:space="preserve">85. Hergens M-P, Ahlbom A, Andersson T, Pershagen G. Swedish moist snuff and myocardial infarction among men. Epidemiology. 2005;16:12–6.</w:t>
        </w:r>
      </w:hyperlink>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54">
        <w:r w:rsidDel="00000000" w:rsidR="00000000" w:rsidRPr="00000000">
          <w:rPr>
            <w:b w:val="0"/>
            <w:i w:val="0"/>
            <w:color w:val="000000"/>
            <w:sz w:val="22"/>
            <w:szCs w:val="22"/>
            <w:u w:val="none"/>
            <w:rtl w:val="0"/>
          </w:rPr>
          <w:t xml:space="preserve">86. Haglund B, Eliasson M, Stenbeck M, Rosén M. Is moist snuff use associated with excess risk of IHD or stroke? A longitudinal follow-up of snuff users in Sweden. Scand J Public Health. 2007;35:618–22.</w:t>
        </w:r>
      </w:hyperlink>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55">
        <w:r w:rsidDel="00000000" w:rsidR="00000000" w:rsidRPr="00000000">
          <w:rPr>
            <w:b w:val="0"/>
            <w:i w:val="0"/>
            <w:color w:val="000000"/>
            <w:sz w:val="22"/>
            <w:szCs w:val="22"/>
            <w:u w:val="none"/>
            <w:rtl w:val="0"/>
          </w:rPr>
          <w:t xml:space="preserve">87. Hergens M-P, Alfredsson L, Bolinder G, Lambe M, Pershagen G, Ye W. Long-term use of Swedish moist snuff and the risk of myocardial infarction amongst men. J Intern Med. 2007;262:351–9.</w:t>
        </w:r>
      </w:hyperlink>
      <w:r w:rsidDel="00000000" w:rsidR="00000000" w:rsidRPr="00000000">
        <w:rPr>
          <w:rtl w:val="0"/>
        </w:rPr>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56">
        <w:r w:rsidDel="00000000" w:rsidR="00000000" w:rsidRPr="00000000">
          <w:rPr>
            <w:b w:val="0"/>
            <w:i w:val="0"/>
            <w:color w:val="000000"/>
            <w:sz w:val="22"/>
            <w:szCs w:val="22"/>
            <w:u w:val="none"/>
            <w:rtl w:val="0"/>
          </w:rPr>
          <w:t xml:space="preserve">88. Wennberg P, Eliasson M, Hallmans G, Johansson L, Boman K, Jansson J-H. The risk of myocardial infarction and sudden cardiac death amongst snuff users with or without a previous history of smoking. J Intern Med. 2007;262:360–7.</w:t>
        </w:r>
      </w:hyperlink>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57">
        <w:r w:rsidDel="00000000" w:rsidR="00000000" w:rsidRPr="00000000">
          <w:rPr>
            <w:b w:val="0"/>
            <w:i w:val="0"/>
            <w:color w:val="000000"/>
            <w:sz w:val="22"/>
            <w:szCs w:val="22"/>
            <w:u w:val="none"/>
            <w:rtl w:val="0"/>
          </w:rPr>
          <w:t xml:space="preserve">89. Hergens M-P, Lambe M, Pershagen G, Terent A, Ye W. Smokeless tobacco and the risk of stroke. Epidemiology. 2008;19:794–9.</w:t>
        </w:r>
      </w:hyperlink>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58">
        <w:r w:rsidDel="00000000" w:rsidR="00000000" w:rsidRPr="00000000">
          <w:rPr>
            <w:b w:val="0"/>
            <w:i w:val="0"/>
            <w:color w:val="000000"/>
            <w:sz w:val="22"/>
            <w:szCs w:val="22"/>
            <w:u w:val="none"/>
            <w:rtl w:val="0"/>
          </w:rPr>
          <w:t xml:space="preserve">90. Hansson J, Pedersen NL, Galanti MR, Andersson T, Ahlbom A, Hallqvist J, et al. Use of snus and risk for cardiovascular disease: results from the Swedish Twin Registry. J Intern Med. 2009;265:717–24.</w:t>
        </w:r>
      </w:hyperlink>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59">
        <w:r w:rsidDel="00000000" w:rsidR="00000000" w:rsidRPr="00000000">
          <w:rPr>
            <w:b w:val="0"/>
            <w:i w:val="0"/>
            <w:color w:val="000000"/>
            <w:sz w:val="22"/>
            <w:szCs w:val="22"/>
            <w:u w:val="none"/>
            <w:rtl w:val="0"/>
          </w:rPr>
          <w:t xml:space="preserve">91. Janzon E, Hedblad B. Swedish snuff and incidence of cardiovascular disease. A population-based cohort study. BMC Cardiovasc Disord. 2009;9:21.</w:t>
        </w:r>
      </w:hyperlink>
      <w:r w:rsidDel="00000000" w:rsidR="00000000" w:rsidRPr="00000000">
        <w:rPr>
          <w:rtl w:val="0"/>
        </w:rPr>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60">
        <w:r w:rsidDel="00000000" w:rsidR="00000000" w:rsidRPr="00000000">
          <w:rPr>
            <w:b w:val="0"/>
            <w:i w:val="0"/>
            <w:color w:val="000000"/>
            <w:sz w:val="22"/>
            <w:szCs w:val="22"/>
            <w:u w:val="none"/>
            <w:rtl w:val="0"/>
          </w:rPr>
          <w:t xml:space="preserve">92. GBD Results Tool | GHDx. </w:t>
        </w:r>
      </w:hyperlink>
      <w:hyperlink r:id="rId161">
        <w:r w:rsidDel="00000000" w:rsidR="00000000" w:rsidRPr="00000000">
          <w:rPr>
            <w:b w:val="0"/>
            <w:i w:val="0"/>
            <w:color w:val="000000"/>
            <w:sz w:val="22"/>
            <w:szCs w:val="22"/>
            <w:u w:val="none"/>
            <w:rtl w:val="0"/>
          </w:rPr>
          <w:t xml:space="preserve">http://ghdx.healthdata.org/gbd-results-tool.</w:t>
        </w:r>
      </w:hyperlink>
      <w:hyperlink r:id="rId162">
        <w:r w:rsidDel="00000000" w:rsidR="00000000" w:rsidRPr="00000000">
          <w:rPr>
            <w:b w:val="0"/>
            <w:i w:val="0"/>
            <w:color w:val="000000"/>
            <w:sz w:val="22"/>
            <w:szCs w:val="22"/>
            <w:u w:val="none"/>
            <w:rtl w:val="0"/>
          </w:rPr>
          <w:t xml:space="preserve"> Accessed 6 Apr 2020.</w:t>
        </w:r>
      </w:hyperlink>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63">
        <w:r w:rsidDel="00000000" w:rsidR="00000000" w:rsidRPr="00000000">
          <w:rPr>
            <w:b w:val="0"/>
            <w:i w:val="0"/>
            <w:color w:val="000000"/>
            <w:sz w:val="22"/>
            <w:szCs w:val="22"/>
            <w:u w:val="none"/>
            <w:rtl w:val="0"/>
          </w:rPr>
          <w:t xml:space="preserve">93. Singh PK, Yadav A, Lal P, Sinha DN, Gupta PC, Swasticharan L, et al. Dual Burden of Smoked and Smokeless Tobacco Use in India, 2009–2017: A Repeated Cross-Sectional Analysis Based on Global Adult Tobacco Survey. Nicotine &amp; Tobacco Research. 2020. doi:</w:t>
        </w:r>
      </w:hyperlink>
      <w:hyperlink r:id="rId164">
        <w:r w:rsidDel="00000000" w:rsidR="00000000" w:rsidRPr="00000000">
          <w:rPr>
            <w:b w:val="0"/>
            <w:i w:val="0"/>
            <w:color w:val="000000"/>
            <w:sz w:val="22"/>
            <w:szCs w:val="22"/>
            <w:u w:val="none"/>
            <w:rtl w:val="0"/>
          </w:rPr>
          <w:t xml:space="preserve">10.1093/ntr/ntaa033</w:t>
        </w:r>
      </w:hyperlink>
      <w:hyperlink r:id="rId165">
        <w:r w:rsidDel="00000000" w:rsidR="00000000" w:rsidRPr="00000000">
          <w:rPr>
            <w:b w:val="0"/>
            <w:i w:val="0"/>
            <w:color w:val="000000"/>
            <w:sz w:val="22"/>
            <w:szCs w:val="22"/>
            <w:u w:val="none"/>
            <w:rtl w:val="0"/>
          </w:rPr>
          <w:t xml:space="preserve">.</w:t>
        </w:r>
      </w:hyperlink>
      <w:r w:rsidDel="00000000" w:rsidR="00000000" w:rsidRPr="00000000">
        <w:rPr>
          <w:rtl w:val="0"/>
        </w:rPr>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66">
        <w:r w:rsidDel="00000000" w:rsidR="00000000" w:rsidRPr="00000000">
          <w:rPr>
            <w:b w:val="0"/>
            <w:i w:val="0"/>
            <w:color w:val="000000"/>
            <w:sz w:val="22"/>
            <w:szCs w:val="22"/>
            <w:u w:val="none"/>
            <w:rtl w:val="0"/>
          </w:rPr>
          <w:t xml:space="preserve">94. Mehrotra R, Yadav A, Sinha DN, Parascandola M, John RM, Ayo-Yusuf O, et al. Smokeless tobacco control in 180 countries across the globe: call to action for full implementation of WHO FCTC measures. Lancet Oncol. 2019;20:e208–17.</w:t>
        </w:r>
      </w:hyperlink>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67">
        <w:r w:rsidDel="00000000" w:rsidR="00000000" w:rsidRPr="00000000">
          <w:rPr>
            <w:b w:val="0"/>
            <w:i w:val="0"/>
            <w:color w:val="000000"/>
            <w:sz w:val="22"/>
            <w:szCs w:val="22"/>
            <w:u w:val="none"/>
            <w:rtl w:val="0"/>
          </w:rPr>
          <w:t xml:space="preserve">95. Siddiqi K, Islam Z, Khan Z, Siddiqui F, Mishu M, Dogar O, et al. Identification of Policy Priorities to Address the Burden of Smokeless Tobacco in Pakistan: A Multimethod Analysis. Nicotine Tob Res. 2019. doi:</w:t>
        </w:r>
      </w:hyperlink>
      <w:hyperlink r:id="rId168">
        <w:r w:rsidDel="00000000" w:rsidR="00000000" w:rsidRPr="00000000">
          <w:rPr>
            <w:b w:val="0"/>
            <w:i w:val="0"/>
            <w:color w:val="000000"/>
            <w:sz w:val="22"/>
            <w:szCs w:val="22"/>
            <w:u w:val="none"/>
            <w:rtl w:val="0"/>
          </w:rPr>
          <w:t xml:space="preserve">10.1093/ntr/ntz163</w:t>
        </w:r>
      </w:hyperlink>
      <w:hyperlink r:id="rId169">
        <w:r w:rsidDel="00000000" w:rsidR="00000000" w:rsidRPr="00000000">
          <w:rPr>
            <w:b w:val="0"/>
            <w:i w:val="0"/>
            <w:color w:val="000000"/>
            <w:sz w:val="22"/>
            <w:szCs w:val="22"/>
            <w:u w:val="none"/>
            <w:rtl w:val="0"/>
          </w:rPr>
          <w:t xml:space="preserve">.</w:t>
        </w:r>
      </w:hyperlink>
      <w:r w:rsidDel="00000000" w:rsidR="00000000" w:rsidRPr="00000000">
        <w:rPr>
          <w:rtl w:val="0"/>
        </w:rPr>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70">
        <w:r w:rsidDel="00000000" w:rsidR="00000000" w:rsidRPr="00000000">
          <w:rPr>
            <w:b w:val="0"/>
            <w:i w:val="0"/>
            <w:color w:val="000000"/>
            <w:sz w:val="22"/>
            <w:szCs w:val="22"/>
            <w:u w:val="none"/>
            <w:rtl w:val="0"/>
          </w:rPr>
          <w:t xml:space="preserve">96. Mehrotra R, Kaushik N, Kaushik R. Why smokeless tobacco control needs to be strengthened? Cancer Control. 2020;27:1073274820914659.</w:t>
        </w:r>
      </w:hyperlink>
      <w:r w:rsidDel="00000000" w:rsidR="00000000" w:rsidRPr="00000000">
        <w:rPr>
          <w:rtl w:val="0"/>
        </w:rPr>
      </w:r>
    </w:p>
    <w:p w:rsidR="00000000" w:rsidDel="00000000" w:rsidP="00000000" w:rsidRDefault="00000000" w:rsidRPr="00000000" w14:paraId="000000E3">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E4">
      <w:pPr>
        <w:rPr>
          <w:rFonts w:ascii="Times" w:cs="Times" w:eastAsia="Times" w:hAnsi="Times"/>
          <w:sz w:val="20"/>
          <w:szCs w:val="20"/>
        </w:rPr>
      </w:pPr>
      <w:r w:rsidDel="00000000" w:rsidR="00000000" w:rsidRPr="00000000">
        <w:rPr>
          <w:rFonts w:ascii="Calibri" w:cs="Calibri" w:eastAsia="Calibri" w:hAnsi="Calibri"/>
          <w:b w:val="1"/>
          <w:sz w:val="22"/>
          <w:szCs w:val="22"/>
          <w:highlight w:val="yellow"/>
          <w:rtl w:val="0"/>
        </w:rPr>
        <w:t xml:space="preserve">Table 2 Prevalence of smokeless tobacco use (%) in different countries of the world according to WHO sub-regional classification</w:t>
      </w:r>
      <w:r w:rsidDel="00000000" w:rsidR="00000000" w:rsidRPr="00000000">
        <w:rPr>
          <w:rtl w:val="0"/>
        </w:rPr>
      </w:r>
    </w:p>
    <w:tbl>
      <w:tblPr>
        <w:tblStyle w:val="Table1"/>
        <w:tblW w:w="8870.0" w:type="dxa"/>
        <w:jc w:val="left"/>
        <w:tblInd w:w="0.0" w:type="dxa"/>
        <w:tblLayout w:type="fixed"/>
        <w:tblLook w:val="0400"/>
      </w:tblPr>
      <w:tblGrid>
        <w:gridCol w:w="1958"/>
        <w:gridCol w:w="1921"/>
        <w:gridCol w:w="732"/>
        <w:gridCol w:w="621"/>
        <w:gridCol w:w="2746"/>
        <w:gridCol w:w="892"/>
        <w:tblGridChange w:id="0">
          <w:tblGrid>
            <w:gridCol w:w="1958"/>
            <w:gridCol w:w="1921"/>
            <w:gridCol w:w="732"/>
            <w:gridCol w:w="621"/>
            <w:gridCol w:w="2746"/>
            <w:gridCol w:w="892"/>
          </w:tblGrid>
        </w:tblGridChange>
      </w:tblGrid>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5">
            <w:pPr>
              <w:rPr>
                <w:rFonts w:ascii="Times" w:cs="Times" w:eastAsia="Times" w:hAnsi="Times"/>
                <w:sz w:val="20"/>
                <w:szCs w:val="20"/>
              </w:rPr>
            </w:pPr>
            <w:r w:rsidDel="00000000" w:rsidR="00000000" w:rsidRPr="00000000">
              <w:rPr>
                <w:rFonts w:ascii="Calibri" w:cs="Calibri" w:eastAsia="Calibri" w:hAnsi="Calibri"/>
                <w:b w:val="1"/>
                <w:sz w:val="22"/>
                <w:szCs w:val="22"/>
                <w:rtl w:val="0"/>
              </w:rPr>
              <w:t xml:space="preserve">WHO sub-regions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6">
            <w:pPr>
              <w:rPr>
                <w:rFonts w:ascii="Times" w:cs="Times" w:eastAsia="Times" w:hAnsi="Times"/>
                <w:sz w:val="20"/>
                <w:szCs w:val="20"/>
              </w:rPr>
            </w:pPr>
            <w:r w:rsidDel="00000000" w:rsidR="00000000" w:rsidRPr="00000000">
              <w:rPr>
                <w:rFonts w:ascii="Calibri" w:cs="Calibri" w:eastAsia="Calibri" w:hAnsi="Calibri"/>
                <w:b w:val="1"/>
                <w:sz w:val="22"/>
                <w:szCs w:val="22"/>
                <w:rtl w:val="0"/>
              </w:rPr>
              <w:t xml:space="preserve">Country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7">
            <w:pPr>
              <w:rPr>
                <w:rFonts w:ascii="Times" w:cs="Times" w:eastAsia="Times" w:hAnsi="Times"/>
                <w:sz w:val="20"/>
                <w:szCs w:val="20"/>
              </w:rPr>
            </w:pPr>
            <w:r w:rsidDel="00000000" w:rsidR="00000000" w:rsidRPr="00000000">
              <w:rPr>
                <w:rFonts w:ascii="Calibri" w:cs="Calibri" w:eastAsia="Calibri" w:hAnsi="Calibri"/>
                <w:b w:val="1"/>
                <w:sz w:val="22"/>
                <w:szCs w:val="22"/>
                <w:rtl w:val="0"/>
              </w:rPr>
              <w:t xml:space="preserv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8">
            <w:pPr>
              <w:rPr>
                <w:rFonts w:ascii="Times" w:cs="Times" w:eastAsia="Times" w:hAnsi="Times"/>
                <w:sz w:val="20"/>
                <w:szCs w:val="20"/>
              </w:rPr>
            </w:pPr>
            <w:r w:rsidDel="00000000" w:rsidR="00000000" w:rsidRPr="00000000">
              <w:rPr>
                <w:rFonts w:ascii="Calibri" w:cs="Calibri" w:eastAsia="Calibri" w:hAnsi="Calibri"/>
                <w:b w:val="1"/>
                <w:sz w:val="22"/>
                <w:szCs w:val="22"/>
                <w:rtl w:val="0"/>
              </w:rPr>
              <w:t xml:space="preserve">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9">
            <w:pPr>
              <w:rPr>
                <w:rFonts w:ascii="Times" w:cs="Times" w:eastAsia="Times" w:hAnsi="Times"/>
                <w:sz w:val="20"/>
                <w:szCs w:val="20"/>
              </w:rPr>
            </w:pPr>
            <w:r w:rsidDel="00000000" w:rsidR="00000000" w:rsidRPr="00000000">
              <w:rPr>
                <w:rFonts w:ascii="Calibri" w:cs="Calibri" w:eastAsia="Calibri" w:hAnsi="Calibri"/>
                <w:b w:val="1"/>
                <w:sz w:val="22"/>
                <w:szCs w:val="22"/>
                <w:rtl w:val="0"/>
              </w:rPr>
              <w:t xml:space="preserve">Source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A">
            <w:pPr>
              <w:rPr>
                <w:rFonts w:ascii="Times" w:cs="Times" w:eastAsia="Times" w:hAnsi="Times"/>
                <w:sz w:val="20"/>
                <w:szCs w:val="20"/>
              </w:rPr>
            </w:pPr>
            <w:r w:rsidDel="00000000" w:rsidR="00000000" w:rsidRPr="00000000">
              <w:rPr>
                <w:rFonts w:ascii="Calibri" w:cs="Calibri" w:eastAsia="Calibri" w:hAnsi="Calibri"/>
                <w:b w:val="1"/>
                <w:sz w:val="22"/>
                <w:szCs w:val="22"/>
                <w:rtl w:val="0"/>
              </w:rPr>
              <w:t xml:space="preserve">Year</w:t>
            </w:r>
            <w:r w:rsidDel="00000000" w:rsidR="00000000" w:rsidRPr="00000000">
              <w:rPr>
                <w:rtl w:val="0"/>
              </w:rPr>
            </w:r>
          </w:p>
        </w:tc>
      </w:tr>
      <w:tr>
        <w:trPr>
          <w:trHeight w:val="315" w:hRule="atLeast"/>
        </w:trPr>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B">
            <w:pPr>
              <w:rPr>
                <w:rFonts w:ascii="Times" w:cs="Times" w:eastAsia="Times" w:hAnsi="Times"/>
                <w:sz w:val="20"/>
                <w:szCs w:val="20"/>
              </w:rPr>
            </w:pPr>
            <w:r w:rsidDel="00000000" w:rsidR="00000000" w:rsidRPr="00000000">
              <w:rPr>
                <w:rFonts w:ascii="Calibri" w:cs="Calibri" w:eastAsia="Calibri" w:hAnsi="Calibri"/>
                <w:b w:val="1"/>
                <w:sz w:val="22"/>
                <w:szCs w:val="22"/>
                <w:rtl w:val="0"/>
              </w:rPr>
              <w:t xml:space="preserve">Africa (Region 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C">
            <w:pPr>
              <w:rPr>
                <w:rFonts w:ascii="Times" w:cs="Times" w:eastAsia="Times" w:hAnsi="Times"/>
                <w:sz w:val="20"/>
                <w:szCs w:val="20"/>
              </w:rPr>
            </w:pPr>
            <w:r w:rsidDel="00000000" w:rsidR="00000000" w:rsidRPr="00000000">
              <w:rPr>
                <w:rFonts w:ascii="Calibri" w:cs="Calibri" w:eastAsia="Calibri" w:hAnsi="Calibri"/>
                <w:sz w:val="22"/>
                <w:szCs w:val="22"/>
                <w:highlight w:val="yellow"/>
                <w:rtl w:val="0"/>
              </w:rPr>
              <w:t xml:space="preserve">Algeria*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D">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E">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F">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Algeria Adult Tobacco Survey </w:t>
            </w:r>
            <w:hyperlink r:id="rId171">
              <w:r w:rsidDel="00000000" w:rsidR="00000000" w:rsidRPr="00000000">
                <w:rPr>
                  <w:rFonts w:ascii="Calibri" w:cs="Calibri" w:eastAsia="Calibri" w:hAnsi="Calibri"/>
                  <w:sz w:val="22"/>
                  <w:szCs w:val="22"/>
                  <w:rtl w:val="0"/>
                </w:rPr>
                <w:t xml:space="preserve">[25]</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0">
            <w:pPr>
              <w:rPr>
                <w:rFonts w:ascii="Times" w:cs="Times" w:eastAsia="Times" w:hAnsi="Times"/>
                <w:sz w:val="20"/>
                <w:szCs w:val="20"/>
              </w:rPr>
            </w:pPr>
            <w:r w:rsidDel="00000000" w:rsidR="00000000" w:rsidRPr="00000000">
              <w:rPr>
                <w:rFonts w:ascii="Calibri" w:cs="Calibri" w:eastAsia="Calibri" w:hAnsi="Calibri"/>
                <w:sz w:val="22"/>
                <w:szCs w:val="22"/>
                <w:highlight w:val="yellow"/>
                <w:rtl w:val="0"/>
              </w:rPr>
              <w:t xml:space="preserve">2010</w:t>
            </w:r>
            <w:r w:rsidDel="00000000" w:rsidR="00000000" w:rsidRPr="00000000">
              <w:rPr>
                <w:rFonts w:ascii="Calibri" w:cs="Calibri" w:eastAsia="Calibri" w:hAnsi="Calibri"/>
                <w:sz w:val="22"/>
                <w:szCs w:val="22"/>
                <w:rtl w:val="0"/>
              </w:rPr>
              <w:t xml:space="preserve"> </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2">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Benin*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3">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4">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5">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STEPS </w:t>
            </w:r>
            <w:hyperlink r:id="rId172">
              <w:r w:rsidDel="00000000" w:rsidR="00000000" w:rsidRPr="00000000">
                <w:rPr>
                  <w:rFonts w:ascii="Calibri" w:cs="Calibri" w:eastAsia="Calibri" w:hAnsi="Calibri"/>
                  <w:sz w:val="22"/>
                  <w:szCs w:val="22"/>
                  <w:rtl w:val="0"/>
                </w:rPr>
                <w:t xml:space="preserve">[26]</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6">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2015 </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8">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Burkina Faso*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9">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5.6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A">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B">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STEPS </w:t>
            </w:r>
            <w:hyperlink r:id="rId173">
              <w:r w:rsidDel="00000000" w:rsidR="00000000" w:rsidRPr="00000000">
                <w:rPr>
                  <w:rFonts w:ascii="Calibri" w:cs="Calibri" w:eastAsia="Calibri" w:hAnsi="Calibri"/>
                  <w:sz w:val="22"/>
                  <w:szCs w:val="22"/>
                  <w:rtl w:val="0"/>
                </w:rPr>
                <w:t xml:space="preserve">[26]</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C">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2013</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E">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Cameroon*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F">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0">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3.8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1">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GATS </w:t>
            </w:r>
            <w:hyperlink r:id="rId174">
              <w:r w:rsidDel="00000000" w:rsidR="00000000" w:rsidRPr="00000000">
                <w:rPr>
                  <w:rFonts w:ascii="Calibri" w:cs="Calibri" w:eastAsia="Calibri" w:hAnsi="Calibri"/>
                  <w:sz w:val="22"/>
                  <w:szCs w:val="22"/>
                  <w:rtl w:val="0"/>
                </w:rPr>
                <w:t xml:space="preserve">[27]</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2">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2013</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4">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Cape Verde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5">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6">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5.8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7">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STEPS </w:t>
            </w:r>
            <w:hyperlink r:id="rId175">
              <w:r w:rsidDel="00000000" w:rsidR="00000000" w:rsidRPr="00000000">
                <w:rPr>
                  <w:rFonts w:ascii="Calibri" w:cs="Calibri" w:eastAsia="Calibri" w:hAnsi="Calibri"/>
                  <w:sz w:val="22"/>
                  <w:szCs w:val="22"/>
                  <w:rtl w:val="0"/>
                </w:rPr>
                <w:t xml:space="preserve">[26]</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8">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2007*</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A">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Chad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B">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C">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D">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STEPS </w:t>
            </w:r>
            <w:hyperlink r:id="rId176">
              <w:r w:rsidDel="00000000" w:rsidR="00000000" w:rsidRPr="00000000">
                <w:rPr>
                  <w:rFonts w:ascii="Calibri" w:cs="Calibri" w:eastAsia="Calibri" w:hAnsi="Calibri"/>
                  <w:sz w:val="22"/>
                  <w:szCs w:val="22"/>
                  <w:rtl w:val="0"/>
                </w:rPr>
                <w:t xml:space="preserve">[26]</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E">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2008</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0">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Comoros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1">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7.72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2">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2.99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3">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DHS </w:t>
            </w:r>
            <w:hyperlink r:id="rId177">
              <w:r w:rsidDel="00000000" w:rsidR="00000000" w:rsidRPr="00000000">
                <w:rPr>
                  <w:rFonts w:ascii="Calibri" w:cs="Calibri" w:eastAsia="Calibri" w:hAnsi="Calibri"/>
                  <w:sz w:val="22"/>
                  <w:szCs w:val="22"/>
                  <w:rtl w:val="0"/>
                </w:rPr>
                <w:t xml:space="preserve">[28]</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4">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2012</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6">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Gabon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7">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0.48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8">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0.34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9">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DHS </w:t>
            </w:r>
            <w:hyperlink r:id="rId178">
              <w:r w:rsidDel="00000000" w:rsidR="00000000" w:rsidRPr="00000000">
                <w:rPr>
                  <w:rFonts w:ascii="Calibri" w:cs="Calibri" w:eastAsia="Calibri" w:hAnsi="Calibri"/>
                  <w:sz w:val="22"/>
                  <w:szCs w:val="22"/>
                  <w:rtl w:val="0"/>
                </w:rPr>
                <w:t xml:space="preserve">[28]</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A">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2012</w:t>
            </w:r>
            <w:r w:rsidDel="00000000" w:rsidR="00000000" w:rsidRPr="00000000">
              <w:rPr>
                <w:rtl w:val="0"/>
              </w:rPr>
            </w:r>
          </w:p>
          <w:p w:rsidR="00000000" w:rsidDel="00000000" w:rsidP="00000000" w:rsidRDefault="00000000" w:rsidRPr="00000000" w14:paraId="0000011B">
            <w:pPr>
              <w:rPr>
                <w:rFonts w:ascii="Times" w:cs="Times" w:eastAsia="Times" w:hAnsi="Times"/>
                <w:sz w:val="20"/>
                <w:szCs w:val="20"/>
              </w:rPr>
            </w:pP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D">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Gambia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E">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F">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0">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STEPS </w:t>
            </w:r>
            <w:hyperlink r:id="rId179">
              <w:r w:rsidDel="00000000" w:rsidR="00000000" w:rsidRPr="00000000">
                <w:rPr>
                  <w:rFonts w:ascii="Calibri" w:cs="Calibri" w:eastAsia="Calibri" w:hAnsi="Calibri"/>
                  <w:sz w:val="22"/>
                  <w:szCs w:val="22"/>
                  <w:rtl w:val="0"/>
                </w:rPr>
                <w:t xml:space="preserve">[26]</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1">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2010 *</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3">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Ghana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4">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5">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6">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DHS </w:t>
            </w:r>
            <w:hyperlink r:id="rId180">
              <w:r w:rsidDel="00000000" w:rsidR="00000000" w:rsidRPr="00000000">
                <w:rPr>
                  <w:rFonts w:ascii="Calibri" w:cs="Calibri" w:eastAsia="Calibri" w:hAnsi="Calibri"/>
                  <w:sz w:val="22"/>
                  <w:szCs w:val="22"/>
                  <w:rtl w:val="0"/>
                </w:rPr>
                <w:t xml:space="preserve">[28]</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7">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2008</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9">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Guinea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A">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B">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C">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STEPS </w:t>
            </w:r>
            <w:hyperlink r:id="rId181">
              <w:r w:rsidDel="00000000" w:rsidR="00000000" w:rsidRPr="00000000">
                <w:rPr>
                  <w:rFonts w:ascii="Calibri" w:cs="Calibri" w:eastAsia="Calibri" w:hAnsi="Calibri"/>
                  <w:sz w:val="22"/>
                  <w:szCs w:val="22"/>
                  <w:rtl w:val="0"/>
                </w:rPr>
                <w:t xml:space="preserve">[26]</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D">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2009</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F">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Liberia*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0">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1">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2">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STEPS </w:t>
            </w:r>
            <w:hyperlink r:id="rId182">
              <w:r w:rsidDel="00000000" w:rsidR="00000000" w:rsidRPr="00000000">
                <w:rPr>
                  <w:rFonts w:ascii="Calibri" w:cs="Calibri" w:eastAsia="Calibri" w:hAnsi="Calibri"/>
                  <w:sz w:val="22"/>
                  <w:szCs w:val="22"/>
                  <w:rtl w:val="0"/>
                </w:rPr>
                <w:t xml:space="preserve">[26]</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3">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2011</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5">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Madagascar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6">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24.66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7">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8">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DHS </w:t>
            </w:r>
            <w:hyperlink r:id="rId183">
              <w:r w:rsidDel="00000000" w:rsidR="00000000" w:rsidRPr="00000000">
                <w:rPr>
                  <w:rFonts w:ascii="Calibri" w:cs="Calibri" w:eastAsia="Calibri" w:hAnsi="Calibri"/>
                  <w:sz w:val="22"/>
                  <w:szCs w:val="22"/>
                  <w:rtl w:val="0"/>
                </w:rPr>
                <w:t xml:space="preserve">[28]</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9">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2009</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B">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Mali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C">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5</w:t>
            </w:r>
            <w:r w:rsidDel="00000000" w:rsidR="00000000" w:rsidRPr="00000000">
              <w:rPr>
                <w:rtl w:val="0"/>
              </w:rPr>
            </w:r>
          </w:p>
          <w:p w:rsidR="00000000" w:rsidDel="00000000" w:rsidP="00000000" w:rsidRDefault="00000000" w:rsidRPr="00000000" w14:paraId="0000013D">
            <w:pPr>
              <w:spacing w:after="240" w:lineRule="auto"/>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E">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1.2</w:t>
            </w:r>
            <w:r w:rsidDel="00000000" w:rsidR="00000000" w:rsidRPr="00000000">
              <w:rPr>
                <w:rtl w:val="0"/>
              </w:rPr>
            </w:r>
          </w:p>
          <w:p w:rsidR="00000000" w:rsidDel="00000000" w:rsidP="00000000" w:rsidRDefault="00000000" w:rsidRPr="00000000" w14:paraId="0000013F">
            <w:pPr>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0">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STEPS </w:t>
            </w:r>
            <w:hyperlink r:id="rId184">
              <w:r w:rsidDel="00000000" w:rsidR="00000000" w:rsidRPr="00000000">
                <w:rPr>
                  <w:rFonts w:ascii="Calibri" w:cs="Calibri" w:eastAsia="Calibri" w:hAnsi="Calibri"/>
                  <w:sz w:val="22"/>
                  <w:szCs w:val="22"/>
                  <w:rtl w:val="0"/>
                </w:rPr>
                <w:t xml:space="preserve">[26]</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1">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2007</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3">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Mauritania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4">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5.7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5">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28.3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6">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STEPS </w:t>
            </w:r>
            <w:hyperlink r:id="rId185">
              <w:r w:rsidDel="00000000" w:rsidR="00000000" w:rsidRPr="00000000">
                <w:rPr>
                  <w:rFonts w:ascii="Calibri" w:cs="Calibri" w:eastAsia="Calibri" w:hAnsi="Calibri"/>
                  <w:sz w:val="22"/>
                  <w:szCs w:val="22"/>
                  <w:rtl w:val="0"/>
                </w:rPr>
                <w:t xml:space="preserve">[26]</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7">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2006</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9">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Niger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A">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4.55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B">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C">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DHS </w:t>
            </w:r>
            <w:hyperlink r:id="rId186">
              <w:r w:rsidDel="00000000" w:rsidR="00000000" w:rsidRPr="00000000">
                <w:rPr>
                  <w:rFonts w:ascii="Calibri" w:cs="Calibri" w:eastAsia="Calibri" w:hAnsi="Calibri"/>
                  <w:sz w:val="22"/>
                  <w:szCs w:val="22"/>
                  <w:rtl w:val="0"/>
                </w:rPr>
                <w:t xml:space="preserve">[29]</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D">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2012</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F">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Nigeria*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50">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51">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52">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GATS </w:t>
            </w:r>
            <w:hyperlink r:id="rId187">
              <w:r w:rsidDel="00000000" w:rsidR="00000000" w:rsidRPr="00000000">
                <w:rPr>
                  <w:rFonts w:ascii="Calibri" w:cs="Calibri" w:eastAsia="Calibri" w:hAnsi="Calibri"/>
                  <w:sz w:val="22"/>
                  <w:szCs w:val="22"/>
                  <w:rtl w:val="0"/>
                </w:rPr>
                <w:t xml:space="preserve">[27]</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53">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2012</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55">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Sao Tome &amp; Principe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56">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3.8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57">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58">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STEPS </w:t>
            </w:r>
            <w:hyperlink r:id="rId188">
              <w:r w:rsidDel="00000000" w:rsidR="00000000" w:rsidRPr="00000000">
                <w:rPr>
                  <w:rFonts w:ascii="Calibri" w:cs="Calibri" w:eastAsia="Calibri" w:hAnsi="Calibri"/>
                  <w:sz w:val="22"/>
                  <w:szCs w:val="22"/>
                  <w:rtl w:val="0"/>
                </w:rPr>
                <w:t xml:space="preserve">[26]</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59">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2009</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5B">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Senegal*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5C">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5D">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5E">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GATS </w:t>
            </w:r>
            <w:hyperlink r:id="rId189">
              <w:r w:rsidDel="00000000" w:rsidR="00000000" w:rsidRPr="00000000">
                <w:rPr>
                  <w:rFonts w:ascii="Calibri" w:cs="Calibri" w:eastAsia="Calibri" w:hAnsi="Calibri"/>
                  <w:sz w:val="22"/>
                  <w:szCs w:val="22"/>
                  <w:rtl w:val="0"/>
                </w:rPr>
                <w:t xml:space="preserve">[27]</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5F">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2015</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61">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Seychelles**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62">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63">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64">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The Seychelles Heart Study IV </w:t>
            </w:r>
            <w:hyperlink r:id="rId190">
              <w:r w:rsidDel="00000000" w:rsidR="00000000" w:rsidRPr="00000000">
                <w:rPr>
                  <w:rFonts w:ascii="Calibri" w:cs="Calibri" w:eastAsia="Calibri" w:hAnsi="Calibri"/>
                  <w:sz w:val="22"/>
                  <w:szCs w:val="22"/>
                  <w:rtl w:val="0"/>
                </w:rPr>
                <w:t xml:space="preserve">[25]</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65">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2013–14</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67">
            <w:pPr>
              <w:rPr>
                <w:rFonts w:ascii="Times" w:cs="Times" w:eastAsia="Times" w:hAnsi="Times"/>
                <w:sz w:val="20"/>
                <w:szCs w:val="20"/>
              </w:rPr>
            </w:pPr>
            <w:r w:rsidDel="00000000" w:rsidR="00000000" w:rsidRPr="00000000">
              <w:rPr>
                <w:rFonts w:ascii="Calibri" w:cs="Calibri" w:eastAsia="Calibri" w:hAnsi="Calibri"/>
                <w:sz w:val="22"/>
                <w:szCs w:val="22"/>
                <w:highlight w:val="yellow"/>
                <w:rtl w:val="0"/>
              </w:rPr>
              <w:t xml:space="preserve">Sierra Leone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68">
            <w:pPr>
              <w:rPr>
                <w:rFonts w:ascii="Times" w:cs="Times" w:eastAsia="Times" w:hAnsi="Times"/>
                <w:sz w:val="20"/>
                <w:szCs w:val="20"/>
              </w:rPr>
            </w:pPr>
            <w:r w:rsidDel="00000000" w:rsidR="00000000" w:rsidRPr="00000000">
              <w:rPr>
                <w:rFonts w:ascii="Calibri" w:cs="Calibri" w:eastAsia="Calibri" w:hAnsi="Calibri"/>
                <w:sz w:val="22"/>
                <w:szCs w:val="22"/>
                <w:highlight w:val="yellow"/>
                <w:rtl w:val="0"/>
              </w:rPr>
              <w:t xml:space="preserve">2.9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69">
            <w:pPr>
              <w:rPr>
                <w:rFonts w:ascii="Times" w:cs="Times" w:eastAsia="Times" w:hAnsi="Times"/>
                <w:sz w:val="20"/>
                <w:szCs w:val="20"/>
              </w:rPr>
            </w:pPr>
            <w:r w:rsidDel="00000000" w:rsidR="00000000" w:rsidRPr="00000000">
              <w:rPr>
                <w:rFonts w:ascii="Calibri" w:cs="Calibri" w:eastAsia="Calibri" w:hAnsi="Calibri"/>
                <w:sz w:val="22"/>
                <w:szCs w:val="22"/>
                <w:highlight w:val="yellow"/>
                <w:rtl w:val="0"/>
              </w:rPr>
              <w:t xml:space="preserve">12.1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6A">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STEPS </w:t>
            </w:r>
            <w:hyperlink r:id="rId191">
              <w:r w:rsidDel="00000000" w:rsidR="00000000" w:rsidRPr="00000000">
                <w:rPr>
                  <w:rFonts w:ascii="Calibri" w:cs="Calibri" w:eastAsia="Calibri" w:hAnsi="Calibri"/>
                  <w:sz w:val="22"/>
                  <w:szCs w:val="22"/>
                  <w:rtl w:val="0"/>
                </w:rPr>
                <w:t xml:space="preserve">[26]</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6B">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2009</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6D">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Togo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6E">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6F">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70">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STEPS </w:t>
            </w:r>
            <w:hyperlink r:id="rId192">
              <w:r w:rsidDel="00000000" w:rsidR="00000000" w:rsidRPr="00000000">
                <w:rPr>
                  <w:rFonts w:ascii="Calibri" w:cs="Calibri" w:eastAsia="Calibri" w:hAnsi="Calibri"/>
                  <w:sz w:val="22"/>
                  <w:szCs w:val="22"/>
                  <w:rtl w:val="0"/>
                </w:rPr>
                <w:t xml:space="preserve">[26]</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71">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2010</w:t>
            </w:r>
            <w:r w:rsidDel="00000000" w:rsidR="00000000" w:rsidRPr="00000000">
              <w:rPr>
                <w:rtl w:val="0"/>
              </w:rPr>
            </w:r>
          </w:p>
        </w:tc>
      </w:tr>
      <w:tr>
        <w:trPr>
          <w:trHeight w:val="315" w:hRule="atLeast"/>
        </w:trPr>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72">
            <w:pPr>
              <w:rPr>
                <w:rFonts w:ascii="Times" w:cs="Times" w:eastAsia="Times" w:hAnsi="Times"/>
                <w:sz w:val="20"/>
                <w:szCs w:val="20"/>
              </w:rPr>
            </w:pPr>
            <w:r w:rsidDel="00000000" w:rsidR="00000000" w:rsidRPr="00000000">
              <w:rPr>
                <w:rFonts w:ascii="Calibri" w:cs="Calibri" w:eastAsia="Calibri" w:hAnsi="Calibri"/>
                <w:b w:val="1"/>
                <w:sz w:val="22"/>
                <w:szCs w:val="22"/>
                <w:rtl w:val="0"/>
              </w:rPr>
              <w:t xml:space="preserve">Africa (Region 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73">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*Botswana*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74">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75">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6.5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76">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STEPS </w:t>
            </w:r>
            <w:hyperlink r:id="rId193">
              <w:r w:rsidDel="00000000" w:rsidR="00000000" w:rsidRPr="00000000">
                <w:rPr>
                  <w:rFonts w:ascii="Calibri" w:cs="Calibri" w:eastAsia="Calibri" w:hAnsi="Calibri"/>
                  <w:sz w:val="22"/>
                  <w:szCs w:val="22"/>
                  <w:rtl w:val="0"/>
                </w:rPr>
                <w:t xml:space="preserve">[26]</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77">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2014 </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79">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*Burundi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7A">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7B">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7C">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DHS </w:t>
            </w:r>
            <w:hyperlink r:id="rId194">
              <w:r w:rsidDel="00000000" w:rsidR="00000000" w:rsidRPr="00000000">
                <w:rPr>
                  <w:rFonts w:ascii="Calibri" w:cs="Calibri" w:eastAsia="Calibri" w:hAnsi="Calibri"/>
                  <w:sz w:val="22"/>
                  <w:szCs w:val="22"/>
                  <w:rtl w:val="0"/>
                </w:rPr>
                <w:t xml:space="preserve">[28]</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7D">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2011 </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7F">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Congo (Brazzaville)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0">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8.3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1">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1.54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2">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DHS </w:t>
            </w:r>
            <w:hyperlink r:id="rId195">
              <w:r w:rsidDel="00000000" w:rsidR="00000000" w:rsidRPr="00000000">
                <w:rPr>
                  <w:rFonts w:ascii="Calibri" w:cs="Calibri" w:eastAsia="Calibri" w:hAnsi="Calibri"/>
                  <w:sz w:val="22"/>
                  <w:szCs w:val="22"/>
                  <w:rtl w:val="0"/>
                </w:rPr>
                <w:t xml:space="preserve">[28]</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3">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2012</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5">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Congo (Republic)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6">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8.67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7">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3.22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8">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DHS </w:t>
            </w:r>
            <w:hyperlink r:id="rId196">
              <w:r w:rsidDel="00000000" w:rsidR="00000000" w:rsidRPr="00000000">
                <w:rPr>
                  <w:rFonts w:ascii="Calibri" w:cs="Calibri" w:eastAsia="Calibri" w:hAnsi="Calibri"/>
                  <w:sz w:val="22"/>
                  <w:szCs w:val="22"/>
                  <w:rtl w:val="0"/>
                </w:rPr>
                <w:t xml:space="preserve">[28]</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9">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2013</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B">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Côte d'Ivoire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C">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0.61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D">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1.27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E">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DHS </w:t>
            </w:r>
            <w:hyperlink r:id="rId197">
              <w:r w:rsidDel="00000000" w:rsidR="00000000" w:rsidRPr="00000000">
                <w:rPr>
                  <w:rFonts w:ascii="Calibri" w:cs="Calibri" w:eastAsia="Calibri" w:hAnsi="Calibri"/>
                  <w:sz w:val="22"/>
                  <w:szCs w:val="22"/>
                  <w:rtl w:val="0"/>
                </w:rPr>
                <w:t xml:space="preserve">[28]</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F">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2012</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91">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Eritrea*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92">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93">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94">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STEPS </w:t>
            </w:r>
            <w:hyperlink r:id="rId198">
              <w:r w:rsidDel="00000000" w:rsidR="00000000" w:rsidRPr="00000000">
                <w:rPr>
                  <w:rFonts w:ascii="Calibri" w:cs="Calibri" w:eastAsia="Calibri" w:hAnsi="Calibri"/>
                  <w:sz w:val="22"/>
                  <w:szCs w:val="22"/>
                  <w:rtl w:val="0"/>
                </w:rPr>
                <w:t xml:space="preserve">[26]</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95">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2011</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97">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Ethiopia*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98">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99">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9A">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GATS </w:t>
            </w:r>
            <w:hyperlink r:id="rId199">
              <w:r w:rsidDel="00000000" w:rsidR="00000000" w:rsidRPr="00000000">
                <w:rPr>
                  <w:rFonts w:ascii="Calibri" w:cs="Calibri" w:eastAsia="Calibri" w:hAnsi="Calibri"/>
                  <w:sz w:val="22"/>
                  <w:szCs w:val="22"/>
                  <w:rtl w:val="0"/>
                </w:rPr>
                <w:t xml:space="preserve">[27]</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9B">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2016</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9D">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Kenya*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9E">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5.3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9F">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3.8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A0">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GATS </w:t>
            </w:r>
            <w:hyperlink r:id="rId200">
              <w:r w:rsidDel="00000000" w:rsidR="00000000" w:rsidRPr="00000000">
                <w:rPr>
                  <w:rFonts w:ascii="Calibri" w:cs="Calibri" w:eastAsia="Calibri" w:hAnsi="Calibri"/>
                  <w:sz w:val="22"/>
                  <w:szCs w:val="22"/>
                  <w:rtl w:val="0"/>
                </w:rPr>
                <w:t xml:space="preserve">[27]</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A1">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2014</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A3">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*Lesotho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A4">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A5">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A6">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DHS </w:t>
            </w:r>
            <w:hyperlink r:id="rId201">
              <w:r w:rsidDel="00000000" w:rsidR="00000000" w:rsidRPr="00000000">
                <w:rPr>
                  <w:rFonts w:ascii="Calibri" w:cs="Calibri" w:eastAsia="Calibri" w:hAnsi="Calibri"/>
                  <w:sz w:val="22"/>
                  <w:szCs w:val="22"/>
                  <w:rtl w:val="0"/>
                </w:rPr>
                <w:t xml:space="preserve">[29]</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A7">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2009 </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A9">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*Malawi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AA">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AB">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AC">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STEPS </w:t>
            </w:r>
            <w:hyperlink r:id="rId202">
              <w:r w:rsidDel="00000000" w:rsidR="00000000" w:rsidRPr="00000000">
                <w:rPr>
                  <w:rFonts w:ascii="Calibri" w:cs="Calibri" w:eastAsia="Calibri" w:hAnsi="Calibri"/>
                  <w:sz w:val="22"/>
                  <w:szCs w:val="22"/>
                  <w:rtl w:val="0"/>
                </w:rPr>
                <w:t xml:space="preserve">[26]</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AD">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2009 </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AF">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Mozambique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B0">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10.94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B1">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0.82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B2">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DHS </w:t>
            </w:r>
            <w:hyperlink r:id="rId203">
              <w:r w:rsidDel="00000000" w:rsidR="00000000" w:rsidRPr="00000000">
                <w:rPr>
                  <w:rFonts w:ascii="Calibri" w:cs="Calibri" w:eastAsia="Calibri" w:hAnsi="Calibri"/>
                  <w:sz w:val="22"/>
                  <w:szCs w:val="22"/>
                  <w:rtl w:val="0"/>
                </w:rPr>
                <w:t xml:space="preserve">[28]</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B3">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2011</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B5">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Namibia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B6">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B7">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B8">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DHS </w:t>
            </w:r>
            <w:hyperlink r:id="rId204">
              <w:r w:rsidDel="00000000" w:rsidR="00000000" w:rsidRPr="00000000">
                <w:rPr>
                  <w:rFonts w:ascii="Calibri" w:cs="Calibri" w:eastAsia="Calibri" w:hAnsi="Calibri"/>
                  <w:sz w:val="22"/>
                  <w:szCs w:val="22"/>
                  <w:rtl w:val="0"/>
                </w:rPr>
                <w:t xml:space="preserve">[29]</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B9">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2006–07</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BB">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Rwanda*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BC">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BD">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BE">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STEPS </w:t>
            </w:r>
            <w:hyperlink r:id="rId205">
              <w:r w:rsidDel="00000000" w:rsidR="00000000" w:rsidRPr="00000000">
                <w:rPr>
                  <w:rFonts w:ascii="Calibri" w:cs="Calibri" w:eastAsia="Calibri" w:hAnsi="Calibri"/>
                  <w:sz w:val="22"/>
                  <w:szCs w:val="22"/>
                  <w:rtl w:val="0"/>
                </w:rPr>
                <w:t xml:space="preserve">[26]</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BF">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2012</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C1">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*South Africa*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C2">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C3">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8.4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C4">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South African Social Attitude Survey </w:t>
            </w:r>
            <w:hyperlink r:id="rId206">
              <w:r w:rsidDel="00000000" w:rsidR="00000000" w:rsidRPr="00000000">
                <w:rPr>
                  <w:rFonts w:ascii="Calibri" w:cs="Calibri" w:eastAsia="Calibri" w:hAnsi="Calibri"/>
                  <w:sz w:val="22"/>
                  <w:szCs w:val="22"/>
                  <w:rtl w:val="0"/>
                </w:rPr>
                <w:t xml:space="preserve">[25]</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C5">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2007 </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C7">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Swaziland*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C8">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C9">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CA">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STEPS </w:t>
            </w:r>
            <w:hyperlink r:id="rId207">
              <w:r w:rsidDel="00000000" w:rsidR="00000000" w:rsidRPr="00000000">
                <w:rPr>
                  <w:rFonts w:ascii="Calibri" w:cs="Calibri" w:eastAsia="Calibri" w:hAnsi="Calibri"/>
                  <w:sz w:val="22"/>
                  <w:szCs w:val="22"/>
                  <w:rtl w:val="0"/>
                </w:rPr>
                <w:t xml:space="preserve">[26]</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CB">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2014 *</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CD">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*Tanzania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CE">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CF">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0.83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D0">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DHS </w:t>
            </w:r>
            <w:hyperlink r:id="rId208">
              <w:r w:rsidDel="00000000" w:rsidR="00000000" w:rsidRPr="00000000">
                <w:rPr>
                  <w:rFonts w:ascii="Calibri" w:cs="Calibri" w:eastAsia="Calibri" w:hAnsi="Calibri"/>
                  <w:sz w:val="22"/>
                  <w:szCs w:val="22"/>
                  <w:rtl w:val="0"/>
                </w:rPr>
                <w:t xml:space="preserve">[28]</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D1">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2010 </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D3">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Uganda*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D4">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D5">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D6">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GATS </w:t>
            </w:r>
            <w:hyperlink r:id="rId209">
              <w:r w:rsidDel="00000000" w:rsidR="00000000" w:rsidRPr="00000000">
                <w:rPr>
                  <w:rFonts w:ascii="Calibri" w:cs="Calibri" w:eastAsia="Calibri" w:hAnsi="Calibri"/>
                  <w:sz w:val="22"/>
                  <w:szCs w:val="22"/>
                  <w:rtl w:val="0"/>
                </w:rPr>
                <w:t xml:space="preserve">[27]</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D7">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2013</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D9">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Zambia*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DA">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DB">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6.8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DC">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STEPS </w:t>
            </w:r>
            <w:hyperlink r:id="rId210">
              <w:r w:rsidDel="00000000" w:rsidR="00000000" w:rsidRPr="00000000">
                <w:rPr>
                  <w:rFonts w:ascii="Calibri" w:cs="Calibri" w:eastAsia="Calibri" w:hAnsi="Calibri"/>
                  <w:sz w:val="22"/>
                  <w:szCs w:val="22"/>
                  <w:rtl w:val="0"/>
                </w:rPr>
                <w:t xml:space="preserve">[26]</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DD">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2017</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DF">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Zimbabwe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E0">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E1">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E2">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DHS </w:t>
            </w:r>
            <w:hyperlink r:id="rId211">
              <w:r w:rsidDel="00000000" w:rsidR="00000000" w:rsidRPr="00000000">
                <w:rPr>
                  <w:rFonts w:ascii="Calibri" w:cs="Calibri" w:eastAsia="Calibri" w:hAnsi="Calibri"/>
                  <w:sz w:val="22"/>
                  <w:szCs w:val="22"/>
                  <w:rtl w:val="0"/>
                </w:rPr>
                <w:t xml:space="preserve">[30]</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E3">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2011</w:t>
            </w:r>
            <w:r w:rsidDel="00000000" w:rsidR="00000000" w:rsidRPr="00000000">
              <w:rPr>
                <w:rtl w:val="0"/>
              </w:rPr>
            </w:r>
          </w:p>
        </w:tc>
      </w:tr>
      <w:tr>
        <w:trPr>
          <w:trHeight w:val="315" w:hRule="atLeast"/>
        </w:trPr>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E4">
            <w:pPr>
              <w:rPr>
                <w:rFonts w:ascii="Times" w:cs="Times" w:eastAsia="Times" w:hAnsi="Times"/>
                <w:sz w:val="20"/>
                <w:szCs w:val="20"/>
              </w:rPr>
            </w:pPr>
            <w:r w:rsidDel="00000000" w:rsidR="00000000" w:rsidRPr="00000000">
              <w:rPr>
                <w:rFonts w:ascii="Calibri" w:cs="Calibri" w:eastAsia="Calibri" w:hAnsi="Calibri"/>
                <w:b w:val="1"/>
                <w:sz w:val="22"/>
                <w:szCs w:val="22"/>
                <w:rtl w:val="0"/>
              </w:rPr>
              <w:t xml:space="preserve">Americas (Region 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E5">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*Canada*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E6">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E7">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E8">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CTADS </w:t>
            </w:r>
            <w:hyperlink r:id="rId212">
              <w:r w:rsidDel="00000000" w:rsidR="00000000" w:rsidRPr="00000000">
                <w:rPr>
                  <w:rFonts w:ascii="Calibri" w:cs="Calibri" w:eastAsia="Calibri" w:hAnsi="Calibri"/>
                  <w:sz w:val="22"/>
                  <w:szCs w:val="22"/>
                  <w:rtl w:val="0"/>
                </w:rPr>
                <w:t xml:space="preserve">[31]</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E9">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2015* </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EB">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USA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EC">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6.5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ED">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EE">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ICS </w:t>
            </w:r>
            <w:hyperlink r:id="rId213">
              <w:r w:rsidDel="00000000" w:rsidR="00000000" w:rsidRPr="00000000">
                <w:rPr>
                  <w:rFonts w:ascii="Calibri" w:cs="Calibri" w:eastAsia="Calibri" w:hAnsi="Calibri"/>
                  <w:sz w:val="22"/>
                  <w:szCs w:val="22"/>
                  <w:rtl w:val="0"/>
                </w:rPr>
                <w:t xml:space="preserve">[30]</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EF">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2010</w:t>
            </w:r>
            <w:r w:rsidDel="00000000" w:rsidR="00000000" w:rsidRPr="00000000">
              <w:rPr>
                <w:rtl w:val="0"/>
              </w:rPr>
            </w:r>
          </w:p>
        </w:tc>
      </w:tr>
      <w:tr>
        <w:trPr>
          <w:trHeight w:val="315" w:hRule="atLeast"/>
        </w:trPr>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F0">
            <w:pPr>
              <w:rPr>
                <w:rFonts w:ascii="Times" w:cs="Times" w:eastAsia="Times" w:hAnsi="Times"/>
                <w:sz w:val="20"/>
                <w:szCs w:val="20"/>
              </w:rPr>
            </w:pPr>
            <w:r w:rsidDel="00000000" w:rsidR="00000000" w:rsidRPr="00000000">
              <w:rPr>
                <w:rFonts w:ascii="Calibri" w:cs="Calibri" w:eastAsia="Calibri" w:hAnsi="Calibri"/>
                <w:b w:val="1"/>
                <w:sz w:val="22"/>
                <w:szCs w:val="22"/>
                <w:rtl w:val="0"/>
              </w:rPr>
              <w:t xml:space="preserve">Americas (Region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F1">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Argentina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F2">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F3">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F4">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GATS </w:t>
            </w:r>
            <w:hyperlink r:id="rId214">
              <w:r w:rsidDel="00000000" w:rsidR="00000000" w:rsidRPr="00000000">
                <w:rPr>
                  <w:rFonts w:ascii="Calibri" w:cs="Calibri" w:eastAsia="Calibri" w:hAnsi="Calibri"/>
                  <w:sz w:val="22"/>
                  <w:szCs w:val="22"/>
                  <w:rtl w:val="0"/>
                </w:rPr>
                <w:t xml:space="preserve">[27]</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F5">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2012</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F7">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Barbados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F8">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F9">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FA">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STEPS </w:t>
            </w:r>
            <w:hyperlink r:id="rId215">
              <w:r w:rsidDel="00000000" w:rsidR="00000000" w:rsidRPr="00000000">
                <w:rPr>
                  <w:rFonts w:ascii="Calibri" w:cs="Calibri" w:eastAsia="Calibri" w:hAnsi="Calibri"/>
                  <w:sz w:val="22"/>
                  <w:szCs w:val="22"/>
                  <w:rtl w:val="0"/>
                </w:rPr>
                <w:t xml:space="preserve">[26]</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FB">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2007*</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FD">
            <w:pPr>
              <w:rPr>
                <w:rFonts w:ascii="Times" w:cs="Times" w:eastAsia="Times" w:hAnsi="Times"/>
                <w:sz w:val="20"/>
                <w:szCs w:val="20"/>
              </w:rPr>
            </w:pPr>
            <w:r w:rsidDel="00000000" w:rsidR="00000000" w:rsidRPr="00000000">
              <w:rPr>
                <w:rFonts w:ascii="Calibri" w:cs="Calibri" w:eastAsia="Calibri" w:hAnsi="Calibri"/>
                <w:sz w:val="22"/>
                <w:szCs w:val="22"/>
                <w:highlight w:val="yellow"/>
                <w:rtl w:val="0"/>
              </w:rPr>
              <w:t xml:space="preserve">*Brazil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FE">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FF">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00">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GATS </w:t>
            </w:r>
            <w:hyperlink r:id="rId216">
              <w:r w:rsidDel="00000000" w:rsidR="00000000" w:rsidRPr="00000000">
                <w:rPr>
                  <w:rFonts w:ascii="Calibri" w:cs="Calibri" w:eastAsia="Calibri" w:hAnsi="Calibri"/>
                  <w:sz w:val="22"/>
                  <w:szCs w:val="22"/>
                  <w:rtl w:val="0"/>
                </w:rPr>
                <w:t xml:space="preserve">[27]</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01">
            <w:pPr>
              <w:rPr>
                <w:rFonts w:ascii="Times" w:cs="Times" w:eastAsia="Times" w:hAnsi="Times"/>
                <w:sz w:val="20"/>
                <w:szCs w:val="20"/>
              </w:rPr>
            </w:pPr>
            <w:r w:rsidDel="00000000" w:rsidR="00000000" w:rsidRPr="00000000">
              <w:rPr>
                <w:rFonts w:ascii="Calibri" w:cs="Calibri" w:eastAsia="Calibri" w:hAnsi="Calibri"/>
                <w:sz w:val="22"/>
                <w:szCs w:val="22"/>
                <w:highlight w:val="yellow"/>
                <w:rtl w:val="0"/>
              </w:rPr>
              <w:t xml:space="preserve">2008</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03">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Costa Rica**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04">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05">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06">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GATS </w:t>
            </w:r>
            <w:hyperlink r:id="rId217">
              <w:r w:rsidDel="00000000" w:rsidR="00000000" w:rsidRPr="00000000">
                <w:rPr>
                  <w:rFonts w:ascii="Calibri" w:cs="Calibri" w:eastAsia="Calibri" w:hAnsi="Calibri"/>
                  <w:sz w:val="22"/>
                  <w:szCs w:val="22"/>
                  <w:rtl w:val="0"/>
                </w:rPr>
                <w:t xml:space="preserve">[27]</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07">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2015</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09">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Dominican Republic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0A">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0B">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0C">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DHS </w:t>
            </w:r>
            <w:hyperlink r:id="rId218">
              <w:r w:rsidDel="00000000" w:rsidR="00000000" w:rsidRPr="00000000">
                <w:rPr>
                  <w:rFonts w:ascii="Calibri" w:cs="Calibri" w:eastAsia="Calibri" w:hAnsi="Calibri"/>
                  <w:sz w:val="22"/>
                  <w:szCs w:val="22"/>
                  <w:rtl w:val="0"/>
                </w:rPr>
                <w:t xml:space="preserve">[29]</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0D">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2007*</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0F">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Grenada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10">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11">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12">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STEPS </w:t>
            </w:r>
            <w:hyperlink r:id="rId219">
              <w:r w:rsidDel="00000000" w:rsidR="00000000" w:rsidRPr="00000000">
                <w:rPr>
                  <w:rFonts w:ascii="Calibri" w:cs="Calibri" w:eastAsia="Calibri" w:hAnsi="Calibri"/>
                  <w:sz w:val="22"/>
                  <w:szCs w:val="22"/>
                  <w:rtl w:val="0"/>
                </w:rPr>
                <w:t xml:space="preserve">[26]</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13">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2011</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15">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Mexico*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16">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17">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18">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GATS </w:t>
            </w:r>
            <w:hyperlink r:id="rId220">
              <w:r w:rsidDel="00000000" w:rsidR="00000000" w:rsidRPr="00000000">
                <w:rPr>
                  <w:rFonts w:ascii="Calibri" w:cs="Calibri" w:eastAsia="Calibri" w:hAnsi="Calibri"/>
                  <w:sz w:val="22"/>
                  <w:szCs w:val="22"/>
                  <w:rtl w:val="0"/>
                </w:rPr>
                <w:t xml:space="preserve">[27]</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19">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2015</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1B">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Panama**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1C">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1D">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1E">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GATS </w:t>
            </w:r>
            <w:hyperlink r:id="rId221">
              <w:r w:rsidDel="00000000" w:rsidR="00000000" w:rsidRPr="00000000">
                <w:rPr>
                  <w:rFonts w:ascii="Calibri" w:cs="Calibri" w:eastAsia="Calibri" w:hAnsi="Calibri"/>
                  <w:sz w:val="22"/>
                  <w:szCs w:val="22"/>
                  <w:rtl w:val="0"/>
                </w:rPr>
                <w:t xml:space="preserve">[27]</w:t>
              </w:r>
            </w:hyperlink>
            <w:r w:rsidDel="00000000" w:rsidR="00000000" w:rsidRPr="00000000">
              <w:rPr>
                <w:rFonts w:ascii="Calibri" w:cs="Calibri" w:eastAsia="Calibri" w:hAnsi="Calibri"/>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1F">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2013</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21">
            <w:pPr>
              <w:rPr>
                <w:rFonts w:ascii="Times" w:cs="Times" w:eastAsia="Times" w:hAnsi="Times"/>
                <w:sz w:val="20"/>
                <w:szCs w:val="20"/>
              </w:rPr>
            </w:pPr>
            <w:r w:rsidDel="00000000" w:rsidR="00000000" w:rsidRPr="00000000">
              <w:rPr>
                <w:rFonts w:ascii="Calibri" w:cs="Calibri" w:eastAsia="Calibri" w:hAnsi="Calibri"/>
                <w:sz w:val="22"/>
                <w:szCs w:val="22"/>
                <w:highlight w:val="yellow"/>
                <w:rtl w:val="0"/>
              </w:rPr>
              <w:t xml:space="preserve">Paraguay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22">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23">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24">
            <w:pPr>
              <w:rPr>
                <w:rFonts w:ascii="Times" w:cs="Times" w:eastAsia="Times" w:hAnsi="Times"/>
                <w:sz w:val="20"/>
                <w:szCs w:val="20"/>
              </w:rPr>
            </w:pPr>
            <w:r w:rsidDel="00000000" w:rsidR="00000000" w:rsidRPr="00000000">
              <w:rPr>
                <w:rFonts w:ascii="Calibri" w:cs="Calibri" w:eastAsia="Calibri" w:hAnsi="Calibri"/>
                <w:sz w:val="22"/>
                <w:szCs w:val="22"/>
                <w:highlight w:val="yellow"/>
                <w:rtl w:val="0"/>
              </w:rPr>
              <w:t xml:space="preserve">STEPS </w:t>
            </w:r>
            <w:hyperlink r:id="rId222">
              <w:r w:rsidDel="00000000" w:rsidR="00000000" w:rsidRPr="00000000">
                <w:rPr>
                  <w:rFonts w:ascii="Calibri" w:cs="Calibri" w:eastAsia="Calibri" w:hAnsi="Calibri"/>
                  <w:sz w:val="22"/>
                  <w:szCs w:val="22"/>
                  <w:highlight w:val="yellow"/>
                  <w:rtl w:val="0"/>
                </w:rPr>
                <w:t xml:space="preserve">[25]</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25">
            <w:pPr>
              <w:rPr>
                <w:rFonts w:ascii="Times" w:cs="Times" w:eastAsia="Times" w:hAnsi="Times"/>
                <w:sz w:val="20"/>
                <w:szCs w:val="20"/>
              </w:rPr>
            </w:pPr>
            <w:r w:rsidDel="00000000" w:rsidR="00000000" w:rsidRPr="00000000">
              <w:rPr>
                <w:rFonts w:ascii="Calibri" w:cs="Calibri" w:eastAsia="Calibri" w:hAnsi="Calibri"/>
                <w:sz w:val="22"/>
                <w:szCs w:val="22"/>
                <w:highlight w:val="yellow"/>
                <w:rtl w:val="0"/>
              </w:rPr>
              <w:t xml:space="preserve">2011</w:t>
            </w:r>
            <w:r w:rsidDel="00000000" w:rsidR="00000000" w:rsidRPr="00000000">
              <w:rPr>
                <w:rFonts w:ascii="Calibri" w:cs="Calibri" w:eastAsia="Calibri" w:hAnsi="Calibri"/>
                <w:sz w:val="22"/>
                <w:szCs w:val="22"/>
                <w:rtl w:val="0"/>
              </w:rPr>
              <w:t xml:space="preserve"> </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27">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St Kitts &amp; Nevis</w:t>
            </w:r>
            <w:r w:rsidDel="00000000" w:rsidR="00000000" w:rsidRPr="00000000">
              <w:rPr>
                <w:rFonts w:ascii="Calibri" w:cs="Calibri" w:eastAsia="Calibri" w:hAnsi="Calibri"/>
                <w:sz w:val="13"/>
                <w:szCs w:val="13"/>
                <w:vertAlign w:val="superscript"/>
                <w:rtl w:val="0"/>
              </w:rPr>
              <w:t xml:space="preserv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28">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29">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2A">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STEPS </w:t>
            </w:r>
            <w:hyperlink r:id="rId223">
              <w:r w:rsidDel="00000000" w:rsidR="00000000" w:rsidRPr="00000000">
                <w:rPr>
                  <w:rFonts w:ascii="Calibri" w:cs="Calibri" w:eastAsia="Calibri" w:hAnsi="Calibri"/>
                  <w:sz w:val="22"/>
                  <w:szCs w:val="22"/>
                  <w:rtl w:val="0"/>
                </w:rPr>
                <w:t xml:space="preserve">[26]</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2B">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2007</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2D">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St Lucia**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2E">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2F">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30">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STEPS </w:t>
            </w:r>
            <w:hyperlink r:id="rId224">
              <w:r w:rsidDel="00000000" w:rsidR="00000000" w:rsidRPr="00000000">
                <w:rPr>
                  <w:rFonts w:ascii="Calibri" w:cs="Calibri" w:eastAsia="Calibri" w:hAnsi="Calibri"/>
                  <w:sz w:val="22"/>
                  <w:szCs w:val="22"/>
                  <w:rtl w:val="0"/>
                </w:rPr>
                <w:t xml:space="preserve">[26]</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31">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2012*</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33">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Trinidad &amp; Tobago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34">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35">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36">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STEPS </w:t>
            </w:r>
            <w:hyperlink r:id="rId225">
              <w:r w:rsidDel="00000000" w:rsidR="00000000" w:rsidRPr="00000000">
                <w:rPr>
                  <w:rFonts w:ascii="Calibri" w:cs="Calibri" w:eastAsia="Calibri" w:hAnsi="Calibri"/>
                  <w:sz w:val="22"/>
                  <w:szCs w:val="22"/>
                  <w:rtl w:val="0"/>
                </w:rPr>
                <w:t xml:space="preserve">[26]</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37">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2011</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39">
            <w:pPr>
              <w:rPr>
                <w:rFonts w:ascii="Times" w:cs="Times" w:eastAsia="Times" w:hAnsi="Times"/>
                <w:sz w:val="20"/>
                <w:szCs w:val="20"/>
              </w:rPr>
            </w:pPr>
            <w:r w:rsidDel="00000000" w:rsidR="00000000" w:rsidRPr="00000000">
              <w:rPr>
                <w:rFonts w:ascii="Calibri" w:cs="Calibri" w:eastAsia="Calibri" w:hAnsi="Calibri"/>
                <w:sz w:val="22"/>
                <w:szCs w:val="22"/>
                <w:highlight w:val="yellow"/>
                <w:rtl w:val="0"/>
              </w:rPr>
              <w:t xml:space="preserve">*Uruguay**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3A">
            <w:pPr>
              <w:rPr>
                <w:rFonts w:ascii="Times" w:cs="Times" w:eastAsia="Times" w:hAnsi="Times"/>
                <w:sz w:val="20"/>
                <w:szCs w:val="20"/>
              </w:rPr>
            </w:pPr>
            <w:r w:rsidDel="00000000" w:rsidR="00000000" w:rsidRPr="00000000">
              <w:rPr>
                <w:rFonts w:ascii="Calibri" w:cs="Calibri" w:eastAsia="Calibri" w:hAnsi="Calibri"/>
                <w:sz w:val="22"/>
                <w:szCs w:val="22"/>
                <w:highlight w:val="yellow"/>
                <w:rtl w:val="0"/>
              </w:rPr>
              <w:t xml:space="preserve">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3B">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3C">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GATS </w:t>
            </w:r>
            <w:hyperlink r:id="rId226">
              <w:r w:rsidDel="00000000" w:rsidR="00000000" w:rsidRPr="00000000">
                <w:rPr>
                  <w:rFonts w:ascii="Calibri" w:cs="Calibri" w:eastAsia="Calibri" w:hAnsi="Calibri"/>
                  <w:sz w:val="22"/>
                  <w:szCs w:val="22"/>
                  <w:rtl w:val="0"/>
                </w:rPr>
                <w:t xml:space="preserve">[27]</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3D">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2009</w:t>
            </w:r>
            <w:r w:rsidDel="00000000" w:rsidR="00000000" w:rsidRPr="00000000">
              <w:rPr>
                <w:rtl w:val="0"/>
              </w:rPr>
            </w:r>
          </w:p>
          <w:p w:rsidR="00000000" w:rsidDel="00000000" w:rsidP="00000000" w:rsidRDefault="00000000" w:rsidRPr="00000000" w14:paraId="0000023E">
            <w:pPr>
              <w:rPr>
                <w:rFonts w:ascii="Times" w:cs="Times" w:eastAsia="Times" w:hAnsi="Times"/>
                <w:sz w:val="20"/>
                <w:szCs w:val="20"/>
              </w:rPr>
            </w:pP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40">
            <w:pPr>
              <w:rPr>
                <w:rFonts w:ascii="Times" w:cs="Times" w:eastAsia="Times" w:hAnsi="Times"/>
                <w:sz w:val="20"/>
                <w:szCs w:val="20"/>
              </w:rPr>
            </w:pPr>
            <w:r w:rsidDel="00000000" w:rsidR="00000000" w:rsidRPr="00000000">
              <w:rPr>
                <w:rFonts w:ascii="Calibri" w:cs="Calibri" w:eastAsia="Calibri" w:hAnsi="Calibri"/>
                <w:sz w:val="22"/>
                <w:szCs w:val="22"/>
                <w:highlight w:val="yellow"/>
                <w:rtl w:val="0"/>
              </w:rPr>
              <w:t xml:space="preserve">Venezuela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41">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6.2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42">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43">
            <w:pPr>
              <w:rPr>
                <w:rFonts w:ascii="Times" w:cs="Times" w:eastAsia="Times" w:hAnsi="Times"/>
                <w:sz w:val="20"/>
                <w:szCs w:val="20"/>
              </w:rPr>
            </w:pPr>
            <w:r w:rsidDel="00000000" w:rsidR="00000000" w:rsidRPr="00000000">
              <w:rPr>
                <w:rFonts w:ascii="Times" w:cs="Times" w:eastAsia="Times" w:hAnsi="Times"/>
                <w:sz w:val="22"/>
                <w:szCs w:val="22"/>
                <w:highlight w:val="yellow"/>
                <w:rtl w:val="0"/>
              </w:rPr>
              <w:t xml:space="preserve">National Survey of Drugs in the General Population</w:t>
            </w:r>
            <w:r w:rsidDel="00000000" w:rsidR="00000000" w:rsidRPr="00000000">
              <w:rPr>
                <w:rFonts w:ascii="Times" w:cs="Times" w:eastAsia="Times" w:hAnsi="Times"/>
                <w:sz w:val="16"/>
                <w:szCs w:val="16"/>
                <w:highlight w:val="yellow"/>
                <w:rtl w:val="0"/>
              </w:rPr>
              <w:t xml:space="preserve"> </w:t>
            </w:r>
            <w:hyperlink r:id="rId227">
              <w:r w:rsidDel="00000000" w:rsidR="00000000" w:rsidRPr="00000000">
                <w:rPr>
                  <w:rFonts w:ascii="Times" w:cs="Times" w:eastAsia="Times" w:hAnsi="Times"/>
                  <w:sz w:val="16"/>
                  <w:szCs w:val="16"/>
                  <w:highlight w:val="yellow"/>
                  <w:rtl w:val="0"/>
                </w:rPr>
                <w:t xml:space="preserve">[25]</w:t>
              </w:r>
            </w:hyperlink>
            <w:r w:rsidDel="00000000" w:rsidR="00000000" w:rsidRPr="00000000">
              <w:rPr>
                <w:rtl w:val="0"/>
              </w:rPr>
            </w:r>
          </w:p>
          <w:p w:rsidR="00000000" w:rsidDel="00000000" w:rsidP="00000000" w:rsidRDefault="00000000" w:rsidRPr="00000000" w14:paraId="00000244">
            <w:pPr>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45">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2011</w:t>
            </w:r>
            <w:r w:rsidDel="00000000" w:rsidR="00000000" w:rsidRPr="00000000">
              <w:rPr>
                <w:rtl w:val="0"/>
              </w:rPr>
            </w:r>
          </w:p>
          <w:p w:rsidR="00000000" w:rsidDel="00000000" w:rsidP="00000000" w:rsidRDefault="00000000" w:rsidRPr="00000000" w14:paraId="00000246">
            <w:pPr>
              <w:rPr>
                <w:rFonts w:ascii="Times" w:cs="Times" w:eastAsia="Times" w:hAnsi="Times"/>
                <w:sz w:val="20"/>
                <w:szCs w:val="20"/>
              </w:rPr>
            </w:pPr>
            <w:r w:rsidDel="00000000" w:rsidR="00000000" w:rsidRPr="00000000">
              <w:rPr>
                <w:rtl w:val="0"/>
              </w:rPr>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47">
            <w:pPr>
              <w:rPr>
                <w:rFonts w:ascii="Times" w:cs="Times" w:eastAsia="Times" w:hAnsi="Times"/>
                <w:sz w:val="20"/>
                <w:szCs w:val="20"/>
              </w:rPr>
            </w:pPr>
            <w:r w:rsidDel="00000000" w:rsidR="00000000" w:rsidRPr="00000000">
              <w:rPr>
                <w:rFonts w:ascii="Calibri" w:cs="Calibri" w:eastAsia="Calibri" w:hAnsi="Calibri"/>
                <w:b w:val="1"/>
                <w:sz w:val="22"/>
                <w:szCs w:val="22"/>
                <w:rtl w:val="0"/>
              </w:rPr>
              <w:t xml:space="preserve">Americas (Region 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48">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Haiti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49">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4A">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4B">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DHS </w:t>
            </w:r>
            <w:hyperlink r:id="rId228">
              <w:r w:rsidDel="00000000" w:rsidR="00000000" w:rsidRPr="00000000">
                <w:rPr>
                  <w:rFonts w:ascii="Calibri" w:cs="Calibri" w:eastAsia="Calibri" w:hAnsi="Calibri"/>
                  <w:sz w:val="22"/>
                  <w:szCs w:val="22"/>
                  <w:rtl w:val="0"/>
                </w:rPr>
                <w:t xml:space="preserve">[29]</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4C">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2005–06*</w:t>
            </w:r>
            <w:r w:rsidDel="00000000" w:rsidR="00000000" w:rsidRPr="00000000">
              <w:rPr>
                <w:rtl w:val="0"/>
              </w:rPr>
            </w:r>
          </w:p>
        </w:tc>
      </w:tr>
      <w:tr>
        <w:trPr>
          <w:trHeight w:val="315" w:hRule="atLeast"/>
        </w:trPr>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4D">
            <w:pPr>
              <w:rPr>
                <w:rFonts w:ascii="Times" w:cs="Times" w:eastAsia="Times" w:hAnsi="Times"/>
                <w:sz w:val="20"/>
                <w:szCs w:val="20"/>
              </w:rPr>
            </w:pPr>
            <w:r w:rsidDel="00000000" w:rsidR="00000000" w:rsidRPr="00000000">
              <w:rPr>
                <w:rFonts w:ascii="Calibri" w:cs="Calibri" w:eastAsia="Calibri" w:hAnsi="Calibri"/>
                <w:b w:val="1"/>
                <w:sz w:val="22"/>
                <w:szCs w:val="22"/>
                <w:rtl w:val="0"/>
              </w:rPr>
              <w:t xml:space="preserve">Eastern Mediterranean (Region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4E">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Kuwait**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4F">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50">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51">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STEPS</w:t>
            </w:r>
            <w:hyperlink r:id="rId229">
              <w:r w:rsidDel="00000000" w:rsidR="00000000" w:rsidRPr="00000000">
                <w:rPr>
                  <w:rFonts w:ascii="Calibri" w:cs="Calibri" w:eastAsia="Calibri" w:hAnsi="Calibri"/>
                  <w:sz w:val="22"/>
                  <w:szCs w:val="22"/>
                  <w:rtl w:val="0"/>
                </w:rPr>
                <w:t xml:space="preserve">[26]</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52">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2014</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54">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Libya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55">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56">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57">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STEPS </w:t>
            </w:r>
            <w:hyperlink r:id="rId230">
              <w:r w:rsidDel="00000000" w:rsidR="00000000" w:rsidRPr="00000000">
                <w:rPr>
                  <w:rFonts w:ascii="Calibri" w:cs="Calibri" w:eastAsia="Calibri" w:hAnsi="Calibri"/>
                  <w:sz w:val="22"/>
                  <w:szCs w:val="22"/>
                  <w:rtl w:val="0"/>
                </w:rPr>
                <w:t xml:space="preserve">[26]</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58">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2009</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5A">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Qatar**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5B">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5C">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5D">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GATS </w:t>
            </w:r>
            <w:hyperlink r:id="rId231">
              <w:r w:rsidDel="00000000" w:rsidR="00000000" w:rsidRPr="00000000">
                <w:rPr>
                  <w:rFonts w:ascii="Calibri" w:cs="Calibri" w:eastAsia="Calibri" w:hAnsi="Calibri"/>
                  <w:sz w:val="22"/>
                  <w:szCs w:val="22"/>
                  <w:rtl w:val="0"/>
                </w:rPr>
                <w:t xml:space="preserve">[27]</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5E">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2013</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60">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Saudi Arabia*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61">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62">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63">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Saudi Health Information Survey </w:t>
            </w:r>
            <w:hyperlink r:id="rId232">
              <w:r w:rsidDel="00000000" w:rsidR="00000000" w:rsidRPr="00000000">
                <w:rPr>
                  <w:rFonts w:ascii="Calibri" w:cs="Calibri" w:eastAsia="Calibri" w:hAnsi="Calibri"/>
                  <w:sz w:val="22"/>
                  <w:szCs w:val="22"/>
                  <w:rtl w:val="0"/>
                </w:rPr>
                <w:t xml:space="preserve">[25]</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64">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2014</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66">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Tunisia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67">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8.6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68">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69">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ICS </w:t>
            </w:r>
            <w:hyperlink r:id="rId233">
              <w:r w:rsidDel="00000000" w:rsidR="00000000" w:rsidRPr="00000000">
                <w:rPr>
                  <w:rFonts w:ascii="Calibri" w:cs="Calibri" w:eastAsia="Calibri" w:hAnsi="Calibri"/>
                  <w:sz w:val="22"/>
                  <w:szCs w:val="22"/>
                  <w:rtl w:val="0"/>
                </w:rPr>
                <w:t xml:space="preserve">[30]</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6A">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2005–06</w:t>
            </w:r>
            <w:r w:rsidDel="00000000" w:rsidR="00000000" w:rsidRPr="00000000">
              <w:rPr>
                <w:rtl w:val="0"/>
              </w:rPr>
            </w:r>
          </w:p>
        </w:tc>
      </w:tr>
      <w:tr>
        <w:trPr>
          <w:trHeight w:val="315" w:hRule="atLeast"/>
        </w:trPr>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6B">
            <w:pPr>
              <w:rPr>
                <w:rFonts w:ascii="Times" w:cs="Times" w:eastAsia="Times" w:hAnsi="Times"/>
                <w:sz w:val="20"/>
                <w:szCs w:val="20"/>
              </w:rPr>
            </w:pPr>
            <w:r w:rsidDel="00000000" w:rsidR="00000000" w:rsidRPr="00000000">
              <w:rPr>
                <w:rFonts w:ascii="Calibri" w:cs="Calibri" w:eastAsia="Calibri" w:hAnsi="Calibri"/>
                <w:b w:val="1"/>
                <w:sz w:val="22"/>
                <w:szCs w:val="22"/>
                <w:rtl w:val="0"/>
              </w:rPr>
              <w:t xml:space="preserve">Eastern Mediterranean (Region 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6C">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Egypt*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6D">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6E">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6F">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STEPS </w:t>
            </w:r>
            <w:hyperlink r:id="rId234">
              <w:r w:rsidDel="00000000" w:rsidR="00000000" w:rsidRPr="00000000">
                <w:rPr>
                  <w:rFonts w:ascii="Calibri" w:cs="Calibri" w:eastAsia="Calibri" w:hAnsi="Calibri"/>
                  <w:sz w:val="22"/>
                  <w:szCs w:val="22"/>
                  <w:rtl w:val="0"/>
                </w:rPr>
                <w:t xml:space="preserve">[26]</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70">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2017</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72">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Iraq*</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73">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74">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75">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STEPS </w:t>
            </w:r>
            <w:hyperlink r:id="rId235">
              <w:r w:rsidDel="00000000" w:rsidR="00000000" w:rsidRPr="00000000">
                <w:rPr>
                  <w:rFonts w:ascii="Calibri" w:cs="Calibri" w:eastAsia="Calibri" w:hAnsi="Calibri"/>
                  <w:sz w:val="22"/>
                  <w:szCs w:val="22"/>
                  <w:rtl w:val="0"/>
                </w:rPr>
                <w:t xml:space="preserve">[26]</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76">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2015</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78">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Morocco**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79">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4.4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7A">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7B">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STEPS </w:t>
            </w:r>
            <w:hyperlink r:id="rId236">
              <w:r w:rsidDel="00000000" w:rsidR="00000000" w:rsidRPr="00000000">
                <w:rPr>
                  <w:rFonts w:ascii="Calibri" w:cs="Calibri" w:eastAsia="Calibri" w:hAnsi="Calibri"/>
                  <w:sz w:val="22"/>
                  <w:szCs w:val="22"/>
                  <w:rtl w:val="0"/>
                </w:rPr>
                <w:t xml:space="preserve">[26]</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7C">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2017</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7E">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Pakistan*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7F">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80">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3.7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81">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GATS </w:t>
            </w:r>
            <w:hyperlink r:id="rId237">
              <w:r w:rsidDel="00000000" w:rsidR="00000000" w:rsidRPr="00000000">
                <w:rPr>
                  <w:rFonts w:ascii="Calibri" w:cs="Calibri" w:eastAsia="Calibri" w:hAnsi="Calibri"/>
                  <w:sz w:val="22"/>
                  <w:szCs w:val="22"/>
                  <w:rtl w:val="0"/>
                </w:rPr>
                <w:t xml:space="preserve">[27]</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82">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2014</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84">
            <w:pPr>
              <w:rPr>
                <w:rFonts w:ascii="Times" w:cs="Times" w:eastAsia="Times" w:hAnsi="Times"/>
                <w:sz w:val="20"/>
                <w:szCs w:val="20"/>
              </w:rPr>
            </w:pPr>
            <w:r w:rsidDel="00000000" w:rsidR="00000000" w:rsidRPr="00000000">
              <w:rPr>
                <w:rFonts w:ascii="Calibri" w:cs="Calibri" w:eastAsia="Calibri" w:hAnsi="Calibri"/>
                <w:sz w:val="22"/>
                <w:szCs w:val="22"/>
                <w:highlight w:val="yellow"/>
                <w:rtl w:val="0"/>
              </w:rPr>
              <w:t xml:space="preserve">Sudan*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85">
            <w:pPr>
              <w:rPr>
                <w:rFonts w:ascii="Times" w:cs="Times" w:eastAsia="Times" w:hAnsi="Times"/>
                <w:sz w:val="20"/>
                <w:szCs w:val="20"/>
              </w:rPr>
            </w:pPr>
            <w:r w:rsidDel="00000000" w:rsidR="00000000" w:rsidRPr="00000000">
              <w:rPr>
                <w:rFonts w:ascii="Calibri" w:cs="Calibri" w:eastAsia="Calibri" w:hAnsi="Calibri"/>
                <w:sz w:val="22"/>
                <w:szCs w:val="22"/>
                <w:highlight w:val="yellow"/>
                <w:rtl w:val="0"/>
              </w:rPr>
              <w:t xml:space="preserve">14.3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86">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87">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STEPS </w:t>
            </w:r>
            <w:hyperlink r:id="rId238">
              <w:r w:rsidDel="00000000" w:rsidR="00000000" w:rsidRPr="00000000">
                <w:rPr>
                  <w:rFonts w:ascii="Calibri" w:cs="Calibri" w:eastAsia="Calibri" w:hAnsi="Calibri"/>
                  <w:sz w:val="22"/>
                  <w:szCs w:val="22"/>
                  <w:rtl w:val="0"/>
                </w:rPr>
                <w:t xml:space="preserve">[26]</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88">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2016</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8A">
            <w:pPr>
              <w:rPr>
                <w:rFonts w:ascii="Times" w:cs="Times" w:eastAsia="Times" w:hAnsi="Times"/>
                <w:sz w:val="20"/>
                <w:szCs w:val="20"/>
              </w:rPr>
            </w:pPr>
            <w:r w:rsidDel="00000000" w:rsidR="00000000" w:rsidRPr="00000000">
              <w:rPr>
                <w:rFonts w:ascii="Calibri" w:cs="Calibri" w:eastAsia="Calibri" w:hAnsi="Calibri"/>
                <w:sz w:val="22"/>
                <w:szCs w:val="22"/>
                <w:highlight w:val="yellow"/>
                <w:rtl w:val="0"/>
              </w:rPr>
              <w:t xml:space="preserve">Yemen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8B">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28C">
            <w:pPr>
              <w:rPr>
                <w:rFonts w:ascii="Times" w:cs="Times" w:eastAsia="Times" w:hAnsi="Times"/>
                <w:sz w:val="20"/>
                <w:szCs w:val="20"/>
              </w:rPr>
            </w:pPr>
            <w:r w:rsidDel="00000000" w:rsidR="00000000" w:rsidRPr="00000000">
              <w:rPr>
                <w:rFonts w:ascii="Calibri" w:cs="Calibri" w:eastAsia="Calibri" w:hAnsi="Calibri"/>
                <w:sz w:val="22"/>
                <w:szCs w:val="22"/>
                <w:highlight w:val="yellow"/>
                <w:rtl w:val="0"/>
              </w:rPr>
              <w:t xml:space="preserve">13.7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8D">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28E">
            <w:pPr>
              <w:rPr>
                <w:rFonts w:ascii="Times" w:cs="Times" w:eastAsia="Times" w:hAnsi="Times"/>
                <w:sz w:val="20"/>
                <w:szCs w:val="20"/>
              </w:rPr>
            </w:pPr>
            <w:r w:rsidDel="00000000" w:rsidR="00000000" w:rsidRPr="00000000">
              <w:rPr>
                <w:rFonts w:ascii="Calibri" w:cs="Calibri" w:eastAsia="Calibri" w:hAnsi="Calibri"/>
                <w:sz w:val="22"/>
                <w:szCs w:val="22"/>
                <w:highlight w:val="yellow"/>
                <w:rtl w:val="0"/>
              </w:rPr>
              <w:t xml:space="preserve">4.8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8F">
            <w:pPr>
              <w:rPr>
                <w:rFonts w:ascii="Times" w:cs="Times" w:eastAsia="Times" w:hAnsi="Times"/>
                <w:sz w:val="20"/>
                <w:szCs w:val="20"/>
              </w:rPr>
            </w:pPr>
            <w:r w:rsidDel="00000000" w:rsidR="00000000" w:rsidRPr="00000000">
              <w:rPr>
                <w:rFonts w:ascii="Times" w:cs="Times" w:eastAsia="Times" w:hAnsi="Times"/>
                <w:sz w:val="22"/>
                <w:szCs w:val="22"/>
                <w:highlight w:val="yellow"/>
                <w:rtl w:val="0"/>
              </w:rPr>
              <w:t xml:space="preserve">National Health and Demographic Survey </w:t>
            </w:r>
            <w:hyperlink r:id="rId239">
              <w:r w:rsidDel="00000000" w:rsidR="00000000" w:rsidRPr="00000000">
                <w:rPr>
                  <w:rFonts w:ascii="Times" w:cs="Times" w:eastAsia="Times" w:hAnsi="Times"/>
                  <w:sz w:val="22"/>
                  <w:szCs w:val="22"/>
                  <w:highlight w:val="yellow"/>
                  <w:rtl w:val="0"/>
                </w:rPr>
                <w:t xml:space="preserve">[25]</w:t>
              </w:r>
            </w:hyperlink>
            <w:r w:rsidDel="00000000" w:rsidR="00000000" w:rsidRPr="00000000">
              <w:rPr>
                <w:rtl w:val="0"/>
              </w:rPr>
            </w:r>
          </w:p>
          <w:p w:rsidR="00000000" w:rsidDel="00000000" w:rsidP="00000000" w:rsidRDefault="00000000" w:rsidRPr="00000000" w14:paraId="00000290">
            <w:pPr>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91">
            <w:pPr>
              <w:rPr>
                <w:rFonts w:ascii="Times" w:cs="Times" w:eastAsia="Times" w:hAnsi="Times"/>
                <w:sz w:val="20"/>
                <w:szCs w:val="20"/>
              </w:rPr>
            </w:pPr>
            <w:r w:rsidDel="00000000" w:rsidR="00000000" w:rsidRPr="00000000">
              <w:rPr>
                <w:rFonts w:ascii="Calibri" w:cs="Calibri" w:eastAsia="Calibri" w:hAnsi="Calibri"/>
                <w:sz w:val="22"/>
                <w:szCs w:val="22"/>
                <w:highlight w:val="yellow"/>
                <w:rtl w:val="0"/>
              </w:rPr>
              <w:t xml:space="preserve">2013</w:t>
            </w:r>
            <w:r w:rsidDel="00000000" w:rsidR="00000000" w:rsidRPr="00000000">
              <w:rPr>
                <w:rtl w:val="0"/>
              </w:rPr>
            </w:r>
          </w:p>
        </w:tc>
      </w:tr>
      <w:tr>
        <w:trPr>
          <w:trHeight w:val="315" w:hRule="atLeast"/>
        </w:trPr>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92">
            <w:pPr>
              <w:rPr>
                <w:rFonts w:ascii="Times" w:cs="Times" w:eastAsia="Times" w:hAnsi="Times"/>
                <w:sz w:val="20"/>
                <w:szCs w:val="20"/>
              </w:rPr>
            </w:pPr>
            <w:r w:rsidDel="00000000" w:rsidR="00000000" w:rsidRPr="00000000">
              <w:rPr>
                <w:rFonts w:ascii="Calibri" w:cs="Calibri" w:eastAsia="Calibri" w:hAnsi="Calibri"/>
                <w:b w:val="1"/>
                <w:sz w:val="22"/>
                <w:szCs w:val="22"/>
                <w:rtl w:val="0"/>
              </w:rPr>
              <w:t xml:space="preserve">Europe (Region 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93">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Austria*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94">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95">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96">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Representative Survey on Substance Abuse </w:t>
            </w:r>
            <w:hyperlink r:id="rId240">
              <w:r w:rsidDel="00000000" w:rsidR="00000000" w:rsidRPr="00000000">
                <w:rPr>
                  <w:rFonts w:ascii="Calibri" w:cs="Calibri" w:eastAsia="Calibri" w:hAnsi="Calibri"/>
                  <w:sz w:val="22"/>
                  <w:szCs w:val="22"/>
                  <w:rtl w:val="0"/>
                </w:rPr>
                <w:t xml:space="preserve">[32]</w:t>
              </w:r>
            </w:hyperlink>
            <w:r w:rsidDel="00000000" w:rsidR="00000000" w:rsidRPr="00000000">
              <w:rPr>
                <w:rFonts w:ascii="Calibri" w:cs="Calibri" w:eastAsia="Calibri" w:hAnsi="Calibri"/>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97">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2015</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99">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Belgium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9A">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9B">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9C">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SEBS </w:t>
            </w:r>
            <w:hyperlink r:id="rId241">
              <w:r w:rsidDel="00000000" w:rsidR="00000000" w:rsidRPr="00000000">
                <w:rPr>
                  <w:rFonts w:ascii="Calibri" w:cs="Calibri" w:eastAsia="Calibri" w:hAnsi="Calibri"/>
                  <w:sz w:val="22"/>
                  <w:szCs w:val="22"/>
                  <w:rtl w:val="0"/>
                </w:rPr>
                <w:t xml:space="preserve">[33]</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9D">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2012</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9F">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Cyprus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A0">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A1">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A2">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SEBS </w:t>
            </w:r>
            <w:hyperlink r:id="rId242">
              <w:r w:rsidDel="00000000" w:rsidR="00000000" w:rsidRPr="00000000">
                <w:rPr>
                  <w:rFonts w:ascii="Calibri" w:cs="Calibri" w:eastAsia="Calibri" w:hAnsi="Calibri"/>
                  <w:sz w:val="22"/>
                  <w:szCs w:val="22"/>
                  <w:rtl w:val="0"/>
                </w:rPr>
                <w:t xml:space="preserve">[33]</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A3">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2012</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A5">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Czech Republic*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A6">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A7">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A8">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The use of tobacco in the Czech Republic </w:t>
            </w:r>
            <w:hyperlink r:id="rId243">
              <w:r w:rsidDel="00000000" w:rsidR="00000000" w:rsidRPr="00000000">
                <w:rPr>
                  <w:rFonts w:ascii="Calibri" w:cs="Calibri" w:eastAsia="Calibri" w:hAnsi="Calibri"/>
                  <w:sz w:val="22"/>
                  <w:szCs w:val="22"/>
                  <w:rtl w:val="0"/>
                </w:rPr>
                <w:t xml:space="preserve">[25]</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A9">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2015</w:t>
            </w:r>
            <w:r w:rsidDel="00000000" w:rsidR="00000000" w:rsidRPr="00000000">
              <w:rPr>
                <w:rtl w:val="0"/>
              </w:rPr>
            </w:r>
          </w:p>
          <w:p w:rsidR="00000000" w:rsidDel="00000000" w:rsidP="00000000" w:rsidRDefault="00000000" w:rsidRPr="00000000" w14:paraId="000002AA">
            <w:pPr>
              <w:rPr>
                <w:rFonts w:ascii="Times" w:cs="Times" w:eastAsia="Times" w:hAnsi="Times"/>
                <w:sz w:val="20"/>
                <w:szCs w:val="20"/>
              </w:rPr>
            </w:pP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AC">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Denmark*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AD">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AE">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AF">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Monitoring Smoking Habits in the Danish Population </w:t>
            </w:r>
            <w:hyperlink r:id="rId244">
              <w:r w:rsidDel="00000000" w:rsidR="00000000" w:rsidRPr="00000000">
                <w:rPr>
                  <w:rFonts w:ascii="Calibri" w:cs="Calibri" w:eastAsia="Calibri" w:hAnsi="Calibri"/>
                  <w:sz w:val="22"/>
                  <w:szCs w:val="22"/>
                  <w:rtl w:val="0"/>
                </w:rPr>
                <w:t xml:space="preserve">[25]</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B0">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2015</w:t>
            </w:r>
            <w:r w:rsidDel="00000000" w:rsidR="00000000" w:rsidRPr="00000000">
              <w:rPr>
                <w:rtl w:val="0"/>
              </w:rPr>
            </w:r>
          </w:p>
          <w:p w:rsidR="00000000" w:rsidDel="00000000" w:rsidP="00000000" w:rsidRDefault="00000000" w:rsidRPr="00000000" w14:paraId="000002B1">
            <w:pPr>
              <w:rPr>
                <w:rFonts w:ascii="Times" w:cs="Times" w:eastAsia="Times" w:hAnsi="Times"/>
                <w:sz w:val="20"/>
                <w:szCs w:val="20"/>
              </w:rPr>
            </w:pP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B3">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Finland*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B4">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5.6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B5">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B6">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Health Behaviour and Health among the Finnish Adult Population </w:t>
            </w:r>
            <w:hyperlink r:id="rId245">
              <w:r w:rsidDel="00000000" w:rsidR="00000000" w:rsidRPr="00000000">
                <w:rPr>
                  <w:rFonts w:ascii="Calibri" w:cs="Calibri" w:eastAsia="Calibri" w:hAnsi="Calibri"/>
                  <w:sz w:val="22"/>
                  <w:szCs w:val="22"/>
                  <w:rtl w:val="0"/>
                </w:rPr>
                <w:t xml:space="preserve">[25]</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B7">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2014</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B9">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France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BA">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BB">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BC">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SEBS </w:t>
            </w:r>
            <w:hyperlink r:id="rId246">
              <w:r w:rsidDel="00000000" w:rsidR="00000000" w:rsidRPr="00000000">
                <w:rPr>
                  <w:rFonts w:ascii="Calibri" w:cs="Calibri" w:eastAsia="Calibri" w:hAnsi="Calibri"/>
                  <w:sz w:val="22"/>
                  <w:szCs w:val="22"/>
                  <w:rtl w:val="0"/>
                </w:rPr>
                <w:t xml:space="preserve">[33]</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BD">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2012</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BF">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Germany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C0">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3.4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C1">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3.4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C2">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SEBS </w:t>
            </w:r>
            <w:hyperlink r:id="rId247">
              <w:r w:rsidDel="00000000" w:rsidR="00000000" w:rsidRPr="00000000">
                <w:rPr>
                  <w:rFonts w:ascii="Calibri" w:cs="Calibri" w:eastAsia="Calibri" w:hAnsi="Calibri"/>
                  <w:sz w:val="22"/>
                  <w:szCs w:val="22"/>
                  <w:rtl w:val="0"/>
                </w:rPr>
                <w:t xml:space="preserve">[33]</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C3">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2012</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C5">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Iceland*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C6">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C7">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C8">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May–December Household Surveys done by Gallup </w:t>
            </w:r>
            <w:hyperlink r:id="rId248">
              <w:r w:rsidDel="00000000" w:rsidR="00000000" w:rsidRPr="00000000">
                <w:rPr>
                  <w:rFonts w:ascii="Calibri" w:cs="Calibri" w:eastAsia="Calibri" w:hAnsi="Calibri"/>
                  <w:sz w:val="22"/>
                  <w:szCs w:val="22"/>
                  <w:rtl w:val="0"/>
                </w:rPr>
                <w:t xml:space="preserve">[25]</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C9">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2015</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CB">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Ireland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CC">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CD">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CE">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SEBS </w:t>
            </w:r>
            <w:hyperlink r:id="rId249">
              <w:r w:rsidDel="00000000" w:rsidR="00000000" w:rsidRPr="00000000">
                <w:rPr>
                  <w:rFonts w:ascii="Calibri" w:cs="Calibri" w:eastAsia="Calibri" w:hAnsi="Calibri"/>
                  <w:sz w:val="22"/>
                  <w:szCs w:val="22"/>
                  <w:rtl w:val="0"/>
                </w:rPr>
                <w:t xml:space="preserve">[33]</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CF">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2012</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D1">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Italy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D2">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D3">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D4">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SEBS </w:t>
            </w:r>
            <w:hyperlink r:id="rId250">
              <w:r w:rsidDel="00000000" w:rsidR="00000000" w:rsidRPr="00000000">
                <w:rPr>
                  <w:rFonts w:ascii="Calibri" w:cs="Calibri" w:eastAsia="Calibri" w:hAnsi="Calibri"/>
                  <w:sz w:val="22"/>
                  <w:szCs w:val="22"/>
                  <w:rtl w:val="0"/>
                </w:rPr>
                <w:t xml:space="preserve">[33]</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D5">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2012</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D7">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Luxembourg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D8">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D9">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DA">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SEBS </w:t>
            </w:r>
            <w:hyperlink r:id="rId251">
              <w:r w:rsidDel="00000000" w:rsidR="00000000" w:rsidRPr="00000000">
                <w:rPr>
                  <w:rFonts w:ascii="Calibri" w:cs="Calibri" w:eastAsia="Calibri" w:hAnsi="Calibri"/>
                  <w:sz w:val="22"/>
                  <w:szCs w:val="22"/>
                  <w:rtl w:val="0"/>
                </w:rPr>
                <w:t xml:space="preserve">[33]</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DB">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2012</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DD">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Malta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DE">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5.5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DF">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E0">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SEBS </w:t>
            </w:r>
            <w:hyperlink r:id="rId252">
              <w:r w:rsidDel="00000000" w:rsidR="00000000" w:rsidRPr="00000000">
                <w:rPr>
                  <w:rFonts w:ascii="Calibri" w:cs="Calibri" w:eastAsia="Calibri" w:hAnsi="Calibri"/>
                  <w:sz w:val="22"/>
                  <w:szCs w:val="22"/>
                  <w:rtl w:val="0"/>
                </w:rPr>
                <w:t xml:space="preserve">[33]</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E1">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2012</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E3">
            <w:pPr>
              <w:rPr>
                <w:rFonts w:ascii="Times" w:cs="Times" w:eastAsia="Times" w:hAnsi="Times"/>
                <w:sz w:val="20"/>
                <w:szCs w:val="20"/>
              </w:rPr>
            </w:pPr>
            <w:r w:rsidDel="00000000" w:rsidR="00000000" w:rsidRPr="00000000">
              <w:rPr>
                <w:rFonts w:ascii="Calibri" w:cs="Calibri" w:eastAsia="Calibri" w:hAnsi="Calibri"/>
                <w:sz w:val="22"/>
                <w:szCs w:val="22"/>
                <w:highlight w:val="yellow"/>
                <w:rtl w:val="0"/>
              </w:rPr>
              <w:t xml:space="preserve">Netherlands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E4">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E5">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E6">
            <w:pPr>
              <w:rPr>
                <w:rFonts w:ascii="Times" w:cs="Times" w:eastAsia="Times" w:hAnsi="Times"/>
                <w:sz w:val="20"/>
                <w:szCs w:val="20"/>
              </w:rPr>
            </w:pPr>
            <w:r w:rsidDel="00000000" w:rsidR="00000000" w:rsidRPr="00000000">
              <w:rPr>
                <w:rFonts w:ascii="Times" w:cs="Times" w:eastAsia="Times" w:hAnsi="Times"/>
                <w:sz w:val="22"/>
                <w:szCs w:val="22"/>
                <w:highlight w:val="yellow"/>
                <w:rtl w:val="0"/>
              </w:rPr>
              <w:t xml:space="preserve">The Dutch Continuous Survey of Smoking Habits</w:t>
            </w:r>
            <w:r w:rsidDel="00000000" w:rsidR="00000000" w:rsidRPr="00000000">
              <w:rPr>
                <w:rFonts w:ascii="Times" w:cs="Times" w:eastAsia="Times" w:hAnsi="Times"/>
                <w:sz w:val="20"/>
                <w:szCs w:val="20"/>
                <w:highlight w:val="yellow"/>
                <w:rtl w:val="0"/>
              </w:rPr>
              <w:t xml:space="preserve"> </w:t>
            </w:r>
            <w:hyperlink r:id="rId253">
              <w:r w:rsidDel="00000000" w:rsidR="00000000" w:rsidRPr="00000000">
                <w:rPr>
                  <w:rFonts w:ascii="Times" w:cs="Times" w:eastAsia="Times" w:hAnsi="Times"/>
                  <w:sz w:val="20"/>
                  <w:szCs w:val="20"/>
                  <w:highlight w:val="yellow"/>
                  <w:rtl w:val="0"/>
                </w:rPr>
                <w:t xml:space="preserve">[25]</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E7">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2011</w:t>
            </w:r>
            <w:r w:rsidDel="00000000" w:rsidR="00000000" w:rsidRPr="00000000">
              <w:rPr>
                <w:rtl w:val="0"/>
              </w:rPr>
            </w:r>
          </w:p>
          <w:p w:rsidR="00000000" w:rsidDel="00000000" w:rsidP="00000000" w:rsidRDefault="00000000" w:rsidRPr="00000000" w14:paraId="000002E8">
            <w:pPr>
              <w:rPr>
                <w:rFonts w:ascii="Times" w:cs="Times" w:eastAsia="Times" w:hAnsi="Times"/>
                <w:sz w:val="20"/>
                <w:szCs w:val="20"/>
              </w:rPr>
            </w:pP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EA">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Norway*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EB">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EC">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ED">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Statistics Norway Smoking Habits Survey </w:t>
            </w:r>
            <w:hyperlink r:id="rId254">
              <w:r w:rsidDel="00000000" w:rsidR="00000000" w:rsidRPr="00000000">
                <w:rPr>
                  <w:rFonts w:ascii="Calibri" w:cs="Calibri" w:eastAsia="Calibri" w:hAnsi="Calibri"/>
                  <w:sz w:val="22"/>
                  <w:szCs w:val="22"/>
                  <w:rtl w:val="0"/>
                </w:rPr>
                <w:t xml:space="preserve">[25]</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EE">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2015</w:t>
            </w:r>
            <w:r w:rsidDel="00000000" w:rsidR="00000000" w:rsidRPr="00000000">
              <w:rPr>
                <w:rtl w:val="0"/>
              </w:rPr>
            </w:r>
          </w:p>
          <w:p w:rsidR="00000000" w:rsidDel="00000000" w:rsidP="00000000" w:rsidRDefault="00000000" w:rsidRPr="00000000" w14:paraId="000002EF">
            <w:pPr>
              <w:rPr>
                <w:rFonts w:ascii="Times" w:cs="Times" w:eastAsia="Times" w:hAnsi="Times"/>
                <w:sz w:val="20"/>
                <w:szCs w:val="20"/>
              </w:rPr>
            </w:pP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1">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Portugal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2">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4.4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3">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4">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SEBS </w:t>
            </w:r>
            <w:hyperlink r:id="rId255">
              <w:r w:rsidDel="00000000" w:rsidR="00000000" w:rsidRPr="00000000">
                <w:rPr>
                  <w:rFonts w:ascii="Calibri" w:cs="Calibri" w:eastAsia="Calibri" w:hAnsi="Calibri"/>
                  <w:sz w:val="22"/>
                  <w:szCs w:val="22"/>
                  <w:rtl w:val="0"/>
                </w:rPr>
                <w:t xml:space="preserve">[33]</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5">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2012</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7">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Slovenia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8">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9">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A">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SEBS </w:t>
            </w:r>
            <w:hyperlink r:id="rId256">
              <w:r w:rsidDel="00000000" w:rsidR="00000000" w:rsidRPr="00000000">
                <w:rPr>
                  <w:rFonts w:ascii="Calibri" w:cs="Calibri" w:eastAsia="Calibri" w:hAnsi="Calibri"/>
                  <w:sz w:val="22"/>
                  <w:szCs w:val="22"/>
                  <w:rtl w:val="0"/>
                </w:rPr>
                <w:t xml:space="preserve">[33]</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B">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2012</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D">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Spain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E">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F">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00">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SEBS </w:t>
            </w:r>
            <w:hyperlink r:id="rId257">
              <w:r w:rsidDel="00000000" w:rsidR="00000000" w:rsidRPr="00000000">
                <w:rPr>
                  <w:rFonts w:ascii="Calibri" w:cs="Calibri" w:eastAsia="Calibri" w:hAnsi="Calibri"/>
                  <w:sz w:val="22"/>
                  <w:szCs w:val="22"/>
                  <w:rtl w:val="0"/>
                </w:rPr>
                <w:t xml:space="preserve">[33]</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01">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2012</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03">
            <w:pPr>
              <w:rPr>
                <w:rFonts w:ascii="Times" w:cs="Times" w:eastAsia="Times" w:hAnsi="Times"/>
                <w:sz w:val="20"/>
                <w:szCs w:val="20"/>
              </w:rPr>
            </w:pPr>
            <w:r w:rsidDel="00000000" w:rsidR="00000000" w:rsidRPr="00000000">
              <w:rPr>
                <w:rFonts w:ascii="Calibri" w:cs="Calibri" w:eastAsia="Calibri" w:hAnsi="Calibri"/>
                <w:sz w:val="22"/>
                <w:szCs w:val="22"/>
                <w:highlight w:val="yellow"/>
                <w:rtl w:val="0"/>
              </w:rPr>
              <w:t xml:space="preserve">Sweden*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04">
            <w:pPr>
              <w:rPr>
                <w:rFonts w:ascii="Times" w:cs="Times" w:eastAsia="Times" w:hAnsi="Times"/>
                <w:sz w:val="20"/>
                <w:szCs w:val="20"/>
              </w:rPr>
            </w:pPr>
            <w:r w:rsidDel="00000000" w:rsidR="00000000" w:rsidRPr="00000000">
              <w:rPr>
                <w:rFonts w:ascii="Calibri" w:cs="Calibri" w:eastAsia="Calibri" w:hAnsi="Calibri"/>
                <w:sz w:val="22"/>
                <w:szCs w:val="22"/>
                <w:highlight w:val="yellow"/>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05">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06">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National Survey of Public Health </w:t>
            </w:r>
            <w:hyperlink r:id="rId258">
              <w:r w:rsidDel="00000000" w:rsidR="00000000" w:rsidRPr="00000000">
                <w:rPr>
                  <w:rFonts w:ascii="Calibri" w:cs="Calibri" w:eastAsia="Calibri" w:hAnsi="Calibri"/>
                  <w:sz w:val="22"/>
                  <w:szCs w:val="22"/>
                  <w:rtl w:val="0"/>
                </w:rPr>
                <w:t xml:space="preserve">[25]</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07">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2015</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09">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Switzerland*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0A">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4.2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0B">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0C">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Addiction Monitoring survey </w:t>
            </w:r>
            <w:hyperlink r:id="rId259">
              <w:r w:rsidDel="00000000" w:rsidR="00000000" w:rsidRPr="00000000">
                <w:rPr>
                  <w:rFonts w:ascii="Calibri" w:cs="Calibri" w:eastAsia="Calibri" w:hAnsi="Calibri"/>
                  <w:sz w:val="22"/>
                  <w:szCs w:val="22"/>
                  <w:rtl w:val="0"/>
                </w:rPr>
                <w:t xml:space="preserve">[25]</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0D">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2013</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0F">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United Kingdom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10">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11">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12">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SEBS </w:t>
            </w:r>
            <w:hyperlink r:id="rId260">
              <w:r w:rsidDel="00000000" w:rsidR="00000000" w:rsidRPr="00000000">
                <w:rPr>
                  <w:rFonts w:ascii="Calibri" w:cs="Calibri" w:eastAsia="Calibri" w:hAnsi="Calibri"/>
                  <w:sz w:val="22"/>
                  <w:szCs w:val="22"/>
                  <w:rtl w:val="0"/>
                </w:rPr>
                <w:t xml:space="preserve">[33]</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13">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2012</w:t>
            </w:r>
            <w:r w:rsidDel="00000000" w:rsidR="00000000" w:rsidRPr="00000000">
              <w:rPr>
                <w:rtl w:val="0"/>
              </w:rPr>
            </w:r>
          </w:p>
        </w:tc>
      </w:tr>
      <w:tr>
        <w:trPr>
          <w:trHeight w:val="315" w:hRule="atLeast"/>
        </w:trPr>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14">
            <w:pPr>
              <w:rPr>
                <w:rFonts w:ascii="Times" w:cs="Times" w:eastAsia="Times" w:hAnsi="Times"/>
                <w:sz w:val="20"/>
                <w:szCs w:val="20"/>
              </w:rPr>
            </w:pPr>
            <w:r w:rsidDel="00000000" w:rsidR="00000000" w:rsidRPr="00000000">
              <w:rPr>
                <w:rFonts w:ascii="Calibri" w:cs="Calibri" w:eastAsia="Calibri" w:hAnsi="Calibri"/>
                <w:b w:val="1"/>
                <w:sz w:val="22"/>
                <w:szCs w:val="22"/>
                <w:rtl w:val="0"/>
              </w:rPr>
              <w:t xml:space="preserve">Europe (Region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15">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Azerbaijan*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16">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17">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18">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National study of risk factors for non-communicable diseases </w:t>
            </w:r>
            <w:hyperlink r:id="rId261">
              <w:r w:rsidDel="00000000" w:rsidR="00000000" w:rsidRPr="00000000">
                <w:rPr>
                  <w:rFonts w:ascii="Calibri" w:cs="Calibri" w:eastAsia="Calibri" w:hAnsi="Calibri"/>
                  <w:sz w:val="22"/>
                  <w:szCs w:val="22"/>
                  <w:rtl w:val="0"/>
                </w:rPr>
                <w:t xml:space="preserve">[25]</w:t>
              </w:r>
            </w:hyperlink>
            <w:r w:rsidDel="00000000" w:rsidR="00000000" w:rsidRPr="00000000">
              <w:rPr>
                <w:rFonts w:ascii="Calibri" w:cs="Calibri" w:eastAsia="Calibri" w:hAnsi="Calibri"/>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19">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2011</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1B">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Armenia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1C">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1D">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1E">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DHS </w:t>
            </w:r>
            <w:hyperlink r:id="rId262">
              <w:r w:rsidDel="00000000" w:rsidR="00000000" w:rsidRPr="00000000">
                <w:rPr>
                  <w:rFonts w:ascii="Calibri" w:cs="Calibri" w:eastAsia="Calibri" w:hAnsi="Calibri"/>
                  <w:sz w:val="22"/>
                  <w:szCs w:val="22"/>
                  <w:rtl w:val="0"/>
                </w:rPr>
                <w:t xml:space="preserve">[29]</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1F">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2005</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21">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Bulgaria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22">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23">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24">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SEBS </w:t>
            </w:r>
            <w:hyperlink r:id="rId263">
              <w:r w:rsidDel="00000000" w:rsidR="00000000" w:rsidRPr="00000000">
                <w:rPr>
                  <w:rFonts w:ascii="Calibri" w:cs="Calibri" w:eastAsia="Calibri" w:hAnsi="Calibri"/>
                  <w:sz w:val="22"/>
                  <w:szCs w:val="22"/>
                  <w:rtl w:val="0"/>
                </w:rPr>
                <w:t xml:space="preserve">[33]</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25">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2012</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27">
            <w:pPr>
              <w:rPr>
                <w:rFonts w:ascii="Times" w:cs="Times" w:eastAsia="Times" w:hAnsi="Times"/>
                <w:sz w:val="20"/>
                <w:szCs w:val="20"/>
              </w:rPr>
            </w:pPr>
            <w:r w:rsidDel="00000000" w:rsidR="00000000" w:rsidRPr="00000000">
              <w:rPr>
                <w:rFonts w:ascii="Calibri" w:cs="Calibri" w:eastAsia="Calibri" w:hAnsi="Calibri"/>
                <w:sz w:val="22"/>
                <w:szCs w:val="22"/>
                <w:highlight w:val="yellow"/>
                <w:rtl w:val="0"/>
              </w:rPr>
              <w:t xml:space="preserve">Georgia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28">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29">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2A">
            <w:pPr>
              <w:rPr>
                <w:rFonts w:ascii="Times" w:cs="Times" w:eastAsia="Times" w:hAnsi="Times"/>
                <w:sz w:val="20"/>
                <w:szCs w:val="20"/>
              </w:rPr>
            </w:pPr>
            <w:r w:rsidDel="00000000" w:rsidR="00000000" w:rsidRPr="00000000">
              <w:rPr>
                <w:rFonts w:ascii="Times" w:cs="Times" w:eastAsia="Times" w:hAnsi="Times"/>
                <w:sz w:val="22"/>
                <w:szCs w:val="22"/>
                <w:highlight w:val="yellow"/>
                <w:rtl w:val="0"/>
              </w:rPr>
              <w:t xml:space="preserve">Survey of Risk Factors of Non-Communicable Diseases</w:t>
            </w:r>
            <w:r w:rsidDel="00000000" w:rsidR="00000000" w:rsidRPr="00000000">
              <w:rPr>
                <w:rFonts w:ascii="Times" w:cs="Times" w:eastAsia="Times" w:hAnsi="Times"/>
                <w:sz w:val="20"/>
                <w:szCs w:val="20"/>
                <w:highlight w:val="yellow"/>
                <w:rtl w:val="0"/>
              </w:rPr>
              <w:t xml:space="preserve"> </w:t>
            </w:r>
            <w:hyperlink r:id="rId264">
              <w:r w:rsidDel="00000000" w:rsidR="00000000" w:rsidRPr="00000000">
                <w:rPr>
                  <w:rFonts w:ascii="Times" w:cs="Times" w:eastAsia="Times" w:hAnsi="Times"/>
                  <w:sz w:val="20"/>
                  <w:szCs w:val="20"/>
                  <w:highlight w:val="yellow"/>
                  <w:rtl w:val="0"/>
                </w:rPr>
                <w:t xml:space="preserve">[25]</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2B">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2010</w:t>
            </w:r>
            <w:r w:rsidDel="00000000" w:rsidR="00000000" w:rsidRPr="00000000">
              <w:rPr>
                <w:rtl w:val="0"/>
              </w:rPr>
            </w:r>
          </w:p>
          <w:p w:rsidR="00000000" w:rsidDel="00000000" w:rsidP="00000000" w:rsidRDefault="00000000" w:rsidRPr="00000000" w14:paraId="0000032C">
            <w:pPr>
              <w:rPr>
                <w:rFonts w:ascii="Times" w:cs="Times" w:eastAsia="Times" w:hAnsi="Times"/>
                <w:sz w:val="20"/>
                <w:szCs w:val="20"/>
              </w:rPr>
            </w:pP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2E">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highlight w:val="yellow"/>
                <w:rtl w:val="0"/>
              </w:rPr>
              <w:t xml:space="preserve">Kazakhstan</w:t>
            </w:r>
            <w:r w:rsidDel="00000000" w:rsidR="00000000" w:rsidRPr="00000000">
              <w:rPr>
                <w:rFonts w:ascii="Calibri" w:cs="Calibri" w:eastAsia="Calibri" w:hAnsi="Calibri"/>
                <w:sz w:val="22"/>
                <w:szCs w:val="2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2F">
            <w:pPr>
              <w:rPr>
                <w:rFonts w:ascii="Times" w:cs="Times" w:eastAsia="Times" w:hAnsi="Times"/>
                <w:sz w:val="20"/>
                <w:szCs w:val="20"/>
              </w:rPr>
            </w:pPr>
            <w:r w:rsidDel="00000000" w:rsidR="00000000" w:rsidRPr="00000000">
              <w:rPr>
                <w:rFonts w:ascii="Calibri" w:cs="Calibri" w:eastAsia="Calibri" w:hAnsi="Calibri"/>
                <w:sz w:val="22"/>
                <w:szCs w:val="22"/>
                <w:highlight w:val="yellow"/>
                <w:rtl w:val="0"/>
              </w:rPr>
              <w:t xml:space="preserve">2.8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30">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31">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GATS </w:t>
            </w:r>
            <w:hyperlink r:id="rId265">
              <w:r w:rsidDel="00000000" w:rsidR="00000000" w:rsidRPr="00000000">
                <w:rPr>
                  <w:rFonts w:ascii="Calibri" w:cs="Calibri" w:eastAsia="Calibri" w:hAnsi="Calibri"/>
                  <w:sz w:val="22"/>
                  <w:szCs w:val="22"/>
                  <w:rtl w:val="0"/>
                </w:rPr>
                <w:t xml:space="preserve">[27]</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32">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2014</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34">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Kyrgyzstan*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35">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36">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37">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STEPS </w:t>
            </w:r>
            <w:hyperlink r:id="rId266">
              <w:r w:rsidDel="00000000" w:rsidR="00000000" w:rsidRPr="00000000">
                <w:rPr>
                  <w:rFonts w:ascii="Calibri" w:cs="Calibri" w:eastAsia="Calibri" w:hAnsi="Calibri"/>
                  <w:sz w:val="22"/>
                  <w:szCs w:val="22"/>
                  <w:rtl w:val="0"/>
                </w:rPr>
                <w:t xml:space="preserve">[26]</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38">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2013</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3A">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Poland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3B">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3C">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3D">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GATS </w:t>
            </w:r>
            <w:hyperlink r:id="rId267">
              <w:r w:rsidDel="00000000" w:rsidR="00000000" w:rsidRPr="00000000">
                <w:rPr>
                  <w:rFonts w:ascii="Calibri" w:cs="Calibri" w:eastAsia="Calibri" w:hAnsi="Calibri"/>
                  <w:sz w:val="22"/>
                  <w:szCs w:val="22"/>
                  <w:rtl w:val="0"/>
                </w:rPr>
                <w:t xml:space="preserve">[27]</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3E">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2009</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40">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*Romania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41">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0.4</w:t>
            </w:r>
            <w:r w:rsidDel="00000000" w:rsidR="00000000" w:rsidRPr="00000000">
              <w:rPr>
                <w:rtl w:val="0"/>
              </w:rPr>
            </w:r>
          </w:p>
          <w:p w:rsidR="00000000" w:rsidDel="00000000" w:rsidP="00000000" w:rsidRDefault="00000000" w:rsidRPr="00000000" w14:paraId="00000342">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43">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0.2</w:t>
            </w:r>
            <w:r w:rsidDel="00000000" w:rsidR="00000000" w:rsidRPr="00000000">
              <w:rPr>
                <w:rtl w:val="0"/>
              </w:rPr>
            </w:r>
          </w:p>
          <w:p w:rsidR="00000000" w:rsidDel="00000000" w:rsidP="00000000" w:rsidRDefault="00000000" w:rsidRPr="00000000" w14:paraId="00000344">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45">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GATS </w:t>
            </w:r>
            <w:hyperlink r:id="rId268">
              <w:r w:rsidDel="00000000" w:rsidR="00000000" w:rsidRPr="00000000">
                <w:rPr>
                  <w:rFonts w:ascii="Calibri" w:cs="Calibri" w:eastAsia="Calibri" w:hAnsi="Calibri"/>
                  <w:sz w:val="22"/>
                  <w:szCs w:val="22"/>
                  <w:rtl w:val="0"/>
                </w:rPr>
                <w:t xml:space="preserve">[27]</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46">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2011</w:t>
            </w:r>
            <w:r w:rsidDel="00000000" w:rsidR="00000000" w:rsidRPr="00000000">
              <w:rPr>
                <w:rtl w:val="0"/>
              </w:rPr>
            </w:r>
          </w:p>
          <w:p w:rsidR="00000000" w:rsidDel="00000000" w:rsidP="00000000" w:rsidRDefault="00000000" w:rsidRPr="00000000" w14:paraId="00000347">
            <w:pPr>
              <w:rPr>
                <w:rFonts w:ascii="Times" w:cs="Times" w:eastAsia="Times" w:hAnsi="Times"/>
                <w:sz w:val="20"/>
                <w:szCs w:val="20"/>
              </w:rPr>
            </w:pP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49">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Slovakia*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4A">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4B">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4C">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Tobacco and Health Education Survey </w:t>
            </w:r>
            <w:hyperlink r:id="rId269">
              <w:r w:rsidDel="00000000" w:rsidR="00000000" w:rsidRPr="00000000">
                <w:rPr>
                  <w:rFonts w:ascii="Calibri" w:cs="Calibri" w:eastAsia="Calibri" w:hAnsi="Calibri"/>
                  <w:sz w:val="22"/>
                  <w:szCs w:val="22"/>
                  <w:rtl w:val="0"/>
                </w:rPr>
                <w:t xml:space="preserve">[25]</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4D">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2014</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4F">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Uzbekistan*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50">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23.2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51">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52">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STEPS </w:t>
            </w:r>
            <w:hyperlink r:id="rId270">
              <w:r w:rsidDel="00000000" w:rsidR="00000000" w:rsidRPr="00000000">
                <w:rPr>
                  <w:rFonts w:ascii="Calibri" w:cs="Calibri" w:eastAsia="Calibri" w:hAnsi="Calibri"/>
                  <w:sz w:val="22"/>
                  <w:szCs w:val="22"/>
                  <w:rtl w:val="0"/>
                </w:rPr>
                <w:t xml:space="preserve">[26]</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53">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2014</w:t>
            </w:r>
            <w:r w:rsidDel="00000000" w:rsidR="00000000" w:rsidRPr="00000000">
              <w:rPr>
                <w:rtl w:val="0"/>
              </w:rPr>
            </w:r>
          </w:p>
        </w:tc>
      </w:tr>
      <w:tr>
        <w:trPr>
          <w:trHeight w:val="315" w:hRule="atLeast"/>
        </w:trPr>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54">
            <w:pPr>
              <w:rPr>
                <w:rFonts w:ascii="Times" w:cs="Times" w:eastAsia="Times" w:hAnsi="Times"/>
                <w:sz w:val="20"/>
                <w:szCs w:val="20"/>
              </w:rPr>
            </w:pPr>
            <w:r w:rsidDel="00000000" w:rsidR="00000000" w:rsidRPr="00000000">
              <w:rPr>
                <w:rFonts w:ascii="Calibri" w:cs="Calibri" w:eastAsia="Calibri" w:hAnsi="Calibri"/>
                <w:b w:val="1"/>
                <w:sz w:val="22"/>
                <w:szCs w:val="22"/>
                <w:rtl w:val="0"/>
              </w:rPr>
              <w:t xml:space="preserve">Europe (Region 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55">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Latvia*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56">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57">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58">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Health Behaviour among Latvian Adult Population </w:t>
            </w:r>
            <w:hyperlink r:id="rId271">
              <w:r w:rsidDel="00000000" w:rsidR="00000000" w:rsidRPr="00000000">
                <w:rPr>
                  <w:rFonts w:ascii="Calibri" w:cs="Calibri" w:eastAsia="Calibri" w:hAnsi="Calibri"/>
                  <w:sz w:val="22"/>
                  <w:szCs w:val="22"/>
                  <w:rtl w:val="0"/>
                </w:rPr>
                <w:t xml:space="preserve">[25]</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59">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2014</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5B">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Lithuania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5C">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5D">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5E">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SEBS </w:t>
            </w:r>
            <w:hyperlink r:id="rId272">
              <w:r w:rsidDel="00000000" w:rsidR="00000000" w:rsidRPr="00000000">
                <w:rPr>
                  <w:rFonts w:ascii="Calibri" w:cs="Calibri" w:eastAsia="Calibri" w:hAnsi="Calibri"/>
                  <w:sz w:val="22"/>
                  <w:szCs w:val="22"/>
                  <w:rtl w:val="0"/>
                </w:rPr>
                <w:t xml:space="preserve">[33]</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5F">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2012</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61">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Moldova*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62">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63">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64">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DHS </w:t>
            </w:r>
            <w:hyperlink r:id="rId273">
              <w:r w:rsidDel="00000000" w:rsidR="00000000" w:rsidRPr="00000000">
                <w:rPr>
                  <w:rFonts w:ascii="Calibri" w:cs="Calibri" w:eastAsia="Calibri" w:hAnsi="Calibri"/>
                  <w:sz w:val="22"/>
                  <w:szCs w:val="22"/>
                  <w:rtl w:val="0"/>
                </w:rPr>
                <w:t xml:space="preserve">[29]</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65">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2013</w:t>
            </w:r>
            <w:r w:rsidDel="00000000" w:rsidR="00000000" w:rsidRPr="00000000">
              <w:rPr>
                <w:rtl w:val="0"/>
              </w:rPr>
            </w:r>
          </w:p>
        </w:tc>
      </w:tr>
      <w:tr>
        <w:trPr>
          <w:trHeight w:val="301"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67">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Russia*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68">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69">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6A">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GATS </w:t>
            </w:r>
            <w:hyperlink r:id="rId274">
              <w:r w:rsidDel="00000000" w:rsidR="00000000" w:rsidRPr="00000000">
                <w:rPr>
                  <w:rFonts w:ascii="Calibri" w:cs="Calibri" w:eastAsia="Calibri" w:hAnsi="Calibri"/>
                  <w:sz w:val="22"/>
                  <w:szCs w:val="22"/>
                  <w:rtl w:val="0"/>
                </w:rPr>
                <w:t xml:space="preserve">[27]</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6B">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2016</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6D">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Ukraine*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6E">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6F">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70">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GATS </w:t>
            </w:r>
            <w:hyperlink r:id="rId275">
              <w:r w:rsidDel="00000000" w:rsidR="00000000" w:rsidRPr="00000000">
                <w:rPr>
                  <w:rFonts w:ascii="Calibri" w:cs="Calibri" w:eastAsia="Calibri" w:hAnsi="Calibri"/>
                  <w:sz w:val="22"/>
                  <w:szCs w:val="22"/>
                  <w:rtl w:val="0"/>
                </w:rPr>
                <w:t xml:space="preserve">[27]</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71">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2017</w:t>
            </w:r>
            <w:r w:rsidDel="00000000" w:rsidR="00000000" w:rsidRPr="00000000">
              <w:rPr>
                <w:rtl w:val="0"/>
              </w:rPr>
            </w:r>
          </w:p>
        </w:tc>
      </w:tr>
      <w:tr>
        <w:trPr>
          <w:trHeight w:val="315" w:hRule="atLeast"/>
        </w:trPr>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72">
            <w:pPr>
              <w:rPr>
                <w:rFonts w:ascii="Times" w:cs="Times" w:eastAsia="Times" w:hAnsi="Times"/>
                <w:sz w:val="20"/>
                <w:szCs w:val="20"/>
              </w:rPr>
            </w:pPr>
            <w:r w:rsidDel="00000000" w:rsidR="00000000" w:rsidRPr="00000000">
              <w:rPr>
                <w:rFonts w:ascii="Calibri" w:cs="Calibri" w:eastAsia="Calibri" w:hAnsi="Calibri"/>
                <w:b w:val="1"/>
                <w:sz w:val="22"/>
                <w:szCs w:val="22"/>
                <w:rtl w:val="0"/>
              </w:rPr>
              <w:t xml:space="preserve">South East Asia (Region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73">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Indonesia*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74">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3.9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75">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4.8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76">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Basic Health Research </w:t>
            </w:r>
            <w:hyperlink r:id="rId276">
              <w:r w:rsidDel="00000000" w:rsidR="00000000" w:rsidRPr="00000000">
                <w:rPr>
                  <w:rFonts w:ascii="Calibri" w:cs="Calibri" w:eastAsia="Calibri" w:hAnsi="Calibri"/>
                  <w:sz w:val="22"/>
                  <w:szCs w:val="22"/>
                  <w:rtl w:val="0"/>
                </w:rPr>
                <w:t xml:space="preserve">[25]</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77">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2013 </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79">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Sri Lanka*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7A">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7B">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5.3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7C">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STEPS </w:t>
            </w:r>
            <w:hyperlink r:id="rId277">
              <w:r w:rsidDel="00000000" w:rsidR="00000000" w:rsidRPr="00000000">
                <w:rPr>
                  <w:rFonts w:ascii="Calibri" w:cs="Calibri" w:eastAsia="Calibri" w:hAnsi="Calibri"/>
                  <w:sz w:val="22"/>
                  <w:szCs w:val="22"/>
                  <w:rtl w:val="0"/>
                </w:rPr>
                <w:t xml:space="preserve">[26]</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7D">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2014</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7F">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Thailand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0">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1">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5.2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2">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GATS </w:t>
            </w:r>
            <w:hyperlink r:id="rId278">
              <w:r w:rsidDel="00000000" w:rsidR="00000000" w:rsidRPr="00000000">
                <w:rPr>
                  <w:rFonts w:ascii="Calibri" w:cs="Calibri" w:eastAsia="Calibri" w:hAnsi="Calibri"/>
                  <w:sz w:val="22"/>
                  <w:szCs w:val="22"/>
                  <w:rtl w:val="0"/>
                </w:rPr>
                <w:t xml:space="preserve">[27]</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3">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2011</w:t>
            </w:r>
            <w:r w:rsidDel="00000000" w:rsidR="00000000" w:rsidRPr="00000000">
              <w:rPr>
                <w:rtl w:val="0"/>
              </w:rPr>
            </w:r>
          </w:p>
        </w:tc>
      </w:tr>
      <w:tr>
        <w:trPr>
          <w:trHeight w:val="315" w:hRule="atLeast"/>
        </w:trPr>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4">
            <w:pPr>
              <w:rPr>
                <w:rFonts w:ascii="Times" w:cs="Times" w:eastAsia="Times" w:hAnsi="Times"/>
                <w:sz w:val="20"/>
                <w:szCs w:val="20"/>
              </w:rPr>
            </w:pPr>
            <w:r w:rsidDel="00000000" w:rsidR="00000000" w:rsidRPr="00000000">
              <w:rPr>
                <w:rFonts w:ascii="Calibri" w:cs="Calibri" w:eastAsia="Calibri" w:hAnsi="Calibri"/>
                <w:b w:val="1"/>
                <w:sz w:val="22"/>
                <w:szCs w:val="22"/>
                <w:rtl w:val="0"/>
              </w:rPr>
              <w:t xml:space="preserve">South East Asia (Region 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5">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Bangladesh*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6">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16.2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7">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24.8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8">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GATS </w:t>
            </w:r>
            <w:hyperlink r:id="rId279">
              <w:r w:rsidDel="00000000" w:rsidR="00000000" w:rsidRPr="00000000">
                <w:rPr>
                  <w:rFonts w:ascii="Calibri" w:cs="Calibri" w:eastAsia="Calibri" w:hAnsi="Calibri"/>
                  <w:sz w:val="22"/>
                  <w:szCs w:val="22"/>
                  <w:rtl w:val="0"/>
                </w:rPr>
                <w:t xml:space="preserve">[27]</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9">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2017</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B">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Bhutan*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C">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26.5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D">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E">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STEPS </w:t>
            </w:r>
            <w:hyperlink r:id="rId280">
              <w:r w:rsidDel="00000000" w:rsidR="00000000" w:rsidRPr="00000000">
                <w:rPr>
                  <w:rFonts w:ascii="Calibri" w:cs="Calibri" w:eastAsia="Calibri" w:hAnsi="Calibri"/>
                  <w:sz w:val="22"/>
                  <w:szCs w:val="22"/>
                  <w:rtl w:val="0"/>
                </w:rPr>
                <w:t xml:space="preserve">[26]</w:t>
              </w:r>
            </w:hyperlink>
            <w:r w:rsidDel="00000000" w:rsidR="00000000" w:rsidRPr="00000000">
              <w:rPr>
                <w:rFonts w:ascii="Calibri" w:cs="Calibri" w:eastAsia="Calibri" w:hAnsi="Calibri"/>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F">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2014</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91">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India*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92">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93">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12.8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94">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GATS </w:t>
            </w:r>
            <w:hyperlink r:id="rId281">
              <w:r w:rsidDel="00000000" w:rsidR="00000000" w:rsidRPr="00000000">
                <w:rPr>
                  <w:rFonts w:ascii="Calibri" w:cs="Calibri" w:eastAsia="Calibri" w:hAnsi="Calibri"/>
                  <w:sz w:val="22"/>
                  <w:szCs w:val="22"/>
                  <w:rtl w:val="0"/>
                </w:rPr>
                <w:t xml:space="preserve">[27]</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95">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2017</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97">
            <w:pPr>
              <w:rPr>
                <w:rFonts w:ascii="Times" w:cs="Times" w:eastAsia="Times" w:hAnsi="Times"/>
                <w:sz w:val="20"/>
                <w:szCs w:val="20"/>
              </w:rPr>
            </w:pPr>
            <w:r w:rsidDel="00000000" w:rsidR="00000000" w:rsidRPr="00000000">
              <w:rPr>
                <w:rFonts w:ascii="Calibri" w:cs="Calibri" w:eastAsia="Calibri" w:hAnsi="Calibri"/>
                <w:sz w:val="22"/>
                <w:szCs w:val="22"/>
                <w:highlight w:val="yellow"/>
                <w:rtl w:val="0"/>
              </w:rPr>
              <w:t xml:space="preserve">Maldives*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98">
            <w:pPr>
              <w:rPr>
                <w:rFonts w:ascii="Times" w:cs="Times" w:eastAsia="Times" w:hAnsi="Times"/>
                <w:sz w:val="20"/>
                <w:szCs w:val="20"/>
              </w:rPr>
            </w:pPr>
            <w:r w:rsidDel="00000000" w:rsidR="00000000" w:rsidRPr="00000000">
              <w:rPr>
                <w:rFonts w:ascii="Calibri" w:cs="Calibri" w:eastAsia="Calibri" w:hAnsi="Calibri"/>
                <w:sz w:val="22"/>
                <w:szCs w:val="22"/>
                <w:highlight w:val="yellow"/>
                <w:rtl w:val="0"/>
              </w:rPr>
              <w:t xml:space="preserve">3.9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99">
            <w:pPr>
              <w:rPr>
                <w:rFonts w:ascii="Times" w:cs="Times" w:eastAsia="Times" w:hAnsi="Times"/>
                <w:sz w:val="20"/>
                <w:szCs w:val="20"/>
              </w:rPr>
            </w:pPr>
            <w:r w:rsidDel="00000000" w:rsidR="00000000" w:rsidRPr="00000000">
              <w:rPr>
                <w:rFonts w:ascii="Calibri" w:cs="Calibri" w:eastAsia="Calibri" w:hAnsi="Calibri"/>
                <w:sz w:val="22"/>
                <w:szCs w:val="22"/>
                <w:highlight w:val="yellow"/>
                <w:rtl w:val="0"/>
              </w:rPr>
              <w:t xml:space="preserve">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9A">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STEPS </w:t>
            </w:r>
            <w:hyperlink r:id="rId282">
              <w:r w:rsidDel="00000000" w:rsidR="00000000" w:rsidRPr="00000000">
                <w:rPr>
                  <w:rFonts w:ascii="Calibri" w:cs="Calibri" w:eastAsia="Calibri" w:hAnsi="Calibri"/>
                  <w:sz w:val="22"/>
                  <w:szCs w:val="22"/>
                  <w:rtl w:val="0"/>
                </w:rPr>
                <w:t xml:space="preserve">[26]</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9B">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2011</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9D">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Myanmar*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9E">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62.2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9F">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0">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STEPS </w:t>
            </w:r>
            <w:hyperlink r:id="rId283">
              <w:r w:rsidDel="00000000" w:rsidR="00000000" w:rsidRPr="00000000">
                <w:rPr>
                  <w:rFonts w:ascii="Calibri" w:cs="Calibri" w:eastAsia="Calibri" w:hAnsi="Calibri"/>
                  <w:sz w:val="22"/>
                  <w:szCs w:val="22"/>
                  <w:rtl w:val="0"/>
                </w:rPr>
                <w:t xml:space="preserve">[26]</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1">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2014</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3">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Nepal*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4">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31.3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5">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4.8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6">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STEPS </w:t>
            </w:r>
            <w:hyperlink r:id="rId284">
              <w:r w:rsidDel="00000000" w:rsidR="00000000" w:rsidRPr="00000000">
                <w:rPr>
                  <w:rFonts w:ascii="Calibri" w:cs="Calibri" w:eastAsia="Calibri" w:hAnsi="Calibri"/>
                  <w:sz w:val="22"/>
                  <w:szCs w:val="22"/>
                  <w:rtl w:val="0"/>
                </w:rPr>
                <w:t xml:space="preserve">[26]</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7">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2013 </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9">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Timor Leste*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A">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16.1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B">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26.8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C">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National survey for non-communicable disease risk factors and injuries </w:t>
            </w:r>
            <w:hyperlink r:id="rId285">
              <w:r w:rsidDel="00000000" w:rsidR="00000000" w:rsidRPr="00000000">
                <w:rPr>
                  <w:rFonts w:ascii="Calibri" w:cs="Calibri" w:eastAsia="Calibri" w:hAnsi="Calibri"/>
                  <w:sz w:val="22"/>
                  <w:szCs w:val="22"/>
                  <w:rtl w:val="0"/>
                </w:rPr>
                <w:t xml:space="preserve">[34]</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D">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2014</w:t>
            </w:r>
            <w:r w:rsidDel="00000000" w:rsidR="00000000" w:rsidRPr="00000000">
              <w:rPr>
                <w:rtl w:val="0"/>
              </w:rPr>
            </w:r>
          </w:p>
        </w:tc>
      </w:tr>
      <w:tr>
        <w:trPr>
          <w:trHeight w:val="315" w:hRule="atLeast"/>
        </w:trPr>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E">
            <w:pPr>
              <w:rPr>
                <w:rFonts w:ascii="Times" w:cs="Times" w:eastAsia="Times" w:hAnsi="Times"/>
                <w:sz w:val="20"/>
                <w:szCs w:val="20"/>
              </w:rPr>
            </w:pPr>
            <w:r w:rsidDel="00000000" w:rsidR="00000000" w:rsidRPr="00000000">
              <w:rPr>
                <w:rFonts w:ascii="Calibri" w:cs="Calibri" w:eastAsia="Calibri" w:hAnsi="Calibri"/>
                <w:b w:val="1"/>
                <w:sz w:val="22"/>
                <w:szCs w:val="22"/>
                <w:rtl w:val="0"/>
              </w:rPr>
              <w:t xml:space="preserve">Western Pacific (Region 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F">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Australia*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B0">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B1">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B2">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National Drug Strategy Household Survey </w:t>
            </w:r>
            <w:hyperlink r:id="rId286">
              <w:r w:rsidDel="00000000" w:rsidR="00000000" w:rsidRPr="00000000">
                <w:rPr>
                  <w:rFonts w:ascii="Calibri" w:cs="Calibri" w:eastAsia="Calibri" w:hAnsi="Calibri"/>
                  <w:sz w:val="22"/>
                  <w:szCs w:val="22"/>
                  <w:rtl w:val="0"/>
                </w:rPr>
                <w:t xml:space="preserve">[25]</w:t>
              </w:r>
            </w:hyperlink>
            <w:r w:rsidDel="00000000" w:rsidR="00000000" w:rsidRPr="00000000">
              <w:rPr>
                <w:rFonts w:ascii="Calibri" w:cs="Calibri" w:eastAsia="Calibri" w:hAnsi="Calibri"/>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B3">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2013</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B5">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Brunei Darussalam**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B6">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B7">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B8">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Knowledge, Attitudes and Practices Survey on Non-communicable Diseases </w:t>
            </w:r>
            <w:hyperlink r:id="rId287">
              <w:r w:rsidDel="00000000" w:rsidR="00000000" w:rsidRPr="00000000">
                <w:rPr>
                  <w:rFonts w:ascii="Calibri" w:cs="Calibri" w:eastAsia="Calibri" w:hAnsi="Calibri"/>
                  <w:sz w:val="22"/>
                  <w:szCs w:val="22"/>
                  <w:rtl w:val="0"/>
                </w:rPr>
                <w:t xml:space="preserve">[25]</w:t>
              </w:r>
            </w:hyperlink>
            <w:r w:rsidDel="00000000" w:rsidR="00000000" w:rsidRPr="00000000">
              <w:rPr>
                <w:rFonts w:ascii="Calibri" w:cs="Calibri" w:eastAsia="Calibri" w:hAnsi="Calibri"/>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B9">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2014–15</w:t>
            </w:r>
            <w:r w:rsidDel="00000000" w:rsidR="00000000" w:rsidRPr="00000000">
              <w:rPr>
                <w:rtl w:val="0"/>
              </w:rPr>
            </w:r>
          </w:p>
          <w:p w:rsidR="00000000" w:rsidDel="00000000" w:rsidP="00000000" w:rsidRDefault="00000000" w:rsidRPr="00000000" w14:paraId="000003BA">
            <w:pPr>
              <w:rPr>
                <w:rFonts w:ascii="Times" w:cs="Times" w:eastAsia="Times" w:hAnsi="Times"/>
                <w:sz w:val="20"/>
                <w:szCs w:val="20"/>
              </w:rPr>
            </w:pPr>
            <w:r w:rsidDel="00000000" w:rsidR="00000000" w:rsidRPr="00000000">
              <w:rPr>
                <w:rtl w:val="0"/>
              </w:rPr>
            </w:r>
          </w:p>
        </w:tc>
      </w:tr>
      <w:tr>
        <w:trPr>
          <w:trHeight w:val="315" w:hRule="atLeast"/>
        </w:trPr>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BB">
            <w:pPr>
              <w:rPr>
                <w:rFonts w:ascii="Times" w:cs="Times" w:eastAsia="Times" w:hAnsi="Times"/>
                <w:sz w:val="20"/>
                <w:szCs w:val="20"/>
              </w:rPr>
            </w:pPr>
            <w:r w:rsidDel="00000000" w:rsidR="00000000" w:rsidRPr="00000000">
              <w:rPr>
                <w:rFonts w:ascii="Calibri" w:cs="Calibri" w:eastAsia="Calibri" w:hAnsi="Calibri"/>
                <w:b w:val="1"/>
                <w:sz w:val="22"/>
                <w:szCs w:val="22"/>
                <w:rtl w:val="0"/>
              </w:rPr>
              <w:t xml:space="preserve">Western Pacific (Region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BC">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Cambodia*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BD">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BE">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8.6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BF">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National Adult Tobacco Survey of Cambodia </w:t>
            </w:r>
            <w:hyperlink r:id="rId288">
              <w:r w:rsidDel="00000000" w:rsidR="00000000" w:rsidRPr="00000000">
                <w:rPr>
                  <w:rFonts w:ascii="Calibri" w:cs="Calibri" w:eastAsia="Calibri" w:hAnsi="Calibri"/>
                  <w:sz w:val="22"/>
                  <w:szCs w:val="22"/>
                  <w:rtl w:val="0"/>
                </w:rPr>
                <w:t xml:space="preserve">[25]</w:t>
              </w:r>
            </w:hyperlink>
            <w:r w:rsidDel="00000000" w:rsidR="00000000" w:rsidRPr="00000000">
              <w:rPr>
                <w:rFonts w:ascii="Calibri" w:cs="Calibri" w:eastAsia="Calibri" w:hAnsi="Calibri"/>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C0">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2014</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C2">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China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C3">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0.7</w:t>
            </w:r>
            <w:r w:rsidDel="00000000" w:rsidR="00000000" w:rsidRPr="00000000">
              <w:rPr>
                <w:rtl w:val="0"/>
              </w:rPr>
            </w:r>
          </w:p>
          <w:p w:rsidR="00000000" w:rsidDel="00000000" w:rsidP="00000000" w:rsidRDefault="00000000" w:rsidRPr="00000000" w14:paraId="000003C4">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C5">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w:t>
            </w:r>
            <w:r w:rsidDel="00000000" w:rsidR="00000000" w:rsidRPr="00000000">
              <w:rPr>
                <w:rtl w:val="0"/>
              </w:rPr>
            </w:r>
          </w:p>
          <w:p w:rsidR="00000000" w:rsidDel="00000000" w:rsidP="00000000" w:rsidRDefault="00000000" w:rsidRPr="00000000" w14:paraId="000003C6">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C7">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GATS </w:t>
            </w:r>
            <w:hyperlink r:id="rId289">
              <w:r w:rsidDel="00000000" w:rsidR="00000000" w:rsidRPr="00000000">
                <w:rPr>
                  <w:rFonts w:ascii="Calibri" w:cs="Calibri" w:eastAsia="Calibri" w:hAnsi="Calibri"/>
                  <w:sz w:val="22"/>
                  <w:szCs w:val="22"/>
                  <w:rtl w:val="0"/>
                </w:rPr>
                <w:t xml:space="preserve">[27]</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C8">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2010</w:t>
            </w:r>
            <w:r w:rsidDel="00000000" w:rsidR="00000000" w:rsidRPr="00000000">
              <w:rPr>
                <w:rtl w:val="0"/>
              </w:rPr>
            </w:r>
          </w:p>
          <w:p w:rsidR="00000000" w:rsidDel="00000000" w:rsidP="00000000" w:rsidRDefault="00000000" w:rsidRPr="00000000" w14:paraId="000003C9">
            <w:pPr>
              <w:rPr>
                <w:rFonts w:ascii="Times" w:cs="Times" w:eastAsia="Times" w:hAnsi="Times"/>
                <w:sz w:val="20"/>
                <w:szCs w:val="20"/>
              </w:rPr>
            </w:pP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CB">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Lao People’s Democratic Republic*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CC">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CD">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8.6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CE">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National Adult Tobacco Survey </w:t>
            </w:r>
            <w:hyperlink r:id="rId290">
              <w:r w:rsidDel="00000000" w:rsidR="00000000" w:rsidRPr="00000000">
                <w:rPr>
                  <w:rFonts w:ascii="Calibri" w:cs="Calibri" w:eastAsia="Calibri" w:hAnsi="Calibri"/>
                  <w:sz w:val="22"/>
                  <w:szCs w:val="22"/>
                  <w:rtl w:val="0"/>
                </w:rPr>
                <w:t xml:space="preserve">[25]</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CF">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2015</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D1">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Malaysia*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D2">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D3">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D4">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National Health And Morbidity Survey </w:t>
            </w:r>
            <w:hyperlink r:id="rId291">
              <w:r w:rsidDel="00000000" w:rsidR="00000000" w:rsidRPr="00000000">
                <w:rPr>
                  <w:rFonts w:ascii="Calibri" w:cs="Calibri" w:eastAsia="Calibri" w:hAnsi="Calibri"/>
                  <w:sz w:val="22"/>
                  <w:szCs w:val="22"/>
                  <w:rtl w:val="0"/>
                </w:rPr>
                <w:t xml:space="preserve">[25]</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D5">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2015</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D7">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Marshall Islands**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D8">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13.7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D9">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DA">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STEPS </w:t>
            </w:r>
            <w:hyperlink r:id="rId292">
              <w:r w:rsidDel="00000000" w:rsidR="00000000" w:rsidRPr="00000000">
                <w:rPr>
                  <w:rFonts w:ascii="Calibri" w:cs="Calibri" w:eastAsia="Calibri" w:hAnsi="Calibri"/>
                  <w:sz w:val="22"/>
                  <w:szCs w:val="22"/>
                  <w:rtl w:val="0"/>
                </w:rPr>
                <w:t xml:space="preserve">[26]</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DB">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2002</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DD">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Micronesia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DE">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DF">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E0">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STEPS </w:t>
            </w:r>
            <w:hyperlink r:id="rId293">
              <w:r w:rsidDel="00000000" w:rsidR="00000000" w:rsidRPr="00000000">
                <w:rPr>
                  <w:rFonts w:ascii="Calibri" w:cs="Calibri" w:eastAsia="Calibri" w:hAnsi="Calibri"/>
                  <w:sz w:val="22"/>
                  <w:szCs w:val="22"/>
                  <w:rtl w:val="0"/>
                </w:rPr>
                <w:t xml:space="preserve">[26]</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E1">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2002</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E3">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Mongolia*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E4">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E5">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E6">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STEPS </w:t>
            </w:r>
            <w:hyperlink r:id="rId294">
              <w:r w:rsidDel="00000000" w:rsidR="00000000" w:rsidRPr="00000000">
                <w:rPr>
                  <w:rFonts w:ascii="Calibri" w:cs="Calibri" w:eastAsia="Calibri" w:hAnsi="Calibri"/>
                  <w:sz w:val="22"/>
                  <w:szCs w:val="22"/>
                  <w:rtl w:val="0"/>
                </w:rPr>
                <w:t xml:space="preserve">[26]</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E7">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2015</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E9">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Niue**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EA">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EB">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EC">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STEPS </w:t>
            </w:r>
            <w:hyperlink r:id="rId295">
              <w:r w:rsidDel="00000000" w:rsidR="00000000" w:rsidRPr="00000000">
                <w:rPr>
                  <w:rFonts w:ascii="Calibri" w:cs="Calibri" w:eastAsia="Calibri" w:hAnsi="Calibri"/>
                  <w:sz w:val="22"/>
                  <w:szCs w:val="22"/>
                  <w:rtl w:val="0"/>
                </w:rPr>
                <w:t xml:space="preserve">[26]</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ED">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2011</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EF">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Philippines*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F0">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F1">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F2">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GATS </w:t>
            </w:r>
            <w:hyperlink r:id="rId296">
              <w:r w:rsidDel="00000000" w:rsidR="00000000" w:rsidRPr="00000000">
                <w:rPr>
                  <w:rFonts w:ascii="Calibri" w:cs="Calibri" w:eastAsia="Calibri" w:hAnsi="Calibri"/>
                  <w:sz w:val="22"/>
                  <w:szCs w:val="22"/>
                  <w:rtl w:val="0"/>
                </w:rPr>
                <w:t xml:space="preserve">[27]</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F3">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2015</w:t>
            </w:r>
            <w:r w:rsidDel="00000000" w:rsidR="00000000" w:rsidRPr="00000000">
              <w:rPr>
                <w:rtl w:val="0"/>
              </w:rPr>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F5">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Vietnam*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F6">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0.8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F7">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F8">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GATS </w:t>
            </w:r>
            <w:hyperlink r:id="rId297">
              <w:r w:rsidDel="00000000" w:rsidR="00000000" w:rsidRPr="00000000">
                <w:rPr>
                  <w:rFonts w:ascii="Calibri" w:cs="Calibri" w:eastAsia="Calibri" w:hAnsi="Calibri"/>
                  <w:sz w:val="22"/>
                  <w:szCs w:val="22"/>
                  <w:rtl w:val="0"/>
                </w:rPr>
                <w:t xml:space="preserve">[27]</w:t>
              </w:r>
            </w:hyperlink>
            <w:r w:rsidDel="00000000" w:rsidR="00000000" w:rsidRPr="00000000">
              <w:rPr>
                <w:rFonts w:ascii="Calibri" w:cs="Calibri" w:eastAsia="Calibri" w:hAnsi="Calibri"/>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F9">
            <w:pPr>
              <w:rPr>
                <w:rFonts w:ascii="Times" w:cs="Times" w:eastAsia="Times" w:hAnsi="Times"/>
                <w:sz w:val="20"/>
                <w:szCs w:val="20"/>
              </w:rPr>
            </w:pPr>
            <w:r w:rsidDel="00000000" w:rsidR="00000000" w:rsidRPr="00000000">
              <w:rPr>
                <w:rFonts w:ascii="Calibri" w:cs="Calibri" w:eastAsia="Calibri" w:hAnsi="Calibri"/>
                <w:sz w:val="22"/>
                <w:szCs w:val="22"/>
                <w:rtl w:val="0"/>
              </w:rPr>
              <w:t xml:space="preserve">2015</w:t>
            </w:r>
            <w:r w:rsidDel="00000000" w:rsidR="00000000" w:rsidRPr="00000000">
              <w:rPr>
                <w:rtl w:val="0"/>
              </w:rPr>
            </w:r>
          </w:p>
        </w:tc>
      </w:tr>
    </w:tbl>
    <w:p w:rsidR="00000000" w:rsidDel="00000000" w:rsidP="00000000" w:rsidRDefault="00000000" w:rsidRPr="00000000" w14:paraId="000003FA">
      <w:pPr>
        <w:widowControl w:val="0"/>
        <w:spacing w:line="276" w:lineRule="auto"/>
        <w:rPr>
          <w:b w:val="1"/>
          <w:color w:val="b7b7b7"/>
        </w:rPr>
      </w:pPr>
      <w:r w:rsidDel="00000000" w:rsidR="00000000" w:rsidRPr="00000000">
        <w:rPr>
          <w:rtl w:val="0"/>
        </w:rPr>
      </w:r>
    </w:p>
    <w:p w:rsidR="00000000" w:rsidDel="00000000" w:rsidP="00000000" w:rsidRDefault="00000000" w:rsidRPr="00000000" w14:paraId="000003FB">
      <w:pPr>
        <w:numPr>
          <w:ilvl w:val="0"/>
          <w:numId w:val="1"/>
        </w:numPr>
        <w:spacing w:after="160" w:line="259" w:lineRule="auto"/>
        <w:ind w:left="720" w:hanging="36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CTADS </w:t>
      </w:r>
      <w:r w:rsidDel="00000000" w:rsidR="00000000" w:rsidRPr="00000000">
        <w:rPr>
          <w:rFonts w:ascii="Calibri" w:cs="Calibri" w:eastAsia="Calibri" w:hAnsi="Calibri"/>
          <w:sz w:val="20"/>
          <w:szCs w:val="20"/>
          <w:rtl w:val="0"/>
        </w:rPr>
        <w:t xml:space="preserve">Canadian Tobacco Alcohol and Drugs Survey, </w:t>
      </w:r>
      <w:r w:rsidDel="00000000" w:rsidR="00000000" w:rsidRPr="00000000">
        <w:rPr>
          <w:rFonts w:ascii="Calibri" w:cs="Calibri" w:eastAsia="Calibri" w:hAnsi="Calibri"/>
          <w:i w:val="1"/>
          <w:sz w:val="20"/>
          <w:szCs w:val="20"/>
          <w:rtl w:val="0"/>
        </w:rPr>
        <w:t xml:space="preserve">DHS</w:t>
      </w:r>
      <w:r w:rsidDel="00000000" w:rsidR="00000000" w:rsidRPr="00000000">
        <w:rPr>
          <w:rFonts w:ascii="Calibri" w:cs="Calibri" w:eastAsia="Calibri" w:hAnsi="Calibri"/>
          <w:sz w:val="20"/>
          <w:szCs w:val="20"/>
          <w:rtl w:val="0"/>
        </w:rPr>
        <w:t xml:space="preserve"> The Demographic and Health Surveys, </w:t>
      </w:r>
      <w:r w:rsidDel="00000000" w:rsidR="00000000" w:rsidRPr="00000000">
        <w:rPr>
          <w:rFonts w:ascii="Calibri" w:cs="Calibri" w:eastAsia="Calibri" w:hAnsi="Calibri"/>
          <w:i w:val="1"/>
          <w:sz w:val="20"/>
          <w:szCs w:val="20"/>
          <w:rtl w:val="0"/>
        </w:rPr>
        <w:t xml:space="preserve">ICS</w:t>
      </w:r>
      <w:r w:rsidDel="00000000" w:rsidR="00000000" w:rsidRPr="00000000">
        <w:rPr>
          <w:rFonts w:ascii="Calibri" w:cs="Calibri" w:eastAsia="Calibri" w:hAnsi="Calibri"/>
          <w:sz w:val="20"/>
          <w:szCs w:val="20"/>
          <w:rtl w:val="0"/>
        </w:rPr>
        <w:t xml:space="preserve"> Individual Country Survey, </w:t>
      </w:r>
      <w:r w:rsidDel="00000000" w:rsidR="00000000" w:rsidRPr="00000000">
        <w:rPr>
          <w:rFonts w:ascii="Calibri" w:cs="Calibri" w:eastAsia="Calibri" w:hAnsi="Calibri"/>
          <w:i w:val="1"/>
          <w:sz w:val="20"/>
          <w:szCs w:val="20"/>
          <w:rtl w:val="0"/>
        </w:rPr>
        <w:t xml:space="preserve">GATS</w:t>
      </w:r>
      <w:r w:rsidDel="00000000" w:rsidR="00000000" w:rsidRPr="00000000">
        <w:rPr>
          <w:rFonts w:ascii="Calibri" w:cs="Calibri" w:eastAsia="Calibri" w:hAnsi="Calibri"/>
          <w:sz w:val="20"/>
          <w:szCs w:val="20"/>
          <w:rtl w:val="0"/>
        </w:rPr>
        <w:t xml:space="preserve"> Global Adult Tobacco Survey, </w:t>
      </w:r>
      <w:r w:rsidDel="00000000" w:rsidR="00000000" w:rsidRPr="00000000">
        <w:rPr>
          <w:rFonts w:ascii="Calibri" w:cs="Calibri" w:eastAsia="Calibri" w:hAnsi="Calibri"/>
          <w:i w:val="1"/>
          <w:sz w:val="20"/>
          <w:szCs w:val="20"/>
          <w:rtl w:val="0"/>
        </w:rPr>
        <w:t xml:space="preserve">SEBS</w:t>
      </w:r>
      <w:r w:rsidDel="00000000" w:rsidR="00000000" w:rsidRPr="00000000">
        <w:rPr>
          <w:rFonts w:ascii="Calibri" w:cs="Calibri" w:eastAsia="Calibri" w:hAnsi="Calibri"/>
          <w:sz w:val="20"/>
          <w:szCs w:val="20"/>
          <w:rtl w:val="0"/>
        </w:rPr>
        <w:t xml:space="preserve"> The Special Europe Barometer Survey, </w:t>
      </w:r>
      <w:r w:rsidDel="00000000" w:rsidR="00000000" w:rsidRPr="00000000">
        <w:rPr>
          <w:rFonts w:ascii="Calibri" w:cs="Calibri" w:eastAsia="Calibri" w:hAnsi="Calibri"/>
          <w:i w:val="1"/>
          <w:sz w:val="20"/>
          <w:szCs w:val="20"/>
          <w:rtl w:val="0"/>
        </w:rPr>
        <w:t xml:space="preserve">STEPS</w:t>
      </w:r>
      <w:r w:rsidDel="00000000" w:rsidR="00000000" w:rsidRPr="00000000">
        <w:rPr>
          <w:rFonts w:ascii="Calibri" w:cs="Calibri" w:eastAsia="Calibri" w:hAnsi="Calibri"/>
          <w:sz w:val="20"/>
          <w:szCs w:val="20"/>
          <w:rtl w:val="0"/>
        </w:rPr>
        <w:t xml:space="preserve"> STEPwise approach to Surveillance, </w:t>
      </w:r>
      <w:r w:rsidDel="00000000" w:rsidR="00000000" w:rsidRPr="00000000">
        <w:rPr>
          <w:rFonts w:ascii="Calibri" w:cs="Calibri" w:eastAsia="Calibri" w:hAnsi="Calibri"/>
          <w:i w:val="1"/>
          <w:sz w:val="20"/>
          <w:szCs w:val="20"/>
          <w:rtl w:val="0"/>
        </w:rPr>
        <w:t xml:space="preserve">WHO </w:t>
      </w:r>
      <w:r w:rsidDel="00000000" w:rsidR="00000000" w:rsidRPr="00000000">
        <w:rPr>
          <w:rFonts w:ascii="Calibri" w:cs="Calibri" w:eastAsia="Calibri" w:hAnsi="Calibri"/>
          <w:sz w:val="20"/>
          <w:szCs w:val="20"/>
          <w:rtl w:val="0"/>
        </w:rPr>
        <w:t xml:space="preserve">World Health Organization</w:t>
      </w:r>
    </w:p>
    <w:p w:rsidR="00000000" w:rsidDel="00000000" w:rsidP="00000000" w:rsidRDefault="00000000" w:rsidRPr="00000000" w14:paraId="000003FC">
      <w:pPr>
        <w:numPr>
          <w:ilvl w:val="0"/>
          <w:numId w:val="1"/>
        </w:numPr>
        <w:spacing w:after="160" w:line="259"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indicates countries included in the earlier paper (n = 55), but with updated values; ** indicates new countries not included in the earlier paper (n = 12)</w:t>
      </w:r>
    </w:p>
    <w:p w:rsidR="00000000" w:rsidDel="00000000" w:rsidP="00000000" w:rsidRDefault="00000000" w:rsidRPr="00000000" w14:paraId="000003FD">
      <w:pPr>
        <w:numPr>
          <w:ilvl w:val="0"/>
          <w:numId w:val="1"/>
        </w:numPr>
        <w:spacing w:after="160" w:line="259"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vertAlign w:val="superscript"/>
          <w:rtl w:val="0"/>
        </w:rPr>
        <w:t xml:space="preserve">a </w:t>
      </w:r>
      <w:r w:rsidDel="00000000" w:rsidR="00000000" w:rsidRPr="00000000">
        <w:rPr>
          <w:rFonts w:ascii="Calibri" w:cs="Calibri" w:eastAsia="Calibri" w:hAnsi="Calibri"/>
          <w:sz w:val="20"/>
          <w:szCs w:val="20"/>
          <w:rtl w:val="0"/>
        </w:rPr>
        <w:t xml:space="preserve">Populations of St Kitts and Nevis are tiny and unlikely to affect our estimates</w:t>
      </w:r>
    </w:p>
    <w:p w:rsidR="00000000" w:rsidDel="00000000" w:rsidP="00000000" w:rsidRDefault="00000000" w:rsidRPr="00000000" w14:paraId="000003FE">
      <w:pPr>
        <w:keepNext w:val="1"/>
        <w:jc w:val="both"/>
        <w:rPr/>
      </w:pPr>
      <w:r w:rsidDel="00000000" w:rsidR="00000000" w:rsidRPr="00000000">
        <w:rPr>
          <w:rtl w:val="0"/>
        </w:rPr>
      </w:r>
    </w:p>
    <w:p w:rsidR="00000000" w:rsidDel="00000000" w:rsidP="00000000" w:rsidRDefault="00000000" w:rsidRPr="00000000" w14:paraId="000003FF">
      <w:pPr>
        <w:keepNext w:val="1"/>
        <w:jc w:val="both"/>
        <w:rPr/>
      </w:pPr>
      <w:bookmarkStart w:colFirst="0" w:colLast="0" w:name="_heading=h.1fob9te" w:id="2"/>
      <w:bookmarkEnd w:id="2"/>
      <w:r w:rsidDel="00000000" w:rsidR="00000000" w:rsidRPr="00000000">
        <w:rPr>
          <w:highlight w:val="yellow"/>
          <w:rtl w:val="0"/>
        </w:rPr>
        <w:t xml:space="preserve">Table 4 Number of deaths and DALYs lost from SLT use in 2017, by WHO sub-region as defined in Additional file 1: Appendix 1</w:t>
      </w:r>
      <w:r w:rsidDel="00000000" w:rsidR="00000000" w:rsidRPr="00000000">
        <w:rPr>
          <w:rtl w:val="0"/>
        </w:rPr>
      </w:r>
    </w:p>
    <w:tbl>
      <w:tblPr>
        <w:tblStyle w:val="Table2"/>
        <w:tblW w:w="9254.0" w:type="dxa"/>
        <w:jc w:val="center"/>
        <w:tblBorders>
          <w:top w:color="000000" w:space="0" w:sz="12" w:val="single"/>
          <w:bottom w:color="000000" w:space="0" w:sz="12" w:val="single"/>
        </w:tblBorders>
        <w:tblLayout w:type="fixed"/>
        <w:tblLook w:val="0400"/>
      </w:tblPr>
      <w:tblGrid>
        <w:gridCol w:w="963"/>
        <w:gridCol w:w="590"/>
        <w:gridCol w:w="510"/>
        <w:gridCol w:w="590"/>
        <w:gridCol w:w="510"/>
        <w:gridCol w:w="510"/>
        <w:gridCol w:w="510"/>
        <w:gridCol w:w="510"/>
        <w:gridCol w:w="510"/>
        <w:gridCol w:w="511"/>
        <w:gridCol w:w="590"/>
        <w:gridCol w:w="590"/>
        <w:gridCol w:w="590"/>
        <w:gridCol w:w="590"/>
        <w:gridCol w:w="590"/>
        <w:gridCol w:w="590"/>
        <w:tblGridChange w:id="0">
          <w:tblGrid>
            <w:gridCol w:w="963"/>
            <w:gridCol w:w="590"/>
            <w:gridCol w:w="510"/>
            <w:gridCol w:w="590"/>
            <w:gridCol w:w="510"/>
            <w:gridCol w:w="510"/>
            <w:gridCol w:w="510"/>
            <w:gridCol w:w="510"/>
            <w:gridCol w:w="510"/>
            <w:gridCol w:w="511"/>
            <w:gridCol w:w="590"/>
            <w:gridCol w:w="590"/>
            <w:gridCol w:w="590"/>
            <w:gridCol w:w="590"/>
            <w:gridCol w:w="590"/>
            <w:gridCol w:w="590"/>
          </w:tblGrid>
        </w:tblGridChange>
      </w:tblGrid>
      <w:tr>
        <w:tc>
          <w:tcPr/>
          <w:p w:rsidR="00000000" w:rsidDel="00000000" w:rsidP="00000000" w:rsidRDefault="00000000" w:rsidRPr="00000000" w14:paraId="00000400">
            <w:pPr>
              <w:rPr>
                <w:sz w:val="16"/>
                <w:szCs w:val="16"/>
              </w:rPr>
            </w:pPr>
            <w:r w:rsidDel="00000000" w:rsidR="00000000" w:rsidRPr="00000000">
              <w:rPr>
                <w:sz w:val="16"/>
                <w:szCs w:val="16"/>
                <w:rtl w:val="0"/>
              </w:rPr>
              <w:t xml:space="preserve">WHO sub-regions</w:t>
            </w:r>
            <w:r w:rsidDel="00000000" w:rsidR="00000000" w:rsidRPr="00000000">
              <w:rPr>
                <w:sz w:val="16"/>
                <w:szCs w:val="16"/>
                <w:vertAlign w:val="superscript"/>
                <w:rtl w:val="0"/>
              </w:rPr>
              <w:t xml:space="preserve">a</w:t>
            </w:r>
            <w:r w:rsidDel="00000000" w:rsidR="00000000" w:rsidRPr="00000000">
              <w:rPr>
                <w:rtl w:val="0"/>
              </w:rPr>
            </w:r>
          </w:p>
        </w:tc>
        <w:tc>
          <w:tcPr>
            <w:gridSpan w:val="3"/>
          </w:tcPr>
          <w:p w:rsidR="00000000" w:rsidDel="00000000" w:rsidP="00000000" w:rsidRDefault="00000000" w:rsidRPr="00000000" w14:paraId="00000401">
            <w:pPr>
              <w:rPr>
                <w:sz w:val="16"/>
                <w:szCs w:val="16"/>
              </w:rPr>
            </w:pPr>
            <w:r w:rsidDel="00000000" w:rsidR="00000000" w:rsidRPr="00000000">
              <w:rPr>
                <w:sz w:val="16"/>
                <w:szCs w:val="16"/>
                <w:rtl w:val="0"/>
              </w:rPr>
              <w:t xml:space="preserve">Mouth cancer</w:t>
            </w:r>
          </w:p>
        </w:tc>
        <w:tc>
          <w:tcPr>
            <w:gridSpan w:val="3"/>
          </w:tcPr>
          <w:p w:rsidR="00000000" w:rsidDel="00000000" w:rsidP="00000000" w:rsidRDefault="00000000" w:rsidRPr="00000000" w14:paraId="00000404">
            <w:pPr>
              <w:rPr>
                <w:sz w:val="16"/>
                <w:szCs w:val="16"/>
              </w:rPr>
            </w:pPr>
            <w:r w:rsidDel="00000000" w:rsidR="00000000" w:rsidRPr="00000000">
              <w:rPr>
                <w:sz w:val="16"/>
                <w:szCs w:val="16"/>
                <w:rtl w:val="0"/>
              </w:rPr>
              <w:t xml:space="preserve">Pharyngeal cancer</w:t>
            </w:r>
          </w:p>
        </w:tc>
        <w:tc>
          <w:tcPr>
            <w:gridSpan w:val="3"/>
          </w:tcPr>
          <w:p w:rsidR="00000000" w:rsidDel="00000000" w:rsidP="00000000" w:rsidRDefault="00000000" w:rsidRPr="00000000" w14:paraId="00000407">
            <w:pPr>
              <w:rPr>
                <w:sz w:val="16"/>
                <w:szCs w:val="16"/>
              </w:rPr>
            </w:pPr>
            <w:r w:rsidDel="00000000" w:rsidR="00000000" w:rsidRPr="00000000">
              <w:rPr>
                <w:sz w:val="16"/>
                <w:szCs w:val="16"/>
                <w:rtl w:val="0"/>
              </w:rPr>
              <w:t xml:space="preserve">Oesophageal cancer</w:t>
            </w:r>
          </w:p>
        </w:tc>
        <w:tc>
          <w:tcPr>
            <w:gridSpan w:val="3"/>
          </w:tcPr>
          <w:p w:rsidR="00000000" w:rsidDel="00000000" w:rsidP="00000000" w:rsidRDefault="00000000" w:rsidRPr="00000000" w14:paraId="0000040A">
            <w:pPr>
              <w:rPr>
                <w:sz w:val="16"/>
                <w:szCs w:val="16"/>
              </w:rPr>
            </w:pPr>
            <w:r w:rsidDel="00000000" w:rsidR="00000000" w:rsidRPr="00000000">
              <w:rPr>
                <w:sz w:val="16"/>
                <w:szCs w:val="16"/>
                <w:rtl w:val="0"/>
              </w:rPr>
              <w:t xml:space="preserve">Ischaemic heart disease</w:t>
            </w:r>
          </w:p>
        </w:tc>
        <w:tc>
          <w:tcPr>
            <w:gridSpan w:val="3"/>
          </w:tcPr>
          <w:p w:rsidR="00000000" w:rsidDel="00000000" w:rsidP="00000000" w:rsidRDefault="00000000" w:rsidRPr="00000000" w14:paraId="0000040D">
            <w:pPr>
              <w:rPr>
                <w:sz w:val="16"/>
                <w:szCs w:val="16"/>
              </w:rPr>
            </w:pPr>
            <w:r w:rsidDel="00000000" w:rsidR="00000000" w:rsidRPr="00000000">
              <w:rPr>
                <w:sz w:val="16"/>
                <w:szCs w:val="16"/>
                <w:rtl w:val="0"/>
              </w:rPr>
              <w:t xml:space="preserve">All causes</w:t>
            </w:r>
          </w:p>
        </w:tc>
      </w:tr>
      <w:tr>
        <w:tc>
          <w:tcPr/>
          <w:p w:rsidR="00000000" w:rsidDel="00000000" w:rsidP="00000000" w:rsidRDefault="00000000" w:rsidRPr="00000000" w14:paraId="00000410">
            <w:pPr>
              <w:rPr>
                <w:sz w:val="16"/>
                <w:szCs w:val="16"/>
              </w:rPr>
            </w:pPr>
            <w:r w:rsidDel="00000000" w:rsidR="00000000" w:rsidRPr="00000000">
              <w:rPr>
                <w:rtl w:val="0"/>
              </w:rPr>
            </w:r>
          </w:p>
        </w:tc>
        <w:tc>
          <w:tcPr/>
          <w:p w:rsidR="00000000" w:rsidDel="00000000" w:rsidP="00000000" w:rsidRDefault="00000000" w:rsidRPr="00000000" w14:paraId="00000411">
            <w:pPr>
              <w:rPr>
                <w:sz w:val="16"/>
                <w:szCs w:val="16"/>
              </w:rPr>
            </w:pPr>
            <w:r w:rsidDel="00000000" w:rsidR="00000000" w:rsidRPr="00000000">
              <w:rPr>
                <w:sz w:val="16"/>
                <w:szCs w:val="16"/>
                <w:rtl w:val="0"/>
              </w:rPr>
              <w:t xml:space="preserve">M</w:t>
            </w:r>
          </w:p>
        </w:tc>
        <w:tc>
          <w:tcPr/>
          <w:p w:rsidR="00000000" w:rsidDel="00000000" w:rsidP="00000000" w:rsidRDefault="00000000" w:rsidRPr="00000000" w14:paraId="00000412">
            <w:pPr>
              <w:rPr>
                <w:sz w:val="16"/>
                <w:szCs w:val="16"/>
              </w:rPr>
            </w:pPr>
            <w:r w:rsidDel="00000000" w:rsidR="00000000" w:rsidRPr="00000000">
              <w:rPr>
                <w:sz w:val="16"/>
                <w:szCs w:val="16"/>
                <w:rtl w:val="0"/>
              </w:rPr>
              <w:t xml:space="preserve">F</w:t>
            </w:r>
          </w:p>
        </w:tc>
        <w:tc>
          <w:tcPr/>
          <w:p w:rsidR="00000000" w:rsidDel="00000000" w:rsidP="00000000" w:rsidRDefault="00000000" w:rsidRPr="00000000" w14:paraId="00000413">
            <w:pPr>
              <w:rPr>
                <w:sz w:val="16"/>
                <w:szCs w:val="16"/>
              </w:rPr>
            </w:pPr>
            <w:r w:rsidDel="00000000" w:rsidR="00000000" w:rsidRPr="00000000">
              <w:rPr>
                <w:sz w:val="16"/>
                <w:szCs w:val="16"/>
                <w:rtl w:val="0"/>
              </w:rPr>
              <w:t xml:space="preserve">All</w:t>
            </w:r>
          </w:p>
        </w:tc>
        <w:tc>
          <w:tcPr/>
          <w:p w:rsidR="00000000" w:rsidDel="00000000" w:rsidP="00000000" w:rsidRDefault="00000000" w:rsidRPr="00000000" w14:paraId="00000414">
            <w:pPr>
              <w:rPr>
                <w:sz w:val="16"/>
                <w:szCs w:val="16"/>
              </w:rPr>
            </w:pPr>
            <w:r w:rsidDel="00000000" w:rsidR="00000000" w:rsidRPr="00000000">
              <w:rPr>
                <w:sz w:val="16"/>
                <w:szCs w:val="16"/>
                <w:rtl w:val="0"/>
              </w:rPr>
              <w:t xml:space="preserve">M</w:t>
            </w:r>
          </w:p>
        </w:tc>
        <w:tc>
          <w:tcPr/>
          <w:p w:rsidR="00000000" w:rsidDel="00000000" w:rsidP="00000000" w:rsidRDefault="00000000" w:rsidRPr="00000000" w14:paraId="00000415">
            <w:pPr>
              <w:rPr>
                <w:sz w:val="16"/>
                <w:szCs w:val="16"/>
              </w:rPr>
            </w:pPr>
            <w:r w:rsidDel="00000000" w:rsidR="00000000" w:rsidRPr="00000000">
              <w:rPr>
                <w:sz w:val="16"/>
                <w:szCs w:val="16"/>
                <w:rtl w:val="0"/>
              </w:rPr>
              <w:t xml:space="preserve">F</w:t>
            </w:r>
          </w:p>
        </w:tc>
        <w:tc>
          <w:tcPr/>
          <w:p w:rsidR="00000000" w:rsidDel="00000000" w:rsidP="00000000" w:rsidRDefault="00000000" w:rsidRPr="00000000" w14:paraId="00000416">
            <w:pPr>
              <w:rPr>
                <w:sz w:val="16"/>
                <w:szCs w:val="16"/>
              </w:rPr>
            </w:pPr>
            <w:r w:rsidDel="00000000" w:rsidR="00000000" w:rsidRPr="00000000">
              <w:rPr>
                <w:sz w:val="16"/>
                <w:szCs w:val="16"/>
                <w:rtl w:val="0"/>
              </w:rPr>
              <w:t xml:space="preserve">All</w:t>
            </w:r>
          </w:p>
        </w:tc>
        <w:tc>
          <w:tcPr/>
          <w:p w:rsidR="00000000" w:rsidDel="00000000" w:rsidP="00000000" w:rsidRDefault="00000000" w:rsidRPr="00000000" w14:paraId="00000417">
            <w:pPr>
              <w:rPr>
                <w:sz w:val="16"/>
                <w:szCs w:val="16"/>
              </w:rPr>
            </w:pPr>
            <w:r w:rsidDel="00000000" w:rsidR="00000000" w:rsidRPr="00000000">
              <w:rPr>
                <w:sz w:val="16"/>
                <w:szCs w:val="16"/>
                <w:rtl w:val="0"/>
              </w:rPr>
              <w:t xml:space="preserve">M</w:t>
            </w:r>
          </w:p>
        </w:tc>
        <w:tc>
          <w:tcPr/>
          <w:p w:rsidR="00000000" w:rsidDel="00000000" w:rsidP="00000000" w:rsidRDefault="00000000" w:rsidRPr="00000000" w14:paraId="00000418">
            <w:pPr>
              <w:rPr>
                <w:sz w:val="16"/>
                <w:szCs w:val="16"/>
              </w:rPr>
            </w:pPr>
            <w:r w:rsidDel="00000000" w:rsidR="00000000" w:rsidRPr="00000000">
              <w:rPr>
                <w:sz w:val="16"/>
                <w:szCs w:val="16"/>
                <w:rtl w:val="0"/>
              </w:rPr>
              <w:t xml:space="preserve">F</w:t>
            </w:r>
          </w:p>
        </w:tc>
        <w:tc>
          <w:tcPr/>
          <w:p w:rsidR="00000000" w:rsidDel="00000000" w:rsidP="00000000" w:rsidRDefault="00000000" w:rsidRPr="00000000" w14:paraId="00000419">
            <w:pPr>
              <w:rPr>
                <w:sz w:val="16"/>
                <w:szCs w:val="16"/>
              </w:rPr>
            </w:pPr>
            <w:r w:rsidDel="00000000" w:rsidR="00000000" w:rsidRPr="00000000">
              <w:rPr>
                <w:sz w:val="16"/>
                <w:szCs w:val="16"/>
                <w:rtl w:val="0"/>
              </w:rPr>
              <w:t xml:space="preserve">All</w:t>
            </w:r>
          </w:p>
        </w:tc>
        <w:tc>
          <w:tcPr/>
          <w:p w:rsidR="00000000" w:rsidDel="00000000" w:rsidP="00000000" w:rsidRDefault="00000000" w:rsidRPr="00000000" w14:paraId="0000041A">
            <w:pPr>
              <w:rPr>
                <w:sz w:val="16"/>
                <w:szCs w:val="16"/>
              </w:rPr>
            </w:pPr>
            <w:r w:rsidDel="00000000" w:rsidR="00000000" w:rsidRPr="00000000">
              <w:rPr>
                <w:sz w:val="16"/>
                <w:szCs w:val="16"/>
                <w:rtl w:val="0"/>
              </w:rPr>
              <w:t xml:space="preserve">M</w:t>
            </w:r>
          </w:p>
        </w:tc>
        <w:tc>
          <w:tcPr/>
          <w:p w:rsidR="00000000" w:rsidDel="00000000" w:rsidP="00000000" w:rsidRDefault="00000000" w:rsidRPr="00000000" w14:paraId="0000041B">
            <w:pPr>
              <w:rPr>
                <w:sz w:val="16"/>
                <w:szCs w:val="16"/>
              </w:rPr>
            </w:pPr>
            <w:r w:rsidDel="00000000" w:rsidR="00000000" w:rsidRPr="00000000">
              <w:rPr>
                <w:sz w:val="16"/>
                <w:szCs w:val="16"/>
                <w:rtl w:val="0"/>
              </w:rPr>
              <w:t xml:space="preserve">F</w:t>
            </w:r>
          </w:p>
        </w:tc>
        <w:tc>
          <w:tcPr/>
          <w:p w:rsidR="00000000" w:rsidDel="00000000" w:rsidP="00000000" w:rsidRDefault="00000000" w:rsidRPr="00000000" w14:paraId="0000041C">
            <w:pPr>
              <w:rPr>
                <w:sz w:val="16"/>
                <w:szCs w:val="16"/>
              </w:rPr>
            </w:pPr>
            <w:r w:rsidDel="00000000" w:rsidR="00000000" w:rsidRPr="00000000">
              <w:rPr>
                <w:sz w:val="16"/>
                <w:szCs w:val="16"/>
                <w:rtl w:val="0"/>
              </w:rPr>
              <w:t xml:space="preserve">All</w:t>
            </w:r>
          </w:p>
        </w:tc>
        <w:tc>
          <w:tcPr/>
          <w:p w:rsidR="00000000" w:rsidDel="00000000" w:rsidP="00000000" w:rsidRDefault="00000000" w:rsidRPr="00000000" w14:paraId="0000041D">
            <w:pPr>
              <w:rPr>
                <w:sz w:val="16"/>
                <w:szCs w:val="16"/>
              </w:rPr>
            </w:pPr>
            <w:r w:rsidDel="00000000" w:rsidR="00000000" w:rsidRPr="00000000">
              <w:rPr>
                <w:sz w:val="16"/>
                <w:szCs w:val="16"/>
                <w:rtl w:val="0"/>
              </w:rPr>
              <w:t xml:space="preserve">M</w:t>
            </w:r>
          </w:p>
        </w:tc>
        <w:tc>
          <w:tcPr/>
          <w:p w:rsidR="00000000" w:rsidDel="00000000" w:rsidP="00000000" w:rsidRDefault="00000000" w:rsidRPr="00000000" w14:paraId="0000041E">
            <w:pPr>
              <w:rPr>
                <w:sz w:val="16"/>
                <w:szCs w:val="16"/>
              </w:rPr>
            </w:pPr>
            <w:r w:rsidDel="00000000" w:rsidR="00000000" w:rsidRPr="00000000">
              <w:rPr>
                <w:sz w:val="16"/>
                <w:szCs w:val="16"/>
                <w:rtl w:val="0"/>
              </w:rPr>
              <w:t xml:space="preserve">F</w:t>
            </w:r>
          </w:p>
        </w:tc>
        <w:tc>
          <w:tcPr/>
          <w:p w:rsidR="00000000" w:rsidDel="00000000" w:rsidP="00000000" w:rsidRDefault="00000000" w:rsidRPr="00000000" w14:paraId="0000041F">
            <w:pPr>
              <w:rPr>
                <w:sz w:val="16"/>
                <w:szCs w:val="16"/>
              </w:rPr>
            </w:pPr>
            <w:r w:rsidDel="00000000" w:rsidR="00000000" w:rsidRPr="00000000">
              <w:rPr>
                <w:sz w:val="16"/>
                <w:szCs w:val="16"/>
                <w:rtl w:val="0"/>
              </w:rPr>
              <w:t xml:space="preserve">All</w:t>
            </w:r>
          </w:p>
        </w:tc>
      </w:tr>
      <w:tr>
        <w:tc>
          <w:tcPr>
            <w:gridSpan w:val="16"/>
            <w:tcBorders>
              <w:top w:color="000000" w:space="0" w:sz="12" w:val="single"/>
            </w:tcBorders>
          </w:tcPr>
          <w:p w:rsidR="00000000" w:rsidDel="00000000" w:rsidP="00000000" w:rsidRDefault="00000000" w:rsidRPr="00000000" w14:paraId="00000420">
            <w:pPr>
              <w:rPr>
                <w:b w:val="1"/>
                <w:sz w:val="16"/>
                <w:szCs w:val="16"/>
              </w:rPr>
            </w:pPr>
            <w:r w:rsidDel="00000000" w:rsidR="00000000" w:rsidRPr="00000000">
              <w:rPr>
                <w:b w:val="1"/>
                <w:sz w:val="16"/>
                <w:szCs w:val="16"/>
                <w:rtl w:val="0"/>
              </w:rPr>
              <w:t xml:space="preserve">DEATHS</w:t>
            </w:r>
          </w:p>
        </w:tc>
      </w:tr>
      <w:tr>
        <w:tc>
          <w:tcPr/>
          <w:p w:rsidR="00000000" w:rsidDel="00000000" w:rsidP="00000000" w:rsidRDefault="00000000" w:rsidRPr="00000000" w14:paraId="00000430">
            <w:pPr>
              <w:rPr>
                <w:sz w:val="16"/>
                <w:szCs w:val="16"/>
              </w:rPr>
            </w:pPr>
            <w:r w:rsidDel="00000000" w:rsidR="00000000" w:rsidRPr="00000000">
              <w:rPr>
                <w:sz w:val="16"/>
                <w:szCs w:val="16"/>
                <w:rtl w:val="0"/>
              </w:rPr>
              <w:t xml:space="preserve">Africa D</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31">
            <w:pPr>
              <w:jc w:val="center"/>
              <w:rPr>
                <w:color w:val="000000"/>
                <w:sz w:val="16"/>
                <w:szCs w:val="16"/>
              </w:rPr>
            </w:pPr>
            <w:r w:rsidDel="00000000" w:rsidR="00000000" w:rsidRPr="00000000">
              <w:rPr>
                <w:color w:val="000000"/>
                <w:sz w:val="16"/>
                <w:szCs w:val="16"/>
                <w:rtl w:val="0"/>
              </w:rPr>
              <w:t xml:space="preserve">184</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32">
            <w:pPr>
              <w:jc w:val="center"/>
              <w:rPr>
                <w:color w:val="000000"/>
                <w:sz w:val="16"/>
                <w:szCs w:val="16"/>
              </w:rPr>
            </w:pPr>
            <w:r w:rsidDel="00000000" w:rsidR="00000000" w:rsidRPr="00000000">
              <w:rPr>
                <w:color w:val="000000"/>
                <w:sz w:val="16"/>
                <w:szCs w:val="16"/>
                <w:rtl w:val="0"/>
              </w:rPr>
              <w:t xml:space="preserve">83</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33">
            <w:pPr>
              <w:jc w:val="center"/>
              <w:rPr>
                <w:color w:val="000000"/>
                <w:sz w:val="16"/>
                <w:szCs w:val="16"/>
              </w:rPr>
            </w:pPr>
            <w:r w:rsidDel="00000000" w:rsidR="00000000" w:rsidRPr="00000000">
              <w:rPr>
                <w:color w:val="000000"/>
                <w:sz w:val="16"/>
                <w:szCs w:val="16"/>
                <w:rtl w:val="0"/>
              </w:rPr>
              <w:t xml:space="preserve">267</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34">
            <w:pPr>
              <w:jc w:val="center"/>
              <w:rPr>
                <w:color w:val="000000"/>
                <w:sz w:val="16"/>
                <w:szCs w:val="16"/>
              </w:rPr>
            </w:pPr>
            <w:r w:rsidDel="00000000" w:rsidR="00000000" w:rsidRPr="00000000">
              <w:rPr>
                <w:color w:val="000000"/>
                <w:sz w:val="16"/>
                <w:szCs w:val="16"/>
                <w:rtl w:val="0"/>
              </w:rPr>
              <w:t xml:space="preserve">120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35">
            <w:pPr>
              <w:jc w:val="center"/>
              <w:rPr>
                <w:color w:val="000000"/>
                <w:sz w:val="16"/>
                <w:szCs w:val="16"/>
              </w:rPr>
            </w:pPr>
            <w:r w:rsidDel="00000000" w:rsidR="00000000" w:rsidRPr="00000000">
              <w:rPr>
                <w:color w:val="000000"/>
                <w:sz w:val="16"/>
                <w:szCs w:val="16"/>
                <w:rtl w:val="0"/>
              </w:rPr>
              <w:t xml:space="preserve">37</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36">
            <w:pPr>
              <w:jc w:val="center"/>
              <w:rPr>
                <w:color w:val="000000"/>
                <w:sz w:val="16"/>
                <w:szCs w:val="16"/>
              </w:rPr>
            </w:pPr>
            <w:r w:rsidDel="00000000" w:rsidR="00000000" w:rsidRPr="00000000">
              <w:rPr>
                <w:color w:val="000000"/>
                <w:sz w:val="16"/>
                <w:szCs w:val="16"/>
                <w:rtl w:val="0"/>
              </w:rPr>
              <w:t xml:space="preserve">157</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37">
            <w:pPr>
              <w:jc w:val="center"/>
              <w:rPr>
                <w:color w:val="000000"/>
                <w:sz w:val="16"/>
                <w:szCs w:val="16"/>
              </w:rPr>
            </w:pPr>
            <w:r w:rsidDel="00000000" w:rsidR="00000000" w:rsidRPr="00000000">
              <w:rPr>
                <w:color w:val="000000"/>
                <w:sz w:val="16"/>
                <w:szCs w:val="16"/>
                <w:rtl w:val="0"/>
              </w:rPr>
              <w:t xml:space="preserve">294</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38">
            <w:pPr>
              <w:jc w:val="center"/>
              <w:rPr>
                <w:color w:val="000000"/>
                <w:sz w:val="16"/>
                <w:szCs w:val="16"/>
              </w:rPr>
            </w:pPr>
            <w:r w:rsidDel="00000000" w:rsidR="00000000" w:rsidRPr="00000000">
              <w:rPr>
                <w:color w:val="000000"/>
                <w:sz w:val="16"/>
                <w:szCs w:val="16"/>
                <w:rtl w:val="0"/>
              </w:rPr>
              <w:t xml:space="preserve">124</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39">
            <w:pPr>
              <w:jc w:val="center"/>
              <w:rPr>
                <w:color w:val="000000"/>
                <w:sz w:val="16"/>
                <w:szCs w:val="16"/>
              </w:rPr>
            </w:pPr>
            <w:r w:rsidDel="00000000" w:rsidR="00000000" w:rsidRPr="00000000">
              <w:rPr>
                <w:color w:val="000000"/>
                <w:sz w:val="16"/>
                <w:szCs w:val="16"/>
                <w:rtl w:val="0"/>
              </w:rPr>
              <w:t xml:space="preserve">418</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3A">
            <w:pPr>
              <w:jc w:val="center"/>
              <w:rPr>
                <w:color w:val="000000"/>
                <w:sz w:val="16"/>
                <w:szCs w:val="16"/>
              </w:rPr>
            </w:pPr>
            <w:r w:rsidDel="00000000" w:rsidR="00000000" w:rsidRPr="00000000">
              <w:rPr>
                <w:color w:val="000000"/>
                <w:sz w:val="16"/>
                <w:szCs w:val="16"/>
                <w:rtl w:val="0"/>
              </w:rPr>
              <w:t xml:space="preserve">3414</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3B">
            <w:pPr>
              <w:jc w:val="center"/>
              <w:rPr>
                <w:color w:val="000000"/>
                <w:sz w:val="16"/>
                <w:szCs w:val="16"/>
              </w:rPr>
            </w:pPr>
            <w:r w:rsidDel="00000000" w:rsidR="00000000" w:rsidRPr="00000000">
              <w:rPr>
                <w:color w:val="000000"/>
                <w:sz w:val="16"/>
                <w:szCs w:val="16"/>
                <w:rtl w:val="0"/>
              </w:rPr>
              <w:t xml:space="preserve">1497</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3C">
            <w:pPr>
              <w:jc w:val="center"/>
              <w:rPr>
                <w:color w:val="000000"/>
                <w:sz w:val="16"/>
                <w:szCs w:val="16"/>
              </w:rPr>
            </w:pPr>
            <w:r w:rsidDel="00000000" w:rsidR="00000000" w:rsidRPr="00000000">
              <w:rPr>
                <w:color w:val="000000"/>
                <w:sz w:val="16"/>
                <w:szCs w:val="16"/>
                <w:rtl w:val="0"/>
              </w:rPr>
              <w:t xml:space="preserve">4911</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3D">
            <w:pPr>
              <w:jc w:val="center"/>
              <w:rPr>
                <w:color w:val="000000"/>
                <w:sz w:val="16"/>
                <w:szCs w:val="16"/>
              </w:rPr>
            </w:pPr>
            <w:r w:rsidDel="00000000" w:rsidR="00000000" w:rsidRPr="00000000">
              <w:rPr>
                <w:color w:val="000000"/>
                <w:sz w:val="16"/>
                <w:szCs w:val="16"/>
                <w:rtl w:val="0"/>
              </w:rPr>
              <w:t xml:space="preserve">4012</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3E">
            <w:pPr>
              <w:jc w:val="center"/>
              <w:rPr>
                <w:color w:val="000000"/>
                <w:sz w:val="16"/>
                <w:szCs w:val="16"/>
              </w:rPr>
            </w:pPr>
            <w:r w:rsidDel="00000000" w:rsidR="00000000" w:rsidRPr="00000000">
              <w:rPr>
                <w:color w:val="000000"/>
                <w:sz w:val="16"/>
                <w:szCs w:val="16"/>
                <w:rtl w:val="0"/>
              </w:rPr>
              <w:t xml:space="preserve">1741</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3F">
            <w:pPr>
              <w:jc w:val="center"/>
              <w:rPr>
                <w:color w:val="000000"/>
                <w:sz w:val="16"/>
                <w:szCs w:val="16"/>
              </w:rPr>
            </w:pPr>
            <w:r w:rsidDel="00000000" w:rsidR="00000000" w:rsidRPr="00000000">
              <w:rPr>
                <w:color w:val="000000"/>
                <w:sz w:val="16"/>
                <w:szCs w:val="16"/>
                <w:rtl w:val="0"/>
              </w:rPr>
              <w:t xml:space="preserve">5753</w:t>
            </w:r>
          </w:p>
        </w:tc>
      </w:tr>
      <w:tr>
        <w:tc>
          <w:tcPr/>
          <w:p w:rsidR="00000000" w:rsidDel="00000000" w:rsidP="00000000" w:rsidRDefault="00000000" w:rsidRPr="00000000" w14:paraId="00000440">
            <w:pPr>
              <w:rPr>
                <w:sz w:val="16"/>
                <w:szCs w:val="16"/>
              </w:rPr>
            </w:pPr>
            <w:r w:rsidDel="00000000" w:rsidR="00000000" w:rsidRPr="00000000">
              <w:rPr>
                <w:sz w:val="16"/>
                <w:szCs w:val="16"/>
                <w:rtl w:val="0"/>
              </w:rPr>
              <w:t xml:space="preserve">Africa E</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41">
            <w:pPr>
              <w:jc w:val="center"/>
              <w:rPr>
                <w:color w:val="000000"/>
                <w:sz w:val="16"/>
                <w:szCs w:val="16"/>
              </w:rPr>
            </w:pPr>
            <w:r w:rsidDel="00000000" w:rsidR="00000000" w:rsidRPr="00000000">
              <w:rPr>
                <w:color w:val="000000"/>
                <w:sz w:val="16"/>
                <w:szCs w:val="16"/>
                <w:rtl w:val="0"/>
              </w:rPr>
              <w:t xml:space="preserve">305</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42">
            <w:pPr>
              <w:jc w:val="center"/>
              <w:rPr>
                <w:color w:val="000000"/>
                <w:sz w:val="16"/>
                <w:szCs w:val="16"/>
              </w:rPr>
            </w:pPr>
            <w:r w:rsidDel="00000000" w:rsidR="00000000" w:rsidRPr="00000000">
              <w:rPr>
                <w:color w:val="000000"/>
                <w:sz w:val="16"/>
                <w:szCs w:val="16"/>
                <w:rtl w:val="0"/>
              </w:rPr>
              <w:t xml:space="preserve">149</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43">
            <w:pPr>
              <w:jc w:val="center"/>
              <w:rPr>
                <w:color w:val="000000"/>
                <w:sz w:val="16"/>
                <w:szCs w:val="16"/>
              </w:rPr>
            </w:pPr>
            <w:r w:rsidDel="00000000" w:rsidR="00000000" w:rsidRPr="00000000">
              <w:rPr>
                <w:color w:val="000000"/>
                <w:sz w:val="16"/>
                <w:szCs w:val="16"/>
                <w:rtl w:val="0"/>
              </w:rPr>
              <w:t xml:space="preserve">454</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44">
            <w:pPr>
              <w:jc w:val="center"/>
              <w:rPr>
                <w:color w:val="000000"/>
                <w:sz w:val="16"/>
                <w:szCs w:val="16"/>
              </w:rPr>
            </w:pPr>
            <w:r w:rsidDel="00000000" w:rsidR="00000000" w:rsidRPr="00000000">
              <w:rPr>
                <w:color w:val="000000"/>
                <w:sz w:val="16"/>
                <w:szCs w:val="16"/>
                <w:rtl w:val="0"/>
              </w:rPr>
              <w:t xml:space="preserve">95</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45">
            <w:pPr>
              <w:jc w:val="center"/>
              <w:rPr>
                <w:color w:val="000000"/>
                <w:sz w:val="16"/>
                <w:szCs w:val="16"/>
              </w:rPr>
            </w:pPr>
            <w:r w:rsidDel="00000000" w:rsidR="00000000" w:rsidRPr="00000000">
              <w:rPr>
                <w:color w:val="000000"/>
                <w:sz w:val="16"/>
                <w:szCs w:val="16"/>
                <w:rtl w:val="0"/>
              </w:rPr>
              <w:t xml:space="preserve">41</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46">
            <w:pPr>
              <w:jc w:val="center"/>
              <w:rPr>
                <w:color w:val="000000"/>
                <w:sz w:val="16"/>
                <w:szCs w:val="16"/>
              </w:rPr>
            </w:pPr>
            <w:r w:rsidDel="00000000" w:rsidR="00000000" w:rsidRPr="00000000">
              <w:rPr>
                <w:color w:val="000000"/>
                <w:sz w:val="16"/>
                <w:szCs w:val="16"/>
                <w:rtl w:val="0"/>
              </w:rPr>
              <w:t xml:space="preserve">136</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47">
            <w:pPr>
              <w:jc w:val="center"/>
              <w:rPr>
                <w:color w:val="000000"/>
                <w:sz w:val="16"/>
                <w:szCs w:val="16"/>
              </w:rPr>
            </w:pPr>
            <w:r w:rsidDel="00000000" w:rsidR="00000000" w:rsidRPr="00000000">
              <w:rPr>
                <w:color w:val="000000"/>
                <w:sz w:val="16"/>
                <w:szCs w:val="16"/>
                <w:rtl w:val="0"/>
              </w:rPr>
              <w:t xml:space="preserve">449</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48">
            <w:pPr>
              <w:jc w:val="center"/>
              <w:rPr>
                <w:color w:val="000000"/>
                <w:sz w:val="16"/>
                <w:szCs w:val="16"/>
              </w:rPr>
            </w:pPr>
            <w:r w:rsidDel="00000000" w:rsidR="00000000" w:rsidRPr="00000000">
              <w:rPr>
                <w:color w:val="000000"/>
                <w:sz w:val="16"/>
                <w:szCs w:val="16"/>
                <w:rtl w:val="0"/>
              </w:rPr>
              <w:t xml:space="preserve">276</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49">
            <w:pPr>
              <w:jc w:val="center"/>
              <w:rPr>
                <w:color w:val="000000"/>
                <w:sz w:val="16"/>
                <w:szCs w:val="16"/>
              </w:rPr>
            </w:pPr>
            <w:r w:rsidDel="00000000" w:rsidR="00000000" w:rsidRPr="00000000">
              <w:rPr>
                <w:color w:val="000000"/>
                <w:sz w:val="16"/>
                <w:szCs w:val="16"/>
                <w:rtl w:val="0"/>
              </w:rPr>
              <w:t xml:space="preserve">725</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4A">
            <w:pPr>
              <w:jc w:val="center"/>
              <w:rPr>
                <w:color w:val="000000"/>
                <w:sz w:val="16"/>
                <w:szCs w:val="16"/>
              </w:rPr>
            </w:pPr>
            <w:r w:rsidDel="00000000" w:rsidR="00000000" w:rsidRPr="00000000">
              <w:rPr>
                <w:color w:val="000000"/>
                <w:sz w:val="16"/>
                <w:szCs w:val="16"/>
                <w:rtl w:val="0"/>
              </w:rPr>
              <w:t xml:space="preserve">2231</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4B">
            <w:pPr>
              <w:jc w:val="center"/>
              <w:rPr>
                <w:color w:val="000000"/>
                <w:sz w:val="16"/>
                <w:szCs w:val="16"/>
              </w:rPr>
            </w:pPr>
            <w:r w:rsidDel="00000000" w:rsidR="00000000" w:rsidRPr="00000000">
              <w:rPr>
                <w:color w:val="000000"/>
                <w:sz w:val="16"/>
                <w:szCs w:val="16"/>
                <w:rtl w:val="0"/>
              </w:rPr>
              <w:t xml:space="preserve">1797</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4C">
            <w:pPr>
              <w:jc w:val="center"/>
              <w:rPr>
                <w:color w:val="000000"/>
                <w:sz w:val="16"/>
                <w:szCs w:val="16"/>
              </w:rPr>
            </w:pPr>
            <w:r w:rsidDel="00000000" w:rsidR="00000000" w:rsidRPr="00000000">
              <w:rPr>
                <w:color w:val="000000"/>
                <w:sz w:val="16"/>
                <w:szCs w:val="16"/>
                <w:rtl w:val="0"/>
              </w:rPr>
              <w:t xml:space="preserve">4027</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4D">
            <w:pPr>
              <w:jc w:val="center"/>
              <w:rPr>
                <w:color w:val="000000"/>
                <w:sz w:val="16"/>
                <w:szCs w:val="16"/>
              </w:rPr>
            </w:pPr>
            <w:r w:rsidDel="00000000" w:rsidR="00000000" w:rsidRPr="00000000">
              <w:rPr>
                <w:color w:val="000000"/>
                <w:sz w:val="16"/>
                <w:szCs w:val="16"/>
                <w:rtl w:val="0"/>
              </w:rPr>
              <w:t xml:space="preserve">3079</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4E">
            <w:pPr>
              <w:jc w:val="center"/>
              <w:rPr>
                <w:color w:val="000000"/>
                <w:sz w:val="16"/>
                <w:szCs w:val="16"/>
              </w:rPr>
            </w:pPr>
            <w:r w:rsidDel="00000000" w:rsidR="00000000" w:rsidRPr="00000000">
              <w:rPr>
                <w:color w:val="000000"/>
                <w:sz w:val="16"/>
                <w:szCs w:val="16"/>
                <w:rtl w:val="0"/>
              </w:rPr>
              <w:t xml:space="preserve">2263</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4F">
            <w:pPr>
              <w:jc w:val="center"/>
              <w:rPr>
                <w:color w:val="000000"/>
                <w:sz w:val="16"/>
                <w:szCs w:val="16"/>
              </w:rPr>
            </w:pPr>
            <w:r w:rsidDel="00000000" w:rsidR="00000000" w:rsidRPr="00000000">
              <w:rPr>
                <w:color w:val="000000"/>
                <w:sz w:val="16"/>
                <w:szCs w:val="16"/>
                <w:rtl w:val="0"/>
              </w:rPr>
              <w:t xml:space="preserve">5343</w:t>
            </w:r>
          </w:p>
        </w:tc>
      </w:tr>
      <w:tr>
        <w:tc>
          <w:tcPr/>
          <w:p w:rsidR="00000000" w:rsidDel="00000000" w:rsidP="00000000" w:rsidRDefault="00000000" w:rsidRPr="00000000" w14:paraId="00000450">
            <w:pPr>
              <w:rPr>
                <w:sz w:val="16"/>
                <w:szCs w:val="16"/>
              </w:rPr>
            </w:pPr>
            <w:r w:rsidDel="00000000" w:rsidR="00000000" w:rsidRPr="00000000">
              <w:rPr>
                <w:sz w:val="16"/>
                <w:szCs w:val="16"/>
                <w:rtl w:val="0"/>
              </w:rPr>
              <w:t xml:space="preserve">Americas A</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51">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52">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53">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54">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55">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56">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57">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58">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59">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5A">
            <w:pPr>
              <w:jc w:val="center"/>
              <w:rPr>
                <w:color w:val="000000"/>
                <w:sz w:val="16"/>
                <w:szCs w:val="16"/>
              </w:rPr>
            </w:pPr>
            <w:r w:rsidDel="00000000" w:rsidR="00000000" w:rsidRPr="00000000">
              <w:rPr>
                <w:color w:val="000000"/>
                <w:sz w:val="16"/>
                <w:szCs w:val="16"/>
                <w:rtl w:val="0"/>
              </w:rPr>
              <w:t xml:space="preserve">10298</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5B">
            <w:pPr>
              <w:jc w:val="center"/>
              <w:rPr>
                <w:color w:val="000000"/>
                <w:sz w:val="16"/>
                <w:szCs w:val="16"/>
              </w:rPr>
            </w:pPr>
            <w:r w:rsidDel="00000000" w:rsidR="00000000" w:rsidRPr="00000000">
              <w:rPr>
                <w:color w:val="000000"/>
                <w:sz w:val="16"/>
                <w:szCs w:val="16"/>
                <w:rtl w:val="0"/>
              </w:rPr>
              <w:t xml:space="preserve">565</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5C">
            <w:pPr>
              <w:jc w:val="center"/>
              <w:rPr>
                <w:color w:val="000000"/>
                <w:sz w:val="16"/>
                <w:szCs w:val="16"/>
              </w:rPr>
            </w:pPr>
            <w:r w:rsidDel="00000000" w:rsidR="00000000" w:rsidRPr="00000000">
              <w:rPr>
                <w:color w:val="000000"/>
                <w:sz w:val="16"/>
                <w:szCs w:val="16"/>
                <w:rtl w:val="0"/>
              </w:rPr>
              <w:t xml:space="preserve">10863</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5D">
            <w:pPr>
              <w:jc w:val="center"/>
              <w:rPr>
                <w:color w:val="000000"/>
                <w:sz w:val="16"/>
                <w:szCs w:val="16"/>
              </w:rPr>
            </w:pPr>
            <w:r w:rsidDel="00000000" w:rsidR="00000000" w:rsidRPr="00000000">
              <w:rPr>
                <w:color w:val="000000"/>
                <w:sz w:val="16"/>
                <w:szCs w:val="16"/>
                <w:rtl w:val="0"/>
              </w:rPr>
              <w:t xml:space="preserve">10298</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5E">
            <w:pPr>
              <w:jc w:val="center"/>
              <w:rPr>
                <w:color w:val="000000"/>
                <w:sz w:val="16"/>
                <w:szCs w:val="16"/>
              </w:rPr>
            </w:pPr>
            <w:r w:rsidDel="00000000" w:rsidR="00000000" w:rsidRPr="00000000">
              <w:rPr>
                <w:color w:val="000000"/>
                <w:sz w:val="16"/>
                <w:szCs w:val="16"/>
                <w:rtl w:val="0"/>
              </w:rPr>
              <w:t xml:space="preserve">565</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5F">
            <w:pPr>
              <w:jc w:val="center"/>
              <w:rPr>
                <w:color w:val="000000"/>
                <w:sz w:val="16"/>
                <w:szCs w:val="16"/>
              </w:rPr>
            </w:pPr>
            <w:r w:rsidDel="00000000" w:rsidR="00000000" w:rsidRPr="00000000">
              <w:rPr>
                <w:color w:val="000000"/>
                <w:sz w:val="16"/>
                <w:szCs w:val="16"/>
                <w:rtl w:val="0"/>
              </w:rPr>
              <w:t xml:space="preserve">10863</w:t>
            </w:r>
          </w:p>
        </w:tc>
      </w:tr>
      <w:tr>
        <w:tc>
          <w:tcPr/>
          <w:p w:rsidR="00000000" w:rsidDel="00000000" w:rsidP="00000000" w:rsidRDefault="00000000" w:rsidRPr="00000000" w14:paraId="00000460">
            <w:pPr>
              <w:rPr>
                <w:sz w:val="16"/>
                <w:szCs w:val="16"/>
              </w:rPr>
            </w:pPr>
            <w:r w:rsidDel="00000000" w:rsidR="00000000" w:rsidRPr="00000000">
              <w:rPr>
                <w:sz w:val="16"/>
                <w:szCs w:val="16"/>
                <w:rtl w:val="0"/>
              </w:rPr>
              <w:t xml:space="preserve">Americas B</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61">
            <w:pPr>
              <w:jc w:val="center"/>
              <w:rPr>
                <w:color w:val="000000"/>
                <w:sz w:val="16"/>
                <w:szCs w:val="16"/>
              </w:rPr>
            </w:pPr>
            <w:r w:rsidDel="00000000" w:rsidR="00000000" w:rsidRPr="00000000">
              <w:rPr>
                <w:color w:val="000000"/>
                <w:sz w:val="16"/>
                <w:szCs w:val="16"/>
                <w:rtl w:val="0"/>
              </w:rPr>
              <w:t xml:space="preserve">1189</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62">
            <w:pPr>
              <w:jc w:val="center"/>
              <w:rPr>
                <w:color w:val="000000"/>
                <w:sz w:val="16"/>
                <w:szCs w:val="16"/>
              </w:rPr>
            </w:pPr>
            <w:r w:rsidDel="00000000" w:rsidR="00000000" w:rsidRPr="00000000">
              <w:rPr>
                <w:color w:val="000000"/>
                <w:sz w:val="16"/>
                <w:szCs w:val="16"/>
                <w:rtl w:val="0"/>
              </w:rPr>
              <w:t xml:space="preserve">112</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63">
            <w:pPr>
              <w:jc w:val="center"/>
              <w:rPr>
                <w:color w:val="000000"/>
                <w:sz w:val="16"/>
                <w:szCs w:val="16"/>
              </w:rPr>
            </w:pPr>
            <w:r w:rsidDel="00000000" w:rsidR="00000000" w:rsidRPr="00000000">
              <w:rPr>
                <w:color w:val="000000"/>
                <w:sz w:val="16"/>
                <w:szCs w:val="16"/>
                <w:rtl w:val="0"/>
              </w:rPr>
              <w:t xml:space="preserve">1301</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64">
            <w:pPr>
              <w:jc w:val="center"/>
              <w:rPr>
                <w:color w:val="000000"/>
                <w:sz w:val="16"/>
                <w:szCs w:val="16"/>
              </w:rPr>
            </w:pPr>
            <w:r w:rsidDel="00000000" w:rsidR="00000000" w:rsidRPr="00000000">
              <w:rPr>
                <w:color w:val="000000"/>
                <w:sz w:val="16"/>
                <w:szCs w:val="16"/>
                <w:rtl w:val="0"/>
              </w:rPr>
              <w:t xml:space="preserve">46</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65">
            <w:pPr>
              <w:jc w:val="center"/>
              <w:rPr>
                <w:color w:val="000000"/>
                <w:sz w:val="16"/>
                <w:szCs w:val="16"/>
              </w:rPr>
            </w:pPr>
            <w:r w:rsidDel="00000000" w:rsidR="00000000" w:rsidRPr="00000000">
              <w:rPr>
                <w:color w:val="000000"/>
                <w:sz w:val="16"/>
                <w:szCs w:val="16"/>
                <w:rtl w:val="0"/>
              </w:rPr>
              <w:t xml:space="preserve">4</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66">
            <w:pPr>
              <w:jc w:val="center"/>
              <w:rPr>
                <w:color w:val="000000"/>
                <w:sz w:val="16"/>
                <w:szCs w:val="16"/>
              </w:rPr>
            </w:pPr>
            <w:r w:rsidDel="00000000" w:rsidR="00000000" w:rsidRPr="00000000">
              <w:rPr>
                <w:color w:val="000000"/>
                <w:sz w:val="16"/>
                <w:szCs w:val="16"/>
                <w:rtl w:val="0"/>
              </w:rPr>
              <w:t xml:space="preserve">50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67">
            <w:pPr>
              <w:jc w:val="center"/>
              <w:rPr>
                <w:color w:val="000000"/>
                <w:sz w:val="16"/>
                <w:szCs w:val="16"/>
              </w:rPr>
            </w:pPr>
            <w:r w:rsidDel="00000000" w:rsidR="00000000" w:rsidRPr="00000000">
              <w:rPr>
                <w:color w:val="000000"/>
                <w:sz w:val="16"/>
                <w:szCs w:val="16"/>
                <w:rtl w:val="0"/>
              </w:rPr>
              <w:t xml:space="preserve">103</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68">
            <w:pPr>
              <w:jc w:val="center"/>
              <w:rPr>
                <w:color w:val="000000"/>
                <w:sz w:val="16"/>
                <w:szCs w:val="16"/>
              </w:rPr>
            </w:pPr>
            <w:r w:rsidDel="00000000" w:rsidR="00000000" w:rsidRPr="00000000">
              <w:rPr>
                <w:color w:val="000000"/>
                <w:sz w:val="16"/>
                <w:szCs w:val="16"/>
                <w:rtl w:val="0"/>
              </w:rPr>
              <w:t xml:space="preserve">12</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69">
            <w:pPr>
              <w:jc w:val="center"/>
              <w:rPr>
                <w:color w:val="000000"/>
                <w:sz w:val="16"/>
                <w:szCs w:val="16"/>
              </w:rPr>
            </w:pPr>
            <w:r w:rsidDel="00000000" w:rsidR="00000000" w:rsidRPr="00000000">
              <w:rPr>
                <w:color w:val="000000"/>
                <w:sz w:val="16"/>
                <w:szCs w:val="16"/>
                <w:rtl w:val="0"/>
              </w:rPr>
              <w:t xml:space="preserve">115</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6A">
            <w:pPr>
              <w:jc w:val="center"/>
              <w:rPr>
                <w:color w:val="000000"/>
                <w:sz w:val="16"/>
                <w:szCs w:val="16"/>
              </w:rPr>
            </w:pPr>
            <w:r w:rsidDel="00000000" w:rsidR="00000000" w:rsidRPr="00000000">
              <w:rPr>
                <w:color w:val="000000"/>
                <w:sz w:val="16"/>
                <w:szCs w:val="16"/>
                <w:rtl w:val="0"/>
              </w:rPr>
              <w:t xml:space="preserve">1275</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6B">
            <w:pPr>
              <w:jc w:val="center"/>
              <w:rPr>
                <w:color w:val="000000"/>
                <w:sz w:val="16"/>
                <w:szCs w:val="16"/>
              </w:rPr>
            </w:pPr>
            <w:r w:rsidDel="00000000" w:rsidR="00000000" w:rsidRPr="00000000">
              <w:rPr>
                <w:color w:val="000000"/>
                <w:sz w:val="16"/>
                <w:szCs w:val="16"/>
                <w:rtl w:val="0"/>
              </w:rPr>
              <w:t xml:space="preserve">260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6C">
            <w:pPr>
              <w:jc w:val="center"/>
              <w:rPr>
                <w:color w:val="000000"/>
                <w:sz w:val="16"/>
                <w:szCs w:val="16"/>
              </w:rPr>
            </w:pPr>
            <w:r w:rsidDel="00000000" w:rsidR="00000000" w:rsidRPr="00000000">
              <w:rPr>
                <w:color w:val="000000"/>
                <w:sz w:val="16"/>
                <w:szCs w:val="16"/>
                <w:rtl w:val="0"/>
              </w:rPr>
              <w:t xml:space="preserve">1535</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6D">
            <w:pPr>
              <w:jc w:val="center"/>
              <w:rPr>
                <w:color w:val="000000"/>
                <w:sz w:val="16"/>
                <w:szCs w:val="16"/>
              </w:rPr>
            </w:pPr>
            <w:r w:rsidDel="00000000" w:rsidR="00000000" w:rsidRPr="00000000">
              <w:rPr>
                <w:color w:val="000000"/>
                <w:sz w:val="16"/>
                <w:szCs w:val="16"/>
                <w:rtl w:val="0"/>
              </w:rPr>
              <w:t xml:space="preserve">2613</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6E">
            <w:pPr>
              <w:jc w:val="center"/>
              <w:rPr>
                <w:color w:val="000000"/>
                <w:sz w:val="16"/>
                <w:szCs w:val="16"/>
              </w:rPr>
            </w:pPr>
            <w:r w:rsidDel="00000000" w:rsidR="00000000" w:rsidRPr="00000000">
              <w:rPr>
                <w:color w:val="000000"/>
                <w:sz w:val="16"/>
                <w:szCs w:val="16"/>
                <w:rtl w:val="0"/>
              </w:rPr>
              <w:t xml:space="preserve">389</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6F">
            <w:pPr>
              <w:jc w:val="center"/>
              <w:rPr>
                <w:color w:val="000000"/>
                <w:sz w:val="16"/>
                <w:szCs w:val="16"/>
              </w:rPr>
            </w:pPr>
            <w:r w:rsidDel="00000000" w:rsidR="00000000" w:rsidRPr="00000000">
              <w:rPr>
                <w:color w:val="000000"/>
                <w:sz w:val="16"/>
                <w:szCs w:val="16"/>
                <w:rtl w:val="0"/>
              </w:rPr>
              <w:t xml:space="preserve">3001</w:t>
            </w:r>
          </w:p>
        </w:tc>
      </w:tr>
      <w:tr>
        <w:tc>
          <w:tcPr/>
          <w:p w:rsidR="00000000" w:rsidDel="00000000" w:rsidP="00000000" w:rsidRDefault="00000000" w:rsidRPr="00000000" w14:paraId="00000470">
            <w:pPr>
              <w:rPr>
                <w:sz w:val="16"/>
                <w:szCs w:val="16"/>
              </w:rPr>
            </w:pPr>
            <w:r w:rsidDel="00000000" w:rsidR="00000000" w:rsidRPr="00000000">
              <w:rPr>
                <w:sz w:val="16"/>
                <w:szCs w:val="16"/>
                <w:rtl w:val="0"/>
              </w:rPr>
              <w:t xml:space="preserve">Americas D</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71">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72">
            <w:pPr>
              <w:jc w:val="center"/>
              <w:rPr>
                <w:color w:val="000000"/>
                <w:sz w:val="16"/>
                <w:szCs w:val="16"/>
              </w:rPr>
            </w:pPr>
            <w:r w:rsidDel="00000000" w:rsidR="00000000" w:rsidRPr="00000000">
              <w:rPr>
                <w:color w:val="000000"/>
                <w:sz w:val="16"/>
                <w:szCs w:val="16"/>
                <w:rtl w:val="0"/>
              </w:rPr>
              <w:t xml:space="preserve">3</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73">
            <w:pPr>
              <w:jc w:val="center"/>
              <w:rPr>
                <w:color w:val="000000"/>
                <w:sz w:val="16"/>
                <w:szCs w:val="16"/>
              </w:rPr>
            </w:pPr>
            <w:r w:rsidDel="00000000" w:rsidR="00000000" w:rsidRPr="00000000">
              <w:rPr>
                <w:color w:val="000000"/>
                <w:sz w:val="16"/>
                <w:szCs w:val="16"/>
                <w:rtl w:val="0"/>
              </w:rPr>
              <w:t xml:space="preserve">3</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74">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75">
            <w:pPr>
              <w:jc w:val="center"/>
              <w:rPr>
                <w:color w:val="000000"/>
                <w:sz w:val="16"/>
                <w:szCs w:val="16"/>
              </w:rPr>
            </w:pPr>
            <w:r w:rsidDel="00000000" w:rsidR="00000000" w:rsidRPr="00000000">
              <w:rPr>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76">
            <w:pPr>
              <w:jc w:val="center"/>
              <w:rPr>
                <w:color w:val="000000"/>
                <w:sz w:val="16"/>
                <w:szCs w:val="16"/>
              </w:rPr>
            </w:pPr>
            <w:r w:rsidDel="00000000" w:rsidR="00000000" w:rsidRPr="00000000">
              <w:rPr>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77">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78">
            <w:pPr>
              <w:jc w:val="center"/>
              <w:rPr>
                <w:color w:val="000000"/>
                <w:sz w:val="16"/>
                <w:szCs w:val="16"/>
              </w:rPr>
            </w:pPr>
            <w:r w:rsidDel="00000000" w:rsidR="00000000" w:rsidRPr="00000000">
              <w:rPr>
                <w:color w:val="000000"/>
                <w:sz w:val="16"/>
                <w:szCs w:val="16"/>
                <w:rtl w:val="0"/>
              </w:rPr>
              <w:t xml:space="preserve">2</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79">
            <w:pPr>
              <w:jc w:val="center"/>
              <w:rPr>
                <w:color w:val="000000"/>
                <w:sz w:val="16"/>
                <w:szCs w:val="16"/>
              </w:rPr>
            </w:pPr>
            <w:r w:rsidDel="00000000" w:rsidR="00000000" w:rsidRPr="00000000">
              <w:rPr>
                <w:color w:val="000000"/>
                <w:sz w:val="16"/>
                <w:szCs w:val="16"/>
                <w:rtl w:val="0"/>
              </w:rPr>
              <w:t xml:space="preserve">2</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7A">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7B">
            <w:pPr>
              <w:jc w:val="center"/>
              <w:rPr>
                <w:color w:val="000000"/>
                <w:sz w:val="16"/>
                <w:szCs w:val="16"/>
              </w:rPr>
            </w:pPr>
            <w:r w:rsidDel="00000000" w:rsidR="00000000" w:rsidRPr="00000000">
              <w:rPr>
                <w:color w:val="000000"/>
                <w:sz w:val="16"/>
                <w:szCs w:val="16"/>
                <w:rtl w:val="0"/>
              </w:rPr>
              <w:t xml:space="preserve">76</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7C">
            <w:pPr>
              <w:jc w:val="center"/>
              <w:rPr>
                <w:color w:val="000000"/>
                <w:sz w:val="16"/>
                <w:szCs w:val="16"/>
              </w:rPr>
            </w:pPr>
            <w:r w:rsidDel="00000000" w:rsidR="00000000" w:rsidRPr="00000000">
              <w:rPr>
                <w:color w:val="000000"/>
                <w:sz w:val="16"/>
                <w:szCs w:val="16"/>
                <w:rtl w:val="0"/>
              </w:rPr>
              <w:t xml:space="preserve">76</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7D">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7E">
            <w:pPr>
              <w:jc w:val="center"/>
              <w:rPr>
                <w:color w:val="000000"/>
                <w:sz w:val="16"/>
                <w:szCs w:val="16"/>
              </w:rPr>
            </w:pPr>
            <w:r w:rsidDel="00000000" w:rsidR="00000000" w:rsidRPr="00000000">
              <w:rPr>
                <w:color w:val="000000"/>
                <w:sz w:val="16"/>
                <w:szCs w:val="16"/>
                <w:rtl w:val="0"/>
              </w:rPr>
              <w:t xml:space="preserve">82</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7F">
            <w:pPr>
              <w:jc w:val="center"/>
              <w:rPr>
                <w:color w:val="000000"/>
                <w:sz w:val="16"/>
                <w:szCs w:val="16"/>
              </w:rPr>
            </w:pPr>
            <w:r w:rsidDel="00000000" w:rsidR="00000000" w:rsidRPr="00000000">
              <w:rPr>
                <w:color w:val="000000"/>
                <w:sz w:val="16"/>
                <w:szCs w:val="16"/>
                <w:rtl w:val="0"/>
              </w:rPr>
              <w:t xml:space="preserve">82</w:t>
            </w:r>
          </w:p>
        </w:tc>
      </w:tr>
      <w:tr>
        <w:tc>
          <w:tcPr/>
          <w:p w:rsidR="00000000" w:rsidDel="00000000" w:rsidP="00000000" w:rsidRDefault="00000000" w:rsidRPr="00000000" w14:paraId="00000480">
            <w:pPr>
              <w:rPr>
                <w:sz w:val="16"/>
                <w:szCs w:val="16"/>
              </w:rPr>
            </w:pPr>
            <w:r w:rsidDel="00000000" w:rsidR="00000000" w:rsidRPr="00000000">
              <w:rPr>
                <w:sz w:val="16"/>
                <w:szCs w:val="16"/>
                <w:rtl w:val="0"/>
              </w:rPr>
              <w:t xml:space="preserve">Eastern Mediterranean B</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81">
            <w:pPr>
              <w:jc w:val="center"/>
              <w:rPr>
                <w:color w:val="000000"/>
                <w:sz w:val="16"/>
                <w:szCs w:val="16"/>
              </w:rPr>
            </w:pPr>
            <w:r w:rsidDel="00000000" w:rsidR="00000000" w:rsidRPr="00000000">
              <w:rPr>
                <w:color w:val="000000"/>
                <w:sz w:val="16"/>
                <w:szCs w:val="16"/>
                <w:rtl w:val="0"/>
              </w:rPr>
              <w:t xml:space="preserve">27</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82">
            <w:pPr>
              <w:jc w:val="center"/>
              <w:rPr>
                <w:color w:val="000000"/>
                <w:sz w:val="16"/>
                <w:szCs w:val="16"/>
              </w:rPr>
            </w:pPr>
            <w:r w:rsidDel="00000000" w:rsidR="00000000" w:rsidRPr="00000000">
              <w:rPr>
                <w:color w:val="000000"/>
                <w:sz w:val="16"/>
                <w:szCs w:val="16"/>
                <w:rtl w:val="0"/>
              </w:rPr>
              <w:t xml:space="preserve">3</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83">
            <w:pPr>
              <w:jc w:val="center"/>
              <w:rPr>
                <w:color w:val="000000"/>
                <w:sz w:val="16"/>
                <w:szCs w:val="16"/>
              </w:rPr>
            </w:pPr>
            <w:r w:rsidDel="00000000" w:rsidR="00000000" w:rsidRPr="00000000">
              <w:rPr>
                <w:color w:val="000000"/>
                <w:sz w:val="16"/>
                <w:szCs w:val="16"/>
                <w:rtl w:val="0"/>
              </w:rPr>
              <w:t xml:space="preserve">31</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84">
            <w:pPr>
              <w:jc w:val="center"/>
              <w:rPr>
                <w:color w:val="000000"/>
                <w:sz w:val="16"/>
                <w:szCs w:val="16"/>
              </w:rPr>
            </w:pPr>
            <w:r w:rsidDel="00000000" w:rsidR="00000000" w:rsidRPr="00000000">
              <w:rPr>
                <w:color w:val="000000"/>
                <w:sz w:val="16"/>
                <w:szCs w:val="16"/>
                <w:rtl w:val="0"/>
              </w:rPr>
              <w:t xml:space="preserve">21</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85">
            <w:pPr>
              <w:jc w:val="center"/>
              <w:rPr>
                <w:color w:val="000000"/>
                <w:sz w:val="16"/>
                <w:szCs w:val="16"/>
              </w:rPr>
            </w:pPr>
            <w:r w:rsidDel="00000000" w:rsidR="00000000" w:rsidRPr="00000000">
              <w:rPr>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86">
            <w:pPr>
              <w:jc w:val="center"/>
              <w:rPr>
                <w:color w:val="000000"/>
                <w:sz w:val="16"/>
                <w:szCs w:val="16"/>
              </w:rPr>
            </w:pPr>
            <w:r w:rsidDel="00000000" w:rsidR="00000000" w:rsidRPr="00000000">
              <w:rPr>
                <w:color w:val="000000"/>
                <w:sz w:val="16"/>
                <w:szCs w:val="16"/>
                <w:rtl w:val="0"/>
              </w:rPr>
              <w:t xml:space="preserve">22</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87">
            <w:pPr>
              <w:jc w:val="center"/>
              <w:rPr>
                <w:color w:val="000000"/>
                <w:sz w:val="16"/>
                <w:szCs w:val="16"/>
              </w:rPr>
            </w:pPr>
            <w:r w:rsidDel="00000000" w:rsidR="00000000" w:rsidRPr="00000000">
              <w:rPr>
                <w:color w:val="000000"/>
                <w:sz w:val="16"/>
                <w:szCs w:val="16"/>
                <w:rtl w:val="0"/>
              </w:rPr>
              <w:t xml:space="preserve">13</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88">
            <w:pPr>
              <w:jc w:val="center"/>
              <w:rPr>
                <w:color w:val="000000"/>
                <w:sz w:val="16"/>
                <w:szCs w:val="16"/>
              </w:rPr>
            </w:pPr>
            <w:r w:rsidDel="00000000" w:rsidR="00000000" w:rsidRPr="00000000">
              <w:rPr>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89">
            <w:pPr>
              <w:jc w:val="center"/>
              <w:rPr>
                <w:color w:val="000000"/>
                <w:sz w:val="16"/>
                <w:szCs w:val="16"/>
              </w:rPr>
            </w:pPr>
            <w:r w:rsidDel="00000000" w:rsidR="00000000" w:rsidRPr="00000000">
              <w:rPr>
                <w:color w:val="000000"/>
                <w:sz w:val="16"/>
                <w:szCs w:val="16"/>
                <w:rtl w:val="0"/>
              </w:rPr>
              <w:t xml:space="preserve">14</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8A">
            <w:pPr>
              <w:jc w:val="center"/>
              <w:rPr>
                <w:color w:val="000000"/>
                <w:sz w:val="16"/>
                <w:szCs w:val="16"/>
              </w:rPr>
            </w:pPr>
            <w:r w:rsidDel="00000000" w:rsidR="00000000" w:rsidRPr="00000000">
              <w:rPr>
                <w:color w:val="000000"/>
                <w:sz w:val="16"/>
                <w:szCs w:val="16"/>
                <w:rtl w:val="0"/>
              </w:rPr>
              <w:t xml:space="preserve">818</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8B">
            <w:pPr>
              <w:jc w:val="center"/>
              <w:rPr>
                <w:color w:val="000000"/>
                <w:sz w:val="16"/>
                <w:szCs w:val="16"/>
              </w:rPr>
            </w:pPr>
            <w:r w:rsidDel="00000000" w:rsidR="00000000" w:rsidRPr="00000000">
              <w:rPr>
                <w:color w:val="000000"/>
                <w:sz w:val="16"/>
                <w:szCs w:val="16"/>
                <w:rtl w:val="0"/>
              </w:rPr>
              <w:t xml:space="preserve">122</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8C">
            <w:pPr>
              <w:jc w:val="center"/>
              <w:rPr>
                <w:color w:val="000000"/>
                <w:sz w:val="16"/>
                <w:szCs w:val="16"/>
              </w:rPr>
            </w:pPr>
            <w:r w:rsidDel="00000000" w:rsidR="00000000" w:rsidRPr="00000000">
              <w:rPr>
                <w:color w:val="000000"/>
                <w:sz w:val="16"/>
                <w:szCs w:val="16"/>
                <w:rtl w:val="0"/>
              </w:rPr>
              <w:t xml:space="preserve">940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8D">
            <w:pPr>
              <w:jc w:val="center"/>
              <w:rPr>
                <w:color w:val="000000"/>
                <w:sz w:val="16"/>
                <w:szCs w:val="16"/>
              </w:rPr>
            </w:pPr>
            <w:r w:rsidDel="00000000" w:rsidR="00000000" w:rsidRPr="00000000">
              <w:rPr>
                <w:color w:val="000000"/>
                <w:sz w:val="16"/>
                <w:szCs w:val="16"/>
                <w:rtl w:val="0"/>
              </w:rPr>
              <w:t xml:space="preserve">879</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8E">
            <w:pPr>
              <w:jc w:val="center"/>
              <w:rPr>
                <w:color w:val="000000"/>
                <w:sz w:val="16"/>
                <w:szCs w:val="16"/>
              </w:rPr>
            </w:pPr>
            <w:r w:rsidDel="00000000" w:rsidR="00000000" w:rsidRPr="00000000">
              <w:rPr>
                <w:color w:val="000000"/>
                <w:sz w:val="16"/>
                <w:szCs w:val="16"/>
                <w:rtl w:val="0"/>
              </w:rPr>
              <w:t xml:space="preserve">128</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8F">
            <w:pPr>
              <w:jc w:val="center"/>
              <w:rPr>
                <w:color w:val="000000"/>
                <w:sz w:val="16"/>
                <w:szCs w:val="16"/>
              </w:rPr>
            </w:pPr>
            <w:r w:rsidDel="00000000" w:rsidR="00000000" w:rsidRPr="00000000">
              <w:rPr>
                <w:color w:val="000000"/>
                <w:sz w:val="16"/>
                <w:szCs w:val="16"/>
                <w:rtl w:val="0"/>
              </w:rPr>
              <w:t xml:space="preserve">1007</w:t>
            </w:r>
          </w:p>
        </w:tc>
      </w:tr>
      <w:tr>
        <w:tc>
          <w:tcPr/>
          <w:p w:rsidR="00000000" w:rsidDel="00000000" w:rsidP="00000000" w:rsidRDefault="00000000" w:rsidRPr="00000000" w14:paraId="00000490">
            <w:pPr>
              <w:rPr>
                <w:sz w:val="16"/>
                <w:szCs w:val="16"/>
              </w:rPr>
            </w:pPr>
            <w:r w:rsidDel="00000000" w:rsidR="00000000" w:rsidRPr="00000000">
              <w:rPr>
                <w:sz w:val="16"/>
                <w:szCs w:val="16"/>
                <w:rtl w:val="0"/>
              </w:rPr>
              <w:t xml:space="preserve">Eastern Mediterranean D</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91">
            <w:pPr>
              <w:jc w:val="center"/>
              <w:rPr>
                <w:color w:val="000000"/>
                <w:sz w:val="16"/>
                <w:szCs w:val="16"/>
              </w:rPr>
            </w:pPr>
            <w:r w:rsidDel="00000000" w:rsidR="00000000" w:rsidRPr="00000000">
              <w:rPr>
                <w:color w:val="000000"/>
                <w:sz w:val="16"/>
                <w:szCs w:val="16"/>
                <w:rtl w:val="0"/>
              </w:rPr>
              <w:t xml:space="preserve">5488</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92">
            <w:pPr>
              <w:jc w:val="center"/>
              <w:rPr>
                <w:color w:val="000000"/>
                <w:sz w:val="16"/>
                <w:szCs w:val="16"/>
              </w:rPr>
            </w:pPr>
            <w:r w:rsidDel="00000000" w:rsidR="00000000" w:rsidRPr="00000000">
              <w:rPr>
                <w:color w:val="000000"/>
                <w:sz w:val="16"/>
                <w:szCs w:val="16"/>
                <w:rtl w:val="0"/>
              </w:rPr>
              <w:t xml:space="preserve">3756</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93">
            <w:pPr>
              <w:jc w:val="center"/>
              <w:rPr>
                <w:color w:val="000000"/>
                <w:sz w:val="16"/>
                <w:szCs w:val="16"/>
              </w:rPr>
            </w:pPr>
            <w:r w:rsidDel="00000000" w:rsidR="00000000" w:rsidRPr="00000000">
              <w:rPr>
                <w:color w:val="000000"/>
                <w:sz w:val="16"/>
                <w:szCs w:val="16"/>
                <w:rtl w:val="0"/>
              </w:rPr>
              <w:t xml:space="preserve">9244</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94">
            <w:pPr>
              <w:jc w:val="center"/>
              <w:rPr>
                <w:color w:val="000000"/>
                <w:sz w:val="16"/>
                <w:szCs w:val="16"/>
              </w:rPr>
            </w:pPr>
            <w:r w:rsidDel="00000000" w:rsidR="00000000" w:rsidRPr="00000000">
              <w:rPr>
                <w:color w:val="000000"/>
                <w:sz w:val="16"/>
                <w:szCs w:val="16"/>
                <w:rtl w:val="0"/>
              </w:rPr>
              <w:t xml:space="preserve">611</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95">
            <w:pPr>
              <w:jc w:val="center"/>
              <w:rPr>
                <w:color w:val="000000"/>
                <w:sz w:val="16"/>
                <w:szCs w:val="16"/>
              </w:rPr>
            </w:pPr>
            <w:r w:rsidDel="00000000" w:rsidR="00000000" w:rsidRPr="00000000">
              <w:rPr>
                <w:color w:val="000000"/>
                <w:sz w:val="16"/>
                <w:szCs w:val="16"/>
                <w:rtl w:val="0"/>
              </w:rPr>
              <w:t xml:space="preserve">138</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96">
            <w:pPr>
              <w:jc w:val="center"/>
              <w:rPr>
                <w:color w:val="000000"/>
                <w:sz w:val="16"/>
                <w:szCs w:val="16"/>
              </w:rPr>
            </w:pPr>
            <w:r w:rsidDel="00000000" w:rsidR="00000000" w:rsidRPr="00000000">
              <w:rPr>
                <w:color w:val="000000"/>
                <w:sz w:val="16"/>
                <w:szCs w:val="16"/>
                <w:rtl w:val="0"/>
              </w:rPr>
              <w:t xml:space="preserve">749</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97">
            <w:pPr>
              <w:jc w:val="center"/>
              <w:rPr>
                <w:color w:val="000000"/>
                <w:sz w:val="16"/>
                <w:szCs w:val="16"/>
              </w:rPr>
            </w:pPr>
            <w:r w:rsidDel="00000000" w:rsidR="00000000" w:rsidRPr="00000000">
              <w:rPr>
                <w:color w:val="000000"/>
                <w:sz w:val="16"/>
                <w:szCs w:val="16"/>
                <w:rtl w:val="0"/>
              </w:rPr>
              <w:t xml:space="preserve">752</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98">
            <w:pPr>
              <w:jc w:val="center"/>
              <w:rPr>
                <w:color w:val="000000"/>
                <w:sz w:val="16"/>
                <w:szCs w:val="16"/>
              </w:rPr>
            </w:pPr>
            <w:r w:rsidDel="00000000" w:rsidR="00000000" w:rsidRPr="00000000">
              <w:rPr>
                <w:color w:val="000000"/>
                <w:sz w:val="16"/>
                <w:szCs w:val="16"/>
                <w:rtl w:val="0"/>
              </w:rPr>
              <w:t xml:space="preserve">269</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99">
            <w:pPr>
              <w:jc w:val="center"/>
              <w:rPr>
                <w:color w:val="000000"/>
                <w:sz w:val="16"/>
                <w:szCs w:val="16"/>
              </w:rPr>
            </w:pPr>
            <w:r w:rsidDel="00000000" w:rsidR="00000000" w:rsidRPr="00000000">
              <w:rPr>
                <w:color w:val="000000"/>
                <w:sz w:val="16"/>
                <w:szCs w:val="16"/>
                <w:rtl w:val="0"/>
              </w:rPr>
              <w:t xml:space="preserve">1021</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9A">
            <w:pPr>
              <w:jc w:val="center"/>
              <w:rPr>
                <w:color w:val="000000"/>
                <w:sz w:val="16"/>
                <w:szCs w:val="16"/>
              </w:rPr>
            </w:pPr>
            <w:r w:rsidDel="00000000" w:rsidR="00000000" w:rsidRPr="00000000">
              <w:rPr>
                <w:color w:val="000000"/>
                <w:sz w:val="16"/>
                <w:szCs w:val="16"/>
                <w:rtl w:val="0"/>
              </w:rPr>
              <w:t xml:space="preserve">13062</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9B">
            <w:pPr>
              <w:jc w:val="center"/>
              <w:rPr>
                <w:color w:val="000000"/>
                <w:sz w:val="16"/>
                <w:szCs w:val="16"/>
              </w:rPr>
            </w:pPr>
            <w:r w:rsidDel="00000000" w:rsidR="00000000" w:rsidRPr="00000000">
              <w:rPr>
                <w:color w:val="000000"/>
                <w:sz w:val="16"/>
                <w:szCs w:val="16"/>
                <w:rtl w:val="0"/>
              </w:rPr>
              <w:t xml:space="preserve">1982</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9C">
            <w:pPr>
              <w:jc w:val="center"/>
              <w:rPr>
                <w:color w:val="000000"/>
                <w:sz w:val="16"/>
                <w:szCs w:val="16"/>
              </w:rPr>
            </w:pPr>
            <w:r w:rsidDel="00000000" w:rsidR="00000000" w:rsidRPr="00000000">
              <w:rPr>
                <w:color w:val="000000"/>
                <w:sz w:val="16"/>
                <w:szCs w:val="16"/>
                <w:rtl w:val="0"/>
              </w:rPr>
              <w:t xml:space="preserve">15045</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9D">
            <w:pPr>
              <w:jc w:val="center"/>
              <w:rPr>
                <w:color w:val="000000"/>
                <w:sz w:val="16"/>
                <w:szCs w:val="16"/>
              </w:rPr>
            </w:pPr>
            <w:r w:rsidDel="00000000" w:rsidR="00000000" w:rsidRPr="00000000">
              <w:rPr>
                <w:color w:val="000000"/>
                <w:sz w:val="16"/>
                <w:szCs w:val="16"/>
                <w:rtl w:val="0"/>
              </w:rPr>
              <w:t xml:space="preserve">19913</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9E">
            <w:pPr>
              <w:jc w:val="center"/>
              <w:rPr>
                <w:color w:val="000000"/>
                <w:sz w:val="16"/>
                <w:szCs w:val="16"/>
              </w:rPr>
            </w:pPr>
            <w:r w:rsidDel="00000000" w:rsidR="00000000" w:rsidRPr="00000000">
              <w:rPr>
                <w:color w:val="000000"/>
                <w:sz w:val="16"/>
                <w:szCs w:val="16"/>
                <w:rtl w:val="0"/>
              </w:rPr>
              <w:t xml:space="preserve">6146</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9F">
            <w:pPr>
              <w:jc w:val="center"/>
              <w:rPr>
                <w:color w:val="000000"/>
                <w:sz w:val="16"/>
                <w:szCs w:val="16"/>
              </w:rPr>
            </w:pPr>
            <w:r w:rsidDel="00000000" w:rsidR="00000000" w:rsidRPr="00000000">
              <w:rPr>
                <w:color w:val="000000"/>
                <w:sz w:val="16"/>
                <w:szCs w:val="16"/>
                <w:rtl w:val="0"/>
              </w:rPr>
              <w:t xml:space="preserve">26059</w:t>
            </w:r>
          </w:p>
        </w:tc>
      </w:tr>
      <w:tr>
        <w:tc>
          <w:tcPr/>
          <w:p w:rsidR="00000000" w:rsidDel="00000000" w:rsidP="00000000" w:rsidRDefault="00000000" w:rsidRPr="00000000" w14:paraId="000004A0">
            <w:pPr>
              <w:rPr>
                <w:sz w:val="16"/>
                <w:szCs w:val="16"/>
              </w:rPr>
            </w:pPr>
            <w:r w:rsidDel="00000000" w:rsidR="00000000" w:rsidRPr="00000000">
              <w:rPr>
                <w:sz w:val="16"/>
                <w:szCs w:val="16"/>
                <w:rtl w:val="0"/>
              </w:rPr>
              <w:t xml:space="preserve">Europe A</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A1">
            <w:pPr>
              <w:jc w:val="center"/>
              <w:rPr>
                <w:color w:val="000000"/>
                <w:sz w:val="16"/>
                <w:szCs w:val="16"/>
              </w:rPr>
            </w:pPr>
            <w:r w:rsidDel="00000000" w:rsidR="00000000" w:rsidRPr="00000000">
              <w:rPr>
                <w:color w:val="000000"/>
                <w:sz w:val="16"/>
                <w:szCs w:val="16"/>
                <w:rtl w:val="0"/>
              </w:rPr>
              <w:t xml:space="preserve">69</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A2">
            <w:pPr>
              <w:jc w:val="center"/>
              <w:rPr>
                <w:color w:val="000000"/>
                <w:sz w:val="16"/>
                <w:szCs w:val="16"/>
              </w:rPr>
            </w:pPr>
            <w:r w:rsidDel="00000000" w:rsidR="00000000" w:rsidRPr="00000000">
              <w:rPr>
                <w:color w:val="000000"/>
                <w:sz w:val="16"/>
                <w:szCs w:val="16"/>
                <w:rtl w:val="0"/>
              </w:rPr>
              <w:t xml:space="preserve">14</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A3">
            <w:pPr>
              <w:jc w:val="center"/>
              <w:rPr>
                <w:color w:val="000000"/>
                <w:sz w:val="16"/>
                <w:szCs w:val="16"/>
              </w:rPr>
            </w:pPr>
            <w:r w:rsidDel="00000000" w:rsidR="00000000" w:rsidRPr="00000000">
              <w:rPr>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A4">
            <w:pPr>
              <w:jc w:val="center"/>
              <w:rPr>
                <w:color w:val="000000"/>
                <w:sz w:val="16"/>
                <w:szCs w:val="16"/>
              </w:rPr>
            </w:pPr>
            <w:r w:rsidDel="00000000" w:rsidR="00000000" w:rsidRPr="00000000">
              <w:rPr>
                <w:color w:val="000000"/>
                <w:sz w:val="16"/>
                <w:szCs w:val="16"/>
                <w:rtl w:val="0"/>
              </w:rPr>
              <w:t xml:space="preserve">30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A5">
            <w:pPr>
              <w:jc w:val="center"/>
              <w:rPr>
                <w:color w:val="000000"/>
                <w:sz w:val="16"/>
                <w:szCs w:val="16"/>
              </w:rPr>
            </w:pPr>
            <w:r w:rsidDel="00000000" w:rsidR="00000000" w:rsidRPr="00000000">
              <w:rPr>
                <w:color w:val="000000"/>
                <w:sz w:val="16"/>
                <w:szCs w:val="16"/>
                <w:rtl w:val="0"/>
              </w:rPr>
              <w:t xml:space="preserve">3</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A6">
            <w:pPr>
              <w:jc w:val="center"/>
              <w:rPr>
                <w:color w:val="000000"/>
                <w:sz w:val="16"/>
                <w:szCs w:val="16"/>
              </w:rPr>
            </w:pPr>
            <w:r w:rsidDel="00000000" w:rsidR="00000000" w:rsidRPr="00000000">
              <w:rPr>
                <w:color w:val="000000"/>
                <w:sz w:val="16"/>
                <w:szCs w:val="16"/>
                <w:rtl w:val="0"/>
              </w:rPr>
              <w:t xml:space="preserve">33</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A7">
            <w:pPr>
              <w:jc w:val="center"/>
              <w:rPr>
                <w:color w:val="000000"/>
                <w:sz w:val="16"/>
                <w:szCs w:val="16"/>
              </w:rPr>
            </w:pPr>
            <w:r w:rsidDel="00000000" w:rsidR="00000000" w:rsidRPr="00000000">
              <w:rPr>
                <w:color w:val="000000"/>
                <w:sz w:val="16"/>
                <w:szCs w:val="16"/>
                <w:rtl w:val="0"/>
              </w:rPr>
              <w:t xml:space="preserve">246</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A8">
            <w:pPr>
              <w:jc w:val="center"/>
              <w:rPr>
                <w:color w:val="000000"/>
                <w:sz w:val="16"/>
                <w:szCs w:val="16"/>
              </w:rPr>
            </w:pPr>
            <w:r w:rsidDel="00000000" w:rsidR="00000000" w:rsidRPr="00000000">
              <w:rPr>
                <w:color w:val="000000"/>
                <w:sz w:val="16"/>
                <w:szCs w:val="16"/>
                <w:rtl w:val="0"/>
              </w:rPr>
              <w:t xml:space="preserve">42</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A9">
            <w:pPr>
              <w:jc w:val="center"/>
              <w:rPr>
                <w:color w:val="000000"/>
                <w:sz w:val="16"/>
                <w:szCs w:val="16"/>
              </w:rPr>
            </w:pPr>
            <w:r w:rsidDel="00000000" w:rsidR="00000000" w:rsidRPr="00000000">
              <w:rPr>
                <w:color w:val="000000"/>
                <w:sz w:val="16"/>
                <w:szCs w:val="16"/>
                <w:rtl w:val="0"/>
              </w:rPr>
              <w:t xml:space="preserve">288</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AA">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AB">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AC">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AD">
            <w:pPr>
              <w:jc w:val="center"/>
              <w:rPr>
                <w:color w:val="000000"/>
                <w:sz w:val="16"/>
                <w:szCs w:val="16"/>
              </w:rPr>
            </w:pPr>
            <w:r w:rsidDel="00000000" w:rsidR="00000000" w:rsidRPr="00000000">
              <w:rPr>
                <w:color w:val="000000"/>
                <w:sz w:val="16"/>
                <w:szCs w:val="16"/>
                <w:rtl w:val="0"/>
              </w:rPr>
              <w:t xml:space="preserve">346</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AE">
            <w:pPr>
              <w:jc w:val="center"/>
              <w:rPr>
                <w:color w:val="000000"/>
                <w:sz w:val="16"/>
                <w:szCs w:val="16"/>
              </w:rPr>
            </w:pPr>
            <w:r w:rsidDel="00000000" w:rsidR="00000000" w:rsidRPr="00000000">
              <w:rPr>
                <w:color w:val="000000"/>
                <w:sz w:val="16"/>
                <w:szCs w:val="16"/>
                <w:rtl w:val="0"/>
              </w:rPr>
              <w:t xml:space="preserve">60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AF">
            <w:pPr>
              <w:jc w:val="center"/>
              <w:rPr>
                <w:color w:val="000000"/>
                <w:sz w:val="16"/>
                <w:szCs w:val="16"/>
              </w:rPr>
            </w:pPr>
            <w:r w:rsidDel="00000000" w:rsidR="00000000" w:rsidRPr="00000000">
              <w:rPr>
                <w:color w:val="000000"/>
                <w:sz w:val="16"/>
                <w:szCs w:val="16"/>
                <w:rtl w:val="0"/>
              </w:rPr>
              <w:t xml:space="preserve">405</w:t>
            </w:r>
          </w:p>
        </w:tc>
      </w:tr>
      <w:tr>
        <w:tc>
          <w:tcPr/>
          <w:p w:rsidR="00000000" w:rsidDel="00000000" w:rsidP="00000000" w:rsidRDefault="00000000" w:rsidRPr="00000000" w14:paraId="000004B0">
            <w:pPr>
              <w:rPr>
                <w:sz w:val="16"/>
                <w:szCs w:val="16"/>
              </w:rPr>
            </w:pPr>
            <w:r w:rsidDel="00000000" w:rsidR="00000000" w:rsidRPr="00000000">
              <w:rPr>
                <w:sz w:val="16"/>
                <w:szCs w:val="16"/>
                <w:rtl w:val="0"/>
              </w:rPr>
              <w:t xml:space="preserve">Europe B</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B1">
            <w:pPr>
              <w:jc w:val="center"/>
              <w:rPr>
                <w:color w:val="000000"/>
                <w:sz w:val="16"/>
                <w:szCs w:val="16"/>
              </w:rPr>
            </w:pPr>
            <w:r w:rsidDel="00000000" w:rsidR="00000000" w:rsidRPr="00000000">
              <w:rPr>
                <w:color w:val="000000"/>
                <w:sz w:val="16"/>
                <w:szCs w:val="16"/>
                <w:rtl w:val="0"/>
              </w:rPr>
              <w:t xml:space="preserve">286</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B2">
            <w:pPr>
              <w:jc w:val="center"/>
              <w:rPr>
                <w:color w:val="000000"/>
                <w:sz w:val="16"/>
                <w:szCs w:val="16"/>
              </w:rPr>
            </w:pPr>
            <w:r w:rsidDel="00000000" w:rsidR="00000000" w:rsidRPr="00000000">
              <w:rPr>
                <w:color w:val="000000"/>
                <w:sz w:val="16"/>
                <w:szCs w:val="16"/>
                <w:rtl w:val="0"/>
              </w:rPr>
              <w:t xml:space="preserve">5</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B3">
            <w:pPr>
              <w:jc w:val="center"/>
              <w:rPr>
                <w:color w:val="000000"/>
                <w:sz w:val="16"/>
                <w:szCs w:val="16"/>
              </w:rPr>
            </w:pPr>
            <w:r w:rsidDel="00000000" w:rsidR="00000000" w:rsidRPr="00000000">
              <w:rPr>
                <w:color w:val="000000"/>
                <w:sz w:val="16"/>
                <w:szCs w:val="16"/>
                <w:rtl w:val="0"/>
              </w:rPr>
              <w:t xml:space="preserve">291</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B4">
            <w:pPr>
              <w:jc w:val="center"/>
              <w:rPr>
                <w:color w:val="000000"/>
                <w:sz w:val="16"/>
                <w:szCs w:val="16"/>
              </w:rPr>
            </w:pPr>
            <w:r w:rsidDel="00000000" w:rsidR="00000000" w:rsidRPr="00000000">
              <w:rPr>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B5">
            <w:pPr>
              <w:jc w:val="center"/>
              <w:rPr>
                <w:color w:val="000000"/>
                <w:sz w:val="16"/>
                <w:szCs w:val="16"/>
              </w:rPr>
            </w:pPr>
            <w:r w:rsidDel="00000000" w:rsidR="00000000" w:rsidRPr="00000000">
              <w:rPr>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B6">
            <w:pPr>
              <w:jc w:val="center"/>
              <w:rPr>
                <w:color w:val="000000"/>
                <w:sz w:val="16"/>
                <w:szCs w:val="16"/>
              </w:rPr>
            </w:pPr>
            <w:r w:rsidDel="00000000" w:rsidR="00000000" w:rsidRPr="00000000">
              <w:rPr>
                <w:color w:val="000000"/>
                <w:sz w:val="16"/>
                <w:szCs w:val="16"/>
                <w:rtl w:val="0"/>
              </w:rPr>
              <w:t xml:space="preserve">86</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B7">
            <w:pPr>
              <w:jc w:val="center"/>
              <w:rPr>
                <w:color w:val="000000"/>
                <w:sz w:val="16"/>
                <w:szCs w:val="16"/>
              </w:rPr>
            </w:pPr>
            <w:r w:rsidDel="00000000" w:rsidR="00000000" w:rsidRPr="00000000">
              <w:rPr>
                <w:color w:val="000000"/>
                <w:sz w:val="16"/>
                <w:szCs w:val="16"/>
                <w:rtl w:val="0"/>
              </w:rPr>
              <w:t xml:space="preserve">189</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B8">
            <w:pPr>
              <w:jc w:val="center"/>
              <w:rPr>
                <w:color w:val="000000"/>
                <w:sz w:val="16"/>
                <w:szCs w:val="16"/>
              </w:rPr>
            </w:pPr>
            <w:r w:rsidDel="00000000" w:rsidR="00000000" w:rsidRPr="00000000">
              <w:rPr>
                <w:color w:val="000000"/>
                <w:sz w:val="16"/>
                <w:szCs w:val="16"/>
                <w:rtl w:val="0"/>
              </w:rPr>
              <w:t xml:space="preserve">2</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B9">
            <w:pPr>
              <w:jc w:val="center"/>
              <w:rPr>
                <w:color w:val="000000"/>
                <w:sz w:val="16"/>
                <w:szCs w:val="16"/>
              </w:rPr>
            </w:pPr>
            <w:r w:rsidDel="00000000" w:rsidR="00000000" w:rsidRPr="00000000">
              <w:rPr>
                <w:color w:val="000000"/>
                <w:sz w:val="16"/>
                <w:szCs w:val="16"/>
                <w:rtl w:val="0"/>
              </w:rPr>
              <w:t xml:space="preserve">192</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BA">
            <w:pPr>
              <w:jc w:val="center"/>
              <w:rPr>
                <w:color w:val="000000"/>
                <w:sz w:val="16"/>
                <w:szCs w:val="16"/>
              </w:rPr>
            </w:pPr>
            <w:r w:rsidDel="00000000" w:rsidR="00000000" w:rsidRPr="00000000">
              <w:rPr>
                <w:color w:val="000000"/>
                <w:sz w:val="16"/>
                <w:szCs w:val="16"/>
                <w:rtl w:val="0"/>
              </w:rPr>
              <w:t xml:space="preserve">6552</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BB">
            <w:pPr>
              <w:jc w:val="center"/>
              <w:rPr>
                <w:color w:val="000000"/>
                <w:sz w:val="16"/>
                <w:szCs w:val="16"/>
              </w:rPr>
            </w:pPr>
            <w:r w:rsidDel="00000000" w:rsidR="00000000" w:rsidRPr="00000000">
              <w:rPr>
                <w:color w:val="000000"/>
                <w:sz w:val="16"/>
                <w:szCs w:val="16"/>
                <w:rtl w:val="0"/>
              </w:rPr>
              <w:t xml:space="preserve">163</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BC">
            <w:pPr>
              <w:jc w:val="center"/>
              <w:rPr>
                <w:color w:val="000000"/>
                <w:sz w:val="16"/>
                <w:szCs w:val="16"/>
              </w:rPr>
            </w:pPr>
            <w:r w:rsidDel="00000000" w:rsidR="00000000" w:rsidRPr="00000000">
              <w:rPr>
                <w:color w:val="000000"/>
                <w:sz w:val="16"/>
                <w:szCs w:val="16"/>
                <w:rtl w:val="0"/>
              </w:rPr>
              <w:t xml:space="preserve">6715</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BD">
            <w:pPr>
              <w:jc w:val="center"/>
              <w:rPr>
                <w:color w:val="000000"/>
                <w:sz w:val="16"/>
                <w:szCs w:val="16"/>
              </w:rPr>
            </w:pPr>
            <w:r w:rsidDel="00000000" w:rsidR="00000000" w:rsidRPr="00000000">
              <w:rPr>
                <w:color w:val="000000"/>
                <w:sz w:val="16"/>
                <w:szCs w:val="16"/>
                <w:rtl w:val="0"/>
              </w:rPr>
              <w:t xml:space="preserve">7112</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BE">
            <w:pPr>
              <w:jc w:val="center"/>
              <w:rPr>
                <w:color w:val="000000"/>
                <w:sz w:val="16"/>
                <w:szCs w:val="16"/>
              </w:rPr>
            </w:pPr>
            <w:r w:rsidDel="00000000" w:rsidR="00000000" w:rsidRPr="00000000">
              <w:rPr>
                <w:color w:val="000000"/>
                <w:sz w:val="16"/>
                <w:szCs w:val="16"/>
                <w:rtl w:val="0"/>
              </w:rPr>
              <w:t xml:space="preserve">170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BF">
            <w:pPr>
              <w:jc w:val="center"/>
              <w:rPr>
                <w:color w:val="000000"/>
                <w:sz w:val="16"/>
                <w:szCs w:val="16"/>
              </w:rPr>
            </w:pPr>
            <w:r w:rsidDel="00000000" w:rsidR="00000000" w:rsidRPr="00000000">
              <w:rPr>
                <w:color w:val="000000"/>
                <w:sz w:val="16"/>
                <w:szCs w:val="16"/>
                <w:rtl w:val="0"/>
              </w:rPr>
              <w:t xml:space="preserve">7283</w:t>
            </w:r>
          </w:p>
        </w:tc>
      </w:tr>
      <w:tr>
        <w:tc>
          <w:tcPr/>
          <w:p w:rsidR="00000000" w:rsidDel="00000000" w:rsidP="00000000" w:rsidRDefault="00000000" w:rsidRPr="00000000" w14:paraId="000004C0">
            <w:pPr>
              <w:rPr>
                <w:sz w:val="16"/>
                <w:szCs w:val="16"/>
              </w:rPr>
            </w:pPr>
            <w:r w:rsidDel="00000000" w:rsidR="00000000" w:rsidRPr="00000000">
              <w:rPr>
                <w:sz w:val="16"/>
                <w:szCs w:val="16"/>
                <w:rtl w:val="0"/>
              </w:rPr>
              <w:t xml:space="preserve">Europe C</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C1">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C2">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C3">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C4">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C5">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C6">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C7">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C8">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C9">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CA">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CB">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CC">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CD">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CE">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CF">
            <w:pPr>
              <w:jc w:val="center"/>
              <w:rPr>
                <w:color w:val="000000"/>
                <w:sz w:val="16"/>
                <w:szCs w:val="16"/>
              </w:rPr>
            </w:pPr>
            <w:r w:rsidDel="00000000" w:rsidR="00000000" w:rsidRPr="00000000">
              <w:rPr>
                <w:color w:val="000000"/>
                <w:sz w:val="16"/>
                <w:szCs w:val="16"/>
                <w:rtl w:val="0"/>
              </w:rPr>
              <w:t xml:space="preserve">0</w:t>
            </w:r>
          </w:p>
        </w:tc>
      </w:tr>
      <w:tr>
        <w:tc>
          <w:tcPr/>
          <w:p w:rsidR="00000000" w:rsidDel="00000000" w:rsidP="00000000" w:rsidRDefault="00000000" w:rsidRPr="00000000" w14:paraId="000004D0">
            <w:pPr>
              <w:rPr>
                <w:sz w:val="16"/>
                <w:szCs w:val="16"/>
              </w:rPr>
            </w:pPr>
            <w:r w:rsidDel="00000000" w:rsidR="00000000" w:rsidRPr="00000000">
              <w:rPr>
                <w:sz w:val="16"/>
                <w:szCs w:val="16"/>
                <w:rtl w:val="0"/>
              </w:rPr>
              <w:t xml:space="preserve">South-East Asia B</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D1">
            <w:pPr>
              <w:jc w:val="center"/>
              <w:rPr>
                <w:color w:val="000000"/>
                <w:sz w:val="16"/>
                <w:szCs w:val="16"/>
              </w:rPr>
            </w:pPr>
            <w:r w:rsidDel="00000000" w:rsidR="00000000" w:rsidRPr="00000000">
              <w:rPr>
                <w:color w:val="000000"/>
                <w:sz w:val="16"/>
                <w:szCs w:val="16"/>
                <w:rtl w:val="0"/>
              </w:rPr>
              <w:t xml:space="preserve">663</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D2">
            <w:pPr>
              <w:jc w:val="center"/>
              <w:rPr>
                <w:color w:val="000000"/>
                <w:sz w:val="16"/>
                <w:szCs w:val="16"/>
              </w:rPr>
            </w:pPr>
            <w:r w:rsidDel="00000000" w:rsidR="00000000" w:rsidRPr="00000000">
              <w:rPr>
                <w:color w:val="000000"/>
                <w:sz w:val="16"/>
                <w:szCs w:val="16"/>
                <w:rtl w:val="0"/>
              </w:rPr>
              <w:t xml:space="preserve">467</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D3">
            <w:pPr>
              <w:jc w:val="center"/>
              <w:rPr>
                <w:color w:val="000000"/>
                <w:sz w:val="16"/>
                <w:szCs w:val="16"/>
              </w:rPr>
            </w:pPr>
            <w:r w:rsidDel="00000000" w:rsidR="00000000" w:rsidRPr="00000000">
              <w:rPr>
                <w:color w:val="000000"/>
                <w:sz w:val="16"/>
                <w:szCs w:val="16"/>
                <w:rtl w:val="0"/>
              </w:rPr>
              <w:t xml:space="preserve">1130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D4">
            <w:pPr>
              <w:jc w:val="center"/>
              <w:rPr>
                <w:color w:val="000000"/>
                <w:sz w:val="16"/>
                <w:szCs w:val="16"/>
              </w:rPr>
            </w:pPr>
            <w:r w:rsidDel="00000000" w:rsidR="00000000" w:rsidRPr="00000000">
              <w:rPr>
                <w:color w:val="000000"/>
                <w:sz w:val="16"/>
                <w:szCs w:val="16"/>
                <w:rtl w:val="0"/>
              </w:rPr>
              <w:t xml:space="preserve">394</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D5">
            <w:pPr>
              <w:jc w:val="center"/>
              <w:rPr>
                <w:color w:val="000000"/>
                <w:sz w:val="16"/>
                <w:szCs w:val="16"/>
              </w:rPr>
            </w:pPr>
            <w:r w:rsidDel="00000000" w:rsidR="00000000" w:rsidRPr="00000000">
              <w:rPr>
                <w:color w:val="000000"/>
                <w:sz w:val="16"/>
                <w:szCs w:val="16"/>
                <w:rtl w:val="0"/>
              </w:rPr>
              <w:t xml:space="preserve">148</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D6">
            <w:pPr>
              <w:jc w:val="center"/>
              <w:rPr>
                <w:color w:val="000000"/>
                <w:sz w:val="16"/>
                <w:szCs w:val="16"/>
              </w:rPr>
            </w:pPr>
            <w:r w:rsidDel="00000000" w:rsidR="00000000" w:rsidRPr="00000000">
              <w:rPr>
                <w:color w:val="000000"/>
                <w:sz w:val="16"/>
                <w:szCs w:val="16"/>
                <w:rtl w:val="0"/>
              </w:rPr>
              <w:t xml:space="preserve">542</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D7">
            <w:pPr>
              <w:jc w:val="center"/>
              <w:rPr>
                <w:color w:val="000000"/>
                <w:sz w:val="16"/>
                <w:szCs w:val="16"/>
              </w:rPr>
            </w:pPr>
            <w:r w:rsidDel="00000000" w:rsidR="00000000" w:rsidRPr="00000000">
              <w:rPr>
                <w:color w:val="000000"/>
                <w:sz w:val="16"/>
                <w:szCs w:val="16"/>
                <w:rtl w:val="0"/>
              </w:rPr>
              <w:t xml:space="preserve">260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D8">
            <w:pPr>
              <w:jc w:val="center"/>
              <w:rPr>
                <w:color w:val="000000"/>
                <w:sz w:val="16"/>
                <w:szCs w:val="16"/>
              </w:rPr>
            </w:pPr>
            <w:r w:rsidDel="00000000" w:rsidR="00000000" w:rsidRPr="00000000">
              <w:rPr>
                <w:color w:val="000000"/>
                <w:sz w:val="16"/>
                <w:szCs w:val="16"/>
                <w:rtl w:val="0"/>
              </w:rPr>
              <w:t xml:space="preserve">123</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D9">
            <w:pPr>
              <w:jc w:val="center"/>
              <w:rPr>
                <w:color w:val="000000"/>
                <w:sz w:val="16"/>
                <w:szCs w:val="16"/>
              </w:rPr>
            </w:pPr>
            <w:r w:rsidDel="00000000" w:rsidR="00000000" w:rsidRPr="00000000">
              <w:rPr>
                <w:color w:val="000000"/>
                <w:sz w:val="16"/>
                <w:szCs w:val="16"/>
                <w:rtl w:val="0"/>
              </w:rPr>
              <w:t xml:space="preserve">383</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DA">
            <w:pPr>
              <w:jc w:val="center"/>
              <w:rPr>
                <w:color w:val="000000"/>
                <w:sz w:val="16"/>
                <w:szCs w:val="16"/>
              </w:rPr>
            </w:pPr>
            <w:r w:rsidDel="00000000" w:rsidR="00000000" w:rsidRPr="00000000">
              <w:rPr>
                <w:color w:val="000000"/>
                <w:sz w:val="16"/>
                <w:szCs w:val="16"/>
                <w:rtl w:val="0"/>
              </w:rPr>
              <w:t xml:space="preserve">5014</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DB">
            <w:pPr>
              <w:jc w:val="center"/>
              <w:rPr>
                <w:color w:val="000000"/>
                <w:sz w:val="16"/>
                <w:szCs w:val="16"/>
              </w:rPr>
            </w:pPr>
            <w:r w:rsidDel="00000000" w:rsidR="00000000" w:rsidRPr="00000000">
              <w:rPr>
                <w:color w:val="000000"/>
                <w:sz w:val="16"/>
                <w:szCs w:val="16"/>
                <w:rtl w:val="0"/>
              </w:rPr>
              <w:t xml:space="preserve">3349</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DC">
            <w:pPr>
              <w:jc w:val="center"/>
              <w:rPr>
                <w:color w:val="000000"/>
                <w:sz w:val="16"/>
                <w:szCs w:val="16"/>
              </w:rPr>
            </w:pPr>
            <w:r w:rsidDel="00000000" w:rsidR="00000000" w:rsidRPr="00000000">
              <w:rPr>
                <w:color w:val="000000"/>
                <w:sz w:val="16"/>
                <w:szCs w:val="16"/>
                <w:rtl w:val="0"/>
              </w:rPr>
              <w:t xml:space="preserve">8363</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DD">
            <w:pPr>
              <w:jc w:val="center"/>
              <w:rPr>
                <w:color w:val="000000"/>
                <w:sz w:val="16"/>
                <w:szCs w:val="16"/>
              </w:rPr>
            </w:pPr>
            <w:r w:rsidDel="00000000" w:rsidR="00000000" w:rsidRPr="00000000">
              <w:rPr>
                <w:color w:val="000000"/>
                <w:sz w:val="16"/>
                <w:szCs w:val="16"/>
                <w:rtl w:val="0"/>
              </w:rPr>
              <w:t xml:space="preserve">6330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DE">
            <w:pPr>
              <w:jc w:val="center"/>
              <w:rPr>
                <w:color w:val="000000"/>
                <w:sz w:val="16"/>
                <w:szCs w:val="16"/>
              </w:rPr>
            </w:pPr>
            <w:r w:rsidDel="00000000" w:rsidR="00000000" w:rsidRPr="00000000">
              <w:rPr>
                <w:color w:val="000000"/>
                <w:sz w:val="16"/>
                <w:szCs w:val="16"/>
                <w:rtl w:val="0"/>
              </w:rPr>
              <w:t xml:space="preserve">4087</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DF">
            <w:pPr>
              <w:jc w:val="center"/>
              <w:rPr>
                <w:color w:val="000000"/>
                <w:sz w:val="16"/>
                <w:szCs w:val="16"/>
              </w:rPr>
            </w:pPr>
            <w:r w:rsidDel="00000000" w:rsidR="00000000" w:rsidRPr="00000000">
              <w:rPr>
                <w:color w:val="000000"/>
                <w:sz w:val="16"/>
                <w:szCs w:val="16"/>
                <w:rtl w:val="0"/>
              </w:rPr>
              <w:t xml:space="preserve">10418</w:t>
            </w:r>
          </w:p>
        </w:tc>
      </w:tr>
      <w:tr>
        <w:tc>
          <w:tcPr/>
          <w:p w:rsidR="00000000" w:rsidDel="00000000" w:rsidP="00000000" w:rsidRDefault="00000000" w:rsidRPr="00000000" w14:paraId="000004E0">
            <w:pPr>
              <w:rPr>
                <w:sz w:val="16"/>
                <w:szCs w:val="16"/>
              </w:rPr>
            </w:pPr>
            <w:r w:rsidDel="00000000" w:rsidR="00000000" w:rsidRPr="00000000">
              <w:rPr>
                <w:sz w:val="16"/>
                <w:szCs w:val="16"/>
                <w:rtl w:val="0"/>
              </w:rPr>
              <w:t xml:space="preserve">South-East Asia D</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E1">
            <w:pPr>
              <w:jc w:val="center"/>
              <w:rPr>
                <w:color w:val="000000"/>
                <w:sz w:val="16"/>
                <w:szCs w:val="16"/>
              </w:rPr>
            </w:pPr>
            <w:r w:rsidDel="00000000" w:rsidR="00000000" w:rsidRPr="00000000">
              <w:rPr>
                <w:color w:val="000000"/>
                <w:sz w:val="16"/>
                <w:szCs w:val="16"/>
                <w:rtl w:val="0"/>
              </w:rPr>
              <w:t xml:space="preserve">25966</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E2">
            <w:pPr>
              <w:jc w:val="center"/>
              <w:rPr>
                <w:color w:val="000000"/>
                <w:sz w:val="16"/>
                <w:szCs w:val="16"/>
              </w:rPr>
            </w:pPr>
            <w:r w:rsidDel="00000000" w:rsidR="00000000" w:rsidRPr="00000000">
              <w:rPr>
                <w:color w:val="000000"/>
                <w:sz w:val="16"/>
                <w:szCs w:val="16"/>
                <w:rtl w:val="0"/>
              </w:rPr>
              <w:t xml:space="preserve">9829</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E3">
            <w:pPr>
              <w:jc w:val="center"/>
              <w:rPr>
                <w:color w:val="000000"/>
                <w:sz w:val="16"/>
                <w:szCs w:val="16"/>
              </w:rPr>
            </w:pPr>
            <w:r w:rsidDel="00000000" w:rsidR="00000000" w:rsidRPr="00000000">
              <w:rPr>
                <w:color w:val="000000"/>
                <w:sz w:val="16"/>
                <w:szCs w:val="16"/>
                <w:rtl w:val="0"/>
              </w:rPr>
              <w:t xml:space="preserve">35795</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E4">
            <w:pPr>
              <w:jc w:val="center"/>
              <w:rPr>
                <w:color w:val="000000"/>
                <w:sz w:val="16"/>
                <w:szCs w:val="16"/>
              </w:rPr>
            </w:pPr>
            <w:r w:rsidDel="00000000" w:rsidR="00000000" w:rsidRPr="00000000">
              <w:rPr>
                <w:color w:val="000000"/>
                <w:sz w:val="16"/>
                <w:szCs w:val="16"/>
                <w:rtl w:val="0"/>
              </w:rPr>
              <w:t xml:space="preserve">16378</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E5">
            <w:pPr>
              <w:jc w:val="center"/>
              <w:rPr>
                <w:color w:val="000000"/>
                <w:sz w:val="16"/>
                <w:szCs w:val="16"/>
              </w:rPr>
            </w:pPr>
            <w:r w:rsidDel="00000000" w:rsidR="00000000" w:rsidRPr="00000000">
              <w:rPr>
                <w:color w:val="000000"/>
                <w:sz w:val="16"/>
                <w:szCs w:val="16"/>
                <w:rtl w:val="0"/>
              </w:rPr>
              <w:t xml:space="preserve">4499</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E6">
            <w:pPr>
              <w:jc w:val="center"/>
              <w:rPr>
                <w:color w:val="000000"/>
                <w:sz w:val="16"/>
                <w:szCs w:val="16"/>
              </w:rPr>
            </w:pPr>
            <w:r w:rsidDel="00000000" w:rsidR="00000000" w:rsidRPr="00000000">
              <w:rPr>
                <w:color w:val="000000"/>
                <w:sz w:val="16"/>
                <w:szCs w:val="16"/>
                <w:rtl w:val="0"/>
              </w:rPr>
              <w:t xml:space="preserve">20876</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E7">
            <w:pPr>
              <w:jc w:val="center"/>
              <w:rPr>
                <w:color w:val="000000"/>
                <w:sz w:val="16"/>
                <w:szCs w:val="16"/>
              </w:rPr>
            </w:pPr>
            <w:r w:rsidDel="00000000" w:rsidR="00000000" w:rsidRPr="00000000">
              <w:rPr>
                <w:color w:val="000000"/>
                <w:sz w:val="16"/>
                <w:szCs w:val="16"/>
                <w:rtl w:val="0"/>
              </w:rPr>
              <w:t xml:space="preserve">9366</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E8">
            <w:pPr>
              <w:jc w:val="center"/>
              <w:rPr>
                <w:color w:val="000000"/>
                <w:sz w:val="16"/>
                <w:szCs w:val="16"/>
              </w:rPr>
            </w:pPr>
            <w:r w:rsidDel="00000000" w:rsidR="00000000" w:rsidRPr="00000000">
              <w:rPr>
                <w:color w:val="000000"/>
                <w:sz w:val="16"/>
                <w:szCs w:val="16"/>
                <w:rtl w:val="0"/>
              </w:rPr>
              <w:t xml:space="preserve">3493</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E9">
            <w:pPr>
              <w:jc w:val="center"/>
              <w:rPr>
                <w:color w:val="000000"/>
                <w:sz w:val="16"/>
                <w:szCs w:val="16"/>
              </w:rPr>
            </w:pPr>
            <w:r w:rsidDel="00000000" w:rsidR="00000000" w:rsidRPr="00000000">
              <w:rPr>
                <w:color w:val="000000"/>
                <w:sz w:val="16"/>
                <w:szCs w:val="16"/>
                <w:rtl w:val="0"/>
              </w:rPr>
              <w:t xml:space="preserve">12859</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EA">
            <w:pPr>
              <w:jc w:val="center"/>
              <w:rPr>
                <w:color w:val="000000"/>
                <w:sz w:val="16"/>
                <w:szCs w:val="16"/>
              </w:rPr>
            </w:pPr>
            <w:r w:rsidDel="00000000" w:rsidR="00000000" w:rsidRPr="00000000">
              <w:rPr>
                <w:color w:val="000000"/>
                <w:sz w:val="16"/>
                <w:szCs w:val="16"/>
                <w:rtl w:val="0"/>
              </w:rPr>
              <w:t xml:space="preserve">147065</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EB">
            <w:pPr>
              <w:jc w:val="center"/>
              <w:rPr>
                <w:color w:val="000000"/>
                <w:sz w:val="16"/>
                <w:szCs w:val="16"/>
              </w:rPr>
            </w:pPr>
            <w:r w:rsidDel="00000000" w:rsidR="00000000" w:rsidRPr="00000000">
              <w:rPr>
                <w:color w:val="000000"/>
                <w:sz w:val="16"/>
                <w:szCs w:val="16"/>
                <w:rtl w:val="0"/>
              </w:rPr>
              <w:t xml:space="preserve">50509</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EC">
            <w:pPr>
              <w:jc w:val="center"/>
              <w:rPr>
                <w:color w:val="000000"/>
                <w:sz w:val="16"/>
                <w:szCs w:val="16"/>
              </w:rPr>
            </w:pPr>
            <w:r w:rsidDel="00000000" w:rsidR="00000000" w:rsidRPr="00000000">
              <w:rPr>
                <w:color w:val="000000"/>
                <w:sz w:val="16"/>
                <w:szCs w:val="16"/>
                <w:rtl w:val="0"/>
              </w:rPr>
              <w:t xml:space="preserve">197573</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ED">
            <w:pPr>
              <w:jc w:val="center"/>
              <w:rPr>
                <w:color w:val="000000"/>
                <w:sz w:val="16"/>
                <w:szCs w:val="16"/>
              </w:rPr>
            </w:pPr>
            <w:r w:rsidDel="00000000" w:rsidR="00000000" w:rsidRPr="00000000">
              <w:rPr>
                <w:color w:val="000000"/>
                <w:sz w:val="16"/>
                <w:szCs w:val="16"/>
                <w:rtl w:val="0"/>
              </w:rPr>
              <w:t xml:space="preserve">198774</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EE">
            <w:pPr>
              <w:jc w:val="center"/>
              <w:rPr>
                <w:color w:val="000000"/>
                <w:sz w:val="16"/>
                <w:szCs w:val="16"/>
              </w:rPr>
            </w:pPr>
            <w:r w:rsidDel="00000000" w:rsidR="00000000" w:rsidRPr="00000000">
              <w:rPr>
                <w:color w:val="000000"/>
                <w:sz w:val="16"/>
                <w:szCs w:val="16"/>
                <w:rtl w:val="0"/>
              </w:rPr>
              <w:t xml:space="preserve">68329</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EF">
            <w:pPr>
              <w:jc w:val="center"/>
              <w:rPr>
                <w:color w:val="000000"/>
                <w:sz w:val="16"/>
                <w:szCs w:val="16"/>
              </w:rPr>
            </w:pPr>
            <w:r w:rsidDel="00000000" w:rsidR="00000000" w:rsidRPr="00000000">
              <w:rPr>
                <w:color w:val="000000"/>
                <w:sz w:val="16"/>
                <w:szCs w:val="16"/>
                <w:rtl w:val="0"/>
              </w:rPr>
              <w:t xml:space="preserve">267103</w:t>
            </w:r>
          </w:p>
        </w:tc>
      </w:tr>
      <w:tr>
        <w:tc>
          <w:tcPr/>
          <w:p w:rsidR="00000000" w:rsidDel="00000000" w:rsidP="00000000" w:rsidRDefault="00000000" w:rsidRPr="00000000" w14:paraId="000004F0">
            <w:pPr>
              <w:rPr>
                <w:sz w:val="16"/>
                <w:szCs w:val="16"/>
              </w:rPr>
            </w:pPr>
            <w:r w:rsidDel="00000000" w:rsidR="00000000" w:rsidRPr="00000000">
              <w:rPr>
                <w:sz w:val="16"/>
                <w:szCs w:val="16"/>
                <w:rtl w:val="0"/>
              </w:rPr>
              <w:t xml:space="preserve">Western Pacific A</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F1">
            <w:pPr>
              <w:jc w:val="center"/>
              <w:rPr>
                <w:color w:val="000000"/>
                <w:sz w:val="16"/>
                <w:szCs w:val="16"/>
              </w:rPr>
            </w:pPr>
            <w:r w:rsidDel="00000000" w:rsidR="00000000" w:rsidRPr="00000000">
              <w:rPr>
                <w:color w:val="000000"/>
                <w:sz w:val="16"/>
                <w:szCs w:val="16"/>
                <w:rtl w:val="0"/>
              </w:rPr>
              <w:t xml:space="preserve">8</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F2">
            <w:pPr>
              <w:jc w:val="center"/>
              <w:rPr>
                <w:color w:val="000000"/>
                <w:sz w:val="16"/>
                <w:szCs w:val="16"/>
              </w:rPr>
            </w:pPr>
            <w:r w:rsidDel="00000000" w:rsidR="00000000" w:rsidRPr="00000000">
              <w:rPr>
                <w:color w:val="000000"/>
                <w:sz w:val="16"/>
                <w:szCs w:val="16"/>
                <w:rtl w:val="0"/>
              </w:rPr>
              <w:t xml:space="preserve">2</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F3">
            <w:pPr>
              <w:jc w:val="center"/>
              <w:rPr>
                <w:color w:val="000000"/>
                <w:sz w:val="16"/>
                <w:szCs w:val="16"/>
              </w:rPr>
            </w:pPr>
            <w:r w:rsidDel="00000000" w:rsidR="00000000" w:rsidRPr="00000000">
              <w:rPr>
                <w:color w:val="000000"/>
                <w:sz w:val="16"/>
                <w:szCs w:val="16"/>
                <w:rtl w:val="0"/>
              </w:rPr>
              <w:t xml:space="preserve">11</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F4">
            <w:pPr>
              <w:jc w:val="center"/>
              <w:rPr>
                <w:color w:val="000000"/>
                <w:sz w:val="16"/>
                <w:szCs w:val="16"/>
              </w:rPr>
            </w:pPr>
            <w:r w:rsidDel="00000000" w:rsidR="00000000" w:rsidRPr="00000000">
              <w:rPr>
                <w:color w:val="000000"/>
                <w:sz w:val="16"/>
                <w:szCs w:val="16"/>
                <w:rtl w:val="0"/>
              </w:rPr>
              <w:t xml:space="preserve">3</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F5">
            <w:pPr>
              <w:jc w:val="center"/>
              <w:rPr>
                <w:color w:val="000000"/>
                <w:sz w:val="16"/>
                <w:szCs w:val="16"/>
              </w:rPr>
            </w:pPr>
            <w:r w:rsidDel="00000000" w:rsidR="00000000" w:rsidRPr="00000000">
              <w:rPr>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F6">
            <w:pPr>
              <w:jc w:val="center"/>
              <w:rPr>
                <w:color w:val="000000"/>
                <w:sz w:val="16"/>
                <w:szCs w:val="16"/>
              </w:rPr>
            </w:pPr>
            <w:r w:rsidDel="00000000" w:rsidR="00000000" w:rsidRPr="00000000">
              <w:rPr>
                <w:color w:val="000000"/>
                <w:sz w:val="16"/>
                <w:szCs w:val="16"/>
                <w:rtl w:val="0"/>
              </w:rPr>
              <w:t xml:space="preserve">4</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F7">
            <w:pPr>
              <w:jc w:val="center"/>
              <w:rPr>
                <w:color w:val="000000"/>
                <w:sz w:val="16"/>
                <w:szCs w:val="16"/>
              </w:rPr>
            </w:pPr>
            <w:r w:rsidDel="00000000" w:rsidR="00000000" w:rsidRPr="00000000">
              <w:rPr>
                <w:color w:val="000000"/>
                <w:sz w:val="16"/>
                <w:szCs w:val="16"/>
                <w:rtl w:val="0"/>
              </w:rPr>
              <w:t xml:space="preserve">8</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F8">
            <w:pPr>
              <w:jc w:val="center"/>
              <w:rPr>
                <w:color w:val="000000"/>
                <w:sz w:val="16"/>
                <w:szCs w:val="16"/>
              </w:rPr>
            </w:pPr>
            <w:r w:rsidDel="00000000" w:rsidR="00000000" w:rsidRPr="00000000">
              <w:rPr>
                <w:color w:val="000000"/>
                <w:sz w:val="16"/>
                <w:szCs w:val="16"/>
                <w:rtl w:val="0"/>
              </w:rPr>
              <w:t xml:space="preserve">2</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F9">
            <w:pPr>
              <w:jc w:val="center"/>
              <w:rPr>
                <w:color w:val="000000"/>
                <w:sz w:val="16"/>
                <w:szCs w:val="16"/>
              </w:rPr>
            </w:pPr>
            <w:r w:rsidDel="00000000" w:rsidR="00000000" w:rsidRPr="00000000">
              <w:rPr>
                <w:color w:val="000000"/>
                <w:sz w:val="16"/>
                <w:szCs w:val="16"/>
                <w:rtl w:val="0"/>
              </w:rPr>
              <w:t xml:space="preserve">10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FA">
            <w:pPr>
              <w:jc w:val="center"/>
              <w:rPr>
                <w:color w:val="000000"/>
                <w:sz w:val="16"/>
                <w:szCs w:val="16"/>
              </w:rPr>
            </w:pPr>
            <w:r w:rsidDel="00000000" w:rsidR="00000000" w:rsidRPr="00000000">
              <w:rPr>
                <w:color w:val="000000"/>
                <w:sz w:val="16"/>
                <w:szCs w:val="16"/>
                <w:rtl w:val="0"/>
              </w:rPr>
              <w:t xml:space="preserve">53</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FB">
            <w:pPr>
              <w:jc w:val="center"/>
              <w:rPr>
                <w:color w:val="000000"/>
                <w:sz w:val="16"/>
                <w:szCs w:val="16"/>
              </w:rPr>
            </w:pPr>
            <w:r w:rsidDel="00000000" w:rsidR="00000000" w:rsidRPr="00000000">
              <w:rPr>
                <w:color w:val="000000"/>
                <w:sz w:val="16"/>
                <w:szCs w:val="16"/>
                <w:rtl w:val="0"/>
              </w:rPr>
              <w:t xml:space="preserve">23</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FC">
            <w:pPr>
              <w:jc w:val="center"/>
              <w:rPr>
                <w:color w:val="000000"/>
                <w:sz w:val="16"/>
                <w:szCs w:val="16"/>
              </w:rPr>
            </w:pPr>
            <w:r w:rsidDel="00000000" w:rsidR="00000000" w:rsidRPr="00000000">
              <w:rPr>
                <w:color w:val="000000"/>
                <w:sz w:val="16"/>
                <w:szCs w:val="16"/>
                <w:rtl w:val="0"/>
              </w:rPr>
              <w:t xml:space="preserve">76</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FD">
            <w:pPr>
              <w:jc w:val="center"/>
              <w:rPr>
                <w:color w:val="000000"/>
                <w:sz w:val="16"/>
                <w:szCs w:val="16"/>
              </w:rPr>
            </w:pPr>
            <w:r w:rsidDel="00000000" w:rsidR="00000000" w:rsidRPr="00000000">
              <w:rPr>
                <w:color w:val="000000"/>
                <w:sz w:val="16"/>
                <w:szCs w:val="16"/>
                <w:rtl w:val="0"/>
              </w:rPr>
              <w:t xml:space="preserve">73</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FE">
            <w:pPr>
              <w:jc w:val="center"/>
              <w:rPr>
                <w:color w:val="000000"/>
                <w:sz w:val="16"/>
                <w:szCs w:val="16"/>
              </w:rPr>
            </w:pPr>
            <w:r w:rsidDel="00000000" w:rsidR="00000000" w:rsidRPr="00000000">
              <w:rPr>
                <w:color w:val="000000"/>
                <w:sz w:val="16"/>
                <w:szCs w:val="16"/>
                <w:rtl w:val="0"/>
              </w:rPr>
              <w:t xml:space="preserve">27</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FF">
            <w:pPr>
              <w:jc w:val="center"/>
              <w:rPr>
                <w:color w:val="000000"/>
                <w:sz w:val="16"/>
                <w:szCs w:val="16"/>
              </w:rPr>
            </w:pPr>
            <w:r w:rsidDel="00000000" w:rsidR="00000000" w:rsidRPr="00000000">
              <w:rPr>
                <w:color w:val="000000"/>
                <w:sz w:val="16"/>
                <w:szCs w:val="16"/>
                <w:rtl w:val="0"/>
              </w:rPr>
              <w:t xml:space="preserve">100</w:t>
            </w:r>
          </w:p>
        </w:tc>
      </w:tr>
      <w:tr>
        <w:tc>
          <w:tcPr/>
          <w:p w:rsidR="00000000" w:rsidDel="00000000" w:rsidP="00000000" w:rsidRDefault="00000000" w:rsidRPr="00000000" w14:paraId="00000500">
            <w:pPr>
              <w:rPr>
                <w:sz w:val="16"/>
                <w:szCs w:val="16"/>
              </w:rPr>
            </w:pPr>
            <w:r w:rsidDel="00000000" w:rsidR="00000000" w:rsidRPr="00000000">
              <w:rPr>
                <w:sz w:val="16"/>
                <w:szCs w:val="16"/>
                <w:rtl w:val="0"/>
              </w:rPr>
              <w:t xml:space="preserve">Western Pacific B</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01">
            <w:pPr>
              <w:jc w:val="center"/>
              <w:rPr>
                <w:color w:val="000000"/>
                <w:sz w:val="16"/>
                <w:szCs w:val="16"/>
              </w:rPr>
            </w:pPr>
            <w:r w:rsidDel="00000000" w:rsidR="00000000" w:rsidRPr="00000000">
              <w:rPr>
                <w:color w:val="000000"/>
                <w:sz w:val="16"/>
                <w:szCs w:val="16"/>
                <w:rtl w:val="0"/>
              </w:rPr>
              <w:t xml:space="preserve">781</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02">
            <w:pPr>
              <w:jc w:val="center"/>
              <w:rPr>
                <w:color w:val="000000"/>
                <w:sz w:val="16"/>
                <w:szCs w:val="16"/>
              </w:rPr>
            </w:pPr>
            <w:r w:rsidDel="00000000" w:rsidR="00000000" w:rsidRPr="00000000">
              <w:rPr>
                <w:color w:val="000000"/>
                <w:sz w:val="16"/>
                <w:szCs w:val="16"/>
                <w:rtl w:val="0"/>
              </w:rPr>
              <w:t xml:space="preserve">173</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03">
            <w:pPr>
              <w:jc w:val="center"/>
              <w:rPr>
                <w:color w:val="000000"/>
                <w:sz w:val="16"/>
                <w:szCs w:val="16"/>
              </w:rPr>
            </w:pPr>
            <w:r w:rsidDel="00000000" w:rsidR="00000000" w:rsidRPr="00000000">
              <w:rPr>
                <w:color w:val="000000"/>
                <w:sz w:val="16"/>
                <w:szCs w:val="16"/>
                <w:rtl w:val="0"/>
              </w:rPr>
              <w:t xml:space="preserve">954</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04">
            <w:pPr>
              <w:jc w:val="center"/>
              <w:rPr>
                <w:color w:val="000000"/>
                <w:sz w:val="16"/>
                <w:szCs w:val="16"/>
              </w:rPr>
            </w:pPr>
            <w:r w:rsidDel="00000000" w:rsidR="00000000" w:rsidRPr="00000000">
              <w:rPr>
                <w:color w:val="000000"/>
                <w:sz w:val="16"/>
                <w:szCs w:val="16"/>
                <w:rtl w:val="0"/>
              </w:rPr>
              <w:t xml:space="preserve">611</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05">
            <w:pPr>
              <w:jc w:val="center"/>
              <w:rPr>
                <w:color w:val="000000"/>
                <w:sz w:val="16"/>
                <w:szCs w:val="16"/>
              </w:rPr>
            </w:pPr>
            <w:r w:rsidDel="00000000" w:rsidR="00000000" w:rsidRPr="00000000">
              <w:rPr>
                <w:color w:val="000000"/>
                <w:sz w:val="16"/>
                <w:szCs w:val="16"/>
                <w:rtl w:val="0"/>
              </w:rPr>
              <w:t xml:space="preserve">44</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06">
            <w:pPr>
              <w:jc w:val="center"/>
              <w:rPr>
                <w:color w:val="000000"/>
                <w:sz w:val="16"/>
                <w:szCs w:val="16"/>
              </w:rPr>
            </w:pPr>
            <w:r w:rsidDel="00000000" w:rsidR="00000000" w:rsidRPr="00000000">
              <w:rPr>
                <w:color w:val="000000"/>
                <w:sz w:val="16"/>
                <w:szCs w:val="16"/>
                <w:rtl w:val="0"/>
              </w:rPr>
              <w:t xml:space="preserve">655</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07">
            <w:pPr>
              <w:jc w:val="center"/>
              <w:rPr>
                <w:color w:val="000000"/>
                <w:sz w:val="16"/>
                <w:szCs w:val="16"/>
              </w:rPr>
            </w:pPr>
            <w:r w:rsidDel="00000000" w:rsidR="00000000" w:rsidRPr="00000000">
              <w:rPr>
                <w:color w:val="000000"/>
                <w:sz w:val="16"/>
                <w:szCs w:val="16"/>
                <w:rtl w:val="0"/>
              </w:rPr>
              <w:t xml:space="preserve">1841</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08">
            <w:pPr>
              <w:jc w:val="center"/>
              <w:rPr>
                <w:color w:val="000000"/>
                <w:sz w:val="16"/>
                <w:szCs w:val="16"/>
              </w:rPr>
            </w:pPr>
            <w:r w:rsidDel="00000000" w:rsidR="00000000" w:rsidRPr="00000000">
              <w:rPr>
                <w:color w:val="000000"/>
                <w:sz w:val="16"/>
                <w:szCs w:val="16"/>
                <w:rtl w:val="0"/>
              </w:rPr>
              <w:t xml:space="preserve">49</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09">
            <w:pPr>
              <w:jc w:val="center"/>
              <w:rPr>
                <w:color w:val="000000"/>
                <w:sz w:val="16"/>
                <w:szCs w:val="16"/>
              </w:rPr>
            </w:pPr>
            <w:r w:rsidDel="00000000" w:rsidR="00000000" w:rsidRPr="00000000">
              <w:rPr>
                <w:color w:val="000000"/>
                <w:sz w:val="16"/>
                <w:szCs w:val="16"/>
                <w:rtl w:val="0"/>
              </w:rPr>
              <w:t xml:space="preserve">1890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0A">
            <w:pPr>
              <w:jc w:val="center"/>
              <w:rPr>
                <w:color w:val="000000"/>
                <w:sz w:val="16"/>
                <w:szCs w:val="16"/>
              </w:rPr>
            </w:pPr>
            <w:r w:rsidDel="00000000" w:rsidR="00000000" w:rsidRPr="00000000">
              <w:rPr>
                <w:color w:val="000000"/>
                <w:sz w:val="16"/>
                <w:szCs w:val="16"/>
                <w:rtl w:val="0"/>
              </w:rPr>
              <w:t xml:space="preserve">7084</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0B">
            <w:pPr>
              <w:jc w:val="center"/>
              <w:rPr>
                <w:color w:val="000000"/>
                <w:sz w:val="16"/>
                <w:szCs w:val="16"/>
              </w:rPr>
            </w:pPr>
            <w:r w:rsidDel="00000000" w:rsidR="00000000" w:rsidRPr="00000000">
              <w:rPr>
                <w:color w:val="000000"/>
                <w:sz w:val="16"/>
                <w:szCs w:val="16"/>
                <w:rtl w:val="0"/>
              </w:rPr>
              <w:t xml:space="preserve">798</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0C">
            <w:pPr>
              <w:jc w:val="center"/>
              <w:rPr>
                <w:color w:val="000000"/>
                <w:sz w:val="16"/>
                <w:szCs w:val="16"/>
              </w:rPr>
            </w:pPr>
            <w:r w:rsidDel="00000000" w:rsidR="00000000" w:rsidRPr="00000000">
              <w:rPr>
                <w:color w:val="000000"/>
                <w:sz w:val="16"/>
                <w:szCs w:val="16"/>
                <w:rtl w:val="0"/>
              </w:rPr>
              <w:t xml:space="preserve">7883</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0D">
            <w:pPr>
              <w:jc w:val="center"/>
              <w:rPr>
                <w:color w:val="000000"/>
                <w:sz w:val="16"/>
                <w:szCs w:val="16"/>
              </w:rPr>
            </w:pPr>
            <w:r w:rsidDel="00000000" w:rsidR="00000000" w:rsidRPr="00000000">
              <w:rPr>
                <w:color w:val="000000"/>
                <w:sz w:val="16"/>
                <w:szCs w:val="16"/>
                <w:rtl w:val="0"/>
              </w:rPr>
              <w:t xml:space="preserve">10317</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0E">
            <w:pPr>
              <w:jc w:val="center"/>
              <w:rPr>
                <w:color w:val="000000"/>
                <w:sz w:val="16"/>
                <w:szCs w:val="16"/>
              </w:rPr>
            </w:pPr>
            <w:r w:rsidDel="00000000" w:rsidR="00000000" w:rsidRPr="00000000">
              <w:rPr>
                <w:color w:val="000000"/>
                <w:sz w:val="16"/>
                <w:szCs w:val="16"/>
                <w:rtl w:val="0"/>
              </w:rPr>
              <w:t xml:space="preserve">1065</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0F">
            <w:pPr>
              <w:jc w:val="center"/>
              <w:rPr>
                <w:color w:val="000000"/>
                <w:sz w:val="16"/>
                <w:szCs w:val="16"/>
              </w:rPr>
            </w:pPr>
            <w:r w:rsidDel="00000000" w:rsidR="00000000" w:rsidRPr="00000000">
              <w:rPr>
                <w:color w:val="000000"/>
                <w:sz w:val="16"/>
                <w:szCs w:val="16"/>
                <w:rtl w:val="0"/>
              </w:rPr>
              <w:t xml:space="preserve">11382</w:t>
            </w:r>
          </w:p>
        </w:tc>
      </w:tr>
      <w:tr>
        <w:tc>
          <w:tcPr/>
          <w:p w:rsidR="00000000" w:rsidDel="00000000" w:rsidP="00000000" w:rsidRDefault="00000000" w:rsidRPr="00000000" w14:paraId="00000510">
            <w:pPr>
              <w:rPr>
                <w:sz w:val="16"/>
                <w:szCs w:val="16"/>
              </w:rPr>
            </w:pPr>
            <w:r w:rsidDel="00000000" w:rsidR="00000000" w:rsidRPr="00000000">
              <w:rPr>
                <w:sz w:val="16"/>
                <w:szCs w:val="16"/>
                <w:rtl w:val="0"/>
              </w:rPr>
              <w:t xml:space="preserve">Worldwide</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11">
            <w:pPr>
              <w:jc w:val="center"/>
              <w:rPr>
                <w:color w:val="000000"/>
                <w:sz w:val="16"/>
                <w:szCs w:val="16"/>
              </w:rPr>
            </w:pPr>
            <w:r w:rsidDel="00000000" w:rsidR="00000000" w:rsidRPr="00000000">
              <w:rPr>
                <w:color w:val="000000"/>
                <w:sz w:val="16"/>
                <w:szCs w:val="16"/>
                <w:rtl w:val="0"/>
              </w:rPr>
              <w:t xml:space="preserve">34966</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12">
            <w:pPr>
              <w:jc w:val="center"/>
              <w:rPr>
                <w:color w:val="000000"/>
                <w:sz w:val="16"/>
                <w:szCs w:val="16"/>
              </w:rPr>
            </w:pPr>
            <w:r w:rsidDel="00000000" w:rsidR="00000000" w:rsidRPr="00000000">
              <w:rPr>
                <w:color w:val="000000"/>
                <w:sz w:val="16"/>
                <w:szCs w:val="16"/>
                <w:rtl w:val="0"/>
              </w:rPr>
              <w:t xml:space="preserve">14597</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13">
            <w:pPr>
              <w:jc w:val="center"/>
              <w:rPr>
                <w:color w:val="000000"/>
                <w:sz w:val="16"/>
                <w:szCs w:val="16"/>
              </w:rPr>
            </w:pPr>
            <w:r w:rsidDel="00000000" w:rsidR="00000000" w:rsidRPr="00000000">
              <w:rPr>
                <w:color w:val="000000"/>
                <w:sz w:val="16"/>
                <w:szCs w:val="16"/>
                <w:rtl w:val="0"/>
              </w:rPr>
              <w:t xml:space="preserve">49563</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14">
            <w:pPr>
              <w:jc w:val="center"/>
              <w:rPr>
                <w:color w:val="000000"/>
                <w:sz w:val="16"/>
                <w:szCs w:val="16"/>
              </w:rPr>
            </w:pPr>
            <w:r w:rsidDel="00000000" w:rsidR="00000000" w:rsidRPr="00000000">
              <w:rPr>
                <w:color w:val="000000"/>
                <w:sz w:val="16"/>
                <w:szCs w:val="16"/>
                <w:rtl w:val="0"/>
              </w:rPr>
              <w:t xml:space="preserve">18394</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15">
            <w:pPr>
              <w:jc w:val="center"/>
              <w:rPr>
                <w:color w:val="000000"/>
                <w:sz w:val="16"/>
                <w:szCs w:val="16"/>
              </w:rPr>
            </w:pPr>
            <w:r w:rsidDel="00000000" w:rsidR="00000000" w:rsidRPr="00000000">
              <w:rPr>
                <w:color w:val="000000"/>
                <w:sz w:val="16"/>
                <w:szCs w:val="16"/>
                <w:rtl w:val="0"/>
              </w:rPr>
              <w:t xml:space="preserve">4918</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16">
            <w:pPr>
              <w:jc w:val="center"/>
              <w:rPr>
                <w:color w:val="000000"/>
                <w:sz w:val="16"/>
                <w:szCs w:val="16"/>
              </w:rPr>
            </w:pPr>
            <w:r w:rsidDel="00000000" w:rsidR="00000000" w:rsidRPr="00000000">
              <w:rPr>
                <w:color w:val="000000"/>
                <w:sz w:val="16"/>
                <w:szCs w:val="16"/>
                <w:rtl w:val="0"/>
              </w:rPr>
              <w:t xml:space="preserve">23312</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17">
            <w:pPr>
              <w:jc w:val="center"/>
              <w:rPr>
                <w:color w:val="000000"/>
                <w:sz w:val="16"/>
                <w:szCs w:val="16"/>
              </w:rPr>
            </w:pPr>
            <w:r w:rsidDel="00000000" w:rsidR="00000000" w:rsidRPr="00000000">
              <w:rPr>
                <w:color w:val="000000"/>
                <w:sz w:val="16"/>
                <w:szCs w:val="16"/>
                <w:rtl w:val="0"/>
              </w:rPr>
              <w:t xml:space="preserve">13519</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18">
            <w:pPr>
              <w:jc w:val="center"/>
              <w:rPr>
                <w:color w:val="000000"/>
                <w:sz w:val="16"/>
                <w:szCs w:val="16"/>
              </w:rPr>
            </w:pPr>
            <w:r w:rsidDel="00000000" w:rsidR="00000000" w:rsidRPr="00000000">
              <w:rPr>
                <w:color w:val="000000"/>
                <w:sz w:val="16"/>
                <w:szCs w:val="16"/>
                <w:rtl w:val="0"/>
              </w:rPr>
              <w:t xml:space="preserve">4397</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19">
            <w:pPr>
              <w:jc w:val="center"/>
              <w:rPr>
                <w:color w:val="000000"/>
                <w:sz w:val="16"/>
                <w:szCs w:val="16"/>
              </w:rPr>
            </w:pPr>
            <w:r w:rsidDel="00000000" w:rsidR="00000000" w:rsidRPr="00000000">
              <w:rPr>
                <w:color w:val="000000"/>
                <w:sz w:val="16"/>
                <w:szCs w:val="16"/>
                <w:rtl w:val="0"/>
              </w:rPr>
              <w:t xml:space="preserve">17916</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1A">
            <w:pPr>
              <w:jc w:val="center"/>
              <w:rPr>
                <w:color w:val="000000"/>
                <w:sz w:val="16"/>
                <w:szCs w:val="16"/>
              </w:rPr>
            </w:pPr>
            <w:r w:rsidDel="00000000" w:rsidR="00000000" w:rsidRPr="00000000">
              <w:rPr>
                <w:color w:val="000000"/>
                <w:sz w:val="16"/>
                <w:szCs w:val="16"/>
                <w:rtl w:val="0"/>
              </w:rPr>
              <w:t xml:space="preserve">196867</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1B">
            <w:pPr>
              <w:jc w:val="center"/>
              <w:rPr>
                <w:color w:val="000000"/>
                <w:sz w:val="16"/>
                <w:szCs w:val="16"/>
              </w:rPr>
            </w:pPr>
            <w:r w:rsidDel="00000000" w:rsidR="00000000" w:rsidRPr="00000000">
              <w:rPr>
                <w:color w:val="000000"/>
                <w:sz w:val="16"/>
                <w:szCs w:val="16"/>
                <w:rtl w:val="0"/>
              </w:rPr>
              <w:t xml:space="preserve">61140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1C">
            <w:pPr>
              <w:jc w:val="center"/>
              <w:rPr>
                <w:color w:val="000000"/>
                <w:sz w:val="16"/>
                <w:szCs w:val="16"/>
              </w:rPr>
            </w:pPr>
            <w:r w:rsidDel="00000000" w:rsidR="00000000" w:rsidRPr="00000000">
              <w:rPr>
                <w:color w:val="000000"/>
                <w:sz w:val="16"/>
                <w:szCs w:val="16"/>
                <w:rtl w:val="0"/>
              </w:rPr>
              <w:t xml:space="preserve">258006</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1D">
            <w:pPr>
              <w:jc w:val="center"/>
              <w:rPr>
                <w:color w:val="000000"/>
                <w:sz w:val="16"/>
                <w:szCs w:val="16"/>
              </w:rPr>
            </w:pPr>
            <w:r w:rsidDel="00000000" w:rsidR="00000000" w:rsidRPr="00000000">
              <w:rPr>
                <w:color w:val="000000"/>
                <w:sz w:val="16"/>
                <w:szCs w:val="16"/>
                <w:rtl w:val="0"/>
              </w:rPr>
              <w:t xml:space="preserve">263746</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1E">
            <w:pPr>
              <w:jc w:val="center"/>
              <w:rPr>
                <w:color w:val="000000"/>
                <w:sz w:val="16"/>
                <w:szCs w:val="16"/>
              </w:rPr>
            </w:pPr>
            <w:r w:rsidDel="00000000" w:rsidR="00000000" w:rsidRPr="00000000">
              <w:rPr>
                <w:color w:val="000000"/>
                <w:sz w:val="16"/>
                <w:szCs w:val="16"/>
                <w:rtl w:val="0"/>
              </w:rPr>
              <w:t xml:space="preserve">85052</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1F">
            <w:pPr>
              <w:jc w:val="center"/>
              <w:rPr>
                <w:color w:val="000000"/>
                <w:sz w:val="16"/>
                <w:szCs w:val="16"/>
              </w:rPr>
            </w:pPr>
            <w:r w:rsidDel="00000000" w:rsidR="00000000" w:rsidRPr="00000000">
              <w:rPr>
                <w:color w:val="000000"/>
                <w:sz w:val="16"/>
                <w:szCs w:val="16"/>
                <w:rtl w:val="0"/>
              </w:rPr>
              <w:t xml:space="preserve">348798</w:t>
            </w:r>
          </w:p>
        </w:tc>
      </w:tr>
      <w:tr>
        <w:tc>
          <w:tcPr>
            <w:gridSpan w:val="16"/>
          </w:tcPr>
          <w:p w:rsidR="00000000" w:rsidDel="00000000" w:rsidP="00000000" w:rsidRDefault="00000000" w:rsidRPr="00000000" w14:paraId="00000520">
            <w:pPr>
              <w:rPr>
                <w:b w:val="1"/>
                <w:sz w:val="16"/>
                <w:szCs w:val="16"/>
              </w:rPr>
            </w:pPr>
            <w:r w:rsidDel="00000000" w:rsidR="00000000" w:rsidRPr="00000000">
              <w:rPr>
                <w:b w:val="1"/>
                <w:sz w:val="16"/>
                <w:szCs w:val="16"/>
                <w:rtl w:val="0"/>
              </w:rPr>
              <w:t xml:space="preserve">DALYs</w:t>
            </w:r>
          </w:p>
        </w:tc>
      </w:tr>
      <w:tr>
        <w:tc>
          <w:tcPr/>
          <w:p w:rsidR="00000000" w:rsidDel="00000000" w:rsidP="00000000" w:rsidRDefault="00000000" w:rsidRPr="00000000" w14:paraId="00000530">
            <w:pPr>
              <w:rPr>
                <w:sz w:val="16"/>
                <w:szCs w:val="16"/>
              </w:rPr>
            </w:pPr>
            <w:r w:rsidDel="00000000" w:rsidR="00000000" w:rsidRPr="00000000">
              <w:rPr>
                <w:sz w:val="16"/>
                <w:szCs w:val="16"/>
                <w:rtl w:val="0"/>
              </w:rPr>
              <w:t xml:space="preserve">Africa D</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31">
            <w:pPr>
              <w:jc w:val="center"/>
              <w:rPr>
                <w:color w:val="000000"/>
                <w:sz w:val="16"/>
                <w:szCs w:val="16"/>
              </w:rPr>
            </w:pPr>
            <w:r w:rsidDel="00000000" w:rsidR="00000000" w:rsidRPr="00000000">
              <w:rPr>
                <w:color w:val="000000"/>
                <w:sz w:val="16"/>
                <w:szCs w:val="16"/>
                <w:rtl w:val="0"/>
              </w:rPr>
              <w:t xml:space="preserve">5350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32">
            <w:pPr>
              <w:jc w:val="center"/>
              <w:rPr>
                <w:color w:val="000000"/>
                <w:sz w:val="16"/>
                <w:szCs w:val="16"/>
              </w:rPr>
            </w:pPr>
            <w:r w:rsidDel="00000000" w:rsidR="00000000" w:rsidRPr="00000000">
              <w:rPr>
                <w:color w:val="000000"/>
                <w:sz w:val="16"/>
                <w:szCs w:val="16"/>
                <w:rtl w:val="0"/>
              </w:rPr>
              <w:t xml:space="preserve">2499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33">
            <w:pPr>
              <w:jc w:val="center"/>
              <w:rPr>
                <w:color w:val="000000"/>
                <w:sz w:val="16"/>
                <w:szCs w:val="16"/>
              </w:rPr>
            </w:pPr>
            <w:r w:rsidDel="00000000" w:rsidR="00000000" w:rsidRPr="00000000">
              <w:rPr>
                <w:color w:val="000000"/>
                <w:sz w:val="16"/>
                <w:szCs w:val="16"/>
                <w:rtl w:val="0"/>
              </w:rPr>
              <w:t xml:space="preserve">7849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34">
            <w:pPr>
              <w:jc w:val="center"/>
              <w:rPr>
                <w:color w:val="000000"/>
                <w:sz w:val="16"/>
                <w:szCs w:val="16"/>
              </w:rPr>
            </w:pPr>
            <w:r w:rsidDel="00000000" w:rsidR="00000000" w:rsidRPr="00000000">
              <w:rPr>
                <w:color w:val="000000"/>
                <w:sz w:val="16"/>
                <w:szCs w:val="16"/>
                <w:rtl w:val="0"/>
              </w:rPr>
              <w:t xml:space="preserve">3823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35">
            <w:pPr>
              <w:jc w:val="center"/>
              <w:rPr>
                <w:color w:val="000000"/>
                <w:sz w:val="16"/>
                <w:szCs w:val="16"/>
              </w:rPr>
            </w:pPr>
            <w:r w:rsidDel="00000000" w:rsidR="00000000" w:rsidRPr="00000000">
              <w:rPr>
                <w:color w:val="000000"/>
                <w:sz w:val="16"/>
                <w:szCs w:val="16"/>
                <w:rtl w:val="0"/>
              </w:rPr>
              <w:t xml:space="preserve">1245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36">
            <w:pPr>
              <w:jc w:val="center"/>
              <w:rPr>
                <w:color w:val="000000"/>
                <w:sz w:val="16"/>
                <w:szCs w:val="16"/>
              </w:rPr>
            </w:pPr>
            <w:r w:rsidDel="00000000" w:rsidR="00000000" w:rsidRPr="00000000">
              <w:rPr>
                <w:color w:val="000000"/>
                <w:sz w:val="16"/>
                <w:szCs w:val="16"/>
                <w:rtl w:val="0"/>
              </w:rPr>
              <w:t xml:space="preserve">5068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37">
            <w:pPr>
              <w:jc w:val="center"/>
              <w:rPr>
                <w:color w:val="000000"/>
                <w:sz w:val="16"/>
                <w:szCs w:val="16"/>
              </w:rPr>
            </w:pPr>
            <w:r w:rsidDel="00000000" w:rsidR="00000000" w:rsidRPr="00000000">
              <w:rPr>
                <w:color w:val="000000"/>
                <w:sz w:val="16"/>
                <w:szCs w:val="16"/>
                <w:rtl w:val="0"/>
              </w:rPr>
              <w:t xml:space="preserve">7860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38">
            <w:pPr>
              <w:jc w:val="center"/>
              <w:rPr>
                <w:color w:val="000000"/>
                <w:sz w:val="16"/>
                <w:szCs w:val="16"/>
              </w:rPr>
            </w:pPr>
            <w:r w:rsidDel="00000000" w:rsidR="00000000" w:rsidRPr="00000000">
              <w:rPr>
                <w:color w:val="000000"/>
                <w:sz w:val="16"/>
                <w:szCs w:val="16"/>
                <w:rtl w:val="0"/>
              </w:rPr>
              <w:t xml:space="preserve">3166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39">
            <w:pPr>
              <w:jc w:val="center"/>
              <w:rPr>
                <w:color w:val="000000"/>
                <w:sz w:val="16"/>
                <w:szCs w:val="16"/>
              </w:rPr>
            </w:pPr>
            <w:r w:rsidDel="00000000" w:rsidR="00000000" w:rsidRPr="00000000">
              <w:rPr>
                <w:color w:val="000000"/>
                <w:sz w:val="16"/>
                <w:szCs w:val="16"/>
                <w:rtl w:val="0"/>
              </w:rPr>
              <w:t xml:space="preserve">11027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3A">
            <w:pPr>
              <w:jc w:val="center"/>
              <w:rPr>
                <w:color w:val="000000"/>
                <w:sz w:val="16"/>
                <w:szCs w:val="16"/>
              </w:rPr>
            </w:pPr>
            <w:r w:rsidDel="00000000" w:rsidR="00000000" w:rsidRPr="00000000">
              <w:rPr>
                <w:color w:val="000000"/>
                <w:sz w:val="16"/>
                <w:szCs w:val="16"/>
                <w:rtl w:val="0"/>
              </w:rPr>
              <w:t xml:space="preserve">78500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3B">
            <w:pPr>
              <w:jc w:val="center"/>
              <w:rPr>
                <w:color w:val="000000"/>
                <w:sz w:val="16"/>
                <w:szCs w:val="16"/>
              </w:rPr>
            </w:pPr>
            <w:r w:rsidDel="00000000" w:rsidR="00000000" w:rsidRPr="00000000">
              <w:rPr>
                <w:color w:val="000000"/>
                <w:sz w:val="16"/>
                <w:szCs w:val="16"/>
                <w:rtl w:val="0"/>
              </w:rPr>
              <w:t xml:space="preserve">31152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3C">
            <w:pPr>
              <w:jc w:val="center"/>
              <w:rPr>
                <w:color w:val="000000"/>
                <w:sz w:val="16"/>
                <w:szCs w:val="16"/>
              </w:rPr>
            </w:pPr>
            <w:r w:rsidDel="00000000" w:rsidR="00000000" w:rsidRPr="00000000">
              <w:rPr>
                <w:color w:val="000000"/>
                <w:sz w:val="16"/>
                <w:szCs w:val="16"/>
                <w:rtl w:val="0"/>
              </w:rPr>
              <w:t xml:space="preserve">109651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3D">
            <w:pPr>
              <w:jc w:val="center"/>
              <w:rPr>
                <w:color w:val="000000"/>
                <w:sz w:val="16"/>
                <w:szCs w:val="16"/>
              </w:rPr>
            </w:pPr>
            <w:r w:rsidDel="00000000" w:rsidR="00000000" w:rsidRPr="00000000">
              <w:rPr>
                <w:color w:val="000000"/>
                <w:sz w:val="16"/>
                <w:szCs w:val="16"/>
                <w:rtl w:val="0"/>
              </w:rPr>
              <w:t xml:space="preserve">95533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3E">
            <w:pPr>
              <w:jc w:val="center"/>
              <w:rPr>
                <w:color w:val="000000"/>
                <w:sz w:val="16"/>
                <w:szCs w:val="16"/>
              </w:rPr>
            </w:pPr>
            <w:r w:rsidDel="00000000" w:rsidR="00000000" w:rsidRPr="00000000">
              <w:rPr>
                <w:color w:val="000000"/>
                <w:sz w:val="16"/>
                <w:szCs w:val="16"/>
                <w:rtl w:val="0"/>
              </w:rPr>
              <w:t xml:space="preserve">38062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3F">
            <w:pPr>
              <w:jc w:val="center"/>
              <w:rPr>
                <w:color w:val="000000"/>
                <w:sz w:val="16"/>
                <w:szCs w:val="16"/>
              </w:rPr>
            </w:pPr>
            <w:r w:rsidDel="00000000" w:rsidR="00000000" w:rsidRPr="00000000">
              <w:rPr>
                <w:color w:val="000000"/>
                <w:sz w:val="16"/>
                <w:szCs w:val="16"/>
                <w:rtl w:val="0"/>
              </w:rPr>
              <w:t xml:space="preserve">133595</w:t>
            </w:r>
          </w:p>
        </w:tc>
      </w:tr>
      <w:tr>
        <w:tc>
          <w:tcPr/>
          <w:p w:rsidR="00000000" w:rsidDel="00000000" w:rsidP="00000000" w:rsidRDefault="00000000" w:rsidRPr="00000000" w14:paraId="00000540">
            <w:pPr>
              <w:rPr>
                <w:sz w:val="16"/>
                <w:szCs w:val="16"/>
              </w:rPr>
            </w:pPr>
            <w:r w:rsidDel="00000000" w:rsidR="00000000" w:rsidRPr="00000000">
              <w:rPr>
                <w:sz w:val="16"/>
                <w:szCs w:val="16"/>
                <w:rtl w:val="0"/>
              </w:rPr>
              <w:t xml:space="preserve">Africa E</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41">
            <w:pPr>
              <w:jc w:val="center"/>
              <w:rPr>
                <w:color w:val="000000"/>
                <w:sz w:val="16"/>
                <w:szCs w:val="16"/>
              </w:rPr>
            </w:pPr>
            <w:r w:rsidDel="00000000" w:rsidR="00000000" w:rsidRPr="00000000">
              <w:rPr>
                <w:color w:val="000000"/>
                <w:sz w:val="16"/>
                <w:szCs w:val="16"/>
                <w:rtl w:val="0"/>
              </w:rPr>
              <w:t xml:space="preserve">9242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42">
            <w:pPr>
              <w:jc w:val="center"/>
              <w:rPr>
                <w:color w:val="000000"/>
                <w:sz w:val="16"/>
                <w:szCs w:val="16"/>
              </w:rPr>
            </w:pPr>
            <w:r w:rsidDel="00000000" w:rsidR="00000000" w:rsidRPr="00000000">
              <w:rPr>
                <w:color w:val="000000"/>
                <w:sz w:val="16"/>
                <w:szCs w:val="16"/>
                <w:rtl w:val="0"/>
              </w:rPr>
              <w:t xml:space="preserve">4105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43">
            <w:pPr>
              <w:jc w:val="center"/>
              <w:rPr>
                <w:color w:val="000000"/>
                <w:sz w:val="16"/>
                <w:szCs w:val="16"/>
              </w:rPr>
            </w:pPr>
            <w:r w:rsidDel="00000000" w:rsidR="00000000" w:rsidRPr="00000000">
              <w:rPr>
                <w:color w:val="000000"/>
                <w:sz w:val="16"/>
                <w:szCs w:val="16"/>
                <w:rtl w:val="0"/>
              </w:rPr>
              <w:t xml:space="preserve">13348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44">
            <w:pPr>
              <w:jc w:val="center"/>
              <w:rPr>
                <w:color w:val="000000"/>
                <w:sz w:val="16"/>
                <w:szCs w:val="16"/>
              </w:rPr>
            </w:pPr>
            <w:r w:rsidDel="00000000" w:rsidR="00000000" w:rsidRPr="00000000">
              <w:rPr>
                <w:color w:val="000000"/>
                <w:sz w:val="16"/>
                <w:szCs w:val="16"/>
                <w:rtl w:val="0"/>
              </w:rPr>
              <w:t xml:space="preserve">3174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45">
            <w:pPr>
              <w:jc w:val="center"/>
              <w:rPr>
                <w:color w:val="000000"/>
                <w:sz w:val="16"/>
                <w:szCs w:val="16"/>
              </w:rPr>
            </w:pPr>
            <w:r w:rsidDel="00000000" w:rsidR="00000000" w:rsidRPr="00000000">
              <w:rPr>
                <w:color w:val="000000"/>
                <w:sz w:val="16"/>
                <w:szCs w:val="16"/>
                <w:rtl w:val="0"/>
              </w:rPr>
              <w:t xml:space="preserve">1323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46">
            <w:pPr>
              <w:jc w:val="center"/>
              <w:rPr>
                <w:color w:val="000000"/>
                <w:sz w:val="16"/>
                <w:szCs w:val="16"/>
              </w:rPr>
            </w:pPr>
            <w:r w:rsidDel="00000000" w:rsidR="00000000" w:rsidRPr="00000000">
              <w:rPr>
                <w:color w:val="000000"/>
                <w:sz w:val="16"/>
                <w:szCs w:val="16"/>
                <w:rtl w:val="0"/>
              </w:rPr>
              <w:t xml:space="preserve">4497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47">
            <w:pPr>
              <w:jc w:val="center"/>
              <w:rPr>
                <w:color w:val="000000"/>
                <w:sz w:val="16"/>
                <w:szCs w:val="16"/>
              </w:rPr>
            </w:pPr>
            <w:r w:rsidDel="00000000" w:rsidR="00000000" w:rsidRPr="00000000">
              <w:rPr>
                <w:color w:val="000000"/>
                <w:sz w:val="16"/>
                <w:szCs w:val="16"/>
                <w:rtl w:val="0"/>
              </w:rPr>
              <w:t xml:space="preserve">12358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48">
            <w:pPr>
              <w:jc w:val="center"/>
              <w:rPr>
                <w:color w:val="000000"/>
                <w:sz w:val="16"/>
                <w:szCs w:val="16"/>
              </w:rPr>
            </w:pPr>
            <w:r w:rsidDel="00000000" w:rsidR="00000000" w:rsidRPr="00000000">
              <w:rPr>
                <w:color w:val="000000"/>
                <w:sz w:val="16"/>
                <w:szCs w:val="16"/>
                <w:rtl w:val="0"/>
              </w:rPr>
              <w:t xml:space="preserve">6590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49">
            <w:pPr>
              <w:jc w:val="center"/>
              <w:rPr>
                <w:color w:val="000000"/>
                <w:sz w:val="16"/>
                <w:szCs w:val="16"/>
              </w:rPr>
            </w:pPr>
            <w:r w:rsidDel="00000000" w:rsidR="00000000" w:rsidRPr="00000000">
              <w:rPr>
                <w:color w:val="000000"/>
                <w:sz w:val="16"/>
                <w:szCs w:val="16"/>
                <w:rtl w:val="0"/>
              </w:rPr>
              <w:t xml:space="preserve">18948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4A">
            <w:pPr>
              <w:jc w:val="center"/>
              <w:rPr>
                <w:color w:val="000000"/>
                <w:sz w:val="16"/>
                <w:szCs w:val="16"/>
              </w:rPr>
            </w:pPr>
            <w:r w:rsidDel="00000000" w:rsidR="00000000" w:rsidRPr="00000000">
              <w:rPr>
                <w:color w:val="000000"/>
                <w:sz w:val="16"/>
                <w:szCs w:val="16"/>
                <w:rtl w:val="0"/>
              </w:rPr>
              <w:t xml:space="preserve">59082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4B">
            <w:pPr>
              <w:jc w:val="center"/>
              <w:rPr>
                <w:color w:val="000000"/>
                <w:sz w:val="16"/>
                <w:szCs w:val="16"/>
              </w:rPr>
            </w:pPr>
            <w:r w:rsidDel="00000000" w:rsidR="00000000" w:rsidRPr="00000000">
              <w:rPr>
                <w:color w:val="000000"/>
                <w:sz w:val="16"/>
                <w:szCs w:val="16"/>
                <w:rtl w:val="0"/>
              </w:rPr>
              <w:t xml:space="preserve">32930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4C">
            <w:pPr>
              <w:jc w:val="center"/>
              <w:rPr>
                <w:color w:val="000000"/>
                <w:sz w:val="16"/>
                <w:szCs w:val="16"/>
              </w:rPr>
            </w:pPr>
            <w:r w:rsidDel="00000000" w:rsidR="00000000" w:rsidRPr="00000000">
              <w:rPr>
                <w:color w:val="000000"/>
                <w:sz w:val="16"/>
                <w:szCs w:val="16"/>
                <w:rtl w:val="0"/>
              </w:rPr>
              <w:t xml:space="preserve">92012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4D">
            <w:pPr>
              <w:jc w:val="center"/>
              <w:rPr>
                <w:color w:val="000000"/>
                <w:sz w:val="16"/>
                <w:szCs w:val="16"/>
              </w:rPr>
            </w:pPr>
            <w:r w:rsidDel="00000000" w:rsidR="00000000" w:rsidRPr="00000000">
              <w:rPr>
                <w:color w:val="000000"/>
                <w:sz w:val="16"/>
                <w:szCs w:val="16"/>
                <w:rtl w:val="0"/>
              </w:rPr>
              <w:t xml:space="preserve">83856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4E">
            <w:pPr>
              <w:jc w:val="center"/>
              <w:rPr>
                <w:color w:val="000000"/>
                <w:sz w:val="16"/>
                <w:szCs w:val="16"/>
              </w:rPr>
            </w:pPr>
            <w:r w:rsidDel="00000000" w:rsidR="00000000" w:rsidRPr="00000000">
              <w:rPr>
                <w:color w:val="000000"/>
                <w:sz w:val="16"/>
                <w:szCs w:val="16"/>
                <w:rtl w:val="0"/>
              </w:rPr>
              <w:t xml:space="preserve">44948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4F">
            <w:pPr>
              <w:jc w:val="center"/>
              <w:rPr>
                <w:color w:val="000000"/>
                <w:sz w:val="16"/>
                <w:szCs w:val="16"/>
              </w:rPr>
            </w:pPr>
            <w:r w:rsidDel="00000000" w:rsidR="00000000" w:rsidRPr="00000000">
              <w:rPr>
                <w:color w:val="000000"/>
                <w:sz w:val="16"/>
                <w:szCs w:val="16"/>
                <w:rtl w:val="0"/>
              </w:rPr>
              <w:t xml:space="preserve">128804</w:t>
            </w:r>
          </w:p>
        </w:tc>
      </w:tr>
      <w:tr>
        <w:tc>
          <w:tcPr/>
          <w:p w:rsidR="00000000" w:rsidDel="00000000" w:rsidP="00000000" w:rsidRDefault="00000000" w:rsidRPr="00000000" w14:paraId="00000550">
            <w:pPr>
              <w:rPr>
                <w:sz w:val="16"/>
                <w:szCs w:val="16"/>
              </w:rPr>
            </w:pPr>
            <w:r w:rsidDel="00000000" w:rsidR="00000000" w:rsidRPr="00000000">
              <w:rPr>
                <w:sz w:val="16"/>
                <w:szCs w:val="16"/>
                <w:rtl w:val="0"/>
              </w:rPr>
              <w:t xml:space="preserve">Americas 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51">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52">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53">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54">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55">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56">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57">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58">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59">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5A">
            <w:pPr>
              <w:jc w:val="center"/>
              <w:rPr>
                <w:color w:val="000000"/>
                <w:sz w:val="16"/>
                <w:szCs w:val="16"/>
              </w:rPr>
            </w:pPr>
            <w:r w:rsidDel="00000000" w:rsidR="00000000" w:rsidRPr="00000000">
              <w:rPr>
                <w:color w:val="000000"/>
                <w:sz w:val="16"/>
                <w:szCs w:val="16"/>
                <w:rtl w:val="0"/>
              </w:rPr>
              <w:t xml:space="preserve">180756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5B">
            <w:pPr>
              <w:jc w:val="center"/>
              <w:rPr>
                <w:color w:val="000000"/>
                <w:sz w:val="16"/>
                <w:szCs w:val="16"/>
              </w:rPr>
            </w:pPr>
            <w:r w:rsidDel="00000000" w:rsidR="00000000" w:rsidRPr="00000000">
              <w:rPr>
                <w:color w:val="000000"/>
                <w:sz w:val="16"/>
                <w:szCs w:val="16"/>
                <w:rtl w:val="0"/>
              </w:rPr>
              <w:t xml:space="preserve">6870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5C">
            <w:pPr>
              <w:jc w:val="center"/>
              <w:rPr>
                <w:color w:val="000000"/>
                <w:sz w:val="16"/>
                <w:szCs w:val="16"/>
              </w:rPr>
            </w:pPr>
            <w:r w:rsidDel="00000000" w:rsidR="00000000" w:rsidRPr="00000000">
              <w:rPr>
                <w:color w:val="000000"/>
                <w:sz w:val="16"/>
                <w:szCs w:val="16"/>
                <w:rtl w:val="0"/>
              </w:rPr>
              <w:t xml:space="preserve">187626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5D">
            <w:pPr>
              <w:jc w:val="center"/>
              <w:rPr>
                <w:color w:val="000000"/>
                <w:sz w:val="16"/>
                <w:szCs w:val="16"/>
              </w:rPr>
            </w:pPr>
            <w:r w:rsidDel="00000000" w:rsidR="00000000" w:rsidRPr="00000000">
              <w:rPr>
                <w:color w:val="000000"/>
                <w:sz w:val="16"/>
                <w:szCs w:val="16"/>
                <w:rtl w:val="0"/>
              </w:rPr>
              <w:t xml:space="preserve">180756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5E">
            <w:pPr>
              <w:jc w:val="center"/>
              <w:rPr>
                <w:color w:val="000000"/>
                <w:sz w:val="16"/>
                <w:szCs w:val="16"/>
              </w:rPr>
            </w:pPr>
            <w:r w:rsidDel="00000000" w:rsidR="00000000" w:rsidRPr="00000000">
              <w:rPr>
                <w:color w:val="000000"/>
                <w:sz w:val="16"/>
                <w:szCs w:val="16"/>
                <w:rtl w:val="0"/>
              </w:rPr>
              <w:t xml:space="preserve">6870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5F">
            <w:pPr>
              <w:jc w:val="center"/>
              <w:rPr>
                <w:color w:val="000000"/>
                <w:sz w:val="16"/>
                <w:szCs w:val="16"/>
              </w:rPr>
            </w:pPr>
            <w:r w:rsidDel="00000000" w:rsidR="00000000" w:rsidRPr="00000000">
              <w:rPr>
                <w:color w:val="000000"/>
                <w:sz w:val="16"/>
                <w:szCs w:val="16"/>
                <w:rtl w:val="0"/>
              </w:rPr>
              <w:t xml:space="preserve">187626</w:t>
            </w:r>
          </w:p>
        </w:tc>
      </w:tr>
      <w:tr>
        <w:tc>
          <w:tcPr/>
          <w:p w:rsidR="00000000" w:rsidDel="00000000" w:rsidP="00000000" w:rsidRDefault="00000000" w:rsidRPr="00000000" w14:paraId="00000560">
            <w:pPr>
              <w:rPr>
                <w:sz w:val="16"/>
                <w:szCs w:val="16"/>
              </w:rPr>
            </w:pPr>
            <w:r w:rsidDel="00000000" w:rsidR="00000000" w:rsidRPr="00000000">
              <w:rPr>
                <w:sz w:val="16"/>
                <w:szCs w:val="16"/>
                <w:rtl w:val="0"/>
              </w:rPr>
              <w:t xml:space="preserve">Americas B</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61">
            <w:pPr>
              <w:jc w:val="center"/>
              <w:rPr>
                <w:color w:val="000000"/>
                <w:sz w:val="16"/>
                <w:szCs w:val="16"/>
              </w:rPr>
            </w:pPr>
            <w:r w:rsidDel="00000000" w:rsidR="00000000" w:rsidRPr="00000000">
              <w:rPr>
                <w:color w:val="000000"/>
                <w:sz w:val="16"/>
                <w:szCs w:val="16"/>
                <w:rtl w:val="0"/>
              </w:rPr>
              <w:t xml:space="preserve">2283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62">
            <w:pPr>
              <w:jc w:val="center"/>
              <w:rPr>
                <w:color w:val="000000"/>
                <w:sz w:val="16"/>
                <w:szCs w:val="16"/>
              </w:rPr>
            </w:pPr>
            <w:r w:rsidDel="00000000" w:rsidR="00000000" w:rsidRPr="00000000">
              <w:rPr>
                <w:color w:val="000000"/>
                <w:sz w:val="16"/>
                <w:szCs w:val="16"/>
                <w:rtl w:val="0"/>
              </w:rPr>
              <w:t xml:space="preserve">315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63">
            <w:pPr>
              <w:jc w:val="center"/>
              <w:rPr>
                <w:color w:val="000000"/>
                <w:sz w:val="16"/>
                <w:szCs w:val="16"/>
              </w:rPr>
            </w:pPr>
            <w:r w:rsidDel="00000000" w:rsidR="00000000" w:rsidRPr="00000000">
              <w:rPr>
                <w:color w:val="000000"/>
                <w:sz w:val="16"/>
                <w:szCs w:val="16"/>
                <w:rtl w:val="0"/>
              </w:rPr>
              <w:t xml:space="preserve">2598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64">
            <w:pPr>
              <w:jc w:val="center"/>
              <w:rPr>
                <w:color w:val="000000"/>
                <w:sz w:val="16"/>
                <w:szCs w:val="16"/>
              </w:rPr>
            </w:pPr>
            <w:r w:rsidDel="00000000" w:rsidR="00000000" w:rsidRPr="00000000">
              <w:rPr>
                <w:color w:val="000000"/>
                <w:sz w:val="16"/>
                <w:szCs w:val="16"/>
                <w:rtl w:val="0"/>
              </w:rPr>
              <w:t xml:space="preserve">1321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65">
            <w:pPr>
              <w:jc w:val="center"/>
              <w:rPr>
                <w:color w:val="000000"/>
                <w:sz w:val="16"/>
                <w:szCs w:val="16"/>
              </w:rPr>
            </w:pPr>
            <w:r w:rsidDel="00000000" w:rsidR="00000000" w:rsidRPr="00000000">
              <w:rPr>
                <w:color w:val="000000"/>
                <w:sz w:val="16"/>
                <w:szCs w:val="16"/>
                <w:rtl w:val="0"/>
              </w:rPr>
              <w:t xml:space="preserve">104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66">
            <w:pPr>
              <w:jc w:val="center"/>
              <w:rPr>
                <w:color w:val="000000"/>
                <w:sz w:val="16"/>
                <w:szCs w:val="16"/>
              </w:rPr>
            </w:pPr>
            <w:r w:rsidDel="00000000" w:rsidR="00000000" w:rsidRPr="00000000">
              <w:rPr>
                <w:color w:val="000000"/>
                <w:sz w:val="16"/>
                <w:szCs w:val="16"/>
                <w:rtl w:val="0"/>
              </w:rPr>
              <w:t xml:space="preserve">1425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67">
            <w:pPr>
              <w:jc w:val="center"/>
              <w:rPr>
                <w:color w:val="000000"/>
                <w:sz w:val="16"/>
                <w:szCs w:val="16"/>
              </w:rPr>
            </w:pPr>
            <w:r w:rsidDel="00000000" w:rsidR="00000000" w:rsidRPr="00000000">
              <w:rPr>
                <w:color w:val="000000"/>
                <w:sz w:val="16"/>
                <w:szCs w:val="16"/>
                <w:rtl w:val="0"/>
              </w:rPr>
              <w:t xml:space="preserve">2562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68">
            <w:pPr>
              <w:jc w:val="center"/>
              <w:rPr>
                <w:color w:val="000000"/>
                <w:sz w:val="16"/>
                <w:szCs w:val="16"/>
              </w:rPr>
            </w:pPr>
            <w:r w:rsidDel="00000000" w:rsidR="00000000" w:rsidRPr="00000000">
              <w:rPr>
                <w:color w:val="000000"/>
                <w:sz w:val="16"/>
                <w:szCs w:val="16"/>
                <w:rtl w:val="0"/>
              </w:rPr>
              <w:t xml:space="preserve">261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69">
            <w:pPr>
              <w:jc w:val="center"/>
              <w:rPr>
                <w:color w:val="000000"/>
                <w:sz w:val="16"/>
                <w:szCs w:val="16"/>
              </w:rPr>
            </w:pPr>
            <w:r w:rsidDel="00000000" w:rsidR="00000000" w:rsidRPr="00000000">
              <w:rPr>
                <w:color w:val="000000"/>
                <w:sz w:val="16"/>
                <w:szCs w:val="16"/>
                <w:rtl w:val="0"/>
              </w:rPr>
              <w:t xml:space="preserve">2823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6A">
            <w:pPr>
              <w:jc w:val="center"/>
              <w:rPr>
                <w:color w:val="000000"/>
                <w:sz w:val="16"/>
                <w:szCs w:val="16"/>
              </w:rPr>
            </w:pPr>
            <w:r w:rsidDel="00000000" w:rsidR="00000000" w:rsidRPr="00000000">
              <w:rPr>
                <w:color w:val="000000"/>
                <w:sz w:val="16"/>
                <w:szCs w:val="16"/>
                <w:rtl w:val="0"/>
              </w:rPr>
              <w:t xml:space="preserve">28177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6B">
            <w:pPr>
              <w:jc w:val="center"/>
              <w:rPr>
                <w:color w:val="000000"/>
                <w:sz w:val="16"/>
                <w:szCs w:val="16"/>
              </w:rPr>
            </w:pPr>
            <w:r w:rsidDel="00000000" w:rsidR="00000000" w:rsidRPr="00000000">
              <w:rPr>
                <w:color w:val="000000"/>
                <w:sz w:val="16"/>
                <w:szCs w:val="16"/>
                <w:rtl w:val="0"/>
              </w:rPr>
              <w:t xml:space="preserve">4397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6C">
            <w:pPr>
              <w:jc w:val="center"/>
              <w:rPr>
                <w:color w:val="000000"/>
                <w:sz w:val="16"/>
                <w:szCs w:val="16"/>
              </w:rPr>
            </w:pPr>
            <w:r w:rsidDel="00000000" w:rsidR="00000000" w:rsidRPr="00000000">
              <w:rPr>
                <w:color w:val="000000"/>
                <w:sz w:val="16"/>
                <w:szCs w:val="16"/>
                <w:rtl w:val="0"/>
              </w:rPr>
              <w:t xml:space="preserve">32575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6D">
            <w:pPr>
              <w:jc w:val="center"/>
              <w:rPr>
                <w:color w:val="000000"/>
                <w:sz w:val="16"/>
                <w:szCs w:val="16"/>
              </w:rPr>
            </w:pPr>
            <w:r w:rsidDel="00000000" w:rsidR="00000000" w:rsidRPr="00000000">
              <w:rPr>
                <w:color w:val="000000"/>
                <w:sz w:val="16"/>
                <w:szCs w:val="16"/>
                <w:rtl w:val="0"/>
              </w:rPr>
              <w:t xml:space="preserve">34344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6E">
            <w:pPr>
              <w:jc w:val="center"/>
              <w:rPr>
                <w:color w:val="000000"/>
                <w:sz w:val="16"/>
                <w:szCs w:val="16"/>
              </w:rPr>
            </w:pPr>
            <w:r w:rsidDel="00000000" w:rsidR="00000000" w:rsidRPr="00000000">
              <w:rPr>
                <w:color w:val="000000"/>
                <w:sz w:val="16"/>
                <w:szCs w:val="16"/>
                <w:rtl w:val="0"/>
              </w:rPr>
              <w:t xml:space="preserve">5077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6F">
            <w:pPr>
              <w:jc w:val="center"/>
              <w:rPr>
                <w:color w:val="000000"/>
                <w:sz w:val="16"/>
                <w:szCs w:val="16"/>
              </w:rPr>
            </w:pPr>
            <w:r w:rsidDel="00000000" w:rsidR="00000000" w:rsidRPr="00000000">
              <w:rPr>
                <w:color w:val="000000"/>
                <w:sz w:val="16"/>
                <w:szCs w:val="16"/>
                <w:rtl w:val="0"/>
              </w:rPr>
              <w:t xml:space="preserve">39421</w:t>
            </w:r>
          </w:p>
        </w:tc>
      </w:tr>
      <w:tr>
        <w:tc>
          <w:tcPr/>
          <w:p w:rsidR="00000000" w:rsidDel="00000000" w:rsidP="00000000" w:rsidRDefault="00000000" w:rsidRPr="00000000" w14:paraId="00000570">
            <w:pPr>
              <w:rPr>
                <w:sz w:val="16"/>
                <w:szCs w:val="16"/>
              </w:rPr>
            </w:pPr>
            <w:r w:rsidDel="00000000" w:rsidR="00000000" w:rsidRPr="00000000">
              <w:rPr>
                <w:sz w:val="16"/>
                <w:szCs w:val="16"/>
                <w:rtl w:val="0"/>
              </w:rPr>
              <w:t xml:space="preserve">Americas D</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71">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72">
            <w:pPr>
              <w:jc w:val="center"/>
              <w:rPr>
                <w:color w:val="000000"/>
                <w:sz w:val="16"/>
                <w:szCs w:val="16"/>
              </w:rPr>
            </w:pPr>
            <w:r w:rsidDel="00000000" w:rsidR="00000000" w:rsidRPr="00000000">
              <w:rPr>
                <w:color w:val="000000"/>
                <w:sz w:val="16"/>
                <w:szCs w:val="16"/>
                <w:rtl w:val="0"/>
              </w:rPr>
              <w:t xml:space="preserve">68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73">
            <w:pPr>
              <w:jc w:val="center"/>
              <w:rPr>
                <w:color w:val="000000"/>
                <w:sz w:val="16"/>
                <w:szCs w:val="16"/>
              </w:rPr>
            </w:pPr>
            <w:r w:rsidDel="00000000" w:rsidR="00000000" w:rsidRPr="00000000">
              <w:rPr>
                <w:color w:val="000000"/>
                <w:sz w:val="16"/>
                <w:szCs w:val="16"/>
                <w:rtl w:val="0"/>
              </w:rPr>
              <w:t xml:space="preserve">68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74">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75">
            <w:pPr>
              <w:jc w:val="center"/>
              <w:rPr>
                <w:color w:val="000000"/>
                <w:sz w:val="16"/>
                <w:szCs w:val="16"/>
              </w:rPr>
            </w:pPr>
            <w:r w:rsidDel="00000000" w:rsidR="00000000" w:rsidRPr="00000000">
              <w:rPr>
                <w:color w:val="000000"/>
                <w:sz w:val="16"/>
                <w:szCs w:val="16"/>
                <w:rtl w:val="0"/>
              </w:rPr>
              <w:t xml:space="preserve">34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76">
            <w:pPr>
              <w:jc w:val="center"/>
              <w:rPr>
                <w:color w:val="000000"/>
                <w:sz w:val="16"/>
                <w:szCs w:val="16"/>
              </w:rPr>
            </w:pPr>
            <w:r w:rsidDel="00000000" w:rsidR="00000000" w:rsidRPr="00000000">
              <w:rPr>
                <w:color w:val="000000"/>
                <w:sz w:val="16"/>
                <w:szCs w:val="16"/>
                <w:rtl w:val="0"/>
              </w:rPr>
              <w:t xml:space="preserve">34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77">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78">
            <w:pPr>
              <w:jc w:val="center"/>
              <w:rPr>
                <w:color w:val="000000"/>
                <w:sz w:val="16"/>
                <w:szCs w:val="16"/>
              </w:rPr>
            </w:pPr>
            <w:r w:rsidDel="00000000" w:rsidR="00000000" w:rsidRPr="00000000">
              <w:rPr>
                <w:color w:val="000000"/>
                <w:sz w:val="16"/>
                <w:szCs w:val="16"/>
                <w:rtl w:val="0"/>
              </w:rPr>
              <w:t xml:space="preserve">62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79">
            <w:pPr>
              <w:jc w:val="center"/>
              <w:rPr>
                <w:color w:val="000000"/>
                <w:sz w:val="16"/>
                <w:szCs w:val="16"/>
              </w:rPr>
            </w:pPr>
            <w:r w:rsidDel="00000000" w:rsidR="00000000" w:rsidRPr="00000000">
              <w:rPr>
                <w:color w:val="000000"/>
                <w:sz w:val="16"/>
                <w:szCs w:val="16"/>
                <w:rtl w:val="0"/>
              </w:rPr>
              <w:t xml:space="preserve">62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7A">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7B">
            <w:pPr>
              <w:jc w:val="center"/>
              <w:rPr>
                <w:color w:val="000000"/>
                <w:sz w:val="16"/>
                <w:szCs w:val="16"/>
              </w:rPr>
            </w:pPr>
            <w:r w:rsidDel="00000000" w:rsidR="00000000" w:rsidRPr="00000000">
              <w:rPr>
                <w:color w:val="000000"/>
                <w:sz w:val="16"/>
                <w:szCs w:val="16"/>
                <w:rtl w:val="0"/>
              </w:rPr>
              <w:t xml:space="preserve">1745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7C">
            <w:pPr>
              <w:jc w:val="center"/>
              <w:rPr>
                <w:color w:val="000000"/>
                <w:sz w:val="16"/>
                <w:szCs w:val="16"/>
              </w:rPr>
            </w:pPr>
            <w:r w:rsidDel="00000000" w:rsidR="00000000" w:rsidRPr="00000000">
              <w:rPr>
                <w:color w:val="000000"/>
                <w:sz w:val="16"/>
                <w:szCs w:val="16"/>
                <w:rtl w:val="0"/>
              </w:rPr>
              <w:t xml:space="preserve">1745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7D">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7E">
            <w:pPr>
              <w:jc w:val="center"/>
              <w:rPr>
                <w:color w:val="000000"/>
                <w:sz w:val="16"/>
                <w:szCs w:val="16"/>
              </w:rPr>
            </w:pPr>
            <w:r w:rsidDel="00000000" w:rsidR="00000000" w:rsidRPr="00000000">
              <w:rPr>
                <w:color w:val="000000"/>
                <w:sz w:val="16"/>
                <w:szCs w:val="16"/>
                <w:rtl w:val="0"/>
              </w:rPr>
              <w:t xml:space="preserve">1909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7F">
            <w:pPr>
              <w:jc w:val="center"/>
              <w:rPr>
                <w:color w:val="000000"/>
                <w:sz w:val="16"/>
                <w:szCs w:val="16"/>
              </w:rPr>
            </w:pPr>
            <w:r w:rsidDel="00000000" w:rsidR="00000000" w:rsidRPr="00000000">
              <w:rPr>
                <w:color w:val="000000"/>
                <w:sz w:val="16"/>
                <w:szCs w:val="16"/>
                <w:rtl w:val="0"/>
              </w:rPr>
              <w:t xml:space="preserve">1909</w:t>
            </w:r>
          </w:p>
        </w:tc>
      </w:tr>
      <w:tr>
        <w:tc>
          <w:tcPr/>
          <w:p w:rsidR="00000000" w:rsidDel="00000000" w:rsidP="00000000" w:rsidRDefault="00000000" w:rsidRPr="00000000" w14:paraId="00000580">
            <w:pPr>
              <w:rPr>
                <w:sz w:val="16"/>
                <w:szCs w:val="16"/>
              </w:rPr>
            </w:pPr>
            <w:r w:rsidDel="00000000" w:rsidR="00000000" w:rsidRPr="00000000">
              <w:rPr>
                <w:sz w:val="16"/>
                <w:szCs w:val="16"/>
                <w:rtl w:val="0"/>
              </w:rPr>
              <w:t xml:space="preserve">Eastern Mediterranean B</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81">
            <w:pPr>
              <w:jc w:val="center"/>
              <w:rPr>
                <w:color w:val="000000"/>
                <w:sz w:val="16"/>
                <w:szCs w:val="16"/>
              </w:rPr>
            </w:pPr>
            <w:r w:rsidDel="00000000" w:rsidR="00000000" w:rsidRPr="00000000">
              <w:rPr>
                <w:color w:val="000000"/>
                <w:sz w:val="16"/>
                <w:szCs w:val="16"/>
                <w:rtl w:val="0"/>
              </w:rPr>
              <w:t xml:space="preserve">758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82">
            <w:pPr>
              <w:jc w:val="center"/>
              <w:rPr>
                <w:color w:val="000000"/>
                <w:sz w:val="16"/>
                <w:szCs w:val="16"/>
              </w:rPr>
            </w:pPr>
            <w:r w:rsidDel="00000000" w:rsidR="00000000" w:rsidRPr="00000000">
              <w:rPr>
                <w:color w:val="000000"/>
                <w:sz w:val="16"/>
                <w:szCs w:val="16"/>
                <w:rtl w:val="0"/>
              </w:rPr>
              <w:t xml:space="preserve">90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83">
            <w:pPr>
              <w:jc w:val="center"/>
              <w:rPr>
                <w:color w:val="000000"/>
                <w:sz w:val="16"/>
                <w:szCs w:val="16"/>
              </w:rPr>
            </w:pPr>
            <w:r w:rsidDel="00000000" w:rsidR="00000000" w:rsidRPr="00000000">
              <w:rPr>
                <w:color w:val="000000"/>
                <w:sz w:val="16"/>
                <w:szCs w:val="16"/>
                <w:rtl w:val="0"/>
              </w:rPr>
              <w:t xml:space="preserve">848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84">
            <w:pPr>
              <w:jc w:val="center"/>
              <w:rPr>
                <w:color w:val="000000"/>
                <w:sz w:val="16"/>
                <w:szCs w:val="16"/>
              </w:rPr>
            </w:pPr>
            <w:r w:rsidDel="00000000" w:rsidR="00000000" w:rsidRPr="00000000">
              <w:rPr>
                <w:color w:val="000000"/>
                <w:sz w:val="16"/>
                <w:szCs w:val="16"/>
                <w:rtl w:val="0"/>
              </w:rPr>
              <w:t xml:space="preserve">593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85">
            <w:pPr>
              <w:jc w:val="center"/>
              <w:rPr>
                <w:color w:val="000000"/>
                <w:sz w:val="16"/>
                <w:szCs w:val="16"/>
              </w:rPr>
            </w:pPr>
            <w:r w:rsidDel="00000000" w:rsidR="00000000" w:rsidRPr="00000000">
              <w:rPr>
                <w:color w:val="000000"/>
                <w:sz w:val="16"/>
                <w:szCs w:val="16"/>
                <w:rtl w:val="0"/>
              </w:rPr>
              <w:t xml:space="preserve">42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86">
            <w:pPr>
              <w:jc w:val="center"/>
              <w:rPr>
                <w:color w:val="000000"/>
                <w:sz w:val="16"/>
                <w:szCs w:val="16"/>
              </w:rPr>
            </w:pPr>
            <w:r w:rsidDel="00000000" w:rsidR="00000000" w:rsidRPr="00000000">
              <w:rPr>
                <w:color w:val="000000"/>
                <w:sz w:val="16"/>
                <w:szCs w:val="16"/>
                <w:rtl w:val="0"/>
              </w:rPr>
              <w:t xml:space="preserve">634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87">
            <w:pPr>
              <w:jc w:val="center"/>
              <w:rPr>
                <w:color w:val="000000"/>
                <w:sz w:val="16"/>
                <w:szCs w:val="16"/>
              </w:rPr>
            </w:pPr>
            <w:r w:rsidDel="00000000" w:rsidR="00000000" w:rsidRPr="00000000">
              <w:rPr>
                <w:color w:val="000000"/>
                <w:sz w:val="16"/>
                <w:szCs w:val="16"/>
                <w:rtl w:val="0"/>
              </w:rPr>
              <w:t xml:space="preserve">301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88">
            <w:pPr>
              <w:jc w:val="center"/>
              <w:rPr>
                <w:color w:val="000000"/>
                <w:sz w:val="16"/>
                <w:szCs w:val="16"/>
              </w:rPr>
            </w:pPr>
            <w:r w:rsidDel="00000000" w:rsidR="00000000" w:rsidRPr="00000000">
              <w:rPr>
                <w:color w:val="000000"/>
                <w:sz w:val="16"/>
                <w:szCs w:val="16"/>
                <w:rtl w:val="0"/>
              </w:rPr>
              <w:t xml:space="preserve">23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89">
            <w:pPr>
              <w:jc w:val="center"/>
              <w:rPr>
                <w:color w:val="000000"/>
                <w:sz w:val="16"/>
                <w:szCs w:val="16"/>
              </w:rPr>
            </w:pPr>
            <w:r w:rsidDel="00000000" w:rsidR="00000000" w:rsidRPr="00000000">
              <w:rPr>
                <w:color w:val="000000"/>
                <w:sz w:val="16"/>
                <w:szCs w:val="16"/>
                <w:rtl w:val="0"/>
              </w:rPr>
              <w:t xml:space="preserve">324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8A">
            <w:pPr>
              <w:jc w:val="center"/>
              <w:rPr>
                <w:color w:val="000000"/>
                <w:sz w:val="16"/>
                <w:szCs w:val="16"/>
              </w:rPr>
            </w:pPr>
            <w:r w:rsidDel="00000000" w:rsidR="00000000" w:rsidRPr="00000000">
              <w:rPr>
                <w:color w:val="000000"/>
                <w:sz w:val="16"/>
                <w:szCs w:val="16"/>
                <w:rtl w:val="0"/>
              </w:rPr>
              <w:t xml:space="preserve">16420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8B">
            <w:pPr>
              <w:jc w:val="center"/>
              <w:rPr>
                <w:color w:val="000000"/>
                <w:sz w:val="16"/>
                <w:szCs w:val="16"/>
              </w:rPr>
            </w:pPr>
            <w:r w:rsidDel="00000000" w:rsidR="00000000" w:rsidRPr="00000000">
              <w:rPr>
                <w:color w:val="000000"/>
                <w:sz w:val="16"/>
                <w:szCs w:val="16"/>
                <w:rtl w:val="0"/>
              </w:rPr>
              <w:t xml:space="preserve">1919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8C">
            <w:pPr>
              <w:jc w:val="center"/>
              <w:rPr>
                <w:color w:val="000000"/>
                <w:sz w:val="16"/>
                <w:szCs w:val="16"/>
              </w:rPr>
            </w:pPr>
            <w:r w:rsidDel="00000000" w:rsidR="00000000" w:rsidRPr="00000000">
              <w:rPr>
                <w:color w:val="000000"/>
                <w:sz w:val="16"/>
                <w:szCs w:val="16"/>
                <w:rtl w:val="0"/>
              </w:rPr>
              <w:t xml:space="preserve">18339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8D">
            <w:pPr>
              <w:jc w:val="center"/>
              <w:rPr>
                <w:color w:val="000000"/>
                <w:sz w:val="16"/>
                <w:szCs w:val="16"/>
              </w:rPr>
            </w:pPr>
            <w:r w:rsidDel="00000000" w:rsidR="00000000" w:rsidRPr="00000000">
              <w:rPr>
                <w:color w:val="000000"/>
                <w:sz w:val="16"/>
                <w:szCs w:val="16"/>
                <w:rtl w:val="0"/>
              </w:rPr>
              <w:t xml:space="preserve">18072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8E">
            <w:pPr>
              <w:jc w:val="center"/>
              <w:rPr>
                <w:color w:val="000000"/>
                <w:sz w:val="16"/>
                <w:szCs w:val="16"/>
              </w:rPr>
            </w:pPr>
            <w:r w:rsidDel="00000000" w:rsidR="00000000" w:rsidRPr="00000000">
              <w:rPr>
                <w:color w:val="000000"/>
                <w:sz w:val="16"/>
                <w:szCs w:val="16"/>
                <w:rtl w:val="0"/>
              </w:rPr>
              <w:t xml:space="preserve">2073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8F">
            <w:pPr>
              <w:jc w:val="center"/>
              <w:rPr>
                <w:color w:val="000000"/>
                <w:sz w:val="16"/>
                <w:szCs w:val="16"/>
              </w:rPr>
            </w:pPr>
            <w:r w:rsidDel="00000000" w:rsidR="00000000" w:rsidRPr="00000000">
              <w:rPr>
                <w:color w:val="000000"/>
                <w:sz w:val="16"/>
                <w:szCs w:val="16"/>
                <w:rtl w:val="0"/>
              </w:rPr>
              <w:t xml:space="preserve">20145</w:t>
            </w:r>
          </w:p>
        </w:tc>
      </w:tr>
      <w:tr>
        <w:tc>
          <w:tcPr/>
          <w:p w:rsidR="00000000" w:rsidDel="00000000" w:rsidP="00000000" w:rsidRDefault="00000000" w:rsidRPr="00000000" w14:paraId="00000590">
            <w:pPr>
              <w:rPr>
                <w:sz w:val="16"/>
                <w:szCs w:val="16"/>
              </w:rPr>
            </w:pPr>
            <w:r w:rsidDel="00000000" w:rsidR="00000000" w:rsidRPr="00000000">
              <w:rPr>
                <w:sz w:val="16"/>
                <w:szCs w:val="16"/>
                <w:rtl w:val="0"/>
              </w:rPr>
              <w:t xml:space="preserve">Eastern Mediterranean D</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91">
            <w:pPr>
              <w:jc w:val="center"/>
              <w:rPr>
                <w:color w:val="000000"/>
                <w:sz w:val="16"/>
                <w:szCs w:val="16"/>
              </w:rPr>
            </w:pPr>
            <w:r w:rsidDel="00000000" w:rsidR="00000000" w:rsidRPr="00000000">
              <w:rPr>
                <w:color w:val="000000"/>
                <w:sz w:val="16"/>
                <w:szCs w:val="16"/>
                <w:rtl w:val="0"/>
              </w:rPr>
              <w:t xml:space="preserve">177353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92">
            <w:pPr>
              <w:jc w:val="center"/>
              <w:rPr>
                <w:color w:val="000000"/>
                <w:sz w:val="16"/>
                <w:szCs w:val="16"/>
              </w:rPr>
            </w:pPr>
            <w:r w:rsidDel="00000000" w:rsidR="00000000" w:rsidRPr="00000000">
              <w:rPr>
                <w:color w:val="000000"/>
                <w:sz w:val="16"/>
                <w:szCs w:val="16"/>
                <w:rtl w:val="0"/>
              </w:rPr>
              <w:t xml:space="preserve">126901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93">
            <w:pPr>
              <w:jc w:val="center"/>
              <w:rPr>
                <w:color w:val="000000"/>
                <w:sz w:val="16"/>
                <w:szCs w:val="16"/>
              </w:rPr>
            </w:pPr>
            <w:r w:rsidDel="00000000" w:rsidR="00000000" w:rsidRPr="00000000">
              <w:rPr>
                <w:color w:val="000000"/>
                <w:sz w:val="16"/>
                <w:szCs w:val="16"/>
                <w:rtl w:val="0"/>
              </w:rPr>
              <w:t xml:space="preserve">304254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94">
            <w:pPr>
              <w:jc w:val="center"/>
              <w:rPr>
                <w:color w:val="000000"/>
                <w:sz w:val="16"/>
                <w:szCs w:val="16"/>
              </w:rPr>
            </w:pPr>
            <w:r w:rsidDel="00000000" w:rsidR="00000000" w:rsidRPr="00000000">
              <w:rPr>
                <w:color w:val="000000"/>
                <w:sz w:val="16"/>
                <w:szCs w:val="16"/>
                <w:rtl w:val="0"/>
              </w:rPr>
              <w:t xml:space="preserve">19303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95">
            <w:pPr>
              <w:jc w:val="center"/>
              <w:rPr>
                <w:color w:val="000000"/>
                <w:sz w:val="16"/>
                <w:szCs w:val="16"/>
              </w:rPr>
            </w:pPr>
            <w:r w:rsidDel="00000000" w:rsidR="00000000" w:rsidRPr="00000000">
              <w:rPr>
                <w:color w:val="000000"/>
                <w:sz w:val="16"/>
                <w:szCs w:val="16"/>
                <w:rtl w:val="0"/>
              </w:rPr>
              <w:t xml:space="preserve">4655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96">
            <w:pPr>
              <w:jc w:val="center"/>
              <w:rPr>
                <w:color w:val="000000"/>
                <w:sz w:val="16"/>
                <w:szCs w:val="16"/>
              </w:rPr>
            </w:pPr>
            <w:r w:rsidDel="00000000" w:rsidR="00000000" w:rsidRPr="00000000">
              <w:rPr>
                <w:color w:val="000000"/>
                <w:sz w:val="16"/>
                <w:szCs w:val="16"/>
                <w:rtl w:val="0"/>
              </w:rPr>
              <w:t xml:space="preserve">23958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97">
            <w:pPr>
              <w:jc w:val="center"/>
              <w:rPr>
                <w:color w:val="000000"/>
                <w:sz w:val="16"/>
                <w:szCs w:val="16"/>
              </w:rPr>
            </w:pPr>
            <w:r w:rsidDel="00000000" w:rsidR="00000000" w:rsidRPr="00000000">
              <w:rPr>
                <w:color w:val="000000"/>
                <w:sz w:val="16"/>
                <w:szCs w:val="16"/>
                <w:rtl w:val="0"/>
              </w:rPr>
              <w:t xml:space="preserve">20904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98">
            <w:pPr>
              <w:jc w:val="center"/>
              <w:rPr>
                <w:color w:val="000000"/>
                <w:sz w:val="16"/>
                <w:szCs w:val="16"/>
              </w:rPr>
            </w:pPr>
            <w:r w:rsidDel="00000000" w:rsidR="00000000" w:rsidRPr="00000000">
              <w:rPr>
                <w:color w:val="000000"/>
                <w:sz w:val="16"/>
                <w:szCs w:val="16"/>
                <w:rtl w:val="0"/>
              </w:rPr>
              <w:t xml:space="preserve">7393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99">
            <w:pPr>
              <w:jc w:val="center"/>
              <w:rPr>
                <w:color w:val="000000"/>
                <w:sz w:val="16"/>
                <w:szCs w:val="16"/>
              </w:rPr>
            </w:pPr>
            <w:r w:rsidDel="00000000" w:rsidR="00000000" w:rsidRPr="00000000">
              <w:rPr>
                <w:color w:val="000000"/>
                <w:sz w:val="16"/>
                <w:szCs w:val="16"/>
                <w:rtl w:val="0"/>
              </w:rPr>
              <w:t xml:space="preserve">28298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9A">
            <w:pPr>
              <w:jc w:val="center"/>
              <w:rPr>
                <w:color w:val="000000"/>
                <w:sz w:val="16"/>
                <w:szCs w:val="16"/>
              </w:rPr>
            </w:pPr>
            <w:r w:rsidDel="00000000" w:rsidR="00000000" w:rsidRPr="00000000">
              <w:rPr>
                <w:color w:val="000000"/>
                <w:sz w:val="16"/>
                <w:szCs w:val="16"/>
                <w:rtl w:val="0"/>
              </w:rPr>
              <w:t xml:space="preserve">324744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9B">
            <w:pPr>
              <w:jc w:val="center"/>
              <w:rPr>
                <w:color w:val="000000"/>
                <w:sz w:val="16"/>
                <w:szCs w:val="16"/>
              </w:rPr>
            </w:pPr>
            <w:r w:rsidDel="00000000" w:rsidR="00000000" w:rsidRPr="00000000">
              <w:rPr>
                <w:color w:val="000000"/>
                <w:sz w:val="16"/>
                <w:szCs w:val="16"/>
                <w:rtl w:val="0"/>
              </w:rPr>
              <w:t xml:space="preserve">46679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9C">
            <w:pPr>
              <w:jc w:val="center"/>
              <w:rPr>
                <w:color w:val="000000"/>
                <w:sz w:val="16"/>
                <w:szCs w:val="16"/>
              </w:rPr>
            </w:pPr>
            <w:r w:rsidDel="00000000" w:rsidR="00000000" w:rsidRPr="00000000">
              <w:rPr>
                <w:color w:val="000000"/>
                <w:sz w:val="16"/>
                <w:szCs w:val="16"/>
                <w:rtl w:val="0"/>
              </w:rPr>
              <w:t xml:space="preserve">371423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9D">
            <w:pPr>
              <w:jc w:val="center"/>
              <w:rPr>
                <w:color w:val="000000"/>
                <w:sz w:val="16"/>
                <w:szCs w:val="16"/>
              </w:rPr>
            </w:pPr>
            <w:r w:rsidDel="00000000" w:rsidR="00000000" w:rsidRPr="00000000">
              <w:rPr>
                <w:color w:val="000000"/>
                <w:sz w:val="16"/>
                <w:szCs w:val="16"/>
                <w:rtl w:val="0"/>
              </w:rPr>
              <w:t xml:space="preserve">542305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9E">
            <w:pPr>
              <w:jc w:val="center"/>
              <w:rPr>
                <w:color w:val="000000"/>
                <w:sz w:val="16"/>
                <w:szCs w:val="16"/>
              </w:rPr>
            </w:pPr>
            <w:r w:rsidDel="00000000" w:rsidR="00000000" w:rsidRPr="00000000">
              <w:rPr>
                <w:color w:val="000000"/>
                <w:sz w:val="16"/>
                <w:szCs w:val="16"/>
                <w:rtl w:val="0"/>
              </w:rPr>
              <w:t xml:space="preserve">185628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9F">
            <w:pPr>
              <w:jc w:val="center"/>
              <w:rPr>
                <w:color w:val="000000"/>
                <w:sz w:val="16"/>
                <w:szCs w:val="16"/>
              </w:rPr>
            </w:pPr>
            <w:r w:rsidDel="00000000" w:rsidR="00000000" w:rsidRPr="00000000">
              <w:rPr>
                <w:color w:val="000000"/>
                <w:sz w:val="16"/>
                <w:szCs w:val="16"/>
                <w:rtl w:val="0"/>
              </w:rPr>
              <w:t xml:space="preserve">727933</w:t>
            </w:r>
          </w:p>
        </w:tc>
      </w:tr>
      <w:tr>
        <w:tc>
          <w:tcPr/>
          <w:p w:rsidR="00000000" w:rsidDel="00000000" w:rsidP="00000000" w:rsidRDefault="00000000" w:rsidRPr="00000000" w14:paraId="000005A0">
            <w:pPr>
              <w:rPr>
                <w:sz w:val="16"/>
                <w:szCs w:val="16"/>
              </w:rPr>
            </w:pPr>
            <w:r w:rsidDel="00000000" w:rsidR="00000000" w:rsidRPr="00000000">
              <w:rPr>
                <w:sz w:val="16"/>
                <w:szCs w:val="16"/>
                <w:rtl w:val="0"/>
              </w:rPr>
              <w:t xml:space="preserve">Europe 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A1">
            <w:pPr>
              <w:jc w:val="center"/>
              <w:rPr>
                <w:color w:val="000000"/>
                <w:sz w:val="16"/>
                <w:szCs w:val="16"/>
              </w:rPr>
            </w:pPr>
            <w:r w:rsidDel="00000000" w:rsidR="00000000" w:rsidRPr="00000000">
              <w:rPr>
                <w:color w:val="000000"/>
                <w:sz w:val="16"/>
                <w:szCs w:val="16"/>
                <w:rtl w:val="0"/>
              </w:rPr>
              <w:t xml:space="preserve">1618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A2">
            <w:pPr>
              <w:jc w:val="center"/>
              <w:rPr>
                <w:color w:val="000000"/>
                <w:sz w:val="16"/>
                <w:szCs w:val="16"/>
              </w:rPr>
            </w:pPr>
            <w:r w:rsidDel="00000000" w:rsidR="00000000" w:rsidRPr="00000000">
              <w:rPr>
                <w:color w:val="000000"/>
                <w:sz w:val="16"/>
                <w:szCs w:val="16"/>
                <w:rtl w:val="0"/>
              </w:rPr>
              <w:t xml:space="preserve">272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A3">
            <w:pPr>
              <w:jc w:val="center"/>
              <w:rPr>
                <w:color w:val="000000"/>
                <w:sz w:val="16"/>
                <w:szCs w:val="16"/>
              </w:rPr>
            </w:pPr>
            <w:r w:rsidDel="00000000" w:rsidR="00000000" w:rsidRPr="00000000">
              <w:rPr>
                <w:color w:val="000000"/>
                <w:sz w:val="16"/>
                <w:szCs w:val="16"/>
                <w:rtl w:val="0"/>
              </w:rPr>
              <w:t xml:space="preserve">1890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A4">
            <w:pPr>
              <w:jc w:val="center"/>
              <w:rPr>
                <w:color w:val="000000"/>
                <w:sz w:val="16"/>
                <w:szCs w:val="16"/>
              </w:rPr>
            </w:pPr>
            <w:r w:rsidDel="00000000" w:rsidR="00000000" w:rsidRPr="00000000">
              <w:rPr>
                <w:color w:val="000000"/>
                <w:sz w:val="16"/>
                <w:szCs w:val="16"/>
                <w:rtl w:val="0"/>
              </w:rPr>
              <w:t xml:space="preserve">686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A5">
            <w:pPr>
              <w:jc w:val="center"/>
              <w:rPr>
                <w:color w:val="000000"/>
                <w:sz w:val="16"/>
                <w:szCs w:val="16"/>
              </w:rPr>
            </w:pPr>
            <w:r w:rsidDel="00000000" w:rsidR="00000000" w:rsidRPr="00000000">
              <w:rPr>
                <w:color w:val="000000"/>
                <w:sz w:val="16"/>
                <w:szCs w:val="16"/>
                <w:rtl w:val="0"/>
              </w:rPr>
              <w:t xml:space="preserve">76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A6">
            <w:pPr>
              <w:jc w:val="center"/>
              <w:rPr>
                <w:color w:val="000000"/>
                <w:sz w:val="16"/>
                <w:szCs w:val="16"/>
              </w:rPr>
            </w:pPr>
            <w:r w:rsidDel="00000000" w:rsidR="00000000" w:rsidRPr="00000000">
              <w:rPr>
                <w:color w:val="000000"/>
                <w:sz w:val="16"/>
                <w:szCs w:val="16"/>
                <w:rtl w:val="0"/>
              </w:rPr>
              <w:t xml:space="preserve">763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A7">
            <w:pPr>
              <w:jc w:val="center"/>
              <w:rPr>
                <w:color w:val="000000"/>
                <w:sz w:val="16"/>
                <w:szCs w:val="16"/>
              </w:rPr>
            </w:pPr>
            <w:r w:rsidDel="00000000" w:rsidR="00000000" w:rsidRPr="00000000">
              <w:rPr>
                <w:color w:val="000000"/>
                <w:sz w:val="16"/>
                <w:szCs w:val="16"/>
                <w:rtl w:val="0"/>
              </w:rPr>
              <w:t xml:space="preserve">4959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A8">
            <w:pPr>
              <w:jc w:val="center"/>
              <w:rPr>
                <w:color w:val="000000"/>
                <w:sz w:val="16"/>
                <w:szCs w:val="16"/>
              </w:rPr>
            </w:pPr>
            <w:r w:rsidDel="00000000" w:rsidR="00000000" w:rsidRPr="00000000">
              <w:rPr>
                <w:color w:val="000000"/>
                <w:sz w:val="16"/>
                <w:szCs w:val="16"/>
                <w:rtl w:val="0"/>
              </w:rPr>
              <w:t xml:space="preserve">682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A9">
            <w:pPr>
              <w:jc w:val="center"/>
              <w:rPr>
                <w:color w:val="000000"/>
                <w:sz w:val="16"/>
                <w:szCs w:val="16"/>
              </w:rPr>
            </w:pPr>
            <w:r w:rsidDel="00000000" w:rsidR="00000000" w:rsidRPr="00000000">
              <w:rPr>
                <w:color w:val="000000"/>
                <w:sz w:val="16"/>
                <w:szCs w:val="16"/>
                <w:rtl w:val="0"/>
              </w:rPr>
              <w:t xml:space="preserve">5641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AA">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AB">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AC">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AD">
            <w:pPr>
              <w:jc w:val="center"/>
              <w:rPr>
                <w:color w:val="000000"/>
                <w:sz w:val="16"/>
                <w:szCs w:val="16"/>
              </w:rPr>
            </w:pPr>
            <w:r w:rsidDel="00000000" w:rsidR="00000000" w:rsidRPr="00000000">
              <w:rPr>
                <w:color w:val="000000"/>
                <w:sz w:val="16"/>
                <w:szCs w:val="16"/>
                <w:rtl w:val="0"/>
              </w:rPr>
              <w:t xml:space="preserve">7263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AE">
            <w:pPr>
              <w:jc w:val="center"/>
              <w:rPr>
                <w:color w:val="000000"/>
                <w:sz w:val="16"/>
                <w:szCs w:val="16"/>
              </w:rPr>
            </w:pPr>
            <w:r w:rsidDel="00000000" w:rsidR="00000000" w:rsidRPr="00000000">
              <w:rPr>
                <w:color w:val="000000"/>
                <w:sz w:val="16"/>
                <w:szCs w:val="16"/>
                <w:rtl w:val="0"/>
              </w:rPr>
              <w:t xml:space="preserve">1030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AF">
            <w:pPr>
              <w:jc w:val="center"/>
              <w:rPr>
                <w:color w:val="000000"/>
                <w:sz w:val="16"/>
                <w:szCs w:val="16"/>
              </w:rPr>
            </w:pPr>
            <w:r w:rsidDel="00000000" w:rsidR="00000000" w:rsidRPr="00000000">
              <w:rPr>
                <w:color w:val="000000"/>
                <w:sz w:val="16"/>
                <w:szCs w:val="16"/>
                <w:rtl w:val="0"/>
              </w:rPr>
              <w:t xml:space="preserve">8293</w:t>
            </w:r>
          </w:p>
        </w:tc>
      </w:tr>
      <w:tr>
        <w:tc>
          <w:tcPr/>
          <w:p w:rsidR="00000000" w:rsidDel="00000000" w:rsidP="00000000" w:rsidRDefault="00000000" w:rsidRPr="00000000" w14:paraId="000005B0">
            <w:pPr>
              <w:rPr>
                <w:sz w:val="16"/>
                <w:szCs w:val="16"/>
              </w:rPr>
            </w:pPr>
            <w:r w:rsidDel="00000000" w:rsidR="00000000" w:rsidRPr="00000000">
              <w:rPr>
                <w:sz w:val="16"/>
                <w:szCs w:val="16"/>
                <w:rtl w:val="0"/>
              </w:rPr>
              <w:t xml:space="preserve">Europe B</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B1">
            <w:pPr>
              <w:jc w:val="center"/>
              <w:rPr>
                <w:color w:val="000000"/>
                <w:sz w:val="16"/>
                <w:szCs w:val="16"/>
              </w:rPr>
            </w:pPr>
            <w:r w:rsidDel="00000000" w:rsidR="00000000" w:rsidRPr="00000000">
              <w:rPr>
                <w:color w:val="000000"/>
                <w:sz w:val="16"/>
                <w:szCs w:val="16"/>
                <w:rtl w:val="0"/>
              </w:rPr>
              <w:t xml:space="preserve">5714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B2">
            <w:pPr>
              <w:jc w:val="center"/>
              <w:rPr>
                <w:color w:val="000000"/>
                <w:sz w:val="16"/>
                <w:szCs w:val="16"/>
              </w:rPr>
            </w:pPr>
            <w:r w:rsidDel="00000000" w:rsidR="00000000" w:rsidRPr="00000000">
              <w:rPr>
                <w:color w:val="000000"/>
                <w:sz w:val="16"/>
                <w:szCs w:val="16"/>
                <w:rtl w:val="0"/>
              </w:rPr>
              <w:t xml:space="preserve">106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B3">
            <w:pPr>
              <w:jc w:val="center"/>
              <w:rPr>
                <w:color w:val="000000"/>
                <w:sz w:val="16"/>
                <w:szCs w:val="16"/>
              </w:rPr>
            </w:pPr>
            <w:r w:rsidDel="00000000" w:rsidR="00000000" w:rsidRPr="00000000">
              <w:rPr>
                <w:color w:val="000000"/>
                <w:sz w:val="16"/>
                <w:szCs w:val="16"/>
                <w:rtl w:val="0"/>
              </w:rPr>
              <w:t xml:space="preserve">5820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B4">
            <w:pPr>
              <w:jc w:val="center"/>
              <w:rPr>
                <w:color w:val="000000"/>
                <w:sz w:val="16"/>
                <w:szCs w:val="16"/>
              </w:rPr>
            </w:pPr>
            <w:r w:rsidDel="00000000" w:rsidR="00000000" w:rsidRPr="00000000">
              <w:rPr>
                <w:color w:val="000000"/>
                <w:sz w:val="16"/>
                <w:szCs w:val="16"/>
                <w:rtl w:val="0"/>
              </w:rPr>
              <w:t xml:space="preserve">2642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B5">
            <w:pPr>
              <w:jc w:val="center"/>
              <w:rPr>
                <w:color w:val="000000"/>
                <w:sz w:val="16"/>
                <w:szCs w:val="16"/>
              </w:rPr>
            </w:pPr>
            <w:r w:rsidDel="00000000" w:rsidR="00000000" w:rsidRPr="00000000">
              <w:rPr>
                <w:color w:val="000000"/>
                <w:sz w:val="16"/>
                <w:szCs w:val="16"/>
                <w:rtl w:val="0"/>
              </w:rPr>
              <w:t xml:space="preserve">30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B6">
            <w:pPr>
              <w:jc w:val="center"/>
              <w:rPr>
                <w:color w:val="000000"/>
                <w:sz w:val="16"/>
                <w:szCs w:val="16"/>
              </w:rPr>
            </w:pPr>
            <w:r w:rsidDel="00000000" w:rsidR="00000000" w:rsidRPr="00000000">
              <w:rPr>
                <w:color w:val="000000"/>
                <w:sz w:val="16"/>
                <w:szCs w:val="16"/>
                <w:rtl w:val="0"/>
              </w:rPr>
              <w:t xml:space="preserve">2672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B7">
            <w:pPr>
              <w:jc w:val="center"/>
              <w:rPr>
                <w:color w:val="000000"/>
                <w:sz w:val="16"/>
                <w:szCs w:val="16"/>
              </w:rPr>
            </w:pPr>
            <w:r w:rsidDel="00000000" w:rsidR="00000000" w:rsidRPr="00000000">
              <w:rPr>
                <w:color w:val="000000"/>
                <w:sz w:val="16"/>
                <w:szCs w:val="16"/>
                <w:rtl w:val="0"/>
              </w:rPr>
              <w:t xml:space="preserve">4871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B8">
            <w:pPr>
              <w:jc w:val="center"/>
              <w:rPr>
                <w:color w:val="000000"/>
                <w:sz w:val="16"/>
                <w:szCs w:val="16"/>
              </w:rPr>
            </w:pPr>
            <w:r w:rsidDel="00000000" w:rsidR="00000000" w:rsidRPr="00000000">
              <w:rPr>
                <w:color w:val="000000"/>
                <w:sz w:val="16"/>
                <w:szCs w:val="16"/>
                <w:rtl w:val="0"/>
              </w:rPr>
              <w:t xml:space="preserve">55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B9">
            <w:pPr>
              <w:jc w:val="center"/>
              <w:rPr>
                <w:color w:val="000000"/>
                <w:sz w:val="16"/>
                <w:szCs w:val="16"/>
              </w:rPr>
            </w:pPr>
            <w:r w:rsidDel="00000000" w:rsidR="00000000" w:rsidRPr="00000000">
              <w:rPr>
                <w:color w:val="000000"/>
                <w:sz w:val="16"/>
                <w:szCs w:val="16"/>
                <w:rtl w:val="0"/>
              </w:rPr>
              <w:t xml:space="preserve">4926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BA">
            <w:pPr>
              <w:jc w:val="center"/>
              <w:rPr>
                <w:color w:val="000000"/>
                <w:sz w:val="16"/>
                <w:szCs w:val="16"/>
              </w:rPr>
            </w:pPr>
            <w:r w:rsidDel="00000000" w:rsidR="00000000" w:rsidRPr="00000000">
              <w:rPr>
                <w:color w:val="000000"/>
                <w:sz w:val="16"/>
                <w:szCs w:val="16"/>
                <w:rtl w:val="0"/>
              </w:rPr>
              <w:t xml:space="preserve">141562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BB">
            <w:pPr>
              <w:jc w:val="center"/>
              <w:rPr>
                <w:color w:val="000000"/>
                <w:sz w:val="16"/>
                <w:szCs w:val="16"/>
              </w:rPr>
            </w:pPr>
            <w:r w:rsidDel="00000000" w:rsidR="00000000" w:rsidRPr="00000000">
              <w:rPr>
                <w:color w:val="000000"/>
                <w:sz w:val="16"/>
                <w:szCs w:val="16"/>
                <w:rtl w:val="0"/>
              </w:rPr>
              <w:t xml:space="preserve">2177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BC">
            <w:pPr>
              <w:jc w:val="center"/>
              <w:rPr>
                <w:color w:val="000000"/>
                <w:sz w:val="16"/>
                <w:szCs w:val="16"/>
              </w:rPr>
            </w:pPr>
            <w:r w:rsidDel="00000000" w:rsidR="00000000" w:rsidRPr="00000000">
              <w:rPr>
                <w:color w:val="000000"/>
                <w:sz w:val="16"/>
                <w:szCs w:val="16"/>
                <w:rtl w:val="0"/>
              </w:rPr>
              <w:t xml:space="preserve">143740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BD">
            <w:pPr>
              <w:jc w:val="center"/>
              <w:rPr>
                <w:color w:val="000000"/>
                <w:sz w:val="16"/>
                <w:szCs w:val="16"/>
              </w:rPr>
            </w:pPr>
            <w:r w:rsidDel="00000000" w:rsidR="00000000" w:rsidRPr="00000000">
              <w:rPr>
                <w:color w:val="000000"/>
                <w:sz w:val="16"/>
                <w:szCs w:val="16"/>
                <w:rtl w:val="0"/>
              </w:rPr>
              <w:t xml:space="preserve">154789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BE">
            <w:pPr>
              <w:jc w:val="center"/>
              <w:rPr>
                <w:color w:val="000000"/>
                <w:sz w:val="16"/>
                <w:szCs w:val="16"/>
              </w:rPr>
            </w:pPr>
            <w:r w:rsidDel="00000000" w:rsidR="00000000" w:rsidRPr="00000000">
              <w:rPr>
                <w:color w:val="000000"/>
                <w:sz w:val="16"/>
                <w:szCs w:val="16"/>
                <w:rtl w:val="0"/>
              </w:rPr>
              <w:t xml:space="preserve">2369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BF">
            <w:pPr>
              <w:jc w:val="center"/>
              <w:rPr>
                <w:color w:val="000000"/>
                <w:sz w:val="16"/>
                <w:szCs w:val="16"/>
              </w:rPr>
            </w:pPr>
            <w:r w:rsidDel="00000000" w:rsidR="00000000" w:rsidRPr="00000000">
              <w:rPr>
                <w:color w:val="000000"/>
                <w:sz w:val="16"/>
                <w:szCs w:val="16"/>
                <w:rtl w:val="0"/>
              </w:rPr>
              <w:t xml:space="preserve">157158</w:t>
            </w:r>
          </w:p>
        </w:tc>
      </w:tr>
      <w:tr>
        <w:tc>
          <w:tcPr/>
          <w:p w:rsidR="00000000" w:rsidDel="00000000" w:rsidP="00000000" w:rsidRDefault="00000000" w:rsidRPr="00000000" w14:paraId="000005C0">
            <w:pPr>
              <w:rPr>
                <w:sz w:val="16"/>
                <w:szCs w:val="16"/>
              </w:rPr>
            </w:pPr>
            <w:r w:rsidDel="00000000" w:rsidR="00000000" w:rsidRPr="00000000">
              <w:rPr>
                <w:sz w:val="16"/>
                <w:szCs w:val="16"/>
                <w:rtl w:val="0"/>
              </w:rPr>
              <w:t xml:space="preserve">Europe C</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C1">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C2">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C3">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C4">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C5">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C6">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C7">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C8">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C9">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CA">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CB">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CC">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CD">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CE">
            <w:pPr>
              <w:jc w:val="center"/>
              <w:rPr>
                <w:color w:val="000000"/>
                <w:sz w:val="16"/>
                <w:szCs w:val="16"/>
              </w:rPr>
            </w:pPr>
            <w:r w:rsidDel="00000000" w:rsidR="00000000" w:rsidRPr="00000000">
              <w:rPr>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CF">
            <w:pPr>
              <w:jc w:val="center"/>
              <w:rPr>
                <w:color w:val="000000"/>
                <w:sz w:val="16"/>
                <w:szCs w:val="16"/>
              </w:rPr>
            </w:pPr>
            <w:r w:rsidDel="00000000" w:rsidR="00000000" w:rsidRPr="00000000">
              <w:rPr>
                <w:color w:val="000000"/>
                <w:sz w:val="16"/>
                <w:szCs w:val="16"/>
                <w:rtl w:val="0"/>
              </w:rPr>
              <w:t xml:space="preserve">0</w:t>
            </w:r>
          </w:p>
        </w:tc>
      </w:tr>
      <w:tr>
        <w:tc>
          <w:tcPr/>
          <w:p w:rsidR="00000000" w:rsidDel="00000000" w:rsidP="00000000" w:rsidRDefault="00000000" w:rsidRPr="00000000" w14:paraId="000005D0">
            <w:pPr>
              <w:rPr>
                <w:sz w:val="16"/>
                <w:szCs w:val="16"/>
              </w:rPr>
            </w:pPr>
            <w:r w:rsidDel="00000000" w:rsidR="00000000" w:rsidRPr="00000000">
              <w:rPr>
                <w:sz w:val="16"/>
                <w:szCs w:val="16"/>
                <w:rtl w:val="0"/>
              </w:rPr>
              <w:t xml:space="preserve">South-East Asia B</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D1">
            <w:pPr>
              <w:jc w:val="center"/>
              <w:rPr>
                <w:color w:val="000000"/>
                <w:sz w:val="16"/>
                <w:szCs w:val="16"/>
              </w:rPr>
            </w:pPr>
            <w:r w:rsidDel="00000000" w:rsidR="00000000" w:rsidRPr="00000000">
              <w:rPr>
                <w:color w:val="000000"/>
                <w:sz w:val="16"/>
                <w:szCs w:val="16"/>
                <w:rtl w:val="0"/>
              </w:rPr>
              <w:t xml:space="preserve">17730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D2">
            <w:pPr>
              <w:jc w:val="center"/>
              <w:rPr>
                <w:color w:val="000000"/>
                <w:sz w:val="16"/>
                <w:szCs w:val="16"/>
              </w:rPr>
            </w:pPr>
            <w:r w:rsidDel="00000000" w:rsidR="00000000" w:rsidRPr="00000000">
              <w:rPr>
                <w:color w:val="000000"/>
                <w:sz w:val="16"/>
                <w:szCs w:val="16"/>
                <w:rtl w:val="0"/>
              </w:rPr>
              <w:t xml:space="preserve">10792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D3">
            <w:pPr>
              <w:jc w:val="center"/>
              <w:rPr>
                <w:color w:val="000000"/>
                <w:sz w:val="16"/>
                <w:szCs w:val="16"/>
              </w:rPr>
            </w:pPr>
            <w:r w:rsidDel="00000000" w:rsidR="00000000" w:rsidRPr="00000000">
              <w:rPr>
                <w:color w:val="000000"/>
                <w:sz w:val="16"/>
                <w:szCs w:val="16"/>
                <w:rtl w:val="0"/>
              </w:rPr>
              <w:t xml:space="preserve">28523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D4">
            <w:pPr>
              <w:jc w:val="center"/>
              <w:rPr>
                <w:color w:val="000000"/>
                <w:sz w:val="16"/>
                <w:szCs w:val="16"/>
              </w:rPr>
            </w:pPr>
            <w:r w:rsidDel="00000000" w:rsidR="00000000" w:rsidRPr="00000000">
              <w:rPr>
                <w:color w:val="000000"/>
                <w:sz w:val="16"/>
                <w:szCs w:val="16"/>
                <w:rtl w:val="0"/>
              </w:rPr>
              <w:t xml:space="preserve">11164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D5">
            <w:pPr>
              <w:jc w:val="center"/>
              <w:rPr>
                <w:color w:val="000000"/>
                <w:sz w:val="16"/>
                <w:szCs w:val="16"/>
              </w:rPr>
            </w:pPr>
            <w:r w:rsidDel="00000000" w:rsidR="00000000" w:rsidRPr="00000000">
              <w:rPr>
                <w:color w:val="000000"/>
                <w:sz w:val="16"/>
                <w:szCs w:val="16"/>
                <w:rtl w:val="0"/>
              </w:rPr>
              <w:t xml:space="preserve">4319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D6">
            <w:pPr>
              <w:jc w:val="center"/>
              <w:rPr>
                <w:color w:val="000000"/>
                <w:sz w:val="16"/>
                <w:szCs w:val="16"/>
              </w:rPr>
            </w:pPr>
            <w:r w:rsidDel="00000000" w:rsidR="00000000" w:rsidRPr="00000000">
              <w:rPr>
                <w:color w:val="000000"/>
                <w:sz w:val="16"/>
                <w:szCs w:val="16"/>
                <w:rtl w:val="0"/>
              </w:rPr>
              <w:t xml:space="preserve">15484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D7">
            <w:pPr>
              <w:jc w:val="center"/>
              <w:rPr>
                <w:color w:val="000000"/>
                <w:sz w:val="16"/>
                <w:szCs w:val="16"/>
              </w:rPr>
            </w:pPr>
            <w:r w:rsidDel="00000000" w:rsidR="00000000" w:rsidRPr="00000000">
              <w:rPr>
                <w:color w:val="000000"/>
                <w:sz w:val="16"/>
                <w:szCs w:val="16"/>
                <w:rtl w:val="0"/>
              </w:rPr>
              <w:t xml:space="preserve">6608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D8">
            <w:pPr>
              <w:jc w:val="center"/>
              <w:rPr>
                <w:color w:val="000000"/>
                <w:sz w:val="16"/>
                <w:szCs w:val="16"/>
              </w:rPr>
            </w:pPr>
            <w:r w:rsidDel="00000000" w:rsidR="00000000" w:rsidRPr="00000000">
              <w:rPr>
                <w:color w:val="000000"/>
                <w:sz w:val="16"/>
                <w:szCs w:val="16"/>
                <w:rtl w:val="0"/>
              </w:rPr>
              <w:t xml:space="preserve">2951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D9">
            <w:pPr>
              <w:jc w:val="center"/>
              <w:rPr>
                <w:color w:val="000000"/>
                <w:sz w:val="16"/>
                <w:szCs w:val="16"/>
              </w:rPr>
            </w:pPr>
            <w:r w:rsidDel="00000000" w:rsidR="00000000" w:rsidRPr="00000000">
              <w:rPr>
                <w:color w:val="000000"/>
                <w:sz w:val="16"/>
                <w:szCs w:val="16"/>
                <w:rtl w:val="0"/>
              </w:rPr>
              <w:t xml:space="preserve">9558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DA">
            <w:pPr>
              <w:jc w:val="center"/>
              <w:rPr>
                <w:color w:val="000000"/>
                <w:sz w:val="16"/>
                <w:szCs w:val="16"/>
              </w:rPr>
            </w:pPr>
            <w:r w:rsidDel="00000000" w:rsidR="00000000" w:rsidRPr="00000000">
              <w:rPr>
                <w:color w:val="000000"/>
                <w:sz w:val="16"/>
                <w:szCs w:val="16"/>
                <w:rtl w:val="0"/>
              </w:rPr>
              <w:t xml:space="preserve">122177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DB">
            <w:pPr>
              <w:jc w:val="center"/>
              <w:rPr>
                <w:color w:val="000000"/>
                <w:sz w:val="16"/>
                <w:szCs w:val="16"/>
              </w:rPr>
            </w:pPr>
            <w:r w:rsidDel="00000000" w:rsidR="00000000" w:rsidRPr="00000000">
              <w:rPr>
                <w:color w:val="000000"/>
                <w:sz w:val="16"/>
                <w:szCs w:val="16"/>
                <w:rtl w:val="0"/>
              </w:rPr>
              <w:t xml:space="preserve">68896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DC">
            <w:pPr>
              <w:jc w:val="center"/>
              <w:rPr>
                <w:color w:val="000000"/>
                <w:sz w:val="16"/>
                <w:szCs w:val="16"/>
              </w:rPr>
            </w:pPr>
            <w:r w:rsidDel="00000000" w:rsidR="00000000" w:rsidRPr="00000000">
              <w:rPr>
                <w:color w:val="000000"/>
                <w:sz w:val="16"/>
                <w:szCs w:val="16"/>
                <w:rtl w:val="0"/>
              </w:rPr>
              <w:t xml:space="preserve">191073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DD">
            <w:pPr>
              <w:jc w:val="center"/>
              <w:rPr>
                <w:color w:val="000000"/>
                <w:sz w:val="16"/>
                <w:szCs w:val="16"/>
              </w:rPr>
            </w:pPr>
            <w:r w:rsidDel="00000000" w:rsidR="00000000" w:rsidRPr="00000000">
              <w:rPr>
                <w:color w:val="000000"/>
                <w:sz w:val="16"/>
                <w:szCs w:val="16"/>
                <w:rtl w:val="0"/>
              </w:rPr>
              <w:t xml:space="preserve">157679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DE">
            <w:pPr>
              <w:jc w:val="center"/>
              <w:rPr>
                <w:color w:val="000000"/>
                <w:sz w:val="16"/>
                <w:szCs w:val="16"/>
              </w:rPr>
            </w:pPr>
            <w:r w:rsidDel="00000000" w:rsidR="00000000" w:rsidRPr="00000000">
              <w:rPr>
                <w:color w:val="000000"/>
                <w:sz w:val="16"/>
                <w:szCs w:val="16"/>
                <w:rtl w:val="0"/>
              </w:rPr>
              <w:t xml:space="preserve">86958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DF">
            <w:pPr>
              <w:jc w:val="center"/>
              <w:rPr>
                <w:color w:val="000000"/>
                <w:sz w:val="16"/>
                <w:szCs w:val="16"/>
              </w:rPr>
            </w:pPr>
            <w:r w:rsidDel="00000000" w:rsidR="00000000" w:rsidRPr="00000000">
              <w:rPr>
                <w:color w:val="000000"/>
                <w:sz w:val="16"/>
                <w:szCs w:val="16"/>
                <w:rtl w:val="0"/>
              </w:rPr>
              <w:t xml:space="preserve">244637</w:t>
            </w:r>
          </w:p>
        </w:tc>
      </w:tr>
      <w:tr>
        <w:tc>
          <w:tcPr/>
          <w:p w:rsidR="00000000" w:rsidDel="00000000" w:rsidP="00000000" w:rsidRDefault="00000000" w:rsidRPr="00000000" w14:paraId="000005E0">
            <w:pPr>
              <w:rPr>
                <w:sz w:val="16"/>
                <w:szCs w:val="16"/>
              </w:rPr>
            </w:pPr>
            <w:r w:rsidDel="00000000" w:rsidR="00000000" w:rsidRPr="00000000">
              <w:rPr>
                <w:sz w:val="16"/>
                <w:szCs w:val="16"/>
                <w:rtl w:val="0"/>
              </w:rPr>
              <w:t xml:space="preserve">South-East Asia D</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E1">
            <w:pPr>
              <w:jc w:val="center"/>
              <w:rPr>
                <w:color w:val="000000"/>
                <w:sz w:val="16"/>
                <w:szCs w:val="16"/>
              </w:rPr>
            </w:pPr>
            <w:r w:rsidDel="00000000" w:rsidR="00000000" w:rsidRPr="00000000">
              <w:rPr>
                <w:color w:val="000000"/>
                <w:sz w:val="16"/>
                <w:szCs w:val="16"/>
                <w:rtl w:val="0"/>
              </w:rPr>
              <w:t xml:space="preserve">767549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E2">
            <w:pPr>
              <w:jc w:val="center"/>
              <w:rPr>
                <w:color w:val="000000"/>
                <w:sz w:val="16"/>
                <w:szCs w:val="16"/>
              </w:rPr>
            </w:pPr>
            <w:r w:rsidDel="00000000" w:rsidR="00000000" w:rsidRPr="00000000">
              <w:rPr>
                <w:color w:val="000000"/>
                <w:sz w:val="16"/>
                <w:szCs w:val="16"/>
                <w:rtl w:val="0"/>
              </w:rPr>
              <w:t xml:space="preserve">258275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E3">
            <w:pPr>
              <w:jc w:val="center"/>
              <w:rPr>
                <w:color w:val="000000"/>
                <w:sz w:val="16"/>
                <w:szCs w:val="16"/>
              </w:rPr>
            </w:pPr>
            <w:r w:rsidDel="00000000" w:rsidR="00000000" w:rsidRPr="00000000">
              <w:rPr>
                <w:color w:val="000000"/>
                <w:sz w:val="16"/>
                <w:szCs w:val="16"/>
                <w:rtl w:val="0"/>
              </w:rPr>
              <w:t xml:space="preserve">1025824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E4">
            <w:pPr>
              <w:jc w:val="center"/>
              <w:rPr>
                <w:color w:val="000000"/>
                <w:sz w:val="16"/>
                <w:szCs w:val="16"/>
              </w:rPr>
            </w:pPr>
            <w:r w:rsidDel="00000000" w:rsidR="00000000" w:rsidRPr="00000000">
              <w:rPr>
                <w:color w:val="000000"/>
                <w:sz w:val="16"/>
                <w:szCs w:val="16"/>
                <w:rtl w:val="0"/>
              </w:rPr>
              <w:t xml:space="preserve">471141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E5">
            <w:pPr>
              <w:jc w:val="center"/>
              <w:rPr>
                <w:color w:val="000000"/>
                <w:sz w:val="16"/>
                <w:szCs w:val="16"/>
              </w:rPr>
            </w:pPr>
            <w:r w:rsidDel="00000000" w:rsidR="00000000" w:rsidRPr="00000000">
              <w:rPr>
                <w:color w:val="000000"/>
                <w:sz w:val="16"/>
                <w:szCs w:val="16"/>
                <w:rtl w:val="0"/>
              </w:rPr>
              <w:t xml:space="preserve">131531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E6">
            <w:pPr>
              <w:jc w:val="center"/>
              <w:rPr>
                <w:color w:val="000000"/>
                <w:sz w:val="16"/>
                <w:szCs w:val="16"/>
              </w:rPr>
            </w:pPr>
            <w:r w:rsidDel="00000000" w:rsidR="00000000" w:rsidRPr="00000000">
              <w:rPr>
                <w:color w:val="000000"/>
                <w:sz w:val="16"/>
                <w:szCs w:val="16"/>
                <w:rtl w:val="0"/>
              </w:rPr>
              <w:t xml:space="preserve">602672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E7">
            <w:pPr>
              <w:jc w:val="center"/>
              <w:rPr>
                <w:color w:val="000000"/>
                <w:sz w:val="16"/>
                <w:szCs w:val="16"/>
              </w:rPr>
            </w:pPr>
            <w:r w:rsidDel="00000000" w:rsidR="00000000" w:rsidRPr="00000000">
              <w:rPr>
                <w:color w:val="000000"/>
                <w:sz w:val="16"/>
                <w:szCs w:val="16"/>
                <w:rtl w:val="0"/>
              </w:rPr>
              <w:t xml:space="preserve">252556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E8">
            <w:pPr>
              <w:jc w:val="center"/>
              <w:rPr>
                <w:color w:val="000000"/>
                <w:sz w:val="16"/>
                <w:szCs w:val="16"/>
              </w:rPr>
            </w:pPr>
            <w:r w:rsidDel="00000000" w:rsidR="00000000" w:rsidRPr="00000000">
              <w:rPr>
                <w:color w:val="000000"/>
                <w:sz w:val="16"/>
                <w:szCs w:val="16"/>
                <w:rtl w:val="0"/>
              </w:rPr>
              <w:t xml:space="preserve">87759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E9">
            <w:pPr>
              <w:jc w:val="center"/>
              <w:rPr>
                <w:color w:val="000000"/>
                <w:sz w:val="16"/>
                <w:szCs w:val="16"/>
              </w:rPr>
            </w:pPr>
            <w:r w:rsidDel="00000000" w:rsidR="00000000" w:rsidRPr="00000000">
              <w:rPr>
                <w:color w:val="000000"/>
                <w:sz w:val="16"/>
                <w:szCs w:val="16"/>
                <w:rtl w:val="0"/>
              </w:rPr>
              <w:t xml:space="preserve">340314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EA">
            <w:pPr>
              <w:jc w:val="center"/>
              <w:rPr>
                <w:color w:val="000000"/>
                <w:sz w:val="16"/>
                <w:szCs w:val="16"/>
              </w:rPr>
            </w:pPr>
            <w:r w:rsidDel="00000000" w:rsidR="00000000" w:rsidRPr="00000000">
              <w:rPr>
                <w:color w:val="000000"/>
                <w:sz w:val="16"/>
                <w:szCs w:val="16"/>
                <w:rtl w:val="0"/>
              </w:rPr>
              <w:t xml:space="preserve">3697819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EB">
            <w:pPr>
              <w:jc w:val="center"/>
              <w:rPr>
                <w:color w:val="000000"/>
                <w:sz w:val="16"/>
                <w:szCs w:val="16"/>
              </w:rPr>
            </w:pPr>
            <w:r w:rsidDel="00000000" w:rsidR="00000000" w:rsidRPr="00000000">
              <w:rPr>
                <w:color w:val="000000"/>
                <w:sz w:val="16"/>
                <w:szCs w:val="16"/>
                <w:rtl w:val="0"/>
              </w:rPr>
              <w:t xml:space="preserve">1114976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EC">
            <w:pPr>
              <w:jc w:val="center"/>
              <w:rPr>
                <w:color w:val="000000"/>
                <w:sz w:val="16"/>
                <w:szCs w:val="16"/>
              </w:rPr>
            </w:pPr>
            <w:r w:rsidDel="00000000" w:rsidR="00000000" w:rsidRPr="00000000">
              <w:rPr>
                <w:color w:val="000000"/>
                <w:sz w:val="16"/>
                <w:szCs w:val="16"/>
                <w:rtl w:val="0"/>
              </w:rPr>
              <w:t xml:space="preserve">4812796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ED">
            <w:pPr>
              <w:jc w:val="center"/>
              <w:rPr>
                <w:color w:val="000000"/>
                <w:sz w:val="16"/>
                <w:szCs w:val="16"/>
              </w:rPr>
            </w:pPr>
            <w:r w:rsidDel="00000000" w:rsidR="00000000" w:rsidRPr="00000000">
              <w:rPr>
                <w:color w:val="000000"/>
                <w:sz w:val="16"/>
                <w:szCs w:val="16"/>
                <w:rtl w:val="0"/>
              </w:rPr>
              <w:t xml:space="preserve">5189065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EE">
            <w:pPr>
              <w:jc w:val="center"/>
              <w:rPr>
                <w:color w:val="000000"/>
                <w:sz w:val="16"/>
                <w:szCs w:val="16"/>
              </w:rPr>
            </w:pPr>
            <w:r w:rsidDel="00000000" w:rsidR="00000000" w:rsidRPr="00000000">
              <w:rPr>
                <w:color w:val="000000"/>
                <w:sz w:val="16"/>
                <w:szCs w:val="16"/>
                <w:rtl w:val="0"/>
              </w:rPr>
              <w:t xml:space="preserve">1592540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EF">
            <w:pPr>
              <w:jc w:val="center"/>
              <w:rPr>
                <w:color w:val="000000"/>
                <w:sz w:val="16"/>
                <w:szCs w:val="16"/>
              </w:rPr>
            </w:pPr>
            <w:r w:rsidDel="00000000" w:rsidR="00000000" w:rsidRPr="00000000">
              <w:rPr>
                <w:color w:val="000000"/>
                <w:sz w:val="16"/>
                <w:szCs w:val="16"/>
                <w:rtl w:val="0"/>
              </w:rPr>
              <w:t xml:space="preserve">6781606</w:t>
            </w:r>
          </w:p>
        </w:tc>
      </w:tr>
      <w:tr>
        <w:tc>
          <w:tcPr/>
          <w:p w:rsidR="00000000" w:rsidDel="00000000" w:rsidP="00000000" w:rsidRDefault="00000000" w:rsidRPr="00000000" w14:paraId="000005F0">
            <w:pPr>
              <w:rPr>
                <w:sz w:val="16"/>
                <w:szCs w:val="16"/>
              </w:rPr>
            </w:pPr>
            <w:r w:rsidDel="00000000" w:rsidR="00000000" w:rsidRPr="00000000">
              <w:rPr>
                <w:sz w:val="16"/>
                <w:szCs w:val="16"/>
                <w:rtl w:val="0"/>
              </w:rPr>
              <w:t xml:space="preserve">Western Pacific 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F1">
            <w:pPr>
              <w:jc w:val="center"/>
              <w:rPr>
                <w:color w:val="000000"/>
                <w:sz w:val="16"/>
                <w:szCs w:val="16"/>
              </w:rPr>
            </w:pPr>
            <w:r w:rsidDel="00000000" w:rsidR="00000000" w:rsidRPr="00000000">
              <w:rPr>
                <w:color w:val="000000"/>
                <w:sz w:val="16"/>
                <w:szCs w:val="16"/>
                <w:rtl w:val="0"/>
              </w:rPr>
              <w:t xml:space="preserve">201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F2">
            <w:pPr>
              <w:jc w:val="center"/>
              <w:rPr>
                <w:color w:val="000000"/>
                <w:sz w:val="16"/>
                <w:szCs w:val="16"/>
              </w:rPr>
            </w:pPr>
            <w:r w:rsidDel="00000000" w:rsidR="00000000" w:rsidRPr="00000000">
              <w:rPr>
                <w:color w:val="000000"/>
                <w:sz w:val="16"/>
                <w:szCs w:val="16"/>
                <w:rtl w:val="0"/>
              </w:rPr>
              <w:t xml:space="preserve">48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F3">
            <w:pPr>
              <w:jc w:val="center"/>
              <w:rPr>
                <w:color w:val="000000"/>
                <w:sz w:val="16"/>
                <w:szCs w:val="16"/>
              </w:rPr>
            </w:pPr>
            <w:r w:rsidDel="00000000" w:rsidR="00000000" w:rsidRPr="00000000">
              <w:rPr>
                <w:color w:val="000000"/>
                <w:sz w:val="16"/>
                <w:szCs w:val="16"/>
                <w:rtl w:val="0"/>
              </w:rPr>
              <w:t xml:space="preserve">249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F4">
            <w:pPr>
              <w:jc w:val="center"/>
              <w:rPr>
                <w:color w:val="000000"/>
                <w:sz w:val="16"/>
                <w:szCs w:val="16"/>
              </w:rPr>
            </w:pPr>
            <w:r w:rsidDel="00000000" w:rsidR="00000000" w:rsidRPr="00000000">
              <w:rPr>
                <w:color w:val="000000"/>
                <w:sz w:val="16"/>
                <w:szCs w:val="16"/>
                <w:rtl w:val="0"/>
              </w:rPr>
              <w:t xml:space="preserve">78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F5">
            <w:pPr>
              <w:jc w:val="center"/>
              <w:rPr>
                <w:color w:val="000000"/>
                <w:sz w:val="16"/>
                <w:szCs w:val="16"/>
              </w:rPr>
            </w:pPr>
            <w:r w:rsidDel="00000000" w:rsidR="00000000" w:rsidRPr="00000000">
              <w:rPr>
                <w:color w:val="000000"/>
                <w:sz w:val="16"/>
                <w:szCs w:val="16"/>
                <w:rtl w:val="0"/>
              </w:rPr>
              <w:t xml:space="preserve">15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F6">
            <w:pPr>
              <w:jc w:val="center"/>
              <w:rPr>
                <w:color w:val="000000"/>
                <w:sz w:val="16"/>
                <w:szCs w:val="16"/>
              </w:rPr>
            </w:pPr>
            <w:r w:rsidDel="00000000" w:rsidR="00000000" w:rsidRPr="00000000">
              <w:rPr>
                <w:color w:val="000000"/>
                <w:sz w:val="16"/>
                <w:szCs w:val="16"/>
                <w:rtl w:val="0"/>
              </w:rPr>
              <w:t xml:space="preserve">93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F7">
            <w:pPr>
              <w:jc w:val="center"/>
              <w:rPr>
                <w:color w:val="000000"/>
                <w:sz w:val="16"/>
                <w:szCs w:val="16"/>
              </w:rPr>
            </w:pPr>
            <w:r w:rsidDel="00000000" w:rsidR="00000000" w:rsidRPr="00000000">
              <w:rPr>
                <w:color w:val="000000"/>
                <w:sz w:val="16"/>
                <w:szCs w:val="16"/>
                <w:rtl w:val="0"/>
              </w:rPr>
              <w:t xml:space="preserve">166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F8">
            <w:pPr>
              <w:jc w:val="center"/>
              <w:rPr>
                <w:color w:val="000000"/>
                <w:sz w:val="16"/>
                <w:szCs w:val="16"/>
              </w:rPr>
            </w:pPr>
            <w:r w:rsidDel="00000000" w:rsidR="00000000" w:rsidRPr="00000000">
              <w:rPr>
                <w:color w:val="000000"/>
                <w:sz w:val="16"/>
                <w:szCs w:val="16"/>
                <w:rtl w:val="0"/>
              </w:rPr>
              <w:t xml:space="preserve">24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F9">
            <w:pPr>
              <w:jc w:val="center"/>
              <w:rPr>
                <w:color w:val="000000"/>
                <w:sz w:val="16"/>
                <w:szCs w:val="16"/>
              </w:rPr>
            </w:pPr>
            <w:r w:rsidDel="00000000" w:rsidR="00000000" w:rsidRPr="00000000">
              <w:rPr>
                <w:color w:val="000000"/>
                <w:sz w:val="16"/>
                <w:szCs w:val="16"/>
                <w:rtl w:val="0"/>
              </w:rPr>
              <w:t xml:space="preserve">191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FA">
            <w:pPr>
              <w:jc w:val="center"/>
              <w:rPr>
                <w:color w:val="000000"/>
                <w:sz w:val="16"/>
                <w:szCs w:val="16"/>
              </w:rPr>
            </w:pPr>
            <w:r w:rsidDel="00000000" w:rsidR="00000000" w:rsidRPr="00000000">
              <w:rPr>
                <w:color w:val="000000"/>
                <w:sz w:val="16"/>
                <w:szCs w:val="16"/>
                <w:rtl w:val="0"/>
              </w:rPr>
              <w:t xml:space="preserve">809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FB">
            <w:pPr>
              <w:jc w:val="center"/>
              <w:rPr>
                <w:color w:val="000000"/>
                <w:sz w:val="16"/>
                <w:szCs w:val="16"/>
              </w:rPr>
            </w:pPr>
            <w:r w:rsidDel="00000000" w:rsidR="00000000" w:rsidRPr="00000000">
              <w:rPr>
                <w:color w:val="000000"/>
                <w:sz w:val="16"/>
                <w:szCs w:val="16"/>
                <w:rtl w:val="0"/>
              </w:rPr>
              <w:t xml:space="preserve">233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FC">
            <w:pPr>
              <w:jc w:val="center"/>
              <w:rPr>
                <w:color w:val="000000"/>
                <w:sz w:val="16"/>
                <w:szCs w:val="16"/>
              </w:rPr>
            </w:pPr>
            <w:r w:rsidDel="00000000" w:rsidR="00000000" w:rsidRPr="00000000">
              <w:rPr>
                <w:color w:val="000000"/>
                <w:sz w:val="16"/>
                <w:szCs w:val="16"/>
                <w:rtl w:val="0"/>
              </w:rPr>
              <w:t xml:space="preserve">1042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FD">
            <w:pPr>
              <w:jc w:val="center"/>
              <w:rPr>
                <w:color w:val="000000"/>
                <w:sz w:val="16"/>
                <w:szCs w:val="16"/>
              </w:rPr>
            </w:pPr>
            <w:r w:rsidDel="00000000" w:rsidR="00000000" w:rsidRPr="00000000">
              <w:rPr>
                <w:color w:val="000000"/>
                <w:sz w:val="16"/>
                <w:szCs w:val="16"/>
                <w:rtl w:val="0"/>
              </w:rPr>
              <w:t xml:space="preserve">1255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FE">
            <w:pPr>
              <w:jc w:val="center"/>
              <w:rPr>
                <w:color w:val="000000"/>
                <w:sz w:val="16"/>
                <w:szCs w:val="16"/>
              </w:rPr>
            </w:pPr>
            <w:r w:rsidDel="00000000" w:rsidR="00000000" w:rsidRPr="00000000">
              <w:rPr>
                <w:color w:val="000000"/>
                <w:sz w:val="16"/>
                <w:szCs w:val="16"/>
                <w:rtl w:val="0"/>
              </w:rPr>
              <w:t xml:space="preserve">320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FF">
            <w:pPr>
              <w:jc w:val="center"/>
              <w:rPr>
                <w:color w:val="000000"/>
                <w:sz w:val="16"/>
                <w:szCs w:val="16"/>
              </w:rPr>
            </w:pPr>
            <w:r w:rsidDel="00000000" w:rsidR="00000000" w:rsidRPr="00000000">
              <w:rPr>
                <w:color w:val="000000"/>
                <w:sz w:val="16"/>
                <w:szCs w:val="16"/>
                <w:rtl w:val="0"/>
              </w:rPr>
              <w:t xml:space="preserve">1575</w:t>
            </w:r>
          </w:p>
        </w:tc>
      </w:tr>
      <w:tr>
        <w:tc>
          <w:tcPr/>
          <w:p w:rsidR="00000000" w:rsidDel="00000000" w:rsidP="00000000" w:rsidRDefault="00000000" w:rsidRPr="00000000" w14:paraId="00000600">
            <w:pPr>
              <w:rPr>
                <w:sz w:val="16"/>
                <w:szCs w:val="16"/>
              </w:rPr>
            </w:pPr>
            <w:r w:rsidDel="00000000" w:rsidR="00000000" w:rsidRPr="00000000">
              <w:rPr>
                <w:sz w:val="16"/>
                <w:szCs w:val="16"/>
                <w:rtl w:val="0"/>
              </w:rPr>
              <w:t xml:space="preserve">Western Pacific B</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01">
            <w:pPr>
              <w:jc w:val="center"/>
              <w:rPr>
                <w:color w:val="000000"/>
                <w:sz w:val="16"/>
                <w:szCs w:val="16"/>
              </w:rPr>
            </w:pPr>
            <w:r w:rsidDel="00000000" w:rsidR="00000000" w:rsidRPr="00000000">
              <w:rPr>
                <w:color w:val="000000"/>
                <w:sz w:val="16"/>
                <w:szCs w:val="16"/>
                <w:rtl w:val="0"/>
              </w:rPr>
              <w:t xml:space="preserve">20556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02">
            <w:pPr>
              <w:jc w:val="center"/>
              <w:rPr>
                <w:color w:val="000000"/>
                <w:sz w:val="16"/>
                <w:szCs w:val="16"/>
              </w:rPr>
            </w:pPr>
            <w:r w:rsidDel="00000000" w:rsidR="00000000" w:rsidRPr="00000000">
              <w:rPr>
                <w:color w:val="000000"/>
                <w:sz w:val="16"/>
                <w:szCs w:val="16"/>
                <w:rtl w:val="0"/>
              </w:rPr>
              <w:t xml:space="preserve">3795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03">
            <w:pPr>
              <w:jc w:val="center"/>
              <w:rPr>
                <w:color w:val="000000"/>
                <w:sz w:val="16"/>
                <w:szCs w:val="16"/>
              </w:rPr>
            </w:pPr>
            <w:r w:rsidDel="00000000" w:rsidR="00000000" w:rsidRPr="00000000">
              <w:rPr>
                <w:color w:val="000000"/>
                <w:sz w:val="16"/>
                <w:szCs w:val="16"/>
                <w:rtl w:val="0"/>
              </w:rPr>
              <w:t xml:space="preserve">24351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04">
            <w:pPr>
              <w:jc w:val="center"/>
              <w:rPr>
                <w:color w:val="000000"/>
                <w:sz w:val="16"/>
                <w:szCs w:val="16"/>
              </w:rPr>
            </w:pPr>
            <w:r w:rsidDel="00000000" w:rsidR="00000000" w:rsidRPr="00000000">
              <w:rPr>
                <w:color w:val="000000"/>
                <w:sz w:val="16"/>
                <w:szCs w:val="16"/>
                <w:rtl w:val="0"/>
              </w:rPr>
              <w:t xml:space="preserve">18452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05">
            <w:pPr>
              <w:jc w:val="center"/>
              <w:rPr>
                <w:color w:val="000000"/>
                <w:sz w:val="16"/>
                <w:szCs w:val="16"/>
              </w:rPr>
            </w:pPr>
            <w:r w:rsidDel="00000000" w:rsidR="00000000" w:rsidRPr="00000000">
              <w:rPr>
                <w:color w:val="000000"/>
                <w:sz w:val="16"/>
                <w:szCs w:val="16"/>
                <w:rtl w:val="0"/>
              </w:rPr>
              <w:t xml:space="preserve">1324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06">
            <w:pPr>
              <w:jc w:val="center"/>
              <w:rPr>
                <w:color w:val="000000"/>
                <w:sz w:val="16"/>
                <w:szCs w:val="16"/>
              </w:rPr>
            </w:pPr>
            <w:r w:rsidDel="00000000" w:rsidR="00000000" w:rsidRPr="00000000">
              <w:rPr>
                <w:color w:val="000000"/>
                <w:sz w:val="16"/>
                <w:szCs w:val="16"/>
                <w:rtl w:val="0"/>
              </w:rPr>
              <w:t xml:space="preserve">19776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07">
            <w:pPr>
              <w:jc w:val="center"/>
              <w:rPr>
                <w:color w:val="000000"/>
                <w:sz w:val="16"/>
                <w:szCs w:val="16"/>
              </w:rPr>
            </w:pPr>
            <w:r w:rsidDel="00000000" w:rsidR="00000000" w:rsidRPr="00000000">
              <w:rPr>
                <w:color w:val="000000"/>
                <w:sz w:val="16"/>
                <w:szCs w:val="16"/>
                <w:rtl w:val="0"/>
              </w:rPr>
              <w:t xml:space="preserve">40948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08">
            <w:pPr>
              <w:jc w:val="center"/>
              <w:rPr>
                <w:color w:val="000000"/>
                <w:sz w:val="16"/>
                <w:szCs w:val="16"/>
              </w:rPr>
            </w:pPr>
            <w:r w:rsidDel="00000000" w:rsidR="00000000" w:rsidRPr="00000000">
              <w:rPr>
                <w:color w:val="000000"/>
                <w:sz w:val="16"/>
                <w:szCs w:val="16"/>
                <w:rtl w:val="0"/>
              </w:rPr>
              <w:t xml:space="preserve">1055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09">
            <w:pPr>
              <w:jc w:val="center"/>
              <w:rPr>
                <w:color w:val="000000"/>
                <w:sz w:val="16"/>
                <w:szCs w:val="16"/>
              </w:rPr>
            </w:pPr>
            <w:r w:rsidDel="00000000" w:rsidR="00000000" w:rsidRPr="00000000">
              <w:rPr>
                <w:color w:val="000000"/>
                <w:sz w:val="16"/>
                <w:szCs w:val="16"/>
                <w:rtl w:val="0"/>
              </w:rPr>
              <w:t xml:space="preserve">42003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0A">
            <w:pPr>
              <w:jc w:val="center"/>
              <w:rPr>
                <w:color w:val="000000"/>
                <w:sz w:val="16"/>
                <w:szCs w:val="16"/>
              </w:rPr>
            </w:pPr>
            <w:r w:rsidDel="00000000" w:rsidR="00000000" w:rsidRPr="00000000">
              <w:rPr>
                <w:color w:val="000000"/>
                <w:sz w:val="16"/>
                <w:szCs w:val="16"/>
                <w:rtl w:val="0"/>
              </w:rPr>
              <w:t xml:space="preserve">157624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0B">
            <w:pPr>
              <w:jc w:val="center"/>
              <w:rPr>
                <w:color w:val="000000"/>
                <w:sz w:val="16"/>
                <w:szCs w:val="16"/>
              </w:rPr>
            </w:pPr>
            <w:r w:rsidDel="00000000" w:rsidR="00000000" w:rsidRPr="00000000">
              <w:rPr>
                <w:color w:val="000000"/>
                <w:sz w:val="16"/>
                <w:szCs w:val="16"/>
                <w:rtl w:val="0"/>
              </w:rPr>
              <w:t xml:space="preserve">15371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0C">
            <w:pPr>
              <w:jc w:val="center"/>
              <w:rPr>
                <w:color w:val="000000"/>
                <w:sz w:val="16"/>
                <w:szCs w:val="16"/>
              </w:rPr>
            </w:pPr>
            <w:r w:rsidDel="00000000" w:rsidR="00000000" w:rsidRPr="00000000">
              <w:rPr>
                <w:color w:val="000000"/>
                <w:sz w:val="16"/>
                <w:szCs w:val="16"/>
                <w:rtl w:val="0"/>
              </w:rPr>
              <w:t xml:space="preserve">172995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0D">
            <w:pPr>
              <w:jc w:val="center"/>
              <w:rPr>
                <w:color w:val="000000"/>
                <w:sz w:val="16"/>
                <w:szCs w:val="16"/>
              </w:rPr>
            </w:pPr>
            <w:r w:rsidDel="00000000" w:rsidR="00000000" w:rsidRPr="00000000">
              <w:rPr>
                <w:color w:val="000000"/>
                <w:sz w:val="16"/>
                <w:szCs w:val="16"/>
                <w:rtl w:val="0"/>
              </w:rPr>
              <w:t xml:space="preserve">237580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0E">
            <w:pPr>
              <w:jc w:val="center"/>
              <w:rPr>
                <w:color w:val="000000"/>
                <w:sz w:val="16"/>
                <w:szCs w:val="16"/>
              </w:rPr>
            </w:pPr>
            <w:r w:rsidDel="00000000" w:rsidR="00000000" w:rsidRPr="00000000">
              <w:rPr>
                <w:color w:val="000000"/>
                <w:sz w:val="16"/>
                <w:szCs w:val="16"/>
                <w:rtl w:val="0"/>
              </w:rPr>
              <w:t xml:space="preserve">21545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0F">
            <w:pPr>
              <w:jc w:val="center"/>
              <w:rPr>
                <w:color w:val="000000"/>
                <w:sz w:val="16"/>
                <w:szCs w:val="16"/>
              </w:rPr>
            </w:pPr>
            <w:r w:rsidDel="00000000" w:rsidR="00000000" w:rsidRPr="00000000">
              <w:rPr>
                <w:color w:val="000000"/>
                <w:sz w:val="16"/>
                <w:szCs w:val="16"/>
                <w:rtl w:val="0"/>
              </w:rPr>
              <w:t xml:space="preserve">259124</w:t>
            </w:r>
          </w:p>
        </w:tc>
      </w:tr>
      <w:tr>
        <w:tc>
          <w:tcPr/>
          <w:p w:rsidR="00000000" w:rsidDel="00000000" w:rsidP="00000000" w:rsidRDefault="00000000" w:rsidRPr="00000000" w14:paraId="00000610">
            <w:pPr>
              <w:rPr>
                <w:sz w:val="16"/>
                <w:szCs w:val="16"/>
              </w:rPr>
            </w:pPr>
            <w:bookmarkStart w:colFirst="0" w:colLast="0" w:name="_heading=h.3znysh7" w:id="3"/>
            <w:bookmarkEnd w:id="3"/>
            <w:r w:rsidDel="00000000" w:rsidR="00000000" w:rsidRPr="00000000">
              <w:rPr>
                <w:sz w:val="16"/>
                <w:szCs w:val="16"/>
                <w:rtl w:val="0"/>
              </w:rPr>
              <w:t xml:space="preserve">Worldwide</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11">
            <w:pPr>
              <w:jc w:val="center"/>
              <w:rPr>
                <w:color w:val="000000"/>
                <w:sz w:val="16"/>
                <w:szCs w:val="16"/>
              </w:rPr>
            </w:pPr>
            <w:r w:rsidDel="00000000" w:rsidR="00000000" w:rsidRPr="00000000">
              <w:rPr>
                <w:color w:val="000000"/>
                <w:sz w:val="16"/>
                <w:szCs w:val="16"/>
                <w:rtl w:val="0"/>
              </w:rPr>
              <w:t xml:space="preserve">1008356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12">
            <w:pPr>
              <w:jc w:val="center"/>
              <w:rPr>
                <w:color w:val="000000"/>
                <w:sz w:val="16"/>
                <w:szCs w:val="16"/>
              </w:rPr>
            </w:pPr>
            <w:r w:rsidDel="00000000" w:rsidR="00000000" w:rsidRPr="00000000">
              <w:rPr>
                <w:color w:val="000000"/>
                <w:sz w:val="16"/>
                <w:szCs w:val="16"/>
                <w:rtl w:val="0"/>
              </w:rPr>
              <w:t xml:space="preserve">407266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13">
            <w:pPr>
              <w:jc w:val="center"/>
              <w:rPr>
                <w:color w:val="000000"/>
                <w:sz w:val="16"/>
                <w:szCs w:val="16"/>
              </w:rPr>
            </w:pPr>
            <w:r w:rsidDel="00000000" w:rsidR="00000000" w:rsidRPr="00000000">
              <w:rPr>
                <w:color w:val="000000"/>
                <w:sz w:val="16"/>
                <w:szCs w:val="16"/>
                <w:rtl w:val="0"/>
              </w:rPr>
              <w:t xml:space="preserve">1415621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14">
            <w:pPr>
              <w:jc w:val="center"/>
              <w:rPr>
                <w:color w:val="000000"/>
                <w:sz w:val="16"/>
                <w:szCs w:val="16"/>
              </w:rPr>
            </w:pPr>
            <w:r w:rsidDel="00000000" w:rsidR="00000000" w:rsidRPr="00000000">
              <w:rPr>
                <w:color w:val="000000"/>
                <w:sz w:val="16"/>
                <w:szCs w:val="16"/>
                <w:rtl w:val="0"/>
              </w:rPr>
              <w:t xml:space="preserve">532378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15">
            <w:pPr>
              <w:jc w:val="center"/>
              <w:rPr>
                <w:color w:val="000000"/>
                <w:sz w:val="16"/>
                <w:szCs w:val="16"/>
              </w:rPr>
            </w:pPr>
            <w:r w:rsidDel="00000000" w:rsidR="00000000" w:rsidRPr="00000000">
              <w:rPr>
                <w:color w:val="000000"/>
                <w:sz w:val="16"/>
                <w:szCs w:val="16"/>
                <w:rtl w:val="0"/>
              </w:rPr>
              <w:t xml:space="preserve">144696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16">
            <w:pPr>
              <w:jc w:val="center"/>
              <w:rPr>
                <w:color w:val="000000"/>
                <w:sz w:val="16"/>
                <w:szCs w:val="16"/>
              </w:rPr>
            </w:pPr>
            <w:r w:rsidDel="00000000" w:rsidR="00000000" w:rsidRPr="00000000">
              <w:rPr>
                <w:color w:val="000000"/>
                <w:sz w:val="16"/>
                <w:szCs w:val="16"/>
                <w:rtl w:val="0"/>
              </w:rPr>
              <w:t xml:space="preserve">677074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17">
            <w:pPr>
              <w:jc w:val="center"/>
              <w:rPr>
                <w:color w:val="000000"/>
                <w:sz w:val="16"/>
                <w:szCs w:val="16"/>
              </w:rPr>
            </w:pPr>
            <w:r w:rsidDel="00000000" w:rsidR="00000000" w:rsidRPr="00000000">
              <w:rPr>
                <w:color w:val="000000"/>
                <w:sz w:val="16"/>
                <w:szCs w:val="16"/>
                <w:rtl w:val="0"/>
              </w:rPr>
              <w:t xml:space="preserve">354093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18">
            <w:pPr>
              <w:jc w:val="center"/>
              <w:rPr>
                <w:color w:val="000000"/>
                <w:sz w:val="16"/>
                <w:szCs w:val="16"/>
              </w:rPr>
            </w:pPr>
            <w:r w:rsidDel="00000000" w:rsidR="00000000" w:rsidRPr="00000000">
              <w:rPr>
                <w:color w:val="000000"/>
                <w:sz w:val="16"/>
                <w:szCs w:val="16"/>
                <w:rtl w:val="0"/>
              </w:rPr>
              <w:t xml:space="preserve">110021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19">
            <w:pPr>
              <w:jc w:val="center"/>
              <w:rPr>
                <w:color w:val="000000"/>
                <w:sz w:val="16"/>
                <w:szCs w:val="16"/>
              </w:rPr>
            </w:pPr>
            <w:r w:rsidDel="00000000" w:rsidR="00000000" w:rsidRPr="00000000">
              <w:rPr>
                <w:color w:val="000000"/>
                <w:sz w:val="16"/>
                <w:szCs w:val="16"/>
                <w:rtl w:val="0"/>
              </w:rPr>
              <w:t xml:space="preserve">464114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1A">
            <w:pPr>
              <w:jc w:val="center"/>
              <w:rPr>
                <w:color w:val="000000"/>
                <w:sz w:val="16"/>
                <w:szCs w:val="16"/>
              </w:rPr>
            </w:pPr>
            <w:r w:rsidDel="00000000" w:rsidR="00000000" w:rsidRPr="00000000">
              <w:rPr>
                <w:color w:val="000000"/>
                <w:sz w:val="16"/>
                <w:szCs w:val="16"/>
                <w:rtl w:val="0"/>
              </w:rPr>
              <w:t xml:space="preserve">4807671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1B">
            <w:pPr>
              <w:jc w:val="center"/>
              <w:rPr>
                <w:color w:val="000000"/>
                <w:sz w:val="16"/>
                <w:szCs w:val="16"/>
              </w:rPr>
            </w:pPr>
            <w:r w:rsidDel="00000000" w:rsidR="00000000" w:rsidRPr="00000000">
              <w:rPr>
                <w:color w:val="000000"/>
                <w:sz w:val="16"/>
                <w:szCs w:val="16"/>
                <w:rtl w:val="0"/>
              </w:rPr>
              <w:t xml:space="preserve">1327346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1C">
            <w:pPr>
              <w:jc w:val="center"/>
              <w:rPr>
                <w:color w:val="000000"/>
                <w:sz w:val="16"/>
                <w:szCs w:val="16"/>
              </w:rPr>
            </w:pPr>
            <w:r w:rsidDel="00000000" w:rsidR="00000000" w:rsidRPr="00000000">
              <w:rPr>
                <w:color w:val="000000"/>
                <w:sz w:val="16"/>
                <w:szCs w:val="16"/>
                <w:rtl w:val="0"/>
              </w:rPr>
              <w:t xml:space="preserve">6135017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1D">
            <w:pPr>
              <w:jc w:val="center"/>
              <w:rPr>
                <w:color w:val="000000"/>
                <w:sz w:val="16"/>
                <w:szCs w:val="16"/>
              </w:rPr>
            </w:pPr>
            <w:r w:rsidDel="00000000" w:rsidR="00000000" w:rsidRPr="00000000">
              <w:rPr>
                <w:color w:val="000000"/>
                <w:sz w:val="16"/>
                <w:szCs w:val="16"/>
                <w:rtl w:val="0"/>
              </w:rPr>
              <w:t xml:space="preserve">6702497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1E">
            <w:pPr>
              <w:jc w:val="center"/>
              <w:rPr>
                <w:color w:val="000000"/>
                <w:sz w:val="16"/>
                <w:szCs w:val="16"/>
              </w:rPr>
            </w:pPr>
            <w:r w:rsidDel="00000000" w:rsidR="00000000" w:rsidRPr="00000000">
              <w:rPr>
                <w:color w:val="000000"/>
                <w:sz w:val="16"/>
                <w:szCs w:val="16"/>
                <w:rtl w:val="0"/>
              </w:rPr>
              <w:t xml:space="preserve">1989330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1F">
            <w:pPr>
              <w:jc w:val="center"/>
              <w:rPr>
                <w:color w:val="000000"/>
                <w:sz w:val="16"/>
                <w:szCs w:val="16"/>
              </w:rPr>
            </w:pPr>
            <w:r w:rsidDel="00000000" w:rsidR="00000000" w:rsidRPr="00000000">
              <w:rPr>
                <w:color w:val="000000"/>
                <w:sz w:val="16"/>
                <w:szCs w:val="16"/>
                <w:rtl w:val="0"/>
              </w:rPr>
              <w:t xml:space="preserve">8691827</w:t>
            </w:r>
          </w:p>
        </w:tc>
      </w:tr>
    </w:tbl>
    <w:p w:rsidR="00000000" w:rsidDel="00000000" w:rsidP="00000000" w:rsidRDefault="00000000" w:rsidRPr="00000000" w14:paraId="00000620">
      <w:pPr>
        <w:rPr/>
      </w:pPr>
      <w:r w:rsidDel="00000000" w:rsidR="00000000" w:rsidRPr="00000000">
        <w:rPr>
          <w:rtl w:val="0"/>
        </w:rPr>
      </w:r>
    </w:p>
    <w:p w:rsidR="00000000" w:rsidDel="00000000" w:rsidP="00000000" w:rsidRDefault="00000000" w:rsidRPr="00000000" w14:paraId="00000621">
      <w:pPr>
        <w:rPr>
          <w:rFonts w:ascii="Calibri" w:cs="Calibri" w:eastAsia="Calibri" w:hAnsi="Calibri"/>
          <w:sz w:val="20"/>
          <w:szCs w:val="20"/>
        </w:rPr>
      </w:pPr>
      <w:r w:rsidDel="00000000" w:rsidR="00000000" w:rsidRPr="00000000">
        <w:rPr>
          <w:rtl w:val="0"/>
        </w:rPr>
      </w:r>
    </w:p>
    <w:sectPr>
      <w:type w:val="nextPage"/>
      <w:pgSz w:h="16834" w:w="11909"/>
      <w:pgMar w:bottom="1440" w:top="1440" w:left="1440" w:right="1440" w:header="720" w:footer="720"/>
      <w:pgNumType w:start="0"/>
      <w:cols w:equalWidth="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24">
    <w:pPr>
      <w:pBdr>
        <w:top w:space="0" w:sz="0" w:val="nil"/>
        <w:left w:space="0" w:sz="0" w:val="nil"/>
        <w:bottom w:space="0" w:sz="0" w:val="nil"/>
        <w:right w:space="0" w:sz="0" w:val="nil"/>
        <w:between w:space="0" w:sz="0" w:val="nil"/>
      </w:pBdr>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25">
    <w:pPr>
      <w:pBdr>
        <w:top w:space="0" w:sz="0" w:val="nil"/>
        <w:left w:space="0" w:sz="0" w:val="nil"/>
        <w:bottom w:space="0" w:sz="0" w:val="nil"/>
        <w:right w:space="0" w:sz="0" w:val="nil"/>
        <w:between w:space="0" w:sz="0" w:val="nil"/>
      </w:pBdr>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22">
    <w:pPr>
      <w:pBdr>
        <w:top w:space="0" w:sz="0" w:val="nil"/>
        <w:left w:space="0" w:sz="0" w:val="nil"/>
        <w:bottom w:space="0" w:sz="0" w:val="nil"/>
        <w:right w:space="0" w:sz="0" w:val="nil"/>
        <w:between w:space="0" w:sz="0" w:val="nil"/>
      </w:pBdr>
      <w:spacing w:before="280" w:lineRule="auto"/>
      <w:rPr>
        <w:b w:val="1"/>
        <w:color w:val="000000"/>
      </w:rPr>
    </w:pPr>
    <w:r w:rsidDel="00000000" w:rsidR="00000000" w:rsidRPr="00000000">
      <w:rPr>
        <w:rtl w:val="0"/>
      </w:rPr>
    </w:r>
  </w:p>
  <w:p w:rsidR="00000000" w:rsidDel="00000000" w:rsidP="00000000" w:rsidRDefault="00000000" w:rsidRPr="00000000" w14:paraId="00000623">
    <w:pPr>
      <w:pBdr>
        <w:top w:space="0" w:sz="0" w:val="nil"/>
        <w:left w:space="0" w:sz="0" w:val="nil"/>
        <w:bottom w:space="0" w:sz="0" w:val="nil"/>
        <w:right w:space="0" w:sz="0" w:val="nil"/>
        <w:between w:space="0" w:sz="0" w:val="nil"/>
      </w:pBd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3.png"/><Relationship Id="rId190" Type="http://schemas.openxmlformats.org/officeDocument/2006/relationships/hyperlink" Target="https://paperpile.com/c/bdxIpu/s4IfT" TargetMode="External"/><Relationship Id="rId42" Type="http://schemas.openxmlformats.org/officeDocument/2006/relationships/image" Target="media/image1.png"/><Relationship Id="rId41" Type="http://schemas.openxmlformats.org/officeDocument/2006/relationships/image" Target="media/image2.png"/><Relationship Id="rId44" Type="http://schemas.openxmlformats.org/officeDocument/2006/relationships/hyperlink" Target="https://paperpile.com/c/bdxIpu/HVW9h" TargetMode="External"/><Relationship Id="rId194" Type="http://schemas.openxmlformats.org/officeDocument/2006/relationships/hyperlink" Target="https://paperpile.com/c/bdxIpu/UDApx" TargetMode="External"/><Relationship Id="rId43" Type="http://schemas.openxmlformats.org/officeDocument/2006/relationships/image" Target="media/image4.png"/><Relationship Id="rId193" Type="http://schemas.openxmlformats.org/officeDocument/2006/relationships/hyperlink" Target="https://paperpile.com/c/bdxIpu/iQC0v" TargetMode="External"/><Relationship Id="rId46" Type="http://schemas.openxmlformats.org/officeDocument/2006/relationships/hyperlink" Target="https://paperpile.com/c/bdxIpu/67il0" TargetMode="External"/><Relationship Id="rId192" Type="http://schemas.openxmlformats.org/officeDocument/2006/relationships/hyperlink" Target="https://paperpile.com/c/bdxIpu/iQC0v" TargetMode="External"/><Relationship Id="rId45" Type="http://schemas.openxmlformats.org/officeDocument/2006/relationships/hyperlink" Target="https://paperpile.com/c/bdxIpu/oJ34P" TargetMode="External"/><Relationship Id="rId191" Type="http://schemas.openxmlformats.org/officeDocument/2006/relationships/hyperlink" Target="https://paperpile.com/c/bdxIpu/iQC0v" TargetMode="External"/><Relationship Id="rId48" Type="http://schemas.openxmlformats.org/officeDocument/2006/relationships/hyperlink" Target="https://paperpile.com/c/bdxIpu/oJ34P" TargetMode="External"/><Relationship Id="rId187" Type="http://schemas.openxmlformats.org/officeDocument/2006/relationships/hyperlink" Target="https://paperpile.com/c/bdxIpu/q3YGc" TargetMode="External"/><Relationship Id="rId47" Type="http://schemas.openxmlformats.org/officeDocument/2006/relationships/hyperlink" Target="https://paperpile.com/c/bdxIpu/tLvA7" TargetMode="External"/><Relationship Id="rId186" Type="http://schemas.openxmlformats.org/officeDocument/2006/relationships/hyperlink" Target="https://paperpile.com/c/bdxIpu/6S9r1" TargetMode="External"/><Relationship Id="rId185" Type="http://schemas.openxmlformats.org/officeDocument/2006/relationships/hyperlink" Target="https://paperpile.com/c/bdxIpu/iQC0v" TargetMode="External"/><Relationship Id="rId49" Type="http://schemas.openxmlformats.org/officeDocument/2006/relationships/hyperlink" Target="https://paperpile.com/c/bdxIpu/SWZwg" TargetMode="External"/><Relationship Id="rId184" Type="http://schemas.openxmlformats.org/officeDocument/2006/relationships/hyperlink" Target="https://paperpile.com/c/bdxIpu/iQC0v" TargetMode="External"/><Relationship Id="rId189" Type="http://schemas.openxmlformats.org/officeDocument/2006/relationships/hyperlink" Target="https://paperpile.com/c/bdxIpu/q3YGc" TargetMode="External"/><Relationship Id="rId188" Type="http://schemas.openxmlformats.org/officeDocument/2006/relationships/hyperlink" Target="https://paperpile.com/c/bdxIpu/iQC0v" TargetMode="External"/><Relationship Id="rId31" Type="http://schemas.openxmlformats.org/officeDocument/2006/relationships/hyperlink" Target="https://paperpile.com/c/bdxIpu/P5oq2" TargetMode="External"/><Relationship Id="rId30" Type="http://schemas.openxmlformats.org/officeDocument/2006/relationships/hyperlink" Target="https://paperpile.com/c/bdxIpu/XiD3Y" TargetMode="External"/><Relationship Id="rId33" Type="http://schemas.openxmlformats.org/officeDocument/2006/relationships/hyperlink" Target="https://paperpile.com/c/bdxIpu/oJ34P" TargetMode="External"/><Relationship Id="rId183" Type="http://schemas.openxmlformats.org/officeDocument/2006/relationships/hyperlink" Target="https://paperpile.com/c/bdxIpu/UDApx" TargetMode="External"/><Relationship Id="rId32" Type="http://schemas.openxmlformats.org/officeDocument/2006/relationships/hyperlink" Target="https://paperpile.com/c/bdxIpu/dAnYz" TargetMode="External"/><Relationship Id="rId182" Type="http://schemas.openxmlformats.org/officeDocument/2006/relationships/hyperlink" Target="https://paperpile.com/c/bdxIpu/iQC0v" TargetMode="External"/><Relationship Id="rId35" Type="http://schemas.openxmlformats.org/officeDocument/2006/relationships/hyperlink" Target="https://paperpile.com/c/bdxIpu/fgc5a" TargetMode="External"/><Relationship Id="rId181" Type="http://schemas.openxmlformats.org/officeDocument/2006/relationships/hyperlink" Target="https://paperpile.com/c/bdxIpu/iQC0v" TargetMode="External"/><Relationship Id="rId34" Type="http://schemas.openxmlformats.org/officeDocument/2006/relationships/hyperlink" Target="https://paperpile.com/c/bdxIpu/yZPY" TargetMode="External"/><Relationship Id="rId180" Type="http://schemas.openxmlformats.org/officeDocument/2006/relationships/hyperlink" Target="https://paperpile.com/c/bdxIpu/UDApx" TargetMode="External"/><Relationship Id="rId37" Type="http://schemas.openxmlformats.org/officeDocument/2006/relationships/hyperlink" Target="https://paperpile.com/c/bdxIpu/oJ34P" TargetMode="External"/><Relationship Id="rId176" Type="http://schemas.openxmlformats.org/officeDocument/2006/relationships/hyperlink" Target="https://paperpile.com/c/bdxIpu/iQC0v" TargetMode="External"/><Relationship Id="rId297" Type="http://schemas.openxmlformats.org/officeDocument/2006/relationships/hyperlink" Target="https://paperpile.com/c/bdxIpu/q3YGc" TargetMode="External"/><Relationship Id="rId36" Type="http://schemas.openxmlformats.org/officeDocument/2006/relationships/hyperlink" Target="https://paperpile.com/c/bdxIpu/oJ34P" TargetMode="External"/><Relationship Id="rId175" Type="http://schemas.openxmlformats.org/officeDocument/2006/relationships/hyperlink" Target="https://paperpile.com/c/bdxIpu/iQC0v" TargetMode="External"/><Relationship Id="rId296" Type="http://schemas.openxmlformats.org/officeDocument/2006/relationships/hyperlink" Target="https://paperpile.com/c/bdxIpu/q3YGc" TargetMode="External"/><Relationship Id="rId39" Type="http://schemas.openxmlformats.org/officeDocument/2006/relationships/hyperlink" Target="https://paperpile.com/c/bdxIpu/LEfa9" TargetMode="External"/><Relationship Id="rId174" Type="http://schemas.openxmlformats.org/officeDocument/2006/relationships/hyperlink" Target="https://paperpile.com/c/bdxIpu/q3YGc" TargetMode="External"/><Relationship Id="rId295" Type="http://schemas.openxmlformats.org/officeDocument/2006/relationships/hyperlink" Target="https://paperpile.com/c/bdxIpu/iQC0v" TargetMode="External"/><Relationship Id="rId38" Type="http://schemas.openxmlformats.org/officeDocument/2006/relationships/hyperlink" Target="https://paperpile.com/c/bdxIpu/dAnYz" TargetMode="External"/><Relationship Id="rId173" Type="http://schemas.openxmlformats.org/officeDocument/2006/relationships/hyperlink" Target="https://paperpile.com/c/bdxIpu/iQC0v" TargetMode="External"/><Relationship Id="rId294" Type="http://schemas.openxmlformats.org/officeDocument/2006/relationships/hyperlink" Target="https://paperpile.com/c/bdxIpu/iQC0v" TargetMode="External"/><Relationship Id="rId179" Type="http://schemas.openxmlformats.org/officeDocument/2006/relationships/hyperlink" Target="https://paperpile.com/c/bdxIpu/iQC0v" TargetMode="External"/><Relationship Id="rId178" Type="http://schemas.openxmlformats.org/officeDocument/2006/relationships/hyperlink" Target="https://paperpile.com/c/bdxIpu/UDApx" TargetMode="External"/><Relationship Id="rId177" Type="http://schemas.openxmlformats.org/officeDocument/2006/relationships/hyperlink" Target="https://paperpile.com/c/bdxIpu/UDApx" TargetMode="External"/><Relationship Id="rId20" Type="http://schemas.openxmlformats.org/officeDocument/2006/relationships/hyperlink" Target="https://paperpile.com/c/bdxIpu/gaHIj" TargetMode="External"/><Relationship Id="rId22" Type="http://schemas.openxmlformats.org/officeDocument/2006/relationships/hyperlink" Target="https://paperpile.com/c/bdxIpu/yZPY" TargetMode="External"/><Relationship Id="rId21" Type="http://schemas.openxmlformats.org/officeDocument/2006/relationships/hyperlink" Target="https://paperpile.com/c/bdxIpu/q1GIW" TargetMode="External"/><Relationship Id="rId24" Type="http://schemas.openxmlformats.org/officeDocument/2006/relationships/hyperlink" Target="https://paperpile.com/c/bdxIpu/1hide" TargetMode="External"/><Relationship Id="rId23" Type="http://schemas.openxmlformats.org/officeDocument/2006/relationships/hyperlink" Target="https://paperpile.com/c/bdxIpu/1hide" TargetMode="External"/><Relationship Id="rId26" Type="http://schemas.openxmlformats.org/officeDocument/2006/relationships/hyperlink" Target="https://paperpile.com/c/bdxIpu/67il0" TargetMode="External"/><Relationship Id="rId25" Type="http://schemas.openxmlformats.org/officeDocument/2006/relationships/hyperlink" Target="https://paperpile.com/c/bdxIpu/HcaH" TargetMode="External"/><Relationship Id="rId28" Type="http://schemas.openxmlformats.org/officeDocument/2006/relationships/hyperlink" Target="https://paperpile.com/c/bdxIpu/ee6kP" TargetMode="External"/><Relationship Id="rId27" Type="http://schemas.openxmlformats.org/officeDocument/2006/relationships/hyperlink" Target="https://paperpile.com/c/bdxIpu/8lkpE" TargetMode="External"/><Relationship Id="rId29" Type="http://schemas.openxmlformats.org/officeDocument/2006/relationships/hyperlink" Target="https://paperpile.com/c/bdxIpu/LPY62" TargetMode="External"/><Relationship Id="rId11" Type="http://schemas.openxmlformats.org/officeDocument/2006/relationships/hyperlink" Target="mailto:masuma.mishu@york.ac.uk" TargetMode="External"/><Relationship Id="rId10" Type="http://schemas.openxmlformats.org/officeDocument/2006/relationships/hyperlink" Target="mailto:anne.readshaw@york.ac.uk" TargetMode="External"/><Relationship Id="rId13" Type="http://schemas.openxmlformats.org/officeDocument/2006/relationships/header" Target="header1.xml"/><Relationship Id="rId12" Type="http://schemas.openxmlformats.org/officeDocument/2006/relationships/hyperlink" Target="mailto:Aziz.sheikh@ed.ac.uk" TargetMode="External"/><Relationship Id="rId15" Type="http://schemas.openxmlformats.org/officeDocument/2006/relationships/footer" Target="footer2.xml"/><Relationship Id="rId198" Type="http://schemas.openxmlformats.org/officeDocument/2006/relationships/hyperlink" Target="https://paperpile.com/c/bdxIpu/iQC0v" TargetMode="External"/><Relationship Id="rId14" Type="http://schemas.openxmlformats.org/officeDocument/2006/relationships/footer" Target="footer1.xml"/><Relationship Id="rId197" Type="http://schemas.openxmlformats.org/officeDocument/2006/relationships/hyperlink" Target="https://paperpile.com/c/bdxIpu/UDApx" TargetMode="External"/><Relationship Id="rId17" Type="http://schemas.openxmlformats.org/officeDocument/2006/relationships/hyperlink" Target="https://paperpile.com/c/bdxIpu/WezF" TargetMode="External"/><Relationship Id="rId196" Type="http://schemas.openxmlformats.org/officeDocument/2006/relationships/hyperlink" Target="https://paperpile.com/c/bdxIpu/UDApx" TargetMode="External"/><Relationship Id="rId16" Type="http://schemas.openxmlformats.org/officeDocument/2006/relationships/hyperlink" Target="https://paperpile.com/c/bdxIpu/WezF" TargetMode="External"/><Relationship Id="rId195" Type="http://schemas.openxmlformats.org/officeDocument/2006/relationships/hyperlink" Target="https://paperpile.com/c/bdxIpu/UDApx" TargetMode="External"/><Relationship Id="rId19" Type="http://schemas.openxmlformats.org/officeDocument/2006/relationships/hyperlink" Target="https://paperpile.com/c/bdxIpu/yjPjY" TargetMode="External"/><Relationship Id="rId18" Type="http://schemas.openxmlformats.org/officeDocument/2006/relationships/hyperlink" Target="https://paperpile.com/c/bdxIpu/wU8D" TargetMode="External"/><Relationship Id="rId199" Type="http://schemas.openxmlformats.org/officeDocument/2006/relationships/hyperlink" Target="https://paperpile.com/c/bdxIpu/q3YGc" TargetMode="External"/><Relationship Id="rId84" Type="http://schemas.openxmlformats.org/officeDocument/2006/relationships/hyperlink" Target="http://paperpile.com/b/bdxIpu/iQC0v" TargetMode="External"/><Relationship Id="rId83" Type="http://schemas.openxmlformats.org/officeDocument/2006/relationships/hyperlink" Target="http://paperpile.com/b/bdxIpu/s4IfT" TargetMode="External"/><Relationship Id="rId86" Type="http://schemas.openxmlformats.org/officeDocument/2006/relationships/hyperlink" Target="http://paperpile.com/b/bdxIpu/iQC0v" TargetMode="External"/><Relationship Id="rId85" Type="http://schemas.openxmlformats.org/officeDocument/2006/relationships/hyperlink" Target="http://www.who.int/chp/steps/reports/en/" TargetMode="External"/><Relationship Id="rId88" Type="http://schemas.openxmlformats.org/officeDocument/2006/relationships/hyperlink" Target="http://www.who.int/tobacco/%20surveillance/gats/en/" TargetMode="External"/><Relationship Id="rId150" Type="http://schemas.openxmlformats.org/officeDocument/2006/relationships/hyperlink" Target="http://paperpile.com/b/bdxIpu/y91Z6" TargetMode="External"/><Relationship Id="rId271" Type="http://schemas.openxmlformats.org/officeDocument/2006/relationships/hyperlink" Target="https://paperpile.com/c/bdxIpu/s4IfT" TargetMode="External"/><Relationship Id="rId87" Type="http://schemas.openxmlformats.org/officeDocument/2006/relationships/hyperlink" Target="http://paperpile.com/b/bdxIpu/q3YGc" TargetMode="External"/><Relationship Id="rId270" Type="http://schemas.openxmlformats.org/officeDocument/2006/relationships/hyperlink" Target="https://paperpile.com/c/bdxIpu/iQC0v" TargetMode="External"/><Relationship Id="rId89" Type="http://schemas.openxmlformats.org/officeDocument/2006/relationships/hyperlink" Target="http://paperpile.com/b/bdxIpu/q3YGc" TargetMode="External"/><Relationship Id="rId80" Type="http://schemas.openxmlformats.org/officeDocument/2006/relationships/hyperlink" Target="http://paperpile.com/b/bdxIpu/LEfa9" TargetMode="External"/><Relationship Id="rId82" Type="http://schemas.openxmlformats.org/officeDocument/2006/relationships/hyperlink" Target="http://paperpile.com/b/bdxIpu/LEfa9" TargetMode="External"/><Relationship Id="rId81" Type="http://schemas.openxmlformats.org/officeDocument/2006/relationships/hyperlink" Target="http://dx.doi.org/10.1007/s10654-010-9491-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paperpile.com/b/bdxIpu/3SK2Z" TargetMode="External"/><Relationship Id="rId4" Type="http://schemas.openxmlformats.org/officeDocument/2006/relationships/numbering" Target="numbering.xml"/><Relationship Id="rId148" Type="http://schemas.openxmlformats.org/officeDocument/2006/relationships/hyperlink" Target="http://paperpile.com/b/bdxIpu/8mHbM" TargetMode="External"/><Relationship Id="rId269" Type="http://schemas.openxmlformats.org/officeDocument/2006/relationships/hyperlink" Target="https://paperpile.com/c/bdxIpu/s4IfT" TargetMode="External"/><Relationship Id="rId9" Type="http://schemas.openxmlformats.org/officeDocument/2006/relationships/hyperlink" Target="mailto:aishwarya.vidyasagaran@york.ac.uk" TargetMode="External"/><Relationship Id="rId143" Type="http://schemas.openxmlformats.org/officeDocument/2006/relationships/hyperlink" Target="http://paperpile.com/b/bdxIpu/KmkBV" TargetMode="External"/><Relationship Id="rId264" Type="http://schemas.openxmlformats.org/officeDocument/2006/relationships/hyperlink" Target="https://paperpile.com/c/bdxIpu/s4IfT" TargetMode="External"/><Relationship Id="rId142" Type="http://schemas.openxmlformats.org/officeDocument/2006/relationships/hyperlink" Target="http://paperpile.com/b/bdxIpu/sUX7V" TargetMode="External"/><Relationship Id="rId263" Type="http://schemas.openxmlformats.org/officeDocument/2006/relationships/hyperlink" Target="https://paperpile.com/c/bdxIpu/8Q5il" TargetMode="External"/><Relationship Id="rId141" Type="http://schemas.openxmlformats.org/officeDocument/2006/relationships/hyperlink" Target="http://paperpile.com/b/bdxIpu/5LY8V" TargetMode="External"/><Relationship Id="rId262" Type="http://schemas.openxmlformats.org/officeDocument/2006/relationships/hyperlink" Target="https://paperpile.com/c/bdxIpu/6S9r1" TargetMode="External"/><Relationship Id="rId140" Type="http://schemas.openxmlformats.org/officeDocument/2006/relationships/hyperlink" Target="http://paperpile.com/b/bdxIpu/IW9dZ" TargetMode="External"/><Relationship Id="rId261" Type="http://schemas.openxmlformats.org/officeDocument/2006/relationships/hyperlink" Target="https://paperpile.com/c/bdxIpu/s4IfT" TargetMode="External"/><Relationship Id="rId5" Type="http://schemas.openxmlformats.org/officeDocument/2006/relationships/styles" Target="styles.xml"/><Relationship Id="rId147" Type="http://schemas.openxmlformats.org/officeDocument/2006/relationships/hyperlink" Target="http://paperpile.com/b/bdxIpu/4teMq" TargetMode="External"/><Relationship Id="rId268" Type="http://schemas.openxmlformats.org/officeDocument/2006/relationships/hyperlink" Target="https://paperpile.com/c/bdxIpu/q3YGc" TargetMode="External"/><Relationship Id="rId6" Type="http://schemas.openxmlformats.org/officeDocument/2006/relationships/customXml" Target="../customXML/item1.xml"/><Relationship Id="rId146" Type="http://schemas.openxmlformats.org/officeDocument/2006/relationships/hyperlink" Target="http://paperpile.com/b/bdxIpu/uFggT" TargetMode="External"/><Relationship Id="rId267" Type="http://schemas.openxmlformats.org/officeDocument/2006/relationships/hyperlink" Target="https://paperpile.com/c/bdxIpu/q3YGc" TargetMode="External"/><Relationship Id="rId7" Type="http://schemas.openxmlformats.org/officeDocument/2006/relationships/hyperlink" Target="mailto:Kamran.siddiqi@york.ac.uk" TargetMode="External"/><Relationship Id="rId145" Type="http://schemas.openxmlformats.org/officeDocument/2006/relationships/hyperlink" Target="https://www.repository.cam.ac.uk/handle/1810/245058" TargetMode="External"/><Relationship Id="rId266" Type="http://schemas.openxmlformats.org/officeDocument/2006/relationships/hyperlink" Target="https://paperpile.com/c/bdxIpu/iQC0v" TargetMode="External"/><Relationship Id="rId8" Type="http://schemas.openxmlformats.org/officeDocument/2006/relationships/hyperlink" Target="mailto:scheherazade_husain@alumni.brown.edu" TargetMode="External"/><Relationship Id="rId144" Type="http://schemas.openxmlformats.org/officeDocument/2006/relationships/hyperlink" Target="http://paperpile.com/b/bdxIpu/uFggT" TargetMode="External"/><Relationship Id="rId265" Type="http://schemas.openxmlformats.org/officeDocument/2006/relationships/hyperlink" Target="https://paperpile.com/c/bdxIpu/q3YGc" TargetMode="External"/><Relationship Id="rId73" Type="http://schemas.openxmlformats.org/officeDocument/2006/relationships/hyperlink" Target="http://paperpile.com/b/bdxIpu/fgc5a" TargetMode="External"/><Relationship Id="rId72" Type="http://schemas.openxmlformats.org/officeDocument/2006/relationships/hyperlink" Target="http://dx.doi.org/10.1186/1477-7517-10-36" TargetMode="External"/><Relationship Id="rId75" Type="http://schemas.openxmlformats.org/officeDocument/2006/relationships/hyperlink" Target="http://paperpile.com/b/bdxIpu/VOXY" TargetMode="External"/><Relationship Id="rId74" Type="http://schemas.openxmlformats.org/officeDocument/2006/relationships/hyperlink" Target="http://paperpile.com/b/bdxIpu/5fAs" TargetMode="External"/><Relationship Id="rId77" Type="http://schemas.openxmlformats.org/officeDocument/2006/relationships/hyperlink" Target="http://paperpile.com/b/bdxIpu/kCqI" TargetMode="External"/><Relationship Id="rId260" Type="http://schemas.openxmlformats.org/officeDocument/2006/relationships/hyperlink" Target="https://paperpile.com/c/bdxIpu/8Q5il" TargetMode="External"/><Relationship Id="rId76" Type="http://schemas.openxmlformats.org/officeDocument/2006/relationships/hyperlink" Target="http://paperpile.com/b/bdxIpu/InVB" TargetMode="External"/><Relationship Id="rId79" Type="http://schemas.openxmlformats.org/officeDocument/2006/relationships/hyperlink" Target="http://paperpile.com/b/bdxIpu/hYDd" TargetMode="External"/><Relationship Id="rId78" Type="http://schemas.openxmlformats.org/officeDocument/2006/relationships/hyperlink" Target="http://paperpile.com/b/bdxIpu/nKJh" TargetMode="External"/><Relationship Id="rId71" Type="http://schemas.openxmlformats.org/officeDocument/2006/relationships/hyperlink" Target="http://paperpile.com/b/bdxIpu/fgc5a" TargetMode="External"/><Relationship Id="rId70" Type="http://schemas.openxmlformats.org/officeDocument/2006/relationships/hyperlink" Target="http://paperpile.com/b/bdxIpu/oJ34P" TargetMode="External"/><Relationship Id="rId139" Type="http://schemas.openxmlformats.org/officeDocument/2006/relationships/hyperlink" Target="http://paperpile.com/b/bdxIpu/qhQWD" TargetMode="External"/><Relationship Id="rId138" Type="http://schemas.openxmlformats.org/officeDocument/2006/relationships/hyperlink" Target="http://paperpile.com/b/bdxIpu/AfmcU" TargetMode="External"/><Relationship Id="rId259" Type="http://schemas.openxmlformats.org/officeDocument/2006/relationships/hyperlink" Target="https://paperpile.com/c/bdxIpu/s4IfT" TargetMode="External"/><Relationship Id="rId137" Type="http://schemas.openxmlformats.org/officeDocument/2006/relationships/hyperlink" Target="http://paperpile.com/b/bdxIpu/cvBlL" TargetMode="External"/><Relationship Id="rId258" Type="http://schemas.openxmlformats.org/officeDocument/2006/relationships/hyperlink" Target="https://paperpile.com/c/bdxIpu/s4IfT" TargetMode="External"/><Relationship Id="rId132" Type="http://schemas.openxmlformats.org/officeDocument/2006/relationships/hyperlink" Target="http://paperpile.com/b/bdxIpu/iCvu2" TargetMode="External"/><Relationship Id="rId253" Type="http://schemas.openxmlformats.org/officeDocument/2006/relationships/hyperlink" Target="https://paperpile.com/c/bdxIpu/s4IfT" TargetMode="External"/><Relationship Id="rId131" Type="http://schemas.openxmlformats.org/officeDocument/2006/relationships/hyperlink" Target="http://paperpile.com/b/bdxIpu/xARyY" TargetMode="External"/><Relationship Id="rId252" Type="http://schemas.openxmlformats.org/officeDocument/2006/relationships/hyperlink" Target="https://paperpile.com/c/bdxIpu/8Q5il" TargetMode="External"/><Relationship Id="rId130" Type="http://schemas.openxmlformats.org/officeDocument/2006/relationships/hyperlink" Target="http://paperpile.com/b/bdxIpu/lBFNX" TargetMode="External"/><Relationship Id="rId251" Type="http://schemas.openxmlformats.org/officeDocument/2006/relationships/hyperlink" Target="https://paperpile.com/c/bdxIpu/8Q5il" TargetMode="External"/><Relationship Id="rId250" Type="http://schemas.openxmlformats.org/officeDocument/2006/relationships/hyperlink" Target="https://paperpile.com/c/bdxIpu/8Q5il" TargetMode="External"/><Relationship Id="rId136" Type="http://schemas.openxmlformats.org/officeDocument/2006/relationships/hyperlink" Target="http://paperpile.com/b/bdxIpu/w9dAP" TargetMode="External"/><Relationship Id="rId257" Type="http://schemas.openxmlformats.org/officeDocument/2006/relationships/hyperlink" Target="https://paperpile.com/c/bdxIpu/8Q5il" TargetMode="External"/><Relationship Id="rId135" Type="http://schemas.openxmlformats.org/officeDocument/2006/relationships/hyperlink" Target="http://paperpile.com/b/bdxIpu/C9Ssl" TargetMode="External"/><Relationship Id="rId256" Type="http://schemas.openxmlformats.org/officeDocument/2006/relationships/hyperlink" Target="https://paperpile.com/c/bdxIpu/8Q5il" TargetMode="External"/><Relationship Id="rId134" Type="http://schemas.openxmlformats.org/officeDocument/2006/relationships/hyperlink" Target="http://paperpile.com/b/bdxIpu/n4IGH" TargetMode="External"/><Relationship Id="rId255" Type="http://schemas.openxmlformats.org/officeDocument/2006/relationships/hyperlink" Target="https://paperpile.com/c/bdxIpu/8Q5il" TargetMode="External"/><Relationship Id="rId133" Type="http://schemas.openxmlformats.org/officeDocument/2006/relationships/hyperlink" Target="http://paperpile.com/b/bdxIpu/hkSgX" TargetMode="External"/><Relationship Id="rId254" Type="http://schemas.openxmlformats.org/officeDocument/2006/relationships/hyperlink" Target="https://paperpile.com/c/bdxIpu/s4IfT" TargetMode="External"/><Relationship Id="rId62" Type="http://schemas.openxmlformats.org/officeDocument/2006/relationships/hyperlink" Target="http://paperpile.com/b/bdxIpu/HcaH" TargetMode="External"/><Relationship Id="rId61" Type="http://schemas.openxmlformats.org/officeDocument/2006/relationships/hyperlink" Target="https://cancercontrol.cancer.gov/brp/tcrb/global-perspective/." TargetMode="External"/><Relationship Id="rId64" Type="http://schemas.openxmlformats.org/officeDocument/2006/relationships/hyperlink" Target="http://paperpile.com/b/bdxIpu/8lkpE" TargetMode="External"/><Relationship Id="rId63" Type="http://schemas.openxmlformats.org/officeDocument/2006/relationships/hyperlink" Target="http://paperpile.com/b/bdxIpu/67il0" TargetMode="External"/><Relationship Id="rId66" Type="http://schemas.openxmlformats.org/officeDocument/2006/relationships/hyperlink" Target="http://paperpile.com/b/bdxIpu/LPY62" TargetMode="External"/><Relationship Id="rId172" Type="http://schemas.openxmlformats.org/officeDocument/2006/relationships/hyperlink" Target="https://paperpile.com/c/bdxIpu/iQC0v" TargetMode="External"/><Relationship Id="rId293" Type="http://schemas.openxmlformats.org/officeDocument/2006/relationships/hyperlink" Target="https://paperpile.com/c/bdxIpu/iQC0v" TargetMode="External"/><Relationship Id="rId65" Type="http://schemas.openxmlformats.org/officeDocument/2006/relationships/hyperlink" Target="http://paperpile.com/b/bdxIpu/ee6kP" TargetMode="External"/><Relationship Id="rId171" Type="http://schemas.openxmlformats.org/officeDocument/2006/relationships/hyperlink" Target="https://paperpile.com/c/bdxIpu/s4IfT" TargetMode="External"/><Relationship Id="rId292" Type="http://schemas.openxmlformats.org/officeDocument/2006/relationships/hyperlink" Target="https://paperpile.com/c/bdxIpu/iQC0v" TargetMode="External"/><Relationship Id="rId68" Type="http://schemas.openxmlformats.org/officeDocument/2006/relationships/hyperlink" Target="http://paperpile.com/b/bdxIpu/P5oq2" TargetMode="External"/><Relationship Id="rId170" Type="http://schemas.openxmlformats.org/officeDocument/2006/relationships/hyperlink" Target="http://paperpile.com/b/bdxIpu/8zNlH" TargetMode="External"/><Relationship Id="rId291" Type="http://schemas.openxmlformats.org/officeDocument/2006/relationships/hyperlink" Target="https://paperpile.com/c/bdxIpu/s4IfT" TargetMode="External"/><Relationship Id="rId67" Type="http://schemas.openxmlformats.org/officeDocument/2006/relationships/hyperlink" Target="http://paperpile.com/b/bdxIpu/XiD3Y" TargetMode="External"/><Relationship Id="rId290" Type="http://schemas.openxmlformats.org/officeDocument/2006/relationships/hyperlink" Target="https://paperpile.com/c/bdxIpu/s4IfT" TargetMode="External"/><Relationship Id="rId60" Type="http://schemas.openxmlformats.org/officeDocument/2006/relationships/hyperlink" Target="http://paperpile.com/b/bdxIpu/HcaH" TargetMode="External"/><Relationship Id="rId165" Type="http://schemas.openxmlformats.org/officeDocument/2006/relationships/hyperlink" Target="http://paperpile.com/b/bdxIpu/SWZwg" TargetMode="External"/><Relationship Id="rId286" Type="http://schemas.openxmlformats.org/officeDocument/2006/relationships/hyperlink" Target="https://paperpile.com/c/bdxIpu/s4IfT" TargetMode="External"/><Relationship Id="rId69" Type="http://schemas.openxmlformats.org/officeDocument/2006/relationships/hyperlink" Target="http://paperpile.com/b/bdxIpu/dAnYz" TargetMode="External"/><Relationship Id="rId164" Type="http://schemas.openxmlformats.org/officeDocument/2006/relationships/hyperlink" Target="http://dx.doi.org/10.1093/ntr/ntaa033" TargetMode="External"/><Relationship Id="rId285" Type="http://schemas.openxmlformats.org/officeDocument/2006/relationships/hyperlink" Target="https://paperpile.com/c/bdxIpu/VhGZz" TargetMode="External"/><Relationship Id="rId163" Type="http://schemas.openxmlformats.org/officeDocument/2006/relationships/hyperlink" Target="http://paperpile.com/b/bdxIpu/SWZwg" TargetMode="External"/><Relationship Id="rId284" Type="http://schemas.openxmlformats.org/officeDocument/2006/relationships/hyperlink" Target="https://paperpile.com/c/bdxIpu/iQC0v" TargetMode="External"/><Relationship Id="rId162" Type="http://schemas.openxmlformats.org/officeDocument/2006/relationships/hyperlink" Target="http://paperpile.com/b/bdxIpu/tLvA7" TargetMode="External"/><Relationship Id="rId283" Type="http://schemas.openxmlformats.org/officeDocument/2006/relationships/hyperlink" Target="https://paperpile.com/c/bdxIpu/iQC0v" TargetMode="External"/><Relationship Id="rId169" Type="http://schemas.openxmlformats.org/officeDocument/2006/relationships/hyperlink" Target="http://paperpile.com/b/bdxIpu/NfAWt" TargetMode="External"/><Relationship Id="rId168" Type="http://schemas.openxmlformats.org/officeDocument/2006/relationships/hyperlink" Target="http://dx.doi.org/10.1093/ntr/ntz163" TargetMode="External"/><Relationship Id="rId289" Type="http://schemas.openxmlformats.org/officeDocument/2006/relationships/hyperlink" Target="https://paperpile.com/c/bdxIpu/q3YGc" TargetMode="External"/><Relationship Id="rId167" Type="http://schemas.openxmlformats.org/officeDocument/2006/relationships/hyperlink" Target="http://paperpile.com/b/bdxIpu/NfAWt" TargetMode="External"/><Relationship Id="rId288" Type="http://schemas.openxmlformats.org/officeDocument/2006/relationships/hyperlink" Target="https://paperpile.com/c/bdxIpu/s4IfT" TargetMode="External"/><Relationship Id="rId166" Type="http://schemas.openxmlformats.org/officeDocument/2006/relationships/hyperlink" Target="http://paperpile.com/b/bdxIpu/WBii4" TargetMode="External"/><Relationship Id="rId287" Type="http://schemas.openxmlformats.org/officeDocument/2006/relationships/hyperlink" Target="https://paperpile.com/c/bdxIpu/s4IfT" TargetMode="External"/><Relationship Id="rId51" Type="http://schemas.openxmlformats.org/officeDocument/2006/relationships/hyperlink" Target="https://paperpile.com/c/bdxIpu/NfAWt" TargetMode="External"/><Relationship Id="rId50" Type="http://schemas.openxmlformats.org/officeDocument/2006/relationships/hyperlink" Target="https://paperpile.com/c/bdxIpu/WBii4" TargetMode="External"/><Relationship Id="rId53" Type="http://schemas.openxmlformats.org/officeDocument/2006/relationships/hyperlink" Target="http://paperpile.com/b/bdxIpu/WezF" TargetMode="External"/><Relationship Id="rId52" Type="http://schemas.openxmlformats.org/officeDocument/2006/relationships/hyperlink" Target="https://paperpile.com/c/bdxIpu/8zNlH" TargetMode="External"/><Relationship Id="rId55" Type="http://schemas.openxmlformats.org/officeDocument/2006/relationships/hyperlink" Target="http://paperpile.com/b/bdxIpu/yjPjY" TargetMode="External"/><Relationship Id="rId161" Type="http://schemas.openxmlformats.org/officeDocument/2006/relationships/hyperlink" Target="http://ghdx.healthdata.org/gbd-results-tool." TargetMode="External"/><Relationship Id="rId282" Type="http://schemas.openxmlformats.org/officeDocument/2006/relationships/hyperlink" Target="https://paperpile.com/c/bdxIpu/iQC0v" TargetMode="External"/><Relationship Id="rId54" Type="http://schemas.openxmlformats.org/officeDocument/2006/relationships/hyperlink" Target="http://paperpile.com/b/bdxIpu/wU8D" TargetMode="External"/><Relationship Id="rId160" Type="http://schemas.openxmlformats.org/officeDocument/2006/relationships/hyperlink" Target="http://paperpile.com/b/bdxIpu/tLvA7" TargetMode="External"/><Relationship Id="rId281" Type="http://schemas.openxmlformats.org/officeDocument/2006/relationships/hyperlink" Target="https://paperpile.com/c/bdxIpu/q3YGc" TargetMode="External"/><Relationship Id="rId57" Type="http://schemas.openxmlformats.org/officeDocument/2006/relationships/hyperlink" Target="http://paperpile.com/b/bdxIpu/q1GIW" TargetMode="External"/><Relationship Id="rId280" Type="http://schemas.openxmlformats.org/officeDocument/2006/relationships/hyperlink" Target="https://paperpile.com/c/bdxIpu/iQC0v" TargetMode="External"/><Relationship Id="rId56" Type="http://schemas.openxmlformats.org/officeDocument/2006/relationships/hyperlink" Target="http://paperpile.com/b/bdxIpu/gaHIj" TargetMode="External"/><Relationship Id="rId159" Type="http://schemas.openxmlformats.org/officeDocument/2006/relationships/hyperlink" Target="http://paperpile.com/b/bdxIpu/FaJPA" TargetMode="External"/><Relationship Id="rId59" Type="http://schemas.openxmlformats.org/officeDocument/2006/relationships/hyperlink" Target="http://paperpile.com/b/bdxIpu/1hide" TargetMode="External"/><Relationship Id="rId154" Type="http://schemas.openxmlformats.org/officeDocument/2006/relationships/hyperlink" Target="http://paperpile.com/b/bdxIpu/rpUeq" TargetMode="External"/><Relationship Id="rId275" Type="http://schemas.openxmlformats.org/officeDocument/2006/relationships/hyperlink" Target="https://paperpile.com/c/bdxIpu/q3YGc" TargetMode="External"/><Relationship Id="rId58" Type="http://schemas.openxmlformats.org/officeDocument/2006/relationships/hyperlink" Target="http://paperpile.com/b/bdxIpu/yZPY" TargetMode="External"/><Relationship Id="rId153" Type="http://schemas.openxmlformats.org/officeDocument/2006/relationships/hyperlink" Target="http://paperpile.com/b/bdxIpu/KlvIw" TargetMode="External"/><Relationship Id="rId274" Type="http://schemas.openxmlformats.org/officeDocument/2006/relationships/hyperlink" Target="https://paperpile.com/c/bdxIpu/q3YGc" TargetMode="External"/><Relationship Id="rId152" Type="http://schemas.openxmlformats.org/officeDocument/2006/relationships/hyperlink" Target="http://paperpile.com/b/bdxIpu/OhHQF" TargetMode="External"/><Relationship Id="rId273" Type="http://schemas.openxmlformats.org/officeDocument/2006/relationships/hyperlink" Target="https://paperpile.com/c/bdxIpu/6S9r1" TargetMode="External"/><Relationship Id="rId151" Type="http://schemas.openxmlformats.org/officeDocument/2006/relationships/hyperlink" Target="http://paperpile.com/b/bdxIpu/eaylW" TargetMode="External"/><Relationship Id="rId272" Type="http://schemas.openxmlformats.org/officeDocument/2006/relationships/hyperlink" Target="https://paperpile.com/c/bdxIpu/8Q5il" TargetMode="External"/><Relationship Id="rId158" Type="http://schemas.openxmlformats.org/officeDocument/2006/relationships/hyperlink" Target="http://paperpile.com/b/bdxIpu/0k18N" TargetMode="External"/><Relationship Id="rId279" Type="http://schemas.openxmlformats.org/officeDocument/2006/relationships/hyperlink" Target="https://paperpile.com/c/bdxIpu/q3YGc" TargetMode="External"/><Relationship Id="rId157" Type="http://schemas.openxmlformats.org/officeDocument/2006/relationships/hyperlink" Target="http://paperpile.com/b/bdxIpu/CPdVM" TargetMode="External"/><Relationship Id="rId278" Type="http://schemas.openxmlformats.org/officeDocument/2006/relationships/hyperlink" Target="https://paperpile.com/c/bdxIpu/q3YGc" TargetMode="External"/><Relationship Id="rId156" Type="http://schemas.openxmlformats.org/officeDocument/2006/relationships/hyperlink" Target="http://paperpile.com/b/bdxIpu/kcojj" TargetMode="External"/><Relationship Id="rId277" Type="http://schemas.openxmlformats.org/officeDocument/2006/relationships/hyperlink" Target="https://paperpile.com/c/bdxIpu/iQC0v" TargetMode="External"/><Relationship Id="rId155" Type="http://schemas.openxmlformats.org/officeDocument/2006/relationships/hyperlink" Target="http://paperpile.com/b/bdxIpu/Tqkqz" TargetMode="External"/><Relationship Id="rId276" Type="http://schemas.openxmlformats.org/officeDocument/2006/relationships/hyperlink" Target="https://paperpile.com/c/bdxIpu/s4IfT" TargetMode="External"/><Relationship Id="rId107" Type="http://schemas.openxmlformats.org/officeDocument/2006/relationships/hyperlink" Target="http://paperpile.com/b/bdxIpu/NNuZN" TargetMode="External"/><Relationship Id="rId228" Type="http://schemas.openxmlformats.org/officeDocument/2006/relationships/hyperlink" Target="https://paperpile.com/c/bdxIpu/6S9r1" TargetMode="External"/><Relationship Id="rId106" Type="http://schemas.openxmlformats.org/officeDocument/2006/relationships/hyperlink" Target="http://paperpile.com/b/bdxIpu/oeuTx" TargetMode="External"/><Relationship Id="rId227" Type="http://schemas.openxmlformats.org/officeDocument/2006/relationships/hyperlink" Target="https://paperpile.com/c/bdxIpu/s4IfT" TargetMode="External"/><Relationship Id="rId105" Type="http://schemas.openxmlformats.org/officeDocument/2006/relationships/hyperlink" Target="http://paperpile.com/b/bdxIpu/Iloxi" TargetMode="External"/><Relationship Id="rId226" Type="http://schemas.openxmlformats.org/officeDocument/2006/relationships/hyperlink" Target="https://paperpile.com/c/bdxIpu/q3YGc" TargetMode="External"/><Relationship Id="rId104" Type="http://schemas.openxmlformats.org/officeDocument/2006/relationships/hyperlink" Target="http://paperpile.com/b/bdxIpu/9fZsP" TargetMode="External"/><Relationship Id="rId225" Type="http://schemas.openxmlformats.org/officeDocument/2006/relationships/hyperlink" Target="https://paperpile.com/c/bdxIpu/iQC0v" TargetMode="External"/><Relationship Id="rId109" Type="http://schemas.openxmlformats.org/officeDocument/2006/relationships/hyperlink" Target="http://paperpile.com/b/bdxIpu/4sMZh" TargetMode="External"/><Relationship Id="rId108" Type="http://schemas.openxmlformats.org/officeDocument/2006/relationships/hyperlink" Target="http://paperpile.com/b/bdxIpu/tDOdd" TargetMode="External"/><Relationship Id="rId229" Type="http://schemas.openxmlformats.org/officeDocument/2006/relationships/hyperlink" Target="https://paperpile.com/c/bdxIpu/iQC0v" TargetMode="External"/><Relationship Id="rId220" Type="http://schemas.openxmlformats.org/officeDocument/2006/relationships/hyperlink" Target="https://paperpile.com/c/bdxIpu/q3YGc" TargetMode="External"/><Relationship Id="rId103" Type="http://schemas.openxmlformats.org/officeDocument/2006/relationships/hyperlink" Target="http://paperpile.com/b/bdxIpu/P0H8S" TargetMode="External"/><Relationship Id="rId224" Type="http://schemas.openxmlformats.org/officeDocument/2006/relationships/hyperlink" Target="https://paperpile.com/c/bdxIpu/iQC0v" TargetMode="External"/><Relationship Id="rId102" Type="http://schemas.openxmlformats.org/officeDocument/2006/relationships/hyperlink" Target="http://paperpile.com/b/bdxIpu/R10mW" TargetMode="External"/><Relationship Id="rId223" Type="http://schemas.openxmlformats.org/officeDocument/2006/relationships/hyperlink" Target="https://paperpile.com/c/bdxIpu/iQC0v" TargetMode="External"/><Relationship Id="rId101" Type="http://schemas.openxmlformats.org/officeDocument/2006/relationships/hyperlink" Target="http://paperpile.com/b/bdxIpu/HVW9h" TargetMode="External"/><Relationship Id="rId222" Type="http://schemas.openxmlformats.org/officeDocument/2006/relationships/hyperlink" Target="https://paperpile.com/c/bdxIpu/s4IfT" TargetMode="External"/><Relationship Id="rId100" Type="http://schemas.openxmlformats.org/officeDocument/2006/relationships/hyperlink" Target="http://paperpile.com/b/bdxIpu/VhGZz" TargetMode="External"/><Relationship Id="rId221" Type="http://schemas.openxmlformats.org/officeDocument/2006/relationships/hyperlink" Target="https://paperpile.com/c/bdxIpu/q3YGc" TargetMode="External"/><Relationship Id="rId217" Type="http://schemas.openxmlformats.org/officeDocument/2006/relationships/hyperlink" Target="https://paperpile.com/c/bdxIpu/q3YGc" TargetMode="External"/><Relationship Id="rId216" Type="http://schemas.openxmlformats.org/officeDocument/2006/relationships/hyperlink" Target="https://paperpile.com/c/bdxIpu/q3YGc" TargetMode="External"/><Relationship Id="rId215" Type="http://schemas.openxmlformats.org/officeDocument/2006/relationships/hyperlink" Target="https://paperpile.com/c/bdxIpu/iQC0v" TargetMode="External"/><Relationship Id="rId214" Type="http://schemas.openxmlformats.org/officeDocument/2006/relationships/hyperlink" Target="https://paperpile.com/c/bdxIpu/q3YGc" TargetMode="External"/><Relationship Id="rId219" Type="http://schemas.openxmlformats.org/officeDocument/2006/relationships/hyperlink" Target="https://paperpile.com/c/bdxIpu/iQC0v" TargetMode="External"/><Relationship Id="rId218" Type="http://schemas.openxmlformats.org/officeDocument/2006/relationships/hyperlink" Target="https://paperpile.com/c/bdxIpu/6S9r1" TargetMode="External"/><Relationship Id="rId213" Type="http://schemas.openxmlformats.org/officeDocument/2006/relationships/hyperlink" Target="https://paperpile.com/c/bdxIpu/siG4Z" TargetMode="External"/><Relationship Id="rId212" Type="http://schemas.openxmlformats.org/officeDocument/2006/relationships/hyperlink" Target="https://paperpile.com/c/bdxIpu/knlQx" TargetMode="External"/><Relationship Id="rId211" Type="http://schemas.openxmlformats.org/officeDocument/2006/relationships/hyperlink" Target="https://paperpile.com/c/bdxIpu/siG4Z" TargetMode="External"/><Relationship Id="rId210" Type="http://schemas.openxmlformats.org/officeDocument/2006/relationships/hyperlink" Target="https://paperpile.com/c/bdxIpu/iQC0v" TargetMode="External"/><Relationship Id="rId129" Type="http://schemas.openxmlformats.org/officeDocument/2006/relationships/hyperlink" Target="http://paperpile.com/b/bdxIpu/U34lk" TargetMode="External"/><Relationship Id="rId128" Type="http://schemas.openxmlformats.org/officeDocument/2006/relationships/hyperlink" Target="http://paperpile.com/b/bdxIpu/dl1jG" TargetMode="External"/><Relationship Id="rId249" Type="http://schemas.openxmlformats.org/officeDocument/2006/relationships/hyperlink" Target="https://paperpile.com/c/bdxIpu/8Q5il" TargetMode="External"/><Relationship Id="rId127" Type="http://schemas.openxmlformats.org/officeDocument/2006/relationships/hyperlink" Target="http://paperpile.com/b/bdxIpu/G8sHT" TargetMode="External"/><Relationship Id="rId248" Type="http://schemas.openxmlformats.org/officeDocument/2006/relationships/hyperlink" Target="https://paperpile.com/c/bdxIpu/s4IfT" TargetMode="External"/><Relationship Id="rId126" Type="http://schemas.openxmlformats.org/officeDocument/2006/relationships/hyperlink" Target="http://paperpile.com/b/bdxIpu/1Rqi8" TargetMode="External"/><Relationship Id="rId247" Type="http://schemas.openxmlformats.org/officeDocument/2006/relationships/hyperlink" Target="https://paperpile.com/c/bdxIpu/8Q5il" TargetMode="External"/><Relationship Id="rId121" Type="http://schemas.openxmlformats.org/officeDocument/2006/relationships/hyperlink" Target="http://paperpile.com/b/bdxIpu/IlcrJ" TargetMode="External"/><Relationship Id="rId242" Type="http://schemas.openxmlformats.org/officeDocument/2006/relationships/hyperlink" Target="https://paperpile.com/c/bdxIpu/8Q5il" TargetMode="External"/><Relationship Id="rId120" Type="http://schemas.openxmlformats.org/officeDocument/2006/relationships/hyperlink" Target="http://paperpile.com/b/bdxIpu/C52Ku" TargetMode="External"/><Relationship Id="rId241" Type="http://schemas.openxmlformats.org/officeDocument/2006/relationships/hyperlink" Target="https://paperpile.com/c/bdxIpu/8Q5il" TargetMode="External"/><Relationship Id="rId240" Type="http://schemas.openxmlformats.org/officeDocument/2006/relationships/hyperlink" Target="https://paperpile.com/c/bdxIpu/zh7Xg" TargetMode="External"/><Relationship Id="rId125" Type="http://schemas.openxmlformats.org/officeDocument/2006/relationships/hyperlink" Target="http://paperpile.com/b/bdxIpu/4dFrQ" TargetMode="External"/><Relationship Id="rId246" Type="http://schemas.openxmlformats.org/officeDocument/2006/relationships/hyperlink" Target="https://paperpile.com/c/bdxIpu/8Q5il" TargetMode="External"/><Relationship Id="rId124" Type="http://schemas.openxmlformats.org/officeDocument/2006/relationships/hyperlink" Target="http://paperpile.com/b/bdxIpu/ZWqaK" TargetMode="External"/><Relationship Id="rId245" Type="http://schemas.openxmlformats.org/officeDocument/2006/relationships/hyperlink" Target="https://paperpile.com/c/bdxIpu/s4IfT" TargetMode="External"/><Relationship Id="rId123" Type="http://schemas.openxmlformats.org/officeDocument/2006/relationships/hyperlink" Target="http://paperpile.com/b/bdxIpu/EoXty" TargetMode="External"/><Relationship Id="rId244" Type="http://schemas.openxmlformats.org/officeDocument/2006/relationships/hyperlink" Target="https://paperpile.com/c/bdxIpu/s4IfT" TargetMode="External"/><Relationship Id="rId122" Type="http://schemas.openxmlformats.org/officeDocument/2006/relationships/hyperlink" Target="http://paperpile.com/b/bdxIpu/REEoc" TargetMode="External"/><Relationship Id="rId243" Type="http://schemas.openxmlformats.org/officeDocument/2006/relationships/hyperlink" Target="https://paperpile.com/c/bdxIpu/s4IfT" TargetMode="External"/><Relationship Id="rId95" Type="http://schemas.openxmlformats.org/officeDocument/2006/relationships/hyperlink" Target="https://www.samhsa.gov/data/sites/default/files/NSDUH-DetTabs-2015/NSDUH-DetTabs-2015/NSDUH-DetTabs-2015.pdf" TargetMode="External"/><Relationship Id="rId94" Type="http://schemas.openxmlformats.org/officeDocument/2006/relationships/hyperlink" Target="http://paperpile.com/b/bdxIpu/zh7Xg" TargetMode="External"/><Relationship Id="rId97" Type="http://schemas.openxmlformats.org/officeDocument/2006/relationships/hyperlink" Target="http://paperpile.com/b/bdxIpu/8Q5il" TargetMode="External"/><Relationship Id="rId96" Type="http://schemas.openxmlformats.org/officeDocument/2006/relationships/hyperlink" Target="http://paperpile.com/b/bdxIpu/zh7Xg" TargetMode="External"/><Relationship Id="rId99" Type="http://schemas.openxmlformats.org/officeDocument/2006/relationships/hyperlink" Target="about:blank" TargetMode="External"/><Relationship Id="rId98" Type="http://schemas.openxmlformats.org/officeDocument/2006/relationships/hyperlink" Target="http://paperpile.com/b/bdxIpu/VhGZz" TargetMode="External"/><Relationship Id="rId91" Type="http://schemas.openxmlformats.org/officeDocument/2006/relationships/hyperlink" Target="http://paperpile.com/b/bdxIpu/6S9r1" TargetMode="External"/><Relationship Id="rId90" Type="http://schemas.openxmlformats.org/officeDocument/2006/relationships/hyperlink" Target="http://paperpile.com/b/bdxIpu/UDApx" TargetMode="External"/><Relationship Id="rId93" Type="http://schemas.openxmlformats.org/officeDocument/2006/relationships/hyperlink" Target="http://paperpile.com/b/bdxIpu/knlQx" TargetMode="External"/><Relationship Id="rId92" Type="http://schemas.openxmlformats.org/officeDocument/2006/relationships/hyperlink" Target="http://paperpile.com/b/bdxIpu/siG4Z" TargetMode="External"/><Relationship Id="rId118" Type="http://schemas.openxmlformats.org/officeDocument/2006/relationships/hyperlink" Target="http://paperpile.com/b/bdxIpu/Y3Nat" TargetMode="External"/><Relationship Id="rId239" Type="http://schemas.openxmlformats.org/officeDocument/2006/relationships/hyperlink" Target="https://paperpile.com/c/bdxIpu/s4IfT" TargetMode="External"/><Relationship Id="rId117" Type="http://schemas.openxmlformats.org/officeDocument/2006/relationships/hyperlink" Target="http://paperpile.com/b/bdxIpu/1Mr11" TargetMode="External"/><Relationship Id="rId238" Type="http://schemas.openxmlformats.org/officeDocument/2006/relationships/hyperlink" Target="https://paperpile.com/c/bdxIpu/iQC0v" TargetMode="External"/><Relationship Id="rId116" Type="http://schemas.openxmlformats.org/officeDocument/2006/relationships/hyperlink" Target="http://paperpile.com/b/bdxIpu/8ICak" TargetMode="External"/><Relationship Id="rId237" Type="http://schemas.openxmlformats.org/officeDocument/2006/relationships/hyperlink" Target="https://paperpile.com/c/bdxIpu/q3YGc" TargetMode="External"/><Relationship Id="rId115" Type="http://schemas.openxmlformats.org/officeDocument/2006/relationships/hyperlink" Target="http://paperpile.com/b/bdxIpu/vXidK" TargetMode="External"/><Relationship Id="rId236" Type="http://schemas.openxmlformats.org/officeDocument/2006/relationships/hyperlink" Target="https://paperpile.com/c/bdxIpu/iQC0v" TargetMode="External"/><Relationship Id="rId119" Type="http://schemas.openxmlformats.org/officeDocument/2006/relationships/hyperlink" Target="http://paperpile.com/b/bdxIpu/oMNU2" TargetMode="External"/><Relationship Id="rId110" Type="http://schemas.openxmlformats.org/officeDocument/2006/relationships/hyperlink" Target="http://paperpile.com/b/bdxIpu/4OoC9" TargetMode="External"/><Relationship Id="rId231" Type="http://schemas.openxmlformats.org/officeDocument/2006/relationships/hyperlink" Target="https://paperpile.com/c/bdxIpu/q3YGc" TargetMode="External"/><Relationship Id="rId230" Type="http://schemas.openxmlformats.org/officeDocument/2006/relationships/hyperlink" Target="https://paperpile.com/c/bdxIpu/iQC0v" TargetMode="External"/><Relationship Id="rId114" Type="http://schemas.openxmlformats.org/officeDocument/2006/relationships/hyperlink" Target="http://paperpile.com/b/bdxIpu/kil4V" TargetMode="External"/><Relationship Id="rId235" Type="http://schemas.openxmlformats.org/officeDocument/2006/relationships/hyperlink" Target="https://paperpile.com/c/bdxIpu/iQC0v" TargetMode="External"/><Relationship Id="rId113" Type="http://schemas.openxmlformats.org/officeDocument/2006/relationships/hyperlink" Target="http://paperpile.com/b/bdxIpu/oj03T" TargetMode="External"/><Relationship Id="rId234" Type="http://schemas.openxmlformats.org/officeDocument/2006/relationships/hyperlink" Target="https://paperpile.com/c/bdxIpu/iQC0v" TargetMode="External"/><Relationship Id="rId112" Type="http://schemas.openxmlformats.org/officeDocument/2006/relationships/hyperlink" Target="http://paperpile.com/b/bdxIpu/BwPWr" TargetMode="External"/><Relationship Id="rId233" Type="http://schemas.openxmlformats.org/officeDocument/2006/relationships/hyperlink" Target="https://paperpile.com/c/bdxIpu/siG4Z" TargetMode="External"/><Relationship Id="rId111" Type="http://schemas.openxmlformats.org/officeDocument/2006/relationships/hyperlink" Target="http://paperpile.com/b/bdxIpu/XZBqG" TargetMode="External"/><Relationship Id="rId232" Type="http://schemas.openxmlformats.org/officeDocument/2006/relationships/hyperlink" Target="https://paperpile.com/c/bdxIpu/s4IfT" TargetMode="External"/><Relationship Id="rId206" Type="http://schemas.openxmlformats.org/officeDocument/2006/relationships/hyperlink" Target="https://paperpile.com/c/bdxIpu/s4IfT" TargetMode="External"/><Relationship Id="rId205" Type="http://schemas.openxmlformats.org/officeDocument/2006/relationships/hyperlink" Target="https://paperpile.com/c/bdxIpu/iQC0v" TargetMode="External"/><Relationship Id="rId204" Type="http://schemas.openxmlformats.org/officeDocument/2006/relationships/hyperlink" Target="https://paperpile.com/c/bdxIpu/6S9r1" TargetMode="External"/><Relationship Id="rId203" Type="http://schemas.openxmlformats.org/officeDocument/2006/relationships/hyperlink" Target="https://paperpile.com/c/bdxIpu/UDApx" TargetMode="External"/><Relationship Id="rId209" Type="http://schemas.openxmlformats.org/officeDocument/2006/relationships/hyperlink" Target="https://paperpile.com/c/bdxIpu/q3YGc" TargetMode="External"/><Relationship Id="rId208" Type="http://schemas.openxmlformats.org/officeDocument/2006/relationships/hyperlink" Target="https://paperpile.com/c/bdxIpu/UDApx" TargetMode="External"/><Relationship Id="rId207" Type="http://schemas.openxmlformats.org/officeDocument/2006/relationships/hyperlink" Target="https://paperpile.com/c/bdxIpu/iQC0v" TargetMode="External"/><Relationship Id="rId202" Type="http://schemas.openxmlformats.org/officeDocument/2006/relationships/hyperlink" Target="https://paperpile.com/c/bdxIpu/iQC0v" TargetMode="External"/><Relationship Id="rId201" Type="http://schemas.openxmlformats.org/officeDocument/2006/relationships/hyperlink" Target="https://paperpile.com/c/bdxIpu/6S9r1" TargetMode="External"/><Relationship Id="rId200" Type="http://schemas.openxmlformats.org/officeDocument/2006/relationships/hyperlink" Target="https://paperpile.com/c/bdxIpu/q3YG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IvBJ5gNEh6BgpuBSZkiNRuP4NA==">AMUW2mW6ED65s3RgpsOBgfossSw0PF7lgJh/cHrAnI8R1NUeNTK28TFkDu92Cl3BxkC7sNt1cp7pz+DC3uDQuBTnWH0vzdBu1SkLHxD5CyRrqUQkj8U3Xep4tv/lhnmYy1PyOE1VazGX1wLgUM8FQjLmeN98DY9ivYKDK9wSpO08yLHkwkhM/6c=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