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B75527" w14:textId="0823ABCC" w:rsidR="00725BA7" w:rsidRPr="009F0B6B" w:rsidRDefault="005F3836" w:rsidP="005F3836">
      <w:pPr>
        <w:jc w:val="center"/>
        <w:rPr>
          <w:b/>
        </w:rPr>
      </w:pPr>
      <w:r w:rsidRPr="009F0B6B">
        <w:rPr>
          <w:b/>
        </w:rPr>
        <w:t>LANDSCAPE</w:t>
      </w:r>
      <w:r w:rsidR="00ED5E20">
        <w:rPr>
          <w:b/>
        </w:rPr>
        <w:t>S</w:t>
      </w:r>
      <w:r w:rsidRPr="009F0B6B">
        <w:rPr>
          <w:b/>
        </w:rPr>
        <w:t xml:space="preserve"> OF (RE)CONQUEST PROJECT: INVESTIGANDO LA</w:t>
      </w:r>
      <w:r w:rsidR="00E73C19">
        <w:rPr>
          <w:b/>
        </w:rPr>
        <w:t xml:space="preserve"> PERSPECTIVA SOCIO-AMBIENTAL DE LA</w:t>
      </w:r>
      <w:r w:rsidRPr="009F0B6B">
        <w:rPr>
          <w:b/>
        </w:rPr>
        <w:t xml:space="preserve">S FRONTERAS </w:t>
      </w:r>
      <w:r w:rsidR="003E41FA">
        <w:rPr>
          <w:b/>
        </w:rPr>
        <w:t>MEDIEVALES</w:t>
      </w:r>
      <w:r w:rsidRPr="009F0B6B">
        <w:rPr>
          <w:b/>
        </w:rPr>
        <w:t xml:space="preserve"> EN EL SUROESTE DE EUROPA</w:t>
      </w:r>
    </w:p>
    <w:p w14:paraId="654A5CE8" w14:textId="77777777" w:rsidR="009F0B6B" w:rsidRDefault="009F0B6B" w:rsidP="005F3836">
      <w:pPr>
        <w:jc w:val="center"/>
      </w:pPr>
    </w:p>
    <w:p w14:paraId="70DB22C5" w14:textId="6940433E" w:rsidR="009F0B6B" w:rsidRPr="005F3836" w:rsidRDefault="009F0B6B" w:rsidP="005F3836">
      <w:pPr>
        <w:jc w:val="center"/>
      </w:pPr>
      <w:r w:rsidRPr="005F3836">
        <w:t xml:space="preserve">Guillermo </w:t>
      </w:r>
      <w:r w:rsidRPr="005F3836">
        <w:rPr>
          <w:smallCaps/>
        </w:rPr>
        <w:t>García-Contreras Ruiz</w:t>
      </w:r>
      <w:r w:rsidR="005F3836" w:rsidRPr="005F3836">
        <w:rPr>
          <w:vertAlign w:val="superscript"/>
        </w:rPr>
        <w:t>(1)</w:t>
      </w:r>
      <w:r w:rsidR="005F3836" w:rsidRPr="005F3836">
        <w:t xml:space="preserve"> </w:t>
      </w:r>
      <w:r w:rsidRPr="005F3836">
        <w:t xml:space="preserve">, Michelle </w:t>
      </w:r>
      <w:r w:rsidRPr="005F3836">
        <w:rPr>
          <w:smallCaps/>
        </w:rPr>
        <w:t>Alexander</w:t>
      </w:r>
      <w:r w:rsidR="005F3836" w:rsidRPr="005F3836">
        <w:t xml:space="preserve"> </w:t>
      </w:r>
      <w:r w:rsidR="005F3836" w:rsidRPr="005F3836">
        <w:rPr>
          <w:vertAlign w:val="superscript"/>
        </w:rPr>
        <w:t>(2)</w:t>
      </w:r>
      <w:r w:rsidRPr="005F3836">
        <w:t xml:space="preserve">, </w:t>
      </w:r>
      <w:proofErr w:type="spellStart"/>
      <w:r w:rsidRPr="005F3836">
        <w:t>Rowena</w:t>
      </w:r>
      <w:proofErr w:type="spellEnd"/>
      <w:r w:rsidRPr="005F3836">
        <w:t xml:space="preserve"> Y. </w:t>
      </w:r>
      <w:proofErr w:type="spellStart"/>
      <w:r w:rsidRPr="005F3836">
        <w:rPr>
          <w:smallCaps/>
        </w:rPr>
        <w:t>Banerjea</w:t>
      </w:r>
      <w:proofErr w:type="spellEnd"/>
      <w:r w:rsidR="005F3836" w:rsidRPr="005F3836">
        <w:rPr>
          <w:smallCaps/>
        </w:rPr>
        <w:t xml:space="preserve"> </w:t>
      </w:r>
      <w:r w:rsidR="005F3836" w:rsidRPr="005F3836">
        <w:rPr>
          <w:vertAlign w:val="superscript"/>
        </w:rPr>
        <w:t>(3)</w:t>
      </w:r>
      <w:r w:rsidRPr="005F3836">
        <w:t xml:space="preserve">, </w:t>
      </w:r>
      <w:r w:rsidR="00C27863">
        <w:t xml:space="preserve">Alex </w:t>
      </w:r>
      <w:r w:rsidR="00C27863">
        <w:rPr>
          <w:smallCaps/>
        </w:rPr>
        <w:t>Brown</w:t>
      </w:r>
      <w:r w:rsidR="00C27863">
        <w:rPr>
          <w:vertAlign w:val="superscript"/>
        </w:rPr>
        <w:t>(4</w:t>
      </w:r>
      <w:r w:rsidR="00C27863" w:rsidRPr="005F3836">
        <w:rPr>
          <w:vertAlign w:val="superscript"/>
        </w:rPr>
        <w:t>)</w:t>
      </w:r>
      <w:r w:rsidR="00C27863">
        <w:rPr>
          <w:smallCaps/>
        </w:rPr>
        <w:t xml:space="preserve">; </w:t>
      </w:r>
      <w:r w:rsidRPr="005F3836">
        <w:t xml:space="preserve">Marcos </w:t>
      </w:r>
      <w:r w:rsidR="005F3836" w:rsidRPr="005F3836">
        <w:rPr>
          <w:smallCaps/>
        </w:rPr>
        <w:t>García-</w:t>
      </w:r>
      <w:r w:rsidRPr="005F3836">
        <w:rPr>
          <w:smallCaps/>
        </w:rPr>
        <w:t>García</w:t>
      </w:r>
      <w:r w:rsidR="005F3836" w:rsidRPr="005F3836">
        <w:t xml:space="preserve"> </w:t>
      </w:r>
      <w:r w:rsidR="005F3836" w:rsidRPr="005F3836">
        <w:rPr>
          <w:vertAlign w:val="superscript"/>
        </w:rPr>
        <w:t>(1 2)</w:t>
      </w:r>
      <w:r w:rsidRPr="005F3836">
        <w:t xml:space="preserve">, </w:t>
      </w:r>
      <w:proofErr w:type="spellStart"/>
      <w:r w:rsidRPr="005F3836">
        <w:t>Aleks</w:t>
      </w:r>
      <w:proofErr w:type="spellEnd"/>
      <w:r w:rsidRPr="005F3836">
        <w:t xml:space="preserve"> G. </w:t>
      </w:r>
      <w:proofErr w:type="spellStart"/>
      <w:r w:rsidRPr="005F3836">
        <w:rPr>
          <w:smallCaps/>
        </w:rPr>
        <w:t>Pluskowski</w:t>
      </w:r>
      <w:proofErr w:type="spellEnd"/>
      <w:r w:rsidR="005F3836" w:rsidRPr="005F3836">
        <w:rPr>
          <w:vertAlign w:val="superscript"/>
        </w:rPr>
        <w:t>(3)</w:t>
      </w:r>
    </w:p>
    <w:p w14:paraId="21D1CE63" w14:textId="77777777" w:rsidR="005F3836" w:rsidRDefault="005F3836" w:rsidP="005F3836">
      <w:pPr>
        <w:jc w:val="center"/>
        <w:rPr>
          <w:vertAlign w:val="superscript"/>
        </w:rPr>
      </w:pPr>
    </w:p>
    <w:p w14:paraId="08E77852" w14:textId="77777777" w:rsidR="005F3836" w:rsidRDefault="005F3836" w:rsidP="005F3836">
      <w:pPr>
        <w:jc w:val="center"/>
      </w:pPr>
      <w:r w:rsidRPr="005F3836">
        <w:rPr>
          <w:vertAlign w:val="superscript"/>
        </w:rPr>
        <w:t>(1)</w:t>
      </w:r>
      <w:r>
        <w:t xml:space="preserve"> Universidad de Granada</w:t>
      </w:r>
    </w:p>
    <w:p w14:paraId="32FF98CA" w14:textId="77777777" w:rsidR="005F3836" w:rsidRDefault="005F3836" w:rsidP="005F3836">
      <w:pPr>
        <w:jc w:val="center"/>
      </w:pPr>
      <w:r w:rsidRPr="005F3836">
        <w:rPr>
          <w:vertAlign w:val="superscript"/>
        </w:rPr>
        <w:t>(</w:t>
      </w:r>
      <w:r>
        <w:rPr>
          <w:vertAlign w:val="superscript"/>
        </w:rPr>
        <w:t>2)</w:t>
      </w:r>
      <w:r>
        <w:t xml:space="preserve"> </w:t>
      </w:r>
      <w:proofErr w:type="spellStart"/>
      <w:r>
        <w:t>University</w:t>
      </w:r>
      <w:proofErr w:type="spellEnd"/>
      <w:r>
        <w:t xml:space="preserve"> of York</w:t>
      </w:r>
    </w:p>
    <w:p w14:paraId="12953D4D" w14:textId="77777777" w:rsidR="005F3836" w:rsidRDefault="005F3836" w:rsidP="005F3836">
      <w:pPr>
        <w:jc w:val="center"/>
        <w:rPr>
          <w:lang w:val="en-US"/>
        </w:rPr>
      </w:pPr>
      <w:r w:rsidRPr="00A95DAC">
        <w:rPr>
          <w:vertAlign w:val="superscript"/>
          <w:lang w:val="en-US"/>
        </w:rPr>
        <w:t>(3)</w:t>
      </w:r>
      <w:r w:rsidRPr="00A95DAC">
        <w:rPr>
          <w:lang w:val="en-US"/>
        </w:rPr>
        <w:t xml:space="preserve"> University of Reading</w:t>
      </w:r>
    </w:p>
    <w:p w14:paraId="6160888C" w14:textId="7D72D76A" w:rsidR="00C27863" w:rsidRPr="00A95DAC" w:rsidRDefault="00C27863" w:rsidP="005F3836">
      <w:pPr>
        <w:jc w:val="center"/>
        <w:rPr>
          <w:lang w:val="en-US"/>
        </w:rPr>
      </w:pPr>
      <w:r>
        <w:rPr>
          <w:vertAlign w:val="superscript"/>
        </w:rPr>
        <w:t>(4</w:t>
      </w:r>
      <w:r w:rsidRPr="005F3836">
        <w:rPr>
          <w:vertAlign w:val="superscript"/>
        </w:rPr>
        <w:t>)</w:t>
      </w:r>
      <w:r>
        <w:rPr>
          <w:vertAlign w:val="superscript"/>
        </w:rPr>
        <w:t xml:space="preserve"> </w:t>
      </w:r>
      <w:proofErr w:type="spellStart"/>
      <w:r>
        <w:rPr>
          <w:lang w:val="en-US"/>
        </w:rPr>
        <w:t>Wessex</w:t>
      </w:r>
      <w:proofErr w:type="spellEnd"/>
      <w:r>
        <w:rPr>
          <w:lang w:val="en-US"/>
        </w:rPr>
        <w:t xml:space="preserve"> Archaeology</w:t>
      </w:r>
    </w:p>
    <w:p w14:paraId="7A13118E" w14:textId="77777777" w:rsidR="009F0B6B" w:rsidRPr="00A95DAC" w:rsidRDefault="009F0B6B" w:rsidP="0078196D">
      <w:pPr>
        <w:jc w:val="both"/>
        <w:rPr>
          <w:lang w:val="en-US"/>
        </w:rPr>
      </w:pPr>
    </w:p>
    <w:p w14:paraId="48957490" w14:textId="77777777" w:rsidR="009F0B6B" w:rsidRPr="00A95DAC" w:rsidRDefault="009F0B6B" w:rsidP="0078196D">
      <w:pPr>
        <w:jc w:val="both"/>
        <w:rPr>
          <w:lang w:val="en-US"/>
        </w:rPr>
      </w:pPr>
      <w:r w:rsidRPr="00A95DAC">
        <w:rPr>
          <w:b/>
          <w:lang w:val="en-US"/>
        </w:rPr>
        <w:t xml:space="preserve">Las </w:t>
      </w:r>
      <w:proofErr w:type="spellStart"/>
      <w:r w:rsidRPr="00A95DAC">
        <w:rPr>
          <w:b/>
          <w:lang w:val="en-US"/>
        </w:rPr>
        <w:t>fronteras</w:t>
      </w:r>
      <w:proofErr w:type="spellEnd"/>
      <w:r w:rsidRPr="00A95DAC">
        <w:rPr>
          <w:b/>
          <w:lang w:val="en-US"/>
        </w:rPr>
        <w:t xml:space="preserve"> </w:t>
      </w:r>
      <w:proofErr w:type="spellStart"/>
      <w:r w:rsidRPr="00A95DAC">
        <w:rPr>
          <w:b/>
          <w:lang w:val="en-US"/>
        </w:rPr>
        <w:t>multiculturales</w:t>
      </w:r>
      <w:proofErr w:type="spellEnd"/>
    </w:p>
    <w:p w14:paraId="28A59B72" w14:textId="77777777" w:rsidR="009F0B6B" w:rsidRPr="00A95DAC" w:rsidRDefault="009F0B6B" w:rsidP="0078196D">
      <w:pPr>
        <w:jc w:val="both"/>
        <w:rPr>
          <w:lang w:val="en-US"/>
        </w:rPr>
      </w:pPr>
    </w:p>
    <w:p w14:paraId="3AA46164" w14:textId="14DEB03F" w:rsidR="0028794A" w:rsidRDefault="0028794A" w:rsidP="0078196D">
      <w:pPr>
        <w:jc w:val="both"/>
      </w:pPr>
      <w:r>
        <w:t>El proyecto «</w:t>
      </w:r>
      <w:proofErr w:type="spellStart"/>
      <w:r w:rsidRPr="0028794A">
        <w:rPr>
          <w:i/>
        </w:rPr>
        <w:t>Landscapes</w:t>
      </w:r>
      <w:proofErr w:type="spellEnd"/>
      <w:r w:rsidRPr="0028794A">
        <w:rPr>
          <w:i/>
        </w:rPr>
        <w:t xml:space="preserve"> of (Re) </w:t>
      </w:r>
      <w:proofErr w:type="spellStart"/>
      <w:r w:rsidRPr="0028794A">
        <w:rPr>
          <w:i/>
        </w:rPr>
        <w:t>Conquest</w:t>
      </w:r>
      <w:proofErr w:type="spellEnd"/>
      <w:r w:rsidRPr="0028794A">
        <w:rPr>
          <w:i/>
        </w:rPr>
        <w:t xml:space="preserve">: Dynamics of Multicultural </w:t>
      </w:r>
      <w:proofErr w:type="spellStart"/>
      <w:r w:rsidRPr="0028794A">
        <w:rPr>
          <w:i/>
        </w:rPr>
        <w:t>Frontiers</w:t>
      </w:r>
      <w:proofErr w:type="spellEnd"/>
      <w:r w:rsidRPr="0028794A">
        <w:rPr>
          <w:i/>
        </w:rPr>
        <w:t xml:space="preserve"> in Medieval South Western </w:t>
      </w:r>
      <w:proofErr w:type="spellStart"/>
      <w:r w:rsidRPr="0028794A">
        <w:rPr>
          <w:i/>
        </w:rPr>
        <w:t>Europe</w:t>
      </w:r>
      <w:proofErr w:type="spellEnd"/>
      <w:r>
        <w:t xml:space="preserve">» propone el estudio de las relaciones entre los cambios culturales y los cambios medioambientales en </w:t>
      </w:r>
      <w:r>
        <w:rPr>
          <w:rStyle w:val="tlid-translation"/>
          <w:rFonts w:eastAsia="Times New Roman"/>
          <w:lang w:val="es-ES"/>
        </w:rPr>
        <w:t xml:space="preserve">las sociedades fronterizas del suroeste de Europa durante el período formativo de la Edad Media, en el momento en el que estos territorios </w:t>
      </w:r>
      <w:r w:rsidR="006B4932">
        <w:rPr>
          <w:rStyle w:val="tlid-translation"/>
          <w:rFonts w:eastAsia="Times New Roman"/>
          <w:lang w:val="es-ES"/>
        </w:rPr>
        <w:t xml:space="preserve">fueron </w:t>
      </w:r>
      <w:r>
        <w:rPr>
          <w:rStyle w:val="tlid-translation"/>
          <w:rFonts w:eastAsia="Times New Roman"/>
          <w:lang w:val="es-ES"/>
        </w:rPr>
        <w:t xml:space="preserve">conformados y definidos por sucesivas oleadas de guerras, cambios de régimen político, oposiciones identitarias y procesos de colonización.  </w:t>
      </w:r>
    </w:p>
    <w:p w14:paraId="58EC6976" w14:textId="77777777" w:rsidR="0028794A" w:rsidRDefault="0028794A" w:rsidP="0078196D">
      <w:pPr>
        <w:jc w:val="both"/>
      </w:pPr>
    </w:p>
    <w:p w14:paraId="284E7C82" w14:textId="77777777" w:rsidR="0028794A" w:rsidRDefault="0028794A" w:rsidP="0078196D">
      <w:pPr>
        <w:jc w:val="both"/>
      </w:pPr>
    </w:p>
    <w:p w14:paraId="660B4E08" w14:textId="323F3FFF" w:rsidR="0028794A" w:rsidRDefault="0028794A" w:rsidP="0078196D">
      <w:pPr>
        <w:jc w:val="both"/>
      </w:pPr>
      <w:r>
        <w:rPr>
          <w:noProof/>
          <w:lang w:val="es-ES"/>
        </w:rPr>
        <w:drawing>
          <wp:inline distT="0" distB="0" distL="0" distR="0" wp14:anchorId="3F86D56E" wp14:editId="03C5D056">
            <wp:extent cx="5396230" cy="3566795"/>
            <wp:effectExtent l="25400" t="25400" r="13970" b="146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7">
                      <a:extLst>
                        <a:ext uri="{28A0092B-C50C-407E-A947-70E740481C1C}">
                          <a14:useLocalDpi xmlns:a14="http://schemas.microsoft.com/office/drawing/2010/main" val="0"/>
                        </a:ext>
                      </a:extLst>
                    </a:blip>
                    <a:stretch>
                      <a:fillRect/>
                    </a:stretch>
                  </pic:blipFill>
                  <pic:spPr>
                    <a:xfrm>
                      <a:off x="0" y="0"/>
                      <a:ext cx="5396230" cy="3566795"/>
                    </a:xfrm>
                    <a:prstGeom prst="rect">
                      <a:avLst/>
                    </a:prstGeom>
                    <a:ln>
                      <a:solidFill>
                        <a:schemeClr val="tx1"/>
                      </a:solidFill>
                    </a:ln>
                  </pic:spPr>
                </pic:pic>
              </a:graphicData>
            </a:graphic>
          </wp:inline>
        </w:drawing>
      </w:r>
    </w:p>
    <w:p w14:paraId="56D62777" w14:textId="77777777" w:rsidR="0028794A" w:rsidRDefault="0028794A" w:rsidP="0028794A">
      <w:pPr>
        <w:jc w:val="center"/>
        <w:rPr>
          <w:sz w:val="20"/>
          <w:szCs w:val="20"/>
        </w:rPr>
      </w:pPr>
    </w:p>
    <w:p w14:paraId="0096A8FD" w14:textId="56B6206A" w:rsidR="0028794A" w:rsidRDefault="0028794A" w:rsidP="0028794A">
      <w:pPr>
        <w:jc w:val="center"/>
        <w:rPr>
          <w:sz w:val="20"/>
          <w:szCs w:val="20"/>
        </w:rPr>
      </w:pPr>
      <w:r w:rsidRPr="0028794A">
        <w:rPr>
          <w:sz w:val="20"/>
          <w:szCs w:val="20"/>
        </w:rPr>
        <w:t>Fig. 1 Logo del proyecto</w:t>
      </w:r>
      <w:r>
        <w:rPr>
          <w:sz w:val="20"/>
          <w:szCs w:val="20"/>
        </w:rPr>
        <w:t xml:space="preserve">, que combina algunos de los elementos icónicos del </w:t>
      </w:r>
      <w:r w:rsidR="00992E6C">
        <w:rPr>
          <w:sz w:val="20"/>
          <w:szCs w:val="20"/>
        </w:rPr>
        <w:t>mismo</w:t>
      </w:r>
      <w:r>
        <w:rPr>
          <w:sz w:val="20"/>
          <w:szCs w:val="20"/>
        </w:rPr>
        <w:t>, como la fortificación, el sincretismo artístico, la</w:t>
      </w:r>
      <w:r w:rsidR="000E54C7">
        <w:rPr>
          <w:sz w:val="20"/>
          <w:szCs w:val="20"/>
        </w:rPr>
        <w:t xml:space="preserve"> siempre presente</w:t>
      </w:r>
      <w:r>
        <w:rPr>
          <w:sz w:val="20"/>
          <w:szCs w:val="20"/>
        </w:rPr>
        <w:t xml:space="preserve"> religión, </w:t>
      </w:r>
      <w:r w:rsidR="000E54C7">
        <w:rPr>
          <w:sz w:val="20"/>
          <w:szCs w:val="20"/>
        </w:rPr>
        <w:t>el cultivo de la vid o la cría del</w:t>
      </w:r>
      <w:r>
        <w:rPr>
          <w:sz w:val="20"/>
          <w:szCs w:val="20"/>
        </w:rPr>
        <w:t xml:space="preserve"> cerdo</w:t>
      </w:r>
      <w:r w:rsidR="00992E6C">
        <w:rPr>
          <w:sz w:val="20"/>
          <w:szCs w:val="20"/>
        </w:rPr>
        <w:t>.</w:t>
      </w:r>
    </w:p>
    <w:p w14:paraId="1C3DD565" w14:textId="77777777" w:rsidR="0028794A" w:rsidRDefault="0028794A" w:rsidP="0028794A">
      <w:pPr>
        <w:jc w:val="center"/>
      </w:pPr>
    </w:p>
    <w:p w14:paraId="4BCCCE53" w14:textId="0C7FF4B2" w:rsidR="00D64FD7" w:rsidRDefault="00D64FD7" w:rsidP="0078196D">
      <w:pPr>
        <w:jc w:val="both"/>
      </w:pPr>
      <w:r>
        <w:t xml:space="preserve">Una frontera no es más que el espacio que queda entre los límites de dos sociedades en oposición con intereses contrapuestos. El suroeste de Europa durante la Edad Media fue un mosaico de fronteras sobre una topografía de montañas y valles. Los límites fronterizos no fueron líneas trazadas con precisión milimétrica sobre una cartografía, </w:t>
      </w:r>
      <w:r>
        <w:lastRenderedPageBreak/>
        <w:t xml:space="preserve">sino amplios espacios que venían articulados y definidos por las fortificaciones cuyo control marcaba el inicio de los dominios de unos u otros grupos. </w:t>
      </w:r>
    </w:p>
    <w:p w14:paraId="1EF3BB40" w14:textId="77777777" w:rsidR="00D64FD7" w:rsidRDefault="00D64FD7" w:rsidP="0078196D">
      <w:pPr>
        <w:jc w:val="both"/>
      </w:pPr>
    </w:p>
    <w:p w14:paraId="744923CD" w14:textId="5B3FD18E" w:rsidR="005F3836" w:rsidRPr="005F3836" w:rsidRDefault="005F3836" w:rsidP="0078196D">
      <w:pPr>
        <w:jc w:val="both"/>
      </w:pPr>
      <w:r>
        <w:t xml:space="preserve">Los monumentales castillos constituyen interesantes focos de atención para que el gran público entienda el pasado histórico, un pasado que tradicionalmente viene </w:t>
      </w:r>
      <w:r w:rsidR="006B4932">
        <w:t xml:space="preserve">definido </w:t>
      </w:r>
      <w:r>
        <w:t xml:space="preserve">por una narrativa de enconadas luchas culturales vinculadas a la construcción de identidades nacionales. Muchas de estas fortificaciones se localizan en espectaculares paisajes cuyos valores naturales los han llevado a menudo a ser considerados parques naturales, o incluso </w:t>
      </w:r>
      <w:proofErr w:type="spellStart"/>
      <w:r>
        <w:t>geoparques</w:t>
      </w:r>
      <w:proofErr w:type="spellEnd"/>
      <w:r>
        <w:t xml:space="preserve"> de la Unesco. A pesar de que ambos, castillos y paisajes, </w:t>
      </w:r>
      <w:r w:rsidR="00E73C19">
        <w:t>atraen frecuentes visitantes</w:t>
      </w:r>
      <w:r w:rsidR="0088089D">
        <w:t>,</w:t>
      </w:r>
      <w:r>
        <w:t xml:space="preserve"> a menudo </w:t>
      </w:r>
      <w:r w:rsidR="00D64FD7">
        <w:t xml:space="preserve">son percibidos y explicados </w:t>
      </w:r>
      <w:r>
        <w:t>desc</w:t>
      </w:r>
      <w:r w:rsidR="00E73C19">
        <w:t xml:space="preserve">onectados los unos de los otros, sin integrar los elementos culturales en la conformación del medio físico, ni los elementos naturales en la historia de los elementos patrimoniales. Es decir, sin adoptar una perspectiva socio-ambiental. En </w:t>
      </w:r>
      <w:r w:rsidR="0088089D">
        <w:t>la región que nos ocupa</w:t>
      </w:r>
      <w:r w:rsidR="00E73C19">
        <w:t xml:space="preserve">, muchos de estos </w:t>
      </w:r>
      <w:r w:rsidR="002D4CBF">
        <w:t xml:space="preserve">territorios </w:t>
      </w:r>
      <w:r w:rsidR="00E73C19">
        <w:t>funcionaron como</w:t>
      </w:r>
      <w:r w:rsidR="002D4CBF">
        <w:t xml:space="preserve"> puntos cruciales en los procesos de formación de los Estados modernos</w:t>
      </w:r>
      <w:r w:rsidR="0088089D">
        <w:t>,</w:t>
      </w:r>
      <w:r w:rsidR="002D4CBF">
        <w:t xml:space="preserve"> en tanto que regiones frontera de los </w:t>
      </w:r>
      <w:r w:rsidR="006B4932">
        <w:t>poderes</w:t>
      </w:r>
      <w:r w:rsidR="002D4CBF">
        <w:t xml:space="preserve"> políticos. </w:t>
      </w:r>
    </w:p>
    <w:p w14:paraId="34EF62F0" w14:textId="77777777" w:rsidR="005F3836" w:rsidRDefault="005F3836" w:rsidP="0078196D">
      <w:pPr>
        <w:jc w:val="both"/>
      </w:pPr>
    </w:p>
    <w:p w14:paraId="60511A1C" w14:textId="3C5E0D1A" w:rsidR="002D4CBF" w:rsidRDefault="002D4CBF" w:rsidP="0078196D">
      <w:pPr>
        <w:jc w:val="both"/>
      </w:pPr>
      <w:r>
        <w:t>Las sociedades medievales de frontera en el suroeste de Europa fueron creadas en periodos de conflicto y coexistencia definidos, en muchas ocasiones, por las diferencias religiosas, principalmente entre cristianos y musulmanes pero también entre diferentes grupos cristianos</w:t>
      </w:r>
      <w:r w:rsidR="00D64FD7">
        <w:t xml:space="preserve"> o entre dominios musulmanes</w:t>
      </w:r>
      <w:r>
        <w:t>. Las comunidades judías también aparecen a ambos lados de las fronteras. Como resultado de las relaciones dialécticas y confrontadas en todos los sentidos, podemos hablar de la existencia de espacios multiculturales caracterizados por la movilidad y la flexibilidad, alejándonos de cualquier intento de homogeneización cultural que pudo seguir a los cambios de régimen político tras las conquistas militares, las anexiones territoriales y los procesos de colonización.</w:t>
      </w:r>
      <w:r w:rsidR="00DA7885">
        <w:t xml:space="preserve"> Una de las formas por las que los regímenes conquis</w:t>
      </w:r>
      <w:r w:rsidR="00A95DAC">
        <w:t>t</w:t>
      </w:r>
      <w:r w:rsidR="00DA7885">
        <w:t>adores trataron de consolidar su poder y control fue a través de la codificación simbólica del espacio</w:t>
      </w:r>
      <w:r w:rsidR="0088089D">
        <w:t>;</w:t>
      </w:r>
      <w:r w:rsidR="00DA7885">
        <w:t xml:space="preserve"> </w:t>
      </w:r>
      <w:r w:rsidR="0088089D">
        <w:t>p</w:t>
      </w:r>
      <w:r w:rsidR="00DA7885">
        <w:t>articularmente mediante la construcción de imponentes monumentos que representan la autoridad, hegemónica o disputada, como fueron los castillos. Estos fueron las residencias de los grupos, a menudo familiares, que eran nominalmente responsables de la seguridad de las zonas fronterizas, de quienes se esperaba que promovieran la ideología del nuevo régimen mediante el cumplimiento de la ley y el orden</w:t>
      </w:r>
      <w:r w:rsidR="0088089D">
        <w:t xml:space="preserve"> y </w:t>
      </w:r>
      <w:r w:rsidR="00DA7885">
        <w:t>la</w:t>
      </w:r>
      <w:r w:rsidR="0088089D">
        <w:t xml:space="preserve"> observancia de las</w:t>
      </w:r>
      <w:r w:rsidR="00DA7885">
        <w:t xml:space="preserve"> normas religiosas, pero sobre todo que explotaran los recursos naturales de los territorio bajo su dominio. De esa unión de elementos militares, políticos, culturales, religiosos y económicos, y de esa interrelación entre los castillos y sus paisajes circundantes, es de donde surge la iniciativa de este proyecto y la perspectiva socio-ambiental que hemos decidido adoptar. </w:t>
      </w:r>
    </w:p>
    <w:p w14:paraId="1B1745D1" w14:textId="77777777" w:rsidR="00713CE3" w:rsidRDefault="00713CE3" w:rsidP="0078196D">
      <w:pPr>
        <w:jc w:val="both"/>
      </w:pPr>
    </w:p>
    <w:p w14:paraId="66DE31D3" w14:textId="734292BA" w:rsidR="00713CE3" w:rsidRDefault="00713CE3" w:rsidP="0078196D">
      <w:pPr>
        <w:jc w:val="both"/>
      </w:pPr>
      <w:r>
        <w:rPr>
          <w:noProof/>
          <w:lang w:val="es-ES"/>
        </w:rPr>
        <w:lastRenderedPageBreak/>
        <w:drawing>
          <wp:inline distT="0" distB="0" distL="0" distR="0" wp14:anchorId="5C03CDE6" wp14:editId="02E947E2">
            <wp:extent cx="5396230" cy="40443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X Pirineos.png"/>
                    <pic:cNvPicPr/>
                  </pic:nvPicPr>
                  <pic:blipFill>
                    <a:blip r:embed="rId8">
                      <a:extLst>
                        <a:ext uri="{28A0092B-C50C-407E-A947-70E740481C1C}">
                          <a14:useLocalDpi xmlns:a14="http://schemas.microsoft.com/office/drawing/2010/main" val="0"/>
                        </a:ext>
                      </a:extLst>
                    </a:blip>
                    <a:stretch>
                      <a:fillRect/>
                    </a:stretch>
                  </pic:blipFill>
                  <pic:spPr>
                    <a:xfrm>
                      <a:off x="0" y="0"/>
                      <a:ext cx="5396230" cy="4044315"/>
                    </a:xfrm>
                    <a:prstGeom prst="rect">
                      <a:avLst/>
                    </a:prstGeom>
                  </pic:spPr>
                </pic:pic>
              </a:graphicData>
            </a:graphic>
          </wp:inline>
        </w:drawing>
      </w:r>
    </w:p>
    <w:p w14:paraId="2399832A" w14:textId="77777777" w:rsidR="009F0B6B" w:rsidRDefault="009F0B6B" w:rsidP="0078196D">
      <w:pPr>
        <w:jc w:val="both"/>
      </w:pPr>
    </w:p>
    <w:p w14:paraId="61CB1F2D" w14:textId="4103A81A" w:rsidR="00713CE3" w:rsidRPr="00713CE3" w:rsidRDefault="00713CE3" w:rsidP="00713CE3">
      <w:pPr>
        <w:jc w:val="center"/>
        <w:rPr>
          <w:sz w:val="20"/>
          <w:szCs w:val="20"/>
        </w:rPr>
      </w:pPr>
      <w:r w:rsidRPr="00713CE3">
        <w:rPr>
          <w:sz w:val="20"/>
          <w:szCs w:val="20"/>
        </w:rPr>
        <w:t xml:space="preserve">Fig. 2 Vista de los Pirineos desde </w:t>
      </w:r>
      <w:proofErr w:type="spellStart"/>
      <w:r w:rsidRPr="00713CE3">
        <w:rPr>
          <w:sz w:val="20"/>
          <w:szCs w:val="20"/>
        </w:rPr>
        <w:t>Puilaurens</w:t>
      </w:r>
      <w:proofErr w:type="spellEnd"/>
      <w:r w:rsidRPr="00713CE3">
        <w:rPr>
          <w:sz w:val="20"/>
          <w:szCs w:val="20"/>
        </w:rPr>
        <w:t xml:space="preserve"> (provincia de Aude), una de las fronteras definida</w:t>
      </w:r>
      <w:r w:rsidR="0088089D">
        <w:rPr>
          <w:sz w:val="20"/>
          <w:szCs w:val="20"/>
        </w:rPr>
        <w:t>s</w:t>
      </w:r>
      <w:r w:rsidRPr="00713CE3">
        <w:rPr>
          <w:sz w:val="20"/>
          <w:szCs w:val="20"/>
        </w:rPr>
        <w:t xml:space="preserve"> por la topografía física</w:t>
      </w:r>
      <w:r w:rsidR="0088089D">
        <w:rPr>
          <w:sz w:val="20"/>
          <w:szCs w:val="20"/>
        </w:rPr>
        <w:t>.</w:t>
      </w:r>
    </w:p>
    <w:p w14:paraId="3A0C4781" w14:textId="77777777" w:rsidR="00713CE3" w:rsidRDefault="00713CE3" w:rsidP="00713CE3">
      <w:pPr>
        <w:jc w:val="both"/>
      </w:pPr>
    </w:p>
    <w:p w14:paraId="7C57CD6F" w14:textId="4D3967BF" w:rsidR="009F0B6B" w:rsidRPr="0088089D" w:rsidRDefault="009F0B6B" w:rsidP="0078196D">
      <w:pPr>
        <w:jc w:val="both"/>
        <w:rPr>
          <w:b/>
          <w:lang w:val="es-ES"/>
        </w:rPr>
      </w:pPr>
      <w:r w:rsidRPr="0088089D">
        <w:rPr>
          <w:b/>
          <w:lang w:val="es-ES"/>
        </w:rPr>
        <w:t>¿Por</w:t>
      </w:r>
      <w:r w:rsidR="0088089D">
        <w:rPr>
          <w:b/>
          <w:lang w:val="es-ES"/>
        </w:rPr>
        <w:t xml:space="preserve"> </w:t>
      </w:r>
      <w:r w:rsidRPr="0088089D">
        <w:rPr>
          <w:b/>
          <w:lang w:val="es-ES"/>
        </w:rPr>
        <w:t xml:space="preserve">qué </w:t>
      </w:r>
      <w:r w:rsidR="006B4932">
        <w:rPr>
          <w:b/>
          <w:lang w:val="es-ES"/>
        </w:rPr>
        <w:t>«</w:t>
      </w:r>
      <w:r w:rsidRPr="0088089D">
        <w:rPr>
          <w:b/>
          <w:lang w:val="es-ES"/>
        </w:rPr>
        <w:t>(Re)Conquista</w:t>
      </w:r>
      <w:r w:rsidR="006B4932">
        <w:rPr>
          <w:b/>
          <w:lang w:val="es-ES"/>
        </w:rPr>
        <w:t>»</w:t>
      </w:r>
      <w:r w:rsidRPr="0088089D">
        <w:rPr>
          <w:b/>
          <w:lang w:val="es-ES"/>
        </w:rPr>
        <w:t xml:space="preserve">? </w:t>
      </w:r>
    </w:p>
    <w:p w14:paraId="4F7128CA" w14:textId="77777777" w:rsidR="009F0B6B" w:rsidRPr="0088089D" w:rsidRDefault="009F0B6B" w:rsidP="0078196D">
      <w:pPr>
        <w:jc w:val="both"/>
        <w:rPr>
          <w:lang w:val="es-ES"/>
        </w:rPr>
      </w:pPr>
    </w:p>
    <w:p w14:paraId="4629291E" w14:textId="5AAB981F" w:rsidR="00B8621D" w:rsidRDefault="00A95DAC" w:rsidP="0078196D">
      <w:pPr>
        <w:jc w:val="both"/>
        <w:rPr>
          <w:lang w:val="es-ES"/>
        </w:rPr>
      </w:pPr>
      <w:r w:rsidRPr="00A95DAC">
        <w:rPr>
          <w:lang w:val="es-ES"/>
        </w:rPr>
        <w:t xml:space="preserve">La Edad Media en la </w:t>
      </w:r>
      <w:r w:rsidR="00B8621D">
        <w:rPr>
          <w:lang w:val="es-ES"/>
        </w:rPr>
        <w:t>p</w:t>
      </w:r>
      <w:r w:rsidRPr="00A95DAC">
        <w:rPr>
          <w:lang w:val="es-ES"/>
        </w:rPr>
        <w:t>en</w:t>
      </w:r>
      <w:r>
        <w:rPr>
          <w:lang w:val="es-ES"/>
        </w:rPr>
        <w:t xml:space="preserve">ínsula </w:t>
      </w:r>
      <w:r w:rsidR="00B8621D">
        <w:rPr>
          <w:lang w:val="es-ES"/>
        </w:rPr>
        <w:t>i</w:t>
      </w:r>
      <w:r>
        <w:rPr>
          <w:lang w:val="es-ES"/>
        </w:rPr>
        <w:t xml:space="preserve">bérica está marcada por una serie de conquistas que supusieron la reorganización del reino visigodo, la instalación de las políticas islámicas y </w:t>
      </w:r>
      <w:r w:rsidR="00B8621D">
        <w:rPr>
          <w:lang w:val="es-ES"/>
        </w:rPr>
        <w:t xml:space="preserve">estas, </w:t>
      </w:r>
      <w:r>
        <w:rPr>
          <w:lang w:val="es-ES"/>
        </w:rPr>
        <w:t>a su vez</w:t>
      </w:r>
      <w:r w:rsidR="00B8621D">
        <w:rPr>
          <w:lang w:val="es-ES"/>
        </w:rPr>
        <w:t>,</w:t>
      </w:r>
      <w:r>
        <w:rPr>
          <w:lang w:val="es-ES"/>
        </w:rPr>
        <w:t xml:space="preserve"> fueron seguidas por una serie de campañas militares al servicio de reyes y magnates cristianos con el objetivo explícito de anexionarse territorios y explotar los recursos naturales en ellos existentes. Este proceso duró hasta finales del siglo XV. El encuadramiento de muchas de estas campañas militares que tuvieron lugar en la </w:t>
      </w:r>
      <w:r w:rsidR="00B8621D">
        <w:rPr>
          <w:lang w:val="es-ES"/>
        </w:rPr>
        <w:t>P</w:t>
      </w:r>
      <w:r>
        <w:rPr>
          <w:lang w:val="es-ES"/>
        </w:rPr>
        <w:t xml:space="preserve">enínsula bajo la categoría de cruzadas </w:t>
      </w:r>
      <w:r w:rsidR="00B8621D">
        <w:rPr>
          <w:lang w:val="es-ES"/>
        </w:rPr>
        <w:t>–</w:t>
      </w:r>
      <w:r>
        <w:rPr>
          <w:lang w:val="es-ES"/>
        </w:rPr>
        <w:t>esto es</w:t>
      </w:r>
      <w:r w:rsidR="00B8621D">
        <w:rPr>
          <w:lang w:val="es-ES"/>
        </w:rPr>
        <w:t>,</w:t>
      </w:r>
      <w:r>
        <w:rPr>
          <w:lang w:val="es-ES"/>
        </w:rPr>
        <w:t xml:space="preserve"> guerras penitenciales autorizadas por el papado</w:t>
      </w:r>
      <w:r w:rsidR="00B8621D">
        <w:rPr>
          <w:lang w:val="es-ES"/>
        </w:rPr>
        <w:t>–</w:t>
      </w:r>
      <w:r>
        <w:rPr>
          <w:lang w:val="es-ES"/>
        </w:rPr>
        <w:t>, o la conversión de importantes mezquitas en catedrales, también</w:t>
      </w:r>
      <w:r w:rsidR="00B8621D">
        <w:rPr>
          <w:lang w:val="es-ES"/>
        </w:rPr>
        <w:t xml:space="preserve"> refleja la naturaleza del proceso </w:t>
      </w:r>
      <w:r>
        <w:rPr>
          <w:lang w:val="es-ES"/>
        </w:rPr>
        <w:t xml:space="preserve">como una conquista ideológica, como una guerra santa en curso. Los castillos que funcionaron como autoridades fronterizas son la expresión material más emblemática de sucesivas conquistas militares que se han acabado agrupando bajo el concepto de una larga reconquista implacable. </w:t>
      </w:r>
      <w:r w:rsidR="006E36AB">
        <w:rPr>
          <w:lang w:val="es-ES"/>
        </w:rPr>
        <w:t xml:space="preserve">El concepto de </w:t>
      </w:r>
      <w:r w:rsidR="00794288">
        <w:rPr>
          <w:lang w:val="es-ES"/>
        </w:rPr>
        <w:t>“Reconquista” es un</w:t>
      </w:r>
      <w:r w:rsidR="006E36AB">
        <w:rPr>
          <w:lang w:val="es-ES"/>
        </w:rPr>
        <w:t xml:space="preserve">a construcción </w:t>
      </w:r>
      <w:r w:rsidR="009E4FCB">
        <w:rPr>
          <w:lang w:val="es-ES"/>
        </w:rPr>
        <w:t>ideológica</w:t>
      </w:r>
      <w:r w:rsidR="006E36AB">
        <w:rPr>
          <w:lang w:val="es-ES"/>
        </w:rPr>
        <w:t xml:space="preserve"> que arranca ya </w:t>
      </w:r>
      <w:r w:rsidR="009E4FCB">
        <w:rPr>
          <w:lang w:val="es-ES"/>
        </w:rPr>
        <w:t xml:space="preserve">en la Edad Media, y que se vocaliza como </w:t>
      </w:r>
      <w:r w:rsidR="00794288">
        <w:rPr>
          <w:lang w:val="es-ES"/>
        </w:rPr>
        <w:t>término</w:t>
      </w:r>
      <w:r w:rsidR="001D2862">
        <w:rPr>
          <w:lang w:val="es-ES"/>
        </w:rPr>
        <w:t xml:space="preserve"> historiográf</w:t>
      </w:r>
      <w:r w:rsidR="009E4FCB">
        <w:rPr>
          <w:lang w:val="es-ES"/>
        </w:rPr>
        <w:t>ico</w:t>
      </w:r>
      <w:r w:rsidR="00794288">
        <w:rPr>
          <w:lang w:val="es-ES"/>
        </w:rPr>
        <w:t xml:space="preserve"> </w:t>
      </w:r>
      <w:r w:rsidR="006E36AB">
        <w:rPr>
          <w:lang w:val="es-ES"/>
        </w:rPr>
        <w:t>en el siglo XIX, popularizándose sobre todo</w:t>
      </w:r>
      <w:r w:rsidR="00794288">
        <w:rPr>
          <w:lang w:val="es-ES"/>
        </w:rPr>
        <w:t xml:space="preserve"> a mediados del siglo XX con el objetivo de promover una agenda nacionalista al servicio de la visión unificada del Estado. Siguiendo esta narrativa, el proceso de unificación territorial fue el resultado directo de una recuperación, o reconquista por lo tanto, de los territorios visigóticos cristianos que se habían perdido frente a</w:t>
      </w:r>
      <w:r w:rsidR="00B8621D">
        <w:rPr>
          <w:lang w:val="es-ES"/>
        </w:rPr>
        <w:t xml:space="preserve"> la</w:t>
      </w:r>
      <w:r w:rsidR="00794288">
        <w:rPr>
          <w:lang w:val="es-ES"/>
        </w:rPr>
        <w:t xml:space="preserve"> conquista y usurpación por parte de las tropas islámicas provenientes del norte de África. Este proceso de reconquista se completaría en 1249 en Portugal con la captura de Faro, y en 1492 en España con la anexión de Granada.</w:t>
      </w:r>
      <w:r w:rsidR="006E36AB">
        <w:rPr>
          <w:lang w:val="es-ES"/>
        </w:rPr>
        <w:t xml:space="preserve"> </w:t>
      </w:r>
    </w:p>
    <w:p w14:paraId="42FB324D" w14:textId="22C406E4" w:rsidR="00A95DAC" w:rsidRDefault="00794288" w:rsidP="0078196D">
      <w:pPr>
        <w:jc w:val="both"/>
        <w:rPr>
          <w:lang w:val="es-ES"/>
        </w:rPr>
      </w:pPr>
      <w:r>
        <w:rPr>
          <w:lang w:val="es-ES"/>
        </w:rPr>
        <w:lastRenderedPageBreak/>
        <w:t>Numerosos investigadores rechazan en la actualidad el término Reconquista en favor de una interpretación de las conquistas a nivel regional o de una conceptualización del feudalismo europeo en expansión si se adopta una perspectiva más amplia. Es un término tendencioso y simplificador con una fuerte carga política, de ideología nacional</w:t>
      </w:r>
      <w:r w:rsidR="001D2862">
        <w:rPr>
          <w:lang w:val="es-ES"/>
        </w:rPr>
        <w:t>-</w:t>
      </w:r>
      <w:r>
        <w:rPr>
          <w:lang w:val="es-ES"/>
        </w:rPr>
        <w:t>católica o cuanto menos conservadora, cuando se usa en el presente en medios no estrictamente ligados a la historia o la arqueología profesional</w:t>
      </w:r>
      <w:r w:rsidR="006E36AB">
        <w:rPr>
          <w:lang w:val="es-ES"/>
        </w:rPr>
        <w:t>, sobre todo en determinados medios de comunicación</w:t>
      </w:r>
      <w:r>
        <w:rPr>
          <w:lang w:val="es-ES"/>
        </w:rPr>
        <w:t>.</w:t>
      </w:r>
      <w:r w:rsidR="006E36AB">
        <w:rPr>
          <w:lang w:val="es-ES"/>
        </w:rPr>
        <w:t xml:space="preserve"> </w:t>
      </w:r>
      <w:r>
        <w:rPr>
          <w:lang w:val="es-ES"/>
        </w:rPr>
        <w:t>A pesar de todo</w:t>
      </w:r>
      <w:r w:rsidR="008A6325">
        <w:rPr>
          <w:lang w:val="es-ES"/>
        </w:rPr>
        <w:t>,</w:t>
      </w:r>
      <w:r>
        <w:rPr>
          <w:lang w:val="es-ES"/>
        </w:rPr>
        <w:t xml:space="preserve"> el término tiene aún un cierto crédito internacional, incluso en medios académicos, ya que permite reconocer un tiempo y un espacio, la </w:t>
      </w:r>
      <w:r w:rsidR="00AA484F">
        <w:rPr>
          <w:lang w:val="es-ES"/>
        </w:rPr>
        <w:t>p</w:t>
      </w:r>
      <w:r>
        <w:rPr>
          <w:lang w:val="es-ES"/>
        </w:rPr>
        <w:t xml:space="preserve">enínsula </w:t>
      </w:r>
      <w:r w:rsidR="00AA484F">
        <w:rPr>
          <w:lang w:val="es-ES"/>
        </w:rPr>
        <w:t>i</w:t>
      </w:r>
      <w:r>
        <w:rPr>
          <w:lang w:val="es-ES"/>
        </w:rPr>
        <w:t>bérica entre los siglos X al XV aproxim</w:t>
      </w:r>
      <w:r w:rsidR="006E36AB">
        <w:rPr>
          <w:lang w:val="es-ES"/>
        </w:rPr>
        <w:t>adamente, y con ello se consigue</w:t>
      </w:r>
      <w:r w:rsidR="00AA484F">
        <w:rPr>
          <w:lang w:val="es-ES"/>
        </w:rPr>
        <w:t>,</w:t>
      </w:r>
      <w:r w:rsidR="006E36AB">
        <w:rPr>
          <w:lang w:val="es-ES"/>
        </w:rPr>
        <w:t xml:space="preserve"> por lo tanto</w:t>
      </w:r>
      <w:r w:rsidR="00AA484F">
        <w:rPr>
          <w:lang w:val="es-ES"/>
        </w:rPr>
        <w:t>,</w:t>
      </w:r>
      <w:r w:rsidR="006E36AB">
        <w:rPr>
          <w:lang w:val="es-ES"/>
        </w:rPr>
        <w:t xml:space="preserve"> distinguir las particularidades y semejanzas que este proceso tuvo con respecto a lo que ocurre en el resto de la Edad Media. Es por ello por lo que, casi a modo de provocación, la palabra se presenta encapsulada en el </w:t>
      </w:r>
      <w:r>
        <w:rPr>
          <w:lang w:val="es-ES"/>
        </w:rPr>
        <w:t xml:space="preserve">título de este proyecto </w:t>
      </w:r>
      <w:r>
        <w:rPr>
          <w:lang w:val="es-ES"/>
        </w:rPr>
        <w:softHyphen/>
        <w:t>–</w:t>
      </w:r>
      <w:proofErr w:type="spellStart"/>
      <w:r w:rsidRPr="009E4FCB">
        <w:rPr>
          <w:i/>
          <w:lang w:val="es-ES"/>
        </w:rPr>
        <w:t>Lansdcape</w:t>
      </w:r>
      <w:proofErr w:type="spellEnd"/>
      <w:r w:rsidRPr="009E4FCB">
        <w:rPr>
          <w:i/>
          <w:lang w:val="es-ES"/>
        </w:rPr>
        <w:t xml:space="preserve"> of (Re)</w:t>
      </w:r>
      <w:proofErr w:type="spellStart"/>
      <w:r w:rsidRPr="009E4FCB">
        <w:rPr>
          <w:i/>
          <w:lang w:val="es-ES"/>
        </w:rPr>
        <w:t>conquest</w:t>
      </w:r>
      <w:proofErr w:type="spellEnd"/>
      <w:r w:rsidR="00AA484F">
        <w:rPr>
          <w:lang w:val="es-ES"/>
        </w:rPr>
        <w:t>–,</w:t>
      </w:r>
      <w:r>
        <w:rPr>
          <w:lang w:val="es-ES"/>
        </w:rPr>
        <w:t xml:space="preserve"> </w:t>
      </w:r>
      <w:r w:rsidR="006E36AB">
        <w:rPr>
          <w:lang w:val="es-ES"/>
        </w:rPr>
        <w:t xml:space="preserve">ya que </w:t>
      </w:r>
      <w:r>
        <w:rPr>
          <w:lang w:val="es-ES"/>
        </w:rPr>
        <w:t>puede resultar de utilidad en el debate internacional</w:t>
      </w:r>
      <w:r w:rsidR="006E36AB">
        <w:rPr>
          <w:lang w:val="es-ES"/>
        </w:rPr>
        <w:t xml:space="preserve"> a la vez que promueve su discusión en el debate académico sobre el medioevo ibérico visto desde el presente.</w:t>
      </w:r>
      <w:r w:rsidR="005F0FB7">
        <w:rPr>
          <w:lang w:val="es-ES"/>
        </w:rPr>
        <w:t xml:space="preserve"> Hemos optado por usar así el término para indicar la vocación crítica respecto al constructo moderno de la noción de Reconquista, y la necesidad de integrar este proceso ibérico dentro del contexto más amplio de la sociedades fronterizas medievales en el conjunto del suroeste de Europa.</w:t>
      </w:r>
    </w:p>
    <w:p w14:paraId="0BAAC58D" w14:textId="77777777" w:rsidR="006E36AB" w:rsidRDefault="006E36AB" w:rsidP="0078196D">
      <w:pPr>
        <w:jc w:val="both"/>
        <w:rPr>
          <w:lang w:val="es-ES"/>
        </w:rPr>
      </w:pPr>
    </w:p>
    <w:p w14:paraId="737F708E" w14:textId="77777777" w:rsidR="001D2862" w:rsidRDefault="009E4FCB" w:rsidP="0078196D">
      <w:pPr>
        <w:jc w:val="both"/>
        <w:rPr>
          <w:lang w:val="es-ES"/>
        </w:rPr>
      </w:pPr>
      <w:r>
        <w:rPr>
          <w:lang w:val="es-ES"/>
        </w:rPr>
        <w:t xml:space="preserve">Una de las principales críticas que puede hacerse al </w:t>
      </w:r>
      <w:r w:rsidR="006E36AB">
        <w:rPr>
          <w:lang w:val="es-ES"/>
        </w:rPr>
        <w:t>uso de este concepto</w:t>
      </w:r>
      <w:r w:rsidR="006E36AB" w:rsidRPr="006E36AB">
        <w:rPr>
          <w:lang w:val="es-ES"/>
        </w:rPr>
        <w:t xml:space="preserve"> </w:t>
      </w:r>
      <w:r w:rsidR="006E36AB">
        <w:rPr>
          <w:lang w:val="es-ES"/>
        </w:rPr>
        <w:t xml:space="preserve">de Reconquista </w:t>
      </w:r>
      <w:r w:rsidR="006E36AB" w:rsidRPr="006E36AB">
        <w:rPr>
          <w:lang w:val="es-ES"/>
        </w:rPr>
        <w:t>es</w:t>
      </w:r>
      <w:r w:rsidR="006E36AB">
        <w:rPr>
          <w:lang w:val="es-ES"/>
        </w:rPr>
        <w:t xml:space="preserve"> el de</w:t>
      </w:r>
      <w:r w:rsidR="006E36AB" w:rsidRPr="006E36AB">
        <w:rPr>
          <w:lang w:val="es-ES"/>
        </w:rPr>
        <w:t xml:space="preserve"> presentar una dicotomía esencialista entre el cristianismo y el islam como impulsora del surgimiento de l</w:t>
      </w:r>
      <w:r w:rsidR="006E36AB">
        <w:rPr>
          <w:lang w:val="es-ES"/>
        </w:rPr>
        <w:t>as sociedades ibéricas modernas</w:t>
      </w:r>
      <w:r w:rsidR="006E36AB" w:rsidRPr="006E36AB">
        <w:rPr>
          <w:lang w:val="es-ES"/>
        </w:rPr>
        <w:t>.</w:t>
      </w:r>
      <w:r w:rsidR="006E36AB">
        <w:rPr>
          <w:lang w:val="es-ES"/>
        </w:rPr>
        <w:t xml:space="preserve"> </w:t>
      </w:r>
      <w:r>
        <w:rPr>
          <w:lang w:val="es-ES"/>
        </w:rPr>
        <w:t>En realidad</w:t>
      </w:r>
      <w:r w:rsidR="006E36AB">
        <w:rPr>
          <w:lang w:val="es-ES"/>
        </w:rPr>
        <w:t xml:space="preserve"> la situación fue mucho más compleja, y las fronteras no solo existieron entre los estados cristianos y musulmanes opuestos nominalmente, </w:t>
      </w:r>
      <w:r>
        <w:rPr>
          <w:lang w:val="es-ES"/>
        </w:rPr>
        <w:t>sino también entre aquellos espacios sociales que teóricamente compartían la misma visión del mundo, pues hubo fronteras, rivalidades y tensiones entre territorios cristianos y entre dominios musulmanes. En el norte, los Pirineos, que habían constituido una frontera entre las políticas carolingias e islámicas en el siglo VIII, la llamada Marca Hispánica, vieron el desarrollo de distintos señoríos occitanos que fueron anexionados por el Reino de Francia tras una cruenta cruzada. En las primeras décadas del siglo XIII, en 1258 concretamente, estas</w:t>
      </w:r>
      <w:r w:rsidR="00B3080A">
        <w:rPr>
          <w:lang w:val="es-ES"/>
        </w:rPr>
        <w:t xml:space="preserve"> montañas se convirtieron en un espacio fronterizo entre Francia y Aragón. Desde una perspectiva arqueológica, la imposición de la autoridad francesa se puede leer en clave de reconstrucción y expansión de los castillos fronterizos. Pero se ha pr</w:t>
      </w:r>
      <w:r w:rsidR="005937DD">
        <w:rPr>
          <w:lang w:val="es-ES"/>
        </w:rPr>
        <w:t>estado poca atención a cómo</w:t>
      </w:r>
      <w:r w:rsidR="00B3080A">
        <w:rPr>
          <w:lang w:val="es-ES"/>
        </w:rPr>
        <w:t xml:space="preserve"> esto afectó a las comunidades locales, más allá </w:t>
      </w:r>
      <w:r w:rsidR="005937DD">
        <w:rPr>
          <w:lang w:val="es-ES"/>
        </w:rPr>
        <w:t xml:space="preserve">de las populares narrativas sobre la eliminación de la herejía occitana y el movimiento conocido como </w:t>
      </w:r>
      <w:proofErr w:type="spellStart"/>
      <w:r w:rsidR="005937DD">
        <w:rPr>
          <w:lang w:val="es-ES"/>
        </w:rPr>
        <w:t>catarismo</w:t>
      </w:r>
      <w:proofErr w:type="spellEnd"/>
      <w:r w:rsidR="005937DD">
        <w:rPr>
          <w:lang w:val="es-ES"/>
        </w:rPr>
        <w:t xml:space="preserve">. </w:t>
      </w:r>
      <w:r w:rsidR="005F0FB7">
        <w:rPr>
          <w:lang w:val="es-ES"/>
        </w:rPr>
        <w:t>El uso del</w:t>
      </w:r>
      <w:r w:rsidR="005937DD">
        <w:rPr>
          <w:lang w:val="es-ES"/>
        </w:rPr>
        <w:t xml:space="preserve"> término (Re)conquista </w:t>
      </w:r>
      <w:r w:rsidR="001D2862">
        <w:rPr>
          <w:lang w:val="es-ES"/>
        </w:rPr>
        <w:t xml:space="preserve">aquí </w:t>
      </w:r>
      <w:r w:rsidR="005F0FB7">
        <w:rPr>
          <w:lang w:val="es-ES"/>
        </w:rPr>
        <w:t xml:space="preserve">nos permite significar ese proceso de imposición de nuevas pautas políticas, económicas y </w:t>
      </w:r>
      <w:proofErr w:type="spellStart"/>
      <w:r w:rsidR="005F0FB7">
        <w:rPr>
          <w:lang w:val="es-ES"/>
        </w:rPr>
        <w:t>socioambientales</w:t>
      </w:r>
      <w:proofErr w:type="spellEnd"/>
      <w:r w:rsidR="005F0FB7">
        <w:rPr>
          <w:lang w:val="es-ES"/>
        </w:rPr>
        <w:t xml:space="preserve"> consecuencia del fin de la cruzada albigense.</w:t>
      </w:r>
    </w:p>
    <w:p w14:paraId="20F3D743" w14:textId="77777777" w:rsidR="00EB2A83" w:rsidRDefault="00EB2A83" w:rsidP="0078196D">
      <w:pPr>
        <w:jc w:val="both"/>
        <w:rPr>
          <w:lang w:val="es-ES"/>
        </w:rPr>
      </w:pPr>
    </w:p>
    <w:p w14:paraId="03768CF9" w14:textId="77777777" w:rsidR="00713CE3" w:rsidRDefault="00713CE3" w:rsidP="0078196D">
      <w:pPr>
        <w:jc w:val="both"/>
        <w:rPr>
          <w:lang w:val="es-ES"/>
        </w:rPr>
      </w:pPr>
    </w:p>
    <w:p w14:paraId="760AE89F" w14:textId="41EACDFE" w:rsidR="00713CE3" w:rsidRDefault="00713CE3" w:rsidP="0078196D">
      <w:pPr>
        <w:jc w:val="both"/>
        <w:rPr>
          <w:lang w:val="es-ES"/>
        </w:rPr>
      </w:pPr>
      <w:r>
        <w:rPr>
          <w:noProof/>
          <w:lang w:val="es-ES"/>
        </w:rPr>
        <w:lastRenderedPageBreak/>
        <w:drawing>
          <wp:inline distT="0" distB="0" distL="0" distR="0" wp14:anchorId="67ED6A87" wp14:editId="5A41BAD1">
            <wp:extent cx="5396230" cy="40474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X Excavando Molina.jpg"/>
                    <pic:cNvPicPr/>
                  </pic:nvPicPr>
                  <pic:blipFill>
                    <a:blip r:embed="rId9">
                      <a:extLst>
                        <a:ext uri="{28A0092B-C50C-407E-A947-70E740481C1C}">
                          <a14:useLocalDpi xmlns:a14="http://schemas.microsoft.com/office/drawing/2010/main" val="0"/>
                        </a:ext>
                      </a:extLst>
                    </a:blip>
                    <a:stretch>
                      <a:fillRect/>
                    </a:stretch>
                  </pic:blipFill>
                  <pic:spPr>
                    <a:xfrm>
                      <a:off x="0" y="0"/>
                      <a:ext cx="5396230" cy="4047490"/>
                    </a:xfrm>
                    <a:prstGeom prst="rect">
                      <a:avLst/>
                    </a:prstGeom>
                  </pic:spPr>
                </pic:pic>
              </a:graphicData>
            </a:graphic>
          </wp:inline>
        </w:drawing>
      </w:r>
    </w:p>
    <w:p w14:paraId="26A8D73E" w14:textId="77777777" w:rsidR="00713CE3" w:rsidRDefault="00713CE3" w:rsidP="00713CE3">
      <w:pPr>
        <w:jc w:val="center"/>
        <w:rPr>
          <w:sz w:val="20"/>
          <w:szCs w:val="20"/>
          <w:lang w:val="es-ES"/>
        </w:rPr>
      </w:pPr>
    </w:p>
    <w:p w14:paraId="10FA1F8D" w14:textId="55492A80" w:rsidR="00713CE3" w:rsidRPr="00713CE3" w:rsidRDefault="00713CE3" w:rsidP="00713CE3">
      <w:pPr>
        <w:jc w:val="center"/>
        <w:rPr>
          <w:sz w:val="20"/>
          <w:szCs w:val="20"/>
          <w:lang w:val="es-ES"/>
        </w:rPr>
      </w:pPr>
      <w:r w:rsidRPr="00713CE3">
        <w:rPr>
          <w:sz w:val="20"/>
          <w:szCs w:val="20"/>
          <w:lang w:val="es-ES"/>
        </w:rPr>
        <w:t>Fig. 3. Recinto fortificado de Molina de Aragón con la alcazaba al fondo, donde se han excavado algunos de los sondeos piloto pa</w:t>
      </w:r>
      <w:r>
        <w:rPr>
          <w:sz w:val="20"/>
          <w:szCs w:val="20"/>
          <w:lang w:val="es-ES"/>
        </w:rPr>
        <w:t xml:space="preserve">ra reconocer la estratigrafía, </w:t>
      </w:r>
      <w:r w:rsidRPr="00713CE3">
        <w:rPr>
          <w:sz w:val="20"/>
          <w:szCs w:val="20"/>
          <w:lang w:val="es-ES"/>
        </w:rPr>
        <w:t>fases de ocupación</w:t>
      </w:r>
      <w:r>
        <w:rPr>
          <w:sz w:val="20"/>
          <w:szCs w:val="20"/>
          <w:lang w:val="es-ES"/>
        </w:rPr>
        <w:t xml:space="preserve"> y potencialidad de análisis para el </w:t>
      </w:r>
      <w:proofErr w:type="spellStart"/>
      <w:r>
        <w:rPr>
          <w:sz w:val="20"/>
          <w:szCs w:val="20"/>
          <w:lang w:val="es-ES"/>
        </w:rPr>
        <w:t>LoR</w:t>
      </w:r>
      <w:proofErr w:type="spellEnd"/>
      <w:r>
        <w:rPr>
          <w:sz w:val="20"/>
          <w:szCs w:val="20"/>
          <w:lang w:val="es-ES"/>
        </w:rPr>
        <w:t xml:space="preserve"> </w:t>
      </w:r>
      <w:r w:rsidR="00AA484F">
        <w:rPr>
          <w:sz w:val="20"/>
          <w:szCs w:val="20"/>
          <w:lang w:val="es-ES"/>
        </w:rPr>
        <w:t>Project.</w:t>
      </w:r>
    </w:p>
    <w:p w14:paraId="66992496" w14:textId="77777777" w:rsidR="00713CE3" w:rsidRDefault="00713CE3" w:rsidP="0078196D">
      <w:pPr>
        <w:jc w:val="both"/>
        <w:rPr>
          <w:lang w:val="es-ES"/>
        </w:rPr>
      </w:pPr>
    </w:p>
    <w:p w14:paraId="4595DEA9" w14:textId="44AB2E9C" w:rsidR="00EB2A83" w:rsidRDefault="00EB2A83" w:rsidP="0078196D">
      <w:pPr>
        <w:jc w:val="both"/>
        <w:rPr>
          <w:lang w:val="es-ES"/>
        </w:rPr>
      </w:pPr>
      <w:r>
        <w:rPr>
          <w:lang w:val="es-ES"/>
        </w:rPr>
        <w:t xml:space="preserve">Algo más evidente resulta el porqué del uso de la expresión (Re)conquista al referirnos a determinados territorios de la </w:t>
      </w:r>
      <w:r w:rsidR="00AA484F">
        <w:rPr>
          <w:lang w:val="es-ES"/>
        </w:rPr>
        <w:t>p</w:t>
      </w:r>
      <w:r>
        <w:rPr>
          <w:lang w:val="es-ES"/>
        </w:rPr>
        <w:t xml:space="preserve">enínsula </w:t>
      </w:r>
      <w:r w:rsidR="00AA484F">
        <w:rPr>
          <w:lang w:val="es-ES"/>
        </w:rPr>
        <w:t>i</w:t>
      </w:r>
      <w:r>
        <w:rPr>
          <w:lang w:val="es-ES"/>
        </w:rPr>
        <w:t>bérica. Valga como ejemplo la actual provincia de Guadalajara, una de las zonas que han constituido el principal campo de trabajo durante las fases previas de elaboración de investigaciones piloto por parte de los miembros del equipo. La conquista islámica trajo consigo la desarticulación del poblamiento de época visigoda</w:t>
      </w:r>
      <w:r w:rsidR="00AA484F">
        <w:rPr>
          <w:lang w:val="es-ES"/>
        </w:rPr>
        <w:t xml:space="preserve">, </w:t>
      </w:r>
      <w:r>
        <w:rPr>
          <w:lang w:val="es-ES"/>
        </w:rPr>
        <w:t xml:space="preserve">el establecimiento de un nuevo patrón de asentamientos y una nueva forma de explotar los recursos naturales, en los que las relaciones entre los grupos beréberes, tales como los </w:t>
      </w:r>
      <w:proofErr w:type="spellStart"/>
      <w:r>
        <w:rPr>
          <w:lang w:val="es-ES"/>
        </w:rPr>
        <w:t>Banu</w:t>
      </w:r>
      <w:proofErr w:type="spellEnd"/>
      <w:r>
        <w:rPr>
          <w:lang w:val="es-ES"/>
        </w:rPr>
        <w:t xml:space="preserve"> </w:t>
      </w:r>
      <w:proofErr w:type="spellStart"/>
      <w:r>
        <w:rPr>
          <w:lang w:val="es-ES"/>
        </w:rPr>
        <w:t>Salim</w:t>
      </w:r>
      <w:proofErr w:type="spellEnd"/>
      <w:r>
        <w:rPr>
          <w:lang w:val="es-ES"/>
        </w:rPr>
        <w:t xml:space="preserve">, los </w:t>
      </w:r>
      <w:proofErr w:type="spellStart"/>
      <w:r>
        <w:rPr>
          <w:lang w:val="es-ES"/>
        </w:rPr>
        <w:t>Banu</w:t>
      </w:r>
      <w:proofErr w:type="spellEnd"/>
      <w:r>
        <w:rPr>
          <w:lang w:val="es-ES"/>
        </w:rPr>
        <w:t xml:space="preserve"> </w:t>
      </w:r>
      <w:proofErr w:type="spellStart"/>
      <w:r>
        <w:rPr>
          <w:lang w:val="es-ES"/>
        </w:rPr>
        <w:t>Abdus</w:t>
      </w:r>
      <w:proofErr w:type="spellEnd"/>
      <w:r>
        <w:rPr>
          <w:lang w:val="es-ES"/>
        </w:rPr>
        <w:t xml:space="preserve"> o los </w:t>
      </w:r>
      <w:proofErr w:type="spellStart"/>
      <w:r>
        <w:rPr>
          <w:lang w:val="es-ES"/>
        </w:rPr>
        <w:t>Banu</w:t>
      </w:r>
      <w:proofErr w:type="spellEnd"/>
      <w:r>
        <w:rPr>
          <w:lang w:val="es-ES"/>
        </w:rPr>
        <w:t xml:space="preserve"> </w:t>
      </w:r>
      <w:proofErr w:type="spellStart"/>
      <w:r>
        <w:rPr>
          <w:lang w:val="es-ES"/>
        </w:rPr>
        <w:t>Dil-Nun</w:t>
      </w:r>
      <w:proofErr w:type="spellEnd"/>
      <w:r>
        <w:rPr>
          <w:lang w:val="es-ES"/>
        </w:rPr>
        <w:t>, así como de éstos con los grupos de cristianos que permanecieron como tales en el territorio, definieron una serie de divisiones y compartimentaciones internas no exentas de delimitaciones fronterizas que no han sido estudiadas hasta ahora. Conforme se fue produciendo la expansión cristiana por el norte, hasta llegar al valle del Duero, las autoridades islámicas desde Córdoba decidieron reorganizar todo este espacio, generando una auténtica frontera –la llamada Marca Media</w:t>
      </w:r>
      <w:r w:rsidR="00AA484F">
        <w:rPr>
          <w:lang w:val="es-ES"/>
        </w:rPr>
        <w:t>–</w:t>
      </w:r>
      <w:r>
        <w:rPr>
          <w:lang w:val="es-ES"/>
        </w:rPr>
        <w:t>, construyendo nuevos asentamientos fortificados, restaurando otros y cambiando las capitalidades y hegemonías de unos centros frente a otros. Comienza</w:t>
      </w:r>
      <w:r w:rsidR="00AA484F">
        <w:rPr>
          <w:lang w:val="es-ES"/>
        </w:rPr>
        <w:t>n</w:t>
      </w:r>
      <w:r>
        <w:rPr>
          <w:lang w:val="es-ES"/>
        </w:rPr>
        <w:t xml:space="preserve"> así</w:t>
      </w:r>
      <w:r w:rsidR="00AA484F">
        <w:rPr>
          <w:lang w:val="es-ES"/>
        </w:rPr>
        <w:t>,</w:t>
      </w:r>
      <w:r>
        <w:rPr>
          <w:lang w:val="es-ES"/>
        </w:rPr>
        <w:t xml:space="preserve"> desde principios del siglo X</w:t>
      </w:r>
      <w:r w:rsidR="00AA484F">
        <w:rPr>
          <w:lang w:val="es-ES"/>
        </w:rPr>
        <w:t>,</w:t>
      </w:r>
      <w:r>
        <w:rPr>
          <w:lang w:val="es-ES"/>
        </w:rPr>
        <w:t xml:space="preserve"> unas dinámicas territoriales propiamente fronterizas</w:t>
      </w:r>
      <w:r w:rsidR="00515C9C">
        <w:rPr>
          <w:lang w:val="es-ES"/>
        </w:rPr>
        <w:t xml:space="preserve">, sobre todo en el norte de la actual provincia alcarreña, con un aumento de las actividades militares, pero también con cierta permeabilidad, flujo e intercambio de personas, ideas y materiales entre ambos lados de la frontera. La desarticulación del califato, la consiguiente </w:t>
      </w:r>
      <w:proofErr w:type="spellStart"/>
      <w:r w:rsidR="00515C9C" w:rsidRPr="006B4932">
        <w:rPr>
          <w:i/>
          <w:lang w:val="es-ES"/>
        </w:rPr>
        <w:t>fitna</w:t>
      </w:r>
      <w:proofErr w:type="spellEnd"/>
      <w:r w:rsidR="00515C9C">
        <w:rPr>
          <w:lang w:val="es-ES"/>
        </w:rPr>
        <w:t xml:space="preserve">, y el inicio del periodo de taifas trajo consigo una mayor inestabilidad y una nueva compartimentación, añadiendo a la frontera frente a los cristianos nuevas divisiones internas (entre las taifas de Toledo, Zaragoza y Albarracín fundamentalmente) que supusieron nuevas dinámicas </w:t>
      </w:r>
      <w:r w:rsidR="00515C9C">
        <w:rPr>
          <w:lang w:val="es-ES"/>
        </w:rPr>
        <w:lastRenderedPageBreak/>
        <w:t xml:space="preserve">fronterizas tan complejas que llega a hablarse de una taifa en Molina de Aragón, cuyos líderes mantuvieron excelentes relaciones con grupos cristianos como se describe en el </w:t>
      </w:r>
      <w:r w:rsidR="00AA484F">
        <w:rPr>
          <w:lang w:val="es-ES"/>
        </w:rPr>
        <w:t xml:space="preserve">Cantar </w:t>
      </w:r>
      <w:r w:rsidR="00515C9C">
        <w:rPr>
          <w:lang w:val="es-ES"/>
        </w:rPr>
        <w:t xml:space="preserve">de </w:t>
      </w:r>
      <w:proofErr w:type="spellStart"/>
      <w:r w:rsidR="006B4932">
        <w:rPr>
          <w:lang w:val="es-ES"/>
        </w:rPr>
        <w:t>M</w:t>
      </w:r>
      <w:r w:rsidR="00515C9C">
        <w:rPr>
          <w:lang w:val="es-ES"/>
        </w:rPr>
        <w:t>io</w:t>
      </w:r>
      <w:proofErr w:type="spellEnd"/>
      <w:r w:rsidR="00515C9C">
        <w:rPr>
          <w:lang w:val="es-ES"/>
        </w:rPr>
        <w:t xml:space="preserve"> Cid, en lo que no debió ser sino un dominio efímero en manos de líderes asociados indistintamente a una de las grandes taifas. En el primer tercio del siglo XII</w:t>
      </w:r>
      <w:r w:rsidR="00FB616B">
        <w:rPr>
          <w:lang w:val="es-ES"/>
        </w:rPr>
        <w:t>,</w:t>
      </w:r>
      <w:r w:rsidR="00515C9C">
        <w:rPr>
          <w:lang w:val="es-ES"/>
        </w:rPr>
        <w:t xml:space="preserve"> todo este espacio fue progresivamente conquistado y anexionado a la corona de Castilla. A partir de los repartos de tierras, entrega de señoríos, concesiones de fueros y atracción de población que permitiese los procesos de colonización, lo que actualmente es la provincia de Guadalajara quedó compartimentada en numerosas comunidades de Villa y Tierra, con disputados límites entre sí –sobre todo en torno a la explotación de determinados recursos naturales como las salinas o los pastos y dehesas para el ganado–. A la vez, integrándose dentro de la conocida como </w:t>
      </w:r>
      <w:r w:rsidR="00515C9C">
        <w:rPr>
          <w:i/>
          <w:lang w:val="es-ES"/>
        </w:rPr>
        <w:t>Extremadura castellana</w:t>
      </w:r>
      <w:r w:rsidR="00FB616B">
        <w:rPr>
          <w:lang w:val="es-ES"/>
        </w:rPr>
        <w:t xml:space="preserve">, </w:t>
      </w:r>
      <w:r w:rsidR="00515C9C">
        <w:rPr>
          <w:lang w:val="es-ES"/>
        </w:rPr>
        <w:t xml:space="preserve">fue el espacio fronterizo hacia el sur frente a los nuevos dominios norteafricanos de almorávides y almohades, pero también desde el mismo siglo XII y durante toda la Baja Edad Media, la parte oriental de la actual delimitación provincial fue así mismo frontera entre las coronas de Castilla y Aragón. Todo este proceso, más o menos bien conocido desde la </w:t>
      </w:r>
      <w:r w:rsidR="00FB616B">
        <w:rPr>
          <w:lang w:val="es-ES"/>
        </w:rPr>
        <w:t>h</w:t>
      </w:r>
      <w:r w:rsidR="00515C9C">
        <w:rPr>
          <w:lang w:val="es-ES"/>
        </w:rPr>
        <w:t xml:space="preserve">istoria política, que se cimentó en torno a las numerosísimas fortificaciones que </w:t>
      </w:r>
      <w:r w:rsidR="00872EB2">
        <w:rPr>
          <w:lang w:val="es-ES"/>
        </w:rPr>
        <w:t>salpican la actual Guadalajara,</w:t>
      </w:r>
      <w:r w:rsidR="00515C9C">
        <w:rPr>
          <w:lang w:val="es-ES"/>
        </w:rPr>
        <w:t xml:space="preserve"> apenas cuenta con estudios arqueológico</w:t>
      </w:r>
      <w:r w:rsidR="00041D2D">
        <w:rPr>
          <w:lang w:val="es-ES"/>
        </w:rPr>
        <w:t>s</w:t>
      </w:r>
      <w:r w:rsidR="00515C9C">
        <w:rPr>
          <w:lang w:val="es-ES"/>
        </w:rPr>
        <w:t xml:space="preserve"> que permitan explicar los procesos densos de larga duración,</w:t>
      </w:r>
      <w:r w:rsidR="00041D2D">
        <w:rPr>
          <w:lang w:val="es-ES"/>
        </w:rPr>
        <w:t xml:space="preserve"> </w:t>
      </w:r>
      <w:r w:rsidR="00FB616B">
        <w:rPr>
          <w:lang w:val="es-ES"/>
        </w:rPr>
        <w:t xml:space="preserve">que hayan centrado el foco de atención sobre </w:t>
      </w:r>
      <w:r w:rsidR="00041D2D">
        <w:rPr>
          <w:lang w:val="es-ES"/>
        </w:rPr>
        <w:t>las dinámicas de las comunidades campesinas frente a todos estos vaivenes</w:t>
      </w:r>
      <w:r w:rsidR="00515C9C">
        <w:rPr>
          <w:lang w:val="es-ES"/>
        </w:rPr>
        <w:t xml:space="preserve"> y</w:t>
      </w:r>
      <w:r w:rsidR="00FB616B">
        <w:rPr>
          <w:lang w:val="es-ES"/>
        </w:rPr>
        <w:t>,</w:t>
      </w:r>
      <w:r w:rsidR="00515C9C">
        <w:rPr>
          <w:lang w:val="es-ES"/>
        </w:rPr>
        <w:t xml:space="preserve"> ni mucho menos</w:t>
      </w:r>
      <w:r w:rsidR="00FB616B">
        <w:rPr>
          <w:lang w:val="es-ES"/>
        </w:rPr>
        <w:t>,</w:t>
      </w:r>
      <w:r w:rsidR="00515C9C">
        <w:rPr>
          <w:lang w:val="es-ES"/>
        </w:rPr>
        <w:t xml:space="preserve"> </w:t>
      </w:r>
      <w:r w:rsidR="00FB616B">
        <w:rPr>
          <w:lang w:val="es-ES"/>
        </w:rPr>
        <w:t>que integren el aporte analítico de los estudios</w:t>
      </w:r>
      <w:r w:rsidR="00872EB2">
        <w:rPr>
          <w:lang w:val="es-ES"/>
        </w:rPr>
        <w:t xml:space="preserve"> </w:t>
      </w:r>
      <w:proofErr w:type="spellStart"/>
      <w:r w:rsidR="00872EB2">
        <w:rPr>
          <w:lang w:val="es-ES"/>
        </w:rPr>
        <w:t>paleoambientales</w:t>
      </w:r>
      <w:proofErr w:type="spellEnd"/>
      <w:r w:rsidR="00872EB2">
        <w:rPr>
          <w:lang w:val="es-ES"/>
        </w:rPr>
        <w:t xml:space="preserve">. Pero el trasfondo de la </w:t>
      </w:r>
      <w:r w:rsidR="00872EB2" w:rsidRPr="00041D2D">
        <w:rPr>
          <w:i/>
          <w:lang w:val="es-ES"/>
        </w:rPr>
        <w:t xml:space="preserve">(Re)conquista </w:t>
      </w:r>
      <w:r w:rsidR="00872EB2">
        <w:rPr>
          <w:lang w:val="es-ES"/>
        </w:rPr>
        <w:t>sí que ha jugado un papel en la narrativa histórica de estos procesos</w:t>
      </w:r>
      <w:r w:rsidR="00041D2D">
        <w:rPr>
          <w:lang w:val="es-ES"/>
        </w:rPr>
        <w:t xml:space="preserve"> ya desde principios del siglo XVI</w:t>
      </w:r>
      <w:r w:rsidR="00341017">
        <w:rPr>
          <w:lang w:val="es-ES"/>
        </w:rPr>
        <w:t xml:space="preserve">, </w:t>
      </w:r>
      <w:r w:rsidR="00126864">
        <w:rPr>
          <w:lang w:val="es-ES"/>
        </w:rPr>
        <w:t xml:space="preserve">tratando de mostrar una historia de confrontación y expansión, con un espacio fronterizo carente de poblamiento y de campesinos más allá de las fortificaciones y los militares, </w:t>
      </w:r>
      <w:r w:rsidR="00341017">
        <w:rPr>
          <w:lang w:val="es-ES"/>
        </w:rPr>
        <w:t xml:space="preserve">por lo que se hace necesario reformular </w:t>
      </w:r>
      <w:r w:rsidR="00FB616B">
        <w:rPr>
          <w:lang w:val="es-ES"/>
        </w:rPr>
        <w:t xml:space="preserve">el relato histórico </w:t>
      </w:r>
      <w:r w:rsidR="00341017">
        <w:rPr>
          <w:lang w:val="es-ES"/>
        </w:rPr>
        <w:t>a la luz de nuevos datos</w:t>
      </w:r>
      <w:r w:rsidR="00872EB2">
        <w:rPr>
          <w:lang w:val="es-ES"/>
        </w:rPr>
        <w:t xml:space="preserve">. </w:t>
      </w:r>
    </w:p>
    <w:p w14:paraId="4A775AEE" w14:textId="479B0FDA" w:rsidR="00713CE3" w:rsidRDefault="00713CE3" w:rsidP="0078196D">
      <w:pPr>
        <w:jc w:val="both"/>
        <w:rPr>
          <w:lang w:val="es-ES"/>
        </w:rPr>
      </w:pPr>
      <w:r>
        <w:rPr>
          <w:noProof/>
          <w:lang w:val="es-ES"/>
        </w:rPr>
        <w:drawing>
          <wp:inline distT="0" distB="0" distL="0" distR="0" wp14:anchorId="22BC017A" wp14:editId="219172A6">
            <wp:extent cx="5384800" cy="3683000"/>
            <wp:effectExtent l="0" t="0" r="0" b="0"/>
            <wp:docPr id="3" name="Imagen 3" descr="GREENREV:2 LoR para DAM: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REV:2 LoR para DAM:Fig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4800" cy="3683000"/>
                    </a:xfrm>
                    <a:prstGeom prst="rect">
                      <a:avLst/>
                    </a:prstGeom>
                    <a:noFill/>
                    <a:ln>
                      <a:noFill/>
                    </a:ln>
                  </pic:spPr>
                </pic:pic>
              </a:graphicData>
            </a:graphic>
          </wp:inline>
        </w:drawing>
      </w:r>
    </w:p>
    <w:p w14:paraId="2105ECA4" w14:textId="77777777" w:rsidR="00713CE3" w:rsidRDefault="00713CE3" w:rsidP="0078196D">
      <w:pPr>
        <w:jc w:val="both"/>
        <w:rPr>
          <w:lang w:val="es-ES"/>
        </w:rPr>
      </w:pPr>
    </w:p>
    <w:p w14:paraId="5FE82E49" w14:textId="426DCC7D" w:rsidR="00713CE3" w:rsidRPr="00713CE3" w:rsidRDefault="00713CE3" w:rsidP="00713CE3">
      <w:pPr>
        <w:jc w:val="center"/>
        <w:rPr>
          <w:sz w:val="20"/>
          <w:szCs w:val="20"/>
          <w:lang w:val="es-ES"/>
        </w:rPr>
      </w:pPr>
      <w:r>
        <w:rPr>
          <w:sz w:val="20"/>
          <w:szCs w:val="20"/>
          <w:lang w:val="es-ES"/>
        </w:rPr>
        <w:t xml:space="preserve">Fig. 4 </w:t>
      </w:r>
      <w:r w:rsidRPr="00713CE3">
        <w:rPr>
          <w:sz w:val="20"/>
          <w:szCs w:val="20"/>
          <w:lang w:val="es-ES"/>
        </w:rPr>
        <w:t>División de Comunidades de Villa y Tierra (</w:t>
      </w:r>
      <w:proofErr w:type="spellStart"/>
      <w:r w:rsidRPr="00713CE3">
        <w:rPr>
          <w:sz w:val="20"/>
          <w:szCs w:val="20"/>
          <w:lang w:val="es-ES"/>
        </w:rPr>
        <w:t>ca</w:t>
      </w:r>
      <w:proofErr w:type="spellEnd"/>
      <w:r w:rsidRPr="00713CE3">
        <w:rPr>
          <w:sz w:val="20"/>
          <w:szCs w:val="20"/>
          <w:lang w:val="es-ES"/>
        </w:rPr>
        <w:t>. ss. XII-XV) sobre la actual provincia de Guadalajara</w:t>
      </w:r>
      <w:r w:rsidR="00FB616B">
        <w:rPr>
          <w:sz w:val="20"/>
          <w:szCs w:val="20"/>
          <w:lang w:val="es-ES"/>
        </w:rPr>
        <w:t>.</w:t>
      </w:r>
    </w:p>
    <w:p w14:paraId="39C59D53" w14:textId="0B4D2348" w:rsidR="00A95DAC" w:rsidRPr="00A95DAC" w:rsidRDefault="005F0FB7" w:rsidP="0078196D">
      <w:pPr>
        <w:jc w:val="both"/>
        <w:rPr>
          <w:lang w:val="es-ES"/>
        </w:rPr>
      </w:pPr>
      <w:r>
        <w:rPr>
          <w:lang w:val="es-ES"/>
        </w:rPr>
        <w:t xml:space="preserve"> </w:t>
      </w:r>
    </w:p>
    <w:p w14:paraId="19FAE5D6" w14:textId="77777777" w:rsidR="00FB616B" w:rsidRDefault="00FB616B" w:rsidP="0078196D">
      <w:pPr>
        <w:jc w:val="both"/>
        <w:rPr>
          <w:b/>
          <w:lang w:val="es-ES"/>
        </w:rPr>
      </w:pPr>
    </w:p>
    <w:p w14:paraId="04BFD76E" w14:textId="77777777" w:rsidR="009F0B6B" w:rsidRPr="005F0FB7" w:rsidRDefault="009F0B6B" w:rsidP="0078196D">
      <w:pPr>
        <w:jc w:val="both"/>
        <w:rPr>
          <w:b/>
          <w:lang w:val="es-ES"/>
        </w:rPr>
      </w:pPr>
      <w:r w:rsidRPr="005F0FB7">
        <w:rPr>
          <w:b/>
          <w:lang w:val="es-ES"/>
        </w:rPr>
        <w:lastRenderedPageBreak/>
        <w:t>Nuestra propuesta</w:t>
      </w:r>
    </w:p>
    <w:p w14:paraId="4EB843D8" w14:textId="77777777" w:rsidR="009F0B6B" w:rsidRPr="005F0FB7" w:rsidRDefault="009F0B6B" w:rsidP="0078196D">
      <w:pPr>
        <w:jc w:val="both"/>
        <w:rPr>
          <w:lang w:val="es-ES"/>
        </w:rPr>
      </w:pPr>
    </w:p>
    <w:p w14:paraId="1D674EB7" w14:textId="7EB3824F" w:rsidR="005F0FB7" w:rsidRDefault="005F0FB7" w:rsidP="0078196D">
      <w:pPr>
        <w:jc w:val="both"/>
        <w:rPr>
          <w:lang w:val="es-ES"/>
        </w:rPr>
      </w:pPr>
      <w:r w:rsidRPr="005F0FB7">
        <w:rPr>
          <w:lang w:val="es-ES"/>
        </w:rPr>
        <w:t>Este proyecto está financiado por la AHRC (</w:t>
      </w:r>
      <w:proofErr w:type="spellStart"/>
      <w:r w:rsidRPr="006B4932">
        <w:rPr>
          <w:i/>
          <w:lang w:val="es-ES"/>
        </w:rPr>
        <w:t>Arts</w:t>
      </w:r>
      <w:proofErr w:type="spellEnd"/>
      <w:r w:rsidRPr="006B4932">
        <w:rPr>
          <w:i/>
          <w:lang w:val="es-ES"/>
        </w:rPr>
        <w:t xml:space="preserve"> and </w:t>
      </w:r>
      <w:proofErr w:type="spellStart"/>
      <w:r w:rsidRPr="006B4932">
        <w:rPr>
          <w:i/>
          <w:lang w:val="es-ES"/>
        </w:rPr>
        <w:t>Humanities</w:t>
      </w:r>
      <w:proofErr w:type="spellEnd"/>
      <w:r w:rsidRPr="006B4932">
        <w:rPr>
          <w:i/>
          <w:lang w:val="es-ES"/>
        </w:rPr>
        <w:t xml:space="preserve"> </w:t>
      </w:r>
      <w:proofErr w:type="spellStart"/>
      <w:r w:rsidRPr="006B4932">
        <w:rPr>
          <w:i/>
          <w:lang w:val="es-ES"/>
        </w:rPr>
        <w:t>Research</w:t>
      </w:r>
      <w:proofErr w:type="spellEnd"/>
      <w:r w:rsidRPr="006B4932">
        <w:rPr>
          <w:i/>
          <w:lang w:val="es-ES"/>
        </w:rPr>
        <w:t xml:space="preserve"> Counci</w:t>
      </w:r>
      <w:r w:rsidR="00AD7BDC" w:rsidRPr="006B4932">
        <w:rPr>
          <w:i/>
          <w:lang w:val="es-ES"/>
        </w:rPr>
        <w:t>l</w:t>
      </w:r>
      <w:r w:rsidRPr="005F0FB7">
        <w:rPr>
          <w:lang w:val="es-ES"/>
        </w:rPr>
        <w:t xml:space="preserve">, 2018-2022) y tiene como objetivo principal proporcionar un </w:t>
      </w:r>
      <w:r w:rsidR="00AD7BDC">
        <w:rPr>
          <w:lang w:val="es-ES"/>
        </w:rPr>
        <w:t>e</w:t>
      </w:r>
      <w:r w:rsidRPr="005F0FB7">
        <w:rPr>
          <w:lang w:val="es-ES"/>
        </w:rPr>
        <w:t>studio i</w:t>
      </w:r>
      <w:r w:rsidR="00AD7BDC">
        <w:rPr>
          <w:lang w:val="es-ES"/>
        </w:rPr>
        <w:t xml:space="preserve">ntegrado y comparativo sobre las fronteras en el suroeste de Europa, centrando la atención en dos regiones de España y una en la Francia pirenaica. Basándonos en una amplia gama de estudios de caso específicos, en la enorme literatura histórica ya existente, en las cada vez más numerosas investigaciones arqueológicas y en los incipientes análisis </w:t>
      </w:r>
      <w:proofErr w:type="spellStart"/>
      <w:r w:rsidR="00AD7BDC">
        <w:rPr>
          <w:lang w:val="es-ES"/>
        </w:rPr>
        <w:t>paleoambientales</w:t>
      </w:r>
      <w:proofErr w:type="spellEnd"/>
      <w:r w:rsidR="00AD7BDC">
        <w:rPr>
          <w:lang w:val="es-ES"/>
        </w:rPr>
        <w:t xml:space="preserve"> y </w:t>
      </w:r>
      <w:proofErr w:type="spellStart"/>
      <w:r w:rsidR="00AD7BDC">
        <w:rPr>
          <w:lang w:val="es-ES"/>
        </w:rPr>
        <w:t>paleoclimáticos</w:t>
      </w:r>
      <w:proofErr w:type="spellEnd"/>
      <w:r w:rsidR="00AD7BDC">
        <w:rPr>
          <w:lang w:val="es-ES"/>
        </w:rPr>
        <w:t xml:space="preserve">, nos centraremos en tratar de responder cuatro </w:t>
      </w:r>
      <w:r w:rsidR="00753433">
        <w:rPr>
          <w:lang w:val="es-ES"/>
        </w:rPr>
        <w:t xml:space="preserve">paquetes de </w:t>
      </w:r>
      <w:r w:rsidR="00AD7BDC">
        <w:rPr>
          <w:lang w:val="es-ES"/>
        </w:rPr>
        <w:t>preguntas clave</w:t>
      </w:r>
      <w:r w:rsidR="00753433">
        <w:rPr>
          <w:lang w:val="es-ES"/>
        </w:rPr>
        <w:t>s</w:t>
      </w:r>
      <w:r w:rsidR="00AD7BDC">
        <w:rPr>
          <w:lang w:val="es-ES"/>
        </w:rPr>
        <w:t>:</w:t>
      </w:r>
    </w:p>
    <w:p w14:paraId="64523A1E" w14:textId="77777777" w:rsidR="00AD7BDC" w:rsidRDefault="00AD7BDC" w:rsidP="0078196D">
      <w:pPr>
        <w:jc w:val="both"/>
        <w:rPr>
          <w:lang w:val="es-ES"/>
        </w:rPr>
      </w:pPr>
    </w:p>
    <w:p w14:paraId="447FD3F8" w14:textId="0E11B7A4" w:rsidR="00AD7BDC" w:rsidRDefault="00AD7BDC" w:rsidP="0078196D">
      <w:pPr>
        <w:ind w:left="708"/>
        <w:jc w:val="both"/>
        <w:rPr>
          <w:lang w:val="es-ES"/>
        </w:rPr>
      </w:pPr>
      <w:r>
        <w:rPr>
          <w:lang w:val="es-ES"/>
        </w:rPr>
        <w:t xml:space="preserve">1. ¿Qué impacto tuvo el establecimiento de una frontera en </w:t>
      </w:r>
      <w:r w:rsidR="00753433">
        <w:rPr>
          <w:lang w:val="es-ES"/>
        </w:rPr>
        <w:t>la población conquistada? ¿Cómo se refleja esto en los cambios a largo plazo en la organización social y en los asentamientos?</w:t>
      </w:r>
    </w:p>
    <w:p w14:paraId="2A40ABF6" w14:textId="65518519" w:rsidR="00753433" w:rsidRDefault="00753433" w:rsidP="0078196D">
      <w:pPr>
        <w:ind w:left="708"/>
        <w:jc w:val="both"/>
        <w:rPr>
          <w:lang w:val="es-ES"/>
        </w:rPr>
      </w:pPr>
      <w:r>
        <w:rPr>
          <w:lang w:val="es-ES"/>
        </w:rPr>
        <w:t>2. ¿Qué impacto tuvo el diseño de una frontera en la explotación medioambiental? ¿Existe una correlación entre la conquista y la explotación intensificada del territorio? ¿La topografía predetermina la ubicación de las fronteras?</w:t>
      </w:r>
    </w:p>
    <w:p w14:paraId="036BFCBB" w14:textId="229E3F25" w:rsidR="00753433" w:rsidRDefault="00753433" w:rsidP="0078196D">
      <w:pPr>
        <w:ind w:left="708"/>
        <w:jc w:val="both"/>
        <w:rPr>
          <w:lang w:val="es-ES"/>
        </w:rPr>
      </w:pPr>
      <w:r>
        <w:rPr>
          <w:lang w:val="es-ES"/>
        </w:rPr>
        <w:t>3. ¿</w:t>
      </w:r>
      <w:r w:rsidR="00E84D61">
        <w:rPr>
          <w:lang w:val="es-ES"/>
        </w:rPr>
        <w:t>En qué medida</w:t>
      </w:r>
      <w:r>
        <w:rPr>
          <w:lang w:val="es-ES"/>
        </w:rPr>
        <w:t xml:space="preserve"> las fronteras entre las sociedades opuestas</w:t>
      </w:r>
      <w:r w:rsidR="00E84D61">
        <w:rPr>
          <w:lang w:val="es-ES"/>
        </w:rPr>
        <w:t xml:space="preserve"> eran permeables</w:t>
      </w:r>
      <w:r>
        <w:rPr>
          <w:lang w:val="es-ES"/>
        </w:rPr>
        <w:t>? ¿Personas, animales e ideas cruzaron con mayor o menor asiduidad las fronteras?</w:t>
      </w:r>
    </w:p>
    <w:p w14:paraId="730A2878" w14:textId="67270D36" w:rsidR="00753433" w:rsidRPr="005F0FB7" w:rsidRDefault="00753433" w:rsidP="0078196D">
      <w:pPr>
        <w:ind w:left="708"/>
        <w:jc w:val="both"/>
        <w:rPr>
          <w:lang w:val="es-ES"/>
        </w:rPr>
      </w:pPr>
      <w:r>
        <w:rPr>
          <w:lang w:val="es-ES"/>
        </w:rPr>
        <w:t xml:space="preserve">4. ¿Cómo de </w:t>
      </w:r>
      <w:proofErr w:type="spellStart"/>
      <w:r>
        <w:rPr>
          <w:lang w:val="es-ES"/>
        </w:rPr>
        <w:t>resil</w:t>
      </w:r>
      <w:r w:rsidR="00E84D61">
        <w:rPr>
          <w:lang w:val="es-ES"/>
        </w:rPr>
        <w:t>i</w:t>
      </w:r>
      <w:r>
        <w:rPr>
          <w:lang w:val="es-ES"/>
        </w:rPr>
        <w:t>entes</w:t>
      </w:r>
      <w:proofErr w:type="spellEnd"/>
      <w:r>
        <w:rPr>
          <w:lang w:val="es-ES"/>
        </w:rPr>
        <w:t xml:space="preserve"> fueron las sociedades fronterizas tras las conquistas y las imposiciones de nuevos regímenes? ¿Qué grado de autonomía tuvieron y en qué medida fueron híbridas estas sociedades de frontera?</w:t>
      </w:r>
    </w:p>
    <w:p w14:paraId="7C896D38" w14:textId="77777777" w:rsidR="005F0FB7" w:rsidRPr="005F0FB7" w:rsidRDefault="005F0FB7" w:rsidP="0078196D">
      <w:pPr>
        <w:jc w:val="both"/>
        <w:rPr>
          <w:lang w:val="es-ES"/>
        </w:rPr>
      </w:pPr>
    </w:p>
    <w:p w14:paraId="3B21FA88" w14:textId="3AFBD692" w:rsidR="00D64FD7" w:rsidRDefault="00D64FD7" w:rsidP="00D64FD7">
      <w:pPr>
        <w:jc w:val="both"/>
        <w:rPr>
          <w:lang w:val="es-ES"/>
        </w:rPr>
      </w:pPr>
      <w:r>
        <w:rPr>
          <w:lang w:val="es-ES"/>
        </w:rPr>
        <w:t xml:space="preserve">Para responder estas cuestiones, nuestra atención se fijará concretamente en una selección de yacimientos fortificados </w:t>
      </w:r>
      <w:proofErr w:type="spellStart"/>
      <w:r>
        <w:rPr>
          <w:lang w:val="es-ES"/>
        </w:rPr>
        <w:t>multifásicos</w:t>
      </w:r>
      <w:proofErr w:type="spellEnd"/>
      <w:r>
        <w:rPr>
          <w:lang w:val="es-ES"/>
        </w:rPr>
        <w:t xml:space="preserve">, que fueron la sede de las </w:t>
      </w:r>
      <w:r w:rsidR="001D2862">
        <w:rPr>
          <w:lang w:val="es-ES"/>
        </w:rPr>
        <w:t>autoridades</w:t>
      </w:r>
      <w:r>
        <w:rPr>
          <w:lang w:val="es-ES"/>
        </w:rPr>
        <w:t xml:space="preserve"> fronterizas, y en sus territorios asociados, siempre y cuando estos castillos estén </w:t>
      </w:r>
      <w:r w:rsidR="006B4932">
        <w:rPr>
          <w:lang w:val="es-ES"/>
        </w:rPr>
        <w:t>insertos en</w:t>
      </w:r>
      <w:r>
        <w:rPr>
          <w:lang w:val="es-ES"/>
        </w:rPr>
        <w:t xml:space="preserve"> paisajes culturales que representan una variedad de fronteras entre diferentes comunidades a lo largo de periodos de tiempo variables. Para comenzar el proyecto, hemos </w:t>
      </w:r>
      <w:r w:rsidR="00E84D61">
        <w:rPr>
          <w:lang w:val="es-ES"/>
        </w:rPr>
        <w:t xml:space="preserve">seleccionado </w:t>
      </w:r>
      <w:r>
        <w:rPr>
          <w:lang w:val="es-ES"/>
        </w:rPr>
        <w:t xml:space="preserve">tres regiones del suroeste de Europa: la zona de </w:t>
      </w:r>
      <w:r w:rsidR="00E84D61">
        <w:rPr>
          <w:lang w:val="es-ES"/>
        </w:rPr>
        <w:t>l</w:t>
      </w:r>
      <w:r>
        <w:rPr>
          <w:lang w:val="es-ES"/>
        </w:rPr>
        <w:t xml:space="preserve">os </w:t>
      </w:r>
      <w:r w:rsidR="00E84D61">
        <w:rPr>
          <w:lang w:val="es-ES"/>
        </w:rPr>
        <w:t>P</w:t>
      </w:r>
      <w:r>
        <w:rPr>
          <w:lang w:val="es-ES"/>
        </w:rPr>
        <w:t>irineos orientales, la provincia de Guadalajara y los l</w:t>
      </w:r>
      <w:r w:rsidR="00E84D61">
        <w:rPr>
          <w:lang w:val="es-ES"/>
        </w:rPr>
        <w:t>í</w:t>
      </w:r>
      <w:r>
        <w:rPr>
          <w:lang w:val="es-ES"/>
        </w:rPr>
        <w:t>mites entre las provincias de Málaga y Granada, trabajan</w:t>
      </w:r>
      <w:r w:rsidR="001D2862">
        <w:rPr>
          <w:lang w:val="es-ES"/>
        </w:rPr>
        <w:t xml:space="preserve">do en los territorios asociados y en los </w:t>
      </w:r>
      <w:r w:rsidR="00E84D61">
        <w:rPr>
          <w:lang w:val="es-ES"/>
        </w:rPr>
        <w:t>mismos</w:t>
      </w:r>
      <w:r w:rsidR="001D2862">
        <w:rPr>
          <w:lang w:val="es-ES"/>
        </w:rPr>
        <w:t xml:space="preserve"> castillos de </w:t>
      </w:r>
      <w:proofErr w:type="spellStart"/>
      <w:r w:rsidR="001D2862">
        <w:rPr>
          <w:lang w:val="es-ES"/>
        </w:rPr>
        <w:t>Fenouillet</w:t>
      </w:r>
      <w:proofErr w:type="spellEnd"/>
      <w:r w:rsidR="001D2862">
        <w:rPr>
          <w:lang w:val="es-ES"/>
        </w:rPr>
        <w:t xml:space="preserve">, Les </w:t>
      </w:r>
      <w:proofErr w:type="spellStart"/>
      <w:r w:rsidR="001D2862">
        <w:rPr>
          <w:lang w:val="es-ES"/>
        </w:rPr>
        <w:t>Angles</w:t>
      </w:r>
      <w:proofErr w:type="spellEnd"/>
      <w:r w:rsidR="001D2862">
        <w:rPr>
          <w:lang w:val="es-ES"/>
        </w:rPr>
        <w:t xml:space="preserve">, </w:t>
      </w:r>
      <w:proofErr w:type="spellStart"/>
      <w:r w:rsidR="001D2862">
        <w:rPr>
          <w:lang w:val="es-ES"/>
        </w:rPr>
        <w:t>Atienza</w:t>
      </w:r>
      <w:proofErr w:type="spellEnd"/>
      <w:r w:rsidR="001D2862">
        <w:rPr>
          <w:lang w:val="es-ES"/>
        </w:rPr>
        <w:t xml:space="preserve">, Molina de Aragón, Antequera y </w:t>
      </w:r>
      <w:proofErr w:type="spellStart"/>
      <w:r w:rsidR="001D2862">
        <w:rPr>
          <w:lang w:val="es-ES"/>
        </w:rPr>
        <w:t>Archidona</w:t>
      </w:r>
      <w:proofErr w:type="spellEnd"/>
      <w:r w:rsidR="001D2862">
        <w:rPr>
          <w:lang w:val="es-ES"/>
        </w:rPr>
        <w:t xml:space="preserve">, entre otros, núcleos todos ellos de gran importancia durante diferentes periodos de frontera. </w:t>
      </w:r>
    </w:p>
    <w:p w14:paraId="08A3675D" w14:textId="7C08F9D1" w:rsidR="009F0B6B" w:rsidRDefault="00753433" w:rsidP="0078196D">
      <w:pPr>
        <w:jc w:val="both"/>
        <w:rPr>
          <w:lang w:val="es-ES"/>
        </w:rPr>
      </w:pPr>
      <w:r w:rsidRPr="00753433">
        <w:rPr>
          <w:lang w:val="es-ES"/>
        </w:rPr>
        <w:t xml:space="preserve">Las fronteras son </w:t>
      </w:r>
      <w:r w:rsidR="000A18BF" w:rsidRPr="00753433">
        <w:rPr>
          <w:lang w:val="es-ES"/>
        </w:rPr>
        <w:t>regiones</w:t>
      </w:r>
      <w:r w:rsidRPr="00753433">
        <w:rPr>
          <w:lang w:val="es-ES"/>
        </w:rPr>
        <w:t xml:space="preserve"> de temporalidad</w:t>
      </w:r>
      <w:r w:rsidR="000A18BF">
        <w:rPr>
          <w:lang w:val="es-ES"/>
        </w:rPr>
        <w:t xml:space="preserve"> y escala</w:t>
      </w:r>
      <w:r w:rsidRPr="00753433">
        <w:rPr>
          <w:lang w:val="es-ES"/>
        </w:rPr>
        <w:t xml:space="preserve"> variable, por lo que adoptamos una perspectiva de largo plazo esencial para contextualizar el impacto de</w:t>
      </w:r>
      <w:r>
        <w:rPr>
          <w:lang w:val="es-ES"/>
        </w:rPr>
        <w:t xml:space="preserve"> los múltiples periodos de conquistas. Al </w:t>
      </w:r>
      <w:r w:rsidR="001F0ECA">
        <w:rPr>
          <w:lang w:val="es-ES"/>
        </w:rPr>
        <w:t>incorporar</w:t>
      </w:r>
      <w:r>
        <w:rPr>
          <w:lang w:val="es-ES"/>
        </w:rPr>
        <w:t xml:space="preserve"> una multiplicidad de datos arqueológicos, ambientales e históricos, pretendemos investigar los cambios en los asentamientos, los centros religiosos, comerciales y </w:t>
      </w:r>
      <w:r w:rsidR="001F0ECA">
        <w:rPr>
          <w:lang w:val="es-ES"/>
        </w:rPr>
        <w:t>políticos</w:t>
      </w:r>
      <w:r>
        <w:rPr>
          <w:lang w:val="es-ES"/>
        </w:rPr>
        <w:t xml:space="preserve">, junto con los cambios medioambientales, </w:t>
      </w:r>
      <w:r w:rsidR="001F0ECA">
        <w:rPr>
          <w:lang w:val="es-ES"/>
        </w:rPr>
        <w:t>evaluando</w:t>
      </w:r>
      <w:r>
        <w:rPr>
          <w:lang w:val="es-ES"/>
        </w:rPr>
        <w:t xml:space="preserve"> si las reorganizaciones territoriales conllevaron</w:t>
      </w:r>
      <w:r w:rsidR="001F0ECA">
        <w:rPr>
          <w:lang w:val="es-ES"/>
        </w:rPr>
        <w:t xml:space="preserve"> una intensificación en la explotación de recursos, o en qué medidas las tendencias anteriores continuaron y se pueden vincular con lo que ocurre durante y después de los momentos fronterizos, en las prácticas establecidas y en las cosmovisiones. </w:t>
      </w:r>
      <w:r w:rsidR="000A18BF">
        <w:rPr>
          <w:lang w:val="es-ES"/>
        </w:rPr>
        <w:t>Inspirándonos</w:t>
      </w:r>
      <w:r w:rsidR="001F0ECA">
        <w:rPr>
          <w:lang w:val="es-ES"/>
        </w:rPr>
        <w:t xml:space="preserve"> </w:t>
      </w:r>
      <w:r w:rsidR="000A18BF">
        <w:rPr>
          <w:lang w:val="es-ES"/>
        </w:rPr>
        <w:t xml:space="preserve">en el programa de </w:t>
      </w:r>
      <w:proofErr w:type="spellStart"/>
      <w:r w:rsidR="000A18BF">
        <w:rPr>
          <w:lang w:val="es-ES"/>
        </w:rPr>
        <w:t>Geoparques</w:t>
      </w:r>
      <w:proofErr w:type="spellEnd"/>
      <w:r w:rsidR="000A18BF">
        <w:rPr>
          <w:lang w:val="es-ES"/>
        </w:rPr>
        <w:t xml:space="preserve"> de</w:t>
      </w:r>
      <w:r w:rsidR="008B6312">
        <w:rPr>
          <w:lang w:val="es-ES"/>
        </w:rPr>
        <w:t xml:space="preserve"> l</w:t>
      </w:r>
      <w:r w:rsidR="000A18BF">
        <w:rPr>
          <w:lang w:val="es-ES"/>
        </w:rPr>
        <w:t xml:space="preserve">a </w:t>
      </w:r>
      <w:r w:rsidR="008B6312">
        <w:rPr>
          <w:lang w:val="es-ES"/>
        </w:rPr>
        <w:t>Unesco</w:t>
      </w:r>
      <w:r w:rsidR="000A18BF">
        <w:rPr>
          <w:lang w:val="es-ES"/>
        </w:rPr>
        <w:t xml:space="preserve">, cuyo objetivo es </w:t>
      </w:r>
      <w:r w:rsidR="008B6312">
        <w:rPr>
          <w:lang w:val="es-ES"/>
        </w:rPr>
        <w:t>«</w:t>
      </w:r>
      <w:r w:rsidR="000A18BF">
        <w:rPr>
          <w:lang w:val="es-ES"/>
        </w:rPr>
        <w:t>explorar, desarrollar y celebrar los vínculos entre el patrimonio geológico y todos los demás aspectos de has herencias naturales, culturales e intangibles de la zona</w:t>
      </w:r>
      <w:r w:rsidR="008B6312">
        <w:rPr>
          <w:lang w:val="es-ES"/>
        </w:rPr>
        <w:t>»,</w:t>
      </w:r>
      <w:r w:rsidR="000A18BF">
        <w:rPr>
          <w:lang w:val="es-ES"/>
        </w:rPr>
        <w:t xml:space="preserve"> esperamos acortar las distancias entre los ámbitos académicos y de público generalista en torno a esos icónicos monumentos de frontera como son los castillos y sus contextos paisajísticos, naturales y culturales. </w:t>
      </w:r>
    </w:p>
    <w:p w14:paraId="57F1EEF0" w14:textId="77777777" w:rsidR="00753433" w:rsidRPr="00753433" w:rsidRDefault="00753433" w:rsidP="0078196D">
      <w:pPr>
        <w:jc w:val="both"/>
        <w:rPr>
          <w:lang w:val="es-ES"/>
        </w:rPr>
      </w:pPr>
    </w:p>
    <w:p w14:paraId="5B8263FC" w14:textId="77777777" w:rsidR="00ED5E20" w:rsidRDefault="00ED5E20" w:rsidP="0078196D">
      <w:pPr>
        <w:jc w:val="both"/>
        <w:rPr>
          <w:b/>
          <w:lang w:val="es-ES"/>
        </w:rPr>
      </w:pPr>
    </w:p>
    <w:p w14:paraId="3442A133" w14:textId="77777777" w:rsidR="00ED5E20" w:rsidRDefault="00ED5E20" w:rsidP="0078196D">
      <w:pPr>
        <w:jc w:val="both"/>
        <w:rPr>
          <w:b/>
          <w:lang w:val="es-ES"/>
        </w:rPr>
      </w:pPr>
    </w:p>
    <w:p w14:paraId="2D8EE387" w14:textId="7B541455" w:rsidR="009F0B6B" w:rsidRPr="006B4932" w:rsidRDefault="000A18BF" w:rsidP="0078196D">
      <w:pPr>
        <w:jc w:val="both"/>
        <w:rPr>
          <w:b/>
          <w:lang w:val="es-ES"/>
        </w:rPr>
      </w:pPr>
      <w:r w:rsidRPr="006B4932">
        <w:rPr>
          <w:b/>
          <w:lang w:val="es-ES"/>
        </w:rPr>
        <w:t>Nuestro equipo</w:t>
      </w:r>
    </w:p>
    <w:p w14:paraId="667A4273" w14:textId="77777777" w:rsidR="000A18BF" w:rsidRPr="006B4932" w:rsidRDefault="000A18BF" w:rsidP="0078196D">
      <w:pPr>
        <w:jc w:val="both"/>
        <w:rPr>
          <w:b/>
          <w:lang w:val="es-ES"/>
        </w:rPr>
      </w:pPr>
    </w:p>
    <w:p w14:paraId="6C2CF0F8" w14:textId="5A1E01D4" w:rsidR="009F0B6B" w:rsidRPr="00CF76CB" w:rsidRDefault="000A18BF" w:rsidP="0078196D">
      <w:pPr>
        <w:jc w:val="both"/>
        <w:rPr>
          <w:lang w:val="es-ES"/>
        </w:rPr>
      </w:pPr>
      <w:r w:rsidRPr="000A18BF">
        <w:rPr>
          <w:lang w:val="es-ES"/>
        </w:rPr>
        <w:t>El Proyecto está organizado en torno a las capacidades t</w:t>
      </w:r>
      <w:r>
        <w:rPr>
          <w:lang w:val="es-ES"/>
        </w:rPr>
        <w:t>écnicas y de análisis histórico, arqueológico y paleoambiental de un nutrido grupo de investigadores que trabajan en torno a tres instituciones</w:t>
      </w:r>
      <w:r w:rsidR="00CF76CB">
        <w:rPr>
          <w:lang w:val="es-ES"/>
        </w:rPr>
        <w:t xml:space="preserve"> académicas</w:t>
      </w:r>
      <w:r w:rsidR="00126864">
        <w:rPr>
          <w:lang w:val="es-ES"/>
        </w:rPr>
        <w:t xml:space="preserve">: la </w:t>
      </w:r>
      <w:proofErr w:type="spellStart"/>
      <w:r w:rsidR="00126864">
        <w:rPr>
          <w:lang w:val="es-ES"/>
        </w:rPr>
        <w:t>University</w:t>
      </w:r>
      <w:proofErr w:type="spellEnd"/>
      <w:r w:rsidR="00126864">
        <w:rPr>
          <w:lang w:val="es-ES"/>
        </w:rPr>
        <w:t xml:space="preserve"> of Reading y la </w:t>
      </w:r>
      <w:proofErr w:type="spellStart"/>
      <w:r w:rsidR="00126864">
        <w:rPr>
          <w:lang w:val="es-ES"/>
        </w:rPr>
        <w:t>University</w:t>
      </w:r>
      <w:proofErr w:type="spellEnd"/>
      <w:r w:rsidR="00126864">
        <w:rPr>
          <w:lang w:val="es-ES"/>
        </w:rPr>
        <w:t xml:space="preserve"> of York, ambas en Reino Unido, y la Universidad de Granada, en España</w:t>
      </w:r>
      <w:r>
        <w:rPr>
          <w:lang w:val="es-ES"/>
        </w:rPr>
        <w:t xml:space="preserve">. El Investigador Principal es </w:t>
      </w:r>
      <w:proofErr w:type="spellStart"/>
      <w:r>
        <w:rPr>
          <w:lang w:val="es-ES"/>
        </w:rPr>
        <w:t>Aleks</w:t>
      </w:r>
      <w:proofErr w:type="spellEnd"/>
      <w:r>
        <w:rPr>
          <w:lang w:val="es-ES"/>
        </w:rPr>
        <w:t xml:space="preserve"> G.</w:t>
      </w:r>
      <w:r w:rsidR="00CF76CB">
        <w:rPr>
          <w:lang w:val="es-ES"/>
        </w:rPr>
        <w:t xml:space="preserve"> </w:t>
      </w:r>
      <w:proofErr w:type="spellStart"/>
      <w:r w:rsidR="00CF76CB">
        <w:rPr>
          <w:lang w:val="es-ES"/>
        </w:rPr>
        <w:t>Pluskowski</w:t>
      </w:r>
      <w:proofErr w:type="spellEnd"/>
      <w:r w:rsidR="00CF76CB">
        <w:rPr>
          <w:lang w:val="es-ES"/>
        </w:rPr>
        <w:t>,</w:t>
      </w:r>
      <w:r w:rsidR="00126864">
        <w:rPr>
          <w:lang w:val="es-ES"/>
        </w:rPr>
        <w:t xml:space="preserve"> </w:t>
      </w:r>
      <w:r w:rsidR="00CF76CB">
        <w:rPr>
          <w:lang w:val="es-ES"/>
        </w:rPr>
        <w:t>encargado de la coordinación general del proyecto y de las síntesis históricas</w:t>
      </w:r>
      <w:r>
        <w:rPr>
          <w:lang w:val="es-ES"/>
        </w:rPr>
        <w:t>. Por su parte</w:t>
      </w:r>
      <w:r w:rsidR="008B6312">
        <w:rPr>
          <w:lang w:val="es-ES"/>
        </w:rPr>
        <w:t>,</w:t>
      </w:r>
      <w:r>
        <w:rPr>
          <w:lang w:val="es-ES"/>
        </w:rPr>
        <w:t xml:space="preserve"> Michelle </w:t>
      </w:r>
      <w:r w:rsidR="00126864">
        <w:rPr>
          <w:lang w:val="es-ES"/>
        </w:rPr>
        <w:t xml:space="preserve">Alexander </w:t>
      </w:r>
      <w:r>
        <w:rPr>
          <w:lang w:val="es-ES"/>
        </w:rPr>
        <w:t xml:space="preserve">es </w:t>
      </w:r>
      <w:proofErr w:type="spellStart"/>
      <w:r>
        <w:rPr>
          <w:lang w:val="es-ES"/>
        </w:rPr>
        <w:t>co</w:t>
      </w:r>
      <w:proofErr w:type="spellEnd"/>
      <w:r>
        <w:rPr>
          <w:lang w:val="es-ES"/>
        </w:rPr>
        <w:t>-directora</w:t>
      </w:r>
      <w:r w:rsidR="00CF76CB">
        <w:rPr>
          <w:lang w:val="es-ES"/>
        </w:rPr>
        <w:t xml:space="preserve"> del proyecto, ocupándose fundamentalmente de los estudios sobre alimentación</w:t>
      </w:r>
      <w:r w:rsidR="00126864">
        <w:rPr>
          <w:lang w:val="es-ES"/>
        </w:rPr>
        <w:t>, procedencia</w:t>
      </w:r>
      <w:r w:rsidR="00CF76CB">
        <w:rPr>
          <w:lang w:val="es-ES"/>
        </w:rPr>
        <w:t xml:space="preserve"> y movilidad a partir de técnicas de laboratorio. </w:t>
      </w:r>
      <w:r w:rsidR="00126864">
        <w:rPr>
          <w:lang w:val="es-ES"/>
        </w:rPr>
        <w:t xml:space="preserve">Guillermo García-Contreras Ruiz, </w:t>
      </w:r>
      <w:r w:rsidR="00CF76CB">
        <w:rPr>
          <w:lang w:val="es-ES"/>
        </w:rPr>
        <w:t xml:space="preserve">codirector internacional, </w:t>
      </w:r>
      <w:r w:rsidR="00126864">
        <w:rPr>
          <w:lang w:val="es-ES"/>
        </w:rPr>
        <w:t xml:space="preserve">es </w:t>
      </w:r>
      <w:r w:rsidR="00CF76CB">
        <w:rPr>
          <w:lang w:val="es-ES"/>
        </w:rPr>
        <w:t xml:space="preserve">el responsable de la arqueología de campo y de la gestión de los datos mediante SIG. </w:t>
      </w:r>
      <w:r w:rsidR="00126864">
        <w:rPr>
          <w:lang w:val="es-ES"/>
        </w:rPr>
        <w:t xml:space="preserve">Un grupo de investigadores postdoctorales conforman el equipo de trabajo: </w:t>
      </w:r>
      <w:proofErr w:type="spellStart"/>
      <w:r w:rsidR="00CF76CB">
        <w:rPr>
          <w:lang w:val="es-ES"/>
        </w:rPr>
        <w:t>Rowena</w:t>
      </w:r>
      <w:proofErr w:type="spellEnd"/>
      <w:r w:rsidR="00CF76CB">
        <w:rPr>
          <w:lang w:val="es-ES"/>
        </w:rPr>
        <w:t xml:space="preserve"> </w:t>
      </w:r>
      <w:proofErr w:type="spellStart"/>
      <w:r w:rsidR="00CF76CB">
        <w:rPr>
          <w:lang w:val="es-ES"/>
        </w:rPr>
        <w:t>Banerjea</w:t>
      </w:r>
      <w:proofErr w:type="spellEnd"/>
      <w:r w:rsidR="00CF76CB">
        <w:rPr>
          <w:lang w:val="es-ES"/>
        </w:rPr>
        <w:t xml:space="preserve"> se encargará de la </w:t>
      </w:r>
      <w:proofErr w:type="spellStart"/>
      <w:r w:rsidR="00CF76CB">
        <w:rPr>
          <w:lang w:val="es-ES"/>
        </w:rPr>
        <w:t>geoarqueología</w:t>
      </w:r>
      <w:proofErr w:type="spellEnd"/>
      <w:r w:rsidR="00CF76CB">
        <w:rPr>
          <w:lang w:val="es-ES"/>
        </w:rPr>
        <w:t xml:space="preserve"> del proyecto, Marcos García </w:t>
      </w:r>
      <w:proofErr w:type="spellStart"/>
      <w:r w:rsidR="00CF76CB">
        <w:rPr>
          <w:lang w:val="es-ES"/>
        </w:rPr>
        <w:t>García</w:t>
      </w:r>
      <w:proofErr w:type="spellEnd"/>
      <w:r w:rsidR="00CF76CB">
        <w:rPr>
          <w:lang w:val="es-ES"/>
        </w:rPr>
        <w:t xml:space="preserve"> de la </w:t>
      </w:r>
      <w:proofErr w:type="spellStart"/>
      <w:r w:rsidR="00CF76CB">
        <w:rPr>
          <w:lang w:val="es-ES"/>
        </w:rPr>
        <w:t>zooarqueología</w:t>
      </w:r>
      <w:proofErr w:type="spellEnd"/>
      <w:r w:rsidR="00CF76CB">
        <w:rPr>
          <w:lang w:val="es-ES"/>
        </w:rPr>
        <w:t xml:space="preserve"> y Alex Brown de la </w:t>
      </w:r>
      <w:proofErr w:type="spellStart"/>
      <w:r w:rsidR="00CF76CB">
        <w:rPr>
          <w:lang w:val="es-ES"/>
        </w:rPr>
        <w:t>paleovegetación</w:t>
      </w:r>
      <w:proofErr w:type="spellEnd"/>
      <w:r w:rsidR="00CF76CB">
        <w:rPr>
          <w:lang w:val="es-ES"/>
        </w:rPr>
        <w:t>, quedando abierta la posibilidad de incorporar un</w:t>
      </w:r>
      <w:r w:rsidR="00F24DCA">
        <w:rPr>
          <w:lang w:val="es-ES"/>
        </w:rPr>
        <w:t xml:space="preserve"> cuarto postdoctoral</w:t>
      </w:r>
      <w:r w:rsidR="00CF76CB">
        <w:rPr>
          <w:lang w:val="es-ES"/>
        </w:rPr>
        <w:t xml:space="preserve"> especialista en documentación escrita. El proyecto cuen</w:t>
      </w:r>
      <w:r w:rsidR="00F24DCA">
        <w:rPr>
          <w:lang w:val="es-ES"/>
        </w:rPr>
        <w:t xml:space="preserve">ta también con especialistas en varias técnicas analíticas que irán contribuyendo sucesivamente a la investigación conforme vayamos </w:t>
      </w:r>
      <w:r w:rsidR="00B8621D">
        <w:rPr>
          <w:lang w:val="es-ES"/>
        </w:rPr>
        <w:t xml:space="preserve">disponiendo de </w:t>
      </w:r>
      <w:r w:rsidR="00F24DCA">
        <w:rPr>
          <w:lang w:val="es-ES"/>
        </w:rPr>
        <w:t xml:space="preserve">datos provenientes de las intervenciones arqueológicas. Así, se han previsto los estudios sobre </w:t>
      </w:r>
      <w:r w:rsidR="00CF76CB">
        <w:rPr>
          <w:lang w:val="es-ES"/>
        </w:rPr>
        <w:t>U-series e isótopos de lagos (Stuart Black), isótopos (</w:t>
      </w:r>
      <w:proofErr w:type="spellStart"/>
      <w:r w:rsidR="00CF76CB">
        <w:rPr>
          <w:lang w:val="es-ES"/>
        </w:rPr>
        <w:t>Gundula</w:t>
      </w:r>
      <w:proofErr w:type="spellEnd"/>
      <w:r w:rsidR="00CF76CB">
        <w:rPr>
          <w:lang w:val="es-ES"/>
        </w:rPr>
        <w:t xml:space="preserve"> </w:t>
      </w:r>
      <w:proofErr w:type="spellStart"/>
      <w:r w:rsidR="00CF76CB">
        <w:rPr>
          <w:lang w:val="es-ES"/>
        </w:rPr>
        <w:t>Müldner</w:t>
      </w:r>
      <w:proofErr w:type="spellEnd"/>
      <w:r w:rsidR="00CF76CB">
        <w:rPr>
          <w:lang w:val="es-ES"/>
        </w:rPr>
        <w:t>)</w:t>
      </w:r>
      <w:r w:rsidR="008B6312">
        <w:rPr>
          <w:lang w:val="es-ES"/>
        </w:rPr>
        <w:t>,</w:t>
      </w:r>
      <w:r w:rsidR="00CF76CB">
        <w:rPr>
          <w:lang w:val="es-ES"/>
        </w:rPr>
        <w:t xml:space="preserve"> Petrografía (Kevin Hayward), palinología (Jean-Michel </w:t>
      </w:r>
      <w:proofErr w:type="spellStart"/>
      <w:r w:rsidR="00CF76CB">
        <w:rPr>
          <w:lang w:val="es-ES"/>
        </w:rPr>
        <w:t>Carozza</w:t>
      </w:r>
      <w:proofErr w:type="spellEnd"/>
      <w:r w:rsidR="00CF76CB">
        <w:rPr>
          <w:lang w:val="es-ES"/>
        </w:rPr>
        <w:t xml:space="preserve">), carpología y </w:t>
      </w:r>
      <w:proofErr w:type="spellStart"/>
      <w:r w:rsidR="00CF76CB">
        <w:rPr>
          <w:lang w:val="es-ES"/>
        </w:rPr>
        <w:t>antracología</w:t>
      </w:r>
      <w:proofErr w:type="spellEnd"/>
      <w:r w:rsidR="00CF76CB">
        <w:rPr>
          <w:lang w:val="es-ES"/>
        </w:rPr>
        <w:t xml:space="preserve"> (</w:t>
      </w:r>
      <w:proofErr w:type="spellStart"/>
      <w:r w:rsidR="00CF76CB">
        <w:rPr>
          <w:lang w:val="es-ES"/>
        </w:rPr>
        <w:t>Jérôme</w:t>
      </w:r>
      <w:proofErr w:type="spellEnd"/>
      <w:r w:rsidR="00CF76CB">
        <w:rPr>
          <w:lang w:val="es-ES"/>
        </w:rPr>
        <w:t xml:space="preserve"> Ros), </w:t>
      </w:r>
      <w:proofErr w:type="spellStart"/>
      <w:r w:rsidR="00CF76CB">
        <w:rPr>
          <w:lang w:val="es-ES"/>
        </w:rPr>
        <w:t>arqueometalur</w:t>
      </w:r>
      <w:r w:rsidR="0028794A">
        <w:rPr>
          <w:lang w:val="es-ES"/>
        </w:rPr>
        <w:t>gia</w:t>
      </w:r>
      <w:proofErr w:type="spellEnd"/>
      <w:r w:rsidR="0028794A">
        <w:rPr>
          <w:lang w:val="es-ES"/>
        </w:rPr>
        <w:t xml:space="preserve"> (Ignacio Montero-Ruiz), o</w:t>
      </w:r>
      <w:r w:rsidR="00CF76CB">
        <w:rPr>
          <w:lang w:val="es-ES"/>
        </w:rPr>
        <w:t xml:space="preserve"> arqueología medieval en el sur de </w:t>
      </w:r>
      <w:r w:rsidR="008B6312">
        <w:rPr>
          <w:lang w:val="es-ES"/>
        </w:rPr>
        <w:t>F</w:t>
      </w:r>
      <w:r w:rsidR="00CF76CB">
        <w:rPr>
          <w:lang w:val="es-ES"/>
        </w:rPr>
        <w:t>rancia (</w:t>
      </w:r>
      <w:proofErr w:type="spellStart"/>
      <w:r w:rsidR="00CF76CB">
        <w:rPr>
          <w:lang w:val="es-ES"/>
        </w:rPr>
        <w:t>Car</w:t>
      </w:r>
      <w:r w:rsidR="00CF0B96">
        <w:rPr>
          <w:lang w:val="es-ES"/>
        </w:rPr>
        <w:t>ole</w:t>
      </w:r>
      <w:proofErr w:type="spellEnd"/>
      <w:r w:rsidR="00CF76CB">
        <w:rPr>
          <w:lang w:val="es-ES"/>
        </w:rPr>
        <w:t xml:space="preserve"> Puig, David Maso y Quentin </w:t>
      </w:r>
      <w:proofErr w:type="spellStart"/>
      <w:r w:rsidR="00CF76CB">
        <w:rPr>
          <w:lang w:val="es-ES"/>
        </w:rPr>
        <w:t>Borderie</w:t>
      </w:r>
      <w:proofErr w:type="spellEnd"/>
      <w:r w:rsidR="00CF76CB">
        <w:rPr>
          <w:lang w:val="es-ES"/>
        </w:rPr>
        <w:t>). También se plantea la colaboración activa</w:t>
      </w:r>
      <w:r w:rsidR="00CF0B96">
        <w:rPr>
          <w:lang w:val="es-ES"/>
        </w:rPr>
        <w:t>,</w:t>
      </w:r>
      <w:r w:rsidR="00CF76CB">
        <w:rPr>
          <w:lang w:val="es-ES"/>
        </w:rPr>
        <w:t xml:space="preserve"> creando un marco de debate e intercambio de ideas y proveyendo soporte analítico por parte del </w:t>
      </w:r>
      <w:proofErr w:type="spellStart"/>
      <w:r w:rsidR="00CF76CB">
        <w:rPr>
          <w:lang w:val="es-ES"/>
        </w:rPr>
        <w:t>LoR</w:t>
      </w:r>
      <w:proofErr w:type="spellEnd"/>
      <w:r w:rsidR="00CF76CB">
        <w:rPr>
          <w:lang w:val="es-ES"/>
        </w:rPr>
        <w:t xml:space="preserve"> Project</w:t>
      </w:r>
      <w:r w:rsidR="00CF0B96">
        <w:rPr>
          <w:lang w:val="es-ES"/>
        </w:rPr>
        <w:t>,</w:t>
      </w:r>
      <w:r w:rsidR="00CF76CB">
        <w:rPr>
          <w:lang w:val="es-ES"/>
        </w:rPr>
        <w:t xml:space="preserve"> con proyectos en marcha dirigidos por investigadores de distintas universidades francesas, españolas y portuguesas.</w:t>
      </w:r>
      <w:r w:rsidR="00126864">
        <w:rPr>
          <w:lang w:val="es-ES"/>
        </w:rPr>
        <w:t xml:space="preserve"> Y</w:t>
      </w:r>
      <w:r w:rsidR="00CF0B96">
        <w:rPr>
          <w:lang w:val="es-ES"/>
        </w:rPr>
        <w:t>,</w:t>
      </w:r>
      <w:r w:rsidR="00126864">
        <w:rPr>
          <w:lang w:val="es-ES"/>
        </w:rPr>
        <w:t xml:space="preserve"> finalmente, una larga lista de instituciones, tales como el </w:t>
      </w:r>
      <w:proofErr w:type="spellStart"/>
      <w:r w:rsidR="00126864">
        <w:rPr>
          <w:lang w:val="es-ES"/>
        </w:rPr>
        <w:t>Geoparque</w:t>
      </w:r>
      <w:proofErr w:type="spellEnd"/>
      <w:r w:rsidR="00126864">
        <w:rPr>
          <w:lang w:val="es-ES"/>
        </w:rPr>
        <w:t xml:space="preserve"> de la Unesco Molina-Alto Tajo</w:t>
      </w:r>
      <w:r w:rsidR="001F55E5">
        <w:rPr>
          <w:lang w:val="es-ES"/>
        </w:rPr>
        <w:t xml:space="preserve"> o el Museo de la </w:t>
      </w:r>
      <w:proofErr w:type="spellStart"/>
      <w:r w:rsidR="001F55E5">
        <w:rPr>
          <w:lang w:val="es-ES"/>
        </w:rPr>
        <w:t>Order</w:t>
      </w:r>
      <w:proofErr w:type="spellEnd"/>
      <w:r w:rsidR="001F55E5">
        <w:rPr>
          <w:lang w:val="es-ES"/>
        </w:rPr>
        <w:t xml:space="preserve"> de St. John en Londres, forman parte del nutrido grupo de colaboradores indispensables para que el proyecto salga adelante.</w:t>
      </w:r>
    </w:p>
    <w:p w14:paraId="132553DB" w14:textId="77777777" w:rsidR="009F0B6B" w:rsidRDefault="009F0B6B">
      <w:pPr>
        <w:rPr>
          <w:lang w:val="es-ES"/>
        </w:rPr>
      </w:pPr>
    </w:p>
    <w:p w14:paraId="387CEFF8" w14:textId="4F38ED6E" w:rsidR="00C476A9" w:rsidRDefault="00C476A9">
      <w:pPr>
        <w:rPr>
          <w:lang w:val="es-ES"/>
        </w:rPr>
      </w:pPr>
      <w:r>
        <w:rPr>
          <w:noProof/>
          <w:lang w:val="es-ES"/>
        </w:rPr>
        <w:lastRenderedPageBreak/>
        <w:drawing>
          <wp:inline distT="0" distB="0" distL="0" distR="0" wp14:anchorId="55F96475" wp14:editId="0A7051A0">
            <wp:extent cx="5396230" cy="5405120"/>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5-01 a la(s) 15.33.53.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5405120"/>
                    </a:xfrm>
                    <a:prstGeom prst="rect">
                      <a:avLst/>
                    </a:prstGeom>
                  </pic:spPr>
                </pic:pic>
              </a:graphicData>
            </a:graphic>
          </wp:inline>
        </w:drawing>
      </w:r>
    </w:p>
    <w:p w14:paraId="11F82625" w14:textId="77777777" w:rsidR="00C476A9" w:rsidRDefault="00C476A9" w:rsidP="00C476A9">
      <w:pPr>
        <w:jc w:val="center"/>
        <w:rPr>
          <w:sz w:val="20"/>
          <w:szCs w:val="20"/>
          <w:lang w:val="es-ES"/>
        </w:rPr>
      </w:pPr>
    </w:p>
    <w:p w14:paraId="36562DE8" w14:textId="4C38FCFA" w:rsidR="00713CE3" w:rsidRPr="00C476A9" w:rsidRDefault="00713CE3" w:rsidP="00C476A9">
      <w:pPr>
        <w:jc w:val="center"/>
        <w:rPr>
          <w:sz w:val="20"/>
          <w:szCs w:val="20"/>
          <w:lang w:val="es-ES"/>
        </w:rPr>
      </w:pPr>
      <w:r w:rsidRPr="00C476A9">
        <w:rPr>
          <w:sz w:val="20"/>
          <w:szCs w:val="20"/>
          <w:lang w:val="es-ES"/>
        </w:rPr>
        <w:t xml:space="preserve">Fig. 5 Una de las láminas </w:t>
      </w:r>
      <w:r w:rsidR="00C476A9" w:rsidRPr="00C476A9">
        <w:rPr>
          <w:sz w:val="20"/>
          <w:szCs w:val="20"/>
          <w:lang w:val="es-ES"/>
        </w:rPr>
        <w:t xml:space="preserve">delgadas para estudio de </w:t>
      </w:r>
      <w:proofErr w:type="spellStart"/>
      <w:r w:rsidR="00C476A9" w:rsidRPr="00C476A9">
        <w:rPr>
          <w:sz w:val="20"/>
          <w:szCs w:val="20"/>
          <w:lang w:val="es-ES"/>
        </w:rPr>
        <w:t>micromorfologí</w:t>
      </w:r>
      <w:r w:rsidR="00C476A9">
        <w:rPr>
          <w:sz w:val="20"/>
          <w:szCs w:val="20"/>
          <w:lang w:val="es-ES"/>
        </w:rPr>
        <w:t>a</w:t>
      </w:r>
      <w:proofErr w:type="spellEnd"/>
      <w:r w:rsidR="00C476A9" w:rsidRPr="00C476A9">
        <w:rPr>
          <w:sz w:val="20"/>
          <w:szCs w:val="20"/>
          <w:lang w:val="es-ES"/>
        </w:rPr>
        <w:t xml:space="preserve"> de suelo</w:t>
      </w:r>
      <w:r w:rsidR="00C476A9">
        <w:rPr>
          <w:sz w:val="20"/>
          <w:szCs w:val="20"/>
          <w:lang w:val="es-ES"/>
        </w:rPr>
        <w:t>s</w:t>
      </w:r>
      <w:r w:rsidR="00C476A9" w:rsidRPr="00C476A9">
        <w:rPr>
          <w:sz w:val="20"/>
          <w:szCs w:val="20"/>
          <w:lang w:val="es-ES"/>
        </w:rPr>
        <w:t xml:space="preserve"> bajo el microscopio. La muestra proviene de una de las excavaciones </w:t>
      </w:r>
      <w:r w:rsidR="00CF0B96" w:rsidRPr="00C476A9">
        <w:rPr>
          <w:sz w:val="20"/>
          <w:szCs w:val="20"/>
          <w:lang w:val="es-ES"/>
        </w:rPr>
        <w:t>realizadas</w:t>
      </w:r>
      <w:r w:rsidR="00C476A9" w:rsidRPr="00C476A9">
        <w:rPr>
          <w:sz w:val="20"/>
          <w:szCs w:val="20"/>
          <w:lang w:val="es-ES"/>
        </w:rPr>
        <w:t xml:space="preserve"> en Molina de Aragón (Guadalajara)</w:t>
      </w:r>
      <w:r w:rsidR="00CF0B96">
        <w:rPr>
          <w:sz w:val="20"/>
          <w:szCs w:val="20"/>
          <w:lang w:val="es-ES"/>
        </w:rPr>
        <w:t>.</w:t>
      </w:r>
    </w:p>
    <w:p w14:paraId="232BE298" w14:textId="77777777" w:rsidR="00713CE3" w:rsidRDefault="00713CE3">
      <w:pPr>
        <w:rPr>
          <w:lang w:val="es-ES"/>
        </w:rPr>
      </w:pPr>
    </w:p>
    <w:p w14:paraId="1C85DF90" w14:textId="40EA3334" w:rsidR="0078196D" w:rsidRDefault="0078196D">
      <w:pPr>
        <w:rPr>
          <w:b/>
          <w:lang w:val="es-ES"/>
        </w:rPr>
      </w:pPr>
      <w:bookmarkStart w:id="0" w:name="_GoBack"/>
      <w:bookmarkEnd w:id="0"/>
      <w:r>
        <w:rPr>
          <w:b/>
          <w:lang w:val="es-ES"/>
        </w:rPr>
        <w:t>Para saber más</w:t>
      </w:r>
      <w:r w:rsidR="00C476A9">
        <w:rPr>
          <w:b/>
          <w:lang w:val="es-ES"/>
        </w:rPr>
        <w:t>: web, redes sociales y bibliografía</w:t>
      </w:r>
    </w:p>
    <w:p w14:paraId="2D29680B" w14:textId="77777777" w:rsidR="0078196D" w:rsidRDefault="0078196D">
      <w:pPr>
        <w:rPr>
          <w:b/>
          <w:lang w:val="es-ES"/>
        </w:rPr>
      </w:pPr>
    </w:p>
    <w:p w14:paraId="316B3E65" w14:textId="22F28D7F" w:rsidR="0078196D" w:rsidRDefault="0078196D" w:rsidP="00802669">
      <w:pPr>
        <w:jc w:val="both"/>
      </w:pPr>
      <w:r>
        <w:rPr>
          <w:lang w:val="es-ES"/>
        </w:rPr>
        <w:t>El proyecto cuenta con una página web</w:t>
      </w:r>
      <w:r w:rsidR="001D2862">
        <w:rPr>
          <w:rStyle w:val="Refdenotaalpie"/>
          <w:lang w:val="es-ES"/>
        </w:rPr>
        <w:footnoteReference w:id="1"/>
      </w:r>
      <w:r>
        <w:t>, así como perfiles en redes sociales, Facebook</w:t>
      </w:r>
      <w:r w:rsidR="001D2862">
        <w:rPr>
          <w:rStyle w:val="Refdenotaalpie"/>
        </w:rPr>
        <w:footnoteReference w:id="2"/>
      </w:r>
      <w:r w:rsidR="001D2862">
        <w:t xml:space="preserve"> </w:t>
      </w:r>
      <w:r>
        <w:t>Twitter</w:t>
      </w:r>
      <w:r w:rsidR="001D2862">
        <w:rPr>
          <w:rStyle w:val="Refdenotaalpie"/>
        </w:rPr>
        <w:footnoteReference w:id="3"/>
      </w:r>
      <w:r w:rsidR="001D2862">
        <w:t xml:space="preserve"> e Instagram</w:t>
      </w:r>
      <w:r w:rsidR="001D2862">
        <w:rPr>
          <w:rStyle w:val="Refdenotaalpie"/>
        </w:rPr>
        <w:footnoteReference w:id="4"/>
      </w:r>
      <w:r>
        <w:t>. Aunque aún no hay resultados del propio proyecto,</w:t>
      </w:r>
      <w:r w:rsidR="001D2862">
        <w:t xml:space="preserve"> que apenas tiene unos meses de vigencia,</w:t>
      </w:r>
      <w:r>
        <w:t xml:space="preserve"> se pueden consultar algunas publicaciones precedentes de </w:t>
      </w:r>
      <w:r w:rsidR="00802669">
        <w:t xml:space="preserve">otros proyectos o de las propias </w:t>
      </w:r>
      <w:r>
        <w:t xml:space="preserve">investigaciones piloto que han cimentado el diseño del </w:t>
      </w:r>
      <w:proofErr w:type="spellStart"/>
      <w:r w:rsidRPr="00802669">
        <w:rPr>
          <w:i/>
        </w:rPr>
        <w:t>LoR</w:t>
      </w:r>
      <w:proofErr w:type="spellEnd"/>
      <w:r w:rsidRPr="00802669">
        <w:rPr>
          <w:i/>
        </w:rPr>
        <w:t xml:space="preserve"> </w:t>
      </w:r>
      <w:proofErr w:type="spellStart"/>
      <w:r w:rsidRPr="00802669">
        <w:rPr>
          <w:i/>
        </w:rPr>
        <w:t>proyect</w:t>
      </w:r>
      <w:proofErr w:type="spellEnd"/>
      <w:r w:rsidR="001D2862">
        <w:t xml:space="preserve">, elaboradas en solitario o en coautoría por </w:t>
      </w:r>
      <w:r w:rsidR="00802669">
        <w:t xml:space="preserve">algunos de </w:t>
      </w:r>
      <w:r w:rsidR="001D2862">
        <w:t>los miembros que integran nuestro proyecto</w:t>
      </w:r>
      <w:r>
        <w:t>:</w:t>
      </w:r>
    </w:p>
    <w:p w14:paraId="73E7F1E4" w14:textId="77777777" w:rsidR="0078196D" w:rsidRDefault="0078196D"/>
    <w:p w14:paraId="1843F7EB" w14:textId="7F38333B" w:rsidR="001F55E5" w:rsidRPr="001F55E5" w:rsidRDefault="001F55E5" w:rsidP="001F55E5">
      <w:pPr>
        <w:jc w:val="both"/>
        <w:rPr>
          <w:lang w:val="es-ES"/>
        </w:rPr>
      </w:pPr>
      <w:r w:rsidRPr="006B4932">
        <w:rPr>
          <w:smallCaps/>
          <w:lang w:val="es-ES"/>
        </w:rPr>
        <w:t>Alexander,</w:t>
      </w:r>
      <w:r w:rsidRPr="006B4932">
        <w:rPr>
          <w:lang w:val="es-ES"/>
        </w:rPr>
        <w:t xml:space="preserve"> Michelle (</w:t>
      </w:r>
      <w:r w:rsidRPr="001F55E5">
        <w:rPr>
          <w:lang w:val="es-ES"/>
        </w:rPr>
        <w:t>2016): «</w:t>
      </w:r>
      <w:proofErr w:type="spellStart"/>
      <w:r w:rsidRPr="001F55E5">
        <w:rPr>
          <w:lang w:val="es-ES"/>
        </w:rPr>
        <w:t>The</w:t>
      </w:r>
      <w:proofErr w:type="spellEnd"/>
      <w:r w:rsidRPr="001F55E5">
        <w:rPr>
          <w:lang w:val="es-ES"/>
        </w:rPr>
        <w:t xml:space="preserve"> </w:t>
      </w:r>
      <w:proofErr w:type="spellStart"/>
      <w:r w:rsidRPr="001F55E5">
        <w:rPr>
          <w:lang w:val="es-ES"/>
        </w:rPr>
        <w:t>application</w:t>
      </w:r>
      <w:proofErr w:type="spellEnd"/>
      <w:r w:rsidRPr="001F55E5">
        <w:rPr>
          <w:lang w:val="es-ES"/>
        </w:rPr>
        <w:t xml:space="preserve"> of </w:t>
      </w:r>
      <w:proofErr w:type="spellStart"/>
      <w:r w:rsidRPr="001F55E5">
        <w:rPr>
          <w:lang w:val="es-ES"/>
        </w:rPr>
        <w:t>stable</w:t>
      </w:r>
      <w:proofErr w:type="spellEnd"/>
      <w:r w:rsidRPr="001F55E5">
        <w:rPr>
          <w:lang w:val="es-ES"/>
        </w:rPr>
        <w:t xml:space="preserve"> </w:t>
      </w:r>
      <w:proofErr w:type="spellStart"/>
      <w:r w:rsidRPr="001F55E5">
        <w:rPr>
          <w:lang w:val="es-ES"/>
        </w:rPr>
        <w:t>isotope</w:t>
      </w:r>
      <w:proofErr w:type="spellEnd"/>
      <w:r w:rsidRPr="001F55E5">
        <w:rPr>
          <w:lang w:val="es-ES"/>
        </w:rPr>
        <w:t xml:space="preserve"> </w:t>
      </w:r>
      <w:proofErr w:type="spellStart"/>
      <w:r w:rsidRPr="001F55E5">
        <w:rPr>
          <w:lang w:val="es-ES"/>
        </w:rPr>
        <w:t>analysis</w:t>
      </w:r>
      <w:proofErr w:type="spellEnd"/>
      <w:r w:rsidRPr="001F55E5">
        <w:rPr>
          <w:lang w:val="es-ES"/>
        </w:rPr>
        <w:t xml:space="preserve"> to explore </w:t>
      </w:r>
      <w:proofErr w:type="spellStart"/>
      <w:r w:rsidRPr="001F55E5">
        <w:rPr>
          <w:lang w:val="es-ES"/>
        </w:rPr>
        <w:t>diets</w:t>
      </w:r>
      <w:proofErr w:type="spellEnd"/>
      <w:r w:rsidRPr="001F55E5">
        <w:rPr>
          <w:lang w:val="es-ES"/>
        </w:rPr>
        <w:t xml:space="preserve"> in late medieval </w:t>
      </w:r>
      <w:proofErr w:type="spellStart"/>
      <w:r w:rsidRPr="001F55E5">
        <w:rPr>
          <w:lang w:val="es-ES"/>
        </w:rPr>
        <w:t>Spain</w:t>
      </w:r>
      <w:proofErr w:type="spellEnd"/>
      <w:r w:rsidRPr="001F55E5">
        <w:rPr>
          <w:lang w:val="es-ES"/>
        </w:rPr>
        <w:t xml:space="preserve">» en </w:t>
      </w:r>
      <w:r w:rsidRPr="001F55E5">
        <w:rPr>
          <w:smallCaps/>
          <w:lang w:val="es-ES"/>
        </w:rPr>
        <w:t xml:space="preserve">Quirós Castillo, </w:t>
      </w:r>
      <w:r w:rsidRPr="001F55E5">
        <w:rPr>
          <w:lang w:val="es-ES"/>
        </w:rPr>
        <w:t xml:space="preserve">Juan Antonio (ed.), </w:t>
      </w:r>
      <w:r w:rsidRPr="001F55E5">
        <w:rPr>
          <w:i/>
          <w:lang w:val="es-ES"/>
        </w:rPr>
        <w:t xml:space="preserve">Demografía, </w:t>
      </w:r>
      <w:proofErr w:type="spellStart"/>
      <w:r w:rsidRPr="001F55E5">
        <w:rPr>
          <w:i/>
          <w:lang w:val="es-ES"/>
        </w:rPr>
        <w:lastRenderedPageBreak/>
        <w:t>Paleopatología</w:t>
      </w:r>
      <w:proofErr w:type="spellEnd"/>
      <w:r w:rsidRPr="001F55E5">
        <w:rPr>
          <w:i/>
          <w:lang w:val="es-ES"/>
        </w:rPr>
        <w:t xml:space="preserve"> y Desigualdad Social en la Edad Media en el Norte Peninsular,</w:t>
      </w:r>
      <w:r w:rsidRPr="001F55E5">
        <w:rPr>
          <w:lang w:val="es-ES"/>
        </w:rPr>
        <w:t xml:space="preserve"> Bilbao: Universidad del País Vasco, pp. 245-262.</w:t>
      </w:r>
    </w:p>
    <w:p w14:paraId="028AB895" w14:textId="77777777" w:rsidR="001F55E5" w:rsidRPr="006B4932" w:rsidRDefault="001F55E5" w:rsidP="00802669">
      <w:pPr>
        <w:jc w:val="both"/>
        <w:rPr>
          <w:smallCaps/>
          <w:lang w:val="es-ES"/>
        </w:rPr>
      </w:pPr>
    </w:p>
    <w:p w14:paraId="212DAA0F" w14:textId="6EFFCF5E" w:rsidR="001F55E5" w:rsidRPr="00802669" w:rsidRDefault="001F55E5" w:rsidP="001F55E5">
      <w:pPr>
        <w:jc w:val="both"/>
        <w:rPr>
          <w:highlight w:val="yellow"/>
          <w:lang w:val="en-US"/>
        </w:rPr>
      </w:pPr>
      <w:r w:rsidRPr="001F55E5">
        <w:rPr>
          <w:smallCaps/>
          <w:lang w:val="en-US"/>
        </w:rPr>
        <w:t>Alexander,</w:t>
      </w:r>
      <w:r w:rsidRPr="001F55E5">
        <w:rPr>
          <w:lang w:val="en-US"/>
        </w:rPr>
        <w:t xml:space="preserve"> Michelle</w:t>
      </w:r>
      <w:r w:rsidR="00CF0B96">
        <w:rPr>
          <w:lang w:val="en-US"/>
        </w:rPr>
        <w:t>,</w:t>
      </w:r>
      <w:r w:rsidRPr="006B4932">
        <w:rPr>
          <w:lang w:val="en-US"/>
        </w:rPr>
        <w:t xml:space="preserve"> </w:t>
      </w:r>
      <w:r w:rsidRPr="006B4932">
        <w:rPr>
          <w:smallCaps/>
          <w:lang w:val="en-US"/>
        </w:rPr>
        <w:t xml:space="preserve">Gerrard, </w:t>
      </w:r>
      <w:r w:rsidRPr="006B4932">
        <w:rPr>
          <w:lang w:val="en-US"/>
        </w:rPr>
        <w:t xml:space="preserve">Chris, </w:t>
      </w:r>
      <w:r w:rsidRPr="006B4932">
        <w:rPr>
          <w:smallCaps/>
          <w:lang w:val="en-US"/>
        </w:rPr>
        <w:t>Gu</w:t>
      </w:r>
      <w:r w:rsidR="006918B5">
        <w:rPr>
          <w:smallCaps/>
          <w:lang w:val="en-US"/>
        </w:rPr>
        <w:t>t</w:t>
      </w:r>
      <w:r w:rsidRPr="006B4932">
        <w:rPr>
          <w:smallCaps/>
          <w:lang w:val="en-US"/>
        </w:rPr>
        <w:t>iérrez,</w:t>
      </w:r>
      <w:r w:rsidRPr="006B4932">
        <w:rPr>
          <w:lang w:val="en-US"/>
        </w:rPr>
        <w:t xml:space="preserve"> Alejandra, </w:t>
      </w:r>
      <w:r w:rsidRPr="006B4932">
        <w:rPr>
          <w:smallCaps/>
          <w:lang w:val="en-US"/>
        </w:rPr>
        <w:t>Millard,</w:t>
      </w:r>
      <w:r w:rsidRPr="006B4932">
        <w:rPr>
          <w:lang w:val="en-US"/>
        </w:rPr>
        <w:t xml:space="preserve"> A. (2015): «</w:t>
      </w:r>
      <w:r w:rsidRPr="001F55E5">
        <w:rPr>
          <w:lang w:val="en-US"/>
        </w:rPr>
        <w:t xml:space="preserve">Diet, society, and economy in late medieval Spain: Stable isotope evidence from Muslims and Christians from </w:t>
      </w:r>
      <w:proofErr w:type="spellStart"/>
      <w:r w:rsidRPr="001F55E5">
        <w:rPr>
          <w:lang w:val="en-US"/>
        </w:rPr>
        <w:t>Gandía</w:t>
      </w:r>
      <w:proofErr w:type="spellEnd"/>
      <w:r w:rsidRPr="001F55E5">
        <w:rPr>
          <w:lang w:val="en-US"/>
        </w:rPr>
        <w:t xml:space="preserve">, Valencia», </w:t>
      </w:r>
      <w:r w:rsidRPr="001F55E5">
        <w:rPr>
          <w:i/>
          <w:lang w:val="en-US"/>
        </w:rPr>
        <w:t>American Journal of Physical Anthropology</w:t>
      </w:r>
      <w:r w:rsidRPr="001F55E5">
        <w:rPr>
          <w:lang w:val="en-US"/>
        </w:rPr>
        <w:t>, 156</w:t>
      </w:r>
      <w:r w:rsidR="006918B5">
        <w:rPr>
          <w:lang w:val="en-US"/>
        </w:rPr>
        <w:t xml:space="preserve"> (2)</w:t>
      </w:r>
      <w:r w:rsidRPr="001F55E5">
        <w:rPr>
          <w:lang w:val="en-US"/>
        </w:rPr>
        <w:t>, pp. 263-273.</w:t>
      </w:r>
    </w:p>
    <w:p w14:paraId="6FE1D764" w14:textId="77777777" w:rsidR="001F55E5" w:rsidRDefault="001F55E5" w:rsidP="00802669">
      <w:pPr>
        <w:jc w:val="both"/>
        <w:rPr>
          <w:smallCaps/>
          <w:lang w:val="en-US"/>
        </w:rPr>
      </w:pPr>
    </w:p>
    <w:p w14:paraId="6DE128AB" w14:textId="56A3095A" w:rsidR="0078196D" w:rsidRPr="001F55E5" w:rsidRDefault="0078196D" w:rsidP="001F55E5">
      <w:pPr>
        <w:jc w:val="both"/>
        <w:rPr>
          <w:lang w:val="en-US"/>
        </w:rPr>
      </w:pPr>
      <w:r w:rsidRPr="001F55E5">
        <w:rPr>
          <w:smallCaps/>
          <w:lang w:val="en-US"/>
        </w:rPr>
        <w:t>Alexander,</w:t>
      </w:r>
      <w:r w:rsidRPr="001F55E5">
        <w:rPr>
          <w:lang w:val="en-US"/>
        </w:rPr>
        <w:t xml:space="preserve"> M</w:t>
      </w:r>
      <w:r w:rsidR="001F55E5" w:rsidRPr="001F55E5">
        <w:rPr>
          <w:lang w:val="en-US"/>
        </w:rPr>
        <w:t xml:space="preserve">ichelle, </w:t>
      </w:r>
      <w:r w:rsidRPr="001F55E5">
        <w:rPr>
          <w:smallCaps/>
          <w:lang w:val="en-US"/>
        </w:rPr>
        <w:t>Gutiérrez,</w:t>
      </w:r>
      <w:r w:rsidRPr="001F55E5">
        <w:rPr>
          <w:lang w:val="en-US"/>
        </w:rPr>
        <w:t xml:space="preserve"> A</w:t>
      </w:r>
      <w:r w:rsidR="001F55E5" w:rsidRPr="001F55E5">
        <w:rPr>
          <w:lang w:val="en-US"/>
        </w:rPr>
        <w:t>lejandra</w:t>
      </w:r>
      <w:r w:rsidRPr="001F55E5">
        <w:rPr>
          <w:lang w:val="en-US"/>
        </w:rPr>
        <w:t xml:space="preserve">. </w:t>
      </w:r>
      <w:r w:rsidRPr="001F55E5">
        <w:rPr>
          <w:smallCaps/>
          <w:lang w:val="en-US"/>
        </w:rPr>
        <w:t>Millard,</w:t>
      </w:r>
      <w:r w:rsidRPr="001F55E5">
        <w:rPr>
          <w:lang w:val="en-US"/>
        </w:rPr>
        <w:t xml:space="preserve"> A. R. </w:t>
      </w:r>
      <w:r w:rsidRPr="001F55E5">
        <w:rPr>
          <w:smallCaps/>
          <w:lang w:val="en-US"/>
        </w:rPr>
        <w:t>Richards,</w:t>
      </w:r>
      <w:r w:rsidRPr="001F55E5">
        <w:rPr>
          <w:lang w:val="en-US"/>
        </w:rPr>
        <w:t xml:space="preserve"> M. P. and </w:t>
      </w:r>
      <w:r w:rsidRPr="001F55E5">
        <w:rPr>
          <w:smallCaps/>
          <w:lang w:val="en-US"/>
        </w:rPr>
        <w:t>Gerrard,</w:t>
      </w:r>
      <w:r w:rsidRPr="001F55E5">
        <w:rPr>
          <w:lang w:val="en-US"/>
        </w:rPr>
        <w:t xml:space="preserve"> C</w:t>
      </w:r>
      <w:r w:rsidR="001F55E5" w:rsidRPr="001F55E5">
        <w:rPr>
          <w:lang w:val="en-US"/>
        </w:rPr>
        <w:t>hris</w:t>
      </w:r>
      <w:r w:rsidRPr="001F55E5">
        <w:rPr>
          <w:lang w:val="en-US"/>
        </w:rPr>
        <w:t xml:space="preserve"> M. </w:t>
      </w:r>
      <w:r w:rsidR="001F55E5" w:rsidRPr="001F55E5">
        <w:rPr>
          <w:lang w:val="en-US"/>
        </w:rPr>
        <w:t>(</w:t>
      </w:r>
      <w:r w:rsidRPr="001F55E5">
        <w:rPr>
          <w:lang w:val="en-US"/>
        </w:rPr>
        <w:t>2019</w:t>
      </w:r>
      <w:r w:rsidR="001F55E5" w:rsidRPr="001F55E5">
        <w:rPr>
          <w:lang w:val="en-US"/>
        </w:rPr>
        <w:t>): «</w:t>
      </w:r>
      <w:r w:rsidRPr="001F55E5">
        <w:rPr>
          <w:lang w:val="en-US"/>
        </w:rPr>
        <w:t xml:space="preserve">Economic and socio-cultural consequences of changing political rule on human and faunal diets in medieval Valencia (c. fifth–fifteenth century AD) </w:t>
      </w:r>
      <w:r w:rsidR="001F55E5" w:rsidRPr="001F55E5">
        <w:rPr>
          <w:lang w:val="en-US"/>
        </w:rPr>
        <w:t>as evidenced by stable isotopes»</w:t>
      </w:r>
      <w:r w:rsidRPr="001F55E5">
        <w:rPr>
          <w:lang w:val="en-US"/>
        </w:rPr>
        <w:t xml:space="preserve">, </w:t>
      </w:r>
      <w:r w:rsidRPr="001F55E5">
        <w:rPr>
          <w:i/>
          <w:lang w:val="en-US"/>
        </w:rPr>
        <w:t>Archaeological and Anthropological Sciences</w:t>
      </w:r>
      <w:r w:rsidR="001F55E5" w:rsidRPr="001F55E5">
        <w:rPr>
          <w:lang w:val="en-US"/>
        </w:rPr>
        <w:t>, pp.</w:t>
      </w:r>
      <w:r w:rsidRPr="001F55E5">
        <w:rPr>
          <w:lang w:val="en-US"/>
        </w:rPr>
        <w:t xml:space="preserve"> 1-19.</w:t>
      </w:r>
    </w:p>
    <w:p w14:paraId="71E21F41" w14:textId="77777777" w:rsidR="0078196D" w:rsidRPr="001F55E5" w:rsidRDefault="0078196D" w:rsidP="001F55E5">
      <w:pPr>
        <w:jc w:val="both"/>
        <w:rPr>
          <w:highlight w:val="yellow"/>
          <w:lang w:val="en-US"/>
        </w:rPr>
      </w:pPr>
    </w:p>
    <w:p w14:paraId="006A26EB" w14:textId="08506460" w:rsidR="008123BC" w:rsidRPr="008123BC" w:rsidRDefault="008123BC" w:rsidP="001F55E5">
      <w:pPr>
        <w:jc w:val="both"/>
        <w:rPr>
          <w:rFonts w:eastAsia="LucidaGrande" w:cs="LucidaGrande"/>
          <w:lang w:val="en-US" w:bidi="x-none"/>
        </w:rPr>
      </w:pPr>
      <w:proofErr w:type="spellStart"/>
      <w:r w:rsidRPr="008123BC">
        <w:rPr>
          <w:rFonts w:eastAsia="LucidaGrande" w:cs="LucidaGrande"/>
          <w:smallCaps/>
          <w:lang w:val="en-US" w:bidi="x-none"/>
        </w:rPr>
        <w:t>Banerjea</w:t>
      </w:r>
      <w:proofErr w:type="spellEnd"/>
      <w:r w:rsidRPr="008123BC">
        <w:rPr>
          <w:rFonts w:eastAsia="LucidaGrande" w:cs="LucidaGrande"/>
          <w:smallCaps/>
          <w:lang w:val="en-US" w:bidi="x-none"/>
        </w:rPr>
        <w:t>, R</w:t>
      </w:r>
      <w:r>
        <w:rPr>
          <w:rFonts w:eastAsia="LucidaGrande" w:cs="LucidaGrande"/>
          <w:lang w:val="en-US" w:bidi="x-none"/>
        </w:rPr>
        <w:t>owena</w:t>
      </w:r>
      <w:r w:rsidRPr="008123BC">
        <w:rPr>
          <w:rFonts w:eastAsia="LucidaGrande" w:cs="LucidaGrande"/>
          <w:smallCaps/>
          <w:lang w:val="en-US" w:bidi="x-none"/>
        </w:rPr>
        <w:t xml:space="preserve"> Y., Badura, M</w:t>
      </w:r>
      <w:r>
        <w:rPr>
          <w:rFonts w:eastAsia="LucidaGrande" w:cs="LucidaGrande"/>
          <w:lang w:val="en-US" w:bidi="x-none"/>
        </w:rPr>
        <w:t>onica</w:t>
      </w:r>
      <w:r w:rsidRPr="008123BC">
        <w:rPr>
          <w:rFonts w:eastAsia="LucidaGrande" w:cs="LucidaGrande"/>
          <w:smallCaps/>
          <w:lang w:val="en-US" w:bidi="x-none"/>
        </w:rPr>
        <w:t>, Brown, A</w:t>
      </w:r>
      <w:r>
        <w:rPr>
          <w:rFonts w:eastAsia="LucidaGrande" w:cs="LucidaGrande"/>
          <w:lang w:val="en-US" w:bidi="x-none"/>
        </w:rPr>
        <w:t>lex</w:t>
      </w:r>
      <w:r w:rsidRPr="008123BC">
        <w:rPr>
          <w:rFonts w:eastAsia="LucidaGrande" w:cs="LucidaGrande"/>
          <w:smallCaps/>
          <w:lang w:val="en-US" w:bidi="x-none"/>
        </w:rPr>
        <w:t xml:space="preserve">, </w:t>
      </w:r>
      <w:proofErr w:type="spellStart"/>
      <w:r w:rsidRPr="008123BC">
        <w:rPr>
          <w:rFonts w:eastAsia="LucidaGrande" w:cs="LucidaGrande"/>
          <w:smallCaps/>
          <w:lang w:val="en-US" w:bidi="x-none"/>
        </w:rPr>
        <w:t>Morandi</w:t>
      </w:r>
      <w:proofErr w:type="spellEnd"/>
      <w:r w:rsidRPr="008123BC">
        <w:rPr>
          <w:rFonts w:eastAsia="LucidaGrande" w:cs="LucidaGrande"/>
          <w:smallCaps/>
          <w:lang w:val="en-US" w:bidi="x-none"/>
        </w:rPr>
        <w:t xml:space="preserve">, </w:t>
      </w:r>
      <w:proofErr w:type="spellStart"/>
      <w:r w:rsidRPr="008123BC">
        <w:rPr>
          <w:rFonts w:eastAsia="LucidaGrande" w:cs="LucidaGrande"/>
          <w:smallCaps/>
          <w:lang w:val="en-US" w:bidi="x-none"/>
        </w:rPr>
        <w:t>L</w:t>
      </w:r>
      <w:r>
        <w:rPr>
          <w:rFonts w:eastAsia="LucidaGrande" w:cs="LucidaGrande"/>
          <w:lang w:val="en-US" w:bidi="x-none"/>
        </w:rPr>
        <w:t>ionello</w:t>
      </w:r>
      <w:proofErr w:type="spellEnd"/>
      <w:r w:rsidRPr="008123BC">
        <w:rPr>
          <w:rFonts w:eastAsia="LucidaGrande" w:cs="LucidaGrande"/>
          <w:smallCaps/>
          <w:lang w:val="en-US" w:bidi="x-none"/>
        </w:rPr>
        <w:t xml:space="preserve"> F., </w:t>
      </w:r>
      <w:proofErr w:type="spellStart"/>
      <w:r w:rsidRPr="008123BC">
        <w:rPr>
          <w:rFonts w:eastAsia="LucidaGrande" w:cs="LucidaGrande"/>
          <w:smallCaps/>
          <w:lang w:val="en-US" w:bidi="x-none"/>
        </w:rPr>
        <w:t>Marcinkowski</w:t>
      </w:r>
      <w:proofErr w:type="spellEnd"/>
      <w:r w:rsidRPr="008123BC">
        <w:rPr>
          <w:rFonts w:eastAsia="LucidaGrande" w:cs="LucidaGrande"/>
          <w:smallCaps/>
          <w:lang w:val="en-US" w:bidi="x-none"/>
        </w:rPr>
        <w:t xml:space="preserve">, M., </w:t>
      </w:r>
      <w:proofErr w:type="spellStart"/>
      <w:r w:rsidRPr="008123BC">
        <w:rPr>
          <w:rFonts w:eastAsia="LucidaGrande" w:cs="LucidaGrande"/>
          <w:smallCaps/>
          <w:lang w:val="en-US" w:bidi="x-none"/>
        </w:rPr>
        <w:t>Valk</w:t>
      </w:r>
      <w:proofErr w:type="spellEnd"/>
      <w:r w:rsidRPr="008123BC">
        <w:rPr>
          <w:rFonts w:eastAsia="LucidaGrande" w:cs="LucidaGrande"/>
          <w:smallCaps/>
          <w:lang w:val="en-US" w:bidi="x-none"/>
        </w:rPr>
        <w:t>, H., Ismail-Meyer, K.</w:t>
      </w:r>
      <w:r w:rsidR="00405AB1">
        <w:rPr>
          <w:rFonts w:eastAsia="LucidaGrande" w:cs="LucidaGrande"/>
          <w:smallCaps/>
          <w:lang w:val="en-US" w:bidi="x-none"/>
        </w:rPr>
        <w:t xml:space="preserve"> </w:t>
      </w:r>
      <w:r w:rsidR="00405AB1">
        <w:rPr>
          <w:rFonts w:eastAsia="LucidaGrande" w:cs="LucidaGrande"/>
          <w:lang w:val="en-US" w:bidi="x-none"/>
        </w:rPr>
        <w:t>y</w:t>
      </w:r>
      <w:r w:rsidRPr="008123BC">
        <w:rPr>
          <w:rFonts w:eastAsia="LucidaGrande" w:cs="LucidaGrande"/>
          <w:smallCaps/>
          <w:lang w:val="en-US" w:bidi="x-none"/>
        </w:rPr>
        <w:t xml:space="preserve"> </w:t>
      </w:r>
      <w:proofErr w:type="spellStart"/>
      <w:r w:rsidRPr="008123BC">
        <w:rPr>
          <w:rFonts w:eastAsia="LucidaGrande" w:cs="LucidaGrande"/>
          <w:smallCaps/>
          <w:lang w:val="en-US" w:bidi="x-none"/>
        </w:rPr>
        <w:t>Pluskowski</w:t>
      </w:r>
      <w:proofErr w:type="spellEnd"/>
      <w:r w:rsidRPr="008123BC">
        <w:rPr>
          <w:rFonts w:eastAsia="LucidaGrande" w:cs="LucidaGrande"/>
          <w:smallCaps/>
          <w:lang w:val="en-US" w:bidi="x-none"/>
        </w:rPr>
        <w:t>, A</w:t>
      </w:r>
      <w:r>
        <w:rPr>
          <w:rFonts w:eastAsia="LucidaGrande" w:cs="LucidaGrande"/>
          <w:lang w:val="en-US" w:bidi="x-none"/>
        </w:rPr>
        <w:t>leks G</w:t>
      </w:r>
      <w:r w:rsidRPr="008123BC">
        <w:rPr>
          <w:rFonts w:eastAsia="LucidaGrande" w:cs="LucidaGrande"/>
          <w:smallCaps/>
          <w:lang w:val="en-US" w:bidi="x-none"/>
        </w:rPr>
        <w:t>. (2019)</w:t>
      </w:r>
      <w:r>
        <w:rPr>
          <w:rFonts w:eastAsia="LucidaGrande" w:cs="LucidaGrande"/>
          <w:smallCaps/>
          <w:lang w:val="en-US" w:bidi="x-none"/>
        </w:rPr>
        <w:t>:</w:t>
      </w:r>
      <w:r w:rsidRPr="008123BC">
        <w:rPr>
          <w:rFonts w:eastAsia="LucidaGrande" w:cs="LucidaGrande"/>
          <w:smallCaps/>
          <w:lang w:val="en-US" w:bidi="x-none"/>
        </w:rPr>
        <w:t xml:space="preserve"> </w:t>
      </w:r>
      <w:r>
        <w:rPr>
          <w:rFonts w:eastAsia="LucidaGrande"/>
          <w:smallCaps/>
          <w:lang w:val="en-US" w:bidi="x-none"/>
        </w:rPr>
        <w:t>«</w:t>
      </w:r>
      <w:r w:rsidRPr="008123BC">
        <w:rPr>
          <w:rFonts w:eastAsia="LucidaGrande" w:cs="LucidaGrande"/>
          <w:lang w:val="en-US" w:bidi="x-none"/>
        </w:rPr>
        <w:t xml:space="preserve">Feeding the crusades: </w:t>
      </w:r>
      <w:proofErr w:type="spellStart"/>
      <w:r w:rsidRPr="008123BC">
        <w:rPr>
          <w:rFonts w:eastAsia="LucidaGrande" w:cs="LucidaGrande"/>
          <w:lang w:val="en-US" w:bidi="x-none"/>
        </w:rPr>
        <w:t>archaeobotany</w:t>
      </w:r>
      <w:proofErr w:type="spellEnd"/>
      <w:r w:rsidRPr="008123BC">
        <w:rPr>
          <w:rFonts w:eastAsia="LucidaGrande" w:cs="LucidaGrande"/>
          <w:lang w:val="en-US" w:bidi="x-none"/>
        </w:rPr>
        <w:t>, animal husbandry and livestock alime</w:t>
      </w:r>
      <w:r>
        <w:rPr>
          <w:rFonts w:eastAsia="LucidaGrande" w:cs="LucidaGrande"/>
          <w:lang w:val="en-US" w:bidi="x-none"/>
        </w:rPr>
        <w:t>ntation on the Baltic frontier</w:t>
      </w:r>
      <w:r>
        <w:rPr>
          <w:rFonts w:eastAsia="LucidaGrande"/>
          <w:lang w:val="en-US" w:bidi="x-none"/>
        </w:rPr>
        <w:t>»</w:t>
      </w:r>
      <w:r>
        <w:rPr>
          <w:rFonts w:eastAsia="LucidaGrande" w:cs="LucidaGrande"/>
          <w:lang w:val="en-US" w:bidi="x-none"/>
        </w:rPr>
        <w:t xml:space="preserve">, </w:t>
      </w:r>
      <w:r w:rsidRPr="008123BC">
        <w:rPr>
          <w:rFonts w:eastAsia="LucidaGrande" w:cs="LucidaGrande"/>
          <w:i/>
          <w:lang w:val="en-US" w:bidi="x-none"/>
        </w:rPr>
        <w:t xml:space="preserve">Environmental Archaeology: the Journal of Human </w:t>
      </w:r>
      <w:proofErr w:type="spellStart"/>
      <w:r w:rsidRPr="008123BC">
        <w:rPr>
          <w:rFonts w:eastAsia="LucidaGrande" w:cs="LucidaGrande"/>
          <w:i/>
          <w:lang w:val="en-US" w:bidi="x-none"/>
        </w:rPr>
        <w:t>Palaeoecology</w:t>
      </w:r>
      <w:proofErr w:type="spellEnd"/>
      <w:r w:rsidRPr="008123BC">
        <w:rPr>
          <w:rFonts w:eastAsia="LucidaGrande" w:cs="LucidaGrande"/>
          <w:i/>
          <w:lang w:val="en-US" w:bidi="x-none"/>
        </w:rPr>
        <w:t>.</w:t>
      </w:r>
      <w:r w:rsidRPr="008123BC">
        <w:rPr>
          <w:rFonts w:eastAsia="LucidaGrande" w:cs="LucidaGrande"/>
          <w:lang w:val="en-US" w:bidi="x-none"/>
        </w:rPr>
        <w:t xml:space="preserve"> </w:t>
      </w:r>
    </w:p>
    <w:p w14:paraId="23F94B88" w14:textId="77777777" w:rsidR="008123BC" w:rsidRDefault="008123BC" w:rsidP="001F55E5">
      <w:pPr>
        <w:jc w:val="both"/>
        <w:rPr>
          <w:rFonts w:eastAsia="LucidaGrande" w:cs="LucidaGrande"/>
          <w:smallCaps/>
          <w:lang w:val="en-US" w:bidi="x-none"/>
        </w:rPr>
      </w:pPr>
    </w:p>
    <w:p w14:paraId="6693C517" w14:textId="66C339C3" w:rsidR="00362D6B" w:rsidRPr="006B4932" w:rsidRDefault="00362D6B" w:rsidP="001F55E5">
      <w:pPr>
        <w:jc w:val="both"/>
        <w:rPr>
          <w:rFonts w:eastAsia="Times New Roman"/>
          <w:lang w:val="en-US"/>
        </w:rPr>
      </w:pPr>
      <w:r w:rsidRPr="006B4932">
        <w:rPr>
          <w:rFonts w:eastAsia="Times New Roman"/>
          <w:smallCaps/>
          <w:lang w:val="en-US"/>
        </w:rPr>
        <w:t>Brown,</w:t>
      </w:r>
      <w:r w:rsidRPr="006B4932">
        <w:rPr>
          <w:rFonts w:eastAsia="Times New Roman"/>
          <w:lang w:val="en-US"/>
        </w:rPr>
        <w:t xml:space="preserve"> Alex, </w:t>
      </w:r>
      <w:proofErr w:type="spellStart"/>
      <w:r w:rsidRPr="006B4932">
        <w:rPr>
          <w:rFonts w:eastAsia="Times New Roman"/>
          <w:smallCaps/>
          <w:lang w:val="en-US"/>
        </w:rPr>
        <w:t>Banerjea</w:t>
      </w:r>
      <w:proofErr w:type="spellEnd"/>
      <w:r w:rsidRPr="006B4932">
        <w:rPr>
          <w:rFonts w:eastAsia="Times New Roman"/>
          <w:smallCaps/>
          <w:lang w:val="en-US"/>
        </w:rPr>
        <w:t>,</w:t>
      </w:r>
      <w:r w:rsidRPr="006B4932">
        <w:rPr>
          <w:rFonts w:eastAsia="Times New Roman"/>
          <w:lang w:val="en-US"/>
        </w:rPr>
        <w:t xml:space="preserve"> Rowena</w:t>
      </w:r>
      <w:proofErr w:type="gramStart"/>
      <w:r w:rsidRPr="006B4932">
        <w:rPr>
          <w:rFonts w:eastAsia="Times New Roman"/>
          <w:lang w:val="en-US"/>
        </w:rPr>
        <w:t>.,</w:t>
      </w:r>
      <w:proofErr w:type="gramEnd"/>
      <w:r w:rsidRPr="006B4932">
        <w:rPr>
          <w:rFonts w:eastAsia="Times New Roman"/>
          <w:lang w:val="en-US"/>
        </w:rPr>
        <w:t xml:space="preserve"> </w:t>
      </w:r>
      <w:r w:rsidRPr="006B4932">
        <w:rPr>
          <w:rFonts w:eastAsia="Times New Roman"/>
          <w:smallCaps/>
          <w:lang w:val="en-US"/>
        </w:rPr>
        <w:t>Dawn-Wynne,</w:t>
      </w:r>
      <w:r w:rsidRPr="006B4932">
        <w:rPr>
          <w:rFonts w:eastAsia="Times New Roman"/>
          <w:lang w:val="en-US"/>
        </w:rPr>
        <w:t xml:space="preserve"> A., </w:t>
      </w:r>
      <w:proofErr w:type="spellStart"/>
      <w:r w:rsidRPr="006B4932">
        <w:rPr>
          <w:rFonts w:eastAsia="Times New Roman"/>
          <w:smallCaps/>
          <w:lang w:val="en-US"/>
        </w:rPr>
        <w:t>Stivrins</w:t>
      </w:r>
      <w:proofErr w:type="spellEnd"/>
      <w:r w:rsidRPr="006B4932">
        <w:rPr>
          <w:rFonts w:eastAsia="Times New Roman"/>
          <w:smallCaps/>
          <w:lang w:val="en-US"/>
        </w:rPr>
        <w:t>,</w:t>
      </w:r>
      <w:r w:rsidRPr="006B4932">
        <w:rPr>
          <w:rFonts w:eastAsia="Times New Roman"/>
          <w:lang w:val="en-US"/>
        </w:rPr>
        <w:t xml:space="preserve"> N., </w:t>
      </w:r>
      <w:proofErr w:type="spellStart"/>
      <w:r w:rsidRPr="006B4932">
        <w:rPr>
          <w:rFonts w:eastAsia="Times New Roman"/>
          <w:smallCaps/>
          <w:lang w:val="en-US"/>
        </w:rPr>
        <w:t>Jarzebowski</w:t>
      </w:r>
      <w:proofErr w:type="spellEnd"/>
      <w:r w:rsidRPr="006B4932">
        <w:rPr>
          <w:rFonts w:eastAsia="Times New Roman"/>
          <w:smallCaps/>
          <w:lang w:val="en-US"/>
        </w:rPr>
        <w:t>,</w:t>
      </w:r>
      <w:r w:rsidRPr="006B4932">
        <w:rPr>
          <w:rFonts w:eastAsia="Times New Roman"/>
          <w:lang w:val="en-US"/>
        </w:rPr>
        <w:t xml:space="preserve"> M., </w:t>
      </w:r>
      <w:proofErr w:type="spellStart"/>
      <w:r w:rsidRPr="006B4932">
        <w:rPr>
          <w:rFonts w:eastAsia="Times New Roman"/>
          <w:smallCaps/>
          <w:lang w:val="en-US"/>
        </w:rPr>
        <w:t>Shillito</w:t>
      </w:r>
      <w:proofErr w:type="spellEnd"/>
      <w:r w:rsidRPr="006B4932">
        <w:rPr>
          <w:rFonts w:eastAsia="Times New Roman"/>
          <w:smallCaps/>
          <w:lang w:val="en-US"/>
        </w:rPr>
        <w:t>,</w:t>
      </w:r>
      <w:r w:rsidRPr="006B4932">
        <w:rPr>
          <w:rFonts w:eastAsia="Times New Roman"/>
          <w:lang w:val="en-US"/>
        </w:rPr>
        <w:t xml:space="preserve"> Lisa-Marie y </w:t>
      </w:r>
      <w:proofErr w:type="spellStart"/>
      <w:r w:rsidRPr="006B4932">
        <w:rPr>
          <w:rFonts w:eastAsia="Times New Roman"/>
          <w:smallCaps/>
          <w:lang w:val="en-US"/>
        </w:rPr>
        <w:t>Pluskowski</w:t>
      </w:r>
      <w:proofErr w:type="spellEnd"/>
      <w:r w:rsidRPr="006B4932">
        <w:rPr>
          <w:rFonts w:eastAsia="Times New Roman"/>
          <w:smallCaps/>
          <w:lang w:val="en-US"/>
        </w:rPr>
        <w:t>,</w:t>
      </w:r>
      <w:r w:rsidRPr="006B4932">
        <w:rPr>
          <w:rFonts w:eastAsia="Times New Roman"/>
          <w:lang w:val="en-US"/>
        </w:rPr>
        <w:t xml:space="preserve"> Aleks G. (2015): «The ecological impact of conquest and colonization on a medieval frontier landscape: combined palynological and geochemical analysis of lake sediments from </w:t>
      </w:r>
      <w:proofErr w:type="spellStart"/>
      <w:r w:rsidRPr="006B4932">
        <w:rPr>
          <w:rFonts w:eastAsia="Times New Roman"/>
          <w:lang w:val="en-US"/>
        </w:rPr>
        <w:t>Radzyń</w:t>
      </w:r>
      <w:proofErr w:type="spellEnd"/>
      <w:r w:rsidRPr="006B4932">
        <w:rPr>
          <w:rFonts w:eastAsia="Times New Roman"/>
          <w:lang w:val="en-US"/>
        </w:rPr>
        <w:t xml:space="preserve"> </w:t>
      </w:r>
      <w:proofErr w:type="spellStart"/>
      <w:r w:rsidRPr="006B4932">
        <w:rPr>
          <w:rFonts w:eastAsia="Times New Roman"/>
          <w:lang w:val="en-US"/>
        </w:rPr>
        <w:t>Chełminski</w:t>
      </w:r>
      <w:proofErr w:type="spellEnd"/>
      <w:r w:rsidRPr="006B4932">
        <w:rPr>
          <w:rFonts w:eastAsia="Times New Roman"/>
          <w:lang w:val="en-US"/>
        </w:rPr>
        <w:t xml:space="preserve">, northern Poland», </w:t>
      </w:r>
      <w:r w:rsidRPr="006B4932">
        <w:rPr>
          <w:rFonts w:eastAsia="Times New Roman"/>
          <w:i/>
          <w:lang w:val="en-US"/>
        </w:rPr>
        <w:t>Geoarchaeology</w:t>
      </w:r>
      <w:r w:rsidRPr="006B4932">
        <w:rPr>
          <w:rFonts w:eastAsia="Times New Roman"/>
          <w:lang w:val="en-US"/>
        </w:rPr>
        <w:t>, 30 (6). pp. 511-527</w:t>
      </w:r>
      <w:r w:rsidR="00CF0B96">
        <w:rPr>
          <w:rFonts w:eastAsia="Times New Roman"/>
          <w:lang w:val="en-US"/>
        </w:rPr>
        <w:t>.</w:t>
      </w:r>
    </w:p>
    <w:p w14:paraId="4D7244C5" w14:textId="77777777" w:rsidR="00362D6B" w:rsidRPr="006B4932" w:rsidRDefault="00362D6B" w:rsidP="001F55E5">
      <w:pPr>
        <w:jc w:val="both"/>
        <w:rPr>
          <w:rFonts w:eastAsia="Times New Roman"/>
          <w:lang w:val="en-US"/>
        </w:rPr>
      </w:pPr>
    </w:p>
    <w:p w14:paraId="33C52610" w14:textId="4DBA0ED8" w:rsidR="00362D6B" w:rsidRPr="006B4932" w:rsidRDefault="00362D6B" w:rsidP="001F55E5">
      <w:pPr>
        <w:jc w:val="both"/>
        <w:rPr>
          <w:rFonts w:eastAsia="Times New Roman"/>
          <w:lang w:val="en-US"/>
        </w:rPr>
      </w:pPr>
      <w:r w:rsidRPr="006B4932">
        <w:rPr>
          <w:rFonts w:eastAsia="Times New Roman"/>
          <w:smallCaps/>
          <w:lang w:val="en-US"/>
        </w:rPr>
        <w:t>Brown,</w:t>
      </w:r>
      <w:r w:rsidRPr="006B4932">
        <w:rPr>
          <w:rFonts w:eastAsia="Times New Roman"/>
          <w:lang w:val="en-US"/>
        </w:rPr>
        <w:t xml:space="preserve"> Alex y </w:t>
      </w:r>
      <w:proofErr w:type="spellStart"/>
      <w:r w:rsidRPr="006B4932">
        <w:rPr>
          <w:rFonts w:eastAsia="Times New Roman"/>
          <w:smallCaps/>
          <w:lang w:val="en-US"/>
        </w:rPr>
        <w:t>Pluskowski</w:t>
      </w:r>
      <w:proofErr w:type="spellEnd"/>
      <w:r w:rsidRPr="006B4932">
        <w:rPr>
          <w:rFonts w:eastAsia="Times New Roman"/>
          <w:smallCaps/>
          <w:lang w:val="en-US"/>
        </w:rPr>
        <w:t>,</w:t>
      </w:r>
      <w:r w:rsidRPr="006B4932">
        <w:rPr>
          <w:rFonts w:eastAsia="Times New Roman"/>
          <w:lang w:val="en-US"/>
        </w:rPr>
        <w:t xml:space="preserve"> Aleks G. (2013): «Medieval landscape transformation in the south-eastern and eastern Baltic: </w:t>
      </w:r>
      <w:proofErr w:type="spellStart"/>
      <w:r w:rsidRPr="006B4932">
        <w:rPr>
          <w:rFonts w:eastAsia="Times New Roman"/>
          <w:lang w:val="en-US"/>
        </w:rPr>
        <w:t>palaeoenvironmental</w:t>
      </w:r>
      <w:proofErr w:type="spellEnd"/>
      <w:r w:rsidRPr="006B4932">
        <w:rPr>
          <w:rFonts w:eastAsia="Times New Roman"/>
          <w:lang w:val="en-US"/>
        </w:rPr>
        <w:t xml:space="preserve"> perspectives on the colonization of frontier landscapes» </w:t>
      </w:r>
      <w:proofErr w:type="spellStart"/>
      <w:r w:rsidRPr="006B4932">
        <w:rPr>
          <w:rFonts w:eastAsia="Times New Roman"/>
          <w:i/>
          <w:lang w:val="en-US"/>
        </w:rPr>
        <w:t>Archaeologia</w:t>
      </w:r>
      <w:proofErr w:type="spellEnd"/>
      <w:r w:rsidRPr="006B4932">
        <w:rPr>
          <w:rFonts w:eastAsia="Times New Roman"/>
          <w:i/>
          <w:lang w:val="en-US"/>
        </w:rPr>
        <w:t xml:space="preserve"> </w:t>
      </w:r>
      <w:proofErr w:type="spellStart"/>
      <w:r w:rsidRPr="006B4932">
        <w:rPr>
          <w:rFonts w:eastAsia="Times New Roman"/>
          <w:i/>
          <w:lang w:val="en-US"/>
        </w:rPr>
        <w:t>Baltica</w:t>
      </w:r>
      <w:proofErr w:type="spellEnd"/>
      <w:r w:rsidRPr="006B4932">
        <w:rPr>
          <w:rFonts w:eastAsia="Times New Roman"/>
          <w:lang w:val="en-US"/>
        </w:rPr>
        <w:t>, 20, pp. 24-46</w:t>
      </w:r>
    </w:p>
    <w:p w14:paraId="2D520E41" w14:textId="77777777" w:rsidR="00362D6B" w:rsidRPr="006B4932" w:rsidRDefault="00362D6B" w:rsidP="001F55E5">
      <w:pPr>
        <w:jc w:val="both"/>
        <w:rPr>
          <w:rFonts w:eastAsia="Times New Roman"/>
          <w:lang w:val="en-US"/>
        </w:rPr>
      </w:pPr>
    </w:p>
    <w:p w14:paraId="520F7F0D" w14:textId="56BF3A12" w:rsidR="001F55E5" w:rsidRPr="006B4932" w:rsidRDefault="001F55E5" w:rsidP="001F55E5">
      <w:pPr>
        <w:jc w:val="both"/>
        <w:rPr>
          <w:rFonts w:eastAsia="LucidaGrande" w:cs="LucidaGrande"/>
          <w:lang w:val="es-ES" w:bidi="x-none"/>
        </w:rPr>
      </w:pPr>
      <w:r w:rsidRPr="001F55E5">
        <w:rPr>
          <w:rFonts w:eastAsia="LucidaGrande" w:cs="LucidaGrande"/>
          <w:smallCaps/>
          <w:lang w:val="en-US" w:bidi="x-none"/>
        </w:rPr>
        <w:t xml:space="preserve">García-Contreras Ruiz, </w:t>
      </w:r>
      <w:r w:rsidRPr="001F55E5">
        <w:rPr>
          <w:rFonts w:eastAsia="LucidaGrande" w:cs="LucidaGrande"/>
          <w:lang w:val="en-US" w:bidi="x-none"/>
        </w:rPr>
        <w:t>Guillermo</w:t>
      </w:r>
      <w:r>
        <w:rPr>
          <w:rFonts w:eastAsia="LucidaGrande" w:cs="LucidaGrande"/>
          <w:lang w:val="en-US" w:bidi="x-none"/>
        </w:rPr>
        <w:t xml:space="preserve"> (2016):</w:t>
      </w:r>
      <w:r w:rsidRPr="001F55E5">
        <w:rPr>
          <w:rFonts w:eastAsia="LucidaGrande" w:cs="LucidaGrande"/>
          <w:lang w:val="en-US" w:bidi="x-none"/>
        </w:rPr>
        <w:t xml:space="preserve"> «Where is power in a marginal and border area? Northern Guadalajara in the times of al-Andalus </w:t>
      </w:r>
      <w:r w:rsidRPr="001F55E5">
        <w:rPr>
          <w:rFonts w:eastAsia="LucidaGrande" w:cs="LucidaGrande"/>
          <w:lang w:val="en-GB" w:bidi="x-none"/>
        </w:rPr>
        <w:t>(8</w:t>
      </w:r>
      <w:r w:rsidRPr="001F55E5">
        <w:rPr>
          <w:rFonts w:eastAsia="LucidaGrande" w:cs="LucidaGrande"/>
          <w:vertAlign w:val="superscript"/>
          <w:lang w:val="en-GB" w:bidi="x-none"/>
        </w:rPr>
        <w:t>th</w:t>
      </w:r>
      <w:r w:rsidRPr="001F55E5">
        <w:rPr>
          <w:rFonts w:eastAsia="LucidaGrande" w:cs="LucidaGrande"/>
          <w:lang w:val="en-GB" w:bidi="x-none"/>
        </w:rPr>
        <w:t>–11</w:t>
      </w:r>
      <w:r w:rsidRPr="001F55E5">
        <w:rPr>
          <w:rFonts w:eastAsia="LucidaGrande" w:cs="LucidaGrande"/>
          <w:vertAlign w:val="superscript"/>
          <w:lang w:val="en-GB" w:bidi="x-none"/>
        </w:rPr>
        <w:t>th</w:t>
      </w:r>
      <w:r w:rsidRPr="001F55E5">
        <w:rPr>
          <w:rFonts w:eastAsia="LucidaGrande" w:cs="LucidaGrande"/>
          <w:lang w:val="en-GB" w:bidi="x-none"/>
        </w:rPr>
        <w:t xml:space="preserve"> centuries)» </w:t>
      </w:r>
      <w:proofErr w:type="gramStart"/>
      <w:r w:rsidRPr="001F55E5">
        <w:rPr>
          <w:rFonts w:eastAsia="LucidaGrande" w:cs="LucidaGrande"/>
          <w:lang w:val="en-GB" w:bidi="x-none"/>
        </w:rPr>
        <w:t xml:space="preserve">en  </w:t>
      </w:r>
      <w:proofErr w:type="spellStart"/>
      <w:r w:rsidRPr="001F55E5">
        <w:rPr>
          <w:rFonts w:eastAsia="LucidaGrande" w:cs="LucidaGrande"/>
          <w:smallCaps/>
          <w:lang w:val="en-GB" w:bidi="x-none"/>
        </w:rPr>
        <w:t>Fábregas</w:t>
      </w:r>
      <w:proofErr w:type="spellEnd"/>
      <w:proofErr w:type="gramEnd"/>
      <w:r w:rsidRPr="001F55E5">
        <w:rPr>
          <w:rFonts w:eastAsia="LucidaGrande" w:cs="LucidaGrande"/>
          <w:smallCaps/>
          <w:lang w:val="en-GB" w:bidi="x-none"/>
        </w:rPr>
        <w:t xml:space="preserve">, </w:t>
      </w:r>
      <w:r w:rsidRPr="001F55E5">
        <w:rPr>
          <w:rFonts w:eastAsia="LucidaGrande" w:cs="LucidaGrande"/>
          <w:lang w:val="en-GB" w:bidi="x-none"/>
        </w:rPr>
        <w:t xml:space="preserve">Adela  y </w:t>
      </w:r>
      <w:proofErr w:type="spellStart"/>
      <w:r w:rsidRPr="001F55E5">
        <w:rPr>
          <w:rFonts w:eastAsia="LucidaGrande" w:cs="LucidaGrande"/>
          <w:smallCaps/>
          <w:lang w:val="en-GB" w:bidi="x-none"/>
        </w:rPr>
        <w:t>Sabaté</w:t>
      </w:r>
      <w:proofErr w:type="spellEnd"/>
      <w:r w:rsidRPr="001F55E5">
        <w:rPr>
          <w:rFonts w:eastAsia="LucidaGrande" w:cs="LucidaGrande"/>
          <w:smallCaps/>
          <w:lang w:val="en-GB" w:bidi="x-none"/>
        </w:rPr>
        <w:t xml:space="preserve">, </w:t>
      </w:r>
      <w:proofErr w:type="spellStart"/>
      <w:r w:rsidRPr="001F55E5">
        <w:rPr>
          <w:rFonts w:eastAsia="LucidaGrande" w:cs="LucidaGrande"/>
          <w:lang w:val="en-GB" w:bidi="x-none"/>
        </w:rPr>
        <w:t>Flocel</w:t>
      </w:r>
      <w:proofErr w:type="spellEnd"/>
      <w:r w:rsidRPr="001F55E5">
        <w:rPr>
          <w:rFonts w:eastAsia="LucidaGrande" w:cs="LucidaGrande"/>
          <w:lang w:val="en-GB" w:bidi="x-none"/>
        </w:rPr>
        <w:t xml:space="preserve"> (eds.), </w:t>
      </w:r>
      <w:r w:rsidRPr="001F55E5">
        <w:rPr>
          <w:rFonts w:eastAsia="LucidaGrande" w:cs="LucidaGrande"/>
          <w:i/>
          <w:lang w:val="en-GB" w:bidi="x-none"/>
        </w:rPr>
        <w:t xml:space="preserve">Power and rural communities in al-Andalus. </w:t>
      </w:r>
      <w:proofErr w:type="spellStart"/>
      <w:r w:rsidRPr="006B4932">
        <w:rPr>
          <w:rFonts w:eastAsia="LucidaGrande" w:cs="LucidaGrande"/>
          <w:i/>
          <w:lang w:val="es-ES" w:bidi="x-none"/>
        </w:rPr>
        <w:t>Ideological</w:t>
      </w:r>
      <w:proofErr w:type="spellEnd"/>
      <w:r w:rsidRPr="006B4932">
        <w:rPr>
          <w:rFonts w:eastAsia="LucidaGrande" w:cs="LucidaGrande"/>
          <w:i/>
          <w:lang w:val="es-ES" w:bidi="x-none"/>
        </w:rPr>
        <w:t xml:space="preserve"> and Material </w:t>
      </w:r>
      <w:proofErr w:type="spellStart"/>
      <w:r w:rsidRPr="006B4932">
        <w:rPr>
          <w:rFonts w:eastAsia="LucidaGrande" w:cs="LucidaGrande"/>
          <w:i/>
          <w:lang w:val="es-ES" w:bidi="x-none"/>
        </w:rPr>
        <w:t>Representations</w:t>
      </w:r>
      <w:proofErr w:type="spellEnd"/>
      <w:r w:rsidRPr="006B4932">
        <w:rPr>
          <w:rFonts w:eastAsia="LucidaGrande" w:cs="LucidaGrande"/>
          <w:i/>
          <w:lang w:val="es-ES" w:bidi="x-none"/>
        </w:rPr>
        <w:t xml:space="preserve">. </w:t>
      </w:r>
      <w:proofErr w:type="spellStart"/>
      <w:r w:rsidR="006918B5">
        <w:rPr>
          <w:rFonts w:eastAsia="LucidaGrande" w:cs="LucidaGrande"/>
          <w:lang w:val="es-ES" w:bidi="x-none"/>
        </w:rPr>
        <w:t>Turnhout</w:t>
      </w:r>
      <w:proofErr w:type="spellEnd"/>
      <w:r w:rsidR="006918B5">
        <w:rPr>
          <w:rFonts w:eastAsia="LucidaGrande" w:cs="LucidaGrande"/>
          <w:lang w:val="es-ES" w:bidi="x-none"/>
        </w:rPr>
        <w:t xml:space="preserve">: </w:t>
      </w:r>
      <w:proofErr w:type="spellStart"/>
      <w:r w:rsidRPr="006B4932">
        <w:rPr>
          <w:rFonts w:eastAsia="LucidaGrande" w:cs="LucidaGrande"/>
          <w:lang w:val="es-ES" w:bidi="x-none"/>
        </w:rPr>
        <w:t>Brepols</w:t>
      </w:r>
      <w:proofErr w:type="spellEnd"/>
      <w:r w:rsidRPr="006B4932">
        <w:rPr>
          <w:rFonts w:eastAsia="LucidaGrande" w:cs="LucidaGrande"/>
          <w:lang w:val="es-ES" w:bidi="x-none"/>
        </w:rPr>
        <w:t>, pp. 53-84</w:t>
      </w:r>
      <w:r w:rsidR="006918B5">
        <w:rPr>
          <w:rFonts w:eastAsia="LucidaGrande" w:cs="LucidaGrande"/>
          <w:lang w:val="es-ES" w:bidi="x-none"/>
        </w:rPr>
        <w:t>.</w:t>
      </w:r>
    </w:p>
    <w:p w14:paraId="4117403A" w14:textId="77777777" w:rsidR="001F55E5" w:rsidRPr="006B4932" w:rsidRDefault="001F55E5" w:rsidP="001F55E5">
      <w:pPr>
        <w:jc w:val="both"/>
        <w:rPr>
          <w:rFonts w:eastAsia="LucidaGrande" w:cs="LucidaGrande"/>
          <w:sz w:val="20"/>
          <w:lang w:val="es-ES" w:bidi="x-none"/>
        </w:rPr>
      </w:pPr>
    </w:p>
    <w:p w14:paraId="2D800ACD" w14:textId="78ADCE11" w:rsidR="0078196D" w:rsidRPr="001F55E5" w:rsidRDefault="001F55E5" w:rsidP="001F55E5">
      <w:pPr>
        <w:jc w:val="both"/>
        <w:rPr>
          <w:rFonts w:eastAsia="LucidaGrande"/>
          <w:color w:val="141414"/>
          <w:lang w:val="es-ES" w:bidi="x-none"/>
        </w:rPr>
      </w:pPr>
      <w:r w:rsidRPr="001F55E5">
        <w:rPr>
          <w:rFonts w:eastAsia="LucidaGrande"/>
          <w:smallCaps/>
          <w:color w:val="141414"/>
          <w:lang w:val="es-ES" w:bidi="x-none"/>
        </w:rPr>
        <w:t xml:space="preserve">García-Contreras Ruiz, </w:t>
      </w:r>
      <w:r w:rsidRPr="001F55E5">
        <w:rPr>
          <w:rFonts w:eastAsia="LucidaGrande"/>
          <w:color w:val="141414"/>
          <w:lang w:val="es-ES" w:bidi="x-none"/>
        </w:rPr>
        <w:t>Guillermo (2018): «</w:t>
      </w:r>
      <w:proofErr w:type="spellStart"/>
      <w:r w:rsidRPr="001F55E5">
        <w:rPr>
          <w:rFonts w:eastAsia="LucidaGrande"/>
          <w:color w:val="141414"/>
          <w:lang w:val="es-ES" w:bidi="x-none"/>
        </w:rPr>
        <w:t>Feudalización</w:t>
      </w:r>
      <w:proofErr w:type="spellEnd"/>
      <w:r w:rsidRPr="001F55E5">
        <w:rPr>
          <w:rFonts w:eastAsia="LucidaGrande"/>
          <w:color w:val="141414"/>
          <w:lang w:val="es-ES" w:bidi="x-none"/>
        </w:rPr>
        <w:t xml:space="preserve"> y cambio ecológico en el sector oriental de la Extremadura castellana: poblamiento y paisaje en los territorios de </w:t>
      </w:r>
      <w:proofErr w:type="spellStart"/>
      <w:r w:rsidRPr="001F55E5">
        <w:rPr>
          <w:rFonts w:eastAsia="LucidaGrande"/>
          <w:color w:val="141414"/>
          <w:lang w:val="es-ES" w:bidi="x-none"/>
        </w:rPr>
        <w:t>Atienza</w:t>
      </w:r>
      <w:proofErr w:type="spellEnd"/>
      <w:r w:rsidRPr="001F55E5">
        <w:rPr>
          <w:rFonts w:eastAsia="LucidaGrande"/>
          <w:color w:val="141414"/>
          <w:lang w:val="es-ES" w:bidi="x-none"/>
        </w:rPr>
        <w:t xml:space="preserve">, Sigüenza y Molina (siglos XI-XIII)» en Josep Torró y </w:t>
      </w:r>
      <w:proofErr w:type="spellStart"/>
      <w:r w:rsidRPr="001F55E5">
        <w:rPr>
          <w:rFonts w:eastAsia="LucidaGrande"/>
          <w:color w:val="141414"/>
          <w:lang w:val="es-ES" w:bidi="x-none"/>
        </w:rPr>
        <w:t>Enric</w:t>
      </w:r>
      <w:proofErr w:type="spellEnd"/>
      <w:r w:rsidRPr="001F55E5">
        <w:rPr>
          <w:rFonts w:eastAsia="LucidaGrande"/>
          <w:color w:val="141414"/>
          <w:lang w:val="es-ES" w:bidi="x-none"/>
        </w:rPr>
        <w:t xml:space="preserve"> </w:t>
      </w:r>
      <w:proofErr w:type="spellStart"/>
      <w:r w:rsidRPr="001F55E5">
        <w:rPr>
          <w:rFonts w:eastAsia="LucidaGrande"/>
          <w:color w:val="141414"/>
          <w:lang w:val="es-ES" w:bidi="x-none"/>
        </w:rPr>
        <w:t>Guinot</w:t>
      </w:r>
      <w:proofErr w:type="spellEnd"/>
      <w:r w:rsidRPr="001F55E5">
        <w:rPr>
          <w:rFonts w:eastAsia="LucidaGrande"/>
          <w:color w:val="141414"/>
          <w:lang w:val="es-ES" w:bidi="x-none"/>
        </w:rPr>
        <w:t xml:space="preserve"> (eds.), </w:t>
      </w:r>
      <w:r w:rsidRPr="001F55E5">
        <w:rPr>
          <w:rFonts w:eastAsia="LucidaGrande"/>
          <w:i/>
          <w:color w:val="141414"/>
          <w:lang w:val="es-ES" w:bidi="x-none"/>
        </w:rPr>
        <w:t>Trigo y Ovejas. El impacto de las conquistas en los paisajes de al-Andalus (siglos XI-XVI)</w:t>
      </w:r>
      <w:r w:rsidRPr="001F55E5">
        <w:rPr>
          <w:rFonts w:eastAsia="LucidaGrande"/>
          <w:color w:val="141414"/>
          <w:lang w:val="es-ES" w:bidi="x-none"/>
        </w:rPr>
        <w:t>, Valencia</w:t>
      </w:r>
      <w:r w:rsidR="006918B5">
        <w:rPr>
          <w:rFonts w:eastAsia="LucidaGrande"/>
          <w:color w:val="141414"/>
          <w:lang w:val="es-ES" w:bidi="x-none"/>
        </w:rPr>
        <w:t xml:space="preserve">: </w:t>
      </w:r>
      <w:proofErr w:type="spellStart"/>
      <w:r w:rsidR="006918B5">
        <w:rPr>
          <w:rFonts w:eastAsia="LucidaGrande"/>
          <w:color w:val="141414"/>
          <w:lang w:val="es-ES" w:bidi="x-none"/>
        </w:rPr>
        <w:t>Universitat</w:t>
      </w:r>
      <w:proofErr w:type="spellEnd"/>
      <w:r w:rsidR="006918B5">
        <w:rPr>
          <w:rFonts w:eastAsia="LucidaGrande"/>
          <w:color w:val="141414"/>
          <w:lang w:val="es-ES" w:bidi="x-none"/>
        </w:rPr>
        <w:t xml:space="preserve"> de </w:t>
      </w:r>
      <w:proofErr w:type="spellStart"/>
      <w:r w:rsidR="006918B5">
        <w:rPr>
          <w:rFonts w:eastAsia="LucidaGrande"/>
          <w:color w:val="141414"/>
          <w:lang w:val="es-ES" w:bidi="x-none"/>
        </w:rPr>
        <w:t>València</w:t>
      </w:r>
      <w:proofErr w:type="spellEnd"/>
      <w:r w:rsidRPr="001F55E5">
        <w:rPr>
          <w:rFonts w:eastAsia="LucidaGrande"/>
          <w:color w:val="141414"/>
          <w:lang w:val="es-ES" w:bidi="x-none"/>
        </w:rPr>
        <w:t>, pp. 51-76</w:t>
      </w:r>
      <w:r w:rsidR="006918B5">
        <w:rPr>
          <w:rFonts w:eastAsia="LucidaGrande"/>
          <w:color w:val="141414"/>
          <w:lang w:val="es-ES" w:bidi="x-none"/>
        </w:rPr>
        <w:t>.</w:t>
      </w:r>
    </w:p>
    <w:p w14:paraId="036BC93F" w14:textId="77777777" w:rsidR="001F55E5" w:rsidRPr="001F55E5" w:rsidRDefault="001F55E5" w:rsidP="001F55E5">
      <w:pPr>
        <w:jc w:val="both"/>
        <w:rPr>
          <w:highlight w:val="yellow"/>
          <w:lang w:val="es-ES"/>
        </w:rPr>
      </w:pPr>
    </w:p>
    <w:p w14:paraId="1E8C44F1" w14:textId="0123BAA1" w:rsidR="001F55E5" w:rsidRPr="001F55E5" w:rsidRDefault="001F55E5" w:rsidP="001F55E5">
      <w:pPr>
        <w:jc w:val="both"/>
        <w:rPr>
          <w:rFonts w:eastAsia="LucidaGrande"/>
          <w:color w:val="141414"/>
          <w:lang w:val="es-ES" w:bidi="x-none"/>
        </w:rPr>
      </w:pPr>
      <w:r w:rsidRPr="001F55E5">
        <w:rPr>
          <w:rFonts w:eastAsia="LucidaGrande"/>
          <w:smallCaps/>
          <w:color w:val="141414"/>
          <w:lang w:val="es-ES" w:bidi="x-none"/>
        </w:rPr>
        <w:t>García-Contreras Ruiz</w:t>
      </w:r>
      <w:r w:rsidRPr="001F55E5">
        <w:rPr>
          <w:rFonts w:eastAsia="LucidaGrande"/>
          <w:color w:val="141414"/>
          <w:lang w:val="es-ES" w:bidi="x-none"/>
        </w:rPr>
        <w:t>, Guillermo (2018): «</w:t>
      </w:r>
      <w:r w:rsidRPr="001F55E5">
        <w:rPr>
          <w:rFonts w:eastAsia="LucidaGrande"/>
          <w:color w:val="141414"/>
          <w:lang w:bidi="x-none"/>
        </w:rPr>
        <w:t>Poblamiento rural y gestión del agua en la Marca Media de al-Andalus: El ‘Val de la Riva’ en el Alto Henares</w:t>
      </w:r>
      <w:r w:rsidRPr="001F55E5">
        <w:rPr>
          <w:rFonts w:eastAsia="LucidaGrande"/>
          <w:color w:val="141414"/>
          <w:lang w:val="es-ES" w:bidi="x-none"/>
        </w:rPr>
        <w:t xml:space="preserve">» en </w:t>
      </w:r>
      <w:r w:rsidRPr="001F55E5">
        <w:rPr>
          <w:rFonts w:eastAsia="LucidaGrande"/>
          <w:smallCaps/>
          <w:color w:val="141414"/>
          <w:lang w:val="es-ES" w:bidi="x-none"/>
        </w:rPr>
        <w:t>García-Contreras Ruiz</w:t>
      </w:r>
      <w:r w:rsidRPr="001F55E5">
        <w:rPr>
          <w:rFonts w:eastAsia="LucidaGrande"/>
          <w:color w:val="141414"/>
          <w:lang w:val="es-ES" w:bidi="x-none"/>
        </w:rPr>
        <w:t xml:space="preserve">, Guillermo y </w:t>
      </w:r>
      <w:r w:rsidRPr="001F55E5">
        <w:rPr>
          <w:rFonts w:eastAsia="LucidaGrande"/>
          <w:smallCaps/>
          <w:color w:val="141414"/>
          <w:lang w:val="es-ES" w:bidi="x-none"/>
        </w:rPr>
        <w:t xml:space="preserve">Olmo Encisco, </w:t>
      </w:r>
      <w:r w:rsidRPr="001F55E5">
        <w:rPr>
          <w:rFonts w:eastAsia="LucidaGrande"/>
          <w:color w:val="141414"/>
          <w:lang w:val="es-ES" w:bidi="x-none"/>
        </w:rPr>
        <w:t xml:space="preserve">Lauro (eds.): </w:t>
      </w:r>
      <w:r w:rsidRPr="001F55E5">
        <w:rPr>
          <w:rFonts w:eastAsia="LucidaGrande"/>
          <w:i/>
          <w:color w:val="141414"/>
          <w:lang w:val="es-ES" w:bidi="x-none"/>
        </w:rPr>
        <w:t>Arqueología Medieval en Guadalajara. Agua, paisaje y cultura material</w:t>
      </w:r>
      <w:r w:rsidRPr="001F55E5">
        <w:rPr>
          <w:rFonts w:eastAsia="LucidaGrande"/>
          <w:color w:val="141414"/>
          <w:lang w:val="es-ES" w:bidi="x-none"/>
        </w:rPr>
        <w:t>, Granada</w:t>
      </w:r>
      <w:r w:rsidR="006918B5">
        <w:rPr>
          <w:rFonts w:eastAsia="LucidaGrande"/>
          <w:color w:val="141414"/>
          <w:lang w:val="es-ES" w:bidi="x-none"/>
        </w:rPr>
        <w:t>:</w:t>
      </w:r>
      <w:r w:rsidRPr="001F55E5">
        <w:rPr>
          <w:rFonts w:eastAsia="LucidaGrande"/>
          <w:color w:val="141414"/>
          <w:lang w:val="es-ES" w:bidi="x-none"/>
        </w:rPr>
        <w:t xml:space="preserve"> Editorial </w:t>
      </w:r>
      <w:proofErr w:type="spellStart"/>
      <w:r w:rsidRPr="001F55E5">
        <w:rPr>
          <w:rFonts w:eastAsia="LucidaGrande"/>
          <w:color w:val="141414"/>
          <w:lang w:val="es-ES" w:bidi="x-none"/>
        </w:rPr>
        <w:t>Alhulia</w:t>
      </w:r>
      <w:proofErr w:type="spellEnd"/>
      <w:r w:rsidRPr="001F55E5">
        <w:rPr>
          <w:rFonts w:eastAsia="LucidaGrande"/>
          <w:color w:val="141414"/>
          <w:lang w:val="es-ES" w:bidi="x-none"/>
        </w:rPr>
        <w:t>, pp. 199-231</w:t>
      </w:r>
      <w:r w:rsidR="006918B5">
        <w:rPr>
          <w:rFonts w:eastAsia="LucidaGrande"/>
          <w:color w:val="141414"/>
          <w:lang w:val="es-ES" w:bidi="x-none"/>
        </w:rPr>
        <w:t>.</w:t>
      </w:r>
    </w:p>
    <w:p w14:paraId="36EA9203" w14:textId="77777777" w:rsidR="001F55E5" w:rsidRPr="001F55E5" w:rsidRDefault="001F55E5" w:rsidP="00802669">
      <w:pPr>
        <w:jc w:val="both"/>
        <w:rPr>
          <w:highlight w:val="yellow"/>
          <w:lang w:val="es-ES"/>
        </w:rPr>
      </w:pPr>
    </w:p>
    <w:p w14:paraId="34FA9D1B" w14:textId="64190CC0" w:rsidR="0078196D" w:rsidRPr="006B4932" w:rsidRDefault="001F55E5" w:rsidP="00802669">
      <w:pPr>
        <w:jc w:val="both"/>
        <w:rPr>
          <w:rFonts w:eastAsia="LucidaGrande"/>
          <w:color w:val="141414"/>
          <w:lang w:val="es-ES" w:bidi="x-none"/>
        </w:rPr>
      </w:pPr>
      <w:r w:rsidRPr="006B4932">
        <w:rPr>
          <w:rFonts w:eastAsia="LucidaGrande" w:cs="LucidaGrande"/>
          <w:smallCaps/>
          <w:color w:val="141414"/>
          <w:lang w:val="es-ES" w:bidi="x-none"/>
        </w:rPr>
        <w:t xml:space="preserve">García-Contreras Ruiz, </w:t>
      </w:r>
      <w:r w:rsidRPr="006B4932">
        <w:rPr>
          <w:rFonts w:eastAsia="LucidaGrande" w:cs="LucidaGrande"/>
          <w:color w:val="141414"/>
          <w:lang w:val="es-ES" w:bidi="x-none"/>
        </w:rPr>
        <w:t xml:space="preserve">Guillermo, </w:t>
      </w:r>
      <w:proofErr w:type="spellStart"/>
      <w:r w:rsidRPr="006B4932">
        <w:rPr>
          <w:rFonts w:eastAsia="LucidaGrande" w:cs="LucidaGrande"/>
          <w:smallCaps/>
          <w:color w:val="141414"/>
          <w:lang w:val="es-ES" w:bidi="x-none"/>
        </w:rPr>
        <w:t>Banerjea</w:t>
      </w:r>
      <w:proofErr w:type="spellEnd"/>
      <w:r w:rsidRPr="006B4932">
        <w:rPr>
          <w:rFonts w:eastAsia="LucidaGrande" w:cs="LucidaGrande"/>
          <w:smallCaps/>
          <w:color w:val="141414"/>
          <w:lang w:val="es-ES" w:bidi="x-none"/>
        </w:rPr>
        <w:t xml:space="preserve">, </w:t>
      </w:r>
      <w:proofErr w:type="spellStart"/>
      <w:r w:rsidRPr="006B4932">
        <w:rPr>
          <w:rFonts w:eastAsia="LucidaGrande" w:cs="LucidaGrande"/>
          <w:color w:val="141414"/>
          <w:lang w:val="es-ES" w:bidi="x-none"/>
        </w:rPr>
        <w:t>Rowena</w:t>
      </w:r>
      <w:proofErr w:type="spellEnd"/>
      <w:r w:rsidRPr="006B4932">
        <w:rPr>
          <w:rFonts w:eastAsia="LucidaGrande" w:cs="LucidaGrande"/>
          <w:color w:val="141414"/>
          <w:lang w:val="es-ES" w:bidi="x-none"/>
        </w:rPr>
        <w:t xml:space="preserve"> Y., </w:t>
      </w:r>
      <w:r w:rsidRPr="006B4932">
        <w:rPr>
          <w:rFonts w:eastAsia="LucidaGrande" w:cs="LucidaGrande"/>
          <w:smallCaps/>
          <w:color w:val="141414"/>
          <w:lang w:val="es-ES" w:bidi="x-none"/>
        </w:rPr>
        <w:t xml:space="preserve">Brown, </w:t>
      </w:r>
      <w:r w:rsidRPr="006B4932">
        <w:rPr>
          <w:rFonts w:eastAsia="LucidaGrande" w:cs="LucidaGrande"/>
          <w:color w:val="141414"/>
          <w:lang w:val="es-ES" w:bidi="x-none"/>
        </w:rPr>
        <w:t>Alex D.</w:t>
      </w:r>
      <w:r w:rsidR="00536864" w:rsidRPr="006B4932">
        <w:rPr>
          <w:rFonts w:eastAsia="LucidaGrande" w:cs="LucidaGrande"/>
          <w:color w:val="141414"/>
          <w:lang w:val="es-ES" w:bidi="x-none"/>
        </w:rPr>
        <w:t xml:space="preserve"> y</w:t>
      </w:r>
      <w:r w:rsidRPr="006B4932">
        <w:rPr>
          <w:rFonts w:eastAsia="LucidaGrande" w:cs="LucidaGrande"/>
          <w:color w:val="141414"/>
          <w:lang w:val="es-ES" w:bidi="x-none"/>
        </w:rPr>
        <w:t xml:space="preserve"> </w:t>
      </w:r>
      <w:proofErr w:type="spellStart"/>
      <w:r w:rsidRPr="006B4932">
        <w:rPr>
          <w:rFonts w:eastAsia="LucidaGrande" w:cs="LucidaGrande"/>
          <w:smallCaps/>
          <w:color w:val="141414"/>
          <w:lang w:val="es-ES" w:bidi="x-none"/>
        </w:rPr>
        <w:t>Pluskowski</w:t>
      </w:r>
      <w:proofErr w:type="spellEnd"/>
      <w:r w:rsidRPr="006B4932">
        <w:rPr>
          <w:rFonts w:eastAsia="LucidaGrande" w:cs="LucidaGrande"/>
          <w:smallCaps/>
          <w:color w:val="141414"/>
          <w:lang w:val="es-ES" w:bidi="x-none"/>
        </w:rPr>
        <w:t xml:space="preserve">, </w:t>
      </w:r>
      <w:proofErr w:type="spellStart"/>
      <w:r w:rsidRPr="006B4932">
        <w:rPr>
          <w:rFonts w:eastAsia="LucidaGrande" w:cs="LucidaGrande"/>
          <w:color w:val="141414"/>
          <w:lang w:val="es-ES" w:bidi="x-none"/>
        </w:rPr>
        <w:t>Aleks</w:t>
      </w:r>
      <w:proofErr w:type="spellEnd"/>
      <w:r w:rsidRPr="006B4932">
        <w:rPr>
          <w:rFonts w:eastAsia="LucidaGrande" w:cs="LucidaGrande"/>
          <w:color w:val="141414"/>
          <w:lang w:val="es-ES" w:bidi="x-none"/>
        </w:rPr>
        <w:t xml:space="preserve"> G. (2016)</w:t>
      </w:r>
      <w:r w:rsidR="006918B5" w:rsidRPr="006B4932">
        <w:rPr>
          <w:rFonts w:eastAsia="LucidaGrande" w:cs="LucidaGrande"/>
          <w:color w:val="141414"/>
          <w:lang w:val="es-ES" w:bidi="x-none"/>
        </w:rPr>
        <w:t>:</w:t>
      </w:r>
      <w:r w:rsidRPr="006B4932">
        <w:rPr>
          <w:rFonts w:eastAsia="LucidaGrande" w:cs="LucidaGrande"/>
          <w:color w:val="141414"/>
          <w:lang w:val="es-ES" w:bidi="x-none"/>
        </w:rPr>
        <w:t xml:space="preserve"> </w:t>
      </w:r>
      <w:r w:rsidRPr="006B4932">
        <w:rPr>
          <w:rFonts w:eastAsia="LucidaGrande"/>
          <w:color w:val="141414"/>
          <w:lang w:val="es-ES" w:bidi="x-none"/>
        </w:rPr>
        <w:t xml:space="preserve">«Molina de Aragón: </w:t>
      </w:r>
      <w:proofErr w:type="spellStart"/>
      <w:r w:rsidRPr="006B4932">
        <w:rPr>
          <w:rFonts w:eastAsia="LucidaGrande"/>
          <w:color w:val="141414"/>
          <w:lang w:val="es-ES" w:bidi="x-none"/>
        </w:rPr>
        <w:t>Archaeological</w:t>
      </w:r>
      <w:proofErr w:type="spellEnd"/>
      <w:r w:rsidRPr="006B4932">
        <w:rPr>
          <w:rFonts w:eastAsia="LucidaGrande"/>
          <w:color w:val="141414"/>
          <w:lang w:val="es-ES" w:bidi="x-none"/>
        </w:rPr>
        <w:t xml:space="preserve"> </w:t>
      </w:r>
      <w:proofErr w:type="spellStart"/>
      <w:r w:rsidRPr="006B4932">
        <w:rPr>
          <w:rFonts w:eastAsia="LucidaGrande"/>
          <w:color w:val="141414"/>
          <w:lang w:val="es-ES" w:bidi="x-none"/>
        </w:rPr>
        <w:t>investigations</w:t>
      </w:r>
      <w:proofErr w:type="spellEnd"/>
      <w:r w:rsidRPr="006B4932">
        <w:rPr>
          <w:rFonts w:eastAsia="LucidaGrande"/>
          <w:color w:val="141414"/>
          <w:lang w:val="es-ES" w:bidi="x-none"/>
        </w:rPr>
        <w:t xml:space="preserve"> of </w:t>
      </w:r>
      <w:proofErr w:type="spellStart"/>
      <w:r w:rsidRPr="006B4932">
        <w:rPr>
          <w:rFonts w:eastAsia="LucidaGrande"/>
          <w:color w:val="141414"/>
          <w:lang w:val="es-ES" w:bidi="x-none"/>
        </w:rPr>
        <w:t>environmental</w:t>
      </w:r>
      <w:proofErr w:type="spellEnd"/>
      <w:r w:rsidRPr="006B4932">
        <w:rPr>
          <w:rFonts w:eastAsia="LucidaGrande"/>
          <w:color w:val="141414"/>
          <w:lang w:val="es-ES" w:bidi="x-none"/>
        </w:rPr>
        <w:t xml:space="preserve"> </w:t>
      </w:r>
      <w:proofErr w:type="spellStart"/>
      <w:r w:rsidRPr="006B4932">
        <w:rPr>
          <w:rFonts w:eastAsia="LucidaGrande"/>
          <w:color w:val="141414"/>
          <w:lang w:val="es-ES" w:bidi="x-none"/>
        </w:rPr>
        <w:t>change</w:t>
      </w:r>
      <w:proofErr w:type="spellEnd"/>
      <w:r w:rsidRPr="006B4932">
        <w:rPr>
          <w:rFonts w:eastAsia="LucidaGrande"/>
          <w:color w:val="141414"/>
          <w:lang w:val="es-ES" w:bidi="x-none"/>
        </w:rPr>
        <w:t xml:space="preserve"> in </w:t>
      </w:r>
      <w:proofErr w:type="spellStart"/>
      <w:r w:rsidRPr="006B4932">
        <w:rPr>
          <w:rFonts w:eastAsia="LucidaGrande"/>
          <w:color w:val="141414"/>
          <w:lang w:val="es-ES" w:bidi="x-none"/>
        </w:rPr>
        <w:t>the</w:t>
      </w:r>
      <w:proofErr w:type="spellEnd"/>
      <w:r w:rsidRPr="006B4932">
        <w:rPr>
          <w:rFonts w:eastAsia="LucidaGrande"/>
          <w:color w:val="141414"/>
          <w:lang w:val="es-ES" w:bidi="x-none"/>
        </w:rPr>
        <w:t xml:space="preserve"> </w:t>
      </w:r>
      <w:proofErr w:type="spellStart"/>
      <w:r w:rsidRPr="006B4932">
        <w:rPr>
          <w:rFonts w:eastAsia="LucidaGrande"/>
          <w:color w:val="141414"/>
          <w:lang w:val="es-ES" w:bidi="x-none"/>
        </w:rPr>
        <w:t>frontiers</w:t>
      </w:r>
      <w:proofErr w:type="spellEnd"/>
      <w:r w:rsidRPr="006B4932">
        <w:rPr>
          <w:rFonts w:eastAsia="LucidaGrande"/>
          <w:color w:val="141414"/>
          <w:lang w:val="es-ES" w:bidi="x-none"/>
        </w:rPr>
        <w:t xml:space="preserve"> of medieval Iberia», </w:t>
      </w:r>
      <w:proofErr w:type="spellStart"/>
      <w:r w:rsidRPr="006B4932">
        <w:rPr>
          <w:rFonts w:eastAsia="LucidaGrande"/>
          <w:i/>
          <w:color w:val="141414"/>
          <w:lang w:val="es-ES" w:bidi="x-none"/>
        </w:rPr>
        <w:t>Antiquity</w:t>
      </w:r>
      <w:proofErr w:type="spellEnd"/>
      <w:r w:rsidRPr="006B4932">
        <w:rPr>
          <w:rFonts w:eastAsia="LucidaGrande"/>
          <w:color w:val="141414"/>
          <w:lang w:val="es-ES" w:bidi="x-none"/>
        </w:rPr>
        <w:t xml:space="preserve">, 90 </w:t>
      </w:r>
      <w:r w:rsidR="006918B5" w:rsidRPr="006B4932">
        <w:rPr>
          <w:rFonts w:eastAsia="LucidaGrande"/>
          <w:color w:val="141414"/>
          <w:lang w:val="es-ES" w:bidi="x-none"/>
        </w:rPr>
        <w:t>(</w:t>
      </w:r>
      <w:r w:rsidRPr="006B4932">
        <w:rPr>
          <w:rFonts w:eastAsia="LucidaGrande"/>
          <w:color w:val="141414"/>
          <w:lang w:val="es-ES" w:bidi="x-none"/>
        </w:rPr>
        <w:t>349</w:t>
      </w:r>
      <w:r w:rsidR="006918B5" w:rsidRPr="006B4932">
        <w:rPr>
          <w:rFonts w:eastAsia="LucidaGrande"/>
          <w:color w:val="141414"/>
          <w:lang w:val="es-ES" w:bidi="x-none"/>
        </w:rPr>
        <w:t>).</w:t>
      </w:r>
    </w:p>
    <w:p w14:paraId="56F0112E" w14:textId="77777777" w:rsidR="001F55E5" w:rsidRPr="006B4932" w:rsidRDefault="001F55E5" w:rsidP="00802669">
      <w:pPr>
        <w:jc w:val="both"/>
        <w:rPr>
          <w:highlight w:val="yellow"/>
          <w:lang w:val="es-ES"/>
        </w:rPr>
      </w:pPr>
    </w:p>
    <w:p w14:paraId="26CAE686" w14:textId="34FA4CA2" w:rsidR="0078196D" w:rsidRPr="00802669" w:rsidRDefault="001D2862" w:rsidP="00802669">
      <w:pPr>
        <w:jc w:val="both"/>
        <w:rPr>
          <w:rFonts w:eastAsia="LucidaGrande" w:cs="LucidaGrande"/>
          <w:color w:val="141414"/>
          <w:lang w:bidi="x-none"/>
        </w:rPr>
      </w:pPr>
      <w:r w:rsidRPr="00802669">
        <w:rPr>
          <w:rFonts w:eastAsia="LucidaGrande" w:cs="LucidaGrande"/>
          <w:smallCaps/>
          <w:color w:val="141414"/>
          <w:lang w:bidi="x-none"/>
        </w:rPr>
        <w:lastRenderedPageBreak/>
        <w:t xml:space="preserve">García-Contreras Ruiz, </w:t>
      </w:r>
      <w:r w:rsidRPr="00802669">
        <w:rPr>
          <w:rFonts w:eastAsia="LucidaGrande" w:cs="LucidaGrande"/>
          <w:color w:val="141414"/>
          <w:lang w:bidi="x-none"/>
        </w:rPr>
        <w:t xml:space="preserve">Guillermo, </w:t>
      </w:r>
      <w:r w:rsidRPr="00802669">
        <w:rPr>
          <w:rFonts w:eastAsia="LucidaGrande" w:cs="LucidaGrande"/>
          <w:smallCaps/>
          <w:color w:val="141414"/>
          <w:lang w:bidi="x-none"/>
        </w:rPr>
        <w:t xml:space="preserve">López Costas, </w:t>
      </w:r>
      <w:r w:rsidRPr="00802669">
        <w:rPr>
          <w:rFonts w:eastAsia="LucidaGrande" w:cs="LucidaGrande"/>
          <w:color w:val="141414"/>
          <w:lang w:bidi="x-none"/>
        </w:rPr>
        <w:t>Olalla,</w:t>
      </w:r>
      <w:r w:rsidRPr="00802669">
        <w:rPr>
          <w:rFonts w:eastAsia="LucidaGrande" w:cs="LucidaGrande"/>
          <w:smallCaps/>
          <w:color w:val="141414"/>
          <w:lang w:bidi="x-none"/>
        </w:rPr>
        <w:t xml:space="preserve"> </w:t>
      </w:r>
      <w:proofErr w:type="spellStart"/>
      <w:r w:rsidRPr="00802669">
        <w:rPr>
          <w:rFonts w:eastAsia="LucidaGrande" w:cs="LucidaGrande"/>
          <w:smallCaps/>
          <w:color w:val="141414"/>
          <w:lang w:bidi="x-none"/>
        </w:rPr>
        <w:t>Pluskowski</w:t>
      </w:r>
      <w:proofErr w:type="spellEnd"/>
      <w:r w:rsidRPr="00802669">
        <w:rPr>
          <w:rFonts w:eastAsia="LucidaGrande" w:cs="LucidaGrande"/>
          <w:color w:val="141414"/>
          <w:lang w:bidi="x-none"/>
        </w:rPr>
        <w:t xml:space="preserve">, </w:t>
      </w:r>
      <w:proofErr w:type="spellStart"/>
      <w:r w:rsidRPr="00802669">
        <w:rPr>
          <w:rFonts w:eastAsia="LucidaGrande" w:cs="LucidaGrande"/>
          <w:color w:val="141414"/>
          <w:lang w:bidi="x-none"/>
        </w:rPr>
        <w:t>Aleks</w:t>
      </w:r>
      <w:proofErr w:type="spellEnd"/>
      <w:r w:rsidRPr="00802669">
        <w:rPr>
          <w:rFonts w:eastAsia="LucidaGrande" w:cs="LucidaGrande"/>
          <w:color w:val="141414"/>
          <w:lang w:bidi="x-none"/>
        </w:rPr>
        <w:t xml:space="preserve">, </w:t>
      </w:r>
      <w:proofErr w:type="spellStart"/>
      <w:r w:rsidRPr="00802669">
        <w:rPr>
          <w:rFonts w:eastAsia="LucidaGrande" w:cs="LucidaGrande"/>
          <w:smallCaps/>
          <w:color w:val="141414"/>
          <w:lang w:bidi="x-none"/>
        </w:rPr>
        <w:t>Banerjea</w:t>
      </w:r>
      <w:proofErr w:type="spellEnd"/>
      <w:r w:rsidRPr="00802669">
        <w:rPr>
          <w:rFonts w:eastAsia="LucidaGrande" w:cs="LucidaGrande"/>
          <w:smallCaps/>
          <w:color w:val="141414"/>
          <w:lang w:bidi="x-none"/>
        </w:rPr>
        <w:t xml:space="preserve">, </w:t>
      </w:r>
      <w:proofErr w:type="spellStart"/>
      <w:r w:rsidRPr="00802669">
        <w:rPr>
          <w:rFonts w:eastAsia="LucidaGrande" w:cs="LucidaGrande"/>
          <w:color w:val="141414"/>
          <w:lang w:bidi="x-none"/>
        </w:rPr>
        <w:t>Rowena</w:t>
      </w:r>
      <w:proofErr w:type="spellEnd"/>
      <w:r w:rsidRPr="00802669">
        <w:rPr>
          <w:rFonts w:eastAsia="LucidaGrande" w:cs="LucidaGrande"/>
          <w:color w:val="141414"/>
          <w:lang w:bidi="x-none"/>
        </w:rPr>
        <w:t xml:space="preserve"> y </w:t>
      </w:r>
      <w:r w:rsidRPr="00802669">
        <w:rPr>
          <w:rFonts w:eastAsia="LucidaGrande" w:cs="LucidaGrande"/>
          <w:smallCaps/>
          <w:color w:val="141414"/>
          <w:lang w:bidi="x-none"/>
        </w:rPr>
        <w:t xml:space="preserve">Brown, </w:t>
      </w:r>
      <w:r w:rsidRPr="00802669">
        <w:rPr>
          <w:rFonts w:eastAsia="LucidaGrande" w:cs="LucidaGrande"/>
          <w:color w:val="141414"/>
          <w:lang w:bidi="x-none"/>
        </w:rPr>
        <w:t>Alex</w:t>
      </w:r>
      <w:r w:rsidR="006918B5">
        <w:rPr>
          <w:rFonts w:eastAsia="LucidaGrande" w:cs="LucidaGrande"/>
          <w:color w:val="141414"/>
          <w:lang w:bidi="x-none"/>
        </w:rPr>
        <w:t xml:space="preserve"> (2015)</w:t>
      </w:r>
      <w:r w:rsidR="00536864">
        <w:rPr>
          <w:rFonts w:eastAsia="LucidaGrande" w:cs="LucidaGrande"/>
          <w:color w:val="141414"/>
          <w:lang w:bidi="x-none"/>
        </w:rPr>
        <w:t>:</w:t>
      </w:r>
      <w:r w:rsidRPr="00802669">
        <w:rPr>
          <w:rFonts w:eastAsia="LucidaGrande" w:cs="LucidaGrande"/>
          <w:color w:val="141414"/>
          <w:lang w:bidi="x-none"/>
        </w:rPr>
        <w:t xml:space="preserve"> </w:t>
      </w:r>
      <w:r w:rsidRPr="00802669">
        <w:rPr>
          <w:rFonts w:eastAsia="LucidaGrande"/>
          <w:color w:val="141414"/>
          <w:lang w:bidi="x-none"/>
        </w:rPr>
        <w:t>«La materialidad del conflicto en la Península Ibérica en la Edad Media o como evidenciar lo inherente»</w:t>
      </w:r>
      <w:r w:rsidRPr="00802669">
        <w:rPr>
          <w:rFonts w:eastAsia="LucidaGrande" w:cs="LucidaGrande"/>
          <w:color w:val="141414"/>
          <w:lang w:bidi="x-none"/>
        </w:rPr>
        <w:t xml:space="preserve">, </w:t>
      </w:r>
      <w:proofErr w:type="spellStart"/>
      <w:r w:rsidRPr="00802669">
        <w:rPr>
          <w:rFonts w:eastAsia="LucidaGrande" w:cs="LucidaGrande"/>
          <w:i/>
          <w:color w:val="141414"/>
          <w:lang w:bidi="x-none"/>
        </w:rPr>
        <w:t>Arkeogazte</w:t>
      </w:r>
      <w:proofErr w:type="spellEnd"/>
      <w:r w:rsidRPr="00802669">
        <w:rPr>
          <w:rFonts w:eastAsia="LucidaGrande" w:cs="LucidaGrande"/>
          <w:color w:val="141414"/>
          <w:lang w:bidi="x-none"/>
        </w:rPr>
        <w:t>, 5</w:t>
      </w:r>
      <w:r w:rsidR="00536864">
        <w:rPr>
          <w:rFonts w:eastAsia="LucidaGrande" w:cs="LucidaGrande"/>
          <w:color w:val="141414"/>
          <w:lang w:bidi="x-none"/>
        </w:rPr>
        <w:t xml:space="preserve">, </w:t>
      </w:r>
      <w:r w:rsidRPr="00802669">
        <w:rPr>
          <w:rFonts w:eastAsia="LucidaGrande" w:cs="LucidaGrande"/>
          <w:color w:val="141414"/>
          <w:lang w:bidi="x-none"/>
        </w:rPr>
        <w:t>pp. 113-131</w:t>
      </w:r>
    </w:p>
    <w:p w14:paraId="45FD649D" w14:textId="77777777" w:rsidR="001D2862" w:rsidRDefault="001D2862" w:rsidP="00802669">
      <w:pPr>
        <w:jc w:val="both"/>
        <w:rPr>
          <w:highlight w:val="yellow"/>
          <w:lang w:val="es-ES"/>
        </w:rPr>
      </w:pPr>
    </w:p>
    <w:p w14:paraId="0073CAF7" w14:textId="2725DECE" w:rsidR="00F24DCA" w:rsidRPr="00C72A8A" w:rsidRDefault="00F24DCA" w:rsidP="00802669">
      <w:pPr>
        <w:jc w:val="both"/>
        <w:rPr>
          <w:highlight w:val="yellow"/>
          <w:lang w:val="en-US"/>
        </w:rPr>
      </w:pPr>
      <w:r w:rsidRPr="001F55E5">
        <w:rPr>
          <w:smallCaps/>
          <w:lang w:val="en-US"/>
        </w:rPr>
        <w:t xml:space="preserve">García </w:t>
      </w:r>
      <w:proofErr w:type="spellStart"/>
      <w:r w:rsidRPr="001F55E5">
        <w:rPr>
          <w:smallCaps/>
          <w:lang w:val="en-US"/>
        </w:rPr>
        <w:t>García</w:t>
      </w:r>
      <w:proofErr w:type="spellEnd"/>
      <w:r w:rsidRPr="001F55E5">
        <w:rPr>
          <w:smallCaps/>
          <w:lang w:val="en-US"/>
        </w:rPr>
        <w:t xml:space="preserve">, </w:t>
      </w:r>
      <w:r w:rsidRPr="001F55E5">
        <w:rPr>
          <w:lang w:val="en-US"/>
        </w:rPr>
        <w:t xml:space="preserve">Marcos </w:t>
      </w:r>
      <w:r>
        <w:rPr>
          <w:lang w:val="en-US"/>
        </w:rPr>
        <w:t xml:space="preserve">(2017): </w:t>
      </w:r>
      <w:r w:rsidRPr="00C72A8A">
        <w:rPr>
          <w:lang w:val="en-US"/>
        </w:rPr>
        <w:t xml:space="preserve">«Some remarks on the provision of animal products to urban </w:t>
      </w:r>
      <w:proofErr w:type="spellStart"/>
      <w:r w:rsidRPr="00C72A8A">
        <w:rPr>
          <w:lang w:val="en-US"/>
        </w:rPr>
        <w:t>centres</w:t>
      </w:r>
      <w:proofErr w:type="spellEnd"/>
      <w:r w:rsidRPr="00C72A8A">
        <w:rPr>
          <w:lang w:val="en-US"/>
        </w:rPr>
        <w:t xml:space="preserve"> in medieval Islamic Iberia: The cases of Madinat </w:t>
      </w:r>
      <w:proofErr w:type="spellStart"/>
      <w:r w:rsidRPr="00C72A8A">
        <w:rPr>
          <w:lang w:val="en-US"/>
        </w:rPr>
        <w:t>Ilbirah</w:t>
      </w:r>
      <w:proofErr w:type="spellEnd"/>
      <w:r w:rsidRPr="00C72A8A">
        <w:rPr>
          <w:lang w:val="en-US"/>
        </w:rPr>
        <w:t xml:space="preserve"> (Granada) and Cercadilla (Cordova)», </w:t>
      </w:r>
      <w:r w:rsidRPr="00C72A8A">
        <w:rPr>
          <w:i/>
          <w:lang w:val="en-US"/>
        </w:rPr>
        <w:t>Quaternary International</w:t>
      </w:r>
      <w:r w:rsidRPr="00C72A8A">
        <w:rPr>
          <w:lang w:val="en-US"/>
        </w:rPr>
        <w:t>, 460</w:t>
      </w:r>
      <w:r w:rsidR="00CF0B96">
        <w:rPr>
          <w:lang w:val="en-US"/>
        </w:rPr>
        <w:t>, pp. 86-96.</w:t>
      </w:r>
    </w:p>
    <w:p w14:paraId="753E0679" w14:textId="77777777" w:rsidR="00F24DCA" w:rsidRPr="00C72A8A" w:rsidRDefault="00F24DCA" w:rsidP="00802669">
      <w:pPr>
        <w:jc w:val="both"/>
        <w:rPr>
          <w:highlight w:val="yellow"/>
          <w:lang w:val="en-US"/>
        </w:rPr>
      </w:pPr>
    </w:p>
    <w:p w14:paraId="32EC648E" w14:textId="72E14D10" w:rsidR="004B715A" w:rsidRPr="00C72A8A" w:rsidRDefault="004B715A" w:rsidP="00802669">
      <w:pPr>
        <w:jc w:val="both"/>
        <w:rPr>
          <w:lang w:val="es-ES"/>
        </w:rPr>
      </w:pPr>
      <w:r w:rsidRPr="00C72A8A">
        <w:rPr>
          <w:smallCaps/>
          <w:lang w:val="es-ES"/>
        </w:rPr>
        <w:t xml:space="preserve">García </w:t>
      </w:r>
      <w:proofErr w:type="spellStart"/>
      <w:r w:rsidRPr="00C72A8A">
        <w:rPr>
          <w:smallCaps/>
          <w:lang w:val="es-ES"/>
        </w:rPr>
        <w:t>García</w:t>
      </w:r>
      <w:proofErr w:type="spellEnd"/>
      <w:r w:rsidRPr="00C72A8A">
        <w:rPr>
          <w:smallCaps/>
          <w:lang w:val="es-ES"/>
        </w:rPr>
        <w:t xml:space="preserve">, </w:t>
      </w:r>
      <w:r w:rsidRPr="00C72A8A">
        <w:rPr>
          <w:lang w:val="es-ES"/>
        </w:rPr>
        <w:t xml:space="preserve">Marcos y </w:t>
      </w:r>
      <w:r w:rsidRPr="00C72A8A">
        <w:rPr>
          <w:smallCaps/>
          <w:lang w:val="es-ES"/>
        </w:rPr>
        <w:t xml:space="preserve">Moreno García, </w:t>
      </w:r>
      <w:r w:rsidRPr="00C72A8A">
        <w:rPr>
          <w:lang w:val="es-ES"/>
        </w:rPr>
        <w:t xml:space="preserve">Marta (2018): «De huertas y rebaños: reflexiones históricas y ecológicas sobre el papel de la ganadería en al-Ándalus y aportaciones arqueozoológicas para su estudio», </w:t>
      </w:r>
      <w:r w:rsidRPr="00C72A8A">
        <w:rPr>
          <w:i/>
          <w:lang w:val="es-ES"/>
        </w:rPr>
        <w:t>Historia Agraria</w:t>
      </w:r>
      <w:r w:rsidRPr="00C72A8A">
        <w:rPr>
          <w:lang w:val="es-ES"/>
        </w:rPr>
        <w:t>, 76, pp. 7-48</w:t>
      </w:r>
      <w:r w:rsidR="00CF0B96">
        <w:rPr>
          <w:lang w:val="es-ES"/>
        </w:rPr>
        <w:t>.</w:t>
      </w:r>
    </w:p>
    <w:p w14:paraId="31DA7115" w14:textId="77777777" w:rsidR="004B715A" w:rsidRPr="00C72A8A" w:rsidRDefault="004B715A" w:rsidP="00802669">
      <w:pPr>
        <w:jc w:val="both"/>
        <w:rPr>
          <w:smallCaps/>
          <w:highlight w:val="yellow"/>
          <w:lang w:val="es-ES"/>
        </w:rPr>
      </w:pPr>
    </w:p>
    <w:p w14:paraId="12601D3D" w14:textId="7EA5CB2E" w:rsidR="004B715A" w:rsidRDefault="004B715A" w:rsidP="00802669">
      <w:pPr>
        <w:jc w:val="both"/>
        <w:rPr>
          <w:lang w:val="en-US"/>
        </w:rPr>
      </w:pPr>
      <w:proofErr w:type="spellStart"/>
      <w:r w:rsidRPr="004B715A">
        <w:rPr>
          <w:smallCaps/>
          <w:lang w:val="en-US"/>
        </w:rPr>
        <w:t>Pluskowski</w:t>
      </w:r>
      <w:proofErr w:type="spellEnd"/>
      <w:r w:rsidRPr="004B715A">
        <w:rPr>
          <w:smallCaps/>
          <w:lang w:val="en-US"/>
        </w:rPr>
        <w:t xml:space="preserve">, </w:t>
      </w:r>
      <w:r w:rsidRPr="004B715A">
        <w:rPr>
          <w:lang w:val="en-US"/>
        </w:rPr>
        <w:t>A</w:t>
      </w:r>
      <w:r>
        <w:rPr>
          <w:lang w:val="en-US"/>
        </w:rPr>
        <w:t>leks G.</w:t>
      </w:r>
      <w:r w:rsidRPr="004B715A">
        <w:rPr>
          <w:lang w:val="en-US"/>
        </w:rPr>
        <w:t xml:space="preserve"> (2018)</w:t>
      </w:r>
      <w:r>
        <w:rPr>
          <w:lang w:val="en-US"/>
        </w:rPr>
        <w:t>: «</w:t>
      </w:r>
      <w:r w:rsidRPr="004B715A">
        <w:rPr>
          <w:lang w:val="en-US"/>
        </w:rPr>
        <w:t>The archaeology of the military orders: th</w:t>
      </w:r>
      <w:r>
        <w:rPr>
          <w:lang w:val="en-US"/>
        </w:rPr>
        <w:t xml:space="preserve">e material culture of holy war», </w:t>
      </w:r>
      <w:r w:rsidRPr="004B715A">
        <w:rPr>
          <w:i/>
          <w:lang w:val="en-US"/>
        </w:rPr>
        <w:t>Medieval Archaeology</w:t>
      </w:r>
      <w:r w:rsidRPr="004B715A">
        <w:rPr>
          <w:lang w:val="en-US"/>
        </w:rPr>
        <w:t>, 62 (1). pp. 105-134</w:t>
      </w:r>
    </w:p>
    <w:p w14:paraId="743664A8" w14:textId="77777777" w:rsidR="001F55E5" w:rsidRDefault="001F55E5" w:rsidP="00802669">
      <w:pPr>
        <w:jc w:val="both"/>
        <w:rPr>
          <w:smallCaps/>
          <w:lang w:val="en-US"/>
        </w:rPr>
      </w:pPr>
    </w:p>
    <w:p w14:paraId="05FDCBC7" w14:textId="015ABEB8" w:rsidR="0001402F" w:rsidRPr="00802669" w:rsidRDefault="0001402F" w:rsidP="0001402F">
      <w:pPr>
        <w:jc w:val="both"/>
        <w:rPr>
          <w:lang w:val="en-US"/>
        </w:rPr>
      </w:pPr>
      <w:proofErr w:type="spellStart"/>
      <w:r w:rsidRPr="00802669">
        <w:rPr>
          <w:smallCaps/>
          <w:lang w:val="en-US"/>
        </w:rPr>
        <w:t>Pluskowski</w:t>
      </w:r>
      <w:proofErr w:type="spellEnd"/>
      <w:r w:rsidRPr="00802669">
        <w:rPr>
          <w:smallCaps/>
          <w:lang w:val="en-US"/>
        </w:rPr>
        <w:t xml:space="preserve">, </w:t>
      </w:r>
      <w:r w:rsidRPr="00802669">
        <w:rPr>
          <w:lang w:val="en-US"/>
        </w:rPr>
        <w:t xml:space="preserve">Aleks G. (ed.) (2019): </w:t>
      </w:r>
      <w:r w:rsidRPr="00802669">
        <w:rPr>
          <w:i/>
          <w:lang w:val="en-US"/>
        </w:rPr>
        <w:t xml:space="preserve">Terra Sacra I. Environment, </w:t>
      </w:r>
      <w:proofErr w:type="spellStart"/>
      <w:r w:rsidRPr="00802669">
        <w:rPr>
          <w:i/>
          <w:lang w:val="en-US"/>
        </w:rPr>
        <w:t>Colonisation</w:t>
      </w:r>
      <w:proofErr w:type="spellEnd"/>
      <w:r w:rsidRPr="00802669">
        <w:rPr>
          <w:i/>
          <w:lang w:val="en-US"/>
        </w:rPr>
        <w:t>, and the Baltic Crusader States</w:t>
      </w:r>
      <w:r w:rsidRPr="00802669">
        <w:rPr>
          <w:lang w:val="en-US"/>
        </w:rPr>
        <w:t xml:space="preserve">, </w:t>
      </w:r>
      <w:r w:rsidR="00536864">
        <w:rPr>
          <w:lang w:val="en-US"/>
        </w:rPr>
        <w:t xml:space="preserve">Turnhout: </w:t>
      </w:r>
      <w:proofErr w:type="spellStart"/>
      <w:r w:rsidRPr="00802669">
        <w:rPr>
          <w:lang w:val="en-US"/>
        </w:rPr>
        <w:t>Brepols</w:t>
      </w:r>
      <w:proofErr w:type="spellEnd"/>
      <w:r w:rsidR="00536864">
        <w:rPr>
          <w:lang w:val="en-US"/>
        </w:rPr>
        <w:t>.</w:t>
      </w:r>
    </w:p>
    <w:p w14:paraId="747F491D" w14:textId="77777777" w:rsidR="0001402F" w:rsidRPr="00802669" w:rsidRDefault="0001402F" w:rsidP="0001402F">
      <w:pPr>
        <w:jc w:val="both"/>
        <w:rPr>
          <w:lang w:val="en-US"/>
        </w:rPr>
      </w:pPr>
    </w:p>
    <w:p w14:paraId="5224C3BD" w14:textId="1153407C" w:rsidR="0001402F" w:rsidRPr="00802669" w:rsidRDefault="0001402F" w:rsidP="0001402F">
      <w:pPr>
        <w:jc w:val="both"/>
        <w:rPr>
          <w:lang w:val="en-US"/>
        </w:rPr>
      </w:pPr>
      <w:proofErr w:type="spellStart"/>
      <w:r w:rsidRPr="00802669">
        <w:rPr>
          <w:smallCaps/>
          <w:lang w:val="en-US"/>
        </w:rPr>
        <w:t>Pluskowski</w:t>
      </w:r>
      <w:proofErr w:type="spellEnd"/>
      <w:r w:rsidRPr="00802669">
        <w:rPr>
          <w:smallCaps/>
          <w:lang w:val="en-US"/>
        </w:rPr>
        <w:t xml:space="preserve">, </w:t>
      </w:r>
      <w:r w:rsidRPr="00802669">
        <w:rPr>
          <w:lang w:val="en-US"/>
        </w:rPr>
        <w:t xml:space="preserve">Aleks G. (ed.) (2019): </w:t>
      </w:r>
      <w:r w:rsidRPr="00802669">
        <w:rPr>
          <w:i/>
          <w:lang w:val="en-US"/>
        </w:rPr>
        <w:t>Terra Sacra II. Ecologies of Crusading, Colonization and Religious Conversion in the Medieval Baltic</w:t>
      </w:r>
      <w:r w:rsidRPr="00802669">
        <w:rPr>
          <w:lang w:val="en-US"/>
        </w:rPr>
        <w:t xml:space="preserve">, </w:t>
      </w:r>
      <w:r w:rsidR="00536864">
        <w:rPr>
          <w:lang w:val="en-US"/>
        </w:rPr>
        <w:t xml:space="preserve">Turnhout: </w:t>
      </w:r>
      <w:proofErr w:type="spellStart"/>
      <w:r w:rsidR="00536864" w:rsidRPr="00802669">
        <w:rPr>
          <w:lang w:val="en-US"/>
        </w:rPr>
        <w:t>Brepols</w:t>
      </w:r>
      <w:proofErr w:type="spellEnd"/>
      <w:r w:rsidR="00536864">
        <w:rPr>
          <w:lang w:val="en-US"/>
        </w:rPr>
        <w:t>.</w:t>
      </w:r>
    </w:p>
    <w:p w14:paraId="6775FA35" w14:textId="77777777" w:rsidR="0001402F" w:rsidRDefault="0001402F" w:rsidP="00802669">
      <w:pPr>
        <w:jc w:val="both"/>
        <w:rPr>
          <w:smallCaps/>
          <w:lang w:val="en-US"/>
        </w:rPr>
      </w:pPr>
    </w:p>
    <w:p w14:paraId="647781EE" w14:textId="343F9DA5" w:rsidR="0001402F" w:rsidRPr="0001402F" w:rsidRDefault="0001402F" w:rsidP="00802669">
      <w:pPr>
        <w:jc w:val="both"/>
        <w:rPr>
          <w:i/>
          <w:lang w:val="en-US"/>
        </w:rPr>
      </w:pPr>
      <w:proofErr w:type="spellStart"/>
      <w:r w:rsidRPr="0001402F">
        <w:rPr>
          <w:smallCaps/>
          <w:lang w:val="en-US"/>
        </w:rPr>
        <w:t>Pluskowski</w:t>
      </w:r>
      <w:proofErr w:type="spellEnd"/>
      <w:r w:rsidRPr="0001402F">
        <w:rPr>
          <w:smallCaps/>
          <w:lang w:val="en-US"/>
        </w:rPr>
        <w:t>, A</w:t>
      </w:r>
      <w:r>
        <w:rPr>
          <w:lang w:val="en-US"/>
        </w:rPr>
        <w:t>leks G</w:t>
      </w:r>
      <w:r w:rsidRPr="0001402F">
        <w:rPr>
          <w:smallCaps/>
          <w:lang w:val="en-US"/>
        </w:rPr>
        <w:t>., Brown, A</w:t>
      </w:r>
      <w:r>
        <w:rPr>
          <w:lang w:val="en-US"/>
        </w:rPr>
        <w:t>lex</w:t>
      </w:r>
      <w:r w:rsidRPr="0001402F">
        <w:rPr>
          <w:smallCaps/>
          <w:lang w:val="en-US"/>
        </w:rPr>
        <w:t xml:space="preserve">, </w:t>
      </w:r>
      <w:proofErr w:type="spellStart"/>
      <w:r w:rsidRPr="0001402F">
        <w:rPr>
          <w:smallCaps/>
          <w:lang w:val="en-US"/>
        </w:rPr>
        <w:t>Szczepański</w:t>
      </w:r>
      <w:proofErr w:type="spellEnd"/>
      <w:r w:rsidRPr="0001402F">
        <w:rPr>
          <w:smallCaps/>
          <w:lang w:val="en-US"/>
        </w:rPr>
        <w:t xml:space="preserve">, S., </w:t>
      </w:r>
      <w:proofErr w:type="spellStart"/>
      <w:r w:rsidRPr="0001402F">
        <w:rPr>
          <w:smallCaps/>
          <w:lang w:val="en-US"/>
        </w:rPr>
        <w:t>Banerjea</w:t>
      </w:r>
      <w:proofErr w:type="spellEnd"/>
      <w:r w:rsidRPr="0001402F">
        <w:rPr>
          <w:smallCaps/>
          <w:lang w:val="en-US"/>
        </w:rPr>
        <w:t>, R</w:t>
      </w:r>
      <w:r>
        <w:rPr>
          <w:lang w:val="en-US"/>
        </w:rPr>
        <w:t xml:space="preserve">owena y </w:t>
      </w:r>
      <w:proofErr w:type="spellStart"/>
      <w:r w:rsidRPr="0001402F">
        <w:rPr>
          <w:smallCaps/>
          <w:lang w:val="en-US"/>
        </w:rPr>
        <w:t>Makowiecki</w:t>
      </w:r>
      <w:proofErr w:type="spellEnd"/>
      <w:r w:rsidRPr="0001402F">
        <w:rPr>
          <w:smallCaps/>
          <w:lang w:val="en-US"/>
        </w:rPr>
        <w:t>, D. (2018)</w:t>
      </w:r>
      <w:r>
        <w:rPr>
          <w:smallCaps/>
          <w:lang w:val="en-US"/>
        </w:rPr>
        <w:t>:</w:t>
      </w:r>
      <w:r w:rsidRPr="0001402F">
        <w:rPr>
          <w:lang w:val="en-US"/>
        </w:rPr>
        <w:t xml:space="preserve"> </w:t>
      </w:r>
      <w:r>
        <w:rPr>
          <w:lang w:val="en-US"/>
        </w:rPr>
        <w:t>«</w:t>
      </w:r>
      <w:proofErr w:type="gramStart"/>
      <w:r w:rsidRPr="0001402F">
        <w:rPr>
          <w:lang w:val="en-US"/>
        </w:rPr>
        <w:t>What</w:t>
      </w:r>
      <w:proofErr w:type="gramEnd"/>
      <w:r w:rsidRPr="0001402F">
        <w:rPr>
          <w:lang w:val="en-US"/>
        </w:rPr>
        <w:t xml:space="preserve"> does a frontier look like? The biocultural dynamics of the Lower Vistul</w:t>
      </w:r>
      <w:r>
        <w:rPr>
          <w:lang w:val="en-US"/>
        </w:rPr>
        <w:t>a borderland in the Middle Ages» en</w:t>
      </w:r>
      <w:r w:rsidRPr="0001402F">
        <w:rPr>
          <w:lang w:val="en-US"/>
        </w:rPr>
        <w:t xml:space="preserve"> </w:t>
      </w:r>
      <w:r w:rsidRPr="0001402F">
        <w:rPr>
          <w:i/>
          <w:lang w:val="en-US"/>
        </w:rPr>
        <w:t xml:space="preserve">Genius Loci - </w:t>
      </w:r>
      <w:proofErr w:type="spellStart"/>
      <w:proofErr w:type="gramStart"/>
      <w:r w:rsidRPr="0001402F">
        <w:rPr>
          <w:i/>
          <w:lang w:val="en-US"/>
        </w:rPr>
        <w:t>Laszlovszky</w:t>
      </w:r>
      <w:proofErr w:type="spellEnd"/>
      <w:r w:rsidRPr="0001402F">
        <w:rPr>
          <w:i/>
          <w:lang w:val="en-US"/>
        </w:rPr>
        <w:t xml:space="preserve"> </w:t>
      </w:r>
      <w:r w:rsidR="00536864">
        <w:rPr>
          <w:lang w:val="en-US"/>
        </w:rPr>
        <w:t>,</w:t>
      </w:r>
      <w:proofErr w:type="gramEnd"/>
      <w:r w:rsidR="00536864">
        <w:rPr>
          <w:lang w:val="en-US"/>
        </w:rPr>
        <w:t xml:space="preserve"> </w:t>
      </w:r>
      <w:r w:rsidRPr="006B4932">
        <w:rPr>
          <w:lang w:val="en-US"/>
        </w:rPr>
        <w:t>6</w:t>
      </w:r>
      <w:r w:rsidR="00536864">
        <w:rPr>
          <w:lang w:val="en-US"/>
        </w:rPr>
        <w:t xml:space="preserve">0, pp. </w:t>
      </w:r>
      <w:r w:rsidR="00536864" w:rsidRPr="00536864">
        <w:rPr>
          <w:lang w:val="en-US"/>
        </w:rPr>
        <w:t>2</w:t>
      </w:r>
      <w:r w:rsidR="00536864">
        <w:rPr>
          <w:lang w:val="en-US"/>
        </w:rPr>
        <w:t>-7.</w:t>
      </w:r>
    </w:p>
    <w:p w14:paraId="57C073F5" w14:textId="77777777" w:rsidR="0001402F" w:rsidRDefault="0001402F" w:rsidP="00802669">
      <w:pPr>
        <w:jc w:val="both"/>
        <w:rPr>
          <w:smallCaps/>
          <w:lang w:val="en-US"/>
        </w:rPr>
      </w:pPr>
    </w:p>
    <w:p w14:paraId="05B91DF8" w14:textId="0C4E5A6C" w:rsidR="0078196D" w:rsidRPr="00802669" w:rsidRDefault="0078196D" w:rsidP="00802669">
      <w:pPr>
        <w:jc w:val="both"/>
        <w:rPr>
          <w:lang w:val="en-US"/>
        </w:rPr>
      </w:pPr>
      <w:proofErr w:type="spellStart"/>
      <w:r w:rsidRPr="001F55E5">
        <w:rPr>
          <w:smallCaps/>
          <w:lang w:val="en-US"/>
        </w:rPr>
        <w:t>P</w:t>
      </w:r>
      <w:r w:rsidR="004B13AE" w:rsidRPr="001F55E5">
        <w:rPr>
          <w:smallCaps/>
          <w:lang w:val="en-US"/>
        </w:rPr>
        <w:t>luskowski</w:t>
      </w:r>
      <w:proofErr w:type="spellEnd"/>
      <w:r w:rsidR="004B13AE" w:rsidRPr="001F55E5">
        <w:rPr>
          <w:smallCaps/>
          <w:lang w:val="en-US"/>
        </w:rPr>
        <w:t>,</w:t>
      </w:r>
      <w:r w:rsidR="004B13AE" w:rsidRPr="001F55E5">
        <w:rPr>
          <w:lang w:val="en-US"/>
        </w:rPr>
        <w:t xml:space="preserve"> Aleks G. </w:t>
      </w:r>
      <w:r w:rsidR="004B13AE" w:rsidRPr="001F55E5">
        <w:rPr>
          <w:smallCaps/>
          <w:lang w:val="en-US"/>
        </w:rPr>
        <w:t>Gerrard,</w:t>
      </w:r>
      <w:r w:rsidR="004B13AE" w:rsidRPr="001F55E5">
        <w:rPr>
          <w:lang w:val="en-US"/>
        </w:rPr>
        <w:t xml:space="preserve"> Chris y</w:t>
      </w:r>
      <w:r w:rsidRPr="001F55E5">
        <w:rPr>
          <w:lang w:val="en-US"/>
        </w:rPr>
        <w:t xml:space="preserve"> </w:t>
      </w:r>
      <w:r w:rsidRPr="001F55E5">
        <w:rPr>
          <w:smallCaps/>
          <w:lang w:val="en-US"/>
        </w:rPr>
        <w:t xml:space="preserve">Boas, </w:t>
      </w:r>
      <w:r w:rsidRPr="001F55E5">
        <w:rPr>
          <w:lang w:val="en-US"/>
        </w:rPr>
        <w:t>A</w:t>
      </w:r>
      <w:r w:rsidR="004B13AE" w:rsidRPr="001F55E5">
        <w:rPr>
          <w:lang w:val="en-US"/>
        </w:rPr>
        <w:t>drian (2</w:t>
      </w:r>
      <w:r w:rsidRPr="001F55E5">
        <w:rPr>
          <w:lang w:val="en-US"/>
        </w:rPr>
        <w:t>011</w:t>
      </w:r>
      <w:r w:rsidR="004B13AE" w:rsidRPr="001F55E5">
        <w:rPr>
          <w:lang w:val="en-US"/>
        </w:rPr>
        <w:t>): «</w:t>
      </w:r>
      <w:r w:rsidRPr="001F55E5">
        <w:rPr>
          <w:lang w:val="en-US"/>
        </w:rPr>
        <w:t xml:space="preserve">The ecology of crusading: Investigating the environmental impact of holy war and </w:t>
      </w:r>
      <w:proofErr w:type="spellStart"/>
      <w:r w:rsidRPr="001F55E5">
        <w:rPr>
          <w:lang w:val="en-US"/>
        </w:rPr>
        <w:t>colonisation</w:t>
      </w:r>
      <w:proofErr w:type="spellEnd"/>
      <w:r w:rsidRPr="001F55E5">
        <w:rPr>
          <w:lang w:val="en-US"/>
        </w:rPr>
        <w:t xml:space="preserve"> at t</w:t>
      </w:r>
      <w:r w:rsidR="004B13AE" w:rsidRPr="001F55E5">
        <w:rPr>
          <w:lang w:val="en-US"/>
        </w:rPr>
        <w:t>he frontiers of medieval Europe»</w:t>
      </w:r>
      <w:r w:rsidRPr="001F55E5">
        <w:rPr>
          <w:lang w:val="en-US"/>
        </w:rPr>
        <w:t xml:space="preserve">, </w:t>
      </w:r>
      <w:r w:rsidRPr="001F55E5">
        <w:rPr>
          <w:i/>
          <w:lang w:val="en-US"/>
        </w:rPr>
        <w:t>Medieval Archaeology</w:t>
      </w:r>
      <w:r w:rsidR="004B13AE" w:rsidRPr="001F55E5">
        <w:rPr>
          <w:lang w:val="en-US"/>
        </w:rPr>
        <w:t xml:space="preserve">, 55, pp. </w:t>
      </w:r>
      <w:r w:rsidRPr="001F55E5">
        <w:rPr>
          <w:lang w:val="en-US"/>
        </w:rPr>
        <w:t>192-225.</w:t>
      </w:r>
    </w:p>
    <w:p w14:paraId="7DDD6488" w14:textId="77777777" w:rsidR="001D2862" w:rsidRPr="00802669" w:rsidRDefault="001D2862" w:rsidP="00802669">
      <w:pPr>
        <w:jc w:val="both"/>
        <w:rPr>
          <w:lang w:val="en-US"/>
        </w:rPr>
      </w:pPr>
    </w:p>
    <w:p w14:paraId="095B2F7B" w14:textId="0AB1780B" w:rsidR="00D02CE0" w:rsidRPr="006B4932" w:rsidRDefault="00D02CE0" w:rsidP="00D02CE0">
      <w:pPr>
        <w:jc w:val="both"/>
        <w:rPr>
          <w:lang w:val="fr-FR"/>
        </w:rPr>
      </w:pPr>
      <w:r w:rsidRPr="006B4932">
        <w:rPr>
          <w:rFonts w:eastAsia="Times New Roman"/>
          <w:smallCaps/>
          <w:lang w:val="fr-FR"/>
        </w:rPr>
        <w:t>Ros</w:t>
      </w:r>
      <w:r w:rsidR="00536864">
        <w:rPr>
          <w:rFonts w:eastAsia="Times New Roman"/>
          <w:smallCaps/>
          <w:lang w:val="fr-FR"/>
        </w:rPr>
        <w:t>,</w:t>
      </w:r>
      <w:r w:rsidRPr="006B4932">
        <w:rPr>
          <w:rFonts w:eastAsia="Times New Roman"/>
          <w:lang w:val="fr-FR"/>
        </w:rPr>
        <w:t xml:space="preserve"> Jérôme, </w:t>
      </w:r>
      <w:proofErr w:type="spellStart"/>
      <w:r w:rsidRPr="006B4932">
        <w:rPr>
          <w:rFonts w:eastAsia="Times New Roman"/>
          <w:lang w:val="fr-FR"/>
        </w:rPr>
        <w:t>Puig</w:t>
      </w:r>
      <w:proofErr w:type="spellEnd"/>
      <w:r w:rsidR="00536864">
        <w:rPr>
          <w:rFonts w:eastAsia="Times New Roman"/>
          <w:lang w:val="fr-FR"/>
        </w:rPr>
        <w:t>,</w:t>
      </w:r>
      <w:r w:rsidRPr="006B4932">
        <w:rPr>
          <w:rFonts w:eastAsia="Times New Roman"/>
          <w:lang w:val="fr-FR"/>
        </w:rPr>
        <w:t xml:space="preserve"> C</w:t>
      </w:r>
      <w:r w:rsidR="00536864">
        <w:rPr>
          <w:rFonts w:eastAsia="Times New Roman"/>
          <w:lang w:val="fr-FR"/>
        </w:rPr>
        <w:t>arole</w:t>
      </w:r>
      <w:r w:rsidRPr="006B4932">
        <w:rPr>
          <w:rFonts w:eastAsia="Times New Roman"/>
          <w:lang w:val="fr-FR"/>
        </w:rPr>
        <w:t xml:space="preserve"> y </w:t>
      </w:r>
      <w:r w:rsidRPr="006B4932">
        <w:rPr>
          <w:rFonts w:eastAsia="Times New Roman"/>
          <w:smallCaps/>
          <w:lang w:val="fr-FR"/>
        </w:rPr>
        <w:t>Ruas</w:t>
      </w:r>
      <w:r w:rsidR="00536864">
        <w:rPr>
          <w:rFonts w:eastAsia="Times New Roman"/>
          <w:smallCaps/>
          <w:lang w:val="fr-FR"/>
        </w:rPr>
        <w:t>,</w:t>
      </w:r>
      <w:r w:rsidRPr="006B4932">
        <w:rPr>
          <w:rFonts w:eastAsia="Times New Roman"/>
          <w:lang w:val="fr-FR"/>
        </w:rPr>
        <w:t xml:space="preserve"> </w:t>
      </w:r>
      <w:r w:rsidRPr="006B4932">
        <w:rPr>
          <w:rStyle w:val="st"/>
          <w:rFonts w:eastAsia="Times New Roman"/>
          <w:lang w:val="fr-FR"/>
        </w:rPr>
        <w:t>Marie-Pierre</w:t>
      </w:r>
      <w:r w:rsidRPr="006B4932">
        <w:rPr>
          <w:rFonts w:eastAsia="Times New Roman"/>
          <w:lang w:val="fr-FR"/>
        </w:rPr>
        <w:t xml:space="preserve"> (2016): «Les denrées végétales dans le nord de la Catalogne d’après les sources historiques et </w:t>
      </w:r>
      <w:proofErr w:type="spellStart"/>
      <w:r w:rsidRPr="006B4932">
        <w:rPr>
          <w:rFonts w:eastAsia="Times New Roman"/>
          <w:lang w:val="fr-FR"/>
        </w:rPr>
        <w:t>archéobotaniques</w:t>
      </w:r>
      <w:proofErr w:type="spellEnd"/>
      <w:r w:rsidRPr="006B4932">
        <w:rPr>
          <w:rFonts w:eastAsia="Times New Roman"/>
          <w:lang w:val="fr-FR"/>
        </w:rPr>
        <w:t xml:space="preserve"> (Xe -XVe siècles): productions et échanges»,</w:t>
      </w:r>
      <w:r w:rsidRPr="006B4932">
        <w:rPr>
          <w:rStyle w:val="Enfasis"/>
          <w:rFonts w:eastAsia="Times New Roman"/>
          <w:lang w:val="fr-FR"/>
        </w:rPr>
        <w:t xml:space="preserve"> Archéologie du Midi Médiéval</w:t>
      </w:r>
      <w:r w:rsidRPr="006B4932">
        <w:rPr>
          <w:rFonts w:eastAsia="Times New Roman"/>
          <w:lang w:val="fr-FR"/>
        </w:rPr>
        <w:t>, 32</w:t>
      </w:r>
      <w:r w:rsidR="00536864">
        <w:rPr>
          <w:rFonts w:eastAsia="Times New Roman"/>
          <w:lang w:val="fr-FR"/>
        </w:rPr>
        <w:t xml:space="preserve">, pp. </w:t>
      </w:r>
      <w:r w:rsidRPr="006B4932">
        <w:rPr>
          <w:rFonts w:eastAsia="Times New Roman"/>
          <w:lang w:val="fr-FR"/>
        </w:rPr>
        <w:t>123-138.</w:t>
      </w:r>
    </w:p>
    <w:p w14:paraId="0A394725" w14:textId="77777777" w:rsidR="00D02CE0" w:rsidRPr="006B4932" w:rsidRDefault="00D02CE0" w:rsidP="00802669">
      <w:pPr>
        <w:jc w:val="both"/>
        <w:rPr>
          <w:rFonts w:eastAsia="Times New Roman"/>
          <w:smallCaps/>
          <w:lang w:val="fr-FR"/>
        </w:rPr>
      </w:pPr>
    </w:p>
    <w:p w14:paraId="4E2B06F8" w14:textId="5557028E" w:rsidR="00802669" w:rsidRPr="006B4932" w:rsidRDefault="00802669" w:rsidP="00802669">
      <w:pPr>
        <w:jc w:val="both"/>
        <w:rPr>
          <w:rFonts w:eastAsia="Times New Roman"/>
          <w:lang w:val="fr-FR"/>
        </w:rPr>
      </w:pPr>
      <w:r w:rsidRPr="006B4932">
        <w:rPr>
          <w:rFonts w:eastAsia="Times New Roman"/>
          <w:smallCaps/>
          <w:lang w:val="fr-FR"/>
        </w:rPr>
        <w:t xml:space="preserve">Ros, </w:t>
      </w:r>
      <w:r w:rsidRPr="006B4932">
        <w:rPr>
          <w:rFonts w:eastAsia="Times New Roman"/>
          <w:lang w:val="fr-FR"/>
        </w:rPr>
        <w:t xml:space="preserve">Jérôme y </w:t>
      </w:r>
      <w:r w:rsidRPr="006B4932">
        <w:rPr>
          <w:rFonts w:eastAsia="Times New Roman"/>
          <w:smallCaps/>
          <w:lang w:val="fr-FR"/>
        </w:rPr>
        <w:t>Ruas</w:t>
      </w:r>
      <w:r w:rsidRPr="006B4932">
        <w:rPr>
          <w:rFonts w:eastAsia="Times New Roman"/>
          <w:lang w:val="fr-FR"/>
        </w:rPr>
        <w:t xml:space="preserve"> </w:t>
      </w:r>
      <w:r w:rsidR="00D02CE0" w:rsidRPr="006B4932">
        <w:rPr>
          <w:rStyle w:val="st"/>
          <w:rFonts w:eastAsia="Times New Roman"/>
          <w:lang w:val="fr-FR"/>
        </w:rPr>
        <w:t>Marie-Pierre</w:t>
      </w:r>
      <w:r w:rsidR="00D02CE0" w:rsidRPr="006B4932">
        <w:rPr>
          <w:rFonts w:eastAsia="Times New Roman"/>
          <w:lang w:val="fr-FR"/>
        </w:rPr>
        <w:t xml:space="preserve"> </w:t>
      </w:r>
      <w:r w:rsidRPr="006B4932">
        <w:rPr>
          <w:rFonts w:eastAsia="Times New Roman"/>
          <w:lang w:val="fr-FR"/>
        </w:rPr>
        <w:t xml:space="preserve">(2017): «Plantes de l’agriculture et de l’alimentation en Roussillon antique ; les données </w:t>
      </w:r>
      <w:proofErr w:type="spellStart"/>
      <w:r w:rsidRPr="006B4932">
        <w:rPr>
          <w:rFonts w:eastAsia="Times New Roman"/>
          <w:lang w:val="fr-FR"/>
        </w:rPr>
        <w:t>carpologiques</w:t>
      </w:r>
      <w:proofErr w:type="spellEnd"/>
      <w:r w:rsidRPr="006B4932">
        <w:rPr>
          <w:rFonts w:eastAsia="Times New Roman"/>
          <w:lang w:val="fr-FR"/>
        </w:rPr>
        <w:t xml:space="preserve">», </w:t>
      </w:r>
      <w:r w:rsidRPr="006B4932">
        <w:rPr>
          <w:rStyle w:val="Enfasis"/>
          <w:rFonts w:eastAsia="Times New Roman"/>
          <w:i w:val="0"/>
          <w:lang w:val="fr-FR"/>
        </w:rPr>
        <w:t>en</w:t>
      </w:r>
      <w:r w:rsidRPr="006B4932">
        <w:rPr>
          <w:rFonts w:eastAsia="Times New Roman"/>
          <w:lang w:val="fr-FR"/>
        </w:rPr>
        <w:t xml:space="preserve"> </w:t>
      </w:r>
      <w:proofErr w:type="spellStart"/>
      <w:r w:rsidRPr="006B4932">
        <w:rPr>
          <w:rFonts w:eastAsia="Times New Roman"/>
          <w:lang w:val="fr-FR"/>
        </w:rPr>
        <w:t>Rovira</w:t>
      </w:r>
      <w:proofErr w:type="spellEnd"/>
      <w:r w:rsidRPr="006B4932">
        <w:rPr>
          <w:rFonts w:eastAsia="Times New Roman"/>
          <w:lang w:val="fr-FR"/>
        </w:rPr>
        <w:t xml:space="preserve"> N., </w:t>
      </w:r>
      <w:proofErr w:type="spellStart"/>
      <w:r w:rsidRPr="006B4932">
        <w:rPr>
          <w:rFonts w:eastAsia="Times New Roman"/>
          <w:lang w:val="fr-FR"/>
        </w:rPr>
        <w:t>Bouby</w:t>
      </w:r>
      <w:proofErr w:type="spellEnd"/>
      <w:r w:rsidRPr="006B4932">
        <w:rPr>
          <w:rFonts w:eastAsia="Times New Roman"/>
          <w:lang w:val="fr-FR"/>
        </w:rPr>
        <w:t xml:space="preserve"> L., </w:t>
      </w:r>
      <w:proofErr w:type="spellStart"/>
      <w:r w:rsidRPr="006B4932">
        <w:rPr>
          <w:rFonts w:eastAsia="Times New Roman"/>
          <w:lang w:val="fr-FR"/>
        </w:rPr>
        <w:t>B</w:t>
      </w:r>
      <w:r w:rsidR="004B715A" w:rsidRPr="006B4932">
        <w:rPr>
          <w:rFonts w:eastAsia="Times New Roman"/>
          <w:lang w:val="fr-FR"/>
        </w:rPr>
        <w:t>ouchette</w:t>
      </w:r>
      <w:proofErr w:type="spellEnd"/>
      <w:r w:rsidR="004B715A" w:rsidRPr="006B4932">
        <w:rPr>
          <w:rFonts w:eastAsia="Times New Roman"/>
          <w:lang w:val="fr-FR"/>
        </w:rPr>
        <w:t xml:space="preserve"> A. et Ruas M.-P. (</w:t>
      </w:r>
      <w:proofErr w:type="spellStart"/>
      <w:r w:rsidR="004B715A" w:rsidRPr="006B4932">
        <w:rPr>
          <w:rFonts w:eastAsia="Times New Roman"/>
          <w:lang w:val="fr-FR"/>
        </w:rPr>
        <w:t>éds</w:t>
      </w:r>
      <w:proofErr w:type="spellEnd"/>
      <w:r w:rsidR="004B715A" w:rsidRPr="006B4932">
        <w:rPr>
          <w:rFonts w:eastAsia="Times New Roman"/>
          <w:lang w:val="fr-FR"/>
        </w:rPr>
        <w:t>)</w:t>
      </w:r>
      <w:r w:rsidRPr="006B4932">
        <w:rPr>
          <w:rFonts w:eastAsia="Times New Roman"/>
          <w:lang w:val="fr-FR"/>
        </w:rPr>
        <w:t>:</w:t>
      </w:r>
      <w:r w:rsidRPr="006B4932">
        <w:rPr>
          <w:rStyle w:val="Enfasis"/>
          <w:rFonts w:eastAsia="Times New Roman"/>
          <w:lang w:val="fr-FR"/>
        </w:rPr>
        <w:t xml:space="preserve"> </w:t>
      </w:r>
      <w:r w:rsidRPr="006B4932">
        <w:rPr>
          <w:rFonts w:eastAsia="Times New Roman"/>
          <w:i/>
          <w:lang w:val="fr-FR"/>
        </w:rPr>
        <w:t>Plantes, Produits et pratiques : diffusion et adoption de la nouveauté dans les sociétés préindustrielles, Actes des Rencontres d’</w:t>
      </w:r>
      <w:proofErr w:type="spellStart"/>
      <w:r w:rsidRPr="006B4932">
        <w:rPr>
          <w:rFonts w:eastAsia="Times New Roman"/>
          <w:i/>
          <w:lang w:val="fr-FR"/>
        </w:rPr>
        <w:t>Archéobotaniqu</w:t>
      </w:r>
      <w:r w:rsidR="00536864">
        <w:rPr>
          <w:rFonts w:eastAsia="Times New Roman"/>
          <w:i/>
          <w:lang w:val="fr-FR"/>
        </w:rPr>
        <w:t>e</w:t>
      </w:r>
      <w:proofErr w:type="spellEnd"/>
      <w:r w:rsidRPr="006B4932">
        <w:rPr>
          <w:rFonts w:eastAsia="Times New Roman"/>
          <w:i/>
          <w:lang w:val="fr-FR"/>
        </w:rPr>
        <w:t>, 13-16 octobre 2010</w:t>
      </w:r>
      <w:r w:rsidRPr="006B4932">
        <w:rPr>
          <w:rFonts w:eastAsia="Times New Roman"/>
          <w:lang w:val="fr-FR"/>
        </w:rPr>
        <w:t>, Monographie d’Archéologie Méditerranéenne, Hors série n°8, Lattes</w:t>
      </w:r>
      <w:r w:rsidR="00536864">
        <w:rPr>
          <w:rFonts w:eastAsia="Times New Roman"/>
          <w:lang w:val="fr-FR"/>
        </w:rPr>
        <w:t>, pp.</w:t>
      </w:r>
      <w:r w:rsidRPr="006B4932">
        <w:rPr>
          <w:rFonts w:eastAsia="Times New Roman"/>
          <w:lang w:val="fr-FR"/>
        </w:rPr>
        <w:t xml:space="preserve"> 53-73</w:t>
      </w:r>
      <w:r w:rsidR="00536864">
        <w:rPr>
          <w:rFonts w:eastAsia="Times New Roman"/>
          <w:lang w:val="fr-FR"/>
        </w:rPr>
        <w:t>.</w:t>
      </w:r>
    </w:p>
    <w:p w14:paraId="5E56BB5B" w14:textId="77777777" w:rsidR="004B715A" w:rsidRPr="006B4932" w:rsidRDefault="004B715A" w:rsidP="00802669">
      <w:pPr>
        <w:jc w:val="both"/>
        <w:rPr>
          <w:rFonts w:eastAsia="Times New Roman"/>
          <w:lang w:val="fr-FR"/>
        </w:rPr>
      </w:pPr>
    </w:p>
    <w:p w14:paraId="0E354C42" w14:textId="0609E325" w:rsidR="00B3467B" w:rsidRPr="00802669" w:rsidRDefault="00B3467B" w:rsidP="00802669">
      <w:pPr>
        <w:jc w:val="both"/>
        <w:rPr>
          <w:lang w:val="en-US"/>
        </w:rPr>
      </w:pPr>
      <w:r w:rsidRPr="00802669">
        <w:rPr>
          <w:rFonts w:eastAsia="LucidaGrande"/>
          <w:smallCaps/>
          <w:color w:val="141414"/>
          <w:lang w:val="en-US" w:bidi="x-none"/>
        </w:rPr>
        <w:t xml:space="preserve">Thomas, </w:t>
      </w:r>
      <w:r w:rsidRPr="00802669">
        <w:rPr>
          <w:rFonts w:eastAsia="LucidaGrande"/>
          <w:color w:val="141414"/>
          <w:lang w:val="en-US" w:bidi="x-none"/>
        </w:rPr>
        <w:t xml:space="preserve">Gabor, </w:t>
      </w:r>
      <w:proofErr w:type="spellStart"/>
      <w:r w:rsidRPr="00802669">
        <w:rPr>
          <w:rFonts w:eastAsia="LucidaGrande"/>
          <w:smallCaps/>
          <w:color w:val="141414"/>
          <w:lang w:val="en-US" w:bidi="x-none"/>
        </w:rPr>
        <w:t>Pluwskowski</w:t>
      </w:r>
      <w:proofErr w:type="spellEnd"/>
      <w:r w:rsidRPr="00802669">
        <w:rPr>
          <w:rFonts w:eastAsia="LucidaGrande"/>
          <w:smallCaps/>
          <w:color w:val="141414"/>
          <w:lang w:val="en-US" w:bidi="x-none"/>
        </w:rPr>
        <w:t xml:space="preserve">, </w:t>
      </w:r>
      <w:r w:rsidRPr="00802669">
        <w:rPr>
          <w:rFonts w:eastAsia="LucidaGrande"/>
          <w:color w:val="141414"/>
          <w:lang w:val="en-US" w:bidi="x-none"/>
        </w:rPr>
        <w:t xml:space="preserve">Aleks, </w:t>
      </w:r>
      <w:r w:rsidRPr="00802669">
        <w:rPr>
          <w:rFonts w:eastAsia="LucidaGrande"/>
          <w:smallCaps/>
          <w:color w:val="141414"/>
          <w:lang w:val="en-US" w:bidi="x-none"/>
        </w:rPr>
        <w:t xml:space="preserve">Gilchrist, </w:t>
      </w:r>
      <w:r w:rsidRPr="00802669">
        <w:rPr>
          <w:rFonts w:eastAsia="LucidaGrande"/>
          <w:color w:val="141414"/>
          <w:lang w:val="en-US" w:bidi="x-none"/>
        </w:rPr>
        <w:t xml:space="preserve">Roberta, </w:t>
      </w:r>
      <w:r w:rsidRPr="00802669">
        <w:rPr>
          <w:rFonts w:eastAsia="LucidaGrande"/>
          <w:smallCaps/>
          <w:color w:val="141414"/>
          <w:lang w:val="en-US" w:bidi="x-none"/>
        </w:rPr>
        <w:t xml:space="preserve">García-Contreras Ruiz, </w:t>
      </w:r>
      <w:r w:rsidRPr="00802669">
        <w:rPr>
          <w:rFonts w:eastAsia="LucidaGrande"/>
          <w:color w:val="141414"/>
          <w:lang w:val="en-US" w:bidi="x-none"/>
        </w:rPr>
        <w:t xml:space="preserve">Guillermo, </w:t>
      </w:r>
      <w:proofErr w:type="spellStart"/>
      <w:r w:rsidRPr="00802669">
        <w:rPr>
          <w:rFonts w:eastAsia="LucidaGrande"/>
          <w:smallCaps/>
          <w:color w:val="141414"/>
          <w:lang w:val="en-US" w:bidi="x-none"/>
        </w:rPr>
        <w:t>Andrén</w:t>
      </w:r>
      <w:proofErr w:type="spellEnd"/>
      <w:r w:rsidRPr="00802669">
        <w:rPr>
          <w:rFonts w:eastAsia="LucidaGrande"/>
          <w:smallCaps/>
          <w:color w:val="141414"/>
          <w:lang w:val="en-US" w:bidi="x-none"/>
        </w:rPr>
        <w:t xml:space="preserve">, </w:t>
      </w:r>
      <w:r w:rsidRPr="00802669">
        <w:rPr>
          <w:rFonts w:eastAsia="LucidaGrande"/>
          <w:color w:val="141414"/>
          <w:lang w:val="en-US" w:bidi="x-none"/>
        </w:rPr>
        <w:t xml:space="preserve">Anders, </w:t>
      </w:r>
      <w:proofErr w:type="spellStart"/>
      <w:r w:rsidRPr="00802669">
        <w:rPr>
          <w:rFonts w:eastAsia="LucidaGrande"/>
          <w:smallCaps/>
          <w:color w:val="141414"/>
          <w:lang w:val="en-US" w:bidi="x-none"/>
        </w:rPr>
        <w:t>Augenti</w:t>
      </w:r>
      <w:proofErr w:type="spellEnd"/>
      <w:r w:rsidRPr="00802669">
        <w:rPr>
          <w:rFonts w:eastAsia="LucidaGrande"/>
          <w:smallCaps/>
          <w:color w:val="141414"/>
          <w:lang w:val="en-US" w:bidi="x-none"/>
        </w:rPr>
        <w:t xml:space="preserve">, </w:t>
      </w:r>
      <w:r w:rsidRPr="00802669">
        <w:rPr>
          <w:rFonts w:eastAsia="LucidaGrande"/>
          <w:color w:val="141414"/>
          <w:lang w:val="en-US" w:bidi="x-none"/>
        </w:rPr>
        <w:t xml:space="preserve">Andrea, </w:t>
      </w:r>
      <w:proofErr w:type="spellStart"/>
      <w:r w:rsidRPr="00802669">
        <w:rPr>
          <w:rFonts w:eastAsia="LucidaGrande"/>
          <w:smallCaps/>
          <w:color w:val="141414"/>
          <w:lang w:val="en-US" w:bidi="x-none"/>
        </w:rPr>
        <w:t>Astill</w:t>
      </w:r>
      <w:proofErr w:type="spellEnd"/>
      <w:r w:rsidRPr="00802669">
        <w:rPr>
          <w:rFonts w:eastAsia="LucidaGrande"/>
          <w:smallCaps/>
          <w:color w:val="141414"/>
          <w:lang w:val="en-US" w:bidi="x-none"/>
        </w:rPr>
        <w:t xml:space="preserve">, </w:t>
      </w:r>
      <w:r w:rsidRPr="00802669">
        <w:rPr>
          <w:rFonts w:eastAsia="LucidaGrande"/>
          <w:color w:val="141414"/>
          <w:lang w:val="en-US" w:bidi="x-none"/>
        </w:rPr>
        <w:t xml:space="preserve">Greenville, </w:t>
      </w:r>
      <w:proofErr w:type="spellStart"/>
      <w:r w:rsidRPr="00802669">
        <w:rPr>
          <w:rFonts w:eastAsia="LucidaGrande"/>
          <w:smallCaps/>
          <w:color w:val="141414"/>
          <w:lang w:val="en-US" w:bidi="x-none"/>
        </w:rPr>
        <w:t>Staecker</w:t>
      </w:r>
      <w:proofErr w:type="spellEnd"/>
      <w:r w:rsidRPr="00802669">
        <w:rPr>
          <w:rFonts w:eastAsia="LucidaGrande"/>
          <w:smallCaps/>
          <w:color w:val="141414"/>
          <w:lang w:val="en-US" w:bidi="x-none"/>
        </w:rPr>
        <w:t xml:space="preserve">, </w:t>
      </w:r>
      <w:proofErr w:type="spellStart"/>
      <w:r w:rsidRPr="00802669">
        <w:rPr>
          <w:rFonts w:eastAsia="LucidaGrande"/>
          <w:color w:val="141414"/>
          <w:lang w:val="en-US" w:bidi="x-none"/>
        </w:rPr>
        <w:t>Jörn</w:t>
      </w:r>
      <w:proofErr w:type="spellEnd"/>
      <w:r w:rsidRPr="00802669">
        <w:rPr>
          <w:rFonts w:eastAsia="LucidaGrande"/>
          <w:color w:val="141414"/>
          <w:lang w:val="en-US" w:bidi="x-none"/>
        </w:rPr>
        <w:t xml:space="preserve">, </w:t>
      </w:r>
      <w:proofErr w:type="spellStart"/>
      <w:r w:rsidRPr="00802669">
        <w:rPr>
          <w:rFonts w:eastAsia="LucidaGrande"/>
          <w:smallCaps/>
          <w:color w:val="141414"/>
          <w:lang w:val="en-US" w:bidi="x-none"/>
        </w:rPr>
        <w:t>Vialk</w:t>
      </w:r>
      <w:proofErr w:type="spellEnd"/>
      <w:r w:rsidRPr="00802669">
        <w:rPr>
          <w:rFonts w:eastAsia="LucidaGrande"/>
          <w:smallCaps/>
          <w:color w:val="141414"/>
          <w:lang w:val="en-US" w:bidi="x-none"/>
        </w:rPr>
        <w:t xml:space="preserve">, </w:t>
      </w:r>
      <w:proofErr w:type="spellStart"/>
      <w:r w:rsidRPr="00802669">
        <w:rPr>
          <w:rFonts w:eastAsia="LucidaGrande"/>
          <w:color w:val="141414"/>
          <w:lang w:val="en-US" w:bidi="x-none"/>
        </w:rPr>
        <w:t>Heiki</w:t>
      </w:r>
      <w:proofErr w:type="spellEnd"/>
      <w:r w:rsidRPr="00802669">
        <w:rPr>
          <w:rFonts w:eastAsia="LucidaGrande"/>
          <w:color w:val="141414"/>
          <w:lang w:val="en-US" w:bidi="x-none"/>
        </w:rPr>
        <w:t xml:space="preserve"> (2017): «Religious Transformations in the Middle Ages: Towards a New Archaeological Agenda», </w:t>
      </w:r>
      <w:r w:rsidRPr="00802669">
        <w:rPr>
          <w:rFonts w:eastAsia="LucidaGrande"/>
          <w:i/>
          <w:color w:val="141414"/>
          <w:lang w:val="en-US" w:bidi="x-none"/>
        </w:rPr>
        <w:t>Medieval Archaeology</w:t>
      </w:r>
      <w:r w:rsidRPr="00802669">
        <w:rPr>
          <w:rFonts w:eastAsia="LucidaGrande"/>
          <w:color w:val="141414"/>
          <w:lang w:val="en-US" w:bidi="x-none"/>
        </w:rPr>
        <w:t>, 16</w:t>
      </w:r>
      <w:r w:rsidR="00536864">
        <w:rPr>
          <w:rFonts w:eastAsia="LucidaGrande"/>
          <w:color w:val="141414"/>
          <w:lang w:val="en-US" w:bidi="x-none"/>
        </w:rPr>
        <w:t xml:space="preserve"> (2)</w:t>
      </w:r>
      <w:r w:rsidRPr="00802669">
        <w:rPr>
          <w:rFonts w:eastAsia="LucidaGrande"/>
          <w:color w:val="141414"/>
          <w:lang w:val="en-US" w:bidi="x-none"/>
        </w:rPr>
        <w:t>, pp. 300-329</w:t>
      </w:r>
    </w:p>
    <w:sectPr w:rsidR="00B3467B" w:rsidRPr="00802669" w:rsidSect="00725BA7">
      <w:pgSz w:w="11900" w:h="16840"/>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10C3850" w15:done="0"/>
  <w15:commentEx w15:paraId="24B579C9" w15:done="0"/>
  <w15:commentEx w15:paraId="5E06B430" w15:done="0"/>
  <w15:commentEx w15:paraId="22806839" w15:done="0"/>
  <w15:commentEx w15:paraId="4637A4E0" w15:done="0"/>
  <w15:commentEx w15:paraId="044E431C" w15:done="0"/>
  <w15:commentEx w15:paraId="37565FB7" w15:done="0"/>
  <w15:commentEx w15:paraId="585F96E4" w15:done="0"/>
  <w15:commentEx w15:paraId="5C21B5A4" w15:done="0"/>
  <w15:commentEx w15:paraId="1F080291" w15:done="0"/>
  <w15:commentEx w15:paraId="7B61972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0C3850" w16cid:durableId="20747C49"/>
  <w16cid:commentId w16cid:paraId="24B579C9" w16cid:durableId="20747CE9"/>
  <w16cid:commentId w16cid:paraId="5E06B430" w16cid:durableId="20747D1A"/>
  <w16cid:commentId w16cid:paraId="22806839" w16cid:durableId="20747D41"/>
  <w16cid:commentId w16cid:paraId="4637A4E0" w16cid:durableId="20747DF9"/>
  <w16cid:commentId w16cid:paraId="044E431C" w16cid:durableId="20747F0F"/>
  <w16cid:commentId w16cid:paraId="37565FB7" w16cid:durableId="20747F29"/>
  <w16cid:commentId w16cid:paraId="585F96E4" w16cid:durableId="20747FE9"/>
  <w16cid:commentId w16cid:paraId="5C21B5A4" w16cid:durableId="20754315"/>
  <w16cid:commentId w16cid:paraId="1F080291" w16cid:durableId="207543C9"/>
  <w16cid:commentId w16cid:paraId="7B619722" w16cid:durableId="2075471C"/>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814FDC" w14:textId="77777777" w:rsidR="00285295" w:rsidRDefault="00285295" w:rsidP="001D2862">
      <w:r>
        <w:separator/>
      </w:r>
    </w:p>
  </w:endnote>
  <w:endnote w:type="continuationSeparator" w:id="0">
    <w:p w14:paraId="5881DA21" w14:textId="77777777" w:rsidR="00285295" w:rsidRDefault="00285295" w:rsidP="001D2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LucidaGrande">
    <w:charset w:val="00"/>
    <w:family w:val="auto"/>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0E264F" w14:textId="77777777" w:rsidR="00285295" w:rsidRDefault="00285295" w:rsidP="001D2862">
      <w:r>
        <w:separator/>
      </w:r>
    </w:p>
  </w:footnote>
  <w:footnote w:type="continuationSeparator" w:id="0">
    <w:p w14:paraId="7BAD7FE9" w14:textId="77777777" w:rsidR="00285295" w:rsidRDefault="00285295" w:rsidP="001D2862">
      <w:r>
        <w:continuationSeparator/>
      </w:r>
    </w:p>
  </w:footnote>
  <w:footnote w:id="1">
    <w:p w14:paraId="64A6B9E6" w14:textId="01915815" w:rsidR="00713CE3" w:rsidRPr="001D2862" w:rsidRDefault="00713CE3" w:rsidP="001D2862">
      <w:pPr>
        <w:pStyle w:val="Textonotapie"/>
        <w:jc w:val="both"/>
        <w:rPr>
          <w:sz w:val="20"/>
          <w:szCs w:val="20"/>
        </w:rPr>
      </w:pPr>
      <w:r w:rsidRPr="001D2862">
        <w:rPr>
          <w:rStyle w:val="Refdenotaalpie"/>
          <w:sz w:val="20"/>
          <w:szCs w:val="20"/>
        </w:rPr>
        <w:footnoteRef/>
      </w:r>
      <w:r w:rsidRPr="001D2862">
        <w:rPr>
          <w:sz w:val="20"/>
          <w:szCs w:val="20"/>
        </w:rPr>
        <w:t xml:space="preserve"> </w:t>
      </w:r>
      <w:hyperlink r:id="rId1" w:history="1">
        <w:r w:rsidRPr="001D2862">
          <w:rPr>
            <w:rStyle w:val="Hipervnculo"/>
            <w:sz w:val="20"/>
            <w:szCs w:val="20"/>
          </w:rPr>
          <w:t>https://research.reading.ac.uk/re-conquest/</w:t>
        </w:r>
      </w:hyperlink>
    </w:p>
  </w:footnote>
  <w:footnote w:id="2">
    <w:p w14:paraId="2065DE7A" w14:textId="3DA1F4E1" w:rsidR="00713CE3" w:rsidRPr="006B4932" w:rsidRDefault="00713CE3" w:rsidP="001D2862">
      <w:pPr>
        <w:pStyle w:val="Textonotapie"/>
        <w:jc w:val="both"/>
        <w:rPr>
          <w:sz w:val="20"/>
          <w:szCs w:val="20"/>
          <w:lang w:val="en-US"/>
        </w:rPr>
      </w:pPr>
      <w:r w:rsidRPr="001D2862">
        <w:rPr>
          <w:rStyle w:val="Refdenotaalpie"/>
          <w:sz w:val="20"/>
          <w:szCs w:val="20"/>
        </w:rPr>
        <w:footnoteRef/>
      </w:r>
      <w:r w:rsidRPr="006B4932">
        <w:rPr>
          <w:sz w:val="20"/>
          <w:szCs w:val="20"/>
          <w:lang w:val="en-US"/>
        </w:rPr>
        <w:t xml:space="preserve"> Grupo «Ecology of Crusading» </w:t>
      </w:r>
      <w:hyperlink r:id="rId2" w:history="1">
        <w:r w:rsidRPr="006B4932">
          <w:rPr>
            <w:rStyle w:val="Hipervnculo"/>
            <w:sz w:val="20"/>
            <w:szCs w:val="20"/>
            <w:lang w:val="en-US"/>
          </w:rPr>
          <w:t>https://www.facebook.com/groups/119218554792603/</w:t>
        </w:r>
      </w:hyperlink>
    </w:p>
  </w:footnote>
  <w:footnote w:id="3">
    <w:p w14:paraId="69F39C1D" w14:textId="359F6879" w:rsidR="00713CE3" w:rsidRPr="006B4932" w:rsidRDefault="00713CE3" w:rsidP="001D2862">
      <w:pPr>
        <w:pStyle w:val="Textonotapie"/>
        <w:jc w:val="both"/>
        <w:rPr>
          <w:sz w:val="20"/>
          <w:szCs w:val="20"/>
          <w:lang w:val="en-US"/>
        </w:rPr>
      </w:pPr>
      <w:r w:rsidRPr="001D2862">
        <w:rPr>
          <w:rStyle w:val="Refdenotaalpie"/>
          <w:sz w:val="20"/>
          <w:szCs w:val="20"/>
        </w:rPr>
        <w:footnoteRef/>
      </w:r>
      <w:r w:rsidRPr="006B4932">
        <w:rPr>
          <w:sz w:val="20"/>
          <w:szCs w:val="20"/>
          <w:lang w:val="en-US"/>
        </w:rPr>
        <w:t xml:space="preserve"> </w:t>
      </w:r>
      <w:proofErr w:type="spellStart"/>
      <w:r w:rsidRPr="006B4932">
        <w:rPr>
          <w:sz w:val="20"/>
          <w:szCs w:val="20"/>
          <w:lang w:val="en-US"/>
        </w:rPr>
        <w:t>LoR</w:t>
      </w:r>
      <w:proofErr w:type="spellEnd"/>
      <w:r w:rsidRPr="006B4932">
        <w:rPr>
          <w:sz w:val="20"/>
          <w:szCs w:val="20"/>
          <w:lang w:val="en-US"/>
        </w:rPr>
        <w:t xml:space="preserve"> Project </w:t>
      </w:r>
      <w:hyperlink r:id="rId3" w:history="1">
        <w:r w:rsidRPr="006B4932">
          <w:rPr>
            <w:rStyle w:val="Hipervnculo"/>
            <w:sz w:val="20"/>
            <w:szCs w:val="20"/>
            <w:lang w:val="en-US"/>
          </w:rPr>
          <w:t>https://twitter.com/lorproject?lang=es</w:t>
        </w:r>
      </w:hyperlink>
    </w:p>
  </w:footnote>
  <w:footnote w:id="4">
    <w:p w14:paraId="1B42DAF9" w14:textId="2543EDE0" w:rsidR="00713CE3" w:rsidRPr="006B4932" w:rsidRDefault="00713CE3" w:rsidP="001D2862">
      <w:pPr>
        <w:pStyle w:val="Textonotapie"/>
        <w:jc w:val="both"/>
        <w:rPr>
          <w:sz w:val="20"/>
          <w:szCs w:val="20"/>
          <w:lang w:val="en-US"/>
        </w:rPr>
      </w:pPr>
      <w:r w:rsidRPr="001D2862">
        <w:rPr>
          <w:rStyle w:val="Refdenotaalpie"/>
          <w:sz w:val="20"/>
          <w:szCs w:val="20"/>
        </w:rPr>
        <w:footnoteRef/>
      </w:r>
      <w:r w:rsidRPr="006B4932">
        <w:rPr>
          <w:sz w:val="20"/>
          <w:szCs w:val="20"/>
          <w:lang w:val="en-US"/>
        </w:rPr>
        <w:t xml:space="preserve"> @</w:t>
      </w:r>
      <w:proofErr w:type="spellStart"/>
      <w:proofErr w:type="gramStart"/>
      <w:r w:rsidRPr="006B4932">
        <w:rPr>
          <w:sz w:val="20"/>
          <w:szCs w:val="20"/>
          <w:lang w:val="en-US"/>
        </w:rPr>
        <w:t>lorproject</w:t>
      </w:r>
      <w:proofErr w:type="spellEnd"/>
      <w:proofErr w:type="gramEnd"/>
      <w:r w:rsidRPr="006B4932">
        <w:rPr>
          <w:sz w:val="20"/>
          <w:szCs w:val="20"/>
          <w:lang w:val="en-US"/>
        </w:rPr>
        <w:t xml:space="preserve">: </w:t>
      </w:r>
      <w:hyperlink r:id="rId4" w:history="1">
        <w:r w:rsidRPr="006B4932">
          <w:rPr>
            <w:rStyle w:val="Hipervnculo"/>
            <w:sz w:val="20"/>
            <w:szCs w:val="20"/>
            <w:lang w:val="en-US"/>
          </w:rPr>
          <w:t>https://www.instagram.com/lorproject/</w:t>
        </w:r>
      </w:hyperlink>
      <w:r w:rsidRPr="006B4932">
        <w:rPr>
          <w:sz w:val="20"/>
          <w:szCs w:val="20"/>
          <w:lang w:val="en-US"/>
        </w:rPr>
        <w:t xml:space="preserve"> </w:t>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eviewer 1">
    <w15:presenceInfo w15:providerId="None" w15:userId="Reviewer 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B6B"/>
    <w:rsid w:val="0001402F"/>
    <w:rsid w:val="00041D2D"/>
    <w:rsid w:val="000A18BF"/>
    <w:rsid w:val="000E54C7"/>
    <w:rsid w:val="00126864"/>
    <w:rsid w:val="0014032C"/>
    <w:rsid w:val="001D2862"/>
    <w:rsid w:val="001F0ECA"/>
    <w:rsid w:val="001F55E5"/>
    <w:rsid w:val="00285295"/>
    <w:rsid w:val="0028794A"/>
    <w:rsid w:val="002D4CBF"/>
    <w:rsid w:val="00341017"/>
    <w:rsid w:val="00362D6B"/>
    <w:rsid w:val="003E41FA"/>
    <w:rsid w:val="00405AB1"/>
    <w:rsid w:val="004B13AE"/>
    <w:rsid w:val="004B715A"/>
    <w:rsid w:val="00515C9C"/>
    <w:rsid w:val="00536864"/>
    <w:rsid w:val="00575182"/>
    <w:rsid w:val="005937DD"/>
    <w:rsid w:val="005F0FB7"/>
    <w:rsid w:val="005F3836"/>
    <w:rsid w:val="006918B5"/>
    <w:rsid w:val="006B4932"/>
    <w:rsid w:val="006E36AB"/>
    <w:rsid w:val="00713CE3"/>
    <w:rsid w:val="00725BA7"/>
    <w:rsid w:val="00753433"/>
    <w:rsid w:val="0078196D"/>
    <w:rsid w:val="00794288"/>
    <w:rsid w:val="00802669"/>
    <w:rsid w:val="00804130"/>
    <w:rsid w:val="008123BC"/>
    <w:rsid w:val="00872EB2"/>
    <w:rsid w:val="0088089D"/>
    <w:rsid w:val="008A6325"/>
    <w:rsid w:val="008B6312"/>
    <w:rsid w:val="00992E6C"/>
    <w:rsid w:val="009E4FCB"/>
    <w:rsid w:val="009F0B6B"/>
    <w:rsid w:val="00A95DAC"/>
    <w:rsid w:val="00AA484F"/>
    <w:rsid w:val="00AD7BDC"/>
    <w:rsid w:val="00B3080A"/>
    <w:rsid w:val="00B3467B"/>
    <w:rsid w:val="00B8621D"/>
    <w:rsid w:val="00BB422E"/>
    <w:rsid w:val="00C27863"/>
    <w:rsid w:val="00C476A9"/>
    <w:rsid w:val="00C72A8A"/>
    <w:rsid w:val="00CF0B96"/>
    <w:rsid w:val="00CF76CB"/>
    <w:rsid w:val="00D02CE0"/>
    <w:rsid w:val="00D64FD7"/>
    <w:rsid w:val="00D7167A"/>
    <w:rsid w:val="00D978B2"/>
    <w:rsid w:val="00DA7885"/>
    <w:rsid w:val="00E73C19"/>
    <w:rsid w:val="00E84D61"/>
    <w:rsid w:val="00EB2A83"/>
    <w:rsid w:val="00ED5E20"/>
    <w:rsid w:val="00F24DCA"/>
    <w:rsid w:val="00FB616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E1DBD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F0B6B"/>
    <w:pPr>
      <w:spacing w:before="100" w:beforeAutospacing="1" w:after="100" w:afterAutospacing="1"/>
    </w:pPr>
    <w:rPr>
      <w:rFonts w:ascii="Times" w:hAnsi="Times"/>
      <w:sz w:val="20"/>
      <w:szCs w:val="20"/>
    </w:rPr>
  </w:style>
  <w:style w:type="character" w:styleId="Enfasis">
    <w:name w:val="Emphasis"/>
    <w:basedOn w:val="Fuentedeprrafopredeter"/>
    <w:uiPriority w:val="20"/>
    <w:qFormat/>
    <w:rsid w:val="009F0B6B"/>
    <w:rPr>
      <w:i/>
      <w:iCs/>
    </w:rPr>
  </w:style>
  <w:style w:type="character" w:styleId="Hipervnculo">
    <w:name w:val="Hyperlink"/>
    <w:basedOn w:val="Fuentedeprrafopredeter"/>
    <w:uiPriority w:val="99"/>
    <w:unhideWhenUsed/>
    <w:rsid w:val="009F0B6B"/>
    <w:rPr>
      <w:color w:val="0000FF"/>
      <w:u w:val="single"/>
    </w:rPr>
  </w:style>
  <w:style w:type="paragraph" w:styleId="Textonotapie">
    <w:name w:val="footnote text"/>
    <w:basedOn w:val="Normal"/>
    <w:link w:val="TextonotapieCar"/>
    <w:uiPriority w:val="99"/>
    <w:unhideWhenUsed/>
    <w:rsid w:val="001D2862"/>
  </w:style>
  <w:style w:type="character" w:customStyle="1" w:styleId="TextonotapieCar">
    <w:name w:val="Texto nota pie Car"/>
    <w:basedOn w:val="Fuentedeprrafopredeter"/>
    <w:link w:val="Textonotapie"/>
    <w:uiPriority w:val="99"/>
    <w:rsid w:val="001D2862"/>
  </w:style>
  <w:style w:type="character" w:styleId="Refdenotaalpie">
    <w:name w:val="footnote reference"/>
    <w:basedOn w:val="Fuentedeprrafopredeter"/>
    <w:uiPriority w:val="99"/>
    <w:unhideWhenUsed/>
    <w:rsid w:val="001D2862"/>
    <w:rPr>
      <w:vertAlign w:val="superscript"/>
    </w:rPr>
  </w:style>
  <w:style w:type="character" w:styleId="Refdecomentario">
    <w:name w:val="annotation reference"/>
    <w:basedOn w:val="Fuentedeprrafopredeter"/>
    <w:uiPriority w:val="99"/>
    <w:semiHidden/>
    <w:unhideWhenUsed/>
    <w:rsid w:val="001D2862"/>
    <w:rPr>
      <w:sz w:val="18"/>
      <w:szCs w:val="18"/>
    </w:rPr>
  </w:style>
  <w:style w:type="paragraph" w:styleId="Textocomentario">
    <w:name w:val="annotation text"/>
    <w:basedOn w:val="Normal"/>
    <w:link w:val="TextocomentarioCar"/>
    <w:uiPriority w:val="99"/>
    <w:semiHidden/>
    <w:unhideWhenUsed/>
    <w:rsid w:val="001D2862"/>
  </w:style>
  <w:style w:type="character" w:customStyle="1" w:styleId="TextocomentarioCar">
    <w:name w:val="Texto comentario Car"/>
    <w:basedOn w:val="Fuentedeprrafopredeter"/>
    <w:link w:val="Textocomentario"/>
    <w:uiPriority w:val="99"/>
    <w:semiHidden/>
    <w:rsid w:val="001D2862"/>
  </w:style>
  <w:style w:type="paragraph" w:styleId="Asuntodelcomentario">
    <w:name w:val="annotation subject"/>
    <w:basedOn w:val="Textocomentario"/>
    <w:next w:val="Textocomentario"/>
    <w:link w:val="AsuntodelcomentarioCar"/>
    <w:uiPriority w:val="99"/>
    <w:semiHidden/>
    <w:unhideWhenUsed/>
    <w:rsid w:val="001D2862"/>
    <w:rPr>
      <w:b/>
      <w:bCs/>
      <w:sz w:val="20"/>
      <w:szCs w:val="20"/>
    </w:rPr>
  </w:style>
  <w:style w:type="character" w:customStyle="1" w:styleId="AsuntodelcomentarioCar">
    <w:name w:val="Asunto del comentario Car"/>
    <w:basedOn w:val="TextocomentarioCar"/>
    <w:link w:val="Asuntodelcomentario"/>
    <w:uiPriority w:val="99"/>
    <w:semiHidden/>
    <w:rsid w:val="001D2862"/>
    <w:rPr>
      <w:b/>
      <w:bCs/>
      <w:sz w:val="20"/>
      <w:szCs w:val="20"/>
    </w:rPr>
  </w:style>
  <w:style w:type="paragraph" w:styleId="Textodeglobo">
    <w:name w:val="Balloon Text"/>
    <w:basedOn w:val="Normal"/>
    <w:link w:val="TextodegloboCar"/>
    <w:uiPriority w:val="99"/>
    <w:semiHidden/>
    <w:unhideWhenUsed/>
    <w:rsid w:val="001D286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D2862"/>
    <w:rPr>
      <w:rFonts w:ascii="Lucida Grande" w:hAnsi="Lucida Grande" w:cs="Lucida Grande"/>
      <w:sz w:val="18"/>
      <w:szCs w:val="18"/>
    </w:rPr>
  </w:style>
  <w:style w:type="character" w:customStyle="1" w:styleId="st">
    <w:name w:val="st"/>
    <w:basedOn w:val="Fuentedeprrafopredeter"/>
    <w:rsid w:val="00D02CE0"/>
  </w:style>
  <w:style w:type="character" w:customStyle="1" w:styleId="readingnameec3aeceecb955b98f29f10000d542594">
    <w:name w:val="reading_name_ec3aeceecb955b98f29f10000d542594"/>
    <w:basedOn w:val="Fuentedeprrafopredeter"/>
    <w:rsid w:val="0001402F"/>
  </w:style>
  <w:style w:type="character" w:customStyle="1" w:styleId="personname">
    <w:name w:val="person_name"/>
    <w:basedOn w:val="Fuentedeprrafopredeter"/>
    <w:rsid w:val="0001402F"/>
  </w:style>
  <w:style w:type="character" w:customStyle="1" w:styleId="readingname66dd567cdf6ea2970c97f86704b19e34">
    <w:name w:val="reading_name_66dd567cdf6ea2970c97f86704b19e34"/>
    <w:basedOn w:val="Fuentedeprrafopredeter"/>
    <w:rsid w:val="0001402F"/>
  </w:style>
  <w:style w:type="character" w:customStyle="1" w:styleId="readingname9b083205587b2a196ae5f0bd045b3851">
    <w:name w:val="reading_name_9b083205587b2a196ae5f0bd045b3851"/>
    <w:basedOn w:val="Fuentedeprrafopredeter"/>
    <w:rsid w:val="0001402F"/>
  </w:style>
  <w:style w:type="character" w:customStyle="1" w:styleId="readingname66defcbead0fd6959dd168cfafcde5aa">
    <w:name w:val="reading_name_66defcbead0fd6959dd168cfafcde5aa"/>
    <w:basedOn w:val="Fuentedeprrafopredeter"/>
    <w:rsid w:val="00362D6B"/>
  </w:style>
  <w:style w:type="character" w:customStyle="1" w:styleId="readingnamed73f7fc4660bc8f1129dcbc1bf394cce">
    <w:name w:val="reading_name_d73f7fc4660bc8f1129dcbc1bf394cce"/>
    <w:basedOn w:val="Fuentedeprrafopredeter"/>
    <w:rsid w:val="00362D6B"/>
  </w:style>
  <w:style w:type="character" w:customStyle="1" w:styleId="tlid-translation">
    <w:name w:val="tlid-translation"/>
    <w:basedOn w:val="Fuentedeprrafopredeter"/>
    <w:rsid w:val="0028794A"/>
  </w:style>
  <w:style w:type="paragraph" w:styleId="Encabezado">
    <w:name w:val="header"/>
    <w:basedOn w:val="Normal"/>
    <w:link w:val="EncabezadoCar"/>
    <w:uiPriority w:val="99"/>
    <w:unhideWhenUsed/>
    <w:rsid w:val="00AA484F"/>
    <w:pPr>
      <w:tabs>
        <w:tab w:val="center" w:pos="4419"/>
        <w:tab w:val="right" w:pos="8838"/>
      </w:tabs>
    </w:pPr>
  </w:style>
  <w:style w:type="character" w:customStyle="1" w:styleId="EncabezadoCar">
    <w:name w:val="Encabezado Car"/>
    <w:basedOn w:val="Fuentedeprrafopredeter"/>
    <w:link w:val="Encabezado"/>
    <w:uiPriority w:val="99"/>
    <w:rsid w:val="00AA484F"/>
  </w:style>
  <w:style w:type="paragraph" w:styleId="Piedepgina">
    <w:name w:val="footer"/>
    <w:basedOn w:val="Normal"/>
    <w:link w:val="PiedepginaCar"/>
    <w:uiPriority w:val="99"/>
    <w:unhideWhenUsed/>
    <w:rsid w:val="00AA484F"/>
    <w:pPr>
      <w:tabs>
        <w:tab w:val="center" w:pos="4419"/>
        <w:tab w:val="right" w:pos="8838"/>
      </w:tabs>
    </w:pPr>
  </w:style>
  <w:style w:type="character" w:customStyle="1" w:styleId="PiedepginaCar">
    <w:name w:val="Pie de página Car"/>
    <w:basedOn w:val="Fuentedeprrafopredeter"/>
    <w:link w:val="Piedepgina"/>
    <w:uiPriority w:val="99"/>
    <w:rsid w:val="00AA484F"/>
  </w:style>
  <w:style w:type="character" w:customStyle="1" w:styleId="UnresolvedMention">
    <w:name w:val="Unresolved Mention"/>
    <w:basedOn w:val="Fuentedeprrafopredeter"/>
    <w:uiPriority w:val="99"/>
    <w:semiHidden/>
    <w:unhideWhenUsed/>
    <w:rsid w:val="00AA484F"/>
    <w:rPr>
      <w:color w:val="605E5C"/>
      <w:shd w:val="clear" w:color="auto" w:fill="E1DFDD"/>
    </w:rPr>
  </w:style>
  <w:style w:type="character" w:styleId="Hipervnculovisitado">
    <w:name w:val="FollowedHyperlink"/>
    <w:basedOn w:val="Fuentedeprrafopredeter"/>
    <w:uiPriority w:val="99"/>
    <w:semiHidden/>
    <w:unhideWhenUsed/>
    <w:rsid w:val="00FB616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F0B6B"/>
    <w:pPr>
      <w:spacing w:before="100" w:beforeAutospacing="1" w:after="100" w:afterAutospacing="1"/>
    </w:pPr>
    <w:rPr>
      <w:rFonts w:ascii="Times" w:hAnsi="Times"/>
      <w:sz w:val="20"/>
      <w:szCs w:val="20"/>
    </w:rPr>
  </w:style>
  <w:style w:type="character" w:styleId="Enfasis">
    <w:name w:val="Emphasis"/>
    <w:basedOn w:val="Fuentedeprrafopredeter"/>
    <w:uiPriority w:val="20"/>
    <w:qFormat/>
    <w:rsid w:val="009F0B6B"/>
    <w:rPr>
      <w:i/>
      <w:iCs/>
    </w:rPr>
  </w:style>
  <w:style w:type="character" w:styleId="Hipervnculo">
    <w:name w:val="Hyperlink"/>
    <w:basedOn w:val="Fuentedeprrafopredeter"/>
    <w:uiPriority w:val="99"/>
    <w:unhideWhenUsed/>
    <w:rsid w:val="009F0B6B"/>
    <w:rPr>
      <w:color w:val="0000FF"/>
      <w:u w:val="single"/>
    </w:rPr>
  </w:style>
  <w:style w:type="paragraph" w:styleId="Textonotapie">
    <w:name w:val="footnote text"/>
    <w:basedOn w:val="Normal"/>
    <w:link w:val="TextonotapieCar"/>
    <w:uiPriority w:val="99"/>
    <w:unhideWhenUsed/>
    <w:rsid w:val="001D2862"/>
  </w:style>
  <w:style w:type="character" w:customStyle="1" w:styleId="TextonotapieCar">
    <w:name w:val="Texto nota pie Car"/>
    <w:basedOn w:val="Fuentedeprrafopredeter"/>
    <w:link w:val="Textonotapie"/>
    <w:uiPriority w:val="99"/>
    <w:rsid w:val="001D2862"/>
  </w:style>
  <w:style w:type="character" w:styleId="Refdenotaalpie">
    <w:name w:val="footnote reference"/>
    <w:basedOn w:val="Fuentedeprrafopredeter"/>
    <w:uiPriority w:val="99"/>
    <w:unhideWhenUsed/>
    <w:rsid w:val="001D2862"/>
    <w:rPr>
      <w:vertAlign w:val="superscript"/>
    </w:rPr>
  </w:style>
  <w:style w:type="character" w:styleId="Refdecomentario">
    <w:name w:val="annotation reference"/>
    <w:basedOn w:val="Fuentedeprrafopredeter"/>
    <w:uiPriority w:val="99"/>
    <w:semiHidden/>
    <w:unhideWhenUsed/>
    <w:rsid w:val="001D2862"/>
    <w:rPr>
      <w:sz w:val="18"/>
      <w:szCs w:val="18"/>
    </w:rPr>
  </w:style>
  <w:style w:type="paragraph" w:styleId="Textocomentario">
    <w:name w:val="annotation text"/>
    <w:basedOn w:val="Normal"/>
    <w:link w:val="TextocomentarioCar"/>
    <w:uiPriority w:val="99"/>
    <w:semiHidden/>
    <w:unhideWhenUsed/>
    <w:rsid w:val="001D2862"/>
  </w:style>
  <w:style w:type="character" w:customStyle="1" w:styleId="TextocomentarioCar">
    <w:name w:val="Texto comentario Car"/>
    <w:basedOn w:val="Fuentedeprrafopredeter"/>
    <w:link w:val="Textocomentario"/>
    <w:uiPriority w:val="99"/>
    <w:semiHidden/>
    <w:rsid w:val="001D2862"/>
  </w:style>
  <w:style w:type="paragraph" w:styleId="Asuntodelcomentario">
    <w:name w:val="annotation subject"/>
    <w:basedOn w:val="Textocomentario"/>
    <w:next w:val="Textocomentario"/>
    <w:link w:val="AsuntodelcomentarioCar"/>
    <w:uiPriority w:val="99"/>
    <w:semiHidden/>
    <w:unhideWhenUsed/>
    <w:rsid w:val="001D2862"/>
    <w:rPr>
      <w:b/>
      <w:bCs/>
      <w:sz w:val="20"/>
      <w:szCs w:val="20"/>
    </w:rPr>
  </w:style>
  <w:style w:type="character" w:customStyle="1" w:styleId="AsuntodelcomentarioCar">
    <w:name w:val="Asunto del comentario Car"/>
    <w:basedOn w:val="TextocomentarioCar"/>
    <w:link w:val="Asuntodelcomentario"/>
    <w:uiPriority w:val="99"/>
    <w:semiHidden/>
    <w:rsid w:val="001D2862"/>
    <w:rPr>
      <w:b/>
      <w:bCs/>
      <w:sz w:val="20"/>
      <w:szCs w:val="20"/>
    </w:rPr>
  </w:style>
  <w:style w:type="paragraph" w:styleId="Textodeglobo">
    <w:name w:val="Balloon Text"/>
    <w:basedOn w:val="Normal"/>
    <w:link w:val="TextodegloboCar"/>
    <w:uiPriority w:val="99"/>
    <w:semiHidden/>
    <w:unhideWhenUsed/>
    <w:rsid w:val="001D286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D2862"/>
    <w:rPr>
      <w:rFonts w:ascii="Lucida Grande" w:hAnsi="Lucida Grande" w:cs="Lucida Grande"/>
      <w:sz w:val="18"/>
      <w:szCs w:val="18"/>
    </w:rPr>
  </w:style>
  <w:style w:type="character" w:customStyle="1" w:styleId="st">
    <w:name w:val="st"/>
    <w:basedOn w:val="Fuentedeprrafopredeter"/>
    <w:rsid w:val="00D02CE0"/>
  </w:style>
  <w:style w:type="character" w:customStyle="1" w:styleId="readingnameec3aeceecb955b98f29f10000d542594">
    <w:name w:val="reading_name_ec3aeceecb955b98f29f10000d542594"/>
    <w:basedOn w:val="Fuentedeprrafopredeter"/>
    <w:rsid w:val="0001402F"/>
  </w:style>
  <w:style w:type="character" w:customStyle="1" w:styleId="personname">
    <w:name w:val="person_name"/>
    <w:basedOn w:val="Fuentedeprrafopredeter"/>
    <w:rsid w:val="0001402F"/>
  </w:style>
  <w:style w:type="character" w:customStyle="1" w:styleId="readingname66dd567cdf6ea2970c97f86704b19e34">
    <w:name w:val="reading_name_66dd567cdf6ea2970c97f86704b19e34"/>
    <w:basedOn w:val="Fuentedeprrafopredeter"/>
    <w:rsid w:val="0001402F"/>
  </w:style>
  <w:style w:type="character" w:customStyle="1" w:styleId="readingname9b083205587b2a196ae5f0bd045b3851">
    <w:name w:val="reading_name_9b083205587b2a196ae5f0bd045b3851"/>
    <w:basedOn w:val="Fuentedeprrafopredeter"/>
    <w:rsid w:val="0001402F"/>
  </w:style>
  <w:style w:type="character" w:customStyle="1" w:styleId="readingname66defcbead0fd6959dd168cfafcde5aa">
    <w:name w:val="reading_name_66defcbead0fd6959dd168cfafcde5aa"/>
    <w:basedOn w:val="Fuentedeprrafopredeter"/>
    <w:rsid w:val="00362D6B"/>
  </w:style>
  <w:style w:type="character" w:customStyle="1" w:styleId="readingnamed73f7fc4660bc8f1129dcbc1bf394cce">
    <w:name w:val="reading_name_d73f7fc4660bc8f1129dcbc1bf394cce"/>
    <w:basedOn w:val="Fuentedeprrafopredeter"/>
    <w:rsid w:val="00362D6B"/>
  </w:style>
  <w:style w:type="character" w:customStyle="1" w:styleId="tlid-translation">
    <w:name w:val="tlid-translation"/>
    <w:basedOn w:val="Fuentedeprrafopredeter"/>
    <w:rsid w:val="0028794A"/>
  </w:style>
  <w:style w:type="paragraph" w:styleId="Encabezado">
    <w:name w:val="header"/>
    <w:basedOn w:val="Normal"/>
    <w:link w:val="EncabezadoCar"/>
    <w:uiPriority w:val="99"/>
    <w:unhideWhenUsed/>
    <w:rsid w:val="00AA484F"/>
    <w:pPr>
      <w:tabs>
        <w:tab w:val="center" w:pos="4419"/>
        <w:tab w:val="right" w:pos="8838"/>
      </w:tabs>
    </w:pPr>
  </w:style>
  <w:style w:type="character" w:customStyle="1" w:styleId="EncabezadoCar">
    <w:name w:val="Encabezado Car"/>
    <w:basedOn w:val="Fuentedeprrafopredeter"/>
    <w:link w:val="Encabezado"/>
    <w:uiPriority w:val="99"/>
    <w:rsid w:val="00AA484F"/>
  </w:style>
  <w:style w:type="paragraph" w:styleId="Piedepgina">
    <w:name w:val="footer"/>
    <w:basedOn w:val="Normal"/>
    <w:link w:val="PiedepginaCar"/>
    <w:uiPriority w:val="99"/>
    <w:unhideWhenUsed/>
    <w:rsid w:val="00AA484F"/>
    <w:pPr>
      <w:tabs>
        <w:tab w:val="center" w:pos="4419"/>
        <w:tab w:val="right" w:pos="8838"/>
      </w:tabs>
    </w:pPr>
  </w:style>
  <w:style w:type="character" w:customStyle="1" w:styleId="PiedepginaCar">
    <w:name w:val="Pie de página Car"/>
    <w:basedOn w:val="Fuentedeprrafopredeter"/>
    <w:link w:val="Piedepgina"/>
    <w:uiPriority w:val="99"/>
    <w:rsid w:val="00AA484F"/>
  </w:style>
  <w:style w:type="character" w:customStyle="1" w:styleId="UnresolvedMention">
    <w:name w:val="Unresolved Mention"/>
    <w:basedOn w:val="Fuentedeprrafopredeter"/>
    <w:uiPriority w:val="99"/>
    <w:semiHidden/>
    <w:unhideWhenUsed/>
    <w:rsid w:val="00AA484F"/>
    <w:rPr>
      <w:color w:val="605E5C"/>
      <w:shd w:val="clear" w:color="auto" w:fill="E1DFDD"/>
    </w:rPr>
  </w:style>
  <w:style w:type="character" w:styleId="Hipervnculovisitado">
    <w:name w:val="FollowedHyperlink"/>
    <w:basedOn w:val="Fuentedeprrafopredeter"/>
    <w:uiPriority w:val="99"/>
    <w:semiHidden/>
    <w:unhideWhenUsed/>
    <w:rsid w:val="00FB61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652748">
      <w:bodyDiv w:val="1"/>
      <w:marLeft w:val="0"/>
      <w:marRight w:val="0"/>
      <w:marTop w:val="0"/>
      <w:marBottom w:val="0"/>
      <w:divBdr>
        <w:top w:val="none" w:sz="0" w:space="0" w:color="auto"/>
        <w:left w:val="none" w:sz="0" w:space="0" w:color="auto"/>
        <w:bottom w:val="none" w:sz="0" w:space="0" w:color="auto"/>
        <w:right w:val="none" w:sz="0" w:space="0" w:color="auto"/>
      </w:divBdr>
      <w:divsChild>
        <w:div w:id="536550869">
          <w:marLeft w:val="0"/>
          <w:marRight w:val="0"/>
          <w:marTop w:val="0"/>
          <w:marBottom w:val="0"/>
          <w:divBdr>
            <w:top w:val="none" w:sz="0" w:space="0" w:color="auto"/>
            <w:left w:val="none" w:sz="0" w:space="0" w:color="auto"/>
            <w:bottom w:val="none" w:sz="0" w:space="0" w:color="auto"/>
            <w:right w:val="none" w:sz="0" w:space="0" w:color="auto"/>
          </w:divBdr>
        </w:div>
      </w:divsChild>
    </w:div>
    <w:div w:id="1090276384">
      <w:bodyDiv w:val="1"/>
      <w:marLeft w:val="0"/>
      <w:marRight w:val="0"/>
      <w:marTop w:val="0"/>
      <w:marBottom w:val="0"/>
      <w:divBdr>
        <w:top w:val="none" w:sz="0" w:space="0" w:color="auto"/>
        <w:left w:val="none" w:sz="0" w:space="0" w:color="auto"/>
        <w:bottom w:val="none" w:sz="0" w:space="0" w:color="auto"/>
        <w:right w:val="none" w:sz="0" w:space="0" w:color="auto"/>
      </w:divBdr>
    </w:div>
    <w:div w:id="16692855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ntTable" Target="fontTable.xml"/><Relationship Id="rId13" Type="http://schemas.openxmlformats.org/officeDocument/2006/relationships/theme" Target="theme/theme1.xml"/><Relationship Id="rId15" Type="http://schemas.microsoft.com/office/2011/relationships/people" Target="people.xml"/><Relationship Id="rId16" Type="http://schemas.microsoft.com/office/2011/relationships/commentsExtended" Target="commentsExtended.xml"/><Relationship Id="rId17" Type="http://schemas.microsoft.com/office/2016/09/relationships/commentsIds" Target="commentsIds.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g"/><Relationship Id="rId10"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twitter.com/lorproject?lang=es" TargetMode="External"/><Relationship Id="rId4" Type="http://schemas.openxmlformats.org/officeDocument/2006/relationships/hyperlink" Target="https://www.instagram.com/lorproject/" TargetMode="External"/><Relationship Id="rId1" Type="http://schemas.openxmlformats.org/officeDocument/2006/relationships/hyperlink" Target="https://research.reading.ac.uk/re-conquest/" TargetMode="External"/><Relationship Id="rId2" Type="http://schemas.openxmlformats.org/officeDocument/2006/relationships/hyperlink" Target="https://www.facebook.com/groups/11921855479260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3986</Words>
  <Characters>21926</Characters>
  <Application>Microsoft Macintosh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Guillermo García-Contreras Ruiz</dc:creator>
  <cp:keywords/>
  <dc:description/>
  <cp:lastModifiedBy>Guillermo García-Contreras Ruiz</cp:lastModifiedBy>
  <cp:revision>4</cp:revision>
  <dcterms:created xsi:type="dcterms:W3CDTF">2019-05-02T13:07:00Z</dcterms:created>
  <dcterms:modified xsi:type="dcterms:W3CDTF">2019-05-02T13:14:00Z</dcterms:modified>
</cp:coreProperties>
</file>