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0ED7F" w14:textId="4C193675" w:rsidR="008E381E" w:rsidRPr="004C575A" w:rsidRDefault="00D04DAE">
      <w:pPr>
        <w:spacing w:after="200" w:line="360" w:lineRule="auto"/>
        <w:contextualSpacing w:val="0"/>
        <w:jc w:val="center"/>
        <w:rPr>
          <w:sz w:val="48"/>
          <w:szCs w:val="48"/>
        </w:rPr>
      </w:pPr>
      <w:r w:rsidRPr="00C2482F">
        <w:rPr>
          <w:sz w:val="48"/>
          <w:szCs w:val="48"/>
        </w:rPr>
        <w:t xml:space="preserve">Linking </w:t>
      </w:r>
      <w:r w:rsidR="0091199D" w:rsidRPr="00C2482F">
        <w:rPr>
          <w:sz w:val="48"/>
          <w:szCs w:val="48"/>
        </w:rPr>
        <w:t xml:space="preserve">individual differences in semantic cognition to </w:t>
      </w:r>
      <w:r w:rsidR="00DC7A3D" w:rsidRPr="00C2482F">
        <w:rPr>
          <w:sz w:val="48"/>
          <w:szCs w:val="48"/>
        </w:rPr>
        <w:t>white matter microstructure</w:t>
      </w:r>
    </w:p>
    <w:p w14:paraId="31B40504" w14:textId="0BED5633" w:rsidR="008E381E" w:rsidRPr="00661BB4" w:rsidRDefault="008E381E">
      <w:pPr>
        <w:spacing w:after="200" w:line="360" w:lineRule="auto"/>
        <w:contextualSpacing w:val="0"/>
        <w:jc w:val="both"/>
        <w:rPr>
          <w:b/>
        </w:rPr>
      </w:pPr>
    </w:p>
    <w:p w14:paraId="2B109C26" w14:textId="77777777" w:rsidR="002E3D91" w:rsidRPr="00661BB4" w:rsidRDefault="002E3D91">
      <w:pPr>
        <w:spacing w:after="200" w:line="360" w:lineRule="auto"/>
        <w:contextualSpacing w:val="0"/>
        <w:jc w:val="both"/>
        <w:rPr>
          <w:b/>
        </w:rPr>
      </w:pPr>
    </w:p>
    <w:p w14:paraId="6231493C" w14:textId="77777777" w:rsidR="008E381E" w:rsidRPr="00DC7A3D" w:rsidRDefault="00732D64">
      <w:pPr>
        <w:spacing w:after="200" w:line="360" w:lineRule="auto"/>
        <w:contextualSpacing w:val="0"/>
        <w:jc w:val="both"/>
        <w:rPr>
          <w:b/>
          <w:lang w:val="es-AR"/>
        </w:rPr>
      </w:pPr>
      <w:r w:rsidRPr="00DC7A3D">
        <w:rPr>
          <w:b/>
          <w:lang w:val="es-AR"/>
        </w:rPr>
        <w:t>Authors:</w:t>
      </w:r>
    </w:p>
    <w:p w14:paraId="270AD78C" w14:textId="49A926EE" w:rsidR="008E381E" w:rsidRPr="00D132AB" w:rsidRDefault="00732D64">
      <w:pPr>
        <w:spacing w:after="200" w:line="360" w:lineRule="auto"/>
        <w:contextualSpacing w:val="0"/>
        <w:jc w:val="both"/>
        <w:rPr>
          <w:lang w:val="es-AR"/>
        </w:rPr>
      </w:pPr>
      <w:r w:rsidRPr="00D132AB">
        <w:rPr>
          <w:lang w:val="es-AR"/>
        </w:rPr>
        <w:t>Marino</w:t>
      </w:r>
      <w:r w:rsidR="00D132AB">
        <w:rPr>
          <w:lang w:val="es-AR"/>
        </w:rPr>
        <w:t xml:space="preserve"> Dávolos, </w:t>
      </w:r>
      <w:r w:rsidR="00D132AB" w:rsidRPr="00D132AB">
        <w:rPr>
          <w:lang w:val="es-AR"/>
        </w:rPr>
        <w:t xml:space="preserve">Julián </w:t>
      </w:r>
      <w:r w:rsidRPr="00D132AB">
        <w:rPr>
          <w:vertAlign w:val="superscript"/>
          <w:lang w:val="es-AR"/>
        </w:rPr>
        <w:t>1</w:t>
      </w:r>
      <w:r w:rsidR="00D132AB">
        <w:rPr>
          <w:vertAlign w:val="superscript"/>
          <w:lang w:val="es-AR"/>
        </w:rPr>
        <w:t xml:space="preserve"> </w:t>
      </w:r>
      <w:r w:rsidR="00D132AB">
        <w:rPr>
          <w:lang w:val="es-AR"/>
        </w:rPr>
        <w:t xml:space="preserve">; </w:t>
      </w:r>
      <w:r w:rsidRPr="00D132AB">
        <w:rPr>
          <w:lang w:val="es-AR"/>
        </w:rPr>
        <w:t>Arias</w:t>
      </w:r>
      <w:r w:rsidR="00D132AB">
        <w:rPr>
          <w:lang w:val="es-AR"/>
        </w:rPr>
        <w:t>,</w:t>
      </w:r>
      <w:r w:rsidR="00D132AB" w:rsidRPr="00D132AB">
        <w:rPr>
          <w:lang w:val="es-AR"/>
        </w:rPr>
        <w:t xml:space="preserve"> Juan Cruz </w:t>
      </w:r>
      <w:r w:rsidR="00CD586F">
        <w:rPr>
          <w:vertAlign w:val="superscript"/>
          <w:lang w:val="es-AR"/>
        </w:rPr>
        <w:t>2</w:t>
      </w:r>
      <w:r w:rsidR="00D132AB">
        <w:rPr>
          <w:vertAlign w:val="superscript"/>
          <w:lang w:val="es-AR"/>
        </w:rPr>
        <w:t xml:space="preserve"> </w:t>
      </w:r>
      <w:r w:rsidR="00D132AB">
        <w:rPr>
          <w:lang w:val="es-AR"/>
        </w:rPr>
        <w:t xml:space="preserve">; </w:t>
      </w:r>
      <w:r w:rsidRPr="00D132AB">
        <w:rPr>
          <w:lang w:val="es-AR"/>
        </w:rPr>
        <w:t>Jefferies</w:t>
      </w:r>
      <w:r w:rsidR="00D132AB">
        <w:rPr>
          <w:lang w:val="es-AR"/>
        </w:rPr>
        <w:t>,</w:t>
      </w:r>
      <w:r w:rsidR="00D132AB" w:rsidRPr="00D132AB">
        <w:rPr>
          <w:lang w:val="es-AR"/>
        </w:rPr>
        <w:t xml:space="preserve"> Elizabeth </w:t>
      </w:r>
      <w:r w:rsidR="00CD586F">
        <w:rPr>
          <w:vertAlign w:val="superscript"/>
          <w:lang w:val="es-AR"/>
        </w:rPr>
        <w:t>1</w:t>
      </w:r>
      <w:r w:rsidR="00D132AB">
        <w:rPr>
          <w:vertAlign w:val="superscript"/>
          <w:lang w:val="es-AR"/>
        </w:rPr>
        <w:t xml:space="preserve"> </w:t>
      </w:r>
      <w:r w:rsidR="00D132AB">
        <w:rPr>
          <w:lang w:val="es-AR"/>
        </w:rPr>
        <w:t>.</w:t>
      </w:r>
    </w:p>
    <w:p w14:paraId="1D594A8F" w14:textId="77777777" w:rsidR="00D132AB" w:rsidRDefault="00D132AB">
      <w:pPr>
        <w:spacing w:after="200" w:line="360" w:lineRule="auto"/>
        <w:contextualSpacing w:val="0"/>
        <w:jc w:val="both"/>
        <w:rPr>
          <w:b/>
          <w:lang w:val="es-AR"/>
        </w:rPr>
      </w:pPr>
    </w:p>
    <w:p w14:paraId="65FBD672" w14:textId="77777777" w:rsidR="008E381E" w:rsidRPr="00FA66BE" w:rsidRDefault="00732D64">
      <w:pPr>
        <w:spacing w:after="200" w:line="360" w:lineRule="auto"/>
        <w:contextualSpacing w:val="0"/>
        <w:jc w:val="both"/>
        <w:rPr>
          <w:b/>
          <w:lang w:val="en-US"/>
        </w:rPr>
      </w:pPr>
      <w:r w:rsidRPr="00FA66BE">
        <w:rPr>
          <w:b/>
          <w:lang w:val="en-US"/>
        </w:rPr>
        <w:t>Affiliations:</w:t>
      </w:r>
    </w:p>
    <w:p w14:paraId="13768244" w14:textId="35432CF0" w:rsidR="008E381E" w:rsidRDefault="00CD586F">
      <w:pPr>
        <w:spacing w:after="200" w:line="360" w:lineRule="auto"/>
        <w:contextualSpacing w:val="0"/>
        <w:jc w:val="both"/>
      </w:pPr>
      <w:r>
        <w:t>1</w:t>
      </w:r>
      <w:r w:rsidR="00732D64" w:rsidRPr="00661BB4">
        <w:t>. Department of Psychology and York Neuroimaging Centre, University of York, YO10 5DD York, UK</w:t>
      </w:r>
    </w:p>
    <w:p w14:paraId="794749C1" w14:textId="0A2B9280" w:rsidR="00CD586F" w:rsidRPr="00CD586F" w:rsidRDefault="00CD586F">
      <w:pPr>
        <w:spacing w:after="200" w:line="360" w:lineRule="auto"/>
        <w:contextualSpacing w:val="0"/>
        <w:jc w:val="both"/>
        <w:rPr>
          <w:lang w:val="es-AR"/>
        </w:rPr>
      </w:pPr>
      <w:r w:rsidRPr="00CD586F">
        <w:rPr>
          <w:lang w:val="es-AR"/>
        </w:rPr>
        <w:t>2. Instituto de Investigación Oulton, Córdoba, C</w:t>
      </w:r>
      <w:r>
        <w:rPr>
          <w:lang w:val="es-AR"/>
        </w:rPr>
        <w:t>órdoba, Argentina.</w:t>
      </w:r>
    </w:p>
    <w:p w14:paraId="44702DC4" w14:textId="77777777" w:rsidR="008E381E" w:rsidRPr="00CD586F" w:rsidRDefault="008E381E">
      <w:pPr>
        <w:spacing w:after="200" w:line="360" w:lineRule="auto"/>
        <w:contextualSpacing w:val="0"/>
        <w:jc w:val="both"/>
        <w:rPr>
          <w:b/>
          <w:lang w:val="es-AR"/>
        </w:rPr>
      </w:pPr>
    </w:p>
    <w:p w14:paraId="1E98817C" w14:textId="24081633" w:rsidR="008E381E" w:rsidRPr="002933CD" w:rsidRDefault="00D132AB">
      <w:pPr>
        <w:spacing w:after="200" w:line="360" w:lineRule="auto"/>
        <w:contextualSpacing w:val="0"/>
        <w:jc w:val="both"/>
        <w:rPr>
          <w:b/>
          <w:lang w:val="es-AR"/>
        </w:rPr>
      </w:pPr>
      <w:r w:rsidRPr="002933CD">
        <w:rPr>
          <w:b/>
          <w:lang w:val="es-AR"/>
        </w:rPr>
        <w:t>* Corresponding</w:t>
      </w:r>
      <w:r w:rsidR="00732D64" w:rsidRPr="002933CD">
        <w:rPr>
          <w:b/>
          <w:lang w:val="es-AR"/>
        </w:rPr>
        <w:t xml:space="preserve"> </w:t>
      </w:r>
      <w:r w:rsidRPr="002933CD">
        <w:rPr>
          <w:b/>
          <w:lang w:val="es-AR"/>
        </w:rPr>
        <w:t>au</w:t>
      </w:r>
      <w:r w:rsidR="00732D64" w:rsidRPr="002933CD">
        <w:rPr>
          <w:b/>
          <w:lang w:val="es-AR"/>
        </w:rPr>
        <w:t>t</w:t>
      </w:r>
      <w:r w:rsidRPr="002933CD">
        <w:rPr>
          <w:b/>
          <w:lang w:val="es-AR"/>
        </w:rPr>
        <w:t>h</w:t>
      </w:r>
      <w:r w:rsidR="00732D64" w:rsidRPr="002933CD">
        <w:rPr>
          <w:b/>
          <w:lang w:val="es-AR"/>
        </w:rPr>
        <w:t>o</w:t>
      </w:r>
      <w:r w:rsidRPr="002933CD">
        <w:rPr>
          <w:b/>
          <w:lang w:val="es-AR"/>
        </w:rPr>
        <w:t>r</w:t>
      </w:r>
      <w:r w:rsidR="00732D64" w:rsidRPr="002933CD">
        <w:rPr>
          <w:b/>
          <w:lang w:val="es-AR"/>
        </w:rPr>
        <w:t>:</w:t>
      </w:r>
    </w:p>
    <w:p w14:paraId="5BAC3E3F" w14:textId="234AF847" w:rsidR="008E381E" w:rsidRPr="00FA66BE" w:rsidRDefault="00CD586F">
      <w:pPr>
        <w:spacing w:after="200" w:line="360" w:lineRule="auto"/>
        <w:contextualSpacing w:val="0"/>
        <w:jc w:val="both"/>
        <w:rPr>
          <w:lang w:val="es-AR"/>
        </w:rPr>
      </w:pPr>
      <w:r w:rsidRPr="00FA66BE">
        <w:rPr>
          <w:lang w:val="es-AR"/>
        </w:rPr>
        <w:t>juliancarlosmarino.davolos@york.ac.uk</w:t>
      </w:r>
    </w:p>
    <w:p w14:paraId="79DCECAC" w14:textId="7EF51CFD" w:rsidR="008E381E" w:rsidRPr="00CD586F" w:rsidRDefault="002933CD">
      <w:pPr>
        <w:spacing w:after="200" w:line="360" w:lineRule="auto"/>
        <w:contextualSpacing w:val="0"/>
        <w:jc w:val="both"/>
        <w:rPr>
          <w:lang w:val="es-AR"/>
        </w:rPr>
      </w:pPr>
      <w:r w:rsidRPr="00CD586F">
        <w:rPr>
          <w:lang w:val="es-AR"/>
        </w:rPr>
        <w:t>Yamanas 45, U9210 Puerto Madryn, Chubut, Argentina.</w:t>
      </w:r>
    </w:p>
    <w:p w14:paraId="2B707101" w14:textId="77777777" w:rsidR="008E381E" w:rsidRPr="00CD586F" w:rsidRDefault="008E381E">
      <w:pPr>
        <w:spacing w:after="200" w:line="360" w:lineRule="auto"/>
        <w:contextualSpacing w:val="0"/>
        <w:jc w:val="both"/>
        <w:rPr>
          <w:lang w:val="es-AR"/>
        </w:rPr>
      </w:pPr>
    </w:p>
    <w:p w14:paraId="13AC0A35" w14:textId="77777777" w:rsidR="008E381E" w:rsidRPr="00CD586F" w:rsidRDefault="008E381E">
      <w:pPr>
        <w:spacing w:after="200" w:line="360" w:lineRule="auto"/>
        <w:contextualSpacing w:val="0"/>
        <w:jc w:val="both"/>
        <w:rPr>
          <w:lang w:val="es-AR"/>
        </w:rPr>
      </w:pPr>
    </w:p>
    <w:p w14:paraId="4A105ABC" w14:textId="77777777" w:rsidR="008E381E" w:rsidRPr="00CD586F" w:rsidRDefault="008E381E">
      <w:pPr>
        <w:spacing w:after="200" w:line="360" w:lineRule="auto"/>
        <w:contextualSpacing w:val="0"/>
        <w:jc w:val="both"/>
        <w:rPr>
          <w:lang w:val="es-AR"/>
        </w:rPr>
      </w:pPr>
    </w:p>
    <w:p w14:paraId="7075C313" w14:textId="104943D4" w:rsidR="008E381E" w:rsidRPr="00661BB4" w:rsidRDefault="00732D64">
      <w:pPr>
        <w:spacing w:after="200" w:line="360" w:lineRule="auto"/>
        <w:contextualSpacing w:val="0"/>
        <w:jc w:val="center"/>
      </w:pPr>
      <w:r w:rsidRPr="00C2482F">
        <w:rPr>
          <w:b/>
        </w:rPr>
        <w:t>Keywords:</w:t>
      </w:r>
      <w:r w:rsidR="004D65BE" w:rsidRPr="00C2482F">
        <w:rPr>
          <w:b/>
        </w:rPr>
        <w:t xml:space="preserve"> </w:t>
      </w:r>
      <w:r w:rsidR="00483E37" w:rsidRPr="00C2482F">
        <w:t>semantic control;</w:t>
      </w:r>
      <w:r w:rsidR="004D65BE" w:rsidRPr="00C2482F">
        <w:t xml:space="preserve"> diffusion tensor</w:t>
      </w:r>
      <w:r w:rsidR="008F7386" w:rsidRPr="00C2482F">
        <w:t xml:space="preserve"> magnetic resonance</w:t>
      </w:r>
      <w:r w:rsidR="00483E37" w:rsidRPr="00C2482F">
        <w:t xml:space="preserve"> imaging; </w:t>
      </w:r>
      <w:r w:rsidR="00EE42E5" w:rsidRPr="00C2482F">
        <w:t>white matter microstructure</w:t>
      </w:r>
      <w:r w:rsidR="00483E37" w:rsidRPr="00C2482F">
        <w:t xml:space="preserve">; </w:t>
      </w:r>
      <w:r w:rsidR="004D65BE" w:rsidRPr="00C2482F">
        <w:t>fractional anisotropy</w:t>
      </w:r>
    </w:p>
    <w:p w14:paraId="70C99581" w14:textId="016B0C1B" w:rsidR="008E381E" w:rsidRPr="00661BB4" w:rsidRDefault="00732D64">
      <w:pPr>
        <w:spacing w:after="200" w:line="360" w:lineRule="auto"/>
        <w:contextualSpacing w:val="0"/>
        <w:jc w:val="center"/>
        <w:rPr>
          <w:b/>
        </w:rPr>
      </w:pPr>
      <w:r w:rsidRPr="00661BB4">
        <w:rPr>
          <w:b/>
        </w:rPr>
        <w:t>Word count:</w:t>
      </w:r>
      <w:r w:rsidR="00483E37">
        <w:rPr>
          <w:b/>
        </w:rPr>
        <w:t xml:space="preserve"> </w:t>
      </w:r>
      <w:r w:rsidRPr="00661BB4">
        <w:br w:type="page"/>
      </w:r>
    </w:p>
    <w:p w14:paraId="00795B65" w14:textId="77777777" w:rsidR="008E381E" w:rsidRPr="00661BB4" w:rsidRDefault="00732D64">
      <w:pPr>
        <w:spacing w:after="200" w:line="360" w:lineRule="auto"/>
        <w:contextualSpacing w:val="0"/>
        <w:jc w:val="both"/>
        <w:rPr>
          <w:b/>
        </w:rPr>
      </w:pPr>
      <w:r w:rsidRPr="00661BB4">
        <w:rPr>
          <w:b/>
        </w:rPr>
        <w:lastRenderedPageBreak/>
        <w:t>Abstract</w:t>
      </w:r>
    </w:p>
    <w:p w14:paraId="1688EC4B" w14:textId="07925C09" w:rsidR="006D38D6" w:rsidRPr="00661BB4" w:rsidRDefault="00445E8C" w:rsidP="00187C2B">
      <w:pPr>
        <w:spacing w:after="200" w:line="360" w:lineRule="auto"/>
        <w:contextualSpacing w:val="0"/>
        <w:jc w:val="both"/>
      </w:pPr>
      <w:r w:rsidRPr="00661BB4">
        <w:t xml:space="preserve">Semantic cognition is thought to involve the interaction of heteromodal conceptual representations with control processes that </w:t>
      </w:r>
      <w:r w:rsidR="00C87144" w:rsidRPr="00661BB4">
        <w:t xml:space="preserve">(i) </w:t>
      </w:r>
      <w:r w:rsidRPr="00661BB4">
        <w:t xml:space="preserve">focus retrieval on </w:t>
      </w:r>
      <w:r w:rsidR="00C87144" w:rsidRPr="00661BB4">
        <w:t>currently-relevant</w:t>
      </w:r>
      <w:r w:rsidRPr="00661BB4">
        <w:t xml:space="preserve"> information</w:t>
      </w:r>
      <w:r w:rsidR="00C87144" w:rsidRPr="00661BB4">
        <w:t>,</w:t>
      </w:r>
      <w:r w:rsidRPr="00661BB4">
        <w:t xml:space="preserve"> and </w:t>
      </w:r>
      <w:r w:rsidR="00C87144" w:rsidRPr="00661BB4">
        <w:t xml:space="preserve">(ii) </w:t>
      </w:r>
      <w:r w:rsidRPr="00661BB4">
        <w:t xml:space="preserve">suppress dominant yet irrelevant features and associations. </w:t>
      </w:r>
      <w:r w:rsidR="006D38D6" w:rsidRPr="00661BB4">
        <w:t>Research suggests that s</w:t>
      </w:r>
      <w:r w:rsidR="00C87144" w:rsidRPr="00661BB4">
        <w:t>emantic control demands</w:t>
      </w:r>
      <w:r w:rsidR="006049BE" w:rsidRPr="00661BB4">
        <w:t xml:space="preserve"> are high</w:t>
      </w:r>
      <w:r w:rsidR="006D38D6" w:rsidRPr="00661BB4">
        <w:t>er</w:t>
      </w:r>
      <w:r w:rsidR="006049BE" w:rsidRPr="00661BB4">
        <w:t xml:space="preserve"> </w:t>
      </w:r>
      <w:r w:rsidR="003865AA" w:rsidRPr="00661BB4">
        <w:t xml:space="preserve">when retrieving </w:t>
      </w:r>
      <w:r w:rsidR="0091199D">
        <w:t xml:space="preserve">a </w:t>
      </w:r>
      <w:r w:rsidR="003865AA" w:rsidRPr="00661BB4">
        <w:t xml:space="preserve">link between </w:t>
      </w:r>
      <w:r w:rsidR="006049BE" w:rsidRPr="00661BB4">
        <w:t>wea</w:t>
      </w:r>
      <w:r w:rsidR="006D38D6" w:rsidRPr="00661BB4">
        <w:t>kly-</w:t>
      </w:r>
      <w:r w:rsidR="006049BE" w:rsidRPr="00661BB4">
        <w:t>associated</w:t>
      </w:r>
      <w:r w:rsidR="00C87144" w:rsidRPr="00661BB4">
        <w:t xml:space="preserve"> word pairs</w:t>
      </w:r>
      <w:r w:rsidR="006049BE" w:rsidRPr="00661BB4">
        <w:t xml:space="preserve">, since there is a mismatch between </w:t>
      </w:r>
      <w:r w:rsidR="00C87144" w:rsidRPr="00661BB4">
        <w:t xml:space="preserve">the pattern of semantic retrieval required by the task and </w:t>
      </w:r>
      <w:r w:rsidR="006049BE" w:rsidRPr="00661BB4">
        <w:t xml:space="preserve">the dominant </w:t>
      </w:r>
      <w:r w:rsidR="00C87144" w:rsidRPr="00661BB4">
        <w:t>associations of</w:t>
      </w:r>
      <w:r w:rsidR="006049BE" w:rsidRPr="00661BB4">
        <w:t xml:space="preserve"> </w:t>
      </w:r>
      <w:r w:rsidR="00C87144" w:rsidRPr="00661BB4">
        <w:t>individual words</w:t>
      </w:r>
      <w:r w:rsidR="006049BE" w:rsidRPr="00661BB4">
        <w:t xml:space="preserve">. </w:t>
      </w:r>
      <w:r w:rsidR="00C87144" w:rsidRPr="00661BB4">
        <w:t>In addition</w:t>
      </w:r>
      <w:r w:rsidR="006049BE" w:rsidRPr="00661BB4">
        <w:t xml:space="preserve">, </w:t>
      </w:r>
      <w:r w:rsidR="006D38D6" w:rsidRPr="00661BB4">
        <w:t>given that</w:t>
      </w:r>
      <w:r w:rsidR="00C87144" w:rsidRPr="00661BB4">
        <w:t xml:space="preserve"> heteromodal concepts </w:t>
      </w:r>
      <w:r w:rsidR="006D38D6" w:rsidRPr="00661BB4">
        <w:t xml:space="preserve">are thought to </w:t>
      </w:r>
      <w:r w:rsidR="00C87144" w:rsidRPr="00661BB4">
        <w:t xml:space="preserve">reflect the integration of vision, audition, valence and other features, the control demands of semantic tasks should be higher when there is less consistency between </w:t>
      </w:r>
      <w:r w:rsidR="003865AA" w:rsidRPr="00661BB4">
        <w:t xml:space="preserve">these </w:t>
      </w:r>
      <w:r w:rsidR="00C87144" w:rsidRPr="00661BB4">
        <w:t xml:space="preserve">features. </w:t>
      </w:r>
      <w:r w:rsidR="006D38D6" w:rsidRPr="00661BB4">
        <w:t xml:space="preserve">In the present study, 62 volunteers completed a semantic decision task, where association strength and semantic-affective congruence were </w:t>
      </w:r>
      <w:r w:rsidR="006D38D6" w:rsidRPr="00C2482F">
        <w:t xml:space="preserve">manipulated. We used diffusion tensor magnetic resonance imaging to obtain fractional anisotropy (FA) measures of </w:t>
      </w:r>
      <w:r w:rsidR="00EE42E5" w:rsidRPr="00C2482F">
        <w:t xml:space="preserve">white matter tracts </w:t>
      </w:r>
      <w:r w:rsidR="004C575A" w:rsidRPr="00C2482F">
        <w:t>hypothesized to be part of the semantic network</w:t>
      </w:r>
      <w:r w:rsidR="006D38D6" w:rsidRPr="00C2482F">
        <w:t xml:space="preserve">. The behavioural data revealed an interaction between semantic-affective congruence and strength of association, suggesting these manipulations </w:t>
      </w:r>
      <w:r w:rsidR="00AA68FC" w:rsidRPr="00C2482F">
        <w:t>both contribute to</w:t>
      </w:r>
      <w:r w:rsidR="006D38D6" w:rsidRPr="00C2482F">
        <w:t xml:space="preserve"> semantic control</w:t>
      </w:r>
      <w:r w:rsidR="00AA68FC" w:rsidRPr="00C2482F">
        <w:t xml:space="preserve"> demands</w:t>
      </w:r>
      <w:r w:rsidR="006D38D6" w:rsidRPr="00C2482F">
        <w:t xml:space="preserve">. Next we considered how individual differences in these markers of semantic control relate to the </w:t>
      </w:r>
      <w:r w:rsidR="00EE42E5" w:rsidRPr="00C2482F">
        <w:t xml:space="preserve">microstructure </w:t>
      </w:r>
      <w:r w:rsidR="006D38D6" w:rsidRPr="00C2482F">
        <w:t>of canonical white ma</w:t>
      </w:r>
      <w:r w:rsidR="00447B9E" w:rsidRPr="00C2482F">
        <w:t>t</w:t>
      </w:r>
      <w:r w:rsidR="006D38D6" w:rsidRPr="00C2482F">
        <w:t xml:space="preserve">ter tracts, complementing previous studies that have largely focused on measures of intrinsic functional connectivity. </w:t>
      </w:r>
      <w:r w:rsidR="004C762E" w:rsidRPr="00C2482F">
        <w:t>Repeated</w:t>
      </w:r>
      <w:r w:rsidR="006D38D6" w:rsidRPr="00C2482F">
        <w:t>-</w:t>
      </w:r>
      <w:r w:rsidR="004C762E" w:rsidRPr="00C2482F">
        <w:t>measures analys</w:t>
      </w:r>
      <w:r w:rsidR="006D38D6" w:rsidRPr="00C2482F">
        <w:t>i</w:t>
      </w:r>
      <w:r w:rsidR="004C762E" w:rsidRPr="00C2482F">
        <w:t>s of covariance</w:t>
      </w:r>
      <w:r w:rsidR="00DF4A22" w:rsidRPr="00C2482F">
        <w:t xml:space="preserve"> showed </w:t>
      </w:r>
      <w:r w:rsidR="00657BA0" w:rsidRPr="00C2482F">
        <w:t>opposing</w:t>
      </w:r>
      <w:r w:rsidR="00DF4A22" w:rsidRPr="00C2482F">
        <w:t xml:space="preserve"> interactions </w:t>
      </w:r>
      <w:r w:rsidR="006D38D6" w:rsidRPr="00C2482F">
        <w:t xml:space="preserve">between </w:t>
      </w:r>
      <w:r w:rsidR="00337485" w:rsidRPr="00C2482F">
        <w:t>semantic control markers</w:t>
      </w:r>
      <w:r w:rsidR="00337485" w:rsidRPr="00C2482F" w:rsidDel="006D38D6">
        <w:t xml:space="preserve"> </w:t>
      </w:r>
      <w:r w:rsidR="00337485" w:rsidRPr="00C2482F">
        <w:t xml:space="preserve">and </w:t>
      </w:r>
      <w:r w:rsidR="005374AC" w:rsidRPr="00C2482F">
        <w:t>FA of</w:t>
      </w:r>
      <w:r w:rsidR="00337485" w:rsidRPr="00C2482F">
        <w:t xml:space="preserve"> two tracts: </w:t>
      </w:r>
      <w:r w:rsidR="00977D22" w:rsidRPr="00C2482F">
        <w:t xml:space="preserve">left inferior longitudinal fasciculus (ILF) and </w:t>
      </w:r>
      <w:r w:rsidR="00DF4A22" w:rsidRPr="00C2482F">
        <w:t xml:space="preserve">right inferior fronto-occipital </w:t>
      </w:r>
      <w:r w:rsidR="00FC1894" w:rsidRPr="00C2482F">
        <w:t>fasciculus</w:t>
      </w:r>
      <w:r w:rsidR="00DF4A22" w:rsidRPr="00C2482F">
        <w:t xml:space="preserve"> </w:t>
      </w:r>
      <w:r w:rsidR="00657BA0" w:rsidRPr="00C2482F">
        <w:t>(IFOF)</w:t>
      </w:r>
      <w:r w:rsidR="006D38D6" w:rsidRPr="00C2482F">
        <w:t xml:space="preserve">. </w:t>
      </w:r>
      <w:r w:rsidR="00657BA0" w:rsidRPr="00C2482F">
        <w:t xml:space="preserve">Participants with higher FA in left ILF showed more efficient retrieval of weak associations, and more accurate performance for weak associations </w:t>
      </w:r>
      <w:r w:rsidR="00187C2B" w:rsidRPr="00C2482F">
        <w:t>when</w:t>
      </w:r>
      <w:r w:rsidR="00657BA0" w:rsidRPr="00C2482F">
        <w:t xml:space="preserve"> meaning and valence were incongruent</w:t>
      </w:r>
      <w:r w:rsidR="00187C2B" w:rsidRPr="00C2482F">
        <w:t xml:space="preserve">, consistent with the hypothesis that this </w:t>
      </w:r>
      <w:r w:rsidR="00977D22" w:rsidRPr="00C2482F">
        <w:t xml:space="preserve">left hemisphere </w:t>
      </w:r>
      <w:r w:rsidR="00187C2B" w:rsidRPr="00C2482F">
        <w:t>tract supports semantic control</w:t>
      </w:r>
      <w:r w:rsidR="00657BA0" w:rsidRPr="00C2482F">
        <w:t>. In contrast</w:t>
      </w:r>
      <w:r w:rsidR="00657BA0">
        <w:t xml:space="preserve">, participants with higher FA in right IFOF were more accurate for trials </w:t>
      </w:r>
      <w:r w:rsidR="00187C2B">
        <w:t xml:space="preserve">in which meaning and valence were congruent, and consequently when semantic control demands were minimised. </w:t>
      </w:r>
      <w:r w:rsidR="00977D22">
        <w:t>These findings are consistent with recent studies showing that semantic control processes are strongly left-lateralised. In contrast, l</w:t>
      </w:r>
      <w:r w:rsidR="00337485" w:rsidRPr="00661BB4">
        <w:t xml:space="preserve">ong-range connections from vision to semantic regions </w:t>
      </w:r>
      <w:r w:rsidR="00187C2B">
        <w:t xml:space="preserve">in the right hemisphere </w:t>
      </w:r>
      <w:r w:rsidR="00977D22">
        <w:t>might</w:t>
      </w:r>
      <w:r w:rsidR="00187C2B">
        <w:t xml:space="preserve"> </w:t>
      </w:r>
      <w:r w:rsidR="00337485" w:rsidRPr="00661BB4">
        <w:t xml:space="preserve">support </w:t>
      </w:r>
      <w:r w:rsidR="0060693E">
        <w:t>relatively automatic patterns of</w:t>
      </w:r>
      <w:r w:rsidR="00337485" w:rsidRPr="00661BB4">
        <w:t xml:space="preserve"> </w:t>
      </w:r>
      <w:r w:rsidR="00187C2B">
        <w:t xml:space="preserve">semantic </w:t>
      </w:r>
      <w:r w:rsidR="0060693E">
        <w:t>retrieval.</w:t>
      </w:r>
    </w:p>
    <w:p w14:paraId="11F726C8" w14:textId="77777777" w:rsidR="008E381E" w:rsidRPr="00661BB4" w:rsidRDefault="00732D64">
      <w:pPr>
        <w:spacing w:after="200" w:line="360" w:lineRule="auto"/>
        <w:contextualSpacing w:val="0"/>
        <w:jc w:val="both"/>
        <w:rPr>
          <w:b/>
        </w:rPr>
      </w:pPr>
      <w:r w:rsidRPr="00661BB4">
        <w:br w:type="page"/>
      </w:r>
    </w:p>
    <w:p w14:paraId="5197946E" w14:textId="33125A73" w:rsidR="008E381E" w:rsidRPr="00661BB4" w:rsidRDefault="00A77AC2">
      <w:pPr>
        <w:spacing w:after="200" w:line="360" w:lineRule="auto"/>
        <w:contextualSpacing w:val="0"/>
        <w:jc w:val="both"/>
        <w:rPr>
          <w:b/>
        </w:rPr>
      </w:pPr>
      <w:r>
        <w:rPr>
          <w:b/>
        </w:rPr>
        <w:lastRenderedPageBreak/>
        <w:t xml:space="preserve">1. </w:t>
      </w:r>
      <w:r w:rsidR="00732D64" w:rsidRPr="00661BB4">
        <w:rPr>
          <w:b/>
        </w:rPr>
        <w:t>Introduction</w:t>
      </w:r>
    </w:p>
    <w:p w14:paraId="36D7BB31" w14:textId="1FF673EE" w:rsidR="008E381E" w:rsidRPr="00C2482F" w:rsidRDefault="00732D64">
      <w:pPr>
        <w:spacing w:after="200" w:line="360" w:lineRule="auto"/>
        <w:contextualSpacing w:val="0"/>
        <w:jc w:val="both"/>
      </w:pPr>
      <w:r w:rsidRPr="00661BB4">
        <w:t xml:space="preserve">Our store of conceptual knowledge contains many features and associations, many of which are not relevant at a given moment, and we can flexibly shape retrieval to focus on specific non-dominant properties as required by the circumstances. For example, we know that newspapers are for reading, but when selecting an object to swat a fly, properties such as being rollable and lightweight come to the fore. This capacity for flexible semantic cognition involves the interaction of conceptual representations with control processes </w:t>
      </w:r>
      <w:r w:rsidR="006E72F4" w:rsidRPr="00C2482F">
        <w:fldChar w:fldCharType="begin" w:fldLock="1"/>
      </w:r>
      <w:r w:rsidR="009044A8" w:rsidRPr="00C2482F">
        <w:instrText>ADDIN CSL_CITATION {"citationItems":[{"id":"ITEM-1","itemData":{"DOI":"https://doi.org/10.1016/j.neuroimage.2016.05.051","ISSN":"1053-8119","author":[{"dropping-particle":"","family":"Davey","given":"James","non-dropping-particle":"","parse-names":false,"suffix":""},{"dropping-particle":"","family":"Thompson","given":"Hannah E","non-dropping-particle":"","parse-names":false,"suffix":""},{"dropping-particle":"","family":"Hallam","given":"Glyn","non-dropping-particle":"","parse-names":false,"suffix":""},{"dropping-particle":"","family":"Karapanagiotidis","given":"Theodoros","non-dropping-particle":"","parse-names":false,"suffix":""},{"dropping-particle":"","family":"Murphy","given":"Charlotte","non-dropping-particle":"","parse-names":false,"suffix":""},{"dropping-particle":"","family":"Caso","given":"Irene","non-dropping-particle":"De","parse-names":false,"suffix":""},{"dropping-particle":"","family":"Krieger-Redwood","given":"Katya","non-dropping-particle":"","parse-names":false,"suffix":""},{"dropping-particle":"","family":"Bernhardt","given":"Boris C","non-dropping-particle":"","parse-names":false,"suffix":""},{"dropping-particle":"","family":"Smallwood","given":"Jonathan","non-dropping-particle":"","parse-names":false,"suffix":""},{"dropping-particle":"","family":"Jefferies","given":"Elizabeth","non-dropping-particle":"","parse-names":false,"suffix":""}],"container-title":"NeuroImage","id":"ITEM-1","issued":{"date-parts":[["2016"]]},"page":"165-177","title":"Exploring the role of the posterior middle temporal gyrus in semantic cognition: Integration of anterior temporal lobe with goal-oriented cognition","type":"article-journal","volume":"137"},"uris":["http://www.mendeley.com/documents/?uuid=c3ec104c-392f-4274-9dd0-b26d92feb4bc","http://www.mendeley.com/documents/?uuid=0f48987a-6ea3-4186-99ae-a9223f04c6dc"]},{"id":"ITEM-2","itemData":{"DOI":"https://doi.org/10.1016/j.cortex.2012.10.008","ISSN":"0010-9452","author":[{"dropping-particle":"","family":"Jefferies","given":"Elizabeth","non-dropping-particle":"","parse-names":false,"suffix":""}],"container-title":"Cortex","id":"ITEM-2","issue":"3","issued":{"date-parts":[["2013"]]},"page":"611-625","title":"The neural basis of semantic cognition: Converging evidence from neuropsychology, neuroimaging and TMS","type":"article-journal","volume":"49"},"uris":["http://www.mendeley.com/documents/?uuid=5e005a80-07a1-4a5a-b6b4-b349fec1d406"]},{"id":"ITEM-3","itemData":{"author":[{"dropping-particle":"","family":"Lambon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Neuroscience","id":"ITEM-3","issued":{"date-parts":[["2016","11"]]},"page":"42","publisher":"Nature Publishing Group, a division of Macmillan Publishers Limited. All Rights Reserved.","title":"The neural and computational bases of semantic cognition","type":"article-journal","volume":"18"},"uris":["http://www.mendeley.com/documents/?uuid=313d7f47-8df9-41c0-a804-04cd5e54e606","http://www.mendeley.com/documents/?uuid=c270fefd-e146-4d01-ab6e-7c2acd6ac573"]}],"mendeley":{"formattedCitation":"(Davey et al., 2016; Jefferies, 2013; Lambon Ralph, Jefferies, Patterson, &amp; Rogers, 2016)","plainTextFormattedCitation":"(Davey et al., 2016; Jefferies, 2013; Lambon Ralph, Jefferies, Patterson, &amp; Rogers, 2016)","previouslyFormattedCitation":"(Davey et al., 2016; Jefferies, 2013; Lambon Ralph, Jefferies, Patterson, &amp; Rogers, 2016)"},"properties":{"noteIndex":0},"schema":"https://github.com/citation-style-language/schema/raw/master/csl-citation.json"}</w:instrText>
      </w:r>
      <w:r w:rsidR="006E72F4" w:rsidRPr="00C2482F">
        <w:fldChar w:fldCharType="separate"/>
      </w:r>
      <w:r w:rsidR="005D58CE" w:rsidRPr="00C2482F">
        <w:rPr>
          <w:noProof/>
        </w:rPr>
        <w:t>(Davey et al., 2016; Jefferies, 2013; Lambon Ralph, Jefferies, Patterson, &amp; Rogers, 2016)</w:t>
      </w:r>
      <w:r w:rsidR="006E72F4" w:rsidRPr="00C2482F">
        <w:fldChar w:fldCharType="end"/>
      </w:r>
      <w:r w:rsidR="0087525D" w:rsidRPr="00C2482F">
        <w:t xml:space="preserve">, and </w:t>
      </w:r>
      <w:r w:rsidR="008E13C9" w:rsidRPr="00C2482F">
        <w:t xml:space="preserve">consequently </w:t>
      </w:r>
      <w:r w:rsidR="0087525D" w:rsidRPr="00C2482F">
        <w:t>all semantic tasks (including the one used in the current study) are thought to engage these two neurocognitive components (although to varying degrees).</w:t>
      </w:r>
    </w:p>
    <w:p w14:paraId="604DB037" w14:textId="6E1D9619" w:rsidR="00CC6894" w:rsidRPr="00C2482F" w:rsidRDefault="00732D64">
      <w:pPr>
        <w:spacing w:after="200" w:line="360" w:lineRule="auto"/>
        <w:contextualSpacing w:val="0"/>
        <w:jc w:val="both"/>
      </w:pPr>
      <w:r w:rsidRPr="00C2482F">
        <w:t xml:space="preserve">Contemporary theoretical approaches such as the </w:t>
      </w:r>
      <w:r w:rsidR="00447B9E" w:rsidRPr="00C2482F">
        <w:t>‘</w:t>
      </w:r>
      <w:r w:rsidRPr="00C2482F">
        <w:t>Hub and Spokes</w:t>
      </w:r>
      <w:r w:rsidR="00447B9E" w:rsidRPr="00C2482F">
        <w:t>’</w:t>
      </w:r>
      <w:r w:rsidRPr="00C2482F">
        <w:t xml:space="preserve"> model suggest that conceptual representations arise from the integration of multiple types of features, such as visual, auditory, motor, verbal, spatial and emotional, within ventral aspects of the anterior temporal lobes (ATL; e.g.,</w:t>
      </w:r>
      <w:r w:rsidR="006E72F4" w:rsidRPr="00C2482F">
        <w:t xml:space="preserve"> </w:t>
      </w:r>
      <w:r w:rsidR="006E72F4" w:rsidRPr="00C2482F">
        <w:fldChar w:fldCharType="begin" w:fldLock="1"/>
      </w:r>
      <w:r w:rsidR="005D58CE" w:rsidRPr="00C2482F">
        <w:instrText>ADDIN CSL_CITATION {"citationItems":[{"id":"ITEM-1","itemData":{"author":[{"dropping-particle":"","family":"Patterson","given":"Karalyn","non-dropping-particle":"","parse-names":false,"suffix":""},{"dropping-particle":"","family":"Nestor","given":"Peter J","non-dropping-particle":"","parse-names":false,"suffix":""},{"dropping-particle":"","family":"Rogers","given":"Timothy T","non-dropping-particle":"","parse-names":false,"suffix":""}],"container-title":"Nature Reviews Neuroscience","id":"ITEM-1","issued":{"date-parts":[["2007","12"]]},"page":"976","publisher":"Nature Publishing Group","title":"Where do you know what you know? The representation of semantic knowledge in the human brain","type":"article-journal","volume":"8"},"uris":["http://www.mendeley.com/documents/?uuid=fa8fe2fc-71e7-4278-98be-8546ea69d29f","http://www.mendeley.com/documents/?uuid=77464360-e226-4083-a56a-c5466aa357e5"]}],"mendeley":{"formattedCitation":"(Patterson, Nestor, &amp; Rogers, 2007)","manualFormatting":"Patterson, Nestor, &amp; Rogers, 2007)","plainTextFormattedCitation":"(Patterson, Nestor, &amp; Rogers, 2007)","previouslyFormattedCitation":"(Patterson, Nestor, &amp; Rogers, 2007)"},"properties":{"noteIndex":0},"schema":"https://github.com/citation-style-language/schema/raw/master/csl-citation.json"}</w:instrText>
      </w:r>
      <w:r w:rsidR="006E72F4" w:rsidRPr="00C2482F">
        <w:fldChar w:fldCharType="separate"/>
      </w:r>
      <w:r w:rsidR="006E72F4" w:rsidRPr="00C2482F">
        <w:rPr>
          <w:noProof/>
        </w:rPr>
        <w:t>Patterson, Nestor, &amp; Rogers, 2007)</w:t>
      </w:r>
      <w:r w:rsidR="006E72F4" w:rsidRPr="00C2482F">
        <w:fldChar w:fldCharType="end"/>
      </w:r>
      <w:r w:rsidR="00F4594C" w:rsidRPr="00C2482F">
        <w:t xml:space="preserve">. </w:t>
      </w:r>
      <w:r w:rsidRPr="00C2482F">
        <w:t>Consequently, the same heteromodal conceptual representations – interacting with relevant unimodal features (“spokes”) – can support the ful</w:t>
      </w:r>
      <w:r w:rsidR="00661BB4" w:rsidRPr="00C2482F">
        <w:t xml:space="preserve">l range of semantic tasks (e.g., </w:t>
      </w:r>
      <w:r w:rsidR="00D31B45" w:rsidRPr="00C2482F">
        <w:t>Patterson et al. 2007</w:t>
      </w:r>
      <w:r w:rsidRPr="00C2482F">
        <w:t xml:space="preserve">; </w:t>
      </w:r>
      <w:r w:rsidR="00D31B45" w:rsidRPr="00C2482F">
        <w:t xml:space="preserve">Lambon </w:t>
      </w:r>
      <w:r w:rsidR="006E72F4" w:rsidRPr="00C2482F">
        <w:fldChar w:fldCharType="begin" w:fldLock="1"/>
      </w:r>
      <w:r w:rsidR="009044A8" w:rsidRPr="00C2482F">
        <w:instrText>ADDIN CSL_CITATION {"citationItems":[{"id":"ITEM-1","itemData":{"author":[{"dropping-particle":"","family":"Lambon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Neuroscience","id":"ITEM-1","issued":{"date-parts":[["2016","11"]]},"page":"42","publisher":"Nature Publishing Group, a division of Macmillan Publishers Limited. All Rights Reserved.","title":"The neural and computational bases of semantic cognition","type":"article-journal","volume":"18"},"uris":["http://www.mendeley.com/documents/?uuid=c270fefd-e146-4d01-ab6e-7c2acd6ac573","http://www.mendeley.com/documents/?uuid=313d7f47-8df9-41c0-a804-04cd5e54e606"]}],"mendeley":{"formattedCitation":"(Lambon Ralph et al., 2016)","manualFormatting":"Ralph et al., 2016)","plainTextFormattedCitation":"(Lambon Ralph et al., 2016)","previouslyFormattedCitation":"(Lambon Ralph et al., 2016)"},"properties":{"noteIndex":0},"schema":"https://github.com/citation-style-language/schema/raw/master/csl-citation.json"}</w:instrText>
      </w:r>
      <w:r w:rsidR="006E72F4" w:rsidRPr="00C2482F">
        <w:fldChar w:fldCharType="separate"/>
      </w:r>
      <w:r w:rsidR="006E72F4" w:rsidRPr="00C2482F">
        <w:rPr>
          <w:noProof/>
        </w:rPr>
        <w:t>Ralph et al., 2016)</w:t>
      </w:r>
      <w:r w:rsidR="006E72F4" w:rsidRPr="00C2482F">
        <w:fldChar w:fldCharType="end"/>
      </w:r>
      <w:r w:rsidRPr="00C2482F">
        <w:t>. Recent work has shown that ventral ATL responds to the meaning of words, and not the modality of presentation – i.e., whether these items were spoken or written</w:t>
      </w:r>
      <w:r w:rsidR="00C96DC9" w:rsidRPr="00C2482F">
        <w:t xml:space="preserve"> </w:t>
      </w:r>
      <w:r w:rsidR="009F7EB7" w:rsidRPr="00C2482F">
        <w:fldChar w:fldCharType="begin" w:fldLock="1"/>
      </w:r>
      <w:r w:rsidR="009044A8" w:rsidRPr="00C2482F">
        <w:instrText>ADDIN CSL_CITATION {"citationItems":[{"id":"ITEM-1","itemData":{"DOI":"https://doi.org/10.1016/j.neuroimage.2016.11.067","ISSN":"1053-8119","author":[{"dropping-particle":"","family":"Murphy","given":"Charlotte","non-dropping-particle":"","parse-names":false,"suffix":""},{"dropping-particle":"","family":"Rueschemeyer","given":"Shirley-Ann","non-dropping-particle":"","parse-names":false,"suffix":""},{"dropping-particle":"","family":"Watson","given":"David","non-dropping-particle":"","parse-names":false,"suffix":""},{"dropping-particle":"","family":"Karapanagiotidis","given":"Theodoros","non-dropping-particle":"","parse-names":false,"suffix":""},{"dropping-particle":"","family":"Smallwood","given":"Jonathan","non-dropping-particle":"","parse-names":false,"suffix":""},{"dropping-particle":"","family":"Jefferies","given":"Elizabeth","non-dropping-particle":"","parse-names":false,"suffix":""}],"container-title":"NeuroImage","id":"ITEM-1","issued":{"date-parts":[["2017"]]},"page":"19-31","title":"Fractionating the anterior temporal lobe: MVPA reveals differential responses to input and conceptual modality","type":"article-journal","volume":"147"},"uris":["http://www.mendeley.com/documents/?uuid=d400a510-6799-4760-8020-61bd7783a2c5","http://www.mendeley.com/documents/?uuid=aff866e5-4743-463a-9de1-3e8f6969663f"]}],"mendeley":{"formattedCitation":"(Murphy et al., 2017)","plainTextFormattedCitation":"(Murphy et al., 2017)","previouslyFormattedCitation":"(Murphy et al., 2017)"},"properties":{"noteIndex":0},"schema":"https://github.com/citation-style-language/schema/raw/master/csl-citation.json"}</w:instrText>
      </w:r>
      <w:r w:rsidR="009F7EB7" w:rsidRPr="00C2482F">
        <w:fldChar w:fldCharType="separate"/>
      </w:r>
      <w:r w:rsidR="005D58CE" w:rsidRPr="00C2482F">
        <w:rPr>
          <w:noProof/>
        </w:rPr>
        <w:t>(Murphy et al., 2017)</w:t>
      </w:r>
      <w:r w:rsidR="009F7EB7" w:rsidRPr="00C2482F">
        <w:fldChar w:fldCharType="end"/>
      </w:r>
      <w:r w:rsidRPr="00C2482F">
        <w:t>. This structure also responds to the meaningful combination of d</w:t>
      </w:r>
      <w:r w:rsidR="00F010BD" w:rsidRPr="00C2482F">
        <w:t xml:space="preserve">ifferent features </w:t>
      </w:r>
      <w:r w:rsidR="00F010BD" w:rsidRPr="00C2482F">
        <w:fldChar w:fldCharType="begin" w:fldLock="1"/>
      </w:r>
      <w:r w:rsidR="009044A8" w:rsidRPr="00C2482F">
        <w:instrText>ADDIN CSL_CITATION {"citationItems":[{"id":"ITEM-1","itemData":{"DOI":"https://doi.org/10.1016/j.cortex.2018.03.024","ISSN":"0010-9452","author":[{"dropping-particle":"","family":"Teige","given":"Catarina","non-dropping-particle":"","parse-names":false,"suffix":""},{"dropping-particle":"","family":"Mollo","given":"Giovanna","non-dropping-particle":"","parse-names":false,"suffix":""},{"dropping-particle":"","family":"Millman","given":"Rebecca","non-dropping-particle":"","parse-names":false,"suffix":""},{"dropping-particle":"","family":"Savill","given":"Nicola","non-dropping-particle":"","parse-names":false,"suffix":""},{"dropping-particle":"","family":"Smallwood","given":"Jonathan","non-dropping-particle":"","parse-names":false,"suffix":""},{"dropping-particle":"","family":"Cornelissen","given":"Piers L","non-dropping-particle":"","parse-names":false,"suffix":""},{"dropping-particle":"","family":"Jefferies","given":"Elizabeth","non-dropping-particle":"","parse-names":false,"suffix":""}],"container-title":"Cortex","id":"ITEM-1","issued":{"date-parts":[["2018"]]},"page":"329-349","title":"Dynamic semantic cognition: Characterising coherent and controlled conceptual retrieval through time using magnetoencephalography and chronometric transcranial magnetic stimulation","type":"article-journal","volume":"103"},"uris":["http://www.mendeley.com/documents/?uuid=e26fe2b6-7d2d-4486-a8d6-aeaf27003ba2","http://www.mendeley.com/documents/?uuid=f2575a2a-04c9-44c3-8bb4-f8c594d4bf0a"]},{"id":"ITEM-2","itemData":{"ISSN":"1047-3211","abstract":"To make sense of the world around us, our brain must remember the overlapping features of millions of objects. Crucially, it must also represent each object's unique feature-convergence. Some theories propose that an integration area (or “convergence zone”) binds together separate features. We report an investigation of our knowledge of objects' features and identity, and the link between them. We used functional magnetic resonance imaging to record neural activity, as humans attempted to detect a cued fruit or vegetable in visual noise. Crucially, we analyzed brain activity before a fruit or vegetable was present, allowing us to interrogate top-down activity. We found that pattern-classification algorithms could be used to decode the detection target's identity in the left anterior temporal lobe (ATL), its shape in lateral occipital cortex, and its color in right V4. A novel decoding-dependency analysis revealed that identity information in left ATL was specifically predicted by the temporal convergence of shape and color codes in early visual regions. People with stronger feature-and-identity dependencies had more similar top-down and bottom-up activity patterns. These results fulfill three key requirements for a neural convergence zone: a convergence result (object identity), ingredients (color and shape), and the link between them.","author":[{"dropping-particle":"","family":"Coutanche","given":"Marc N","non-dropping-particle":"","parse-names":false,"suffix":""},{"dropping-particle":"","family":"Thompson-Schill","given":"Sharon L","non-dropping-particle":"","parse-names":false,"suffix":""}],"container-title":"Cerebral Cortex","id":"ITEM-2","issue":"9","issued":{"date-parts":[["2015","9"]]},"page":"2584-2593","title":"Creating Concepts from Converging Features in Human Cortex","type":"article-journal","volume":"25"},"uris":["http://www.mendeley.com/documents/?uuid=2cbfcb8e-c20f-4f92-8467-e17b8224cddf","http://www.mendeley.com/documents/?uuid=68f48813-e0be-4d51-99ca-200be8c73ea6"]}],"mendeley":{"formattedCitation":"(Coutanche &amp; Thompson-Schill, 2015; Teige et al., 2018)","plainTextFormattedCitation":"(Coutanche &amp; Thompson-Schill, 2015; Teige et al., 2018)","previouslyFormattedCitation":"(Coutanche &amp; Thompson-Schill, 2015; Teige et al., 2018)"},"properties":{"noteIndex":0},"schema":"https://github.com/citation-style-language/schema/raw/master/csl-citation.json"}</w:instrText>
      </w:r>
      <w:r w:rsidR="00F010BD" w:rsidRPr="00C2482F">
        <w:fldChar w:fldCharType="separate"/>
      </w:r>
      <w:r w:rsidR="005D58CE" w:rsidRPr="00C2482F">
        <w:rPr>
          <w:noProof/>
        </w:rPr>
        <w:t>(Coutanche &amp; Thompson-Schill, 2015; Teige et al., 2018)</w:t>
      </w:r>
      <w:r w:rsidR="00F010BD" w:rsidRPr="00C2482F">
        <w:fldChar w:fldCharType="end"/>
      </w:r>
      <w:r w:rsidR="00F010BD" w:rsidRPr="00C2482F">
        <w:t xml:space="preserve"> </w:t>
      </w:r>
      <w:r w:rsidRPr="00C2482F">
        <w:t>and shows convergence across inputs presented in different modalities, such as verbal and picture-based tasks (e.g.,</w:t>
      </w:r>
      <w:r w:rsidR="00F010BD" w:rsidRPr="00C2482F">
        <w:t xml:space="preserve"> </w:t>
      </w:r>
      <w:r w:rsidR="00F010BD" w:rsidRPr="00C2482F">
        <w:fldChar w:fldCharType="begin" w:fldLock="1"/>
      </w:r>
      <w:r w:rsidR="005D58CE" w:rsidRPr="00C2482F">
        <w:instrText>ADDIN CSL_CITATION {"citationItems":[{"id":"ITEM-1","itemData":{"DOI":"10.1162/jocn_a_00244","ISSN":"1530-8898 (Electronic)","PMID":"22621260","abstract":"Most contemporary theories of semantic memory assume that concepts are formed from the distillation of information arising in distinct sensory and verbal modalities. The neural basis of this distillation or convergence of information was the focus of this study. Specifically, we explored two commonly posed hypotheses: (a) that the human middle temporal gyrus (MTG) provides a crucial semantic interface given the fact that it interposes auditory and visual processing streams and (b) that the anterior temporal region-especially its ventral surface (vATL)-provides a critical region for the multimodal integration of information. By utilizing distortion-corrected fMRI and an established semantic association assessment (commonly used in neuropsychological investigations), we compared the activation patterns observed for both the verbal and nonverbal versions of the same task. The results are consistent with the two hypotheses simultaneously: Both MTG and vATL are activated in common for word and picture semantic processing. Additional planned, ROI analyses show that this result follows from two principal axes of convergence in the temporal lobe: both lateral (toward MTG) and longitudinal (toward the anterior temporal lobe).","author":[{"dropping-particle":"","family":"Visser","given":"Maya","non-dropping-particle":"","parse-names":false,"suffix":""},{"dropping-particle":"","family":"Jefferies","given":"Elizabeth","non-dropping-particle":"","parse-names":false,"suffix":""},{"dropping-particle":"V","family":"Embleton","given":"Karl","non-dropping-particle":"","parse-names":false,"suffix":""},{"dropping-particle":"","family":"Lambon Ralph","given":"MA","non-dropping-particle":"","parse-names":false,"suffix":""}],"container-title":"Journal of cognitive neuroscience","id":"ITEM-1","issue":"8","issued":{"date-parts":[["2012","8"]]},"language":"eng","page":"1766-1778","publisher-place":"United States","title":"Both the middle temporal gyrus and the ventral anterior temporal area are crucial for multimodal semantic processing: distortion-corrected fMRI evidence for a double gradient of information convergence in the temporal lobes.","type":"article-journal","volume":"24"},"uris":["http://www.mendeley.com/documents/?uuid=dc968b42-0482-4009-805c-9c39788907fb","http://www.mendeley.com/documents/?uuid=86f93f0b-4429-4476-9f8e-9f857e90face"]},{"id":"ITEM-2","itemData":{"DOI":"10.1523/JNEUROSCI.0559-06.2006","ISSN":"1529-2401 (Electronic)","PMID":"16837579","abstract":"There is general agreement that, after initial processing in unimodal sensory cortex, the processing pathways for spoken and written language converge to access verbal meaning. However, the existing literature provides conflicting accounts of the cortical location of this convergence. Most aphasic stroke studies localize verbal comprehension to posterior temporal and inferior parietal cortex (Wernicke's area), whereas evidence from focal cortical neurodegenerative syndromes instead implicates anterior temporal cortex. Previous functional imaging studies in normal subjects have failed to reconcile these opposing positions. Using a functional imaging paradigm in normal subjects that used spoken and written narratives and multiple baselines, we demonstrated common activation during implicit comprehension of spoken and written language in inferior and lateral regions of the left anterior temporal cortex and at the junction of temporal, occipital, and parietal cortex. These results indicate that verbal comprehension uses unimodal processing streams that converge in both anterior and posterior heteromodal cortical regions in the left temporal lobe.","author":[{"dropping-particle":"","family":"Spitsyna","given":"Galina","non-dropping-particle":"","parse-names":false,"suffix":""},{"dropping-particle":"","family":"Warren","given":"Jane E","non-dropping-particle":"","parse-names":false,"suffix":""},{"dropping-particle":"","family":"Scott","given":"Sophie K","non-dropping-particle":"","parse-names":false,"suffix":""},{"dropping-particle":"","family":"Turkheimer","given":"Federico E","non-dropping-particle":"","parse-names":false,"suffix":""},{"dropping-particle":"","family":"Wise","given":"Richard J S","non-dropping-particle":"","parse-names":false,"suffix":""}],"container-title":"The Journal of neuroscience : the official journal of the Society for Neuroscience","id":"ITEM-2","issue":"28","issued":{"date-parts":[["2006","7"]]},"language":"eng","page":"7328-7336","publisher-place":"United States","title":"Converging language streams in the human temporal lobe.","type":"article-journal","volume":"26"},"uris":["http://www.mendeley.com/documents/?uuid=c3026cf6-e140-4ea2-802f-11bd5e316761","http://www.mendeley.com/documents/?uuid=8485505e-efcb-4b3f-bce9-b3d6856acf73"]}],"mendeley":{"formattedCitation":"(Spitsyna, Warren, Scott, Turkheimer, &amp; Wise, 2006; Visser, Jefferies, Embleton, &amp; Lambon Ralph, 2012)","manualFormatting":"Spitsyna, Warren, Scott, Turkheimer, &amp; Wise, 2006; Visser, Jefferies, Embleton, &amp; Lambon Ralph, 2012)","plainTextFormattedCitation":"(Spitsyna, Warren, Scott, Turkheimer, &amp; Wise, 2006; Visser, Jefferies, Embleton, &amp; Lambon Ralph, 2012)","previouslyFormattedCitation":"(Spitsyna, Warren, Scott, Turkheimer, &amp; Wise, 2006; Visser, Jefferies, Embleton, &amp; Lambon Ralph, 2012)"},"properties":{"noteIndex":0},"schema":"https://github.com/citation-style-language/schema/raw/master/csl-citation.json"}</w:instrText>
      </w:r>
      <w:r w:rsidR="00F010BD" w:rsidRPr="00C2482F">
        <w:fldChar w:fldCharType="separate"/>
      </w:r>
      <w:r w:rsidR="00F010BD" w:rsidRPr="00C2482F">
        <w:rPr>
          <w:noProof/>
        </w:rPr>
        <w:t>Spitsyna, Warren, Scott, Turkheimer, &amp; Wise, 2006; Visser, Jefferies, Embleton, &amp; Lambon Ralph, 2012)</w:t>
      </w:r>
      <w:r w:rsidR="00F010BD" w:rsidRPr="00C2482F">
        <w:fldChar w:fldCharType="end"/>
      </w:r>
      <w:r w:rsidRPr="00C2482F">
        <w:t>.</w:t>
      </w:r>
      <w:r w:rsidR="00CC6894" w:rsidRPr="00C2482F">
        <w:t xml:space="preserve"> Emotional valence can be thought of as a semantic feature </w:t>
      </w:r>
      <w:r w:rsidR="00CC6894" w:rsidRPr="00C2482F">
        <w:fldChar w:fldCharType="begin" w:fldLock="1"/>
      </w:r>
      <w:r w:rsidR="005D58CE" w:rsidRPr="00C2482F">
        <w:instrText>ADDIN CSL_CITATION {"citationItems":[{"id":"ITEM-1","itemData":{"DOI":"10.1515/LANGCOG.2009.011","ISBN":"18669859","ISSN":"1866-9808","abstract":"We present an account of semantic representation that focuses on distinct types of information from which word meanings can be learned. In particu- lar, we argue that there are at least two major types of information from which we learn word meanings. The first is what we call experiential infor- mation. This is data derived both from our sensory-motor interactions with the outside world, as well as from our experience of own inner states, par- ticularly our emotions. The second type of information is language-based. In particular, it is derived from the general linguistic context in which words appear. The paper spells out this proposal, summarizes research supporting this view and presents new predictions emerging from this framework.","author":[{"dropping-particle":"","family":"Vigliocco","given":"Gabriella","non-dropping-particle":"","parse-names":false,"suffix":""},{"dropping-particle":"","family":"Meteyard","given":"Lotte","non-dropping-particle":"","parse-names":false,"suffix":""},{"dropping-particle":"","family":"Andrews","given":"Mark","non-dropping-particle":"","parse-names":false,"suffix":""},{"dropping-particle":"","family":"Kousta","given":"Stavroula","non-dropping-particle":"","parse-names":false,"suffix":""}],"container-title":"Language and Cognition","id":"ITEM-1","issue":"02","issued":{"date-parts":[["2009"]]},"page":"219-247","title":"Toward a theory of semantic representation","type":"article-journal","volume":"1"},"uris":["http://www.mendeley.com/documents/?uuid=852ce9e5-1338-47c3-b4b9-4f096ca9bde9","http://www.mendeley.com/documents/?uuid=e65bbb9e-c74d-450f-b86d-9367056a7e52"]},{"id":"ITEM-2","itemData":{"DOI":"10.1037/a0021446","ISSN":"1939-2222 (Electronic)","PMID":"21171803","abstract":"Although much is known about the representation and processing of concrete concepts, knowledge of what abstract semantics might be is severely limited. In this article we first address the adequacy of the 2 dominant accounts (dual coding theory and the context availability model) put forward in order to explain representation and processing differences between concrete and abstract words. We find that neither proposal can account for experimental findings and that this is, at least partly, because abstract words are considered to be unrelated to experiential information in both of these accounts. We then address a particular type of experiential information, emotional content, and demonstrate that it plays a crucial role in the processing and representation of abstract concepts: Statistically, abstract words are more emotionally valenced than are concrete words, and this accounts for a residual latency advantage for abstract words, when variables such as imageability (a construct derived from dual coding theory) and rated context availability are held constant. We conclude with a discussion of our novel hypothesis for embodied abstract semantics.","author":[{"dropping-particle":"","family":"Kousta","given":"Stavroula-Thaleia","non-dropping-particle":"","parse-names":false,"suffix":""},{"dropping-particle":"","family":"Vigliocco","given":"Gabriella","non-dropping-particle":"","parse-names":false,"suffix":""},{"dropping-particle":"","family":"Vinson","given":"David P","non-dropping-particle":"","parse-names":false,"suffix":""},{"dropping-particle":"","family":"Andrews","given":"Mark","non-dropping-particle":"","parse-names":false,"suffix":""},{"dropping-particle":"","family":"Campo","given":"Elena","non-dropping-particle":"Del","parse-names":false,"suffix":""}],"container-title":"Journal of experimental psychology. General","id":"ITEM-2","issue":"1","issued":{"date-parts":[["2011","2"]]},"language":"eng","page":"14-34","publisher-place":"United States","title":"The representation of abstract words: why emotion matters.","type":"article-journal","volume":"140"},"uris":["http://www.mendeley.com/documents/?uuid=d7cac983-aa33-49b4-8308-4845f51844f7","http://www.mendeley.com/documents/?uuid=3cd795e0-eb2b-4849-9aef-c276788a6cd6"]}],"mendeley":{"formattedCitation":"(Kousta, Vigliocco, Vinson, Andrews, &amp; Del Campo, 2011; Vigliocco, Meteyard, Andrews, &amp; Kousta, 2009)","plainTextFormattedCitation":"(Kousta, Vigliocco, Vinson, Andrews, &amp; Del Campo, 2011; Vigliocco, Meteyard, Andrews, &amp; Kousta, 2009)","previouslyFormattedCitation":"(Kousta, Vigliocco, Vinson, Andrews, &amp; Del Campo, 2011; Vigliocco, Meteyard, Andrews, &amp; Kousta, 2009)"},"properties":{"noteIndex":0},"schema":"https://github.com/citation-style-language/schema/raw/master/csl-citation.json"}</w:instrText>
      </w:r>
      <w:r w:rsidR="00CC6894" w:rsidRPr="00C2482F">
        <w:fldChar w:fldCharType="separate"/>
      </w:r>
      <w:r w:rsidR="00CC6894" w:rsidRPr="00C2482F">
        <w:rPr>
          <w:noProof/>
        </w:rPr>
        <w:t>(Kousta, Vigliocco, Vinson, Andrews, &amp; Del Campo, 2011; Vigliocco, Meteyard, Andrews, &amp; Kousta, 2009)</w:t>
      </w:r>
      <w:r w:rsidR="00CC6894" w:rsidRPr="00C2482F">
        <w:fldChar w:fldCharType="end"/>
      </w:r>
      <w:r w:rsidR="00CC6894" w:rsidRPr="00C2482F">
        <w:t xml:space="preserve">, which is integrated in ATL along with vision and audition </w:t>
      </w:r>
      <w:r w:rsidR="00CC6894" w:rsidRPr="00C2482F">
        <w:fldChar w:fldCharType="begin" w:fldLock="1"/>
      </w:r>
      <w:r w:rsidR="005D58CE" w:rsidRPr="00C2482F">
        <w:instrText>ADDIN CSL_CITATION {"citationItems":[{"id":"ITEM-1","itemData":{"DOI":"10.1111/nyas.12951","ISBN":"0077-8923","ISSN":"17496632","PMID":"26502375","abstract":"Considerable evidence from different methodologies has identified the anterior temporal lobes (ATLs) as key regions for the representation of semantic knowledge. Research interest is now shifting to investigate the roles of different ATL subregions in semantic representation, with particular emphasis on the functions of the left versus right ATLs. In this review, we provide evidence for graded specializations both between and within the ATLs. We argue (1) that multimodal, pan-category semantic representations are supported jointly by both left and right ATLs, yet (2) that the ATLs are not homogeneous in their function. Instead, subtle functional gradations both between and within the ATLs emerge as a consequence of differential connectivity with primary sensory/motor/limbic regions. This graded specialization account of semantic representation provides a compromise between theories that posit no differences between the functions of the left and right ATLs and those that posit that the left and right ATLs are entirely segregated in function. Evidence for this graded account comes from converging sources, and its benefits have been exemplified in formal computational models. We propose that this graded principle is not only a defining feature of the ATLs but is also a more general neurocomputational principle found throughout the temporal lobes.","author":[{"dropping-particle":"","family":"Rice","given":"Grace E.","non-dropping-particle":"","parse-names":false,"suffix":""},{"dropping-particle":"","family":"Hoffman","given":"Paul","non-dropping-particle":"","parse-names":false,"suffix":""},{"dropping-particle":"","family":"Lambon Ralph","given":"MA","non-dropping-particle":"","parse-names":false,"suffix":""}],"container-title":"Annals of the New York Academy of Sciences","id":"ITEM-1","issue":"1","issued":{"date-parts":[["2015"]]},"page":"84-97","title":"Graded specialization within and between the anterior temporal lobes","type":"article-journal","volume":"1359"},"uris":["http://www.mendeley.com/documents/?uuid=ca608a3b-7b78-42ab-9788-875b4e01999c","http://www.mendeley.com/documents/?uuid=3021eef8-2efc-4f45-aafe-0c78b990f9de"]},{"id":"ITEM-2","itemData":{"DOI":"10.3758/s13423-015-0842-3","ISSN":"1531-5320 (Electronic)","PMID":"25968087","abstract":"In this article, I discuss some of the latest functional neuroimaging findings on the organization of object concepts in the human brain. I argue that these data provide strong support for viewing concepts as the products of highly interactive neural circuits grounded in the action, perception, and emotion systems. The nodes of these circuits are defined by regions representing specific object properties (e.g., form, color, and motion) and thus are property-specific, rather than strictly modality-specific. How these circuits are modified by external and internal environmental demands, the distinction between representational content and format, and the grounding of abstract social concepts are also discussed.","author":[{"dropping-particle":"","family":"Martin","given":"Alex","non-dropping-particle":"","parse-names":false,"suffix":""}],"container-title":"Psychonomic bulletin &amp; review","id":"ITEM-2","issue":"4","issued":{"date-parts":[["2016","8"]]},"language":"eng","page":"979-990","publisher-place":"United States","title":"GRAPES-Grounding representations in action, perception, and emotion systems: How  object properties and categories are represented in the human brain.","type":"article-journal","volume":"23"},"uris":["http://www.mendeley.com/documents/?uuid=de52a0b4-4af2-4ee3-9265-fed344c2f06c","http://www.mendeley.com/documents/?uuid=ea3dd7a1-7bfc-491a-83dd-e2c4cdd5c0ea"]},{"id":"ITEM-3","itemData":{"DOI":"10.1016/j.bandl.2014.01.001","ISSN":"0093-934X","author":[{"dropping-particle":"","family":"Skipper","given":"Laura M","non-dropping-particle":"","parse-names":false,"suffix":""},{"dropping-particle":"","family":"Olson","given":"Ingrid R","non-dropping-particle":"","parse-names":false,"suffix":""}],"container-title":"Brain and language","id":"ITEM-3","issued":{"date-parts":[["2014","3"]]},"page":"1-10","title":"Semantic Memory: Distinct Neural Representations for Abstractness and Valence","type":"article-journal","volume":"130"},"uris":["http://www.mendeley.com/documents/?uuid=822054d8-6457-4778-b4f4-c4e8c88a911e","http://www.mendeley.com/documents/?uuid=556f4a70-855d-4613-aa3f-c7dc26ff8280"]},{"id":"ITEM-4","itemData":{"DOI":"10.1093/scan/nss119","ISSN":"1749-5024 (Electronic)","PMID":"23051902","abstract":"Memory for people and their relationships, along with memory for social language  and social behaviors, constitutes a specific type of semantic memory termed social knowledge. This review focuses on how and where social knowledge is represented in the brain. We propose that portions of the anterior temporal lobe (ATL) play a critical role in representing and retrieving social knowledge. This includes memory about people, their names and biographies and more abstract forms of social memory such as memory for traits and social concepts. This hypothesis is based on the convergence of several lines of research including anatomical findings, lesion evidence from both humans and non-human primates and neuroimaging evidence. Moreover, the ATL is closely interconnected with cortical nuclei of the amygdala and orbitofrontal cortex via the uncinate fasciculus. We propose that this pattern of connectivity underlies the function of the ATL in encoding and storing emotionally tagged knowledge that is used to guide orbitofrontal-based decision processes.","author":[{"dropping-particle":"","family":"Olson","given":"Ingrid R","non-dropping-particle":"","parse-names":false,"suffix":""},{"dropping-particle":"","family":"McCoy","given":"David","non-dropping-particle":"","parse-names":false,"suffix":""},{"dropping-particle":"","family":"Klobusicky","given":"Elizabeth","non-dropping-particle":"","parse-names":false,"suffix":""},{"dropping-particle":"","family":"Ross","given":"Lars A","non-dropping-particle":"","parse-names":false,"suffix":""}],"container-title":"Social cognitive and affective neuroscience","id":"ITEM-4","issue":"2","issued":{"date-parts":[["2013","2"]]},"language":"eng","page":"123-133","publisher-place":"England","title":"Social cognition and the anterior temporal lobes: a review and theoretical framework.","type":"article-journal","volume":"8"},"uris":["http://www.mendeley.com/documents/?uuid=6666cd5c-7108-4596-b447-c9d6a6fee8d2","http://www.mendeley.com/documents/?uuid=eed1035d-cd9e-4743-82bb-392e620ef84e"]}],"mendeley":{"formattedCitation":"(Martin, 2016; Olson, McCoy, Klobusicky, &amp; Ross, 2013; Rice, Hoffman, &amp; Lambon Ralph, 2015; Skipper &amp; Olson, 2014)","plainTextFormattedCitation":"(Martin, 2016; Olson, McCoy, Klobusicky, &amp; Ross, 2013; Rice, Hoffman, &amp; Lambon Ralph, 2015; Skipper &amp; Olson, 2014)","previouslyFormattedCitation":"(Martin, 2016; Olson, McCoy, Klobusicky, &amp; Ross, 2013; Rice, Hoffman, &amp; Lambon Ralph, 2015; Skipper &amp; Olson, 2014)"},"properties":{"noteIndex":0},"schema":"https://github.com/citation-style-language/schema/raw/master/csl-citation.json"}</w:instrText>
      </w:r>
      <w:r w:rsidR="00CC6894" w:rsidRPr="00C2482F">
        <w:fldChar w:fldCharType="separate"/>
      </w:r>
      <w:r w:rsidR="00CC6894" w:rsidRPr="00C2482F">
        <w:rPr>
          <w:noProof/>
        </w:rPr>
        <w:t>(Martin, 2016; Olson, McCoy, Klobusicky, &amp; Ross, 2013; Rice, Hoffman, &amp; Lambon Ralph, 2015; Skipper &amp; Olson, 2014)</w:t>
      </w:r>
      <w:r w:rsidR="00CC6894" w:rsidRPr="00C2482F">
        <w:fldChar w:fldCharType="end"/>
      </w:r>
      <w:r w:rsidR="00CC6894" w:rsidRPr="00C2482F">
        <w:t>.</w:t>
      </w:r>
      <w:r w:rsidR="00CC6894" w:rsidRPr="00C2482F">
        <w:rPr>
          <w:color w:val="000000"/>
        </w:rPr>
        <w:t xml:space="preserve"> There is some evidence that emotion is a particularly important feature for the representation of abstract and social concepts in the ATL</w:t>
      </w:r>
      <w:r w:rsidR="004303FE" w:rsidRPr="00C2482F">
        <w:rPr>
          <w:color w:val="000000"/>
        </w:rPr>
        <w:t xml:space="preserve"> </w:t>
      </w:r>
      <w:r w:rsidR="004303FE" w:rsidRPr="00C2482F">
        <w:rPr>
          <w:color w:val="000000"/>
        </w:rPr>
        <w:fldChar w:fldCharType="begin" w:fldLock="1"/>
      </w:r>
      <w:r w:rsidR="009044A8" w:rsidRPr="00C2482F">
        <w:rPr>
          <w:color w:val="000000"/>
        </w:rPr>
        <w:instrText>ADDIN CSL_CITATION {"citationItems":[{"id":"ITEM-1","itemData":{"ISSN":"1460-2199","author":[{"dropping-particle":"","family":"Vigliocco","given":"Gabriella","non-dropping-particle":"","parse-names":false,"suffix":""},{"dropping-particle":"","family":"Kousta","given":"Stavroula-Thaleia","non-dropping-particle":"","parse-names":false,"suffix":""},{"dropping-particle":"","family":"Rosa","given":"Pasquale Anthony","non-dropping-particle":"Della","parse-names":false,"suffix":""},{"dropping-particle":"","family":"Vinson","given":"David P","non-dropping-particle":"","parse-names":false,"suffix":""},{"dropping-particle":"","family":"Tettamanti","given":"Marco","non-dropping-particle":"","parse-names":false,"suffix":""},{"dropping-particle":"","family":"Devlin","given":"Joseph T","non-dropping-particle":"","parse-names":false,"suffix":""},{"dropping-particle":"","family":"Cappa","given":"Stefano F","non-dropping-particle":"","parse-names":false,"suffix":""}],"container-title":"Cerebral Cortex","id":"ITEM-1","issue":"7","issued":{"date-parts":[["2013"]]},"page":"1767-1777","publisher":"Oxford University Press","title":"The neural representation of abstract words: the role of emotion","type":"article-journal","volume":"24"},"uris":["http://www.mendeley.com/documents/?uuid=80c81d57-c5bb-422d-9382-636f853c2da6","http://www.mendeley.com/documents/?uuid=d3272d4f-e507-4a52-8a5d-cb942795b2c7"]},{"id":"ITEM-2","itemData":{"DOI":"10.1037/a0021446","ISSN":"1939-2222 (Electronic)","PMID":"21171803","abstract":"Although much is known about the representation and processing of concrete concepts, knowledge of what abstract semantics might be is severely limited. In this article we first address the adequacy of the 2 dominant accounts (dual coding theory and the context availability model) put forward in order to explain representation and processing differences between concrete and abstract words. We find that neither proposal can account for experimental findings and that this is, at least partly, because abstract words are considered to be unrelated to experiential information in both of these accounts. We then address a particular type of experiential information, emotional content, and demonstrate that it plays a crucial role in the processing and representation of abstract concepts: Statistically, abstract words are more emotionally valenced than are concrete words, and this accounts for a residual latency advantage for abstract words, when variables such as imageability (a construct derived from dual coding theory) and rated context availability are held constant. We conclude with a discussion of our novel hypothesis for embodied abstract semantics.","author":[{"dropping-particle":"","family":"Kousta","given":"Stavroula-Thaleia","non-dropping-particle":"","parse-names":false,"suffix":""},{"dropping-particle":"","family":"Vigliocco","given":"Gabriella","non-dropping-particle":"","parse-names":false,"suffix":""},{"dropping-particle":"","family":"Vinson","given":"David P","non-dropping-particle":"","parse-names":false,"suffix":""},{"dropping-particle":"","family":"Andrews","given":"Mark","non-dropping-particle":"","parse-names":false,"suffix":""},{"dropping-particle":"","family":"Campo","given":"Elena","non-dropping-particle":"Del","parse-names":false,"suffix":""}],"container-title":"Journal of experimental psychology. General","id":"ITEM-2","issue":"1","issued":{"date-parts":[["2011","2"]]},"language":"eng","page":"14-34","publisher-place":"United States","title":"The representation of abstract words: why emotion matters.","type":"article-journal","volume":"140"},"uris":["http://www.mendeley.com/documents/?uuid=3cd795e0-eb2b-4849-9aef-c276788a6cd6","http://www.mendeley.com/documents/?uuid=d7cac983-aa33-49b4-8308-4845f51844f7"]},{"id":"ITEM-3","itemData":{"DOI":"10.1515/LANGCOG.2009.011","ISBN":"18669859","ISSN":"1866-9808","abstract":"We present an account of semantic representation that focuses on distinct types of information from which word meanings can be learned. In particu- lar, we argue that there are at least two major types of information from which we learn word meanings. The first is what we call experiential infor- mation. This is data derived both from our sensory-motor interactions with the outside world, as well as from our experience of own inner states, par- ticularly our emotions. The second type of information is language-based. In particular, it is derived from the general linguistic context in which words appear. The paper spells out this proposal, summarizes research supporting this view and presents new predictions emerging from this framework.","author":[{"dropping-particle":"","family":"Vigliocco","given":"Gabriella","non-dropping-particle":"","parse-names":false,"suffix":""},{"dropping-particle":"","family":"Meteyard","given":"Lotte","non-dropping-particle":"","parse-names":false,"suffix":""},{"dropping-particle":"","family":"Andrews","given":"Mark","non-dropping-particle":"","parse-names":false,"suffix":""},{"dropping-particle":"","family":"Kousta","given":"Stavroula","non-dropping-particle":"","parse-names":false,"suffix":""}],"container-title":"Language and Cognition","id":"ITEM-3","issue":"02","issued":{"date-parts":[["2009"]]},"page":"219-247","title":"Toward a theory of semantic representation","type":"article-journal","volume":"1"},"uris":["http://www.mendeley.com/documents/?uuid=e65bbb9e-c74d-450f-b86d-9367056a7e52","http://www.mendeley.com/documents/?uuid=852ce9e5-1338-47c3-b4b9-4f096ca9bde9","http://www.mendeley.com/documents/?uuid=a7a4961a-a725-4b37-963d-193789507863"]}],"mendeley":{"formattedCitation":"(Kousta et al., 2011; Vigliocco et al., 2013, 2009)","plainTextFormattedCitation":"(Kousta et al., 2011; Vigliocco et al., 2013, 2009)","previouslyFormattedCitation":"(Kousta et al., 2011; Vigliocco et al., 2013, 2009)"},"properties":{"noteIndex":0},"schema":"https://github.com/citation-style-language/schema/raw/master/csl-citation.json"}</w:instrText>
      </w:r>
      <w:r w:rsidR="004303FE" w:rsidRPr="00C2482F">
        <w:rPr>
          <w:color w:val="000000"/>
        </w:rPr>
        <w:fldChar w:fldCharType="separate"/>
      </w:r>
      <w:r w:rsidR="005D58CE" w:rsidRPr="00C2482F">
        <w:rPr>
          <w:noProof/>
          <w:color w:val="000000"/>
        </w:rPr>
        <w:t>(Kousta et al., 2011; Vigliocco et al., 2013, 2009)</w:t>
      </w:r>
      <w:r w:rsidR="004303FE" w:rsidRPr="00C2482F">
        <w:rPr>
          <w:color w:val="000000"/>
        </w:rPr>
        <w:fldChar w:fldCharType="end"/>
      </w:r>
      <w:r w:rsidR="00CC6894" w:rsidRPr="00C2482F">
        <w:rPr>
          <w:color w:val="000000"/>
        </w:rPr>
        <w:t xml:space="preserve">. The uncinate </w:t>
      </w:r>
      <w:r w:rsidR="00CC6894" w:rsidRPr="00C2482F">
        <w:t xml:space="preserve">fasciculus is thought to play an important role in the integration of meaning and emotion </w:t>
      </w:r>
      <w:r w:rsidR="004303FE" w:rsidRPr="00C2482F">
        <w:fldChar w:fldCharType="begin" w:fldLock="1"/>
      </w:r>
      <w:r w:rsidR="005D58CE" w:rsidRPr="00C2482F">
        <w:instrText>ADDIN CSL_CITATION {"citationItems":[{"id":"ITEM-1","itemData":{"DOI":"10.1016/j.cortex.2015.05.011","ISBN":"0010-9452","ISSN":"19738102","PMID":"26070011","abstract":"It is now ten years since a 'ventral language pathway' was demonstrated invivo in the human brain. In the intervening decade, this result has been replicated and expanded to include multiple possible pathways and functions. Despite this considerable level of research interest, age-old debates regarding the origin, course, termination and, indeed, the very existence of the tracts identified still remain. The current review examines four major tracts associated with the ventral 'semantic' language network, with the aim of elucidating and clarifying their structural and functional roles. Historical and modern conceptualisations of the tracts' neuroanatomical origins and terminations will be discussed, and key discrepancies and debates examined. It is argued that much of the controversy regarding the language pathways has resulted from inconsistencies in terminology, and the lack of a white matter 'lingua franca'.","author":[{"dropping-particle":"","family":"Bajada","given":"Claude J.","non-dropping-particle":"","parse-names":false,"suffix":""},{"dropping-particle":"","family":"Lambon Ralph","given":"MA","non-dropping-particle":"","parse-names":false,"suffix":""},{"dropping-particle":"","family":"Cloutman","given":"Lauren L.","non-dropping-particle":"","parse-names":false,"suffix":""}],"container-title":"Cortex","id":"ITEM-1","issued":{"date-parts":[["2015"]]},"page":"141-151","publisher":"Elsevier Ltd","title":"Transport for language south of the Sylvian fissure: The routes and history of the main tracts and stations in the ventral language network","type":"article-journal","volume":"69"},"uris":["http://www.mendeley.com/documents/?uuid=0afe566e-224f-47b3-a4f8-f3a34ad1d344","http://www.mendeley.com/documents/?uuid=9b9546fa-c187-41ee-905a-9c0eaba7fdd6"]},{"id":"ITEM-2","itemData":{"DOI":"10.3389/fpsyg.2015.00032","ISSN":"1664-1078","author":[{"dropping-particle":"","family":"Moritz-Gasser","given":"Sylvie","non-dropping-particle":"","parse-names":false,"suffix":""},{"dropping-particle":"","family":"Herbet","given":"Guillaume","non-dropping-particle":"","parse-names":false,"suffix":""},{"dropping-particle":"","family":"Duffau","given":"Hugues","non-dropping-particle":"","parse-names":false,"suffix":""}],"container-title":"Frontiers in Psychology","id":"ITEM-2","issued":{"date-parts":[["2015","1"]]},"title":"Integrating emotional valence and semantics in the human ventral stream: a hodological account","type":"article-journal","volume":"6"},"uris":["http://www.mendeley.com/documents/?uuid=afcc4c22-a7e9-44e3-9365-bd1b2a3b5b60","http://www.mendeley.com/documents/?uuid=e312b305-a74a-48e8-b4bb-b3437bc72b03"]}],"mendeley":{"formattedCitation":"(Bajada, Lambon Ralph, &amp; Cloutman, 2015; Moritz-Gasser, Herbet, &amp; Duffau, 2015)","plainTextFormattedCitation":"(Bajada, Lambon Ralph, &amp; Cloutman, 2015; Moritz-Gasser, Herbet, &amp; Duffau, 2015)","previouslyFormattedCitation":"(Bajada, Lambon Ralph, &amp; Cloutman, 2015; Moritz-Gasser, Herbet, &amp; Duffau, 2015)"},"properties":{"noteIndex":0},"schema":"https://github.com/citation-style-language/schema/raw/master/csl-citation.json"}</w:instrText>
      </w:r>
      <w:r w:rsidR="004303FE" w:rsidRPr="00C2482F">
        <w:fldChar w:fldCharType="separate"/>
      </w:r>
      <w:r w:rsidR="003F00CD" w:rsidRPr="00C2482F">
        <w:rPr>
          <w:noProof/>
        </w:rPr>
        <w:t>(Bajada, Lambon Ralph, &amp; Cloutman, 2015; Moritz-Gasser, Herbet, &amp; Duffau, 2015)</w:t>
      </w:r>
      <w:r w:rsidR="004303FE" w:rsidRPr="00C2482F">
        <w:fldChar w:fldCharType="end"/>
      </w:r>
      <w:r w:rsidR="00CC6894" w:rsidRPr="00C2482F">
        <w:rPr>
          <w:color w:val="000000"/>
        </w:rPr>
        <w:t xml:space="preserve">. </w:t>
      </w:r>
    </w:p>
    <w:p w14:paraId="7760E383" w14:textId="07C90A59" w:rsidR="0083301A" w:rsidRPr="00132003" w:rsidRDefault="00C01D22" w:rsidP="00A96189">
      <w:pPr>
        <w:spacing w:after="200" w:line="360" w:lineRule="auto"/>
        <w:contextualSpacing w:val="0"/>
        <w:jc w:val="both"/>
        <w:rPr>
          <w:lang w:val="en-US"/>
        </w:rPr>
      </w:pPr>
      <w:r w:rsidRPr="00C2482F">
        <w:rPr>
          <w:color w:val="000000"/>
        </w:rPr>
        <w:t xml:space="preserve">Contemporary accounts of semantic cognition suggest these heteromodal semantic representations interact with control processes that shape retrieval (e.g., Lambon Ralph et al., 2016). </w:t>
      </w:r>
      <w:r w:rsidR="00C167C5" w:rsidRPr="00C2482F">
        <w:t xml:space="preserve">Semantic control refers to the ability to focus on specific aspects of knowledge, in line with the current context or goal </w:t>
      </w:r>
      <w:r w:rsidR="00C167C5" w:rsidRPr="00C2482F">
        <w:fldChar w:fldCharType="begin" w:fldLock="1"/>
      </w:r>
      <w:r w:rsidR="005D58CE" w:rsidRPr="00C2482F">
        <w:instrText>ADDIN CSL_CITATION {"citationItems":[{"id":"ITEM-1","itemData":{"DOI":"10.1093/cercor/bhq180","ISBN":"1460-2199 (Electronic)\\r1047-3211 (Linking)","ISSN":"10473211","PMID":"20851853","abstract":"Assigning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Ralph","given":"MA","non-dropping-particle":"","parse-names":false,"suffix":""},{"dropping-particle":"","family":"Jefferies","given":"Elizabeth","non-dropping-particle":"","parse-names":false,"suffix":""}],"container-title":"Cerebral Cortex","id":"ITEM-1","issue":"5","issued":{"date-parts":[["2011"]]},"page":"1066-1075","publisher":"Oxford Univ Press","title":"The neural organization of semantic control: TMS evidence for a distributed network in left inferior frontal and posterior middle temporal gyrus","type":"article-journal","volume":"21"},"uris":["http://www.mendeley.com/documents/?uuid=02673515-a713-4333-83e0-3bf5fd90712c","http://www.mendeley.com/documents/?uuid=46029ee7-f341-4946-a6c2-9b821b68da1c"]}],"mendeley":{"formattedCitation":"(Whitney, Kirk, O’Sullivan, Lambon Ralph, &amp; Jefferies, 2011)","plainTextFormattedCitation":"(Whitney, Kirk, O’Sullivan, Lambon Ralph, &amp; Jefferies, 2011)","previouslyFormattedCitation":"(Whitney, Kirk, O’Sullivan, Lambon Ralph, &amp; Jefferies, 2011)"},"properties":{"noteIndex":0},"schema":"https://github.com/citation-style-language/schema/raw/master/csl-citation.json"}</w:instrText>
      </w:r>
      <w:r w:rsidR="00C167C5" w:rsidRPr="00C2482F">
        <w:fldChar w:fldCharType="separate"/>
      </w:r>
      <w:r w:rsidR="00C167C5" w:rsidRPr="00C2482F">
        <w:rPr>
          <w:noProof/>
        </w:rPr>
        <w:t xml:space="preserve">(Whitney, Kirk, O’Sullivan, Lambon Ralph, &amp; Jefferies, </w:t>
      </w:r>
      <w:r w:rsidR="00C167C5" w:rsidRPr="00C2482F">
        <w:rPr>
          <w:noProof/>
        </w:rPr>
        <w:lastRenderedPageBreak/>
        <w:t>2011)</w:t>
      </w:r>
      <w:r w:rsidR="00C167C5" w:rsidRPr="00C2482F">
        <w:fldChar w:fldCharType="end"/>
      </w:r>
      <w:r w:rsidR="00C167C5" w:rsidRPr="00C2482F">
        <w:t xml:space="preserve">. In neuropsychological studies, degradation of heteromodal knowledge </w:t>
      </w:r>
      <w:r w:rsidR="00312A3D" w:rsidRPr="00C2482F">
        <w:t xml:space="preserve">following </w:t>
      </w:r>
      <w:r w:rsidR="00C167C5" w:rsidRPr="00C2482F">
        <w:t>atrophy</w:t>
      </w:r>
      <w:r w:rsidR="0016779C" w:rsidRPr="00C2482F">
        <w:t xml:space="preserve"> of the ATL</w:t>
      </w:r>
      <w:r w:rsidR="00C167C5" w:rsidRPr="00C2482F">
        <w:t xml:space="preserve"> in semantic dementia </w:t>
      </w:r>
      <w:r w:rsidR="00312A3D" w:rsidRPr="00C2482F">
        <w:t>is qualitatively distinct from deregulated semantic cognition in patients with damage to left hemisphere regions associated with semantic control</w:t>
      </w:r>
      <w:r w:rsidR="00312A3D" w:rsidRPr="00C2482F">
        <w:rPr>
          <w:lang w:val="en-US"/>
        </w:rPr>
        <w:t xml:space="preserve"> </w:t>
      </w:r>
      <w:r w:rsidR="00312A3D" w:rsidRPr="00C2482F">
        <w:fldChar w:fldCharType="begin" w:fldLock="1"/>
      </w:r>
      <w:r w:rsidR="005D58CE" w:rsidRPr="00C2482F">
        <w:rPr>
          <w:lang w:val="en-US"/>
        </w:rPr>
        <w:instrText>ADDIN CSL_CITATION {"citationItems":[{"id":"ITEM-1","itemData":{"ISSN":"0006-8950","abstract":"Disorders of semantic cognition in different neuropsychological conditions result from diverse areas of brain damage and may have different underlying causes. This study used a comparative case-series design to examine the hypothesis that relatively circumscribed bilateral atrophy of the anterior temporal lobe in semantic dementia (SD) produces a gradual degradation of core semantic representations, whilst a deficit of cognitive control produces multi-modal semantic impairment in a subset of patients with stroke aphasia following damage involving the left prefrontal cortex or regions in and around the temporoparietal area; this condition, which transcends traditional aphasia classifications, is referred to as ‘semantic aphasia’ (SA). There have been very few direct comparisons of these patient groups to date and these previous studies have focussed on verbal comprehension. This study used a battery of object-use tasks to extend this line of enquiry into the non-verbal domain for the first time. A group of seven SA patients were identified who failed both word and picture versions of a semantic association task. These patients were compared with eight SD cases. Both groups showed significant deficits in object use but these impairments were qualitatively different. Item familiarity correlated with performance on object-use tasks for the SD group, consistent with the view that core semantic representations are degrading in this condition. In contrast, the SA participants were insensitive to the familiarity of the objects. Further, while the SD patients performed consistently across tasks that tapped different aspects of knowledge and object use for the same items, the performance of the SA participants reflected the control requirements of the tasks. Single object use was relatively preserved in SA but performance on complex mechanical puzzles was substantially impaired. Similarly, the SA patients were able to complete straightforward item matching tasks, such as word-picture matching, but performed more poorly on associative picture-matching tasks, even when the tests involved the same items. The two groups of patients also showed a different pattern of errors in object use. SA patients made substantial numbers of erroneous intrusions in their demonstrations, such as inappropriate object movements. In contrast, response omissions were more common in SD. This study provides converging evidence for qualitatively different impairments of semantic cognition …","author":[{"dropping-particle":"","family":"Corbett","given":"Faye","non-dropping-particle":"","parse-names":false,"suffix":""},{"dropping-particle":"","family":"Jefferies","given":"Elizabeth","non-dropping-particle":"","parse-names":false,"suffix":""},{"dropping-particle":"","family":"Ehsan","given":"Sheeba","non-dropping-particle":"","parse-names":false,"suffix":""},{"dropping-particle":"","family":"Lambon Ralph","given":"MA","non-dropping-particle":"","parse-names":false,"suffix":""}],"container-title":"Brain","id":"ITEM-1","issue":"9","issued":{"date-parts":[["2009","9"]]},"page":"2593-2608","title":"Different impairments of semantic cognition in semantic dementia and semantic aphasia: evidence from the non-verbal domain","type":"article-journal","volume":"132"},"uris":["http://www.mendeley.com/documents/?uuid=22ad3103-fa1d-4046-87c9-a8af85b08c88","http://www.mendeley.com/documents/?uuid=9286f17a-426c-49a5-bd90-3c821b41174e"]},{"id":"ITEM-2","itemData":{"DOI":"10.1093/brain/awl153","ISSN":"1460-2156 (Electronic)","PMID":"16815878","abstract":"Different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patients).","author":[{"dropping-particle":"","family":"Jefferies","given":"Elizabeth","non-dropping-particle":"","parse-names":false,"suffix":""},{"dropping-particle":"","family":"Lambon Ralph","given":"MA","non-dropping-particle":"","parse-names":false,"suffix":""}],"container-title":"Brain : a journal of neurology","id":"ITEM-2","issue":"Pt 8","issued":{"date-parts":[["2006","8"]]},"language":"eng","page":"2132-2147","publisher-place":"England","title":"Semantic impairment in stroke aphasia versus semantic dementia: a case-series comparison.","type":"article-journal","volume":"129"},"uris":["http://www.mendeley.com/documents/?uuid=61172869-8607-4c61-a65b-3be2acf9907f"]},{"id":"ITEM-3","itemData":{"DOI":"https://doi.org/10.1016/j.neuropsychologia.2009.09.011","ISSN":"0028-3932","author":[{"dropping-particle":"","family":"Jefferies","given":"Elizabeth","non-dropping-particle":"","parse-names":false,"suffix":""},{"dropping-particle":"","family":"Rogers","given":"Timothy T","non-dropping-particle":"","parse-names":false,"suffix":""},{"dropping-particle":"","family":"Hopper","given":"Samantha","non-dropping-particle":"","parse-names":false,"suffix":""},{"dropping-particle":"","family":"Lambon Ralph","given":"MA","non-dropping-particle":"","parse-names":false,"suffix":""}],"container-title":"Neuropsychologia","id":"ITEM-3","issue":"1","issued":{"date-parts":[["2010"]]},"page":"248-261","title":"“Pre-semantic” cognition revisited: Critical differences between semantic aphasia and semantic dementia","type":"article-journal","volume":"48"},"uris":["http://www.mendeley.com/documents/?uuid=61422ccb-9210-42de-9712-2c69d81e9c83","http://www.mendeley.com/documents/?uuid=8c2a31e2-ab1b-4938-aa08-62ad0c468a20"]},{"id":"ITEM-4","itemData":{"DOI":"https://doi.org/10.1016/j.neuropsychologia.2015.04.015","ISSN":"0028-3932","author":[{"dropping-particle":"","family":"Rogers","given":"Timothy T","non-dropping-particle":"","parse-names":false,"suffix":""},{"dropping-particle":"","family":"Patterson","given":"Karalyn","non-dropping-particle":"","parse-names":false,"suffix":""},{"dropping-particle":"","family":"Jefferies","given":"Elizabeth","non-dropping-particle":"","parse-names":false,"suffix":""},{"dropping-particle":"","family":"Lambon Ralph","given":"MA","non-dropping-particle":"","parse-names":false,"suffix":""}],"container-title":"Neuropsychologia","id":"ITEM-4","issued":{"date-parts":[["2015"]]},"page":"220-239","title":"Disorders of representation and control in semantic cognition: Effects of familiarity, typicality, and specificity","type":"article-journal","volume":"76"},"uris":["http://www.mendeley.com/documents/?uuid=6d79958b-c96e-452b-a9d3-0d94cea2a0c8"]}],"mendeley":{"formattedCitation":"(Corbett, Jefferies, Ehsan, &amp; Lambon Ralph, 2009; Jefferies &amp; Lambon Ralph, 2006; Jefferies, Rogers, Hopper, &amp; Lambon Ralph, 2010; Rogers, Patterson, Jefferies, &amp; Lambon Ralph, 2015)","plainTextFormattedCitation":"(Corbett, Jefferies, Ehsan, &amp; Lambon Ralph, 2009; Jefferies &amp; Lambon Ralph, 2006; Jefferies, Rogers, Hopper, &amp; Lambon Ralph, 2010; Rogers, Patterson, Jefferies, &amp; Lambon Ralph, 2015)","previouslyFormattedCitation":"(Corbett, Jefferies, Ehsan, &amp; Lambon Ralph, 2009; Jefferies &amp; Lambon Ralph, 2006; Jefferies, Rogers, Hopper, &amp; Lambon Ralph, 2010; Rogers, Patterson, Jefferies, &amp; Lambon Ralph, 2015)"},"properties":{"noteIndex":0},"schema":"https://github.com/citation-style-language/schema/raw/master/csl-citation.json"}</w:instrText>
      </w:r>
      <w:r w:rsidR="00312A3D" w:rsidRPr="00C2482F">
        <w:fldChar w:fldCharType="separate"/>
      </w:r>
      <w:r w:rsidR="00312A3D" w:rsidRPr="00C2482F">
        <w:rPr>
          <w:noProof/>
        </w:rPr>
        <w:t>(Corbett, Jefferies, Ehsan, &amp; Lambon Ralph, 2009; Jefferies &amp; Lambon Ralph, 2006; Jefferies, Rogers, Hopper, &amp; Lambon Ralph, 2010; Rogers, Patterson, Jefferies, &amp; Lambon Ralph, 2015)</w:t>
      </w:r>
      <w:r w:rsidR="00312A3D" w:rsidRPr="00C2482F">
        <w:fldChar w:fldCharType="end"/>
      </w:r>
      <w:r w:rsidR="00312A3D" w:rsidRPr="00C2482F">
        <w:t xml:space="preserve">. </w:t>
      </w:r>
      <w:r w:rsidR="00F22FC3" w:rsidRPr="00C2482F">
        <w:rPr>
          <w:color w:val="000000"/>
        </w:rPr>
        <w:t xml:space="preserve">When semantic retrieval requires dominant aspects of knowledge to be retrieved for a given concept, or a rich concept with multiple coherent features is retrieved, studies have found stronger activation of ATL (Davey et al., 2016; Bemis &amp; Pylkkanen, 2011). Under these circumstances, the requirement for semantic control may be minimised, since semantic retrieval is relatively stable and self-reinforcing. </w:t>
      </w:r>
      <w:r w:rsidR="00A96189" w:rsidRPr="00C2482F">
        <w:t>The</w:t>
      </w:r>
      <w:r w:rsidR="00F22FC3" w:rsidRPr="00C2482F">
        <w:t xml:space="preserve"> </w:t>
      </w:r>
      <w:r w:rsidR="00CE495E" w:rsidRPr="00C2482F">
        <w:t xml:space="preserve">hypothesized </w:t>
      </w:r>
      <w:r w:rsidR="00F22FC3" w:rsidRPr="00C2482F">
        <w:t xml:space="preserve">semantic control network may be recruited </w:t>
      </w:r>
      <w:r w:rsidR="008E13C9" w:rsidRPr="00C2482F">
        <w:t xml:space="preserve">more strongly </w:t>
      </w:r>
      <w:r w:rsidR="00F22FC3" w:rsidRPr="00C2482F">
        <w:t xml:space="preserve">when the task requires non-dominant features </w:t>
      </w:r>
      <w:r w:rsidR="00C167C5" w:rsidRPr="00C2482F">
        <w:t>or</w:t>
      </w:r>
      <w:r w:rsidR="00F22FC3" w:rsidRPr="00C2482F">
        <w:t xml:space="preserve"> associations to be brought to the fore, </w:t>
      </w:r>
      <w:r w:rsidR="00863366" w:rsidRPr="00C2482F">
        <w:t xml:space="preserve">or </w:t>
      </w:r>
      <w:r w:rsidR="00F22FC3" w:rsidRPr="00C2482F">
        <w:t xml:space="preserve">to overcome competition between concepts or </w:t>
      </w:r>
      <w:r w:rsidR="00863366" w:rsidRPr="00C2482F">
        <w:t xml:space="preserve">semantic </w:t>
      </w:r>
      <w:r w:rsidR="00F22FC3" w:rsidRPr="00C2482F">
        <w:t xml:space="preserve">features. </w:t>
      </w:r>
      <w:r w:rsidR="00732D64" w:rsidRPr="00C2482F">
        <w:t xml:space="preserve">Although early work particularly focussed on the role of left inferior frontal gyrus (IFG) in semantic control, recent studies have demonstrated that a distributed network underpins this function, including posterior middle temporal gyrus (pMTG). </w:t>
      </w:r>
      <w:r w:rsidR="00863366" w:rsidRPr="00C2482F">
        <w:t>Left IFG and pMTG</w:t>
      </w:r>
      <w:r w:rsidR="00732D64" w:rsidRPr="00C2482F">
        <w:t xml:space="preserve"> show common activation across a wide range of manipulatio</w:t>
      </w:r>
      <w:r w:rsidR="0016779C" w:rsidRPr="00C2482F">
        <w:t xml:space="preserve">ns of semantic control demands </w:t>
      </w:r>
      <w:r w:rsidR="00F010BD" w:rsidRPr="00C2482F">
        <w:fldChar w:fldCharType="begin" w:fldLock="1"/>
      </w:r>
      <w:r w:rsidR="005D58CE" w:rsidRPr="00C2482F">
        <w:instrText>ADDIN CSL_CITATION {"citationItems":[{"id":"ITEM-1","itemData":{"DOI":"10.1162/jocn_a_00442","ISSN":"1530-8898","PMID":"23859646","abstract":"Semantic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neuroscience","id":"ITEM-1","issue":"11","issued":{"date-parts":[["2013","11"]]},"language":"eng","page":"1824-1850","publisher-place":"United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cortex.","type":"article-journal","volume":"25"},"uris":["http://www.mendeley.com/documents/?uuid=d63faf7f-cdea-47fb-93ae-52cf17988633"]}],"mendeley":{"formattedCitation":"(Noonan, Jefferies, Visser, &amp; Lambon Ralph, 2013)","plainTextFormattedCitation":"(Noonan, Jefferies, Visser, &amp; Lambon Ralph, 2013)","previouslyFormattedCitation":"(Noonan, Jefferies, Visser, &amp; Lambon Ralph, 2013)"},"properties":{"noteIndex":0},"schema":"https://github.com/citation-style-language/schema/raw/master/csl-citation.json"}</w:instrText>
      </w:r>
      <w:r w:rsidR="00F010BD" w:rsidRPr="00C2482F">
        <w:fldChar w:fldCharType="separate"/>
      </w:r>
      <w:r w:rsidR="00040013" w:rsidRPr="00C2482F">
        <w:rPr>
          <w:noProof/>
        </w:rPr>
        <w:t>(Noonan, Jefferies, Visser, &amp; Lambon Ralph, 2013)</w:t>
      </w:r>
      <w:r w:rsidR="00F010BD" w:rsidRPr="00C2482F">
        <w:fldChar w:fldCharType="end"/>
      </w:r>
      <w:r w:rsidR="0016779C">
        <w:t xml:space="preserve"> and inhibitory stimulation of both sites disrupts </w:t>
      </w:r>
      <w:r w:rsidR="00732D64" w:rsidRPr="00661BB4">
        <w:t xml:space="preserve">controlled </w:t>
      </w:r>
      <w:r>
        <w:t xml:space="preserve">semantic </w:t>
      </w:r>
      <w:r w:rsidR="00732D64" w:rsidRPr="00661BB4">
        <w:t>retrieval (</w:t>
      </w:r>
      <w:r w:rsidR="00F010BD" w:rsidRPr="00661BB4">
        <w:fldChar w:fldCharType="begin" w:fldLock="1"/>
      </w:r>
      <w:r w:rsidR="002C3493">
        <w:instrText>ADDIN CSL_CITATION {"citationItems":[{"id":"ITEM-1","itemData":{"DOI":"10.1523/JNEUROSCI.4705-14.2015","ISSN":"15292401","abstract":"Semantic retrieval involves both (1) automatic spreading activation between highly related concepts and (2) executive control processes that tailor this activation to suit the current context or goals. Two structures in left temporoparietal cortex, angular gyrus (AG) and posterior middle temporal gyrus (pMTG), are thought to be crucial to semantic retrieval and are often recruited together during semantic tasks; however, they show strikingly different patterns of functional connectivity at rest (coupling with the “default mode network” and “frontoparietal control system,” respectively). Here, transcranial magnetic stimulation (TMS) was used to establish a causal yet dissociable role for these sites in semantic cognition in human volunteers. TMStoAGdisrupted thematic judgments particularly when the link between probe and target was strong (e.g., a picture of an Alsatian with a bone), and impaired the identification of objects at a specific but not a superordinate level (for the verbal label “Alsatian” not “animal”). In contrast,TMStopMTGdisrupted thematic judgments for weak but not strong associations (e.g., a picture of an Alsatian with razor wire), and impaired identity matching for both superordinate and specific-level labels. Thus, stimulation to AG interfered with the automatic retrieval of specific concepts from the semantic store while stimulation of pMTG impaired semantic cognition when there was a requirement to flexibly shape conceptual activation in line with the task requirements. These results demonstrate that AG and pMTG make a dissociable contribution to automatic and controlled aspects of semantic retrieval.","author":[{"dropping-particle":"","family":"Davey","given":"James","non-dropping-particle":"","parse-names":false,"suffix":""},{"dropping-particle":"","family":"Cornelissen","given":"Piers L","non-dropping-particle":"","parse-names":false,"suffix":""},{"dropping-particle":"","family":"Thompson","given":"Hannah E","non-dropping-particle":"","parse-names":false,"suffix":""},{"dropping-particle":"","family":"Sonkusare","given":"Saurabh","non-dropping-particle":"","parse-names":false,"suffix":""},{"dropping-particle":"","family":"Hallam","given":"Glyn","non-dropping-particle":"","parse-names":false,"suffix":""},{"dropping-particle":"","family":"Smallwood","given":"Jonathan","non-dropping-particle":"","parse-names":false,"suffix":""},{"dropping-particle":"","family":"Jefferies","given":"Elizabeth","non-dropping-particle":"","parse-names":false,"suffix":""}],"container-title":"Journal of Neuroscience","id":"ITEM-1","issue":"46","issued":{"date-parts":[["2015","11"]]},"page":"15230-15239","title":"Automatic and controlled semantic retrieval: TMS reveals distinct contributions of posterior middle temporal gyrus and angular gyrus","type":"article-journal","volume":"35"},"uris":["http://www.mendeley.com/documents/?uuid=9a095dc8-e321-4fae-ae86-31a2bed7744d"]},{"id":"ITEM-2","itemData":{"DOI":"10.1093/cercor/bhq180","ISBN":"1460-2199 (Electronic)\\r1047-3211 (Linking)","ISSN":"10473211","PMID":"20851853","abstract":"Assigning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Ralph","given":"MA","non-dropping-particle":"","parse-names":false,"suffix":""},{"dropping-particle":"","family":"Jefferies","given":"Elizabeth","non-dropping-particle":"","parse-names":false,"suffix":""}],"container-title":"Cerebral Cortex","id":"ITEM-2","issue":"5","issued":{"date-parts":[["2011"]]},"page":"1066-1075","publisher":"Oxford Univ Press","title":"The neural organization of semantic control: TMS evidence for a distributed network in left inferior frontal and posterior middle temporal gyrus","type":"article-journal","volume":"21"},"uris":["http://www.mendeley.com/documents/?uuid=46029ee7-f341-4946-a6c2-9b821b68da1c","http://www.mendeley.com/documents/?uuid=02673515-a713-4333-83e0-3bf5fd90712c"]}],"mendeley":{"formattedCitation":"(Davey et al., 2015a; Whitney et al., 2011)","manualFormatting":"Davey et al., 2015; Whitney et al., 2011)","plainTextFormattedCitation":"(Davey et al., 2015a; Whitney et al., 2011)","previouslyFormattedCitation":"(Davey et al., 2015a; Whitney et al., 2011)"},"properties":{"noteIndex":0},"schema":"https://github.com/citation-style-language/schema/raw/master/csl-citation.json"}</w:instrText>
      </w:r>
      <w:r w:rsidR="00F010BD" w:rsidRPr="00661BB4">
        <w:fldChar w:fldCharType="separate"/>
      </w:r>
      <w:r w:rsidR="00F010BD" w:rsidRPr="00661BB4">
        <w:rPr>
          <w:noProof/>
        </w:rPr>
        <w:t>Davey et al., 2015; Whitney et al., 2011)</w:t>
      </w:r>
      <w:r w:rsidR="00F010BD" w:rsidRPr="00661BB4">
        <w:fldChar w:fldCharType="end"/>
      </w:r>
      <w:r w:rsidR="00732D64" w:rsidRPr="00661BB4">
        <w:t>. Left IFG and pMTG show strong intrinsic and stru</w:t>
      </w:r>
      <w:r w:rsidR="00F010BD" w:rsidRPr="00661BB4">
        <w:t xml:space="preserve">ctural connectivity </w:t>
      </w:r>
      <w:r w:rsidR="00F010BD" w:rsidRPr="00661BB4">
        <w:fldChar w:fldCharType="begin" w:fldLock="1"/>
      </w:r>
      <w:r w:rsidR="009044A8">
        <w:instrText>ADDIN CSL_CITATION {"citationItems":[{"id":"ITEM-1","itemData":{"DOI":"https://doi.org/10.1016/j.neuroimage.2016.05.051","ISSN":"1053-8119","author":[{"dropping-particle":"","family":"Davey","given":"James","non-dropping-particle":"","parse-names":false,"suffix":""},{"dropping-particle":"","family":"Thompson","given":"Hannah E","non-dropping-particle":"","parse-names":false,"suffix":""},{"dropping-particle":"","family":"Hallam","given":"Glyn","non-dropping-particle":"","parse-names":false,"suffix":""},{"dropping-particle":"","family":"Karapanagiotidis","given":"Theodoros","non-dropping-particle":"","parse-names":false,"suffix":""},{"dropping-particle":"","family":"Murphy","given":"Charlotte","non-dropping-particle":"","parse-names":false,"suffix":""},{"dropping-particle":"","family":"Caso","given":"Irene","non-dropping-particle":"De","parse-names":false,"suffix":""},{"dropping-particle":"","family":"Krieger-Redwood","given":"Katya","non-dropping-particle":"","parse-names":false,"suffix":""},{"dropping-particle":"","family":"Bernhardt","given":"Boris C","non-dropping-particle":"","parse-names":false,"suffix":""},{"dropping-particle":"","family":"Smallwood","given":"Jonathan","non-dropping-particle":"","parse-names":false,"suffix":""},{"dropping-particle":"","family":"Jefferies","given":"Elizabeth","non-dropping-particle":"","parse-names":false,"suffix":""}],"container-title":"NeuroImage","id":"ITEM-1","issued":{"date-parts":[["2016"]]},"page":"165-177","title":"Exploring the role of the posterior middle temporal gyrus in semantic cognition: Integration of anterior temporal lobe with goal-oriented cognition","type":"article-journal","volume":"137"},"uris":["http://www.mendeley.com/documents/?uuid=0f48987a-6ea3-4186-99ae-a9223f04c6dc","http://www.mendeley.com/documents/?uuid=c3ec104c-392f-4274-9dd0-b26d92feb4bc"]}],"mendeley":{"formattedCitation":"(Davey et al., 2016)","plainTextFormattedCitation":"(Davey et al., 2016)","previouslyFormattedCitation":"(Davey et al., 2016)"},"properties":{"noteIndex":0},"schema":"https://github.com/citation-style-language/schema/raw/master/csl-citation.json"}</w:instrText>
      </w:r>
      <w:r w:rsidR="00F010BD" w:rsidRPr="00661BB4">
        <w:fldChar w:fldCharType="separate"/>
      </w:r>
      <w:r w:rsidR="005D58CE" w:rsidRPr="005D58CE">
        <w:rPr>
          <w:noProof/>
        </w:rPr>
        <w:t>(Davey et al., 2016)</w:t>
      </w:r>
      <w:r w:rsidR="00F010BD" w:rsidRPr="00661BB4">
        <w:fldChar w:fldCharType="end"/>
      </w:r>
      <w:r w:rsidR="00732D64" w:rsidRPr="00661BB4">
        <w:t xml:space="preserve">. Moreover, damage </w:t>
      </w:r>
      <w:r w:rsidR="0083301A" w:rsidRPr="00661BB4">
        <w:t xml:space="preserve">or </w:t>
      </w:r>
      <w:r w:rsidR="00732D64" w:rsidRPr="00661BB4">
        <w:t>inhibitory stimulation to left IFG elicit</w:t>
      </w:r>
      <w:r w:rsidR="0083301A" w:rsidRPr="00661BB4">
        <w:t>s</w:t>
      </w:r>
      <w:r w:rsidR="00732D64" w:rsidRPr="00661BB4">
        <w:t xml:space="preserve"> compensatory increases in pMTG </w:t>
      </w:r>
      <w:r w:rsidR="0083301A" w:rsidRPr="00661BB4">
        <w:t xml:space="preserve">during </w:t>
      </w:r>
      <w:r w:rsidR="00732D64" w:rsidRPr="00661BB4">
        <w:t>tasks requiring controlled retrieval</w:t>
      </w:r>
      <w:r w:rsidR="00F010BD" w:rsidRPr="00661BB4">
        <w:t xml:space="preserve"> </w:t>
      </w:r>
      <w:r w:rsidR="00F010BD" w:rsidRPr="00661BB4">
        <w:fldChar w:fldCharType="begin" w:fldLock="1"/>
      </w:r>
      <w:r w:rsidR="009044A8">
        <w:instrText>ADDIN CSL_CITATION {"citationItems":[{"id":"ITEM-1","itemData":{"DOI":"https://doi.org/10.1016/j.neuropsychologia.2016.09.012","ISSN":"0028-3932","author":[{"dropping-particle":"","family":"Hallam","given":"Glyn P","non-dropping-particle":"","parse-names":false,"suffix":""},{"dropping-particle":"","family":"Whitney","given":"Carin","non-dropping-particle":"","parse-names":false,"suffix":""},{"dropping-particle":"","family":"Hymers","given":"Mark","non-dropping-particle":"","parse-names":false,"suffix":""},{"dropping-particle":"","family":"Gouws","given":"Andre D","non-dropping-particle":"","parse-names":false,"suffix":""},{"dropping-particle":"","family":"Jefferies","given":"Elizabeth","non-dropping-particle":"","parse-names":false,"suffix":""}],"container-title":"Neuropsychologia","id":"ITEM-1","issued":{"date-parts":[["2016"]]},"page":"40-52","title":"Charting the effects of TMS with fMRI: Modulation of cortical recruitment within the distributed network supporting semantic control","type":"article-journal","volume":"93"},"uris":["http://www.mendeley.com/documents/?uuid=ab9fb095-5dbc-4192-a4da-56da1f419e76","http://www.mendeley.com/documents/?uuid=e9d4121d-225b-4b08-bc8a-1b498f86ca1e"]},{"id":"ITEM-2","itemData":{"DOI":"https://doi.org/10.1016/j.cortex.2017.10.004","ISSN":"0010-9452","author":[{"dropping-particle":"","family":"Hallam","given":"Glyn P","non-dropping-particle":"","parse-names":false,"suffix":""},{"dropping-particle":"","family":"Thompson","given":"Hannah E","non-dropping-particle":"","parse-names":false,"suffix":""},{"dropping-particle":"","family":"Hymers","given":"Mark","non-dropping-particle":"","parse-names":false,"suffix":""},{"dropping-particle":"","family":"Millman","given":"Rebecca E","non-dropping-particle":"","parse-names":false,"suffix":""},{"dropping-particle":"","family":"Rodd","given":"Jennifer M","non-dropping-particle":"","parse-names":false,"suffix":""},{"dropping-particle":"","family":"Lambon Ralph","given":"MA","non-dropping-particle":"","parse-names":false,"suffix":""},{"dropping-particle":"","family":"Smallwood","given":"Jonathan","non-dropping-particle":"","parse-names":false,"suffix":""},{"dropping-particle":"","family":"Jefferies","given":"Elizabeth","non-dropping-particle":"","parse-names":false,"suffix":""}],"container-title":"Cortex","id":"ITEM-2","issued":{"date-parts":[["2018"]]},"page":"150-165","title":"Task-based and resting-state fMRI reveal compensatory network changes following damage to left inferior frontal gyrus","type":"article-journal","volume":"99"},"uris":["http://www.mendeley.com/documents/?uuid=45a4ea37-61ae-4a2a-81eb-7b3ca55c3b60","http://www.mendeley.com/documents/?uuid=84061a24-a812-4f28-ab3b-4cc8b71dc8fd"]}],"mendeley":{"formattedCitation":"(Hallam et al., 2018; Hallam, Whitney, Hymers, Gouws, &amp; Jefferies, 2016)","plainTextFormattedCitation":"(Hallam et al., 2018; Hallam, Whitney, Hymers, Gouws, &amp; Jefferies, 2016)","previouslyFormattedCitation":"(Hallam et al., 2018; Hallam, Whitney, Hymers, Gouws, &amp; Jefferies, 2016)"},"properties":{"noteIndex":0},"schema":"https://github.com/citation-style-language/schema/raw/master/csl-citation.json"}</w:instrText>
      </w:r>
      <w:r w:rsidR="00F010BD" w:rsidRPr="00661BB4">
        <w:fldChar w:fldCharType="separate"/>
      </w:r>
      <w:r w:rsidR="005D58CE" w:rsidRPr="005D58CE">
        <w:rPr>
          <w:noProof/>
        </w:rPr>
        <w:t>(Hallam et al., 2018; Hallam, Whitney, Hymers, Gouws, &amp; Jefferies, 2016)</w:t>
      </w:r>
      <w:r w:rsidR="00F010BD" w:rsidRPr="00661BB4">
        <w:fldChar w:fldCharType="end"/>
      </w:r>
      <w:r w:rsidR="00732D64" w:rsidRPr="00661BB4">
        <w:t xml:space="preserve">. </w:t>
      </w:r>
      <w:r w:rsidR="00A96189">
        <w:t>This</w:t>
      </w:r>
      <w:r w:rsidR="00CE495E">
        <w:t xml:space="preserve"> </w:t>
      </w:r>
      <w:r w:rsidR="00A96189">
        <w:t>semantic control network lies adjacent to, but appears to be partially distinct from, domain-general executive regions</w:t>
      </w:r>
      <w:r w:rsidR="00A96189" w:rsidRPr="00661BB4">
        <w:t xml:space="preserve"> </w:t>
      </w:r>
      <w:r w:rsidR="00A96189" w:rsidRPr="00661BB4">
        <w:fldChar w:fldCharType="begin" w:fldLock="1"/>
      </w:r>
      <w:r w:rsidR="00425C0E">
        <w:instrText>ADDIN CSL_CITATION {"citationItems":[{"id":"ITEM-1","itemData":{"DOI":"10.1162/jocn_a_00442","ISSN":"1530-8898","PMID":"23859646","abstract":"Semantic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neuroscience","id":"ITEM-1","issue":"11","issued":{"date-parts":[["2013","11"]]},"language":"eng","page":"1824-1850","publisher-place":"United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id":"ITEM-2","itemData":{"DOI":"https://doi.org/10.1016/j.neuroimage.2016.05.051","ISSN":"1053-8119","author":[{"dropping-particle":"","family":"Davey","given":"James","non-dropping-particle":"","parse-names":false,"suffix":""},{"dropping-particle":"","family":"Thompson","given":"Hannah E","non-dropping-particle":"","parse-names":false,"suffix":""},{"dropping-particle":"","family":"Hallam","given":"Glyn","non-dropping-particle":"","parse-names":false,"suffix":""},{"dropping-particle":"","family":"Karapanagiotidis","given":"Theodoros","non-dropping-particle":"","parse-names":false,"suffix":""},{"dropping-particle":"","family":"Murphy","given":"Charlotte","non-dropping-particle":"","parse-names":false,"suffix":""},{"dropping-particle":"","family":"Caso","given":"Irene","non-dropping-particle":"De","parse-names":false,"suffix":""},{"dropping-particle":"","family":"Krieger-Redwood","given":"Katya","non-dropping-particle":"","parse-names":false,"suffix":""},{"dropping-particle":"","family":"Bernhardt","given":"Boris C","non-dropping-particle":"","parse-names":false,"suffix":""},{"dropping-particle":"","family":"Smallwood","given":"Jonathan","non-dropping-particle":"","parse-names":false,"suffix":""},{"dropping-particle":"","family":"Jefferies","given":"Elizabeth","non-dropping-particle":"","parse-names":false,"suffix":""}],"container-title":"NeuroImage","id":"ITEM-2","issued":{"date-parts":[["2016"]]},"page":"165-177","title":"Exploring the role of the posterior middle temporal gyrus in semantic cognition: Integration of anterior temporal lobe with goal-oriented cognition","type":"article-journal","volume":"137"},"uris":["http://www.mendeley.com/documents/?uuid=0f48987a-6ea3-4186-99ae-a9223f04c6dc"]}],"mendeley":{"formattedCitation":"(Davey et al., 2016; Noonan et al., 2013)","plainTextFormattedCitation":"(Davey et al., 2016; Noonan et al., 2013)","previouslyFormattedCitation":"(Davey et al., 2016; Noonan et al., 2013)"},"properties":{"noteIndex":0},"schema":"https://github.com/citation-style-language/schema/raw/master/csl-citation.json"}</w:instrText>
      </w:r>
      <w:r w:rsidR="00A96189" w:rsidRPr="00661BB4">
        <w:fldChar w:fldCharType="separate"/>
      </w:r>
      <w:r w:rsidR="009044A8" w:rsidRPr="009044A8">
        <w:rPr>
          <w:noProof/>
          <w:lang w:val="en-US"/>
        </w:rPr>
        <w:t>(Davey et al., 2016; Noonan et al., 2013)</w:t>
      </w:r>
      <w:r w:rsidR="00A96189" w:rsidRPr="00661BB4">
        <w:fldChar w:fldCharType="end"/>
      </w:r>
      <w:r w:rsidR="009044A8">
        <w:t>.</w:t>
      </w:r>
    </w:p>
    <w:p w14:paraId="7E52811F" w14:textId="3354BD74" w:rsidR="00A96189" w:rsidRPr="00C2482F" w:rsidRDefault="00732D64">
      <w:pPr>
        <w:spacing w:after="200" w:line="360" w:lineRule="auto"/>
        <w:contextualSpacing w:val="0"/>
        <w:jc w:val="both"/>
      </w:pPr>
      <w:r w:rsidRPr="009044A8">
        <w:rPr>
          <w:highlight w:val="white"/>
          <w:lang w:val="en-US"/>
        </w:rPr>
        <w:t xml:space="preserve">There has </w:t>
      </w:r>
      <w:r w:rsidRPr="00C2482F">
        <w:rPr>
          <w:lang w:val="en-US"/>
        </w:rPr>
        <w:t xml:space="preserve">been recent interest in individual differences in semantic cognition, and how these relate to the structure and function of the brain. </w:t>
      </w:r>
      <w:r w:rsidRPr="00C2482F">
        <w:t xml:space="preserve">These studies have examined functional connectivity </w:t>
      </w:r>
      <w:r w:rsidR="009B3A12" w:rsidRPr="00C2482F">
        <w:fldChar w:fldCharType="begin" w:fldLock="1"/>
      </w:r>
      <w:r w:rsidR="009044A8" w:rsidRPr="00C2482F">
        <w:instrText>ADDIN CSL_CITATION {"citationItems":[{"id":"ITEM-1","itemData":{"DOI":"https://doi.org/10.1016/j.neuroimage.2017.06.067","ISSN":"1053-8119","author":[{"dropping-particle":"","family":"Vatansever","given":"Deniz","non-dropping-particle":"","parse-names":false,"suffix":""},{"dropping-particle":"","family":"Bzdok","given":"Danilo","non-dropping-particle":"","parse-names":false,"suffix":""},{"dropping-particle":"","family":"Wang","given":"Hao-Ting","non-dropping-particle":"","parse-names":false,"suffix":""},{"dropping-particle":"","family":"Mollo","given":"Giovanna","non-dropping-particle":"","parse-names":false,"suffix":""},{"dropping-particle":"","family":"Sormaz","given":"Mladen","non-dropping-particle":"","parse-names":false,"suffix":""},{"dropping-particle":"","family":"Murphy","given":"Charlotte","non-dropping-particle":"","parse-names":false,"suffix":""},{"dropping-particle":"","family":"Karapanagiotidis","given":"Theodoros","non-dropping-particle":"","parse-names":false,"suffix":""},{"dropping-particle":"","family":"Smallwood","given":"Jonathan","non-dropping-particle":"","parse-names":false,"suffix":""},{"dropping-particle":"","family":"Jefferies","given":"Elizabeth","non-dropping-particle":"","parse-names":false,"suffix":""}],"container-title":"NeuroImage","id":"ITEM-1","issued":{"date-parts":[["2017"]]},"page":"1-11","title":"Varieties of semantic cognition revealed through simultaneous decomposition of intrinsic brain connectivity and behaviour","type":"article-journal","volume":"158"},"uris":["http://www.mendeley.com/documents/?uuid=111deec4-c9f1-41b9-be20-736cd49bfcd6"]}],"mendeley":{"formattedCitation":"(Vatansever et al., 2017)","plainTextFormattedCitation":"(Vatansever et al., 2017)","previouslyFormattedCitation":"(Vatansever et al., 2017)"},"properties":{"noteIndex":0},"schema":"https://github.com/citation-style-language/schema/raw/master/csl-citation.json"}</w:instrText>
      </w:r>
      <w:r w:rsidR="009B3A12" w:rsidRPr="00C2482F">
        <w:fldChar w:fldCharType="separate"/>
      </w:r>
      <w:r w:rsidR="005D58CE" w:rsidRPr="00C2482F">
        <w:rPr>
          <w:noProof/>
        </w:rPr>
        <w:t>(Vatansever et al., 2017)</w:t>
      </w:r>
      <w:r w:rsidR="009B3A12" w:rsidRPr="00C2482F">
        <w:fldChar w:fldCharType="end"/>
      </w:r>
      <w:r w:rsidR="009B3A12" w:rsidRPr="00C2482F">
        <w:t xml:space="preserve"> </w:t>
      </w:r>
      <w:r w:rsidRPr="00C2482F">
        <w:t xml:space="preserve">and cortical thickness </w:t>
      </w:r>
      <w:r w:rsidR="009B3A12" w:rsidRPr="00C2482F">
        <w:fldChar w:fldCharType="begin" w:fldLock="1"/>
      </w:r>
      <w:r w:rsidR="009044A8" w:rsidRPr="00C2482F">
        <w:instrText>ADDIN CSL_CITATION {"citationItems":[{"id":"ITEM-1","itemData":{"DOI":"https://doi.org/10.1016/j.neuroimage.2018.07.044","ISSN":"1053-8119","author":[{"dropping-particle":"","family":"Wang","given":"Xiuyi","non-dropping-particle":"","parse-names":false,"suffix":""},{"dropping-particle":"","family":"Bernhardt","given":"Boris C","non-dropping-particle":"","parse-names":false,"suffix":""},{"dropping-particle":"","family":"Karapanagiotidis","given":"Theodoros","non-dropping-particle":"","parse-names":false,"suffix":""},{"dropping-particle":"","family":"Caso","given":"Irene","non-dropping-particle":"De","parse-names":false,"suffix":""},{"dropping-particle":"","family":"Gonzalez Alam","given":"Tirso Rene del Jesus","non-dropping-particle":"","parse-names":false,"suffix":""},{"dropping-particle":"","family":"Cotter","given":"Zacharria","non-dropping-particle":"","parse-names":false,"suffix":""},{"dropping-particle":"","family":"Smallwood","given":"Jonathan","non-dropping-particle":"","parse-names":false,"suffix":""},{"dropping-particle":"","family":"Jefferies","given":"Elizabeth","non-dropping-particle":"","parse-names":false,"suffix":""}],"container-title":"NeuroImage","id":"ITEM-1","issued":{"date-parts":[["2018"]]},"page":"480-489","title":"The structural basis of semantic control: Evidence from individual differences in cortical thickness","type":"article-journal","volume":"181"},"uris":["http://www.mendeley.com/documents/?uuid=69163679-79a0-46af-af14-a29c67d43466","http://www.mendeley.com/documents/?uuid=c58dfcc2-1771-40b8-94dd-06335bb4771e"]}],"mendeley":{"formattedCitation":"(Wang et al., 2018)","plainTextFormattedCitation":"(Wang et al., 2018)","previouslyFormattedCitation":"(Wang et al., 2018)"},"properties":{"noteIndex":0},"schema":"https://github.com/citation-style-language/schema/raw/master/csl-citation.json"}</w:instrText>
      </w:r>
      <w:r w:rsidR="009B3A12" w:rsidRPr="00C2482F">
        <w:fldChar w:fldCharType="separate"/>
      </w:r>
      <w:r w:rsidR="005D58CE" w:rsidRPr="00C2482F">
        <w:rPr>
          <w:noProof/>
        </w:rPr>
        <w:t>(Wang et al., 2018)</w:t>
      </w:r>
      <w:r w:rsidR="009B3A12" w:rsidRPr="00C2482F">
        <w:fldChar w:fldCharType="end"/>
      </w:r>
      <w:r w:rsidRPr="00C2482F">
        <w:t xml:space="preserve"> but </w:t>
      </w:r>
      <w:r w:rsidR="005E5EB0" w:rsidRPr="00C2482F">
        <w:t xml:space="preserve">there has been little work relating individual differences in semantic performance to the </w:t>
      </w:r>
      <w:r w:rsidR="00334C07" w:rsidRPr="00C2482F">
        <w:t xml:space="preserve">microstructure </w:t>
      </w:r>
      <w:r w:rsidR="005E5EB0" w:rsidRPr="00C2482F">
        <w:t xml:space="preserve">of </w:t>
      </w:r>
      <w:r w:rsidR="00A96189" w:rsidRPr="00C2482F">
        <w:t>white matter tracts</w:t>
      </w:r>
      <w:r w:rsidRPr="00C2482F">
        <w:t xml:space="preserve"> measured with diffusion tensor </w:t>
      </w:r>
      <w:r w:rsidR="00C01D22" w:rsidRPr="00C2482F">
        <w:t>MRI</w:t>
      </w:r>
      <w:r w:rsidRPr="00C2482F">
        <w:t>.</w:t>
      </w:r>
      <w:r w:rsidR="005E5EB0" w:rsidRPr="00C2482F">
        <w:t xml:space="preserve"> Nevertheless, recent studies have improved our understanding of the white matter </w:t>
      </w:r>
      <w:r w:rsidR="00A96189" w:rsidRPr="00C2482F">
        <w:t>connections</w:t>
      </w:r>
      <w:r w:rsidR="005E5EB0" w:rsidRPr="00C2482F">
        <w:t xml:space="preserve"> that support semantic cognition. </w:t>
      </w:r>
      <w:r w:rsidR="00A32E44" w:rsidRPr="00C2482F">
        <w:rPr>
          <w:noProof/>
        </w:rPr>
        <w:t>Binney, Parker</w:t>
      </w:r>
      <w:r w:rsidR="006A113A" w:rsidRPr="00C2482F">
        <w:rPr>
          <w:noProof/>
        </w:rPr>
        <w:t xml:space="preserve"> and</w:t>
      </w:r>
      <w:r w:rsidR="00A32E44" w:rsidRPr="00C2482F">
        <w:rPr>
          <w:noProof/>
        </w:rPr>
        <w:t xml:space="preserve"> Lambon Ralph</w:t>
      </w:r>
      <w:r w:rsidR="00A32E44" w:rsidRPr="00C2482F">
        <w:t xml:space="preserve"> </w:t>
      </w:r>
      <w:r w:rsidR="00A32E44" w:rsidRPr="00C2482F">
        <w:fldChar w:fldCharType="begin" w:fldLock="1"/>
      </w:r>
      <w:r w:rsidR="005D58CE" w:rsidRPr="00C2482F">
        <w:instrText>ADDIN CSL_CITATION {"citationItems":[{"id":"ITEM-1","itemData":{"DOI":"10.1162/jocn_a_00263","ISSN":"1530-8898 (Electronic)","PMID":"22721379","abstract":"In recent years, multiple independent neuroscience investigations have implicated critical roles for the rostral temporal lobe in auditory and visual perception, language, and semantic memory. Although arising in the context of different cognitive functions, most of these suggest that there is a gradual convergence of sensory information in the temporal lobe that culminates in modality- and perceptually invariant representations at the most rostral aspect. Currently, however, too little is known regarding connectivity within the human temporal lobe to be sure of exactly how and where convergence occurs; existing hypotheses are primarily derived on the basis of cross-species generalizations from invasive nonhuman primate studies, the validity of which is unclear, especially where language function is concerned. In this study, we map the connectivity of the human rostral temporal lobe in vivo for the first time using diffusion-weighted imaging probabilistic tractography. The results indicate that convergence of sensory information in the temporal lobe is in fact a graded process that occurs along both its longitudinal and lateral axes and culminates in the most rostral limits. We highlight the consistency of our results with those of prior functional neuroimaging, computational modeling, and patient studies. By going beyond simple fasciculus reconstruction, we systematically explored the connectivity of specific temporal lobe areas to frontal and parietal language regions. In contrast to the graded within-temporal lobe connectivity, this intertemporal connectivity was found to dissociate across caudal, mid, and rostral subregions. Furthermore, we identified a basal rostral temporal region with very limited connectivity to areas outside the temporal lobe, which aligns with recent evidence that this subregion underpins the extraction of modality- and context-invariant semantic representations.","author":[{"dropping-particle":"","family":"Binney","given":"Richard J","non-dropping-particle":"","parse-names":false,"suffix":""},{"dropping-particle":"","family":"Parker","given":"Geoffrey J M","non-dropping-particle":"","parse-names":false,"suffix":""},{"dropping-particle":"","family":"Lambon Ralph","given":"MA","non-dropping-particle":"","parse-names":false,"suffix":""}],"container-title":"Journal of cognitive neuroscience","id":"ITEM-1","issue":"10","issued":{"date-parts":[["2012","10"]]},"language":"eng","page":"1998-2014","publisher-place":"United States","title":"Convergent connectivity and graded specialization in the rostral human temporal lobe as revealed by diffusion-weighted imaging probabilistic tractography.","type":"article-journal","volume":"24"},"uris":["http://www.mendeley.com/documents/?uuid=2d7ec07e-31fa-4097-a176-db905217eb33","http://www.mendeley.com/documents/?uuid=3ca18441-ffb6-4d25-9b61-0f7431647bac"]}],"mendeley":{"formattedCitation":"(Binney, Parker, &amp; Lambon Ralph, 2012)","manualFormatting":"(2012)","plainTextFormattedCitation":"(Binney, Parker, &amp; Lambon Ralph, 2012)","previouslyFormattedCitation":"(Binney, Parker, &amp; Lambon Ralph, 2012)"},"properties":{"noteIndex":0},"schema":"https://github.com/citation-style-language/schema/raw/master/csl-citation.json"}</w:instrText>
      </w:r>
      <w:r w:rsidR="00A32E44" w:rsidRPr="00C2482F">
        <w:fldChar w:fldCharType="separate"/>
      </w:r>
      <w:r w:rsidR="00A32E44" w:rsidRPr="00C2482F">
        <w:rPr>
          <w:noProof/>
        </w:rPr>
        <w:t>(2012)</w:t>
      </w:r>
      <w:r w:rsidR="00A32E44" w:rsidRPr="00C2482F">
        <w:fldChar w:fldCharType="end"/>
      </w:r>
      <w:r w:rsidRPr="00C2482F">
        <w:t xml:space="preserve"> </w:t>
      </w:r>
      <w:r w:rsidR="006A113A" w:rsidRPr="00C2482F">
        <w:t xml:space="preserve">examined diffusion-weighted imaging within subregions of ATL and </w:t>
      </w:r>
      <w:r w:rsidR="003C7D49" w:rsidRPr="00C2482F">
        <w:t xml:space="preserve">found </w:t>
      </w:r>
      <w:r w:rsidR="006A113A" w:rsidRPr="00C2482F">
        <w:t xml:space="preserve">evidence for graded </w:t>
      </w:r>
      <w:r w:rsidR="003C7D49" w:rsidRPr="00C2482F">
        <w:t>feature</w:t>
      </w:r>
      <w:r w:rsidR="006A113A" w:rsidRPr="00C2482F">
        <w:t xml:space="preserve"> convergence</w:t>
      </w:r>
      <w:r w:rsidR="003C7D49" w:rsidRPr="00C2482F">
        <w:t>, with</w:t>
      </w:r>
      <w:r w:rsidR="006A113A" w:rsidRPr="00C2482F">
        <w:t xml:space="preserve"> relative isolation from any </w:t>
      </w:r>
      <w:r w:rsidR="003C7D49" w:rsidRPr="00C2482F">
        <w:t>given modality</w:t>
      </w:r>
      <w:r w:rsidR="006A113A" w:rsidRPr="00C2482F">
        <w:t xml:space="preserve"> within ventral ATL</w:t>
      </w:r>
      <w:r w:rsidR="000E4BC3" w:rsidRPr="00C2482F">
        <w:t xml:space="preserve"> </w:t>
      </w:r>
      <w:r w:rsidR="000E4BC3" w:rsidRPr="00C2482F">
        <w:fldChar w:fldCharType="begin" w:fldLock="1"/>
      </w:r>
      <w:r w:rsidR="009044A8" w:rsidRPr="00C2482F">
        <w:instrText>ADDIN CSL_CITATION {"citationItems":[{"id":"ITEM-1","itemData":{"author":[{"dropping-particle":"","family":"Bajada","given":"Claude J.","non-dropping-particle":"","parse-names":false,"suffix":""},{"dropping-particle":"","family":"Haroon","given":"Hamied A","non-dropping-particle":"","parse-names":false,"suffix":""},{"dropping-particle":"","family":"Parker","given":"Geoffrey J M","non-dropping-particle":"","parse-names":false,"suffix":""}],"id":"ITEM-1","issue":"June","issued":{"date-parts":[["2015"]]},"title":"ExTracT : extracting tract terminations using diffusion imaging","type":"article-journal"},"uris":["http://www.mendeley.com/documents/?uuid=62f861e9-0895-46dc-8c22-eefa7a7b6b55","http://www.mendeley.com/documents/?uuid=4a638fd4-863c-4004-b2cc-50ed3828b00b","http://www.mendeley.com/documents/?uuid=4f0695e7-9d27-4138-8b1e-612208692b2c"]},{"id":"ITEM-2","itemData":{"DOI":"10.1016/j.neuroimage.2017.04.016","ISSN":"1095-9572","abstract":"The temporal lobe has been implicated in multiple cognitive domains through lesion studies as well as cognitive neuroimaging research. There has been a recent increased interest in the structural and connective architecture that underlies these functions. However there has not yet been a comprehensive exploration of the patterns of connectivity that appear across the temporal lobe. This article uses a data driven, spectral reordering approach in order to understand the general axes of structural connectivity within the temporal lobe. Two important findings emerge from the study. Firstly, the temporal lobe's overarching patterns of connectivity are organised along two key structural axes: medial to lateral and anteroventral to posterodorsal, mirroring findings in the functional literature. Secondly, the connective organisation of the temporal lobe is graded and transitional; this is reminiscent of the original work of 19(th) Century neuroanatomists, who posited the existence of some regions which transitioned between one another in a graded fashion. While regions with unique connectivity exist, the boundaries between these are not always sharp. Instead there are zones of graded connectivity reflecting the influence and overlap of shared connectivity.","author":[{"dropping-particle":"","family":"Bajada","given":"Claude J.","non-dropping-particle":"","parse-names":false,"suffix":""},{"dropping-particle":"","family":"Jackson","given":"Rebecca L","non-dropping-particle":"","parse-names":false,"suffix":""},{"dropping-particle":"","family":"Haroon","given":"Hamied A","non-dropping-particle":"","parse-names":false,"suffix":""},{"dropping-particle":"","family":"Azadbakht","given":"Hojjatollah","non-dropping-particle":"","parse-names":false,"suffix":""},{"dropping-particle":"","family":"Parker","given":"Geoff J M","non-dropping-particle":"","parse-names":false,"suffix":""},{"dropping-particle":"","family":"Lambon Ralph","given":"Matthew A","non-dropping-particle":"","parse-names":false,"suffix":""},{"dropping-particle":"","family":"Cloutman","given":"Lauren L","non-dropping-particle":"","parse-names":false,"suffix":""}],"container-title":"NeuroImage","id":"ITEM-2","issued":{"date-parts":[["2017","7"]]},"page":"503-512","publisher":"Academic Press","title":"A graded tractographic parcellation of the temporal lobe","type":"article-journal","volume":"155"},"uris":["http://www.mendeley.com/documents/?uuid=83519e16-9549-45f1-9bd3-a08542a955e9","http://www.mendeley.com/documents/?uuid=fcac0529-e70b-4935-b869-3fc94aa6eaa9"]},{"id":"ITEM-3","itemData":{"DOI":"10.1093/cercor/bht196","ISSN":"1460-2199 (Electronic)","PMID":"23926116","abstract":"The temporal pole (TP) is an association cortex capable of multisensory integration and participates in various high-order cognitive functions. However, an accepted parcellation of the human TP and its connectivity patterns have not yet been well established. Here, we sought to present a scheme for the parcellation of human TP based on anatomical connectivity and to reveal its subregional connectivity patterns. Three distinct subregions with characteristic fiber pathways were identified, including the dorsal (TAr), the medial (TGm), and lateral (TGl) subregions, which are located ventrally. According to the connectivity patterns, a dorsal/ventral sensory segregation of auditory and visual processing and the medial TGm involved in the olfactory processing were observed. Combined with the complementary resting-state functional connectivity analysis, the connections of the TGm with the orbitofrontal cortex and other emotion-related areas, the TGl connections with the MPFC and major default mode network regions, and the TAr connections with the perisylvian language areas were observed. To the best of our knowledge, the present study represents the first attempt to parcel the human TP based on its anatomical connectivity features, which may help to improve our understanding of its connectional anatomy and to extend the available knowledge in TP-related clinical research.","author":[{"dropping-particle":"","family":"Fan","given":"Lingzhong","non-dropping-particle":"","parse-names":false,"suffix":""},{"dropping-particle":"","family":"Wang","given":"Jiaojian","non-dropping-particle":"","parse-names":false,"suffix":""},{"dropping-particle":"","family":"Zhang","given":"Yu","non-dropping-particle":"","parse-names":false,"suffix":""},{"dropping-particle":"","family":"Han","given":"Wei","non-dropping-particle":"","parse-names":false,"suffix":""},{"dropping-particle":"","family":"Yu","given":"Chunshui","non-dropping-particle":"","parse-names":false,"suffix":""},{"dropping-particle":"","family":"Jiang","given":"Tianzi","non-dropping-particle":"","parse-names":false,"suffix":""}],"container-title":"Cerebral cortex (New York, N.Y. : 1991)","id":"ITEM-3","issue":"12","issued":{"date-parts":[["2014","12"]]},"language":"eng","page":"3365-3378","publisher-place":"United States","title":"Connectivity-based parcellation of the human temporal pole using diffusion tensor imaging.","type":"article-journal","volume":"24"},"uris":["http://www.mendeley.com/documents/?uuid=dc679b42-ea81-4546-bca1-39edd7fe9e67","http://www.mendeley.com/documents/?uuid=41919de1-6c54-417e-a73e-ddf24cbd73da","http://www.mendeley.com/documents/?uuid=03aca8af-780e-4b7b-8926-1765224a1ae3"]}],"mendeley":{"formattedCitation":"(Bajada, Haroon, &amp; Parker, 2015; Bajada, Jackson, et al., 2017; Fan et al., 2014)","manualFormatting":"(see also Bajada, Jackson, et al., 2017; Bajada, Haroon, &amp; Parker, 2015; Fan et al., 2014)","plainTextFormattedCitation":"(Bajada, Haroon, &amp; Parker, 2015; Bajada, Jackson, et al., 2017; Fan et al., 2014)","previouslyFormattedCitation":"(Bajada, Haroon, &amp; Parker, 2015; Bajada, Jackson, et al., 2017; Fan et al., 2014)"},"properties":{"noteIndex":0},"schema":"https://github.com/citation-style-language/schema/raw/master/csl-citation.json"}</w:instrText>
      </w:r>
      <w:r w:rsidR="000E4BC3" w:rsidRPr="00C2482F">
        <w:fldChar w:fldCharType="separate"/>
      </w:r>
      <w:r w:rsidR="000E4BC3" w:rsidRPr="00C2482F">
        <w:rPr>
          <w:noProof/>
          <w:lang w:val="en-US"/>
        </w:rPr>
        <w:t>(see also Bajada, Jackson, et al., 2017; Bajada, Haroon, &amp; Parker, 2015; Fan et al., 2014)</w:t>
      </w:r>
      <w:r w:rsidR="000E4BC3" w:rsidRPr="00C2482F">
        <w:fldChar w:fldCharType="end"/>
      </w:r>
      <w:r w:rsidR="003F00CD" w:rsidRPr="00C2482F">
        <w:rPr>
          <w:lang w:val="en-US"/>
        </w:rPr>
        <w:t>.</w:t>
      </w:r>
      <w:r w:rsidR="00600E40" w:rsidRPr="00C2482F">
        <w:rPr>
          <w:lang w:val="en-US"/>
        </w:rPr>
        <w:t xml:space="preserve"> </w:t>
      </w:r>
      <w:r w:rsidR="00010A9B" w:rsidRPr="00C2482F">
        <w:t xml:space="preserve">In addition, a recent study delineated the possible functional significance of different tracts within the temporal lobe </w:t>
      </w:r>
      <w:r w:rsidR="005E5EB0" w:rsidRPr="00C2482F">
        <w:t xml:space="preserve">at the group level </w:t>
      </w:r>
      <w:r w:rsidR="00010A9B" w:rsidRPr="00C2482F">
        <w:t>by linking their termination regions to n</w:t>
      </w:r>
      <w:r w:rsidR="003F00CD" w:rsidRPr="00C2482F">
        <w:t>euroimaging meta-</w:t>
      </w:r>
      <w:r w:rsidR="003F00CD" w:rsidRPr="00C2482F">
        <w:lastRenderedPageBreak/>
        <w:t xml:space="preserve">analytic data </w:t>
      </w:r>
      <w:r w:rsidR="003F00CD" w:rsidRPr="00C2482F">
        <w:fldChar w:fldCharType="begin" w:fldLock="1"/>
      </w:r>
      <w:r w:rsidR="009044A8" w:rsidRPr="00C2482F">
        <w:instrText>ADDIN CSL_CITATION {"citationItems":[{"id":"ITEM-1","itemData":{"DOI":"10.1016/j.cortex.2016.03.013","ISBN":"1973-8102 (Electronic) 0010-9452 (Linking)","ISSN":"19738102","PMID":"27118049","abstract":"Temporal lobe networks are associated with multiple cognitive domains. Despite an upsurge of interest in connectional neuroanatomy, the terminations of the main fibre tracts in the human brain are yet to be mapped. This information is essential given that neurological, neuroanatomical and computational accounts expect neural functions to be strongly shaped by the pattern of white-matter connections. This paper uses a probabilistic tractography approach to identify the main cortical areas that contribute to the major temporal lobe tracts. In order to associate the tract terminations to known functional domains of the temporal lobe, eight automated meta-analyses were performed using the Neurosynth database. Overlaps between the functional regions highlighted by the meta-analyses and the termination maps were identified in order to investigate the functional importance of the tracts of the temporal lobe. The termination maps are made available in the Supplementary Materials of this article for use by researchers in the field.","author":[{"dropping-particle":"","family":"Bajada","given":"Claude J.","non-dropping-particle":"","parse-names":false,"suffix":""},{"dropping-particle":"","family":"Haroon","given":"Hamied A.","non-dropping-particle":"","parse-names":false,"suffix":""},{"dropping-particle":"","family":"Azadbakht","given":"Hojjatollah","non-dropping-particle":"","parse-names":false,"suffix":""},{"dropping-particle":"","family":"Parker","given":"Geoff J.M.","non-dropping-particle":"","parse-names":false,"suffix":""},{"dropping-particle":"","family":"Lambon Ralph","given":"MA","non-dropping-particle":"","parse-names":false,"suffix":""},{"dropping-particle":"","family":"Cloutman","given":"Lauren L.","non-dropping-particle":"","parse-names":false,"suffix":""}],"container-title":"Cortex","id":"ITEM-1","issued":{"date-parts":[["2017"]]},"page":"277-290","publisher":"Elsevier Ltd","title":"The tract terminations in the temporal lobe: Their location and associated functions","type":"article-journal","volume":"97"},"uris":["http://www.mendeley.com/documents/?uuid=31252464-4207-42dd-a7dd-9e83ea9e2e21","http://www.mendeley.com/documents/?uuid=82e41558-bafd-4839-9429-62443620e619"]}],"mendeley":{"formattedCitation":"(Bajada, Haroon, et al., 2017)","plainTextFormattedCitation":"(Bajada, Haroon, et al., 2017)","previouslyFormattedCitation":"(Bajada, Haroon, et al., 2017)"},"properties":{"noteIndex":0},"schema":"https://github.com/citation-style-language/schema/raw/master/csl-citation.json"}</w:instrText>
      </w:r>
      <w:r w:rsidR="003F00CD" w:rsidRPr="00C2482F">
        <w:fldChar w:fldCharType="separate"/>
      </w:r>
      <w:r w:rsidR="005D58CE" w:rsidRPr="00C2482F">
        <w:rPr>
          <w:noProof/>
        </w:rPr>
        <w:t>(Bajada, Haroon, et al., 2017)</w:t>
      </w:r>
      <w:r w:rsidR="003F00CD" w:rsidRPr="00C2482F">
        <w:fldChar w:fldCharType="end"/>
      </w:r>
      <w:r w:rsidR="003F00CD" w:rsidRPr="00C2482F">
        <w:t>.</w:t>
      </w:r>
      <w:r w:rsidR="005E5EB0" w:rsidRPr="00C2482F">
        <w:t xml:space="preserve"> In the current study, we examined </w:t>
      </w:r>
      <w:r w:rsidR="009B78B1" w:rsidRPr="00C2482F">
        <w:t xml:space="preserve">the association between tract </w:t>
      </w:r>
      <w:r w:rsidR="00EE42E5" w:rsidRPr="00C2482F">
        <w:t xml:space="preserve">microstructure </w:t>
      </w:r>
      <w:r w:rsidR="009B78B1" w:rsidRPr="00C2482F">
        <w:t xml:space="preserve">and </w:t>
      </w:r>
      <w:r w:rsidR="00A96189" w:rsidRPr="00C2482F">
        <w:t xml:space="preserve">individual differences in </w:t>
      </w:r>
      <w:r w:rsidR="00AE05E6" w:rsidRPr="00C2482F">
        <w:t>semantic performance, focu</w:t>
      </w:r>
      <w:r w:rsidR="009B78B1" w:rsidRPr="00C2482F">
        <w:t xml:space="preserve">sing in particular on behavioural </w:t>
      </w:r>
      <w:r w:rsidR="00A96189" w:rsidRPr="00C2482F">
        <w:t>manipulations</w:t>
      </w:r>
      <w:r w:rsidR="009B78B1" w:rsidRPr="00C2482F">
        <w:t xml:space="preserve"> of semantic control </w:t>
      </w:r>
      <w:r w:rsidR="0052468B" w:rsidRPr="00C2482F">
        <w:t>demands</w:t>
      </w:r>
      <w:r w:rsidR="009B78B1" w:rsidRPr="00C2482F">
        <w:t xml:space="preserve">. </w:t>
      </w:r>
    </w:p>
    <w:p w14:paraId="68662994" w14:textId="3F67F3EC" w:rsidR="008F7386" w:rsidRPr="00661BB4" w:rsidRDefault="009B78B1">
      <w:pPr>
        <w:spacing w:after="200" w:line="360" w:lineRule="auto"/>
        <w:contextualSpacing w:val="0"/>
        <w:jc w:val="both"/>
      </w:pPr>
      <w:r w:rsidRPr="00C2482F">
        <w:t>M</w:t>
      </w:r>
      <w:r w:rsidR="00732D64" w:rsidRPr="00C2482F">
        <w:t xml:space="preserve">ore than 60 participants completed </w:t>
      </w:r>
      <w:r w:rsidRPr="00C2482F">
        <w:t>a previously</w:t>
      </w:r>
      <w:r w:rsidR="00732D64" w:rsidRPr="00C2482F">
        <w:t xml:space="preserve">-used test of semantic control </w:t>
      </w:r>
      <w:r w:rsidR="009B3A12" w:rsidRPr="00C2482F">
        <w:fldChar w:fldCharType="begin" w:fldLock="1"/>
      </w:r>
      <w:r w:rsidR="00425C0E" w:rsidRPr="00C2482F">
        <w:instrText>ADDIN CSL_CITATION {"citationItems":[{"id":"ITEM-1","itemData":{"ISSN":"0211-2159","author":[{"dropping-particle":"","family":"Marino","given":"J","non-dropping-particle":"","parse-names":false,"suffix":""},{"dropping-particle":"","family":"Luna","given":"Fernando Gabriel","non-dropping-particle":"","parse-names":false,"suffix":""},{"dropping-particle":"","family":"Leyva","given":"María Ángeles","non-dropping-particle":"","parse-names":false,"suffix":""},{"dropping-particle":"","family":"Acosta","given":"Alberto","non-dropping-particle":"","parse-names":false,"suffix":""},{"dropping-particle":"","family":"Acosta Mesas","given":"Alberto","non-dropping-particle":"","parse-names":false,"suffix":""}],"container-title":"Psicológica: Revista de metodología y psicología experimental","id":"ITEM-1","issue":"1","issued":{"date-parts":[["2015"]]},"page":"69-98","publisher":"Universitat de València","title":"Una tarea conductual para medir Solución de Problemas Emocionales basada en el Control Ejecutivo Semántico","type":"article-journal","volume":"36"},"uris":["http://www.mendeley.com/documents/?uuid=26ae3c0c-6732-42a3-bf0e-231463d43141","http://www.mendeley.com/documents/?uuid=9e62ea5b-7567-4620-9ab7-7747f9ebc8b9"]}],"mendeley":{"formattedCitation":"(Marino, Luna, Leyva, Acosta, &amp; Acosta Mesas, 2015)","plainTextFormattedCitation":"(Marino, Luna, Leyva, Acosta, &amp; Acosta Mesas, 2015)","previouslyFormattedCitation":"(Marino, Luna, Leyva, Acosta, &amp; Acosta Mesas, 2015)"},"properties":{"noteIndex":0},"schema":"https://github.com/citation-style-language/schema/raw/master/csl-citation.json"}</w:instrText>
      </w:r>
      <w:r w:rsidR="009B3A12" w:rsidRPr="00C2482F">
        <w:fldChar w:fldCharType="separate"/>
      </w:r>
      <w:r w:rsidR="006648BC" w:rsidRPr="00C2482F">
        <w:rPr>
          <w:noProof/>
        </w:rPr>
        <w:t>(Marino, Luna, Leyva, Acosta, &amp; Acosta Mesas, 2015)</w:t>
      </w:r>
      <w:r w:rsidR="009B3A12" w:rsidRPr="00C2482F">
        <w:fldChar w:fldCharType="end"/>
      </w:r>
      <w:r w:rsidRPr="00C2482F">
        <w:t>:</w:t>
      </w:r>
      <w:r w:rsidR="00732D64" w:rsidRPr="00C2482F">
        <w:t xml:space="preserve"> </w:t>
      </w:r>
      <w:r w:rsidR="00382906" w:rsidRPr="00C2482F">
        <w:t>they</w:t>
      </w:r>
      <w:r w:rsidR="00732D64" w:rsidRPr="00C2482F">
        <w:t xml:space="preserve"> were asked to select the word that was semantically related to a cue word, when the link between the two words was strong (low control) </w:t>
      </w:r>
      <w:r w:rsidR="004F55DA" w:rsidRPr="00C2482F">
        <w:t xml:space="preserve">or </w:t>
      </w:r>
      <w:r w:rsidR="00732D64" w:rsidRPr="00C2482F">
        <w:t xml:space="preserve">weaker (high control). Previous research has shown greater involvement of </w:t>
      </w:r>
      <w:r w:rsidR="004F55DA" w:rsidRPr="00C2482F">
        <w:t>the distributed semantic control network during</w:t>
      </w:r>
      <w:r w:rsidR="00732D64" w:rsidRPr="00C2482F">
        <w:t xml:space="preserve"> weak association trials, when it is necessary to shape retrieval to focus on non-dominant aspects of meaning that are currently relevant</w:t>
      </w:r>
      <w:r w:rsidR="002C3493" w:rsidRPr="00C2482F">
        <w:t xml:space="preserve"> </w:t>
      </w:r>
      <w:r w:rsidR="002C3493" w:rsidRPr="00C2482F">
        <w:fldChar w:fldCharType="begin" w:fldLock="1"/>
      </w:r>
      <w:r w:rsidR="002C3493" w:rsidRPr="00C2482F">
        <w:instrText>ADDIN CSL_CITATION {"citationItems":[{"id":"ITEM-1","itemData":{"DOI":"https://doi.org/10.1016/j.neuroimage.2018.07.044","ISSN":"1053-8119","author":[{"dropping-particle":"","family":"Wang","given":"Xiuyi","non-dropping-particle":"","parse-names":false,"suffix":""},{"dropping-particle":"","family":"Bernhardt","given":"Boris C","non-dropping-particle":"","parse-names":false,"suffix":""},{"dropping-particle":"","family":"Karapanagiotidis","given":"Theodoros","non-dropping-particle":"","parse-names":false,"suffix":""},{"dropping-particle":"","family":"Caso","given":"Irene","non-dropping-particle":"De","parse-names":false,"suffix":""},{"dropping-particle":"","family":"Gonzalez Alam","given":"Tirso Rene del Jesus","non-dropping-particle":"","parse-names":false,"suffix":""},{"dropping-particle":"","family":"Cotter","given":"Zacharria","non-dropping-particle":"","parse-names":false,"suffix":""},{"dropping-particle":"","family":"Smallwood","given":"Jonathan","non-dropping-particle":"","parse-names":false,"suffix":""},{"dropping-particle":"","family":"Jefferies","given":"Elizabeth","non-dropping-particle":"","parse-names":false,"suffix":""}],"container-title":"NeuroImage","id":"ITEM-1","issued":{"date-parts":[["2018"]]},"page":"480-489","title":"The structural basis of semantic control: Evidence from individual differences in cortical thickness","type":"article-journal","volume":"181"},"uris":["http://www.mendeley.com/documents/?uuid=c58dfcc2-1771-40b8-94dd-06335bb4771e"]},{"id":"ITEM-2","itemData":{"author":[{"dropping-particle":"","family":"Lambon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Neuroscience","id":"ITEM-2","issued":{"date-parts":[["2016","11"]]},"page":"42","publisher":"Nature Publishing Group, a division of Macmillan Publishers Limited. All Rights Reserved.","title":"The neural and computational bases of semantic cognition","type":"article-journal","volume":"18"},"uris":["http://www.mendeley.com/documents/?uuid=c270fefd-e146-4d01-ab6e-7c2acd6ac573"]},{"id":"ITEM-3","itemData":{"DOI":"https://doi.org/10.1016/j.neuroimage.2016.05.051","ISSN":"1053-8119","author":[{"dropping-particle":"","family":"Davey","given":"James","non-dropping-particle":"","parse-names":false,"suffix":""},{"dropping-particle":"","family":"Thompson","given":"Hannah E","non-dropping-particle":"","parse-names":false,"suffix":""},{"dropping-particle":"","family":"Hallam","given":"Glyn","non-dropping-particle":"","parse-names":false,"suffix":""},{"dropping-particle":"","family":"Karapanagiotidis","given":"Theodoros","non-dropping-particle":"","parse-names":false,"suffix":""},{"dropping-particle":"","family":"Murphy","given":"Charlotte","non-dropping-particle":"","parse-names":false,"suffix":""},{"dropping-particle":"","family":"Caso","given":"Irene","non-dropping-particle":"De","parse-names":false,"suffix":""},{"dropping-particle":"","family":"Krieger-Redwood","given":"Katya","non-dropping-particle":"","parse-names":false,"suffix":""},{"dropping-particle":"","family":"Bernhardt","given":"Boris C","non-dropping-particle":"","parse-names":false,"suffix":""},{"dropping-particle":"","family":"Smallwood","given":"Jonathan","non-dropping-particle":"","parse-names":false,"suffix":""},{"dropping-particle":"","family":"Jefferies","given":"Elizabeth","non-dropping-particle":"","parse-names":false,"suffix":""}],"container-title":"NeuroImage","id":"ITEM-3","issued":{"date-parts":[["2016"]]},"page":"165-177","title":"Exploring the role of the posterior middle temporal gyrus in semantic cognition: Integration of anterior temporal lobe with goal-oriented cognition","type":"article-journal","volume":"137"},"uris":["http://www.mendeley.com/documents/?uuid=0f48987a-6ea3-4186-99ae-a9223f04c6dc"]},{"id":"ITEM-4","itemData":{"DOI":"https://doi.org/10.1016/j.neuropsychologia.2016.09.012","ISSN":"0028-3932","author":[{"dropping-particle":"","family":"Hallam","given":"Glyn P","non-dropping-particle":"","parse-names":false,"suffix":""},{"dropping-particle":"","family":"Whitney","given":"Carin","non-dropping-particle":"","parse-names":false,"suffix":""},{"dropping-particle":"","family":"Hymers","given":"Mark","non-dropping-particle":"","parse-names":false,"suffix":""},{"dropping-particle":"","family":"Gouws","given":"Andre D","non-dropping-particle":"","parse-names":false,"suffix":""},{"dropping-particle":"","family":"Jefferies","given":"Elizabeth","non-dropping-particle":"","parse-names":false,"suffix":""}],"container-title":"Neuropsychologia","id":"ITEM-4","issued":{"date-parts":[["2016"]]},"page":"40-52","title":"Charting the effects of TMS with fMRI: Modulation of cortical recruitment within the distributed network supporting semantic control","type":"article-journal","volume":"93"},"uris":["http://www.mendeley.com/documents/?uuid=e9d4121d-225b-4b08-bc8a-1b498f86ca1e"]},{"id":"ITEM-5","itemData":{"DOI":"https://doi.org/10.1016/j.cortex.2012.10.008","ISSN":"0010-9452","author":[{"dropping-particle":"","family":"Jefferies","given":"Elizabeth","non-dropping-particle":"","parse-names":false,"suffix":""}],"container-title":"Cortex","id":"ITEM-5","issue":"3","issued":{"date-parts":[["2013"]]},"page":"611-625","title":"The neural basis of semantic cognition: Converging evidence from neuropsychology, neuroimaging and TMS","type":"article-journal","volume":"49"},"uris":["http://www.mendeley.com/documents/?uuid=5e005a80-07a1-4a5a-b6b4-b349fec1d406"]},{"id":"ITEM-6","itemData":{"DOI":"10.1093/cercor/bhq180","ISSN":"1047-3211","abstract":"Assigning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Ralph","given":"Matthew A","non-dropping-particle":"","parse-names":false,"suffix":""},{"dropping-particle":"","family":"Jefferies","given":"Elizabeth","non-dropping-particle":"","parse-names":false,"suffix":""}],"container-title":"Cerebral Cortex","id":"ITEM-6","issue":"5","issued":{"date-parts":[["2010","9","17"]]},"page":"1066-1075","title":"The Neural Organization of Semantic Control: TMS Evidence for a Distributed Network in Left Inferior Frontal and Posterior Middle Temporal Gyrus","type":"article-journal","volume":"21"},"uris":["http://www.mendeley.com/documents/?uuid=37d275ee-769e-4858-92d1-cb278c5ec1a8"]},{"id":"ITEM-7","itemData":{"abstract":"Semantic retrieval involves both (1) automatic spreading activation between highly related concepts and (2) executive control processes that tailor this activation to suit the current context or goals. Two structures in left temporoparietal cortex, angular gyrus (AG) and posterior middle temporal gyrus (pMTG), are thought to be crucial to semantic retrieval and are often recruited together during semantic tasks; however, they show strikingly different patterns of functional connectivity at rest (coupling with the “default mode network” and “frontoparietal control system,” respectively). Here, transcranial magnetic stimulation (TMS) was used to establish a causal yet dissociable role for these sites in semantic cognition in human volunteers. TMS to AG disrupted thematic judgments particularly when the link between probe and target was strong (e.g., a picture of an Alsatian with a bone), and impaired the identification of objects at a specific but not a superordinate level (for the verbal label “Alsatian” not “animal”). In contrast, TMS to pMTG disrupted thematic judgments for weak but not strong associations (e.g., a picture of an Alsatian with razor wire), and impaired identity matching for both superordinate and specific-level labels. Thus, stimulation to AG interfered with the automatic retrieval of specific concepts from the semantic store while stimulation of pMTG impaired semantic cognition when there was a requirement to flexibly shape conceptual activation in line with the task requirements. These results demonstrate that AG and pMTG make a dissociable contribution to automatic and controlled aspects of semantic retrieval.SIGNIFICANCE STATEMENT We demonstrate a novel functional dissociation between the angular gyrus (AG) and posterior middle temporal gyrus (pMTG) in conceptual processing. These sites are often coactivated during neuroimaging studies using semantic tasks, but their individual contributions are unclear. Using transcranial magnetic stimulation and tasks designed to assess different aspects of semantics (item identity and thematic matching), we tested two alternative theoretical accounts. Neither site showed the pattern expected for a “thematic hub” (i.e., a site storing associations between concepts) since stimulation disrupted both tasks. Instead, the data indicated that pMTG contributes to the controlled retrieval of conceptual knowledge, while AG is critical for the efficient automatic retrieval of specific semantic information.","author":[{"dropping-particle":"","family":"Davey","given":"James","non-dropping-particle":"","parse-names":false,"suffix":""},{"dropping-particle":"","family":"Cornelissen","given":"Piers L","non-dropping-particle":"","parse-names":false,"suffix":""},{"dropping-particle":"","family":"Thompson","given":"Hannah E","non-dropping-particle":"","parse-names":false,"suffix":""},{"dropping-particle":"","family":"Sonkusare","given":"Saurabh","non-dropping-particle":"","parse-names":false,"suffix":""},{"dropping-particle":"","family":"Hallam","given":"Glyn","non-dropping-particle":"","parse-names":false,"suffix":""},{"dropping-particle":"","family":"Smallwood","given":"Jonathan","non-dropping-particle":"","parse-names":false,"suffix":""},{"dropping-particle":"","family":"Jefferies","given":"Elizabeth","non-dropping-particle":"","parse-names":false,"suffix":""}],"container-title":"The Journal of Neuroscience","id":"ITEM-7","issue":"46","issued":{"date-parts":[["2015","11"]]},"page":"15230 LP  - 15239","title":"Automatic and Controlled Semantic Retrieval: TMS Reveals Distinct Contributions of Posterior Middle Temporal Gyrus and Angular Gyrus","type":"article-journal","volume":"35"},"uris":["http://www.mendeley.com/documents/?uuid=ee078751-3c9e-4b19-b80c-54ad575d4d08"]},{"id":"ITEM-8","itemData":{"DOI":"10.1162/jocn_a_00442","ISSN":"1530-8898","PMID":"23859646","abstract":"Semantic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neuroscience","id":"ITEM-8","issue":"11","issued":{"date-parts":[["2013","11"]]},"language":"eng","page":"1824-1850","publisher-place":"United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id":"ITEM-9","itemData":{"ISSN":"0896-6273","author":[{"dropping-particle":"","family":"Badre","given":"David","non-dropping-particle":"","parse-names":false,"suffix":""},{"dropping-particle":"","family":"Poldrack","given":"Russell A","non-dropping-particle":"","parse-names":false,"suffix":""},{"dropping-particle":"","family":"Paré-Blagoev","given":"E Juliana","non-dropping-particle":"","parse-names":false,"suffix":""},{"dropping-particle":"","family":"Insler","given":"Rachel Z","non-dropping-particle":"","parse-names":false,"suffix":""},{"dropping-particle":"","family":"Wagner","given":"Anthony D","non-dropping-particle":"","parse-names":false,"suffix":""}],"container-title":"Neuron","id":"ITEM-9","issue":"6","issued":{"date-parts":[["2005"]]},"page":"907-918","publisher":"Elsevier","title":"Dissociable controlled retrieval and generalized selection mechanisms in ventrolateral prefrontal cortex","type":"article-journal","volume":"47"},"uris":["http://www.mendeley.com/documents/?uuid=2bae950f-3ebf-4c90-b159-d0295f7fab46"]},{"id":"ITEM-10","itemData":{"ISSN":"0027-8424","author":[{"dropping-particle":"","family":"Thompson-Schill","given":"Sharon L","non-dropping-particle":"","parse-names":false,"suffix":""},{"dropping-particle":"","family":"D’Esposito","given":"Mark","non-dropping-particle":"","parse-names":false,"suffix":""},{"dropping-particle":"","family":"Aguirre","given":"Geoffrey K","non-dropping-particle":"","parse-names":false,"suffix":""},{"dropping-particle":"","family":"Farah","given":"Martha J","non-dropping-particle":"","parse-names":false,"suffix":""}],"container-title":"Proceedings of the National Academy of Sciences","id":"ITEM-10","issue":"26","issued":{"date-parts":[["1997"]]},"page":"14792-14797","publisher":"National Acad Sciences","title":"Role of left inferior prefrontal cortex in retrieval of semantic knowledge: a reevaluation","type":"article-journal","volume":"94"},"uris":["http://www.mendeley.com/documents/?uuid=4dc55fa1-a691-4f40-b892-c431550e2d02"]}],"mendeley":{"formattedCitation":"(Badre, Poldrack, Paré-Blagoev, Insler, &amp; Wagner, 2005; Davey et al., 2015b, 2016; Hallam et al., 2016; Jefferies, 2013; Lambon Ralph et al., 2016; Noonan et al., 2013; Thompson-Schill, D’Esposito, Aguirre, &amp; Farah, 1997; Wang et al., 2018; Whitney, Kirk, O’Sullivan, Lambon Ralph, &amp; Jefferies, 2010)","plainTextFormattedCitation":"(Badre, Poldrack, Paré-Blagoev, Insler, &amp; Wagner, 2005; Davey et al., 2015b, 2016; Hallam et al., 2016; Jefferies, 2013; Lambon Ralph et al., 2016; Noonan et al., 2013; Thompson-Schill, D’Esposito, Aguirre, &amp; Farah, 1997; Wang et al., 2018; Whitney, Kirk, O’Sullivan, Lambon Ralph, &amp; Jefferies, 2010)","previouslyFormattedCitation":"(Badre, Poldrack, Paré-Blagoev, Insler, &amp; Wagner, 2005; Davey et al., 2015b, 2016; Hallam et al., 2016; Jefferies, 2013; Lambon Ralph et al., 2016; Noonan et al., 2013; Thompson-Schill, D’Esposito, Aguirre, &amp; Farah, 1997; Wang et al., 2018; Whitney, Kirk, O’Sullivan, Lambon Ralph, &amp; Jefferies, 2010)"},"properties":{"noteIndex":0},"schema":"https://github.com/citation-style-language/schema/raw/master/csl-citation.json"}</w:instrText>
      </w:r>
      <w:r w:rsidR="002C3493" w:rsidRPr="00C2482F">
        <w:fldChar w:fldCharType="separate"/>
      </w:r>
      <w:r w:rsidR="002C3493" w:rsidRPr="00C2482F">
        <w:rPr>
          <w:noProof/>
        </w:rPr>
        <w:t>(Badre, Poldrack, Paré-Blagoev, Insler, &amp; Wagner, 2005; Davey et al., 2015b, 2016; Hallam et al., 2016; Jefferies, 2013; Lambon Ralph et al., 2016; Noonan et al., 2013; Thompson-Schill, D’Esposito, Aguirre, &amp; Farah, 1997; Wang et al., 2018; Whitney, Kirk, O’Sullivan, Lambon Ralph, &amp; Jefferies, 2010)</w:t>
      </w:r>
      <w:r w:rsidR="002C3493" w:rsidRPr="00C2482F">
        <w:fldChar w:fldCharType="end"/>
      </w:r>
      <w:r w:rsidR="00732D64" w:rsidRPr="00C2482F">
        <w:t xml:space="preserve">. In addition, these strong and weak association trials included cues and targets that were either consistent in their emotional valence (i.e., both positive) or inconsistent (i.e., one word was positive, while the other was negative). The demands on semantic control are </w:t>
      </w:r>
      <w:r w:rsidR="004F55DA" w:rsidRPr="00C2482F">
        <w:t xml:space="preserve">expected </w:t>
      </w:r>
      <w:r w:rsidR="00732D64" w:rsidRPr="00C2482F">
        <w:t xml:space="preserve">to be maximal </w:t>
      </w:r>
      <w:r w:rsidR="004F55DA" w:rsidRPr="00C2482F">
        <w:t xml:space="preserve">in this task </w:t>
      </w:r>
      <w:r w:rsidR="00732D64" w:rsidRPr="00C2482F">
        <w:t>when weak</w:t>
      </w:r>
      <w:r w:rsidR="004F55DA" w:rsidRPr="00C2482F">
        <w:t>ly-associated items</w:t>
      </w:r>
      <w:r w:rsidR="00732D64" w:rsidRPr="00C2482F">
        <w:t xml:space="preserve"> are also inconsistent in their emotional connotations. </w:t>
      </w:r>
      <w:r w:rsidR="0083301A" w:rsidRPr="00C2482F">
        <w:t xml:space="preserve">Behavioural work has already shown </w:t>
      </w:r>
      <w:r w:rsidRPr="00C2482F">
        <w:t>an interaction be</w:t>
      </w:r>
      <w:r w:rsidR="00ED6C4E" w:rsidRPr="00C2482F">
        <w:t>tw</w:t>
      </w:r>
      <w:r w:rsidRPr="00C2482F">
        <w:t>een</w:t>
      </w:r>
      <w:r w:rsidR="0083301A" w:rsidRPr="00C2482F">
        <w:t xml:space="preserve"> semantic association strength and emotional valence congruence </w:t>
      </w:r>
      <w:r w:rsidR="0083301A" w:rsidRPr="00C2482F">
        <w:fldChar w:fldCharType="begin" w:fldLock="1"/>
      </w:r>
      <w:r w:rsidR="00425C0E" w:rsidRPr="00C2482F">
        <w:instrText>ADDIN CSL_CITATION {"citationItems":[{"id":"ITEM-1","itemData":{"ISSN":"02112159","author":[{"dropping-particle":"","family":"Luna","given":"Fernando Gabriel","non-dropping-particle":"","parse-names":false,"suffix":""},{"dropping-particle":"","family":"Marino","given":"J","non-dropping-particle":"","parse-names":false,"suffix":""},{"dropping-particle":"","family":"García","given":"Romina","non-dropping-particle":"","parse-names":false,"suffix":""},{"dropping-particle":"","family":"Jaldo","given":"Rodrigo","non-dropping-particle":"","parse-names":false,"suffix":""},{"dropping-particle":"","family":"Leaniz","given":"Andrea Florencia","non-dropping-particle":"","parse-names":false,"suffix":""},{"dropping-particle":"","family":"Foa Torres","given":"Gustavo","non-dropping-particle":"","parse-names":false,"suffix":""},{"dropping-particle":"","family":"Acosta Mesas","given":"Alberto","non-dropping-particle":"","parse-names":false,"suffix":""},{"dropping-particle":"","family":"Torres","given":"Gustavo Foa","non-dropping-particle":"","parse-names":false,"suffix":""},{"dropping-particle":"","family":"Mesas","given":"Alberto Acosta","non-dropping-particle":"","parse-names":false,"suffix":""},{"dropping-particle":"","family":"Garcia","given":"Romina","non-dropping-particle":"","parse-names":false,"suffix":""},{"dropping-particle":"","family":"Jaldo","given":"Rodrigo","non-dropping-particle":"","parse-names":false,"suffix":""},{"dropping-particle":"","family":"Leaniz","given":"Andrea Florencia","non-dropping-particle":"","parse-names":false,"suffix":""},{"dropping-particle":"","family":"Foa","given":"Gustavo","non-dropping-particle":"","parse-names":false,"suffix":""}],"container-title":"Psicológica","id":"ITEM-1","issue":"1","issued":{"date-parts":[["2016"]]},"page":"35-59","title":"Conectividad Cerebral en la Regulación Emocional: La Solución de Problemas Emocionales","type":"article-journal","volume":"37"},"uris":["http://www.mendeley.com/documents/?uuid=aab85961-5d2b-4bb6-be32-1cdb45191df1","http://www.mendeley.com/documents/?uuid=e1e18af7-0ead-431a-b890-902222a5622e"]}],"mendeley":{"formattedCitation":"(Luna et al., 2016)","plainTextFormattedCitation":"(Luna et al., 2016)","previouslyFormattedCitation":"(Luna et al., 2016)"},"properties":{"noteIndex":0},"schema":"https://github.com/citation-style-language/schema/raw/master/csl-citation.json"}</w:instrText>
      </w:r>
      <w:r w:rsidR="0083301A" w:rsidRPr="00C2482F">
        <w:fldChar w:fldCharType="separate"/>
      </w:r>
      <w:r w:rsidR="005D58CE" w:rsidRPr="00C2482F">
        <w:rPr>
          <w:noProof/>
        </w:rPr>
        <w:t>(Luna et al., 2016)</w:t>
      </w:r>
      <w:r w:rsidR="0083301A" w:rsidRPr="00C2482F">
        <w:fldChar w:fldCharType="end"/>
      </w:r>
      <w:r w:rsidR="0083301A" w:rsidRPr="00C2482F">
        <w:t>: participants show</w:t>
      </w:r>
      <w:r w:rsidR="004F55DA" w:rsidRPr="00C2482F">
        <w:t>ed</w:t>
      </w:r>
      <w:r w:rsidR="0083301A" w:rsidRPr="00C2482F">
        <w:t xml:space="preserve"> less efficient retrieval of weak (non-dominant) associations when emotional valence </w:t>
      </w:r>
      <w:r w:rsidR="004F55DA" w:rsidRPr="00C2482F">
        <w:t>wa</w:t>
      </w:r>
      <w:r w:rsidR="0083301A" w:rsidRPr="00C2482F">
        <w:t xml:space="preserve">s also mismatching between the probe and target. </w:t>
      </w:r>
      <w:r w:rsidR="00382906" w:rsidRPr="00C2482F">
        <w:t>M</w:t>
      </w:r>
      <w:r w:rsidR="0083301A" w:rsidRPr="00C2482F">
        <w:t xml:space="preserve">ore control </w:t>
      </w:r>
      <w:r w:rsidR="00382906" w:rsidRPr="00C2482F">
        <w:t xml:space="preserve">might be required </w:t>
      </w:r>
      <w:r w:rsidR="0083301A" w:rsidRPr="00C2482F">
        <w:t xml:space="preserve">when the emotional valence is incongruent with the decision, since such pairs of items </w:t>
      </w:r>
      <w:r w:rsidR="004F55DA" w:rsidRPr="00C2482F">
        <w:t xml:space="preserve">are thought to </w:t>
      </w:r>
      <w:r w:rsidR="0083301A" w:rsidRPr="00C2482F">
        <w:t xml:space="preserve">have less coherent features </w:t>
      </w:r>
      <w:r w:rsidR="004F55DA" w:rsidRPr="00C2482F">
        <w:t>with</w:t>
      </w:r>
      <w:r w:rsidR="0083301A" w:rsidRPr="00C2482F">
        <w:t xml:space="preserve">in ATL. In these circumstances, there may be some shift in the balance of semantic processing away from ATL and towards the </w:t>
      </w:r>
      <w:r w:rsidR="00CE495E" w:rsidRPr="00C2482F">
        <w:t xml:space="preserve">hypothesized </w:t>
      </w:r>
      <w:r w:rsidR="0083301A" w:rsidRPr="00C2482F">
        <w:t xml:space="preserve">semantic control network. </w:t>
      </w:r>
      <w:r w:rsidRPr="00C2482F">
        <w:t>To</w:t>
      </w:r>
      <w:r w:rsidR="00732D64" w:rsidRPr="00C2482F">
        <w:t xml:space="preserve"> examine the relationship between individual </w:t>
      </w:r>
      <w:r w:rsidR="0083301A" w:rsidRPr="00C2482F">
        <w:t>differences on these metrics of semantic control</w:t>
      </w:r>
      <w:r w:rsidR="00732D64" w:rsidRPr="00C2482F">
        <w:t xml:space="preserve"> and </w:t>
      </w:r>
      <w:r w:rsidR="005374AC" w:rsidRPr="00C2482F">
        <w:t>white matter</w:t>
      </w:r>
      <w:r w:rsidRPr="00C2482F">
        <w:t>, w</w:t>
      </w:r>
      <w:r w:rsidR="00732D64" w:rsidRPr="00C2482F">
        <w:t xml:space="preserve">e </w:t>
      </w:r>
      <w:r w:rsidR="00000D6D" w:rsidRPr="00C2482F">
        <w:t>used diffusion tensor magnetic resonance imaging (</w:t>
      </w:r>
      <w:r w:rsidR="00F010BD" w:rsidRPr="00C2482F">
        <w:fldChar w:fldCharType="begin" w:fldLock="1"/>
      </w:r>
      <w:r w:rsidR="00425C0E" w:rsidRPr="00C2482F">
        <w:instrText>ADDIN CSL_CITATION {"citationItems":[{"id":"ITEM-1","itemData":{"DOI":"10.1016/S0006-3495(94)80775-1","ISSN":"0006-3495 (Print)","PMID":"8130344","abstract":"This paper describes a new NMR imaging modality--MR diffusion tensor imaging. It consists of estimating an effective diffusion tensor, Deff, within a voxel, and then displaying useful quantities derived from it. We show how the phenomenon of anisotropic diffusion of water (or metabolites) in anisotropic tissues, measured noninvasively by these NMR methods, is exploited to determine fiber tract orientation and mean particle displacements. Once Deff is estimated from a series of NMR pulsed-gradient, spin-echo experiments, a tissue's three orthotropic axes can be determined. They coincide with the eigenvectors of Deff, while the effective diffusivities along these orthotropic directions are the eigenvalues of Deff. Diffusion ellipsoids, constructed in each voxel from Deff, depict both these orthotropic axes and the mean diffusion distances in these directions. Moreover, the three scalar invariants of Deff, which are independent of the tissue's orientation in the laboratory frame of reference, reveal useful information about molecular mobility reflective of local microstructure and anatomy. Inherently tensors (like Deff) describing transport processes in anisotropic media contain new information within a macroscopic voxel that scalars (such as the apparent diffusivity, proton density, T1, and T2) do not.","author":[{"dropping-particle":"","family":"Basser","given":"PJ","non-dropping-particle":"","parse-names":false,"suffix":""},{"dropping-particle":"","family":"Mattiello","given":"James","non-dropping-particle":"","parse-names":false,"suffix":""},{"dropping-particle":"","family":"LeBihan","given":"Denis","non-dropping-particle":"","parse-names":false,"suffix":""}],"container-title":"Biophysical journal","id":"ITEM-1","issue":"1","issued":{"date-parts":[["1994","1"]]},"language":"eng","page":"259-267","publisher-place":"United States","title":"MR diffusion tensor spectroscopy and imaging.","type":"article-journal","volume":"66"},"uris":["http://www.mendeley.com/documents/?uuid=4049bf40-3909-4544-8063-b56b49dd4805","http://www.mendeley.com/documents/?uuid=6271822e-e003-4234-ba83-5e35b2584461"]}],"mendeley":{"formattedCitation":"(Basser, Mattiello, &amp; LeBihan, 1994)","manualFormatting":"Basser, Mattiello, &amp; LeBihan, 1994)","plainTextFormattedCitation":"(Basser, Mattiello, &amp; LeBihan, 1994)","previouslyFormattedCitation":"(Basser, Mattiello, &amp; LeBihan, 1994)"},"properties":{"noteIndex":0},"schema":"https://github.com/citation-style-language/schema/raw/master/csl-citation.json"}</w:instrText>
      </w:r>
      <w:r w:rsidR="00F010BD" w:rsidRPr="00C2482F">
        <w:fldChar w:fldCharType="separate"/>
      </w:r>
      <w:r w:rsidR="00F010BD" w:rsidRPr="00C2482F">
        <w:rPr>
          <w:noProof/>
        </w:rPr>
        <w:t>Basser, Mattiello, &amp; LeBihan, 1994)</w:t>
      </w:r>
      <w:r w:rsidR="00F010BD" w:rsidRPr="00C2482F">
        <w:fldChar w:fldCharType="end"/>
      </w:r>
      <w:r w:rsidRPr="00C2482F">
        <w:t xml:space="preserve">, </w:t>
      </w:r>
      <w:r w:rsidR="00000D6D" w:rsidRPr="00C2482F">
        <w:t>assess</w:t>
      </w:r>
      <w:r w:rsidRPr="00C2482F">
        <w:t>ing</w:t>
      </w:r>
      <w:r w:rsidR="00732D64" w:rsidRPr="00C2482F">
        <w:t xml:space="preserve"> the </w:t>
      </w:r>
      <w:r w:rsidR="005374AC" w:rsidRPr="00C2482F">
        <w:t>microstructure</w:t>
      </w:r>
      <w:r w:rsidR="00732D64" w:rsidRPr="00C2482F">
        <w:t xml:space="preserve"> of semantically-relevant white-matter tracts </w:t>
      </w:r>
      <w:r w:rsidR="00000D6D" w:rsidRPr="00C2482F">
        <w:t>by computing</w:t>
      </w:r>
      <w:r w:rsidR="00732D64" w:rsidRPr="00C2482F">
        <w:t xml:space="preserve"> fractional anisotropy (FA).</w:t>
      </w:r>
      <w:r w:rsidR="00000D6D" w:rsidRPr="00C2482F">
        <w:t xml:space="preserve"> </w:t>
      </w:r>
      <w:r w:rsidR="009F7EB7" w:rsidRPr="00C2482F">
        <w:t xml:space="preserve">FA is an index of directionality of diffusion within each voxel and it is associated with integrity of the axonal membrane and thickness of the myelin sheath </w:t>
      </w:r>
      <w:r w:rsidR="00F010BD" w:rsidRPr="00C2482F">
        <w:fldChar w:fldCharType="begin" w:fldLock="1"/>
      </w:r>
      <w:r w:rsidR="005D58CE" w:rsidRPr="00C2482F">
        <w:instrText>ADDIN CSL_CITATION {"citationItems":[{"id":"ITEM-1","itemData":{"DOI":"10.1002/nbm.782","ISSN":"1099-1492","author":[{"dropping-particle":"","family":"Beaulieu","given":"C","non-dropping-particle":"","parse-names":false,"suffix":""}],"container-title":"NMR in Biomedicine","id":"ITEM-1","issue":"7</w:instrText>
      </w:r>
      <w:r w:rsidR="005D58CE" w:rsidRPr="00C2482F">
        <w:rPr>
          <w:rFonts w:ascii="Cambria Math" w:hAnsi="Cambria Math" w:cs="Cambria Math"/>
        </w:rPr>
        <w:instrText>‐</w:instrText>
      </w:r>
      <w:r w:rsidR="005D58CE" w:rsidRPr="00C2482F">
        <w:instrText>8","issued":{"date-parts":[["2002"]]},"page":"435-455","publisher":"Wiley Online Library","title":"The basis of anisotropic water diffusion in the nervous system–a technical review","type":"article-journal","volume":"15"},"uris":["http://www.mendeley.com/documents/?uuid=de8e3826-944e-43f5-9bf1-28a805073f68","http://www.mendeley.com/documents/?uuid=46978e87-3513-4c85-af4a-239896031094"]}],"mendeley":{"formattedCitation":"(Beaulieu, 2002)","plainTextFormattedCitation":"(Beaulieu, 2002)","previouslyFormattedCitation":"(Beaulieu, 2002)"},"properties":{"noteIndex":0},"schema":"https://github.com/citation-style-language/schema/raw/master/csl-citation.json"}</w:instrText>
      </w:r>
      <w:r w:rsidR="00F010BD" w:rsidRPr="00C2482F">
        <w:fldChar w:fldCharType="separate"/>
      </w:r>
      <w:r w:rsidR="00F010BD" w:rsidRPr="00C2482F">
        <w:rPr>
          <w:noProof/>
        </w:rPr>
        <w:t>(Beaulieu, 2002)</w:t>
      </w:r>
      <w:r w:rsidR="00F010BD" w:rsidRPr="00C2482F">
        <w:fldChar w:fldCharType="end"/>
      </w:r>
      <w:r w:rsidR="009F7EB7" w:rsidRPr="00C2482F">
        <w:t>.</w:t>
      </w:r>
    </w:p>
    <w:p w14:paraId="738ABAE3" w14:textId="47D87B9D" w:rsidR="008F7386" w:rsidRPr="00661BB4" w:rsidRDefault="0083301A" w:rsidP="005D4EEA">
      <w:pPr>
        <w:spacing w:line="360" w:lineRule="auto"/>
        <w:jc w:val="both"/>
      </w:pPr>
      <w:r w:rsidRPr="00661BB4">
        <w:t>We examined four canonical tracts linked to semantic and language processing.</w:t>
      </w:r>
      <w:r w:rsidR="008F7386" w:rsidRPr="00661BB4">
        <w:t xml:space="preserve"> The arcuate fasciculus is </w:t>
      </w:r>
      <w:r w:rsidR="009B78B1">
        <w:t>thought to support</w:t>
      </w:r>
      <w:r w:rsidR="009B78B1" w:rsidRPr="00661BB4">
        <w:t xml:space="preserve"> </w:t>
      </w:r>
      <w:r w:rsidR="008F7386" w:rsidRPr="00661BB4">
        <w:t xml:space="preserve">the classical dorsal language pathway </w:t>
      </w:r>
      <w:r w:rsidR="008F7386" w:rsidRPr="00661BB4">
        <w:fldChar w:fldCharType="begin" w:fldLock="1"/>
      </w:r>
      <w:r w:rsidR="00425C0E">
        <w:instrText>ADDIN CSL_CITATION {"citationItems":[{"id":"ITEM-1","itemData":{"DOI":"10.1016/j.cortex.2008.04.002","ISBN":"0010-9452 (Print)\\r0010-9452 (Linking)","ISSN":"0010-9452","PMID":"18614162","abstract":"Few themes have been more central to neurological models of aphasia than the disconnection paradigm and the role of the arcuate fasciculus. Introduced by luminaries of 19th Century neurology and resurrected by the charismatic work of Norman Geschwind, the disconnection theme has triggered spectacular advances of modern understanding of language and aphasia. But the disconnection paradigm had alternate fortunes, ranging from irrational exuberance to benign neglect, and its followers have not always shared the same view on its functional consequences and anatomical correlates. Our goal in this paper is, first, to survey the 19th Century roots of the connectionist approach to aphasia and, second, to describe emerging imaging technologies based on diffusion tensor imaging (DTI) that promise to consolidate and expand the disconnection approach to language and its disorders.","author":[{"dropping-particle":"","family":"Catani","given":"Marco","non-dropping-particle":"","parse-names":false,"suffix":""},{"dropping-particle":"","family":"Mesulam","given":"Marsel","non-dropping-particle":"","parse-names":false,"suffix":""}],"container-title":"Cortex","id":"ITEM-1","issue":"8","issued":{"date-parts":[["2008","9"]]},"page":"953-961","title":"The arcuate fasciculus and the disconnection theme in language and aphasia: History and current state","type":"article-journal","volume":"44"},"uris":["http://www.mendeley.com/documents/?uuid=2beacc77-77fa-4841-b6da-caecbd276014","http://www.mendeley.com/documents/?uuid=9b980fc1-2a08-4a49-b92f-a217bc3a760d"]}],"mendeley":{"formattedCitation":"(Catani &amp; Mesulam, 2008)","plainTextFormattedCitation":"(Catani &amp; Mesulam, 2008)","previouslyFormattedCitation":"(Catani &amp; Mesulam, 2008)"},"properties":{"noteIndex":0},"schema":"https://github.com/citation-style-language/schema/raw/master/csl-citation.json"}</w:instrText>
      </w:r>
      <w:r w:rsidR="008F7386" w:rsidRPr="00661BB4">
        <w:fldChar w:fldCharType="separate"/>
      </w:r>
      <w:r w:rsidR="008F7386" w:rsidRPr="00661BB4">
        <w:rPr>
          <w:noProof/>
        </w:rPr>
        <w:t>(Catani &amp; Mesulam, 2008)</w:t>
      </w:r>
      <w:r w:rsidR="008F7386" w:rsidRPr="00661BB4">
        <w:fldChar w:fldCharType="end"/>
      </w:r>
      <w:r w:rsidR="008F7386" w:rsidRPr="00661BB4">
        <w:t xml:space="preserve">, given it connects comprehension and production areas of language </w:t>
      </w:r>
      <w:r w:rsidR="008F7386" w:rsidRPr="00661BB4">
        <w:fldChar w:fldCharType="begin" w:fldLock="1"/>
      </w:r>
      <w:r w:rsidR="005D58CE">
        <w:instrText>ADDIN CSL_CITATION {"citationItems":[{"id":"ITEM-1","itemData":{"DOI":"10.1002/ana.20319","ISBN":"0364-5134 (Print)\\r0364-5134 (Linking)","ISSN":"03645134","PMID":"15597383","abstract":"Early anatomically based models of language consisted of an arcuate tract connecting Broca's speech and Wernicke's comprehension centers; a lesion of the tract resulted in conduction aphasia. However, the heterogeneous clinical presentations of conduction aphasia suggest a greater complexity of perisylvian anatomical connections than allowed for in the classical anatomical model. This article re-explores perisylvian language connectivity using in vivo diffusion tensor magnetic resonance imaging tractography. Diffusion tensor magnetic resonance imaging data from 11 right-handed healthy male subjects were averaged, and the arcuate fasciculus of the left hemisphere reconstructed from this data using an interactive dissection technique. Beyond the classical arcuate pathway connecting Broca's and Wernicke's areas directly, we show a previously undescribed, indirect pathway passing through inferior parietal cortex. The indirect pathway runs parallel and lateral to the classical arcuate fasciculus and is composed of an anterior segment connecting Broca's territory with the inferior parietal lobe and a posterior segment connecting the inferior parietal lobe to Wernicke's territory. This model of two parallel pathways helps explain the diverse clinical presentations of conduction aphasia. The anatomical findings are also relevant to the evolution of language, provide a framework for Lichtheim's symptom-based neurological model of aphasia, and constrain, anatomically, contemporary connectionist accounts of language.","author":[{"dropping-particle":"","family":"Catani","given":"Marco","non-dropping-particle":"","parse-names":false,"suffix":""},{"dropping-particle":"","family":"Jones","given":"Derek K.","non-dropping-particle":"","parse-names":false,"suffix":""},{"dropping-particle":"","family":"Ffytche","given":"Dominic H.","non-dropping-particle":"","parse-names":false,"suffix":""}],"container-title":"Annals of Neurology","id":"ITEM-1","issue":"1","issued":{"date-parts":[["2005"]]},"page":"8-16","title":"Perisylvian language networks of the human brain","type":"article-journal","volume":"57"},"uris":["http://www.mendeley.com/documents/?uuid=b3393f07-af2d-4a3a-8744-29c5c006d21d","http://www.mendeley.com/documents/?uuid=7f4911af-3628-4756-a3bd-8872949207a2"]}],"mendeley":{"formattedCitation":"(Catani, Jones, &amp; Ffytche, 2005)","plainTextFormattedCitation":"(Catani, Jones, &amp; Ffytche, 2005)","previouslyFormattedCitation":"(Catani, Jones, &amp; Ffytche, 2005)"},"properties":{"noteIndex":0},"schema":"https://github.com/citation-style-language/schema/raw/master/csl-citation.json"}</w:instrText>
      </w:r>
      <w:r w:rsidR="008F7386" w:rsidRPr="00661BB4">
        <w:fldChar w:fldCharType="separate"/>
      </w:r>
      <w:r w:rsidR="008F7386" w:rsidRPr="00661BB4">
        <w:rPr>
          <w:noProof/>
        </w:rPr>
        <w:t>(Catani, Jones, &amp; Ffytche, 2005)</w:t>
      </w:r>
      <w:r w:rsidR="008F7386" w:rsidRPr="00661BB4">
        <w:fldChar w:fldCharType="end"/>
      </w:r>
      <w:r w:rsidR="008F7386" w:rsidRPr="00661BB4">
        <w:t xml:space="preserve">. The </w:t>
      </w:r>
      <w:r w:rsidR="008F7386" w:rsidRPr="00C2482F">
        <w:t xml:space="preserve">inferior fronto-occipital fasciculus links posterior and inferior frontal regions through the posterior temporal lobe with the occipital lobe </w:t>
      </w:r>
      <w:r w:rsidR="008F7386" w:rsidRPr="00C2482F">
        <w:fldChar w:fldCharType="begin" w:fldLock="1"/>
      </w:r>
      <w:r w:rsidR="005D58CE" w:rsidRPr="00C2482F">
        <w:instrText>ADDIN CSL_CITATION {"citationItems":[{"id":"ITEM-1","itemData":{"DOI":"10.1016/j.cortex.2008.05.004","ISSN":"00109452","abstract":"Diffusion tensor imaging (DTI) tractography allows perform virtual dissections of white matter pathways in the living human brain. In 2002, Catani et al. published a method to reconstruct white matter pathways using a region of interest (ROI) approach. The method produced virtual representations of white matter tracts faithful to classical post-mortem descriptions but it required detailed a priori anatomical knowledge. Here, using the same approach, we provide a template to guide the delineation of ROIs for the reconstruction of the association, projection and commissural pathways of the living human brain. The template can be used for single case studies and case-control comparisons. An atlas of the 3D reconstructions of the single tracts is also provided as anatomical reference in the Montreal Neurological Institute (MNI) space. © 2008 Elsevier Masson Srl. All rights reserved.","author":[{"dropping-particle":"","family":"Catani","given":"Marco","non-dropping-particle":"","parse-names":false,"suffix":""},{"dropping-particle":"","family":"Thiebaut de Schotten","given":"Michel","non-dropping-particle":"","parse-names":false,"suffix":""}],"container-title":"Cortex","id":"ITEM-1","issue":"8","issued":{"date-parts":[["2008"]]},"page":"1105-1132","title":"A diffusion tensor imaging tractography atlas for virtual in vivo dissections","type":"article-journal","volume":"44"},"uris":["http://www.mendeley.com/documents/?uuid=9cda6df3-8122-4cc1-abdd-754eafeb88fc"]}],"mendeley":{"formattedCitation":"(Catani &amp; Thiebaut de Schotten, 2008)","plainTextFormattedCitation":"(Catani &amp; Thiebaut de Schotten, 2008)","previouslyFormattedCitation":"(Catani &amp; Thiebaut de Schotten, 2008)"},"properties":{"noteIndex":0},"schema":"https://github.com/citation-style-language/schema/raw/master/csl-citation.json"}</w:instrText>
      </w:r>
      <w:r w:rsidR="008F7386" w:rsidRPr="00C2482F">
        <w:fldChar w:fldCharType="separate"/>
      </w:r>
      <w:r w:rsidR="006648BC" w:rsidRPr="00C2482F">
        <w:rPr>
          <w:noProof/>
        </w:rPr>
        <w:t>(Catani &amp; Thiebaut de Schotten, 2008)</w:t>
      </w:r>
      <w:r w:rsidR="008F7386" w:rsidRPr="00C2482F">
        <w:fldChar w:fldCharType="end"/>
      </w:r>
      <w:r w:rsidR="008F7386" w:rsidRPr="00C2482F">
        <w:t xml:space="preserve">. Intraoperative electrostimulation as well as lesion studies have shown </w:t>
      </w:r>
      <w:r w:rsidR="008F7386" w:rsidRPr="00C2482F">
        <w:lastRenderedPageBreak/>
        <w:t xml:space="preserve">evidence for this tract being the essential ventral language pathway </w:t>
      </w:r>
      <w:r w:rsidR="008F7386" w:rsidRPr="00C2482F">
        <w:fldChar w:fldCharType="begin" w:fldLock="1"/>
      </w:r>
      <w:r w:rsidR="005D58CE" w:rsidRPr="00C2482F">
        <w:instrText>ADDIN CSL_CITATION {"citationItems":[{"id":"ITEM-1","itemData":{"DOI":"10.1007/s00429-014-0773-1","ISBN":"0042901407731","ISSN":"18632661","PMID":"24744151","abstract":"Consequential works in cognitive neuroscience have led to the formulation of an interactive dual-stream model of language processing: the dorsal stream may process the phonological aspects of language, whereas the ventral stream may process the semantic aspects of language. While it is well-accepted that the dorsal route is subserved by the arcuate fasciculus, the structural connectivity of the semantic ventral stream is a matter of dispute. Here we designed a longitudinal study to gain new insights into this central but controversial question. Thirty-one patients harboring a left diffuse low-grade glioma—a rare neurological condition that infiltrates preferentially white matter associative pathways—were assessed with a prototypical task of language (i.e. verbal fluency) before and after surgery. All were operated under local anesthesia with a cortical and subcortical brain mapping—enabling to identify and preserve eloquent structures for language. We performed voxel-based lesion-symptom (VLSM) analyses on pre- and postoperative behavioral data. Preoperatively, we found a significant relationship between semantic fluency scores and the white matter fibers shaping the ventro-lateral connectivity (P &lt; 0.05 corrected). The statistical map was found to substantially overlap with the spatial position of the inferior fronto-occipital fasciculus (IFOF) (37.7%). Furthermore, a negative correlation was observed between semantic fluency scores and the infiltration volumes in this fasciculus (r = -0.4, P = 0.029). Postoperatively, VLSM analyses were inconclusive. Taken as a whole and when combined with the literature data, our findings strengthen the view that the IFOF plays an essential role in semantic processing and may subserve the direct ventral pathway of language.","author":[{"dropping-particle":"","family":"Almairac","given":"Fabien","non-dropping-particle":"","parse-names":false,"suffix":""},{"dropping-particle":"","family":"Herbet","given":"Guillaume","non-dropping-particle":"","parse-names":false,"suffix":""},{"dropping-particle":"","family":"Moritz-Gasser","given":"Sylvie","non-dropping-particle":"","parse-names":false,"suffix":""},{"dropping-particle":"","family":"Champfleur","given":"Nicolas Menjot","non-dropping-particle":"de","parse-names":false,"suffix":""},{"dropping-particle":"","family":"Duffau","given":"Hugues","non-dropping-particle":"","parse-names":false,"suffix":""}],"container-title":"Brain Structure and Function","id":"ITEM-1","issue":"4","issued":{"date-parts":[["2015","7"]]},"language":"eng","page":"1983-1995","publisher-place":"Germany","title":"The left inferior fronto-occipital fasciculus subserves language semantics: a multilevel lesion study","type":"article-journal","volume":"220"},"uris":["http://www.mendeley.com/documents/?uuid=61eba8f6-d062-4de1-a2eb-a2a030ecc7fb"]},{"id":"ITEM-2","itemData":{"DOI":"10.1007/s00415-009-0053-9","ISBN":"1432-1459 (Electronic)","ISSN":"03405354","PMID":"19271103","abstract":"Despite a better understanding of the anatomy of the uncinate fasciculus (UF), its function remains poorly known. Our aim was to study the exact role of UF in language, and the possible existence of parallel distributed language networks within the \"ventral stream\", underlaid by distinct subcortical tracts--namely the inferior occipito-temporal fasciculus (IOF) and UF.We report a series of 13 patients operated on awake for a glioma involving the left anterior temporal lobe or the orbitofrontal area. We used intraoperative electrostimulation, to perform accurate and reliable anatomofunctional correlations both at cortical and subcortical levels. Using postoperative MRI, we correlated these functional findings with the anatomical locations of the sites where language disturbances were elicited by stimulation.Intraoperative cortical stimulation found perilesional language sites in all cases. Subcortically, semantic paraphasia were induced in the 13 patients by stimulating the IOF, and phonological paraphasia were generated in 6 patients by stimulating the arcuate fasciculus. Interestingly, subcortical stimulation never elicited any language disturbances when performed at the level of the UF. Moreover, after a transient postoperative language deficit, all patients recovered, despite the removal of at least one part of the UF, as confirmed by control MRI.We suggest that UF is not systematically essential for language. It can be explained by the fact that the \"semantic ventral stream\" might be constituted by at least two parallel pathways, i. e. a direct pathway underlaid by the IOF, crucial for language semantics, and an indirect pathway subserved by UF, which can be functionally compensated. However, we have to underline the fact not all language functions can be probed during surgery, and that more sensitive tasks have now to be added.","author":[{"dropping-particle":"","family":"Duffau","given":"Hugues","non-dropping-particle":"","parse-names":false,"suffix":""},{"dropping-particle":"","family":"Gatignol","given":"Peggy","non-dropping-particle":"","parse-names":false,"suffix":""},{"dropping-particle":"","family":"Moritz-Gasser","given":"Sylvie","non-dropping-particle":"","parse-names":false,"suffix":""},{"dropping-particle":"","family":"Mandonnet","given":"Emmanuel","non-dropping-particle":"","parse-names":false,"suffix":""}],"container-title":"Journal of Neurology","id":"ITEM-2","issue":"3","issued":{"date-parts":[["2009","3"]]},"language":"eng","page":"382-389","publisher-place":"Germany","title":"Is the left uncinate fasciculus essential for language? : AA cerebral stimulation study","type":"article-journal","volume":"256"},"uris":["http://www.mendeley.com/documents/?uuid=7b0d3d7d-06e4-4baa-896d-c2502384a850","http://www.mendeley.com/documents/?uuid=93188231-2658-4280-bd9c-cec2d4b6143f"]}],"mendeley":{"formattedCitation":"(Almairac, Herbet, Moritz-Gasser, de Champfleur, &amp; Duffau, 2015; Duffau, Gatignol, Moritz-Gasser, &amp; Mandonnet, 2009)","plainTextFormattedCitation":"(Almairac, Herbet, Moritz-Gasser, de Champfleur, &amp; Duffau, 2015; Duffau, Gatignol, Moritz-Gasser, &amp; Mandonnet, 2009)","previouslyFormattedCitation":"(Almairac, Herbet, Moritz-Gasser, de Champfleur, &amp; Duffau, 2015; Duffau, Gatignol, Moritz-Gasser, &amp; Mandonnet, 2009)"},"properties":{"noteIndex":0},"schema":"https://github.com/citation-style-language/schema/raw/master/csl-citation.json"}</w:instrText>
      </w:r>
      <w:r w:rsidR="008F7386" w:rsidRPr="00C2482F">
        <w:fldChar w:fldCharType="separate"/>
      </w:r>
      <w:r w:rsidR="00040013" w:rsidRPr="00C2482F">
        <w:rPr>
          <w:noProof/>
        </w:rPr>
        <w:t>(Almairac, Herbet, Moritz-Gasser, de Champfleur, &amp; Duffau, 2015; Duffau, Gatignol, Moritz-Gasser, &amp; Mandonnet, 2009)</w:t>
      </w:r>
      <w:r w:rsidR="008F7386" w:rsidRPr="00C2482F">
        <w:fldChar w:fldCharType="end"/>
      </w:r>
      <w:r w:rsidR="008F7386" w:rsidRPr="00C2482F">
        <w:t xml:space="preserve">, </w:t>
      </w:r>
      <w:r w:rsidR="005F3CA0" w:rsidRPr="00C2482F">
        <w:t xml:space="preserve">supporting conceptual processing </w:t>
      </w:r>
      <w:r w:rsidR="008F7386" w:rsidRPr="00C2482F">
        <w:fldChar w:fldCharType="begin" w:fldLock="1"/>
      </w:r>
      <w:r w:rsidR="002C3493" w:rsidRPr="00C2482F">
        <w:instrText>ADDIN CSL_CITATION {"citationItems":[{"id":"ITEM-1","itemData":{"DOI":"10.1016/j.neuron.2009.07.030","ISSN":"1097-4199 (Electronic)","PMID":"19778516","abstract":"Concepts lie at the very heart of intelligence, providing organizing principles with which to comprehend the world. Surprisingly little, however, is understood about how we acquire and deploy concepts. Here, we show that a functionally coupled circuit involving the hippocampus and ventromedial prefrontal cortex (vMPFC) underpins the emergence of conceptual knowledge and its effect on choice behavior. Critically, the hippocampus alone supported the efficient transfer of knowledge to a perceptually novel setting. These findings provide compelling evidence that the hippocampus supports conceptual learning through the networking of discrete memories and reveal the nature of its interaction with downstream valuation modules such as the vMPFC. Our study offers neurobiological insights into the remarkable capacity of humans to discover the conceptual structure of related experiences and use this knowledge to solve exacting decision problems.","author":[{"dropping-particle":"","family":"Kumaran","given":"Dharshan","non-dropping-particle":"","parse-names":false,"suffix":""},{"dropping-particle":"","family":"Summerfield","given":"Jennifer J","non-dropping-particle":"","parse-names":false,"suffix":""},{"dropping-particle":"","family":"Hassabis","given":"Demis","non-dropping-particle":"","parse-names":false,"suffix":""},{"dropping-particle":"","family":"Maguire","given":"Eleanor A","non-dropping-particle":"","parse-names":false,"suffix":""}],"container-title":"Neuron","id":"ITEM-1","issue":"6","issued":{"date-parts":[["2009","9"]]},"language":"eng","page":"889-901","publisher-place":"United States","title":"Tracking the emergence of conceptual knowledge during human decision making.","type":"article-journal","volume":"63"},"uris":["http://www.mendeley.com/documents/?uuid=4d76e8ae-87f5-46bf-b485-e140604fa85c","http://www.mendeley.com/documents/?uuid=85651524-da92-48ae-a658-a8c87f5ede32"]}],"mendeley":{"formattedCitation":"(Kumaran, Summerfield, Hassabis, &amp; Maguire, 2009)","plainTextFormattedCitation":"(Kumaran, Summerfield, Hassabis, &amp; Maguire, 2009)","previouslyFormattedCitation":"(Kumaran, Summerfield, Hassabis, &amp; Maguire, 2009)"},"properties":{"noteIndex":0},"schema":"https://github.com/citation-style-language/schema/raw/master/csl-citation.json"}</w:instrText>
      </w:r>
      <w:r w:rsidR="008F7386" w:rsidRPr="00C2482F">
        <w:fldChar w:fldCharType="separate"/>
      </w:r>
      <w:r w:rsidR="00425C0E" w:rsidRPr="00C2482F">
        <w:rPr>
          <w:noProof/>
        </w:rPr>
        <w:t>(Kumaran, Summerfield, Hassabis, &amp; Maguire, 2009)</w:t>
      </w:r>
      <w:r w:rsidR="008F7386" w:rsidRPr="00C2482F">
        <w:fldChar w:fldCharType="end"/>
      </w:r>
      <w:r w:rsidR="008F7386" w:rsidRPr="00C2482F">
        <w:t>.</w:t>
      </w:r>
      <w:r w:rsidRPr="00C2482F">
        <w:t xml:space="preserve"> </w:t>
      </w:r>
      <w:r w:rsidR="008F7386" w:rsidRPr="00C2482F">
        <w:t xml:space="preserve">The </w:t>
      </w:r>
      <w:r w:rsidRPr="00C2482F">
        <w:t xml:space="preserve">role of the </w:t>
      </w:r>
      <w:r w:rsidR="008F7386" w:rsidRPr="00C2482F">
        <w:t xml:space="preserve">inferior longitudinal fasciculus in semantic processes remains unclear </w:t>
      </w:r>
      <w:r w:rsidR="008F7386" w:rsidRPr="00C2482F">
        <w:fldChar w:fldCharType="begin" w:fldLock="1"/>
      </w:r>
      <w:r w:rsidR="009044A8" w:rsidRPr="00C2482F">
        <w:instrText>ADDIN CSL_CITATION {"citationItems":[{"id":"ITEM-1","itemData":{"DOI":"10.1016/j.cortex.2015.05.011","ISBN":"0010-9452","ISSN":"19738102","PMID":"26070011","abstract":"It is now ten years since a 'ventral language pathway' was demonstrated invivo in the human brain. In the intervening decade, this result has been replicated and expanded to include multiple possible pathways and functions. Despite this considerable level of research interest, age-old debates regarding the origin, course, termination and, indeed, the very existence of the tracts identified still remain. The current review examines four major tracts associated with the ventral 'semantic' language network, with the aim of elucidating and clarifying their structural and functional roles. Historical and modern conceptualisations of the tracts' neuroanatomical origins and terminations will be discussed, and key discrepancies and debates examined. It is argued that much of the controversy regarding the language pathways has resulted from inconsistencies in terminology, and the lack of a white matter 'lingua franca'.","author":[{"dropping-particle":"","family":"Bajada","given":"Claude J.","non-dropping-particle":"","parse-names":false,"suffix":""},{"dropping-particle":"","family":"Lambon Ralph","given":"MA","non-dropping-particle":"","parse-names":false,"suffix":""},{"dropping-particle":"","family":"Cloutman","given":"Lauren L.","non-dropping-particle":"","parse-names":false,"suffix":""}],"container-title":"Cortex","id":"ITEM-1","issued":{"date-parts":[["2015"]]},"page":"141-151","publisher":"Elsevier Ltd","title":"Transport for language south of the Sylvian fissure: The routes and history of the main tracts and stations in the ventral language network","type":"article-journal","volume":"69"},"uris":["http://www.mendeley.com/documents/?uuid=9b9546fa-c187-41ee-905a-9c0eaba7fdd6","http://www.mendeley.com/documents/?uuid=0afe566e-224f-47b3-a4f8-f3a34ad1d344"]}],"mendeley":{"formattedCitation":"(Bajada, Lambon Ralph, et al., 2015)","plainTextFormattedCitation":"(Bajada, Lambon Ralph, et al., 2015)","previouslyFormattedCitation":"(Bajada, Lambon Ralph, et al., 2015)"},"properties":{"noteIndex":0},"schema":"https://github.com/citation-style-language/schema/raw/master/csl-citation.json"}</w:instrText>
      </w:r>
      <w:r w:rsidR="008F7386" w:rsidRPr="00C2482F">
        <w:fldChar w:fldCharType="separate"/>
      </w:r>
      <w:r w:rsidR="005D58CE" w:rsidRPr="00C2482F">
        <w:rPr>
          <w:noProof/>
        </w:rPr>
        <w:t>(Bajada, Lambon Ralph, et al., 2015)</w:t>
      </w:r>
      <w:r w:rsidR="008F7386" w:rsidRPr="00C2482F">
        <w:fldChar w:fldCharType="end"/>
      </w:r>
      <w:r w:rsidR="008F7386" w:rsidRPr="00C2482F">
        <w:t xml:space="preserve">. This long tract connects the anterior temporal lobe with the occipital lobe </w:t>
      </w:r>
      <w:r w:rsidR="008F7386" w:rsidRPr="00C2482F">
        <w:fldChar w:fldCharType="begin" w:fldLock="1"/>
      </w:r>
      <w:r w:rsidR="005D58CE" w:rsidRPr="00C2482F">
        <w:instrText>ADDIN CSL_CITATION {"citationItems":[{"id":"ITEM-1","itemData":{"DOI":"10.1016/j.cortex.2008.05.004","ISSN":"00109452","abstract":"Diffusion tensor imaging (DTI) tractography allows perform virtual dissections of white matter pathways in the living human brain. In 2002, Catani et al. published a method to reconstruct white matter pathways using a region of interest (ROI) approach. The method produced virtual representations of white matter tracts faithful to classical post-mortem descriptions but it required detailed a priori anatomical knowledge. Here, using the same approach, we provide a template to guide the delineation of ROIs for the reconstruction of the association, projection and commissural pathways of the living human brain. The template can be used for single case studies and case-control comparisons. An atlas of the 3D reconstructions of the single tracts is also provided as anatomical reference in the Montreal Neurological Institute (MNI) space. © 2008 Elsevier Masson Srl. All rights reserved.","author":[{"dropping-particle":"","family":"Catani","given":"Marco","non-dropping-particle":"","parse-names":false,"suffix":""},{"dropping-particle":"","family":"Thiebaut de Schotten","given":"Michel","non-dropping-particle":"","parse-names":false,"suffix":""}],"container-title":"Cortex","id":"ITEM-1","issue":"8","issued":{"date-parts":[["2008"]]},"page":"1105-1132","title":"A diffusion tensor imaging tractography atlas for virtual in vivo dissections","type":"article-journal","volume":"44"},"uris":["http://www.mendeley.com/documents/?uuid=9cda6df3-8122-4cc1-abdd-754eafeb88fc"]}],"mendeley":{"formattedCitation":"(Catani &amp; Thiebaut de Schotten, 2008)","plainTextFormattedCitation":"(Catani &amp; Thiebaut de Schotten, 2008)","previouslyFormattedCitation":"(Catani &amp; Thiebaut de Schotten, 2008)"},"properties":{"noteIndex":0},"schema":"https://github.com/citation-style-language/schema/raw/master/csl-citation.json"}</w:instrText>
      </w:r>
      <w:r w:rsidR="008F7386" w:rsidRPr="00C2482F">
        <w:fldChar w:fldCharType="separate"/>
      </w:r>
      <w:r w:rsidR="006648BC" w:rsidRPr="00C2482F">
        <w:rPr>
          <w:noProof/>
        </w:rPr>
        <w:t>(Catani &amp; Thiebaut de Schotten, 2008)</w:t>
      </w:r>
      <w:r w:rsidR="008F7386" w:rsidRPr="00C2482F">
        <w:fldChar w:fldCharType="end"/>
      </w:r>
      <w:r w:rsidR="008F7386" w:rsidRPr="00C2482F">
        <w:t>, and it has been suggested to form part of an indirect v</w:t>
      </w:r>
      <w:r w:rsidR="008F7386" w:rsidRPr="00661BB4">
        <w:t xml:space="preserve">entral language pathway </w:t>
      </w:r>
      <w:r w:rsidR="008F7386" w:rsidRPr="00661BB4">
        <w:fldChar w:fldCharType="begin" w:fldLock="1"/>
      </w:r>
      <w:r w:rsidR="005D58CE">
        <w:instrText>ADDIN CSL_CITATION {"citationItems":[{"id":"ITEM-1","itemData":{"DOI":"10.1093/brain/awl361","ISBN":"1460-2156","ISSN":"14602156","PMID":"17264096","abstract":"Although advances in diffusion tensor imaging have enabled us to better\\nstudy the anatomy of the inferior longitudinal fasciculus (ILF),\\nits function remains poorly understood. Recently, it was suggested\\nthat the subcortical network subserving the language semantics could\\nbe constituted, in parallel with the inferior occipitofrontal fasciculus,\\nby the left ILF, joining the posterior occipitotemporal regions to\\nthe temporal pole, then relayed by the uncinate fasciculus connecting\\nthe anterior temporal pole to the frontobasal areas. Nevertheless,\\nthis hypothesis was solely based on neurofunctional imaging, allowing\\na cortical mapping but with no anatomofunctional information regarding\\nthe white matter. Here, we report a series of 12 patients operated\\non under local anaesthesia for a cerebral low-grade glioma located\\nwithin the left temporal lobe. Before and during resection, we used\\nthe method of intraoperative direct electrostimulation, enabling\\nus to perform accurate and reliable anatomofunctional correlations\\nboth at cortical and subcortical levels. In order to map the ILF.\\nUsing postoperative MRI, we correlated these functional findings\\nwith the anatomical locations of the sites where language disturbances\\nwere elicited by stimulations, both at cortical and subcortical levels.\\nOur goal was to study the potential existence of parallel and distributed\\nlanguage networks crossing the left dominant temporal lobe, subserved\\nby distinct subcortical pathways--namely the inferior occipitofrontal\\nfasciculus and the ILF. Intraoperative stimulation of the anterior\\nand middle temporal cortex elicited anomia in four patients. At the\\nsubcortical level, semantic paraphasia were induced in seven patients\\nduring stimulation of the inferior occipitofrontal fasciculus, and\\nphonological paraphasia was generated in seven patients by stimulating\\nthe arcuate fasciculus. Interestingly, subcortical stimulation never\\nelicited any language disturbances when performed at the level of\\nthe ILF. In addition, following a transient postoperative language\\ndeficit, all patients recovered, despite the resection of at least\\none part of the ILF, as confirmed by control MRI. On the basis of\\nthese results, we suggest that the \"semantic ventral stream\" could\\nbe constituted by at least two parallel pathways within the left\\ndominant temporal lobe: (i) a direct pathway, the inferior occipitofrontal\\nfasciculus, that connects the posterior temporal areas and the …","author":[{"dropping-particle":"","family":"Mandonnet","given":"Emmanuel","non-dropping-particle":"","parse-names":false,"suffix":""},{"dropping-particle":"","family":"Nouet","given":"Aurélien","non-dropping-particle":"","parse-names":false,"suffix":""},{"dropping-particle":"","family":"Gatignol","given":"Peggy","non-dropping-particle":"","parse-names":false,"suffix":""},{"dropping-particle":"","family":"Capelle","given":"Laurent","non-dropping-particle":"","parse-names":false,"suffix":""},{"dropping-particle":"","family":"Duffau","given":"Hugues","non-dropping-particle":"","parse-names":false,"suffix":""}],"container-title":"Brain","id":"ITEM-1","issue":"3","issued":{"date-parts":[["2007"]]},"page":"623-629","title":"Does the left inferior longitudinal fasciculus play a role in language? A brain stimulation study","type":"article-journal","volume":"130"},"uris":["http://www.mendeley.com/documents/?uuid=d994b34e-1076-4cba-b6a6-8dc19c6bd924","http://www.mendeley.com/documents/?uuid=e5303408-a903-45a1-82eb-1215afc95153"]}],"mendeley":{"formattedCitation":"(Mandonnet, Nouet, Gatignol, Capelle, &amp; Duffau, 2007)","plainTextFormattedCitation":"(Mandonnet, Nouet, Gatignol, Capelle, &amp; Duffau, 2007)","previouslyFormattedCitation":"(Mandonnet, Nouet, Gatignol, Capelle, &amp; Duffau, 2007)"},"properties":{"noteIndex":0},"schema":"https://github.com/citation-style-language/schema/raw/master/csl-citation.json"}</w:instrText>
      </w:r>
      <w:r w:rsidR="008F7386" w:rsidRPr="00661BB4">
        <w:fldChar w:fldCharType="separate"/>
      </w:r>
      <w:r w:rsidR="008F7386" w:rsidRPr="00661BB4">
        <w:rPr>
          <w:noProof/>
        </w:rPr>
        <w:t>(Mandonnet, Nouet, Gatignol, Capelle, &amp; Duffau, 2007)</w:t>
      </w:r>
      <w:r w:rsidR="008F7386" w:rsidRPr="00661BB4">
        <w:fldChar w:fldCharType="end"/>
      </w:r>
      <w:r w:rsidR="008F7386" w:rsidRPr="00661BB4">
        <w:t xml:space="preserve">. The uncinate fasciculus connects the ventral areas of the IFG </w:t>
      </w:r>
      <w:r w:rsidR="00BE5880">
        <w:t xml:space="preserve">and </w:t>
      </w:r>
      <w:r w:rsidR="00184601">
        <w:t>orbitofrontal</w:t>
      </w:r>
      <w:r w:rsidR="00BE5880">
        <w:t xml:space="preserve"> cortex </w:t>
      </w:r>
      <w:r w:rsidR="008F7386" w:rsidRPr="00661BB4">
        <w:t xml:space="preserve">with the </w:t>
      </w:r>
      <w:r w:rsidR="0060693E">
        <w:t>temporal pole</w:t>
      </w:r>
      <w:r w:rsidR="008F7386" w:rsidRPr="00661BB4">
        <w:t xml:space="preserve"> </w:t>
      </w:r>
      <w:r w:rsidR="008F7386" w:rsidRPr="00661BB4">
        <w:fldChar w:fldCharType="begin" w:fldLock="1"/>
      </w:r>
      <w:r w:rsidR="005D58CE">
        <w:instrText>ADDIN CSL_CITATION {"citationItems":[{"id":"ITEM-1","itemData":{"DOI":"10.1093/brain/awt094","ISBN":"1460-2156 (Electronic)\\r0006-8950 (Linking)","ISSN":"14602156","PMID":"23649697","abstract":"The uncinate fasciculus is a bidirectional, long-range white matter tract that connects lateral orbitofrontal cortex and Brodmann area 10 with the anterior temporal lobes. Although abnormalities in the uncinate fasciculus have been associated with several psychiatric disorders and previous studies suggest it plays a putative role in episodic memory, language and social emotional processing, its exact function is not well understood. In this review we summarize what is currently known about the anatomy of the uncinate, we review its role in psychiatric and neurological illnesses, and we evaluate evidence related to its putative functions. We propose that an overarching role of the uncinate fasciculus is to allow temporal lobe-based mnemonic associations (e.g. an individual's name + face + voice) to modify behaviour through interactions with the lateral orbitofrontal cortex, which provides valence-based biasing of decisions. The bidirectionality of the uncinate fasciculus information flow allows orbital frontal cortex-based reward and punishment history to rapidly modulate temporal lobe-based mnemonic representations. According to this view, disruption of the uncinate may cause problems in the expression of memory to guide decisions and in the acquisition of certain types of learning and memory. Moreover, uncinate perturbation should cause problems that extend beyond memory to include social-emotional problems owing to people and objects being stripped of personal value and emotional history and lacking in higher-level motivational value.","author":[{"dropping-particle":"","family":"Heide","given":"Rebecca J.","non-dropping-particle":"Von Der","parse-names":false,"suffix":""},{"dropping-particle":"","family":"Skipper","given":"Laura M.","non-dropping-particle":"","parse-names":false,"suffix":""},{"dropping-particle":"","family":"Klobusicky","given":"Elizabeth","non-dropping-particle":"","parse-names":false,"suffix":""},{"dropping-particle":"","family":"Olson","given":"Ingrid R.","non-dropping-particle":"","parse-names":false,"suffix":""}],"container-title":"Brain","id":"ITEM-1","issue":"6","issued":{"date-parts":[["2013"]]},"page":"1692-1707","title":"Dissecting the uncinate fasciculus: Disorders, controversies and a hypothesis","type":"article-journal","volume":"136"},"uris":["http://www.mendeley.com/documents/?uuid=79d9dbf9-1e61-4e11-84f4-33a062ef672b"]}],"mendeley":{"formattedCitation":"(Von Der Heide, Skipper, Klobusicky, &amp; Olson, 2013)","plainTextFormattedCitation":"(Von Der Heide, Skipper, Klobusicky, &amp; Olson, 2013)","previouslyFormattedCitation":"(Von Der Heide, Skipper, Klobusicky, &amp; Olson, 2013)"},"properties":{"noteIndex":0},"schema":"https://github.com/citation-style-language/schema/raw/master/csl-citation.json"}</w:instrText>
      </w:r>
      <w:r w:rsidR="008F7386" w:rsidRPr="00661BB4">
        <w:fldChar w:fldCharType="separate"/>
      </w:r>
      <w:r w:rsidR="008F7386" w:rsidRPr="00661BB4">
        <w:rPr>
          <w:noProof/>
        </w:rPr>
        <w:t>(Von Der Heide, Skipper, Klobusicky, &amp; Olson, 2013)</w:t>
      </w:r>
      <w:r w:rsidR="008F7386" w:rsidRPr="00661BB4">
        <w:fldChar w:fldCharType="end"/>
      </w:r>
      <w:r w:rsidR="008F7386" w:rsidRPr="00661BB4">
        <w:t xml:space="preserve">, and has been suggested to </w:t>
      </w:r>
      <w:r w:rsidR="00184601">
        <w:t>contribute to the</w:t>
      </w:r>
      <w:r w:rsidR="008F7386" w:rsidRPr="00661BB4">
        <w:t xml:space="preserve"> executive control of semantic processing </w:t>
      </w:r>
      <w:r w:rsidR="008F7386" w:rsidRPr="00661BB4">
        <w:fldChar w:fldCharType="begin" w:fldLock="1"/>
      </w:r>
      <w:r w:rsidR="009044A8">
        <w:instrText>ADDIN CSL_CITATION {"citationItems":[{"id":"ITEM-1","itemData":{"DOI":"10.1016/j.cortex.2015.05.011","ISBN":"0010-9452","ISSN":"19738102","PMID":"26070011","abstract":"It is now ten years since a 'ventral language pathway' was demonstrated invivo in the human brain. In the intervening decade, this result has been replicated and expanded to include multiple possible pathways and functions. Despite this considerable level of research interest, age-old debates regarding the origin, course, termination and, indeed, the very existence of the tracts identified still remain. The current review examines four major tracts associated with the ventral 'semantic' language network, with the aim of elucidating and clarifying their structural and functional roles. Historical and modern conceptualisations of the tracts' neuroanatomical origins and terminations will be discussed, and key discrepancies and debates examined. It is argued that much of the controversy regarding the language pathways has resulted from inconsistencies in terminology, and the lack of a white matter 'lingua franca'.","author":[{"dropping-particle":"","family":"Bajada","given":"Claude J.","non-dropping-particle":"","parse-names":false,"suffix":""},{"dropping-particle":"","family":"Lambon Ralph","given":"MA","non-dropping-particle":"","parse-names":false,"suffix":""},{"dropping-particle":"","family":"Cloutman","given":"Lauren L.","non-dropping-particle":"","parse-names":false,"suffix":""}],"container-title":"Cortex","id":"ITEM-1","issued":{"date-parts":[["2015"]]},"page":"141-151","publisher":"Elsevier Ltd","title":"Transport for language south of the Sylvian fissure: The routes and history of the main tracts and stations in the ventral language network","type":"article-journal","volume":"69"},"uris":["http://www.mendeley.com/documents/?uuid=9b9546fa-c187-41ee-905a-9c0eaba7fdd6","http://www.mendeley.com/documents/?uuid=0afe566e-224f-47b3-a4f8-f3a34ad1d344"]},{"id":"ITEM-2","itemData":{"DOI":"10.1162/jocn_a_00263","ISSN":"1530-8898 (Electronic)","PMID":"22721379","abstract":"In recent years, multiple independent neuroscience investigations have implicated critical roles for the rostral temporal lobe in auditory and visual perception, language, and semantic memory. Although arising in the context of different cognitive functions, most of these suggest that there is a gradual convergence of sensory information in the temporal lobe that culminates in modality- and perceptually invariant representations at the most rostral aspect. Currently, however, too little is known regarding connectivity within the human temporal lobe to be sure of exactly how and where convergence occurs; existing hypotheses are primarily derived on the basis of cross-species generalizations from invasive nonhuman primate studies, the validity of which is unclear, especially where language function is concerned. In this study, we map the connectivity of the human rostral temporal lobe in vivo for the first time using diffusion-weighted imaging probabilistic tractography. The results indicate that convergence of sensory information in the temporal lobe is in fact a graded process that occurs along both its longitudinal and lateral axes and culminates in the most rostral limits. We highlight the consistency of our results with those of prior functional neuroimaging, computational modeling, and patient studies. By going beyond simple fasciculus reconstruction, we systematically explored the connectivity of specific temporal lobe areas to frontal and parietal language regions. In contrast to the graded within-temporal lobe connectivity, this intertemporal connectivity was found to dissociate across caudal, mid, and rostral subregions. Furthermore, we identified a basal rostral temporal region with very limited connectivity to areas outside the temporal lobe, which aligns with recent evidence that this subregion underpins the extraction of modality- and context-invariant semantic representations.","author":[{"dropping-particle":"","family":"Binney","given":"Richard J","non-dropping-particle":"","parse-names":false,"suffix":""},{"dropping-particle":"","family":"Parker","given":"Geoffrey J M","non-dropping-particle":"","parse-names":false,"suffix":""},{"dropping-particle":"","family":"Lambon Ralph","given":"MA","non-dropping-particle":"","parse-names":false,"suffix":""}],"container-title":"Journal of cognitive neuroscience","id":"ITEM-2","issue":"10","issued":{"date-parts":[["2012","10"]]},"language":"eng","page":"1998-2014","publisher-place":"United States","title":"Convergent connectivity and graded specialization in the rostral human temporal lobe as revealed by diffusion-weighted imaging probabilistic tractography.","type":"article-journal","volume":"24"},"uris":["http://www.mendeley.com/documents/?uuid=3ca18441-ffb6-4d25-9b61-0f7431647bac","http://www.mendeley.com/documents/?uuid=2d7ec07e-31fa-4097-a176-db905217eb33","http://www.mendeley.com/documents/?uuid=d11050bf-b26c-4743-a560-3930377c2389"]}],"mendeley":{"formattedCitation":"(Bajada, Lambon Ralph, et al., 2015; Binney et al., 2012)","plainTextFormattedCitation":"(Bajada, Lambon Ralph, et al., 2015; Binney et al., 2012)","previouslyFormattedCitation":"(Bajada, Lambon Ralph, et al., 2015; Binney et al., 2012)"},"properties":{"noteIndex":0},"schema":"https://github.com/citation-style-language/schema/raw/master/csl-citation.json"}</w:instrText>
      </w:r>
      <w:r w:rsidR="008F7386" w:rsidRPr="00661BB4">
        <w:fldChar w:fldCharType="separate"/>
      </w:r>
      <w:r w:rsidR="005D58CE" w:rsidRPr="005D58CE">
        <w:rPr>
          <w:noProof/>
        </w:rPr>
        <w:t>(Bajada, Lambon Ralph, et al., 2015; Binney et al., 2012)</w:t>
      </w:r>
      <w:r w:rsidR="008F7386" w:rsidRPr="00661BB4">
        <w:fldChar w:fldCharType="end"/>
      </w:r>
      <w:r w:rsidR="00184601">
        <w:t xml:space="preserve"> as well as the retrieval of valence</w:t>
      </w:r>
      <w:r w:rsidR="002F6280">
        <w:t xml:space="preserve"> </w:t>
      </w:r>
      <w:r w:rsidR="002F6280">
        <w:fldChar w:fldCharType="begin" w:fldLock="1"/>
      </w:r>
      <w:r w:rsidR="009044A8">
        <w:instrText>ADDIN CSL_CITATION {"citationItems":[{"id":"ITEM-1","itemData":{"DOI":"10.1093/brain/awt094","ISBN":"1460-2156 (Electronic)\\r0006-8950 (Linking)","ISSN":"14602156","PMID":"23649697","abstract":"The uncinate fasciculus is a bidirectional, long-range white matter tract that connects lateral orbitofrontal cortex and Brodmann area 10 with the anterior temporal lobes. Although abnormalities in the uncinate fasciculus have been associated with several psychiatric disorders and previous studies suggest it plays a putative role in episodic memory, language and social emotional processing, its exact function is not well understood. In this review we summarize what is currently known about the anatomy of the uncinate, we review its role in psychiatric and neurological illnesses, and we evaluate evidence related to its putative functions. We propose that an overarching role of the uncinate fasciculus is to allow temporal lobe-based mnemonic associations (e.g. an individual's name + face + voice) to modify behaviour through interactions with the lateral orbitofrontal cortex, which provides valence-based biasing of decisions. The bidirectionality of the uncinate fasciculus information flow allows orbital frontal cortex-based reward and punishment history to rapidly modulate temporal lobe-based mnemonic representations. According to this view, disruption of the uncinate may cause problems in the expression of memory to guide decisions and in the acquisition of certain types of learning and memory. Moreover, uncinate perturbation should cause problems that extend beyond memory to include social-emotional problems owing to people and objects being stripped of personal value and emotional history and lacking in higher-level motivational value.","author":[{"dropping-particle":"","family":"Heide","given":"Rebecca J.","non-dropping-particle":"Von Der","parse-names":false,"suffix":""},{"dropping-particle":"","family":"Skipper","given":"Laura M.","non-dropping-particle":"","parse-names":false,"suffix":""},{"dropping-particle":"","family":"Klobusicky","given":"Elizabeth","non-dropping-particle":"","parse-names":false,"suffix":""},{"dropping-particle":"","family":"Olson","given":"Ingrid R.","non-dropping-particle":"","parse-names":false,"suffix":""}],"container-title":"Brain","id":"ITEM-1","issue":"6","issued":{"date-parts":[["2013"]]},"page":"1692-1707","title":"Dissecting the uncinate fasciculus: Disorders, controversies and a hypothesis","type":"article-journal","volume":"136"},"uris":["http://www.mendeley.com/documents/?uuid=79d9dbf9-1e61-4e11-84f4-33a062ef672b"]},{"id":"ITEM-2","itemData":{"DOI":"10.3389/fpsyg.2015.00032","ISSN":"1664-1078","author":[{"dropping-particle":"","family":"Moritz-Gasser","given":"Sylvie","non-dropping-particle":"","parse-names":false,"suffix":""},{"dropping-particle":"","family":"Herbet","given":"Guillaume","non-dropping-particle":"","parse-names":false,"suffix":""},{"dropping-particle":"","family":"Duffau","given":"Hugues","non-dropping-particle":"","parse-names":false,"suffix":""}],"container-title":"Frontiers in Psychology","id":"ITEM-2","issued":{"date-parts":[["2015","1"]]},"title":"Integrating emotional valence and semantics in the human ventral stream: a hodological account","type":"article-journal","volume":"6"},"uris":["http://www.mendeley.com/documents/?uuid=e312b305-a74a-48e8-b4bb-b3437bc72b03","http://www.mendeley.com/documents/?uuid=afcc4c22-a7e9-44e3-9365-bd1b2a3b5b60","http://www.mendeley.com/documents/?uuid=db416bce-9fc0-40f9-875a-b3ced80ab344"]},{"id":"ITEM-3","itemData":{"DOI":"10.1016/j.cortex.2015.05.011","ISBN":"0010-9452","ISSN":"19738102","PMID":"26070011","abstract":"It is now ten years since a 'ventral language pathway' was demonstrated invivo in the human brain. In the intervening decade, this result has been replicated and expanded to include multiple possible pathways and functions. Despite this considerable level of research interest, age-old debates regarding the origin, course, termination and, indeed, the very existence of the tracts identified still remain. The current review examines four major tracts associated with the ventral 'semantic' language network, with the aim of elucidating and clarifying their structural and functional roles. Historical and modern conceptualisations of the tracts' neuroanatomical origins and terminations will be discussed, and key discrepancies and debates examined. It is argued that much of the controversy regarding the language pathways has resulted from inconsistencie</w:instrText>
      </w:r>
      <w:r w:rsidR="009044A8" w:rsidRPr="009044A8">
        <w:rPr>
          <w:lang w:val="es-AR"/>
        </w:rPr>
        <w:instrText>s in terminology, and the lack of a white matter 'lingua franca'.","author":[{"dropping-particle":"","family":"Bajada","given":"Claude J.","non-dropping-particle":"","parse-names":false,"suffix":""},{"dropping-particle":"","family":"Lambon Ralph","given":"MA","non-dropping-particle":"","parse-names":false,"suffix":""},{"dropping-particle":"","family":"Cloutman","given":"Lauren L.","non-dropping-particle":"","parse-names":false,"suffix":""}],"container-title":"Cortex","id":"ITEM-3","issued":{"date-parts":[["2015"]]},"page":"141-151","publisher":"Elsevier Ltd","title":"Transport for language south of the Sylvian fissure: The routes and history of the main tracts and stations in the ventral language network","type":"article-journal","volume":"69"},"uris":["http://www.mendeley.com/documents/?uuid=9b9546fa-c187-41ee-905a-9c0eaba7fdd6","http://www.mendeley.com/documents/?uuid=0afe566e-224f-47b3-a4f8-f3a34ad1d344","http://www.mendeley.com/documents/?uuid=501dbfbb-4dcf-4ef9-8120-f9bd75ea48a5"]}],"mendeley":{"formattedCitation":"(Bajada, Lambon Ralph, et al., 2015; Moritz-Gasser et al., 2015; Von Der Heide et al., 2013)","plainTextFormattedCitation":"(Bajada, Lambon Ralph, et al., 2015; Moritz-Gasser et al., 2015; Von Der Heide et al., 2013)","previouslyFormattedCitation":"(Bajada, Lambon Ralph, et al., 2015; Moritz-Gasser et al., 2015; Von Der Heide et al., 2013)"},"properties":{"noteIndex":0},"schema":"https://github.com/citation-style-language/schema/raw/master/csl-citation.json"}</w:instrText>
      </w:r>
      <w:r w:rsidR="002F6280">
        <w:fldChar w:fldCharType="separate"/>
      </w:r>
      <w:r w:rsidR="005D58CE" w:rsidRPr="005D58CE">
        <w:rPr>
          <w:noProof/>
          <w:lang w:val="es-AR"/>
        </w:rPr>
        <w:t>(Bajada, Lambon Ralph, et al., 2015; Moritz-Gasser et al., 2015; Von Der Heide et al., 2013)</w:t>
      </w:r>
      <w:r w:rsidR="002F6280">
        <w:fldChar w:fldCharType="end"/>
      </w:r>
      <w:r w:rsidR="008F7386" w:rsidRPr="00860C46">
        <w:rPr>
          <w:lang w:val="es-AR"/>
        </w:rPr>
        <w:t xml:space="preserve">. </w:t>
      </w:r>
      <w:r w:rsidR="008F7386" w:rsidRPr="00661BB4">
        <w:t xml:space="preserve">The dorsal portion of the uncinate fasciculus is a segmentation of special interest, given it arrives at the pars orbitalis and pars </w:t>
      </w:r>
      <w:r w:rsidR="002F6280">
        <w:t>triangularis</w:t>
      </w:r>
      <w:r w:rsidR="008F7386" w:rsidRPr="00661BB4">
        <w:t xml:space="preserve">, which are areas that have been associated with semantic control </w:t>
      </w:r>
      <w:r w:rsidR="008F7386" w:rsidRPr="00661BB4">
        <w:fldChar w:fldCharType="begin" w:fldLock="1"/>
      </w:r>
      <w:r w:rsidR="002C3493">
        <w:instrText>ADDIN CSL_CITATION {"citationItems":[{"id":"ITEM-1","itemData":{"ISSN":"0896-6273","author":[{"dropping-particle":"","family":"Badre","given":"David","non-dropping-particle":"","parse-names":false,"suffix":""},{"dropping-particle":"","family":"Poldrack","given":"Russell A","non-dropping-particle":"","parse-names":false,"suffix":""},{"dropping-particle":"","family":"Paré-Blagoev","given":"E Juliana","non-dropping-particle":"","parse-names":false,"suffix":""},{"dropping-particle":"","family":"Insler","given":"Rachel Z","non-dropping-particle":"","parse-names":false,"suffix":""},{"dropping-particle":"","family":"Wagner","given":"Anthony D","non-dropping-particle":"","parse-names":false,"suffix":""}],"container-title":"Neuron","id":"ITEM-1","issue":"6","issued":{"date-parts":[["2005"]]},"page":"907-918","publisher":"Elsevier","title":"Dissociable controlled retrieval and generalized selection mechanisms in ventrolateral prefrontal cortex","type":"article-journal","volume":"47"},"uris":["http://www.mendeley.com/documents/?uuid=c0bf39d8-ab6c-4733-a256-77e52c163793","http://www.mendeley.com/documents/?uuid=2bae950f-3ebf-4c90-b159-d0295f7fab46"]},{"id":"ITEM-2","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neuroscience","id":"ITEM-2","issue":"11","issued":{"date-parts":[["2013","11"]]},"language":"eng","page":"1824-1850","publisher-place":"United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cortex.","type":"article-journal","volume":"25"},"uris":["http://www.mendeley.com/documents/?uuid=d63faf7f-cdea-47fb-93ae-52cf17988633"]},{"id":"ITEM-3","itemData":{"DOI":"10.1016/j.cortex.2016.03.013","ISBN":"1973-8102 (Electronic) 0010-9452 (Linking)","ISSN":"19738102","PMID":"27118049","abstract":"Temporal lobe networks are associated with multiple cognitive domains. Despite an upsurge of interest in connectional neuroanatomy, the terminations of the main fibre tracts in the human brain are yet to be mapped. This information is essential given that neurological, neuroanatomical and computational accounts expect neural functions to be strongly shaped by the pattern of white-matter connections. This paper uses a probabilistic tractography approach to identify the main cortical areas that contribute to the major temporal lobe tracts. In order to associate the tract terminations to known functional domains of the temporal lobe, eight automated meta-analyses were performed using the Neurosynth database. Overlaps between the functional regions highlighted by the meta-analyses and the termination maps were identified in order to investigate the functional importance of the tracts of the temporal lobe. The termination maps are made available in the Supplementary Materials of this article for use by researchers in the field.","author":[{"dropping-particle":"","family":"Bajada","given":"Claude J.","non-dropping-particle":"","parse-names":false,"suffix":""},{"dropping-particle":"","family":"Haroon","given":"Hami</w:instrText>
      </w:r>
      <w:r w:rsidR="002C3493" w:rsidRPr="00161A18">
        <w:rPr>
          <w:lang w:val="es-AR"/>
        </w:rPr>
        <w:instrText>ed A.","non-dropping-particle":"","parse-names":false,"suffix":""},{"dropping-particle":"","family":"Azadbakht","given":"Hojjatollah","non-dropping-particle":"","parse-names":false,"suffix":""},{"dropping-particle":"","family":"Parker","given":"Geoff J.M.","non-dropping-particle":"","parse-names":false,"suffix":""},{"dropping-particle":"","family":"Lambon Ralph","given":"MA","non-dropping-particle":"","parse-names":false,"suffix":""},{"dropping-particle":"","family":"Cloutman","given":"Lauren L.","non-dropping-particle":"","parse-names":false,"suffix":""}],"container-title":"Cortex","id":"ITEM-3","issued":{"date-parts":[["2017"]]},"page":"277-290","publisher":"Elsevier Ltd","title":"The tract terminations in the temporal lobe: Their location and associated functions","type":"article-journal","volume":"97"},"uris":["http://www.mendeley.com/documents/?uuid=82e41558-bafd-4839-9429-62443620e619","http://www.mendeley.com/documents/?uuid=31252464-4207-42dd-a7dd-9e83ea9e2e21","http://www.mendeley.com/documents/?uuid=0794620a-9ace-4f4b-b048-829940289f7a"]}],"mendeley":{"formattedCitation":"(Badre et al., 2005; Bajada, Haroon, et al., 2017; Noonan et al., 2013)","plainTextFormattedCitation":"(Badre et al., 2005; Bajada, Haroon, et al., 2017; Noonan et al., 2013)","previouslyFormattedCitation":"(Badre et al., 2005; Bajada, Haroon, et al., 2017; Noonan et al., 2013)"},"properties":{"noteIndex":0},"schema":"https://github.com/citation-style-language/schema/raw/master/csl-citation.json"}</w:instrText>
      </w:r>
      <w:r w:rsidR="008F7386" w:rsidRPr="00661BB4">
        <w:fldChar w:fldCharType="separate"/>
      </w:r>
      <w:r w:rsidR="002C3493" w:rsidRPr="002C3493">
        <w:rPr>
          <w:noProof/>
          <w:lang w:val="es-AR"/>
        </w:rPr>
        <w:t>(Badre et al., 2005; Bajada, Haroon, et al., 2017; Noonan et al., 2013)</w:t>
      </w:r>
      <w:r w:rsidR="008F7386" w:rsidRPr="00661BB4">
        <w:fldChar w:fldCharType="end"/>
      </w:r>
      <w:r w:rsidR="008F7386" w:rsidRPr="002C3493">
        <w:rPr>
          <w:lang w:val="es-AR"/>
        </w:rPr>
        <w:t>.</w:t>
      </w:r>
      <w:r w:rsidR="0060693E" w:rsidRPr="002C3493">
        <w:rPr>
          <w:lang w:val="es-AR"/>
        </w:rPr>
        <w:t xml:space="preserve"> </w:t>
      </w:r>
      <w:r w:rsidR="0060693E">
        <w:t>However, the uncinate fasciculus does not terminate in ventral ATL, which is the region thought to be critical for heteromodal semantic representation</w:t>
      </w:r>
      <w:r w:rsidR="00004F30">
        <w:t xml:space="preserve"> </w:t>
      </w:r>
      <w:r w:rsidR="00004F30">
        <w:fldChar w:fldCharType="begin" w:fldLock="1"/>
      </w:r>
      <w:r w:rsidR="009044A8">
        <w:instrText>ADDIN CSL_CITATION {"citationItems":[{"id":"ITEM-1","itemData":{"DOI":"https://doi.org/10.1016/B978-0-12-407794-2.00061-4","ISBN":"978-0-12-407794-2","abstract":"Semantic memory represents our knowledge about the meanings of words, objects, people, and all other verbal and nonverbal stimuli that we encounter in the world. The semantic network in the human brain encodes all of this information, reactivates it rapidly and effortlessly, and generalizes appropriately across different exemplars and situations to form coherent concepts. This chapter considers how coherent concepts are formed and argues that the semantic network must include both modality-specific primary and association areas and a crucial transmodal hub. Drawing on evidence from normal and disrupted semantic processing, we consider the growing evidence that regions in the anterior temporal lobe (ATL) are the foundation of this representational hub and assess the possible roles of left versus right and dorsal to ventral ATL subregions.","author":[{"dropping-particle":"","family":"Patterson","given":"Karalyn","non-dropping-particle":"","parse-names":false,"suffix":""},{"dropping-particle":"","family":"Lambon Ralph","given":"Matthew A","non-dropping-particle":"","parse-names":false,"suffix":""}],"editor":[{"dropping-particle":"","family":"Hickok","given":"Gregory","non-dropping-particle":"","parse-names":false,"suffix":""},{"dropping-particle":"","family":"Small","given":"Steven L B T - Neurobiology of Language","non-dropping-particle":"","parse-names":false,"suffix":""}],"id":"ITEM-1","issued":{"date-parts":[["2016"]]},"page":"765-775","publisher":"Academic Press","publisher-place":"San Diego","title":"Chapter 61 - The Hub-and-Spoke Hypothesis of Semantic Memory","type":"chapter"},"uris":["http://www.mendeley.com/documents/?uuid=ecfc0c80-9437-4ec5-bd00-f1cef6ebad27","http://www.mendeley.com/documents/?uuid=44da8dd2-b6d7-4614-9941-9e9da825f9a8"]},{"id":"ITEM-2","itemData":{"author":[{"dropping-particle":"","family":"Lambon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Neuroscience","id":"ITEM-2","issued":{"date-parts":[["2016","11"]]},"page":"42","publisher":"Nature Publishing Group, a division of Macmillan Publishers Limited. All Rights Reserved.","title":"The neural and computational bases of semantic cognition","type":"article-journal","volume":"18"},"uris":["http://www.mendeley.com/documents/?uuid=c270fefd-e146-4d01-ab6e-7c2acd6ac573","http://www.mendeley.com/documents/?uuid=313d7f47-8df9-41c0-a804-04cd5e54e606"]}],"mendeley":{"formattedCitation":"(Lambon Ralph et al., 2016; Patterson &amp; Lambon Ralph, 2016)","plainTextFormattedCitation":"(Lambon Ralph et al., 2016; Patterson &amp; Lambon Ralph, 2016)","previouslyFormattedCitation":"(Lambon Ralph et al., 2016; Patterson &amp; Lambon Ralph, 2016)"},"properties":{"noteIndex":0},"schema":"https://github.com/citation-style-language/schema/raw/master/csl-citation.json"}</w:instrText>
      </w:r>
      <w:r w:rsidR="00004F30">
        <w:fldChar w:fldCharType="separate"/>
      </w:r>
      <w:r w:rsidR="005D58CE" w:rsidRPr="005D58CE">
        <w:rPr>
          <w:noProof/>
        </w:rPr>
        <w:t>(Lambon Ralph et al., 2016; Patterson &amp; Lambon Ralph, 2016)</w:t>
      </w:r>
      <w:r w:rsidR="00004F30">
        <w:fldChar w:fldCharType="end"/>
      </w:r>
      <w:r w:rsidR="0060693E">
        <w:t xml:space="preserve"> – and this tract does not connect to posterior temporal areas also shown to be important for semantic control alongside IFG</w:t>
      </w:r>
      <w:r w:rsidR="00004F30">
        <w:t xml:space="preserve"> </w:t>
      </w:r>
      <w:r w:rsidR="00004F30">
        <w:fldChar w:fldCharType="begin" w:fldLock="1"/>
      </w:r>
      <w:r w:rsidR="009044A8">
        <w:instrText>ADDIN CSL_CITATION {"citationItems":[{"id":"ITEM-1","itemData":{"DOI":"10.1162/jocn_a_00442","ISSN":"1530-8898","PMID":"23859646","abstract":"Semantic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neuroscience","id":"ITEM-1","issue":"11","issued":{"date-parts":[["2013","11"]]},"language":"eng","page":"1824-1850","publisher-place":"United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cortex.","type":"article-journal","volume":"25"},"uris":["http://www.mendeley.com/documents/?uuid=d63faf7f-cdea-47fb-93ae-52cf17988633"]}],"mendeley":{"formattedCitation":"(Noonan et al., 2013)","plainTextFormattedCitation":"(Noonan et al., 2013)","previouslyFormattedCitation":"(Noonan et al., 2013)"},"properties":{"noteIndex":0},"schema":"https://github.com/citation-style-language/schema/raw/master/csl-citation.json"}</w:instrText>
      </w:r>
      <w:r w:rsidR="00004F30">
        <w:fldChar w:fldCharType="separate"/>
      </w:r>
      <w:r w:rsidR="005D58CE" w:rsidRPr="005D58CE">
        <w:rPr>
          <w:noProof/>
        </w:rPr>
        <w:t>(Noonan et al., 2013)</w:t>
      </w:r>
      <w:r w:rsidR="00004F30">
        <w:fldChar w:fldCharType="end"/>
      </w:r>
      <w:r w:rsidR="0060693E">
        <w:t>.</w:t>
      </w:r>
    </w:p>
    <w:p w14:paraId="65363F89" w14:textId="77777777" w:rsidR="008F7386" w:rsidRPr="00661BB4" w:rsidRDefault="008F7386" w:rsidP="00FC1894">
      <w:pPr>
        <w:spacing w:line="360" w:lineRule="auto"/>
      </w:pPr>
    </w:p>
    <w:p w14:paraId="487FEF94" w14:textId="77777777" w:rsidR="00FC1894" w:rsidRPr="00661BB4" w:rsidRDefault="00FC1894">
      <w:r w:rsidRPr="00661BB4">
        <w:br w:type="page"/>
      </w:r>
    </w:p>
    <w:p w14:paraId="0AEC8226" w14:textId="05205474" w:rsidR="008E381E" w:rsidRPr="00661BB4" w:rsidRDefault="00482841" w:rsidP="00FC1894">
      <w:pPr>
        <w:spacing w:line="360" w:lineRule="auto"/>
      </w:pPr>
      <w:r>
        <w:rPr>
          <w:b/>
        </w:rPr>
        <w:lastRenderedPageBreak/>
        <w:t xml:space="preserve">2. </w:t>
      </w:r>
      <w:r w:rsidR="00732D64" w:rsidRPr="00661BB4">
        <w:rPr>
          <w:b/>
        </w:rPr>
        <w:t>Methods</w:t>
      </w:r>
    </w:p>
    <w:p w14:paraId="2E49B1F0" w14:textId="77777777" w:rsidR="008E381E" w:rsidRPr="00661BB4" w:rsidRDefault="008E381E">
      <w:pPr>
        <w:spacing w:after="200" w:line="360" w:lineRule="auto"/>
        <w:contextualSpacing w:val="0"/>
        <w:jc w:val="both"/>
      </w:pPr>
    </w:p>
    <w:p w14:paraId="5C3C1EA0" w14:textId="44549A71" w:rsidR="008E381E" w:rsidRPr="00661BB4" w:rsidRDefault="00482841">
      <w:pPr>
        <w:spacing w:after="200" w:line="360" w:lineRule="auto"/>
        <w:contextualSpacing w:val="0"/>
        <w:jc w:val="both"/>
        <w:rPr>
          <w:i/>
        </w:rPr>
      </w:pPr>
      <w:r>
        <w:rPr>
          <w:i/>
        </w:rPr>
        <w:t xml:space="preserve">2.1 </w:t>
      </w:r>
      <w:r w:rsidR="00732D64" w:rsidRPr="00661BB4">
        <w:rPr>
          <w:i/>
        </w:rPr>
        <w:t>Sample</w:t>
      </w:r>
    </w:p>
    <w:p w14:paraId="096FC32F" w14:textId="4CA383A5" w:rsidR="008E381E" w:rsidRPr="00661BB4" w:rsidRDefault="00732D64" w:rsidP="006F5527">
      <w:pPr>
        <w:spacing w:after="200" w:line="360" w:lineRule="auto"/>
        <w:contextualSpacing w:val="0"/>
        <w:jc w:val="both"/>
      </w:pPr>
      <w:r w:rsidRPr="00661BB4">
        <w:t>The sample was composed of 6</w:t>
      </w:r>
      <w:r w:rsidR="004C762E" w:rsidRPr="00661BB4">
        <w:t>3</w:t>
      </w:r>
      <w:r w:rsidRPr="00661BB4">
        <w:t xml:space="preserve"> Argentinian healthy volunteers </w:t>
      </w:r>
      <w:r w:rsidR="00E573D4">
        <w:t>aged</w:t>
      </w:r>
      <w:r w:rsidRPr="00661BB4">
        <w:t xml:space="preserve"> b</w:t>
      </w:r>
      <w:r w:rsidR="004C762E" w:rsidRPr="00661BB4">
        <w:t>etween 19 and 48 years (M = 27.</w:t>
      </w:r>
      <w:r w:rsidRPr="00661BB4">
        <w:t>0</w:t>
      </w:r>
      <w:r w:rsidR="004C762E" w:rsidRPr="00661BB4">
        <w:t>5, SD = 5.65</w:t>
      </w:r>
      <w:r w:rsidRPr="00661BB4">
        <w:t>), of high education level, of wh</w:t>
      </w:r>
      <w:r w:rsidR="004C762E" w:rsidRPr="00661BB4">
        <w:t>ich 37</w:t>
      </w:r>
      <w:r w:rsidRPr="00661BB4">
        <w:t xml:space="preserve"> were women.</w:t>
      </w:r>
      <w:r w:rsidR="006F5527" w:rsidRPr="006F5527">
        <w:t xml:space="preserve"> </w:t>
      </w:r>
      <w:r w:rsidR="006F5527">
        <w:t xml:space="preserve">The study protocol was accepted by the Oulton Ethical Committee in accordance with the principles of the Declaration of Helsinki and the participants </w:t>
      </w:r>
      <w:r w:rsidR="00184601">
        <w:t>provided</w:t>
      </w:r>
      <w:r w:rsidR="006F5527">
        <w:t xml:space="preserve"> informed consent for the</w:t>
      </w:r>
      <w:r w:rsidR="00184601">
        <w:t>ir</w:t>
      </w:r>
      <w:r w:rsidR="006F5527">
        <w:t xml:space="preserve"> participation in the study.</w:t>
      </w:r>
    </w:p>
    <w:p w14:paraId="1F9F9A7F" w14:textId="77777777" w:rsidR="008E381E" w:rsidRPr="00661BB4" w:rsidRDefault="008E381E">
      <w:pPr>
        <w:spacing w:after="200" w:line="360" w:lineRule="auto"/>
        <w:contextualSpacing w:val="0"/>
        <w:jc w:val="both"/>
      </w:pPr>
    </w:p>
    <w:p w14:paraId="48F6CB5C" w14:textId="7CB5B2A5" w:rsidR="008E381E" w:rsidRPr="00661BB4" w:rsidRDefault="00482841">
      <w:pPr>
        <w:spacing w:after="200" w:line="360" w:lineRule="auto"/>
        <w:contextualSpacing w:val="0"/>
        <w:jc w:val="both"/>
        <w:rPr>
          <w:i/>
        </w:rPr>
      </w:pPr>
      <w:r>
        <w:rPr>
          <w:i/>
        </w:rPr>
        <w:t xml:space="preserve">2.2 </w:t>
      </w:r>
      <w:r w:rsidR="00732D64" w:rsidRPr="00661BB4">
        <w:rPr>
          <w:i/>
        </w:rPr>
        <w:t>Procedure</w:t>
      </w:r>
    </w:p>
    <w:p w14:paraId="67BB26A9" w14:textId="3B93EBD0" w:rsidR="004E3890" w:rsidRPr="004E3890" w:rsidRDefault="00732D64" w:rsidP="004E3890">
      <w:pPr>
        <w:spacing w:after="200" w:line="360" w:lineRule="auto"/>
        <w:contextualSpacing w:val="0"/>
        <w:jc w:val="both"/>
      </w:pPr>
      <w:r w:rsidRPr="00661BB4">
        <w:t xml:space="preserve">We adapted a task originally designed by </w:t>
      </w:r>
      <w:r w:rsidR="009B3A12" w:rsidRPr="00661BB4">
        <w:fldChar w:fldCharType="begin" w:fldLock="1"/>
      </w:r>
      <w:r w:rsidR="009044A8">
        <w:instrText>ADDIN CSL_CITATION {"citationItems":[{"id":"ITEM-1","itemData":{"ISSN":"0896-6273","author":[{"dropping-particle":"","family":"Badre","given":"David","non-dropping-particle":"","parse-names":false,"suffix":""},{"dropping-particle":"","family":"Poldrack","given":"Russell A","non-dropping-particle":"","parse-names":false,"suffix":""},{"dropping-particle":"","family":"Paré-Blagoev","given":"E Juliana","non-dropping-particle":"","parse-names":false,"suffix":""},{"dropping-particle":"","family":"Insler","given":"Rachel Z","non-dropping-particle":"","parse-names":false,"suffix":""},{"dropping-particle":"","family":"Wagner","given":"Anthony D","non-dropping-particle":"","parse-names":false,"suffix":""}],"container-title":"Neuron","id":"ITEM-1","issue":"6","issued":{"date-parts":[["2005"]]},"page":"907-918","publisher":"Elsevier","title":"Dissociable controlled retrieval and generalized selection mechanisms in ventrolateral prefrontal cortex","type":"article-journal","volume":"47"},"uris":["http://www.mendeley.com/documents/?uuid=2bae950f-3ebf-4c90-b159-d0295f7fab46","http://www.mendeley.com/documents/?uuid=c0bf39d8-ab6c-4733-a256-77e52c163793"]}],"mendeley":{"formattedCitation":"(Badre et al., 2005)","manualFormatting":"Badre, Poldrack, Paré-Blagoev, Insler, &amp; Wagner (2005)","plainTextFormattedCitation":"(Badre et al., 2005)","previouslyFormattedCitation":"(Badre et al., 2005)"},"properties":{"noteIndex":0},"schema":"https://github.com/citation-style-language/schema/raw/master/csl-citation.json"}</w:instrText>
      </w:r>
      <w:r w:rsidR="009B3A12" w:rsidRPr="00661BB4">
        <w:fldChar w:fldCharType="separate"/>
      </w:r>
      <w:r w:rsidR="009B3A12" w:rsidRPr="00661BB4">
        <w:rPr>
          <w:noProof/>
        </w:rPr>
        <w:t>Badre, Poldrack, Paré-Blagoev, Insler, &amp; Wagner (2005)</w:t>
      </w:r>
      <w:r w:rsidR="009B3A12" w:rsidRPr="00661BB4">
        <w:fldChar w:fldCharType="end"/>
      </w:r>
      <w:r w:rsidR="009B3A12" w:rsidRPr="00661BB4">
        <w:t xml:space="preserve"> </w:t>
      </w:r>
      <w:r w:rsidRPr="00661BB4">
        <w:t>to measure semantic control (see also</w:t>
      </w:r>
      <w:r w:rsidR="009B3A12" w:rsidRPr="00661BB4">
        <w:t xml:space="preserve"> </w:t>
      </w:r>
      <w:r w:rsidR="009B3A12" w:rsidRPr="00661BB4">
        <w:fldChar w:fldCharType="begin" w:fldLock="1"/>
      </w:r>
      <w:r w:rsidR="009044A8">
        <w:instrText>ADDIN CSL_CITATION {"citationItems":[{"id":"ITEM-1","itemData":{"DOI":"10.1162/jocn_a_00123","ISBN":"0898-929X","ISSN":"0898-929X","PMID":"21861680","abstract":"To understand the meanings of words and objects, we need to have knowledge about these items themselves plus executive mechanisms that compute and manipulate semantic information in a task-appropriate way. The neural basis for semantic control remains controversial. Neuroimaging studies have focused on the role of the left inferior frontal gyrus (LIFG), whereas neuropsychological research suggests that damage to a widely distributed network elicits impairments of semantic control. There is also debate about the relationship between semantic and executive control more widely. We used TMS in healthy human volunteers to create \"virtual lesions\" in structures typically damaged in patients with semantic control deficits: LIFG, left posterior middle temporal gyrus (pMTG), and intraparietal sulcus (IPS). The influence of TMS on tasks varying in semantic and nonsemantic control demands was examined for each region within this hypothesized network to gain insights into (i) their functional specialization (i.e., involvement in semantic representation, controlled retrieval, or selection) and (ii) their domain dependence (i.e., semantic or cognitive control). The results revealed that LIFG and pMTG jointly support both the controlled retrieval and selection of semantic knowledge. IPS specifically participates in semantic selection and responds to manipulations of nonsemantic control demands. These observations are consistent with a large-scale semantic control network, as predicted by lesion data, that draws on semantic-specific (LIFG and pMTG) and domain-independent executive components (IPS).","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Ralph","given":"MA","non-dropping-particle":"","parse-names":false,"suffix":""},{"dropping-particle":"","family":"Jefferies","given":"Elizabeth","non-dropping-particle":"","parse-names":false,"suffix":""}],"container-title":"Journal of Cognitive Neuroscience","id":"ITEM-1","issue":"1","issued":{"date-parts":[["2012"]]},"page":"133-147","publisher":"MIT Press","title":"Executive Semantic Processing Is Underpinned by a Large-scale Neural Network: Revealing the Contribution of Left Prefrontal, Posterior Temporal, and Parietal Cortex to Controlled Retrieval and Selection Using TMS","type":"article-journal","volume":"24"},"uris":["http://www.mendeley.com/documents/?uuid=6c028b4d-38bc-4e8a-bd24-c20bbaf5fd8c","http://www.mendeley.com/documents/?uuid=2bee8a24-340f-4286-9c9a-84adba2ef974"]},{"id":"ITEM-2","itemData":{"DOI":"10.1093/cercor/bhq180","ISBN":"1460-2199 (Electronic)\\r1047-3211 (Linking)","ISSN":"10473211","PMID":"20851853","abstract":"Assigning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Ralph","given":"MA","non-dropping-particle":"","parse-names":false,"suffix":""},{"dropping-particle":"","family":"Jefferies","given":"Elizabeth","non-dropping-particle":"","parse-names":false,"suffix":""}],"container-title":"Cerebral Cortex","id":"ITEM-2","issue":"5","issued":{"date-parts":[["2011"]]},"page":"1066-1075","publisher":"Oxford Univ Press","title":"The neural organization of semantic control: TMS evidence for a distributed network in left inferior frontal and posterior middle temporal gyrus","type":"article-journal","volume":"21"},"uris":["http://www.mendeley.com/documents/?uuid=46029ee7-f341-4946-a6c2-9b821b68da1c","http://www.mendeley.com/documents/?uuid=02673515-a713-4333-83e0-3bf5fd90712c"]}],"mendeley":{"formattedCitation":"(Whitney et al., 2011; Whitney, Kirk, O’Sullivan, Lambon Ralph, &amp; Jefferies, 2012)","manualFormatting":"Whitney et al., 2011; Whitney, Kirk, O’Sullivan, Lambon Ralph, &amp; Jefferies, 2012)","plainTextFormattedCitation":"(Whitney et al., 2011; Whitney, Kirk, O’Sullivan, Lambon Ralph, &amp; Jefferies, 2012)","previouslyFormattedCitation":"(Whitney et al., 2011; Whitney, Kirk, O’Sullivan, Lambon Ralph, &amp; Jefferies, 2012)"},"properties":{"noteIndex":0},"schema":"https://github.com/citation-style-language/schema/raw/master/csl-citation.json"}</w:instrText>
      </w:r>
      <w:r w:rsidR="009B3A12" w:rsidRPr="00661BB4">
        <w:fldChar w:fldCharType="separate"/>
      </w:r>
      <w:r w:rsidR="009B3A12" w:rsidRPr="00661BB4">
        <w:rPr>
          <w:noProof/>
        </w:rPr>
        <w:t>Whitney et al., 2011; Whitney, Kirk, O’Sullivan, Lambon Ralph, &amp; Jefferies, 2012)</w:t>
      </w:r>
      <w:r w:rsidR="009B3A12" w:rsidRPr="00661BB4">
        <w:fldChar w:fldCharType="end"/>
      </w:r>
      <w:r w:rsidRPr="00661BB4">
        <w:t>. Participants were presented with cue words and were asked to choose the most closely related meaning among three options. Items varied in the strength of association between the cue and target. Weak associations have been shown to activate the semantic control network, along with other task manipulations such as ambiguity and strength of distractors</w:t>
      </w:r>
      <w:r w:rsidR="009B3A12" w:rsidRPr="00661BB4">
        <w:t xml:space="preserve"> </w:t>
      </w:r>
      <w:r w:rsidR="009B3A12" w:rsidRPr="00661BB4">
        <w:fldChar w:fldCharType="begin" w:fldLock="1"/>
      </w:r>
      <w:r w:rsidR="009044A8">
        <w:instrText>ADDIN CSL_CITATION {"citationItems":[{"id":"ITEM-1","itemData":{"DOI":"10.1162/jocn_a_00442","ISSN":"1530-8898","PMID":"23859646","abstract":"Semantic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neuroscience","id":"ITEM-1","issue":"11","issued":{"date-parts":[["2013","11"]]},"language":"eng","page":"1824-1850","publisher-place":"United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cortex.","type":"article-journal","volume":"25"},"uris":["http://www.mendeley.com/documents/?uuid=d63faf7f-cdea-47fb-93ae-52cf17988633"]}],"mendeley":{"formattedCitation":"(Noonan et al., 2013)","plainTextFormattedCitation":"(Noonan et al., 2013)","previouslyFormattedCitation":"(Noonan et al., 2013)"},"properties":{"noteIndex":0},"schema":"https://github.com/citation-style-language/schema/raw/master/csl-citation.json"}</w:instrText>
      </w:r>
      <w:r w:rsidR="009B3A12" w:rsidRPr="00661BB4">
        <w:fldChar w:fldCharType="separate"/>
      </w:r>
      <w:r w:rsidR="005D58CE" w:rsidRPr="005D58CE">
        <w:rPr>
          <w:noProof/>
        </w:rPr>
        <w:t>(Noonan et al., 2013)</w:t>
      </w:r>
      <w:r w:rsidR="009B3A12" w:rsidRPr="00661BB4">
        <w:fldChar w:fldCharType="end"/>
      </w:r>
      <w:r w:rsidRPr="00661BB4">
        <w:t xml:space="preserve">. </w:t>
      </w:r>
      <w:r w:rsidR="009B3A12" w:rsidRPr="00661BB4">
        <w:fldChar w:fldCharType="begin" w:fldLock="1"/>
      </w:r>
      <w:r w:rsidR="00425C0E">
        <w:instrText>ADDIN CSL_CITATION {"citationItems":[{"id":"ITEM-1","itemData":{"ISSN":"0211-2159","author":[{"dropping-particle":"","family":"Marino","given":"J","non-dropping-particle":"","parse-names":false,"suffix":""},{"dropping-particle":"","family":"Luna","given":"Fernando Gabriel","non-dropping-particle":"","parse-names":false,"suffix":""},{"dropping-particle":"","family":"Leyva","given":"María Ángeles","non-dropping-particle":"","parse-names":false,"suffix":""},{"dropping-particle":"","family":"Acosta","given":"Alberto","non-dropping-particle":"","parse-names":false,"suffix":""},{"dropping-particle":"","family":"Acosta Mesas","given":"Alberto","non-dropping-particle":"","parse-names":false,"suffix":""}],"container-title":"Psicológica: Revista de metodología y psicología experimental","id":"ITEM-1","issue":"1","issued":{"date-parts":[["2015"]]},"page":"69-98","publisher":"Universitat de València","title":"Una tarea conductual para medir Solución de Problemas Emocionales basada en el Control Ejecutivo Semántico","type":"article-journal","volume":"36"},"uris":["http://www.mendeley.com/documents/?uuid=9e62ea5b-7567-4620-9ab7-7747f9ebc8b9","http://www.mendeley.com/documents/?uuid=26ae3c0c-6732-42a3-bf0e-231463d43141"]}],"mendeley":{"formattedCitation":"(Marino et al., 2015)","manualFormatting":"Marino et al. (2015)","plainTextFormattedCitation":"(Marino et al., 2015)","previouslyFormattedCitation":"(Marino et al., 2015)"},"properties":{"noteIndex":0},"schema":"https://github.com/citation-style-language/schema/raw/master/csl-citation.json"}</w:instrText>
      </w:r>
      <w:r w:rsidR="009B3A12" w:rsidRPr="00661BB4">
        <w:fldChar w:fldCharType="separate"/>
      </w:r>
      <w:r w:rsidR="009B3A12" w:rsidRPr="00661BB4">
        <w:rPr>
          <w:noProof/>
        </w:rPr>
        <w:t>Marino et al. (2015)</w:t>
      </w:r>
      <w:r w:rsidR="009B3A12" w:rsidRPr="00661BB4">
        <w:fldChar w:fldCharType="end"/>
      </w:r>
      <w:r w:rsidR="009B3A12" w:rsidRPr="00661BB4">
        <w:t xml:space="preserve"> </w:t>
      </w:r>
      <w:r w:rsidRPr="00661BB4">
        <w:t>translated this task into Spanish, matching the words in each</w:t>
      </w:r>
      <w:r w:rsidR="00066EFC">
        <w:t xml:space="preserve"> condition for concreteness, familiarity and number of letters</w:t>
      </w:r>
      <w:r w:rsidR="00483E37">
        <w:t xml:space="preserve"> (see Table 1)</w:t>
      </w:r>
      <w:r w:rsidRPr="00661BB4">
        <w:t xml:space="preserve">. </w:t>
      </w:r>
      <w:r w:rsidR="00DA5CCF" w:rsidRPr="00DA5CCF">
        <w:t xml:space="preserve">There were no significant differences in </w:t>
      </w:r>
      <w:r w:rsidR="00B5144A" w:rsidRPr="00DA5CCF">
        <w:t>psycholinguistic</w:t>
      </w:r>
      <w:r w:rsidR="00DA5CCF" w:rsidRPr="00DA5CCF">
        <w:t xml:space="preserve"> properties of the words across the conditions (</w:t>
      </w:r>
      <w:r w:rsidR="00DA5CCF" w:rsidRPr="00DA5CCF">
        <w:rPr>
          <w:i/>
        </w:rPr>
        <w:t>p</w:t>
      </w:r>
      <w:r w:rsidR="00DA5CCF" w:rsidRPr="00DA5CCF">
        <w:t xml:space="preserve"> &gt; 0.05).</w:t>
      </w:r>
    </w:p>
    <w:p w14:paraId="529F143B" w14:textId="77777777" w:rsidR="004E3890" w:rsidRDefault="004E3890">
      <w:pPr>
        <w:spacing w:after="200" w:line="360" w:lineRule="auto"/>
        <w:contextualSpacing w:val="0"/>
        <w:jc w:val="both"/>
      </w:pPr>
    </w:p>
    <w:p w14:paraId="3BD7FABE" w14:textId="1EFE937A" w:rsidR="004E3890" w:rsidRDefault="004E3890">
      <w:pPr>
        <w:spacing w:after="200" w:line="360" w:lineRule="auto"/>
        <w:contextualSpacing w:val="0"/>
        <w:jc w:val="both"/>
      </w:pPr>
      <w:r>
        <w:t>Table 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1837"/>
        <w:gridCol w:w="1327"/>
        <w:gridCol w:w="1087"/>
        <w:gridCol w:w="2015"/>
      </w:tblGrid>
      <w:tr w:rsidR="004E3890" w:rsidRPr="004E3890" w14:paraId="6A936020" w14:textId="33F013F7" w:rsidTr="0078218D">
        <w:trPr>
          <w:trHeight w:val="317"/>
        </w:trPr>
        <w:tc>
          <w:tcPr>
            <w:tcW w:w="0" w:type="auto"/>
            <w:gridSpan w:val="4"/>
            <w:tcBorders>
              <w:bottom w:val="single" w:sz="4" w:space="0" w:color="auto"/>
            </w:tcBorders>
            <w:vAlign w:val="center"/>
          </w:tcPr>
          <w:p w14:paraId="45B27731" w14:textId="5EDF685B" w:rsidR="004E3890" w:rsidRPr="004E3890" w:rsidRDefault="00066EFC" w:rsidP="00066EFC">
            <w:pPr>
              <w:rPr>
                <w:rFonts w:ascii="Arial" w:hAnsi="Arial" w:cs="Arial"/>
                <w:lang w:val="en"/>
              </w:rPr>
            </w:pPr>
            <w:r>
              <w:rPr>
                <w:rFonts w:ascii="Arial" w:hAnsi="Arial" w:cs="Arial"/>
                <w:sz w:val="18"/>
                <w:lang w:val="en"/>
              </w:rPr>
              <w:t xml:space="preserve">Concreteness, </w:t>
            </w:r>
            <w:r w:rsidR="004E3890" w:rsidRPr="004E3890">
              <w:rPr>
                <w:rFonts w:ascii="Arial" w:hAnsi="Arial" w:cs="Arial"/>
                <w:sz w:val="18"/>
                <w:lang w:val="en"/>
              </w:rPr>
              <w:t xml:space="preserve">familiarity </w:t>
            </w:r>
            <w:r>
              <w:rPr>
                <w:rFonts w:ascii="Arial" w:hAnsi="Arial" w:cs="Arial"/>
                <w:sz w:val="18"/>
                <w:lang w:val="en"/>
              </w:rPr>
              <w:t xml:space="preserve">and letters per item </w:t>
            </w:r>
            <w:r w:rsidR="004E3890" w:rsidRPr="004E3890">
              <w:rPr>
                <w:rFonts w:ascii="Arial" w:hAnsi="Arial" w:cs="Arial"/>
                <w:sz w:val="18"/>
                <w:lang w:val="en"/>
              </w:rPr>
              <w:t xml:space="preserve">for each </w:t>
            </w:r>
            <w:proofErr w:type="spellStart"/>
            <w:r w:rsidR="004E3890" w:rsidRPr="004E3890">
              <w:rPr>
                <w:rFonts w:ascii="Arial" w:hAnsi="Arial" w:cs="Arial"/>
                <w:sz w:val="18"/>
                <w:lang w:val="en"/>
              </w:rPr>
              <w:t>condition</w:t>
            </w:r>
            <w:r w:rsidR="00C615C3" w:rsidRPr="00C615C3">
              <w:rPr>
                <w:rFonts w:ascii="Arial" w:hAnsi="Arial" w:cs="Arial"/>
                <w:sz w:val="18"/>
                <w:vertAlign w:val="superscript"/>
                <w:lang w:val="en"/>
              </w:rPr>
              <w:t>a</w:t>
            </w:r>
            <w:proofErr w:type="spellEnd"/>
          </w:p>
        </w:tc>
        <w:tc>
          <w:tcPr>
            <w:tcW w:w="0" w:type="auto"/>
            <w:tcBorders>
              <w:bottom w:val="single" w:sz="4" w:space="0" w:color="auto"/>
            </w:tcBorders>
          </w:tcPr>
          <w:p w14:paraId="1C3AB2BD" w14:textId="77777777" w:rsidR="004E3890" w:rsidRPr="004E3890" w:rsidRDefault="004E3890" w:rsidP="004E3890">
            <w:pPr>
              <w:rPr>
                <w:sz w:val="18"/>
                <w:lang w:val="en"/>
              </w:rPr>
            </w:pPr>
          </w:p>
        </w:tc>
      </w:tr>
      <w:tr w:rsidR="004E3890" w:rsidRPr="004E3890" w14:paraId="04ACBC40" w14:textId="12E7C57E" w:rsidTr="0078218D">
        <w:trPr>
          <w:trHeight w:val="317"/>
        </w:trPr>
        <w:tc>
          <w:tcPr>
            <w:tcW w:w="0" w:type="auto"/>
            <w:tcBorders>
              <w:top w:val="single" w:sz="4" w:space="0" w:color="auto"/>
              <w:bottom w:val="single" w:sz="4" w:space="0" w:color="auto"/>
            </w:tcBorders>
            <w:vAlign w:val="center"/>
          </w:tcPr>
          <w:p w14:paraId="4597515B" w14:textId="77777777" w:rsidR="004E3890" w:rsidRPr="004E3890" w:rsidRDefault="004E3890" w:rsidP="004E3890">
            <w:pPr>
              <w:jc w:val="center"/>
              <w:rPr>
                <w:rFonts w:ascii="Arial" w:hAnsi="Arial" w:cs="Arial"/>
                <w:i/>
                <w:sz w:val="18"/>
                <w:lang w:val="en"/>
              </w:rPr>
            </w:pPr>
            <w:r w:rsidRPr="004E3890">
              <w:rPr>
                <w:rFonts w:ascii="Arial" w:hAnsi="Arial" w:cs="Arial"/>
                <w:i/>
                <w:sz w:val="18"/>
                <w:lang w:val="en"/>
              </w:rPr>
              <w:t>Semantic-affective congruence</w:t>
            </w:r>
          </w:p>
        </w:tc>
        <w:tc>
          <w:tcPr>
            <w:tcW w:w="0" w:type="auto"/>
            <w:tcBorders>
              <w:top w:val="single" w:sz="4" w:space="0" w:color="auto"/>
              <w:bottom w:val="single" w:sz="4" w:space="0" w:color="auto"/>
            </w:tcBorders>
            <w:vAlign w:val="center"/>
          </w:tcPr>
          <w:p w14:paraId="5918DDC2" w14:textId="77777777" w:rsidR="004E3890" w:rsidRPr="004E3890" w:rsidRDefault="004E3890" w:rsidP="004E3890">
            <w:pPr>
              <w:jc w:val="center"/>
              <w:rPr>
                <w:rFonts w:ascii="Arial" w:hAnsi="Arial" w:cs="Arial"/>
                <w:i/>
                <w:sz w:val="18"/>
                <w:lang w:val="en"/>
              </w:rPr>
            </w:pPr>
            <w:r w:rsidRPr="004E3890">
              <w:rPr>
                <w:rFonts w:ascii="Arial" w:hAnsi="Arial" w:cs="Arial"/>
                <w:i/>
                <w:sz w:val="18"/>
                <w:lang w:val="en"/>
              </w:rPr>
              <w:t>Association strength</w:t>
            </w:r>
          </w:p>
        </w:tc>
        <w:tc>
          <w:tcPr>
            <w:tcW w:w="0" w:type="auto"/>
            <w:tcBorders>
              <w:top w:val="single" w:sz="4" w:space="0" w:color="auto"/>
              <w:bottom w:val="single" w:sz="4" w:space="0" w:color="auto"/>
            </w:tcBorders>
            <w:vAlign w:val="center"/>
          </w:tcPr>
          <w:p w14:paraId="2A00432E" w14:textId="77777777" w:rsidR="004E3890" w:rsidRPr="004E3890" w:rsidRDefault="004E3890" w:rsidP="004E3890">
            <w:pPr>
              <w:jc w:val="center"/>
              <w:rPr>
                <w:rFonts w:ascii="Arial" w:hAnsi="Arial" w:cs="Arial"/>
                <w:i/>
                <w:sz w:val="18"/>
                <w:lang w:val="en"/>
              </w:rPr>
            </w:pPr>
            <w:r w:rsidRPr="004E3890">
              <w:rPr>
                <w:rFonts w:ascii="Arial" w:hAnsi="Arial" w:cs="Arial"/>
                <w:i/>
                <w:sz w:val="18"/>
                <w:lang w:val="en"/>
              </w:rPr>
              <w:t>Concreteness</w:t>
            </w:r>
          </w:p>
        </w:tc>
        <w:tc>
          <w:tcPr>
            <w:tcW w:w="0" w:type="auto"/>
            <w:tcBorders>
              <w:top w:val="single" w:sz="4" w:space="0" w:color="auto"/>
              <w:bottom w:val="single" w:sz="4" w:space="0" w:color="auto"/>
            </w:tcBorders>
            <w:vAlign w:val="center"/>
          </w:tcPr>
          <w:p w14:paraId="671DFE2C" w14:textId="77777777" w:rsidR="004E3890" w:rsidRPr="004E3890" w:rsidRDefault="004E3890" w:rsidP="004E3890">
            <w:pPr>
              <w:jc w:val="center"/>
              <w:rPr>
                <w:rFonts w:ascii="Arial" w:hAnsi="Arial" w:cs="Arial"/>
                <w:i/>
                <w:sz w:val="18"/>
                <w:lang w:val="en"/>
              </w:rPr>
            </w:pPr>
            <w:r w:rsidRPr="004E3890">
              <w:rPr>
                <w:rFonts w:ascii="Arial" w:hAnsi="Arial" w:cs="Arial"/>
                <w:i/>
                <w:sz w:val="18"/>
                <w:lang w:val="en"/>
              </w:rPr>
              <w:t>Familiarity</w:t>
            </w:r>
          </w:p>
        </w:tc>
        <w:tc>
          <w:tcPr>
            <w:tcW w:w="0" w:type="auto"/>
            <w:tcBorders>
              <w:top w:val="single" w:sz="4" w:space="0" w:color="auto"/>
              <w:bottom w:val="single" w:sz="4" w:space="0" w:color="auto"/>
            </w:tcBorders>
          </w:tcPr>
          <w:p w14:paraId="60903B87" w14:textId="5116481C" w:rsidR="004E3890" w:rsidRPr="004E3890" w:rsidRDefault="00066EFC" w:rsidP="00066EFC">
            <w:pPr>
              <w:jc w:val="center"/>
              <w:rPr>
                <w:i/>
                <w:sz w:val="18"/>
                <w:lang w:val="en"/>
              </w:rPr>
            </w:pPr>
            <w:r>
              <w:rPr>
                <w:i/>
                <w:sz w:val="18"/>
                <w:lang w:val="en"/>
              </w:rPr>
              <w:t>Letters per item [M (SD)]</w:t>
            </w:r>
          </w:p>
        </w:tc>
      </w:tr>
      <w:tr w:rsidR="00066EFC" w:rsidRPr="004E3890" w14:paraId="3C3C82D3" w14:textId="18489232" w:rsidTr="0078218D">
        <w:trPr>
          <w:trHeight w:val="317"/>
        </w:trPr>
        <w:tc>
          <w:tcPr>
            <w:tcW w:w="0" w:type="auto"/>
            <w:tcBorders>
              <w:top w:val="single" w:sz="4" w:space="0" w:color="auto"/>
            </w:tcBorders>
            <w:vAlign w:val="center"/>
          </w:tcPr>
          <w:p w14:paraId="71BE83B1"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Congruent</w:t>
            </w:r>
          </w:p>
        </w:tc>
        <w:tc>
          <w:tcPr>
            <w:tcW w:w="0" w:type="auto"/>
            <w:tcBorders>
              <w:top w:val="single" w:sz="4" w:space="0" w:color="auto"/>
            </w:tcBorders>
            <w:vAlign w:val="center"/>
          </w:tcPr>
          <w:p w14:paraId="34CF1018"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Strong</w:t>
            </w:r>
          </w:p>
        </w:tc>
        <w:tc>
          <w:tcPr>
            <w:tcW w:w="0" w:type="auto"/>
            <w:tcBorders>
              <w:top w:val="single" w:sz="4" w:space="0" w:color="auto"/>
            </w:tcBorders>
            <w:vAlign w:val="center"/>
          </w:tcPr>
          <w:p w14:paraId="06A926B0" w14:textId="5FE061F1" w:rsidR="00066EFC" w:rsidRPr="004E3890" w:rsidRDefault="00066EFC" w:rsidP="004E3890">
            <w:pPr>
              <w:jc w:val="center"/>
              <w:rPr>
                <w:rFonts w:ascii="Arial" w:hAnsi="Arial" w:cs="Arial"/>
                <w:sz w:val="18"/>
                <w:lang w:val="en"/>
              </w:rPr>
            </w:pPr>
            <w:r w:rsidRPr="004E3890">
              <w:rPr>
                <w:rFonts w:ascii="Arial" w:hAnsi="Arial" w:cs="Arial"/>
                <w:sz w:val="18"/>
                <w:lang w:val="en"/>
              </w:rPr>
              <w:t>4.12</w:t>
            </w:r>
            <w:r w:rsidR="0078218D">
              <w:rPr>
                <w:rFonts w:ascii="Arial" w:hAnsi="Arial" w:cs="Arial"/>
                <w:sz w:val="18"/>
                <w:lang w:val="en"/>
              </w:rPr>
              <w:t xml:space="preserve"> (0.34)</w:t>
            </w:r>
          </w:p>
        </w:tc>
        <w:tc>
          <w:tcPr>
            <w:tcW w:w="0" w:type="auto"/>
            <w:tcBorders>
              <w:top w:val="single" w:sz="4" w:space="0" w:color="auto"/>
            </w:tcBorders>
            <w:vAlign w:val="center"/>
          </w:tcPr>
          <w:p w14:paraId="223DE9BC" w14:textId="559644F7" w:rsidR="00066EFC" w:rsidRPr="004E3890" w:rsidRDefault="00066EFC" w:rsidP="004E3890">
            <w:pPr>
              <w:jc w:val="center"/>
              <w:rPr>
                <w:rFonts w:ascii="Arial" w:hAnsi="Arial" w:cs="Arial"/>
                <w:sz w:val="18"/>
                <w:lang w:val="en"/>
              </w:rPr>
            </w:pPr>
            <w:r w:rsidRPr="004E3890">
              <w:rPr>
                <w:rFonts w:ascii="Arial" w:hAnsi="Arial" w:cs="Arial"/>
                <w:sz w:val="18"/>
                <w:lang w:val="en"/>
              </w:rPr>
              <w:t>3.93</w:t>
            </w:r>
            <w:r w:rsidR="0078218D">
              <w:rPr>
                <w:rFonts w:ascii="Arial" w:hAnsi="Arial" w:cs="Arial"/>
                <w:sz w:val="18"/>
                <w:lang w:val="en"/>
              </w:rPr>
              <w:t xml:space="preserve"> (0.32)</w:t>
            </w:r>
          </w:p>
        </w:tc>
        <w:tc>
          <w:tcPr>
            <w:tcW w:w="0" w:type="auto"/>
            <w:tcBorders>
              <w:top w:val="single" w:sz="4" w:space="0" w:color="auto"/>
            </w:tcBorders>
            <w:vAlign w:val="center"/>
          </w:tcPr>
          <w:p w14:paraId="331D4E13" w14:textId="087CB70A" w:rsidR="00066EFC" w:rsidRPr="004E3890" w:rsidRDefault="00066EFC" w:rsidP="00066EFC">
            <w:pPr>
              <w:jc w:val="center"/>
              <w:rPr>
                <w:rFonts w:ascii="Arial" w:hAnsi="Arial" w:cs="Arial"/>
                <w:sz w:val="18"/>
                <w:lang w:val="en"/>
              </w:rPr>
            </w:pPr>
            <w:r w:rsidRPr="00066EFC">
              <w:rPr>
                <w:rFonts w:ascii="Arial" w:hAnsi="Arial" w:cs="Arial"/>
                <w:sz w:val="18"/>
                <w:lang w:val="en"/>
              </w:rPr>
              <w:t>27.59 (4.34)</w:t>
            </w:r>
          </w:p>
        </w:tc>
      </w:tr>
      <w:tr w:rsidR="00066EFC" w:rsidRPr="004E3890" w14:paraId="2B5BE6A2" w14:textId="0648F471" w:rsidTr="0078218D">
        <w:trPr>
          <w:trHeight w:val="317"/>
        </w:trPr>
        <w:tc>
          <w:tcPr>
            <w:tcW w:w="0" w:type="auto"/>
            <w:vAlign w:val="center"/>
          </w:tcPr>
          <w:p w14:paraId="7873B4F6" w14:textId="77777777" w:rsidR="00066EFC" w:rsidRPr="004E3890" w:rsidRDefault="00066EFC" w:rsidP="004E3890">
            <w:pPr>
              <w:jc w:val="center"/>
              <w:rPr>
                <w:rFonts w:ascii="Arial" w:hAnsi="Arial" w:cs="Arial"/>
                <w:sz w:val="18"/>
                <w:lang w:val="en"/>
              </w:rPr>
            </w:pPr>
          </w:p>
        </w:tc>
        <w:tc>
          <w:tcPr>
            <w:tcW w:w="0" w:type="auto"/>
            <w:vAlign w:val="center"/>
          </w:tcPr>
          <w:p w14:paraId="09F2392E"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Weak</w:t>
            </w:r>
          </w:p>
        </w:tc>
        <w:tc>
          <w:tcPr>
            <w:tcW w:w="0" w:type="auto"/>
            <w:vAlign w:val="center"/>
          </w:tcPr>
          <w:p w14:paraId="2C885E46" w14:textId="28B51882" w:rsidR="00066EFC" w:rsidRPr="004E3890" w:rsidRDefault="00066EFC" w:rsidP="004E3890">
            <w:pPr>
              <w:jc w:val="center"/>
              <w:rPr>
                <w:rFonts w:ascii="Arial" w:hAnsi="Arial" w:cs="Arial"/>
                <w:sz w:val="18"/>
                <w:lang w:val="en"/>
              </w:rPr>
            </w:pPr>
            <w:r w:rsidRPr="004E3890">
              <w:rPr>
                <w:rFonts w:ascii="Arial" w:hAnsi="Arial" w:cs="Arial"/>
                <w:sz w:val="18"/>
                <w:lang w:val="en"/>
              </w:rPr>
              <w:t>4.01</w:t>
            </w:r>
            <w:r w:rsidR="0078218D">
              <w:rPr>
                <w:rFonts w:ascii="Arial" w:hAnsi="Arial" w:cs="Arial"/>
                <w:sz w:val="18"/>
                <w:lang w:val="en"/>
              </w:rPr>
              <w:t xml:space="preserve"> (0.32)</w:t>
            </w:r>
          </w:p>
        </w:tc>
        <w:tc>
          <w:tcPr>
            <w:tcW w:w="0" w:type="auto"/>
            <w:vAlign w:val="center"/>
          </w:tcPr>
          <w:p w14:paraId="06955EA0" w14:textId="2443BC29" w:rsidR="00066EFC" w:rsidRPr="004E3890" w:rsidRDefault="00066EFC" w:rsidP="004E3890">
            <w:pPr>
              <w:jc w:val="center"/>
              <w:rPr>
                <w:rFonts w:ascii="Arial" w:hAnsi="Arial" w:cs="Arial"/>
                <w:sz w:val="18"/>
                <w:lang w:val="en"/>
              </w:rPr>
            </w:pPr>
            <w:r w:rsidRPr="004E3890">
              <w:rPr>
                <w:rFonts w:ascii="Arial" w:hAnsi="Arial" w:cs="Arial"/>
                <w:sz w:val="18"/>
                <w:lang w:val="en"/>
              </w:rPr>
              <w:t>3.88</w:t>
            </w:r>
            <w:r w:rsidR="0078218D">
              <w:rPr>
                <w:rFonts w:ascii="Arial" w:hAnsi="Arial" w:cs="Arial"/>
                <w:sz w:val="18"/>
                <w:lang w:val="en"/>
              </w:rPr>
              <w:t xml:space="preserve"> (0.37)</w:t>
            </w:r>
          </w:p>
        </w:tc>
        <w:tc>
          <w:tcPr>
            <w:tcW w:w="0" w:type="auto"/>
            <w:vAlign w:val="center"/>
          </w:tcPr>
          <w:p w14:paraId="37D635BE" w14:textId="4FE0C4B5" w:rsidR="00066EFC" w:rsidRPr="004E3890" w:rsidRDefault="00066EFC" w:rsidP="00066EFC">
            <w:pPr>
              <w:jc w:val="center"/>
              <w:rPr>
                <w:rFonts w:ascii="Arial" w:hAnsi="Arial" w:cs="Arial"/>
                <w:sz w:val="18"/>
                <w:lang w:val="en"/>
              </w:rPr>
            </w:pPr>
            <w:r w:rsidRPr="00066EFC">
              <w:rPr>
                <w:rFonts w:ascii="Arial" w:hAnsi="Arial" w:cs="Arial"/>
                <w:sz w:val="18"/>
                <w:lang w:val="en"/>
              </w:rPr>
              <w:t>27.78 (3.54)</w:t>
            </w:r>
          </w:p>
        </w:tc>
      </w:tr>
      <w:tr w:rsidR="00066EFC" w:rsidRPr="004E3890" w14:paraId="212F9E93" w14:textId="2FD897AF" w:rsidTr="0078218D">
        <w:trPr>
          <w:trHeight w:val="317"/>
        </w:trPr>
        <w:tc>
          <w:tcPr>
            <w:tcW w:w="0" w:type="auto"/>
            <w:vAlign w:val="center"/>
          </w:tcPr>
          <w:p w14:paraId="7FABABC4"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Incongruent</w:t>
            </w:r>
          </w:p>
        </w:tc>
        <w:tc>
          <w:tcPr>
            <w:tcW w:w="0" w:type="auto"/>
            <w:vAlign w:val="center"/>
          </w:tcPr>
          <w:p w14:paraId="77E97303"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Strong</w:t>
            </w:r>
          </w:p>
        </w:tc>
        <w:tc>
          <w:tcPr>
            <w:tcW w:w="0" w:type="auto"/>
            <w:vAlign w:val="center"/>
          </w:tcPr>
          <w:p w14:paraId="51EE412F" w14:textId="020218BE" w:rsidR="00066EFC" w:rsidRPr="004E3890" w:rsidRDefault="00066EFC" w:rsidP="004E3890">
            <w:pPr>
              <w:jc w:val="center"/>
              <w:rPr>
                <w:rFonts w:ascii="Arial" w:hAnsi="Arial" w:cs="Arial"/>
                <w:sz w:val="18"/>
                <w:lang w:val="en"/>
              </w:rPr>
            </w:pPr>
            <w:r w:rsidRPr="004E3890">
              <w:rPr>
                <w:rFonts w:ascii="Arial" w:hAnsi="Arial" w:cs="Arial"/>
                <w:sz w:val="18"/>
                <w:lang w:val="en"/>
              </w:rPr>
              <w:t>4.04</w:t>
            </w:r>
            <w:r w:rsidR="0078218D">
              <w:rPr>
                <w:rFonts w:ascii="Arial" w:hAnsi="Arial" w:cs="Arial"/>
                <w:sz w:val="18"/>
                <w:lang w:val="en"/>
              </w:rPr>
              <w:t xml:space="preserve"> (0.38)</w:t>
            </w:r>
          </w:p>
        </w:tc>
        <w:tc>
          <w:tcPr>
            <w:tcW w:w="0" w:type="auto"/>
            <w:vAlign w:val="center"/>
          </w:tcPr>
          <w:p w14:paraId="3C479518" w14:textId="1837805A" w:rsidR="00066EFC" w:rsidRPr="004E3890" w:rsidRDefault="00066EFC" w:rsidP="004E3890">
            <w:pPr>
              <w:jc w:val="center"/>
              <w:rPr>
                <w:rFonts w:ascii="Arial" w:hAnsi="Arial" w:cs="Arial"/>
                <w:sz w:val="18"/>
                <w:lang w:val="en"/>
              </w:rPr>
            </w:pPr>
            <w:r w:rsidRPr="004E3890">
              <w:rPr>
                <w:rFonts w:ascii="Arial" w:hAnsi="Arial" w:cs="Arial"/>
                <w:sz w:val="18"/>
                <w:lang w:val="en"/>
              </w:rPr>
              <w:t>3.89</w:t>
            </w:r>
            <w:r w:rsidR="0078218D">
              <w:rPr>
                <w:rFonts w:ascii="Arial" w:hAnsi="Arial" w:cs="Arial"/>
                <w:sz w:val="18"/>
                <w:lang w:val="en"/>
              </w:rPr>
              <w:t xml:space="preserve"> (0.32)</w:t>
            </w:r>
          </w:p>
        </w:tc>
        <w:tc>
          <w:tcPr>
            <w:tcW w:w="0" w:type="auto"/>
            <w:vAlign w:val="center"/>
          </w:tcPr>
          <w:p w14:paraId="233FF05D" w14:textId="4BDE311D" w:rsidR="00066EFC" w:rsidRPr="004E3890" w:rsidRDefault="00066EFC" w:rsidP="00066EFC">
            <w:pPr>
              <w:jc w:val="center"/>
              <w:rPr>
                <w:rFonts w:ascii="Arial" w:hAnsi="Arial" w:cs="Arial"/>
                <w:sz w:val="18"/>
                <w:lang w:val="en"/>
              </w:rPr>
            </w:pPr>
            <w:r w:rsidRPr="00066EFC">
              <w:rPr>
                <w:rFonts w:ascii="Arial" w:hAnsi="Arial" w:cs="Arial"/>
                <w:sz w:val="18"/>
                <w:lang w:val="en"/>
              </w:rPr>
              <w:t>28.13 (3.54)</w:t>
            </w:r>
          </w:p>
        </w:tc>
      </w:tr>
      <w:tr w:rsidR="00066EFC" w:rsidRPr="004E3890" w14:paraId="33AEFFA4" w14:textId="66F4E6D1" w:rsidTr="0078218D">
        <w:trPr>
          <w:trHeight w:val="317"/>
        </w:trPr>
        <w:tc>
          <w:tcPr>
            <w:tcW w:w="0" w:type="auto"/>
            <w:vAlign w:val="center"/>
          </w:tcPr>
          <w:p w14:paraId="3AE3339C" w14:textId="77777777" w:rsidR="00066EFC" w:rsidRPr="004E3890" w:rsidRDefault="00066EFC" w:rsidP="004E3890">
            <w:pPr>
              <w:jc w:val="center"/>
              <w:rPr>
                <w:rFonts w:ascii="Arial" w:hAnsi="Arial" w:cs="Arial"/>
                <w:sz w:val="18"/>
                <w:lang w:val="en"/>
              </w:rPr>
            </w:pPr>
          </w:p>
        </w:tc>
        <w:tc>
          <w:tcPr>
            <w:tcW w:w="0" w:type="auto"/>
            <w:vAlign w:val="center"/>
          </w:tcPr>
          <w:p w14:paraId="393FC914"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Weak</w:t>
            </w:r>
          </w:p>
        </w:tc>
        <w:tc>
          <w:tcPr>
            <w:tcW w:w="0" w:type="auto"/>
            <w:vAlign w:val="center"/>
          </w:tcPr>
          <w:p w14:paraId="5F11E333" w14:textId="35AC8574" w:rsidR="00066EFC" w:rsidRPr="004E3890" w:rsidRDefault="00066EFC" w:rsidP="004E3890">
            <w:pPr>
              <w:jc w:val="center"/>
              <w:rPr>
                <w:rFonts w:ascii="Arial" w:hAnsi="Arial" w:cs="Arial"/>
                <w:sz w:val="18"/>
                <w:lang w:val="en"/>
              </w:rPr>
            </w:pPr>
            <w:r w:rsidRPr="004E3890">
              <w:rPr>
                <w:rFonts w:ascii="Arial" w:hAnsi="Arial" w:cs="Arial"/>
                <w:sz w:val="18"/>
                <w:lang w:val="en"/>
              </w:rPr>
              <w:t>4.17</w:t>
            </w:r>
            <w:r w:rsidR="0078218D">
              <w:rPr>
                <w:rFonts w:ascii="Arial" w:hAnsi="Arial" w:cs="Arial"/>
                <w:sz w:val="18"/>
                <w:lang w:val="en"/>
              </w:rPr>
              <w:t xml:space="preserve"> (0.35)</w:t>
            </w:r>
          </w:p>
        </w:tc>
        <w:tc>
          <w:tcPr>
            <w:tcW w:w="0" w:type="auto"/>
            <w:vAlign w:val="center"/>
          </w:tcPr>
          <w:p w14:paraId="4C45FAB0" w14:textId="67B70363" w:rsidR="00066EFC" w:rsidRPr="004E3890" w:rsidRDefault="00066EFC" w:rsidP="004E3890">
            <w:pPr>
              <w:jc w:val="center"/>
              <w:rPr>
                <w:rFonts w:ascii="Arial" w:hAnsi="Arial" w:cs="Arial"/>
                <w:sz w:val="18"/>
                <w:lang w:val="en"/>
              </w:rPr>
            </w:pPr>
            <w:r w:rsidRPr="004E3890">
              <w:rPr>
                <w:rFonts w:ascii="Arial" w:hAnsi="Arial" w:cs="Arial"/>
                <w:sz w:val="18"/>
                <w:lang w:val="en"/>
              </w:rPr>
              <w:t>4.02</w:t>
            </w:r>
            <w:r w:rsidR="0078218D">
              <w:rPr>
                <w:rFonts w:ascii="Arial" w:hAnsi="Arial" w:cs="Arial"/>
                <w:sz w:val="18"/>
                <w:lang w:val="en"/>
              </w:rPr>
              <w:t xml:space="preserve"> (0.34)</w:t>
            </w:r>
          </w:p>
        </w:tc>
        <w:tc>
          <w:tcPr>
            <w:tcW w:w="0" w:type="auto"/>
            <w:vAlign w:val="center"/>
          </w:tcPr>
          <w:p w14:paraId="5C47C142" w14:textId="2A61C0CA" w:rsidR="00066EFC" w:rsidRPr="004E3890" w:rsidRDefault="00066EFC" w:rsidP="00066EFC">
            <w:pPr>
              <w:jc w:val="center"/>
              <w:rPr>
                <w:rFonts w:ascii="Arial" w:hAnsi="Arial" w:cs="Arial"/>
                <w:sz w:val="18"/>
                <w:lang w:val="en"/>
              </w:rPr>
            </w:pPr>
            <w:r w:rsidRPr="00066EFC">
              <w:rPr>
                <w:rFonts w:ascii="Arial" w:hAnsi="Arial" w:cs="Arial"/>
                <w:sz w:val="18"/>
                <w:lang w:val="en"/>
              </w:rPr>
              <w:t>27.91 (4.07)</w:t>
            </w:r>
          </w:p>
        </w:tc>
      </w:tr>
      <w:tr w:rsidR="00066EFC" w:rsidRPr="004E3890" w14:paraId="7A9BA963" w14:textId="47CDD8F1" w:rsidTr="0078218D">
        <w:trPr>
          <w:trHeight w:val="317"/>
        </w:trPr>
        <w:tc>
          <w:tcPr>
            <w:tcW w:w="0" w:type="auto"/>
            <w:vAlign w:val="center"/>
          </w:tcPr>
          <w:p w14:paraId="5B91F7EA"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Neutral</w:t>
            </w:r>
          </w:p>
        </w:tc>
        <w:tc>
          <w:tcPr>
            <w:tcW w:w="0" w:type="auto"/>
            <w:vAlign w:val="center"/>
          </w:tcPr>
          <w:p w14:paraId="09E0B4D6"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Strong</w:t>
            </w:r>
          </w:p>
        </w:tc>
        <w:tc>
          <w:tcPr>
            <w:tcW w:w="0" w:type="auto"/>
            <w:vAlign w:val="center"/>
          </w:tcPr>
          <w:p w14:paraId="0C862DA4" w14:textId="590B9977" w:rsidR="00066EFC" w:rsidRPr="004E3890" w:rsidRDefault="00066EFC" w:rsidP="004E3890">
            <w:pPr>
              <w:jc w:val="center"/>
              <w:rPr>
                <w:rFonts w:ascii="Arial" w:hAnsi="Arial" w:cs="Arial"/>
                <w:sz w:val="18"/>
                <w:lang w:val="en"/>
              </w:rPr>
            </w:pPr>
            <w:r w:rsidRPr="004E3890">
              <w:rPr>
                <w:rFonts w:ascii="Arial" w:hAnsi="Arial" w:cs="Arial"/>
                <w:sz w:val="18"/>
                <w:lang w:val="en"/>
              </w:rPr>
              <w:t>4.23</w:t>
            </w:r>
            <w:r w:rsidR="0078218D">
              <w:rPr>
                <w:rFonts w:ascii="Arial" w:hAnsi="Arial" w:cs="Arial"/>
                <w:sz w:val="18"/>
                <w:lang w:val="en"/>
              </w:rPr>
              <w:t xml:space="preserve"> (0.37)</w:t>
            </w:r>
          </w:p>
        </w:tc>
        <w:tc>
          <w:tcPr>
            <w:tcW w:w="0" w:type="auto"/>
            <w:vAlign w:val="center"/>
          </w:tcPr>
          <w:p w14:paraId="1291B363" w14:textId="6501B0AD" w:rsidR="00066EFC" w:rsidRPr="004E3890" w:rsidRDefault="00066EFC" w:rsidP="004E3890">
            <w:pPr>
              <w:jc w:val="center"/>
              <w:rPr>
                <w:rFonts w:ascii="Arial" w:hAnsi="Arial" w:cs="Arial"/>
                <w:sz w:val="18"/>
                <w:lang w:val="en"/>
              </w:rPr>
            </w:pPr>
            <w:r w:rsidRPr="004E3890">
              <w:rPr>
                <w:rFonts w:ascii="Arial" w:hAnsi="Arial" w:cs="Arial"/>
                <w:sz w:val="18"/>
                <w:lang w:val="en"/>
              </w:rPr>
              <w:t>4.09</w:t>
            </w:r>
            <w:r w:rsidR="0078218D">
              <w:rPr>
                <w:rFonts w:ascii="Arial" w:hAnsi="Arial" w:cs="Arial"/>
                <w:sz w:val="18"/>
                <w:lang w:val="en"/>
              </w:rPr>
              <w:t xml:space="preserve"> (0.33)</w:t>
            </w:r>
          </w:p>
        </w:tc>
        <w:tc>
          <w:tcPr>
            <w:tcW w:w="0" w:type="auto"/>
            <w:vAlign w:val="center"/>
          </w:tcPr>
          <w:p w14:paraId="3F0878D5" w14:textId="0C925C2A" w:rsidR="00066EFC" w:rsidRPr="004E3890" w:rsidRDefault="00066EFC" w:rsidP="00066EFC">
            <w:pPr>
              <w:jc w:val="center"/>
              <w:rPr>
                <w:rFonts w:ascii="Arial" w:hAnsi="Arial" w:cs="Arial"/>
                <w:sz w:val="18"/>
                <w:lang w:val="en"/>
              </w:rPr>
            </w:pPr>
            <w:r w:rsidRPr="00066EFC">
              <w:rPr>
                <w:rFonts w:ascii="Arial" w:hAnsi="Arial" w:cs="Arial"/>
                <w:sz w:val="18"/>
                <w:lang w:val="en"/>
              </w:rPr>
              <w:t>24.25 (3.03)</w:t>
            </w:r>
          </w:p>
        </w:tc>
      </w:tr>
      <w:tr w:rsidR="00066EFC" w:rsidRPr="004E3890" w14:paraId="2B9301AB" w14:textId="431050B4" w:rsidTr="0078218D">
        <w:trPr>
          <w:trHeight w:val="317"/>
        </w:trPr>
        <w:tc>
          <w:tcPr>
            <w:tcW w:w="0" w:type="auto"/>
            <w:tcBorders>
              <w:bottom w:val="single" w:sz="4" w:space="0" w:color="auto"/>
            </w:tcBorders>
            <w:vAlign w:val="center"/>
          </w:tcPr>
          <w:p w14:paraId="40BE45A8" w14:textId="77777777" w:rsidR="00066EFC" w:rsidRPr="004E3890" w:rsidRDefault="00066EFC" w:rsidP="004E3890">
            <w:pPr>
              <w:jc w:val="center"/>
              <w:rPr>
                <w:rFonts w:ascii="Arial" w:hAnsi="Arial" w:cs="Arial"/>
                <w:sz w:val="18"/>
                <w:lang w:val="en"/>
              </w:rPr>
            </w:pPr>
          </w:p>
        </w:tc>
        <w:tc>
          <w:tcPr>
            <w:tcW w:w="0" w:type="auto"/>
            <w:tcBorders>
              <w:bottom w:val="single" w:sz="4" w:space="0" w:color="auto"/>
            </w:tcBorders>
            <w:vAlign w:val="center"/>
          </w:tcPr>
          <w:p w14:paraId="5E832043" w14:textId="77777777" w:rsidR="00066EFC" w:rsidRPr="004E3890" w:rsidRDefault="00066EFC" w:rsidP="004E3890">
            <w:pPr>
              <w:jc w:val="center"/>
              <w:rPr>
                <w:rFonts w:ascii="Arial" w:hAnsi="Arial" w:cs="Arial"/>
                <w:sz w:val="18"/>
                <w:lang w:val="en"/>
              </w:rPr>
            </w:pPr>
            <w:r w:rsidRPr="004E3890">
              <w:rPr>
                <w:rFonts w:ascii="Arial" w:hAnsi="Arial" w:cs="Arial"/>
                <w:sz w:val="18"/>
                <w:lang w:val="en"/>
              </w:rPr>
              <w:t>Weak</w:t>
            </w:r>
          </w:p>
        </w:tc>
        <w:tc>
          <w:tcPr>
            <w:tcW w:w="0" w:type="auto"/>
            <w:tcBorders>
              <w:bottom w:val="single" w:sz="4" w:space="0" w:color="auto"/>
            </w:tcBorders>
            <w:vAlign w:val="center"/>
          </w:tcPr>
          <w:p w14:paraId="67798932" w14:textId="3566A850" w:rsidR="00066EFC" w:rsidRPr="004E3890" w:rsidRDefault="00066EFC" w:rsidP="004E3890">
            <w:pPr>
              <w:jc w:val="center"/>
              <w:rPr>
                <w:rFonts w:ascii="Arial" w:hAnsi="Arial" w:cs="Arial"/>
                <w:sz w:val="18"/>
                <w:lang w:val="en"/>
              </w:rPr>
            </w:pPr>
            <w:r w:rsidRPr="004E3890">
              <w:rPr>
                <w:rFonts w:ascii="Arial" w:hAnsi="Arial" w:cs="Arial"/>
                <w:sz w:val="18"/>
                <w:lang w:val="en"/>
              </w:rPr>
              <w:t>4.21</w:t>
            </w:r>
            <w:r w:rsidR="0078218D">
              <w:rPr>
                <w:rFonts w:ascii="Arial" w:hAnsi="Arial" w:cs="Arial"/>
                <w:sz w:val="18"/>
                <w:lang w:val="en"/>
              </w:rPr>
              <w:t xml:space="preserve"> (0.35)</w:t>
            </w:r>
          </w:p>
        </w:tc>
        <w:tc>
          <w:tcPr>
            <w:tcW w:w="0" w:type="auto"/>
            <w:tcBorders>
              <w:bottom w:val="single" w:sz="4" w:space="0" w:color="auto"/>
            </w:tcBorders>
            <w:vAlign w:val="center"/>
          </w:tcPr>
          <w:p w14:paraId="3C9141B8" w14:textId="070EFCB7" w:rsidR="00066EFC" w:rsidRPr="004E3890" w:rsidRDefault="00066EFC" w:rsidP="004E3890">
            <w:pPr>
              <w:jc w:val="center"/>
              <w:rPr>
                <w:rFonts w:ascii="Arial" w:hAnsi="Arial" w:cs="Arial"/>
                <w:sz w:val="18"/>
                <w:lang w:val="en"/>
              </w:rPr>
            </w:pPr>
            <w:r w:rsidRPr="004E3890">
              <w:rPr>
                <w:rFonts w:ascii="Arial" w:hAnsi="Arial" w:cs="Arial"/>
                <w:sz w:val="18"/>
                <w:lang w:val="en"/>
              </w:rPr>
              <w:t>4.11</w:t>
            </w:r>
            <w:r w:rsidR="0078218D">
              <w:rPr>
                <w:rFonts w:ascii="Arial" w:hAnsi="Arial" w:cs="Arial"/>
                <w:sz w:val="18"/>
                <w:lang w:val="en"/>
              </w:rPr>
              <w:t xml:space="preserve"> (0.30)</w:t>
            </w:r>
          </w:p>
        </w:tc>
        <w:tc>
          <w:tcPr>
            <w:tcW w:w="0" w:type="auto"/>
            <w:tcBorders>
              <w:bottom w:val="single" w:sz="4" w:space="0" w:color="auto"/>
            </w:tcBorders>
            <w:vAlign w:val="center"/>
          </w:tcPr>
          <w:p w14:paraId="63F4F49C" w14:textId="615E3017" w:rsidR="00066EFC" w:rsidRPr="004E3890" w:rsidRDefault="00066EFC" w:rsidP="00066EFC">
            <w:pPr>
              <w:jc w:val="center"/>
              <w:rPr>
                <w:rFonts w:ascii="Arial" w:hAnsi="Arial" w:cs="Arial"/>
                <w:sz w:val="18"/>
                <w:lang w:val="en"/>
              </w:rPr>
            </w:pPr>
            <w:r w:rsidRPr="00066EFC">
              <w:rPr>
                <w:rFonts w:ascii="Arial" w:hAnsi="Arial" w:cs="Arial"/>
                <w:sz w:val="18"/>
                <w:lang w:val="en"/>
              </w:rPr>
              <w:t>24.47 (2.5</w:t>
            </w:r>
            <w:r>
              <w:rPr>
                <w:rFonts w:ascii="Arial" w:hAnsi="Arial" w:cs="Arial"/>
                <w:sz w:val="18"/>
                <w:lang w:val="en"/>
              </w:rPr>
              <w:t>0</w:t>
            </w:r>
            <w:r w:rsidRPr="00066EFC">
              <w:rPr>
                <w:rFonts w:ascii="Arial" w:hAnsi="Arial" w:cs="Arial"/>
                <w:sz w:val="18"/>
                <w:lang w:val="en"/>
              </w:rPr>
              <w:t>)</w:t>
            </w:r>
          </w:p>
        </w:tc>
      </w:tr>
    </w:tbl>
    <w:p w14:paraId="356533B3" w14:textId="6E03779C" w:rsidR="00EB63E5" w:rsidRPr="00C615C3" w:rsidRDefault="00C615C3">
      <w:pPr>
        <w:spacing w:after="200" w:line="360" w:lineRule="auto"/>
        <w:contextualSpacing w:val="0"/>
        <w:jc w:val="both"/>
        <w:rPr>
          <w:rFonts w:eastAsiaTheme="minorHAnsi"/>
          <w:sz w:val="18"/>
          <w:lang w:val="en" w:eastAsia="en-US"/>
        </w:rPr>
      </w:pPr>
      <w:r w:rsidRPr="00C615C3">
        <w:rPr>
          <w:sz w:val="18"/>
          <w:vertAlign w:val="superscript"/>
          <w:lang w:val="en"/>
        </w:rPr>
        <w:t>a</w:t>
      </w:r>
      <w:r>
        <w:rPr>
          <w:sz w:val="18"/>
          <w:vertAlign w:val="superscript"/>
          <w:lang w:val="en"/>
        </w:rPr>
        <w:t xml:space="preserve"> </w:t>
      </w:r>
      <w:r w:rsidRPr="00C615C3">
        <w:rPr>
          <w:rFonts w:eastAsiaTheme="minorHAnsi"/>
          <w:sz w:val="18"/>
          <w:lang w:val="en" w:eastAsia="en-US"/>
        </w:rPr>
        <w:t>Concreteness and familiarity scores are ratings from 1-5</w:t>
      </w:r>
      <w:r w:rsidR="0069201F">
        <w:rPr>
          <w:rFonts w:eastAsiaTheme="minorHAnsi"/>
          <w:sz w:val="18"/>
          <w:lang w:val="en" w:eastAsia="en-US"/>
        </w:rPr>
        <w:t>.</w:t>
      </w:r>
    </w:p>
    <w:p w14:paraId="3254C04C" w14:textId="77777777" w:rsidR="002D1B61" w:rsidRDefault="00C50E91" w:rsidP="002D1B61">
      <w:pPr>
        <w:spacing w:after="200" w:line="360" w:lineRule="auto"/>
        <w:contextualSpacing w:val="0"/>
        <w:jc w:val="both"/>
      </w:pPr>
      <w:r>
        <w:t>Marino et al. (2015)</w:t>
      </w:r>
      <w:r w:rsidR="00732D64" w:rsidRPr="00661BB4">
        <w:t xml:space="preserve"> also added a manipulation of semantic-affective congruence: the semantically-related options were either congruent in terms of valence (i.e., </w:t>
      </w:r>
      <w:r w:rsidR="00661BB4">
        <w:t>both positive or</w:t>
      </w:r>
      <w:r w:rsidR="00732D64" w:rsidRPr="00661BB4">
        <w:t xml:space="preserve"> </w:t>
      </w:r>
      <w:r w:rsidR="00661BB4">
        <w:lastRenderedPageBreak/>
        <w:t xml:space="preserve">both </w:t>
      </w:r>
      <w:r w:rsidR="00732D64" w:rsidRPr="00661BB4">
        <w:t xml:space="preserve">negative) or they were incongruent (one word was positive and the other was negative). </w:t>
      </w:r>
      <w:r>
        <w:t>In this previous study, there was a</w:t>
      </w:r>
      <w:r w:rsidR="00732D64" w:rsidRPr="00661BB4">
        <w:t xml:space="preserve"> bigger effect of congruence for weakly-associated items, suggesting that when controlled semantic retrieval demands are already high, a mismatch in the emotional connotation of words increases control demands further. The words were rated for their affect, control, and arousal, in order to generate semantic-emotional conflicts. The task contained 192 items, with 64 items that were affectively congruent, affectively incongr</w:t>
      </w:r>
      <w:r w:rsidR="002D1B61">
        <w:t xml:space="preserve">uent, and neutral (no affect). </w:t>
      </w:r>
    </w:p>
    <w:p w14:paraId="3EE45E5D" w14:textId="2A71B3A9" w:rsidR="008E381E" w:rsidRPr="00661BB4" w:rsidRDefault="002D1B61" w:rsidP="002D1B61">
      <w:pPr>
        <w:spacing w:after="200" w:line="360" w:lineRule="auto"/>
        <w:contextualSpacing w:val="0"/>
        <w:jc w:val="both"/>
      </w:pPr>
      <w:r>
        <w:t xml:space="preserve">For establishing the strength of association, we utilized indexes of semantic dictionaries made using the method of free </w:t>
      </w:r>
      <w:r w:rsidR="00244AA7">
        <w:t xml:space="preserve">association </w:t>
      </w:r>
      <w:r>
        <w:fldChar w:fldCharType="begin" w:fldLock="1"/>
      </w:r>
      <w:r w:rsidR="00425C0E">
        <w:instrText>ADDIN CSL_CITATION {"citationItems":[{"id":"ITEM-1","itemData":{"author":[{"dropping-particle":"","family":"Fernandez","given":"A","non-dropping-particle":"","parse-names":false,"suffix":""},{"dropping-particle":"","family":"Díez","given":"E","non-dropping-particle":"","parse-names":false,"suffix":""},{"dropping-particle":"","family":"Alonso","given":"M. A.","non-dropping-particle":"","parse-names":false,"suffix":""}],"id":"ITEM-1","issued":{"date-parts":[["2016"]]},"title":"Normas de asociación libre en castellano de la Universidad de Salamanca","type":"webpage"},"uris":["http://www.mendeley.com/documents/?uuid=311b6e02-e419-48e9-926f-b6b013b39d17","http://www.mendeley.com/documents/?uuid=01f7843d-30ed-4a8c-a3b5-2c966c657584"]},{"id":"ITEM-2","itemData":{"author":[{"dropping-particle":"","family":"Luna","given":"Fernando Gabriel","non-dropping-particle":"","parse-names":false,"suffix":""},{"dropping-particle":"","family":"Marino","given":"J","non-dropping-particle":"","parse-names":false,"suffix":""},{"dropping-particle":"","family":"Sillva","given":"Joaquín","non-dropping-particle":"","parse-names":false,"suffix":""},{"dropping-particle":"","family":"Acosta Mesas","given":"Alberto","non-dropping-particle":"","parse-names":false,"suffix":""}],"container-title":"Psicológica: Revista de metodología y psicología experimental","id":"ITEM-2","issue":"1","issued":{"date-parts":[["2015"]]},"page":"1-19","title":"Normas de asociación léxica e índices psicolingüísticos de 407 palabras en español en una muestra latinoamericana","type":"article-journal"},"uris":["http://www.mendeley.com/documents/?uuid=eb73a469-c602-49d7-a1c6-f00b47f4ae92","http://www.mendeley.com/documents/?uuid=a7fd17ab-108a-4611-aa3d-36b2d578726a"]}],"mendeley":{"formattedCitation":"(Fernandez, Díez, &amp; Alonso, 2016; Luna, Marino, Sillva, &amp; Acosta Mesas, 2015)","plainTextFormattedCitation":"(Fernandez, Díez, &amp; Alonso, 2016; Luna, Marino, Sillva, &amp; Acosta Mesas, 2015)","previouslyFormattedCitation":"(Fernandez, Díez, &amp; Alonso, 2016; Luna, Marino, Sillva, &amp; Acosta Mesas, 2015)"},"properties":{"noteIndex":0},"schema":"https://github.com/citation-style-language/schema/raw/master/csl-citation.json"}</w:instrText>
      </w:r>
      <w:r>
        <w:fldChar w:fldCharType="separate"/>
      </w:r>
      <w:r w:rsidRPr="002D1B61">
        <w:rPr>
          <w:noProof/>
        </w:rPr>
        <w:t>(Fernandez, Díez, &amp; Alonso, 2016; Luna, Marino, Sillva, &amp; Acosta Mesas, 2015)</w:t>
      </w:r>
      <w:r>
        <w:fldChar w:fldCharType="end"/>
      </w:r>
      <w:r>
        <w:t xml:space="preserve">. The association strength between cue and target were classified according to the relative frequency of </w:t>
      </w:r>
      <w:r w:rsidR="00244AA7">
        <w:t xml:space="preserve">production </w:t>
      </w:r>
      <w:r>
        <w:t xml:space="preserve">of the target word </w:t>
      </w:r>
      <w:r w:rsidR="00244AA7">
        <w:t xml:space="preserve">following </w:t>
      </w:r>
      <w:r>
        <w:t>the presentation of the cue word. Strong associations were considered to be those with a relative frequency between .50 and 1, and weak associations were those with a relative frequency between .02 and .05. H</w:t>
      </w:r>
      <w:r w:rsidR="00732D64" w:rsidRPr="00661BB4">
        <w:t xml:space="preserve">alf of the items corresponded to strong associations, and half weak, giving rise to six conditions. The task was administered to each participant individually in a single session. A schematic representation of the task is shown in Figure 1. </w:t>
      </w:r>
    </w:p>
    <w:p w14:paraId="5A04FCBC" w14:textId="77777777" w:rsidR="008E381E" w:rsidRPr="00661BB4" w:rsidRDefault="008E381E">
      <w:pPr>
        <w:spacing w:after="200" w:line="360" w:lineRule="auto"/>
        <w:contextualSpacing w:val="0"/>
        <w:jc w:val="both"/>
      </w:pPr>
    </w:p>
    <w:p w14:paraId="0C60A82B" w14:textId="015304A0" w:rsidR="008E381E" w:rsidRPr="00661BB4" w:rsidRDefault="00597098">
      <w:pPr>
        <w:spacing w:after="200" w:line="360" w:lineRule="auto"/>
        <w:contextualSpacing w:val="0"/>
        <w:jc w:val="both"/>
      </w:pPr>
      <w:r w:rsidRPr="00661BB4">
        <w:rPr>
          <w:noProof/>
          <w:lang w:val="es-AR" w:eastAsia="es-AR"/>
        </w:rPr>
        <w:drawing>
          <wp:inline distT="0" distB="0" distL="0" distR="0" wp14:anchorId="37C09675" wp14:editId="5614ED08">
            <wp:extent cx="2400864" cy="16776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o items ces esque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864" cy="1677600"/>
                    </a:xfrm>
                    <a:prstGeom prst="rect">
                      <a:avLst/>
                    </a:prstGeom>
                  </pic:spPr>
                </pic:pic>
              </a:graphicData>
            </a:graphic>
          </wp:inline>
        </w:drawing>
      </w:r>
      <w:r w:rsidR="00161A18">
        <w:rPr>
          <w:noProof/>
          <w:lang w:val="es-AR" w:eastAsia="es-AR"/>
        </w:rPr>
        <w:drawing>
          <wp:inline distT="0" distB="0" distL="0" distR="0" wp14:anchorId="48F19528" wp14:editId="4231D489">
            <wp:extent cx="3262905" cy="1677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2905" cy="1677600"/>
                    </a:xfrm>
                    <a:prstGeom prst="rect">
                      <a:avLst/>
                    </a:prstGeom>
                    <a:noFill/>
                    <a:ln>
                      <a:noFill/>
                    </a:ln>
                  </pic:spPr>
                </pic:pic>
              </a:graphicData>
            </a:graphic>
          </wp:inline>
        </w:drawing>
      </w:r>
    </w:p>
    <w:p w14:paraId="7320345D" w14:textId="22A3A66B" w:rsidR="008E381E" w:rsidRPr="00661BB4" w:rsidRDefault="006F5527">
      <w:pPr>
        <w:spacing w:after="200" w:line="360" w:lineRule="auto"/>
        <w:contextualSpacing w:val="0"/>
        <w:jc w:val="both"/>
        <w:rPr>
          <w:i/>
        </w:rPr>
      </w:pPr>
      <w:r>
        <w:t xml:space="preserve">Figure </w:t>
      </w:r>
      <w:r w:rsidR="00732D64" w:rsidRPr="00A27E4E">
        <w:t>1.</w:t>
      </w:r>
      <w:r w:rsidR="00732D64" w:rsidRPr="00661BB4">
        <w:rPr>
          <w:i/>
        </w:rPr>
        <w:t xml:space="preserve"> Schematic representation of the task procedure</w:t>
      </w:r>
      <w:r w:rsidR="008B3EA7" w:rsidRPr="00661BB4">
        <w:rPr>
          <w:i/>
        </w:rPr>
        <w:t xml:space="preserve"> (left) along with translated example</w:t>
      </w:r>
      <w:r w:rsidR="00050514" w:rsidRPr="00661BB4">
        <w:rPr>
          <w:i/>
        </w:rPr>
        <w:t>s for</w:t>
      </w:r>
      <w:r w:rsidR="008B3EA7" w:rsidRPr="00661BB4">
        <w:rPr>
          <w:i/>
        </w:rPr>
        <w:t xml:space="preserve"> each condition of </w:t>
      </w:r>
      <w:r w:rsidR="008B3EA7" w:rsidRPr="00C2482F">
        <w:rPr>
          <w:i/>
        </w:rPr>
        <w:t>the task</w:t>
      </w:r>
      <w:r w:rsidR="00050514" w:rsidRPr="00C2482F">
        <w:rPr>
          <w:i/>
        </w:rPr>
        <w:t xml:space="preserve"> (right)</w:t>
      </w:r>
      <w:r w:rsidR="00732D64" w:rsidRPr="00C2482F">
        <w:rPr>
          <w:i/>
        </w:rPr>
        <w:t>.</w:t>
      </w:r>
      <w:r w:rsidR="00E75872" w:rsidRPr="00C2482F">
        <w:rPr>
          <w:i/>
        </w:rPr>
        <w:t xml:space="preserve"> The target of each example trial is marked by an arrow.</w:t>
      </w:r>
    </w:p>
    <w:p w14:paraId="3585BD36" w14:textId="77777777" w:rsidR="008E381E" w:rsidRPr="00661BB4" w:rsidRDefault="008E381E">
      <w:pPr>
        <w:spacing w:after="200" w:line="360" w:lineRule="auto"/>
        <w:contextualSpacing w:val="0"/>
        <w:jc w:val="both"/>
        <w:rPr>
          <w:i/>
        </w:rPr>
      </w:pPr>
    </w:p>
    <w:p w14:paraId="66B889F8" w14:textId="61935CB9" w:rsidR="008E381E" w:rsidRPr="00661BB4" w:rsidRDefault="00482841">
      <w:pPr>
        <w:spacing w:after="200" w:line="360" w:lineRule="auto"/>
        <w:contextualSpacing w:val="0"/>
        <w:rPr>
          <w:i/>
        </w:rPr>
      </w:pPr>
      <w:r>
        <w:rPr>
          <w:i/>
        </w:rPr>
        <w:t xml:space="preserve">2.3 </w:t>
      </w:r>
      <w:r w:rsidR="00732D64" w:rsidRPr="00661BB4">
        <w:rPr>
          <w:i/>
        </w:rPr>
        <w:t>MRI acquisition</w:t>
      </w:r>
    </w:p>
    <w:p w14:paraId="5091E8A0" w14:textId="1E70D298" w:rsidR="008E381E" w:rsidRPr="00661BB4" w:rsidRDefault="00732D64">
      <w:pPr>
        <w:spacing w:after="200" w:line="360" w:lineRule="auto"/>
        <w:contextualSpacing w:val="0"/>
      </w:pPr>
      <w:r w:rsidRPr="00661BB4">
        <w:t>All participants were informed of the precautions required for MRI acquisitions. After entering the scanner, five minutes of relaxation and adaptation were given to all participants. The complete MRI acquisition that followed had</w:t>
      </w:r>
      <w:r w:rsidR="00661BB4">
        <w:t xml:space="preserve"> </w:t>
      </w:r>
      <w:r w:rsidR="00D32186">
        <w:t>duration</w:t>
      </w:r>
      <w:r w:rsidRPr="00661BB4">
        <w:t xml:space="preserve"> of 22 minutes.</w:t>
      </w:r>
    </w:p>
    <w:p w14:paraId="089633CC" w14:textId="77777777" w:rsidR="008E381E" w:rsidRPr="00661BB4" w:rsidRDefault="00732D64">
      <w:pPr>
        <w:spacing w:after="200" w:line="360" w:lineRule="auto"/>
        <w:contextualSpacing w:val="0"/>
      </w:pPr>
      <w:r w:rsidRPr="00661BB4">
        <w:lastRenderedPageBreak/>
        <w:t>Images were acquired on a Philips Achieva 1.5 T scanner, using a 12 element SENSE head coil. Thirty-two diffusion weighted and one non diffusion-weighted volume were acquired by eco-planar single-shot imaging, with the following parameters: b-value = 1000 s/mm</w:t>
      </w:r>
      <w:r w:rsidRPr="00661BB4">
        <w:rPr>
          <w:vertAlign w:val="superscript"/>
        </w:rPr>
        <w:t>2</w:t>
      </w:r>
      <w:r w:rsidRPr="00661BB4">
        <w:t>, TR/TE = 9900/80 ms, acquisition and reconstruction matrix size = 112 x 110, FOV = 22.4 x 22 cm, slice thickness = 2 mm, number of slices = 60. In order to correct the DWI for EPI distortions, a structural T1 image was acquired with the following parameters: acquisition and reconstruction matrix size = 240 x 240, TR/TE = 7.05/3.24 ms, FOV = 25.6 x 25.6 cm, number of slices = 249, slice thickness = 1.1 mm, flip angle = 8°.</w:t>
      </w:r>
    </w:p>
    <w:p w14:paraId="054DBB48" w14:textId="77777777" w:rsidR="008E381E" w:rsidRPr="00661BB4" w:rsidRDefault="008E381E">
      <w:pPr>
        <w:spacing w:after="200" w:line="360" w:lineRule="auto"/>
        <w:contextualSpacing w:val="0"/>
      </w:pPr>
    </w:p>
    <w:p w14:paraId="1216660B" w14:textId="6D591DEA" w:rsidR="008E381E" w:rsidRPr="00661BB4" w:rsidRDefault="00482841">
      <w:pPr>
        <w:spacing w:after="200" w:line="360" w:lineRule="auto"/>
        <w:contextualSpacing w:val="0"/>
        <w:rPr>
          <w:i/>
        </w:rPr>
      </w:pPr>
      <w:r>
        <w:rPr>
          <w:i/>
        </w:rPr>
        <w:t xml:space="preserve">2.4 </w:t>
      </w:r>
      <w:r w:rsidR="00732D64" w:rsidRPr="00661BB4">
        <w:rPr>
          <w:i/>
        </w:rPr>
        <w:t>Image processing</w:t>
      </w:r>
    </w:p>
    <w:p w14:paraId="00555FE9" w14:textId="6C5E7158" w:rsidR="008E381E" w:rsidRPr="00661BB4" w:rsidRDefault="00732D64">
      <w:pPr>
        <w:spacing w:after="200" w:line="360" w:lineRule="auto"/>
        <w:contextualSpacing w:val="0"/>
      </w:pPr>
      <w:r w:rsidRPr="00661BB4">
        <w:t>The MR images were processed using MATLAB R2014a and ExploreDTI 4.8.6</w:t>
      </w:r>
      <w:r w:rsidR="009B3A12" w:rsidRPr="00661BB4">
        <w:t xml:space="preserve"> </w:t>
      </w:r>
      <w:r w:rsidR="009B3A12" w:rsidRPr="00661BB4">
        <w:fldChar w:fldCharType="begin" w:fldLock="1"/>
      </w:r>
      <w:r w:rsidR="005D58CE">
        <w:instrText>ADDIN CSL_CITATION {"citationItems":[{"id":"ITEM-1","itemData":{"author":[{"dropping-particle":"","family":"Leemans","given":"Alexander","non-dropping-particle":"","parse-names":false,"suffix":""},{"dropping-particle":"","family":"Jeurissen","given":"B","non-dropping-particle":"","parse-names":false,"suffix":""},{"dropping-particle":"","family":"Sijbers","given":"J","non-dropping-particle":"","parse-names":false,"suffix":""},{"dropping-particle":"","family":"Jones","given":"Derek K","non-dropping-particle":"","parse-names":false,"suffix":""}],"container-title":"17th Annual Meeting of Intl Soc Mag Reson Med","id":"ITEM-1","issued":{"date-parts":[["2009"]]},"page":"3537","publisher-place":"Hawaii, USA","title":"ExploreDTI: A Graphical Toolbox for Processing, Analyzing, and Visualizing Diffusion MR Data","type":"paper-conference"},"uris":["http://www.mendeley.com/documents/?uuid=d469ca14-1e6d-4908-80d0-4bffe47e32fe","http://www.mendeley.com/documents/?uuid=46390704-aec8-4cf8-80d5-bef7d3ac849e"]}],"mendeley":{"formattedCitation":"(Leemans, Jeurissen, Sijbers, &amp; Jones, 2009)","plainTextFormattedCitation":"(Leemans, Jeurissen, Sijbers, &amp; Jones, 2009)","previouslyFormattedCitation":"(Leemans, Jeurissen, Sijbers, &amp; Jones, 2009)"},"properties":{"noteIndex":0},"schema":"https://github.com/citation-style-language/schema/raw/master/csl-citation.json"}</w:instrText>
      </w:r>
      <w:r w:rsidR="009B3A12" w:rsidRPr="00661BB4">
        <w:fldChar w:fldCharType="separate"/>
      </w:r>
      <w:r w:rsidR="009B3A12" w:rsidRPr="00661BB4">
        <w:rPr>
          <w:noProof/>
        </w:rPr>
        <w:t>(Leemans, Jeurissen, Sijbers, &amp; Jones, 2009)</w:t>
      </w:r>
      <w:r w:rsidR="009B3A12" w:rsidRPr="00661BB4">
        <w:fldChar w:fldCharType="end"/>
      </w:r>
      <w:r w:rsidRPr="00661BB4">
        <w:t>. First, Gibbs ringing artifacts in the b0 images were corrected with the total variation method</w:t>
      </w:r>
      <w:r w:rsidR="009B3A12" w:rsidRPr="00661BB4">
        <w:t xml:space="preserve"> </w:t>
      </w:r>
      <w:r w:rsidR="009B3A12" w:rsidRPr="00661BB4">
        <w:fldChar w:fldCharType="begin" w:fldLock="1"/>
      </w:r>
      <w:r w:rsidR="009044A8">
        <w:instrText>ADDIN CSL_CITATION {"citationItems":[{"id":"ITEM-1","itemData":{"DOI":"10.1016/j.neuroimage.2015.06.068","author":[{"dropping-particle":"","family":"Perrone","given":"Daniele","non-dropping-particle":"","parse-names":false,"suffix":""},{"dropping-particle":"","family":"Aelterman","given":"Jan","non-dropping-particle":"","parse-names":false,"suffix":""},{"dropping-particle":"","family":"Pi","given":"Aleksandra","non-dropping-particle":"","parse-names":false,"suffix":""},{"dropping-particle":"","family":"Jeurissen","given":"Ben","non-dropping-particle":"","parse-names":false,"suffix":""},{"dropping-particle":"","family":"Philips","given":"Wilfried","non-dropping-particle":"","parse-names":false,"suffix":""},{"dropping-particle":"","family":"Leemans","given":"Alexander","non-dropping-particle":"","parse-names":false,"suffix":""}],"container-title":"NeuroImage","id":"ITEM-1","issued":{"date-parts":[["2015"]]},"page":"441-455","title":"The effect of Gibbs ringing artifacts on measures derived from diffusion MRI","type":"article-journal","volume":"120"},"uris":["http://www.mendeley.com/documents/?uuid=d0bda0b1-c701-4de0-b9af-a266774d8829","http://www.mendeley.com/documents/?uuid=706941b3-1bbd-4b74-b60b-8bb1596b3328"]}],"mendeley":{"formattedCitation":"(Perrone, Aelterman, Pi, et al., 2015)","plainTextFormattedCitation":"(Perrone, Aelterman, Pi, et al., 2015)","previouslyFormattedCitation":"(Perrone, Aelterman, Pi, et al., 2015)"},"properties":{"noteIndex":0},"schema":"https://github.com/citation-style-language/schema/raw/master/csl-citation.json"}</w:instrText>
      </w:r>
      <w:r w:rsidR="009B3A12" w:rsidRPr="00661BB4">
        <w:fldChar w:fldCharType="separate"/>
      </w:r>
      <w:r w:rsidR="005D58CE" w:rsidRPr="005D58CE">
        <w:rPr>
          <w:noProof/>
        </w:rPr>
        <w:t>(Perrone, Aelterman, Pi, et al., 2015)</w:t>
      </w:r>
      <w:r w:rsidR="009B3A12" w:rsidRPr="00661BB4">
        <w:fldChar w:fldCharType="end"/>
      </w:r>
      <w:r w:rsidRPr="00661BB4">
        <w:t>. Then, subject motion and eddy current induced artifacts were corrected by applying an affine registration of the DWI to the b0 image. The b-matrix was accordingly rotated</w:t>
      </w:r>
      <w:r w:rsidR="009B3A12" w:rsidRPr="00661BB4">
        <w:t xml:space="preserve"> </w:t>
      </w:r>
      <w:r w:rsidR="009B3A12" w:rsidRPr="00661BB4">
        <w:fldChar w:fldCharType="begin" w:fldLock="1"/>
      </w:r>
      <w:r w:rsidR="005D58CE">
        <w:instrText>ADDIN CSL_CITATION {"citationItems":[{"id":"ITEM-1","itemData":{"DOI":"10.1002/mrm.21890","author":[{"dropping-particle":"","family":"Leemans","given":"Alexander","non-dropping-particle":"","parse-names":false,"suffix":""},{"dropping-particle":"","family":"Jones","given":"Derek K","non-dropping-particle":"","parse-names":false,"suffix":""}],"container-title":"Magnetic Resonance in Medicine","id":"ITEM-1","issued":{"date-parts":[["2009"]]},"page":"1336-1349","title":"The B -Matrix Must Be Rotated When Correcting for Subject Motion in DTI Data","type":"article-journal","volume":"1349"},"uris":["http://www.mendeley.com/documents/?uuid=b4f2443b-8cff-41ff-9119-40b566a9b388","http://www.mendeley.com/documents/?uuid=1dfb908e-2353-4b81-8096-5a8428e33ecb"]}],"mendeley":{"formattedCitation":"(Leemans &amp; Jones, 2009)","plainTextFormattedCitation":"(Leemans &amp; Jones, 2009)","previouslyFormattedCitation":"(Leemans &amp; Jones, 2009)"},"properties":{"noteIndex":0},"schema":"https://github.com/citation-style-language/schema/raw/master/csl-citation.json"}</w:instrText>
      </w:r>
      <w:r w:rsidR="009B3A12" w:rsidRPr="00661BB4">
        <w:fldChar w:fldCharType="separate"/>
      </w:r>
      <w:r w:rsidR="009B3A12" w:rsidRPr="00661BB4">
        <w:rPr>
          <w:noProof/>
        </w:rPr>
        <w:t>(Leemans &amp; Jones, 2009)</w:t>
      </w:r>
      <w:r w:rsidR="009B3A12" w:rsidRPr="00661BB4">
        <w:fldChar w:fldCharType="end"/>
      </w:r>
      <w:r w:rsidRPr="00661BB4">
        <w:t xml:space="preserve">. The DWI </w:t>
      </w:r>
      <w:r w:rsidRPr="00C2482F">
        <w:t xml:space="preserve">were non-rigidly registered to the T1 image to correct for distortions due to echo-planar imaging. Finally, </w:t>
      </w:r>
      <w:r w:rsidR="00A46D50" w:rsidRPr="00C2482F">
        <w:t xml:space="preserve">the FACT algorithm (Mori et al., 1999) was used to perform whole-brain DTI-based deterministic tractography, </w:t>
      </w:r>
      <w:r w:rsidRPr="00C2482F">
        <w:t>with the following parameters: fractional anisotropy threshold for streamline initiation and continuation = 0.2, length threshold 10-500 mm, step size = [2 2 2] mm, angle threshold = 35</w:t>
      </w:r>
      <w:r w:rsidRPr="00661BB4">
        <w:t>°.</w:t>
      </w:r>
      <w:r w:rsidR="00A46D50">
        <w:t xml:space="preserve"> </w:t>
      </w:r>
    </w:p>
    <w:p w14:paraId="664D0BB0" w14:textId="77777777" w:rsidR="008E381E" w:rsidRPr="00661BB4" w:rsidRDefault="008E381E">
      <w:pPr>
        <w:spacing w:after="200" w:line="360" w:lineRule="auto"/>
        <w:contextualSpacing w:val="0"/>
      </w:pPr>
    </w:p>
    <w:p w14:paraId="34C658EC" w14:textId="0EDD8BC1" w:rsidR="008E381E" w:rsidRPr="00661BB4" w:rsidRDefault="00482841">
      <w:pPr>
        <w:spacing w:after="200" w:line="360" w:lineRule="auto"/>
        <w:contextualSpacing w:val="0"/>
        <w:rPr>
          <w:i/>
        </w:rPr>
      </w:pPr>
      <w:r>
        <w:rPr>
          <w:i/>
        </w:rPr>
        <w:t xml:space="preserve">2.5 </w:t>
      </w:r>
      <w:r w:rsidR="00732D64" w:rsidRPr="00661BB4">
        <w:rPr>
          <w:i/>
        </w:rPr>
        <w:t>DWI analysis</w:t>
      </w:r>
    </w:p>
    <w:p w14:paraId="384E32DF" w14:textId="4FAB07CF" w:rsidR="008E381E" w:rsidRPr="00C2482F" w:rsidRDefault="00732D64">
      <w:pPr>
        <w:spacing w:after="200" w:line="360" w:lineRule="auto"/>
        <w:contextualSpacing w:val="0"/>
      </w:pPr>
      <w:r w:rsidRPr="00661BB4">
        <w:t>A semi-automated tractography dissection method was a</w:t>
      </w:r>
      <w:r w:rsidR="009B3A12" w:rsidRPr="00661BB4">
        <w:t xml:space="preserve">pplied, previously presented in </w:t>
      </w:r>
      <w:r w:rsidR="009B3A12" w:rsidRPr="00661BB4">
        <w:fldChar w:fldCharType="begin" w:fldLock="1"/>
      </w:r>
      <w:r w:rsidR="005D58CE">
        <w:instrText>ADDIN CSL_CITATION {"citationItems":[{"id":"ITEM-1","itemData":{"DOI":"10.1016/j.neuroimage.2007.12.053","ISSN":"1053-8119 (Print)","PMID":"18295509","abstract":"Brain maturation is a complex process that continues well beyond infancy, and adolescence is thought to be a key period of brain rewiring. To assess structural brain maturation from childhood to adulthood, we charted brain development in subjects aged 5 to 30 years using diffusion tensor magnetic resonance imaging, a novel brain imaging technique that is sensitive to axonal packing and myelination and is particularly adept at virtually extracting white matter connections. Age-related changes were seen in major white matter tracts, deep gray matter, and subcortical white matter, in our large (n=202), age-distributed sample. These diffusion changes followed an exponential pattern of maturation with considerable regional variation. Differences observed in developmental timing suggest a pattern of maturation in which areas with fronto-temporal connections develop more slowly than other regions. These in vivo results expand upon previous postmortem and imaging studies and provide quantitative measures indicative of the progression and magnitude of regional human brain maturation.","author":[{"dropping-particle":"","family":"Lebel","given":"C","non-dropping-particle":"","parse-names":false,"suffix":""},{"dropping-particle":"","family":"Walker","given":"L","non-dropping-particle":"","parse-names":false,"suffix":""},{"dropping-particle":"","family":"Leemans","given":"A","non-dropping-particle":"","parse-names":false,"suffix":""},{"dropping-particle":"","family":"Phillips","given":"L","non-dropping-particle":"","parse-names":false,"suffix":""},{"dropping-particle":"","family":"Beaulieu","given":"C","non-dropping-particle":"","parse-names":false,"suffix":""}],"container-title":"NeuroImage","id":"ITEM-1","issue":"3","issued":{"date-parts":[["2008","4"]]},"language":"eng","page":"1044-1055","publisher-place":"United States","title":"Microstructural maturation of the human brain from childhood to adulthood.","type":"article-journal","volume":"40"},"uris":["http://www.mendeley.com/documents/?uuid=741f7ac8-91b3-4e35-be83-0921616c73fe","http://www.mendeley.com/documents/?uuid=c166241e-6503-4540-b9d9-89f00b38cbfb"]}],"mendeley":{"formattedCitation":"(Lebel, Walker, Leemans, Phillips, &amp; Beaulieu, 2008)","manualFormatting":"Lebel, Walker, Leemans, Phillips, &amp; Beaulieu (2008)","plainTextFormattedCitation":"(Lebel, Walker, Leemans, Phillips, &amp; Beaulieu, 2008)","previouslyFormattedCitation":"(Lebel, Walker, Leemans, Phillips, &amp; Beaulieu, 2008)"},"properties":{"noteIndex":0},"schema":"https://github.com/citation-style-language/schema/raw/master/csl-citation.json"}</w:instrText>
      </w:r>
      <w:r w:rsidR="009B3A12" w:rsidRPr="00661BB4">
        <w:fldChar w:fldCharType="separate"/>
      </w:r>
      <w:r w:rsidR="009B3A12" w:rsidRPr="00661BB4">
        <w:rPr>
          <w:noProof/>
        </w:rPr>
        <w:t>Lebel, Walker, Leemans, Phillips, &amp; Beaulieu (2008)</w:t>
      </w:r>
      <w:r w:rsidR="009B3A12" w:rsidRPr="00661BB4">
        <w:fldChar w:fldCharType="end"/>
      </w:r>
      <w:r w:rsidRPr="00661BB4">
        <w:t xml:space="preserve">. </w:t>
      </w:r>
      <w:r w:rsidR="00050514" w:rsidRPr="00661BB4">
        <w:t>In short, this method requires drawing regions of interest in a reference space to obtain the tracts of interest</w:t>
      </w:r>
      <w:r w:rsidRPr="00661BB4">
        <w:t>.</w:t>
      </w:r>
      <w:r w:rsidR="00050514" w:rsidRPr="00661BB4">
        <w:t xml:space="preserve"> The reference space is then registered to </w:t>
      </w:r>
      <w:r w:rsidR="00050514" w:rsidRPr="00C2482F">
        <w:t>the subject’s space, and the regions of interest are adapted to obtain the tracts of interest for each subject. In this study, the reference space was an indi</w:t>
      </w:r>
      <w:r w:rsidR="0096304C" w:rsidRPr="00C2482F">
        <w:t>vidual case (24 years old woman</w:t>
      </w:r>
      <w:r w:rsidR="00050514" w:rsidRPr="00C2482F">
        <w:t xml:space="preserve">) randomly selected from the sample. </w:t>
      </w:r>
    </w:p>
    <w:p w14:paraId="086571C8" w14:textId="6608B360" w:rsidR="00050514" w:rsidRPr="00661BB4" w:rsidRDefault="00732D64">
      <w:pPr>
        <w:spacing w:after="200" w:line="360" w:lineRule="auto"/>
        <w:contextualSpacing w:val="0"/>
      </w:pPr>
      <w:r w:rsidRPr="00C2482F">
        <w:t xml:space="preserve">The methodology for </w:t>
      </w:r>
      <w:r w:rsidRPr="00C2482F">
        <w:rPr>
          <w:i/>
        </w:rPr>
        <w:t>in-vivo</w:t>
      </w:r>
      <w:r w:rsidRPr="00C2482F">
        <w:t xml:space="preserve"> tractographical dissection by region of interest drawing is thoroughly described in</w:t>
      </w:r>
      <w:r w:rsidR="009B3A12" w:rsidRPr="00C2482F">
        <w:t xml:space="preserve"> </w:t>
      </w:r>
      <w:r w:rsidR="009B3A12" w:rsidRPr="00C2482F">
        <w:fldChar w:fldCharType="begin" w:fldLock="1"/>
      </w:r>
      <w:r w:rsidR="005D58CE" w:rsidRPr="00C2482F">
        <w:instrText>ADDIN CSL_CITATION {"citationItems":[{"id":"ITEM-1","itemData":{"DOI":"10.1148/radiol.2301021640","ISBN":"0033-8419 (Print)\\r0033-8419 (Linking)","ISSN":"0033-8419","PMID":"14645885","abstract":"Two- and three-dimensional (3D) white matter atlases were created on the basis of high-spatial-resolution diffusion tensor magnetic resonance (MR) imaging and 3D tract reconstruction. The 3D trajectories of 17 prominent white matter tracts could be reconstructed and depicted. Tracts were superimposed on coregistered anatomic MR images to parcel the white matter. These parcellation maps were then compared with coregistered diffusion tensor imaging color maps to assign visible structures. The results showed (a). which anatomic structures can be identified on diffusion tensor images and (b). where these anatomic units are located at each section level and orientation. The atlas may prove useful for educational and clinical purposes.","author":[{"dropping-particle":"","family":"Wakana","given":"Setsu","non-dropping-particle":"","parse-names":false,"suffix":""},{"dropping-particle":"","family":"Jiang","given":"Hangyi","non-dropping-particle":"","parse-names":false,"suffix":""},{"dropping-particle":"","family":"Nagae-Poetscher","given":"Lidia M.","non-dropping-particle":"","parse-names":false,"suffix":""},{"dropping-particle":"","family":"Zijl","given":"Peter C. M.","non-dropping-particle":"van","parse-names":false,"suffix":""},{"dropping-particle":"","family":"Mori","given":"Susumu","non-dropping-particle":"","parse-names":false,"suffix":""}],"container-title":"Radiology","id":"ITEM-1","issue":"1","issued":{"date-parts":[["2004"]]},"page":"77-87","title":"Fiber Tract–based Atlas of Human White Matter Anatomy","type":"article-journal","volume":"230"},"uris":["http://www.mendeley.com/documents/?uuid=ee7bee81-5196-4759-a92b-7e5e6c510161","http://www.mendeley.com/documents/?uuid=7e400628-cd08-4c7b-b4f8-a6f5edfec3ca"]}],"mendeley":{"formattedCitation":"(Wakana, Jiang, Nagae-Poetscher, van Zijl, &amp; Mori, 2004)","manualFormatting":"Wakana et al. (2004)","plainTextFormattedCitation":"(Wakana, Jiang, Nagae-Poetscher, van Zijl, &amp; Mori, 2004)","previouslyFormattedCitation":"(Wakana, Jiang, Nagae-Poetscher, van Zijl, &amp; Mori, 2004)"},"properties":{"noteIndex":0},"schema":"https://github.com/citation-style-language/schema/raw/master/csl-citation.json"}</w:instrText>
      </w:r>
      <w:r w:rsidR="009B3A12" w:rsidRPr="00C2482F">
        <w:fldChar w:fldCharType="separate"/>
      </w:r>
      <w:r w:rsidR="009B3A12" w:rsidRPr="00C2482F">
        <w:rPr>
          <w:noProof/>
        </w:rPr>
        <w:t>Wakana et al. (2004)</w:t>
      </w:r>
      <w:r w:rsidR="009B3A12" w:rsidRPr="00C2482F">
        <w:fldChar w:fldCharType="end"/>
      </w:r>
      <w:r w:rsidR="005D58CE" w:rsidRPr="00C2482F">
        <w:t xml:space="preserve"> and</w:t>
      </w:r>
      <w:r w:rsidR="00701F9B" w:rsidRPr="00C2482F">
        <w:t xml:space="preserve"> for tract labell</w:t>
      </w:r>
      <w:r w:rsidR="00CE495E" w:rsidRPr="00C2482F">
        <w:t>ing</w:t>
      </w:r>
      <w:r w:rsidR="005D58CE" w:rsidRPr="00C2482F">
        <w:t xml:space="preserve"> we followed the white matter atlas by </w:t>
      </w:r>
      <w:r w:rsidR="005D58CE" w:rsidRPr="00C2482F">
        <w:fldChar w:fldCharType="begin" w:fldLock="1"/>
      </w:r>
      <w:r w:rsidR="009044A8" w:rsidRPr="00C2482F">
        <w:instrText>ADDIN CSL_CITATION {"citationItems":[{"id":"ITEM-1","itemData":{"DOI":"10.1016/j.cortex.2008.05.004","ISSN":"00109452","abstract":"Diffusion tensor imaging (DTI) tractography allows perform virtual dissections of white matter pathways in the living human brain. In 2002, Catani et al. published a method to reconstruct white matter pathways using a region of interest (ROI) approach. The method produced virtual representations of white matter tracts faithful to classical post-mortem descriptions but it required detailed a priori anatomical knowledge. Here, using the same approach, we provide a template to guide the delineation of ROIs for the reconstruction of the association, projection and commissural pathways of the living human brain. The template can be used for single case studies and case-control comparisons. An atlas of the 3D reconstructions of the single tracts is also provided as anatomical reference in the Montreal Neurological Institute (MNI) space. © 2008 Elsevier Masson Srl. All rights reserved.","author":[{"dropping-particle":"","family":"Catani","given":"Marco","non-dropping-particle":"","parse-names":false,"suffix":""},{"dropping-particle":"","family":"Thiebaut de Schotten","given":"Michel","non-dropping-particle":"","parse-names":false,"suffix":""}],"container-title":"Cortex","id":"ITEM-1","issue":"8","issued":{"date-parts":[["2008"]]},"page":"1105-1132","title":"A diffusion tensor imaging tractography atlas for virtual in vivo dissections","type":"article-journal","volume":"44"},"uris":["http://www.mendeley.com/documents/?uuid=9cda6df3-8122-4cc1-abdd-754eafeb88fc"]}],"mendeley":{"formattedCitation":"(Catani &amp; Thiebaut de Schotten, 2008)","manualFormatting":"Catani &amp; Thiebaut de Schotten (2008)","plainTextFormattedCitation":"(Catani &amp; Thiebaut de Schotten, 2008)","previouslyFormattedCitation":"(Catani &amp; Thiebaut de Schotten, 2008)"},"properties":{"noteIndex":0},"schema":"https://github.com/citation-style-language/schema/raw/master/csl-citation.json"}</w:instrText>
      </w:r>
      <w:r w:rsidR="005D58CE" w:rsidRPr="00C2482F">
        <w:fldChar w:fldCharType="separate"/>
      </w:r>
      <w:r w:rsidR="005D58CE" w:rsidRPr="00C2482F">
        <w:rPr>
          <w:noProof/>
        </w:rPr>
        <w:t>Catani &amp; Thiebaut de Schotten (2008)</w:t>
      </w:r>
      <w:r w:rsidR="005D58CE" w:rsidRPr="00C2482F">
        <w:fldChar w:fldCharType="end"/>
      </w:r>
      <w:r w:rsidR="00B37B6E" w:rsidRPr="00C2482F">
        <w:t xml:space="preserve">. Dissection of the arcuate fasciculus </w:t>
      </w:r>
      <w:r w:rsidR="005D58CE" w:rsidRPr="00C2482F">
        <w:t>is based on</w:t>
      </w:r>
      <w:r w:rsidR="00B37B6E" w:rsidRPr="00C2482F">
        <w:t xml:space="preserve"> the protocol explained in </w:t>
      </w:r>
      <w:r w:rsidR="00B37B6E" w:rsidRPr="00C2482F">
        <w:fldChar w:fldCharType="begin" w:fldLock="1"/>
      </w:r>
      <w:r w:rsidR="005D58CE" w:rsidRPr="00C2482F">
        <w:instrText>ADDIN CSL_CITATION {"citationItems":[{"id":"ITEM-1","itemData":{"DOI":"10.1002/hbm.20779","ISBN":"1097-0193","ISSN":"10659471","PMID":"19365801","abstract":"The arcuate fasciculus is a major white matter tract involved in language processing that has also been repeatedly implicated in intelligence and reasoning tasks. Language in the human brain is lateralized in terms of both function and structure, and while the arcuate fasciculus reflects this asymmetry, its pattern of lateralization is poorly understood in children and adolescents. We used diffusion tensor imaging (DTI) and tractography to examine arcuate fasciculus lateralization in a large (n = 183) group of healthy right-handed volunteers aged 5-30 years; a subset of 68 children aged 5-13 years also underwent cognitive assessments. Fractional anisotropy and number of streamlines of the arcuate fasciculus were both significantly higher in the left hemisphere than the right hemisphere in most subjects, although some subjects (10%) were right lateralized. Age and gender effects on lateralization were not significant. Children receiving cognitive assessments were divided into three groups: a \"left-only\" group in whom only the left side of the arcuate fasciculus could be tracked, a left-lateralized group, and a right-lateralized group. Scores on the Peabody Picture Vocabulary Test (PPVT) and NEPSY Phonological Processing task differed significantly among groups, with left-only subjects outperforming the right-lateralized group on the PPVT, and the left-lateralized children scoring significantly better than the right-lateralized group on phonological processing. In summary, DTI tractography demonstrates leftward arcuate fasciculus lateralization in children, adolescents, and young adults, and reveals a relationship between structural white matter lateralization and specific cognitive abilities in children.","author":[{"dropping-particle":"","family":"Lebel","given":"C","non-dropping-particle":"","parse-names":false,"suffix":""},{"dropping-particle":"","family":"Beaulieu","given":"Christian","non-dropping-particle":"","parse-names":false,"suffix":""}],"container-title":"Human Brain Mapping","id":"ITEM-1","issue":"11","issued":{"date-parts":[["2009"]]},"page":"3563-3573","title":"Lateralization of the arcuate fasciculus from childhood to adulthood and its relation to cognitive abilities in children","type":"article-journal","volume":"30"},"uris":["http://www.mendeley.com/documents/?uuid=35abfecc-f112-461d-b21a-da07e949299f","http://www.mendeley.com/documents/?uuid=eea4a56c-217d-4cc6-a00b-e0dda692b41b"]}],"mendeley":{"formattedCitation":"(Lebel &amp; Beaulieu, 2009)","manualFormatting":"Lebel &amp; Beaulieu (2009)","plainTextFormattedCitation":"(Lebel &amp; Beaulieu, 2009)","previouslyFormattedCitation":"(Lebel &amp; Beaulieu, 2009)"},"properties":{"noteIndex":0},"schema":"https://github.com/citation-style-language/schema/raw/master/csl-citation.json"}</w:instrText>
      </w:r>
      <w:r w:rsidR="00B37B6E" w:rsidRPr="00C2482F">
        <w:fldChar w:fldCharType="separate"/>
      </w:r>
      <w:r w:rsidR="00B37B6E" w:rsidRPr="00C2482F">
        <w:rPr>
          <w:noProof/>
        </w:rPr>
        <w:t>Lebel &amp; Beaulieu (2009)</w:t>
      </w:r>
      <w:r w:rsidR="00B37B6E" w:rsidRPr="00C2482F">
        <w:fldChar w:fldCharType="end"/>
      </w:r>
      <w:r w:rsidR="00B37B6E" w:rsidRPr="00C2482F">
        <w:t xml:space="preserve"> (see Figure 2a). </w:t>
      </w:r>
      <w:r w:rsidR="00050514" w:rsidRPr="00C2482F">
        <w:t>The inferior fronto-occipital</w:t>
      </w:r>
      <w:r w:rsidR="00956E00" w:rsidRPr="00C2482F">
        <w:t xml:space="preserve"> fasciculus was captured with regions of</w:t>
      </w:r>
      <w:r w:rsidR="00956E00" w:rsidRPr="00661BB4">
        <w:t xml:space="preserve"> interest in the frontal and occipital </w:t>
      </w:r>
      <w:r w:rsidR="00956E00" w:rsidRPr="00661BB4">
        <w:lastRenderedPageBreak/>
        <w:t>lobes</w:t>
      </w:r>
      <w:r w:rsidR="00B37B6E" w:rsidRPr="00661BB4">
        <w:t xml:space="preserve"> (see Figure 2b)</w:t>
      </w:r>
      <w:r w:rsidR="00956E00" w:rsidRPr="00661BB4">
        <w:t>.</w:t>
      </w:r>
      <w:r w:rsidRPr="00661BB4">
        <w:t xml:space="preserve"> </w:t>
      </w:r>
      <w:r w:rsidR="00050514" w:rsidRPr="00661BB4">
        <w:t>The inferior longitudin</w:t>
      </w:r>
      <w:r w:rsidR="00B37B6E" w:rsidRPr="00661BB4">
        <w:t xml:space="preserve">al fasciculus was obtained drawing temporal and occipital regions of interest (see Figure 2c). The uncinate fasciculus was dissected according to the criteria described in </w:t>
      </w:r>
      <w:r w:rsidR="00B37B6E" w:rsidRPr="00661BB4">
        <w:fldChar w:fldCharType="begin" w:fldLock="1"/>
      </w:r>
      <w:r w:rsidR="00425C0E">
        <w:instrText>ADDIN CSL_CITATION {"citationItems":[{"id":"ITEM-1","itemData":{"ISSN":"02112159","author":[{"dropping-particle":"","family":"Luna","given":"Fernando Gabriel","non-dropping-particle":"","parse-names":false,"suffix":""},{"dropping-particle":"","family":"Marino","given":"J","non-dropping-particle":"","parse-names":false,"suffix":""},{"dropping-particle":"","family":"García","given":"Romina","non-dropping-particle":"","parse-names":false,"suffix":""},{"dropping-particle":"","family":"Jaldo","given":"Rodrigo","non-dropping-particle":"","parse-names":false,"suffix":""},{"dropping-particle":"","family":"Leaniz","given":"Andrea Florencia","non-dropping-particle":"","parse-names":false,"suffix":""},{"dropping-particle":"","family":"Foa Torres","given":"Gustavo","non-dropping-particle":"","parse-names":false,"suffix":""},{"dropping-particle":"","family":"Acosta Mesas","given":"Alberto","non-dropping-particle":"","parse-names":false,"suffix":""},{"dropping-particle":"","family":"Torres","given":"Gustavo Foa","non-dropping-particle":"","parse-names":false,"suffix":""},{"dropping-particle":"","family":"Mesas","given":"Alberto Acosta","non-dropping-particle":"","parse-names":false,"suffix":""},{"dropping-particle":"","family":"Garcia","given":"Romina","non-dropping-particle":"","parse-names":false,"suffix":""},{"dropping-particle":"","family":"Jaldo","given":"Rodrigo","non-dropping-particle":"","parse-names":false,"suffix":""},{"dropping-particle":"","family":"Leaniz","given":"Andrea Florencia","non-dropping-particle":"","parse-names":false,"suffix":""},{"dropping-particle":"","family":"Foa","given":"Gustavo","non-dropping-particle":"","parse-names":false,"suffix":""}],"container-title":"Psicológica","id":"ITEM-1","issue":"1","issued":{"date-parts":[["2016"]]},"page":"35-59","title":"Conectividad Cerebral en la Regulación Emocional: La Solución de Problemas Emocionales","type":"article-journal","volume":"37"},"uris":["http://www.mendeley.com/documents/?uuid=e1e18af7-0ead-431a-b890-902222a5622e","http://www.mendeley.com/documents/?uuid=aab85961-5d2b-4bb6-be32-1cdb45191df1"]}],"mendeley":{"formattedCitation":"(Luna et al., 2016)","manualFormatting":"Luna et al. (2016)","plainTextFormattedCitation":"(Luna et al., 2016)","previouslyFormattedCitation":"(Luna et al., 2016)"},"properties":{"noteIndex":0},"schema":"https://github.com/citation-style-language/schema/raw/master/csl-citation.json"}</w:instrText>
      </w:r>
      <w:r w:rsidR="00B37B6E" w:rsidRPr="00661BB4">
        <w:fldChar w:fldCharType="separate"/>
      </w:r>
      <w:r w:rsidR="00B37B6E" w:rsidRPr="00661BB4">
        <w:rPr>
          <w:noProof/>
        </w:rPr>
        <w:t>Luna et al. (2016)</w:t>
      </w:r>
      <w:r w:rsidR="00B37B6E" w:rsidRPr="00661BB4">
        <w:fldChar w:fldCharType="end"/>
      </w:r>
      <w:r w:rsidR="00B37B6E" w:rsidRPr="00661BB4">
        <w:t xml:space="preserve"> (see Figure 2d), with regions of interest in the IFG and the ATL. Segmentation of the dorsal portion of the uncinate fasciculus followed the description by </w:t>
      </w:r>
      <w:r w:rsidR="00B37B6E" w:rsidRPr="00C2482F">
        <w:fldChar w:fldCharType="begin" w:fldLock="1"/>
      </w:r>
      <w:r w:rsidR="009044A8" w:rsidRPr="00C2482F">
        <w:instrText>ADDIN CSL_CITATION {"citationItems":[{"id":"ITEM-1","itemData":{"DOI":"10.1093/brain/awt094","ISBN":"1460-2156 (Electronic)\\r0006-8950 (Linking)","ISSN":"14602156","PMID":"23649697","abstract":"The uncinate fasciculus is a bidirectional, long-range white matter tract that connects lateral orbitofrontal cortex and Brodmann area 10 with the anterior temporal lobes. Although abnormalities in the uncinate fasciculus have been associated with several psychiatric disorders and previous studies suggest it plays a putative role in episodic memory, language and social emotional processing, its exact function is not well understood. In this review we summarize what is currently known about the anatomy of the uncinate, we review its role in psychiatric and neurological illnesses, and we evaluate evidence related to its putative functions. We propose that an overarching role of the uncinate fasciculus is to allow temporal lobe-based mnemonic associations (e.g. an individual's name + face + voice) to modify behaviour through interactions with the lateral orbitofrontal cortex, which provides valence-based biasing of decisions. The bidirectionality of the uncinate fasciculus information flow allows orbital frontal cortex-based reward and punishment history to rapidly modulate temporal lobe-based mnemonic representations. According to this view, disruption of the uncinate may cause problems in the expression of memory to guide decisions and in the acquisition of certain types of learning and memory. Moreover, uncinate perturbation should cause problems that extend beyond memory to include social-emotional problems owing to people and objects being stripped of personal value and emotional history and lacking in higher-level motivational value.","author":[{"dropping-particle":"","family":"Heide","given":"Rebecca J.","non-dropping-particle":"Von Der","parse-names":false,"suffix":""},{"dropping-particle":"","family":"Skipper","given":"Laura M.","non-dropping-particle":"","parse-names":false,"suffix":""},{"dropping-particle":"","family":"Klobusicky","given":"Elizabeth","non-dropping-particle":"","parse-names":false,"suffix":""},{"dropping-particle":"","family":"Olson","given":"Ingrid R.","non-dropping-particle":"","parse-names":false,"suffix":""}],"container-title":"Brain","id":"ITEM-1","issue":"6","issued":{"date-parts":[["2013"]]},"page":"1692-1707","title":"Dissecting the uncinate fasciculus: Disorders, controversies and a hypothesis","type":"article-journal","volume":"136"},"uris":["http://www.mendeley.com/documents/?uuid=79d9dbf9-1e61-4e11-84f4-33a062ef672b"]}],"mendeley":{"formattedCitation":"(Von Der Heide et al., 2013)","manualFormatting":"Von Der Heide et al. (2013)","plainTextFormattedCitation":"(Von Der Heide et al., 2013)","previouslyFormattedCitation":"(Von Der Heide et al., 2013)"},"properties":{"noteIndex":0},"schema":"https://github.com/citation-style-language/schema/raw/master/csl-citation.json"}</w:instrText>
      </w:r>
      <w:r w:rsidR="00B37B6E" w:rsidRPr="00C2482F">
        <w:fldChar w:fldCharType="separate"/>
      </w:r>
      <w:r w:rsidR="00B37B6E" w:rsidRPr="00C2482F">
        <w:rPr>
          <w:noProof/>
        </w:rPr>
        <w:t>Von Der Heide et al. (2013)</w:t>
      </w:r>
      <w:r w:rsidR="00B37B6E" w:rsidRPr="00C2482F">
        <w:fldChar w:fldCharType="end"/>
      </w:r>
      <w:r w:rsidR="00B37B6E" w:rsidRPr="00C2482F">
        <w:t>.</w:t>
      </w:r>
      <w:r w:rsidR="00E226FE" w:rsidRPr="00C2482F">
        <w:t xml:space="preserve"> </w:t>
      </w:r>
      <w:r w:rsidR="00050514" w:rsidRPr="00C2482F">
        <w:t>All tracts were captured in both hemispheres.</w:t>
      </w:r>
      <w:r w:rsidR="00E2787B" w:rsidRPr="00C2482F">
        <w:t xml:space="preserve"> We computed average FA for each tract. The use of tract-average microstructural statistics is widespread in the tractography literature (for recent examples, please see: </w:t>
      </w:r>
      <w:proofErr w:type="spellStart"/>
      <w:r w:rsidR="00E2787B" w:rsidRPr="00C2482F">
        <w:t>Boukadi</w:t>
      </w:r>
      <w:proofErr w:type="spellEnd"/>
      <w:r w:rsidR="00E2787B" w:rsidRPr="00C2482F">
        <w:t xml:space="preserve"> et al., 2019; </w:t>
      </w:r>
      <w:proofErr w:type="spellStart"/>
      <w:r w:rsidR="00E2787B" w:rsidRPr="00C2482F">
        <w:t>Debarle</w:t>
      </w:r>
      <w:proofErr w:type="spellEnd"/>
      <w:r w:rsidR="00E2787B" w:rsidRPr="00C2482F">
        <w:t xml:space="preserve"> et al., 2017; </w:t>
      </w:r>
      <w:proofErr w:type="spellStart"/>
      <w:r w:rsidR="00E2787B" w:rsidRPr="00C2482F">
        <w:t>Ezzati</w:t>
      </w:r>
      <w:proofErr w:type="spellEnd"/>
      <w:r w:rsidR="00E2787B" w:rsidRPr="00C2482F">
        <w:t>, Katz, Lipton, Zimmerman, &amp; Lipton, 2016; Mole et al., 2016; Smith et al., 2019).</w:t>
      </w:r>
    </w:p>
    <w:p w14:paraId="34D24EF2" w14:textId="6FCE1E25" w:rsidR="008E381E" w:rsidRPr="00661BB4" w:rsidRDefault="00956E00">
      <w:pPr>
        <w:spacing w:after="200" w:line="360" w:lineRule="auto"/>
        <w:contextualSpacing w:val="0"/>
        <w:jc w:val="center"/>
      </w:pPr>
      <w:r w:rsidRPr="00661BB4">
        <w:rPr>
          <w:noProof/>
          <w:lang w:val="es-AR" w:eastAsia="es-AR"/>
        </w:rPr>
        <w:drawing>
          <wp:inline distT="0" distB="0" distL="0" distR="0" wp14:anchorId="51675BD7" wp14:editId="653B30D1">
            <wp:extent cx="5353797" cy="399153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iterios de dissection.png"/>
                    <pic:cNvPicPr/>
                  </pic:nvPicPr>
                  <pic:blipFill>
                    <a:blip r:embed="rId7">
                      <a:extLst>
                        <a:ext uri="{28A0092B-C50C-407E-A947-70E740481C1C}">
                          <a14:useLocalDpi xmlns:a14="http://schemas.microsoft.com/office/drawing/2010/main" val="0"/>
                        </a:ext>
                      </a:extLst>
                    </a:blip>
                    <a:stretch>
                      <a:fillRect/>
                    </a:stretch>
                  </pic:blipFill>
                  <pic:spPr>
                    <a:xfrm>
                      <a:off x="0" y="0"/>
                      <a:ext cx="5353797" cy="3991532"/>
                    </a:xfrm>
                    <a:prstGeom prst="rect">
                      <a:avLst/>
                    </a:prstGeom>
                  </pic:spPr>
                </pic:pic>
              </a:graphicData>
            </a:graphic>
          </wp:inline>
        </w:drawing>
      </w:r>
    </w:p>
    <w:p w14:paraId="032B73FB" w14:textId="2B57C847" w:rsidR="008E381E" w:rsidRPr="00661BB4" w:rsidRDefault="00732D64">
      <w:pPr>
        <w:spacing w:after="200" w:line="360" w:lineRule="auto"/>
        <w:contextualSpacing w:val="0"/>
        <w:jc w:val="both"/>
        <w:rPr>
          <w:i/>
        </w:rPr>
      </w:pPr>
      <w:r w:rsidRPr="00A27E4E">
        <w:t>Figure 2.</w:t>
      </w:r>
      <w:r w:rsidRPr="00661BB4">
        <w:rPr>
          <w:i/>
        </w:rPr>
        <w:t xml:space="preserve"> Dissection through ROI drawing of </w:t>
      </w:r>
      <w:r w:rsidR="00956E00" w:rsidRPr="00661BB4">
        <w:rPr>
          <w:i/>
        </w:rPr>
        <w:t>(a) arcuate</w:t>
      </w:r>
      <w:r w:rsidRPr="00661BB4">
        <w:rPr>
          <w:i/>
        </w:rPr>
        <w:t>,</w:t>
      </w:r>
      <w:r w:rsidR="00956E00" w:rsidRPr="00661BB4">
        <w:rPr>
          <w:i/>
        </w:rPr>
        <w:t xml:space="preserve"> (b) inferior</w:t>
      </w:r>
      <w:r w:rsidR="00B80C90" w:rsidRPr="00661BB4">
        <w:rPr>
          <w:i/>
        </w:rPr>
        <w:t xml:space="preserve"> fronto-</w:t>
      </w:r>
      <w:r w:rsidR="00956E00" w:rsidRPr="00661BB4">
        <w:rPr>
          <w:i/>
        </w:rPr>
        <w:t>occipital</w:t>
      </w:r>
      <w:r w:rsidRPr="00661BB4">
        <w:rPr>
          <w:i/>
        </w:rPr>
        <w:t>,</w:t>
      </w:r>
      <w:r w:rsidR="00956E00" w:rsidRPr="00661BB4">
        <w:rPr>
          <w:i/>
        </w:rPr>
        <w:t xml:space="preserve"> (c)</w:t>
      </w:r>
      <w:r w:rsidRPr="00661BB4">
        <w:rPr>
          <w:i/>
        </w:rPr>
        <w:t xml:space="preserve"> </w:t>
      </w:r>
      <w:r w:rsidR="00956E00" w:rsidRPr="00661BB4">
        <w:rPr>
          <w:i/>
        </w:rPr>
        <w:t>inferior longitudinal</w:t>
      </w:r>
      <w:r w:rsidRPr="00661BB4">
        <w:rPr>
          <w:i/>
        </w:rPr>
        <w:t xml:space="preserve">, </w:t>
      </w:r>
      <w:r w:rsidR="00956E00" w:rsidRPr="00661BB4">
        <w:rPr>
          <w:i/>
        </w:rPr>
        <w:t>(d)</w:t>
      </w:r>
      <w:r w:rsidRPr="00661BB4">
        <w:rPr>
          <w:i/>
        </w:rPr>
        <w:t xml:space="preserve"> and uncinate fasciculus.</w:t>
      </w:r>
      <w:r w:rsidR="006F5527">
        <w:rPr>
          <w:i/>
        </w:rPr>
        <w:t xml:space="preserve"> Inclusive ROIs are displayed in green and exclusive ROIs in red</w:t>
      </w:r>
      <w:r w:rsidR="00AC6379">
        <w:rPr>
          <w:i/>
        </w:rPr>
        <w:t>: tracts were selected to pass through the planes shown in green and were excluded if they passed through the planes shown in red</w:t>
      </w:r>
      <w:r w:rsidR="006F5527">
        <w:rPr>
          <w:i/>
        </w:rPr>
        <w:t>.</w:t>
      </w:r>
      <w:r w:rsidRPr="00661BB4">
        <w:rPr>
          <w:i/>
        </w:rPr>
        <w:t xml:space="preserve"> The ROIs used for segmentation of the dorsal portion of the uncinate fascic</w:t>
      </w:r>
      <w:r w:rsidR="00956E00" w:rsidRPr="00661BB4">
        <w:rPr>
          <w:i/>
        </w:rPr>
        <w:t>ulus are displayed in grey</w:t>
      </w:r>
      <w:r w:rsidRPr="00661BB4">
        <w:rPr>
          <w:i/>
        </w:rPr>
        <w:t>. F</w:t>
      </w:r>
      <w:r w:rsidR="005D4EEA">
        <w:rPr>
          <w:i/>
        </w:rPr>
        <w:t>irst-</w:t>
      </w:r>
      <w:r w:rsidR="00CF64A0">
        <w:rPr>
          <w:i/>
        </w:rPr>
        <w:t>e</w:t>
      </w:r>
      <w:r w:rsidR="005D4EEA">
        <w:rPr>
          <w:i/>
        </w:rPr>
        <w:t>igenvector</w:t>
      </w:r>
      <w:r w:rsidR="00E243A5">
        <w:rPr>
          <w:i/>
        </w:rPr>
        <w:t xml:space="preserve"> (i.e. principal orientation of diffusion)</w:t>
      </w:r>
      <w:r w:rsidR="00CF64A0">
        <w:rPr>
          <w:i/>
        </w:rPr>
        <w:t xml:space="preserve"> FA </w:t>
      </w:r>
      <w:r w:rsidRPr="00661BB4">
        <w:rPr>
          <w:i/>
        </w:rPr>
        <w:t xml:space="preserve">coded </w:t>
      </w:r>
      <w:r w:rsidR="00956E00" w:rsidRPr="00661BB4">
        <w:rPr>
          <w:i/>
        </w:rPr>
        <w:t>colouring</w:t>
      </w:r>
      <w:r w:rsidR="005F371B">
        <w:rPr>
          <w:i/>
        </w:rPr>
        <w:t xml:space="preserve"> i</w:t>
      </w:r>
      <w:r w:rsidRPr="00661BB4">
        <w:rPr>
          <w:i/>
        </w:rPr>
        <w:t xml:space="preserve">s used for visualization of the FA map and the tracts. </w:t>
      </w:r>
      <w:r w:rsidR="003F1F52">
        <w:rPr>
          <w:i/>
        </w:rPr>
        <w:t>[</w:t>
      </w:r>
      <w:proofErr w:type="spellStart"/>
      <w:r w:rsidR="003F1F52">
        <w:rPr>
          <w:i/>
        </w:rPr>
        <w:t>color</w:t>
      </w:r>
      <w:proofErr w:type="spellEnd"/>
      <w:r w:rsidR="003F1F52">
        <w:rPr>
          <w:i/>
        </w:rPr>
        <w:t xml:space="preserve"> required for print]</w:t>
      </w:r>
    </w:p>
    <w:p w14:paraId="543A2A15" w14:textId="13D62265" w:rsidR="008E381E" w:rsidRPr="00661BB4" w:rsidRDefault="00732D64">
      <w:pPr>
        <w:spacing w:after="200" w:line="360" w:lineRule="auto"/>
        <w:contextualSpacing w:val="0"/>
        <w:jc w:val="both"/>
      </w:pPr>
      <w:r w:rsidRPr="00661BB4">
        <w:br w:type="page"/>
      </w:r>
    </w:p>
    <w:p w14:paraId="566D4DFB" w14:textId="6447143F" w:rsidR="008E381E" w:rsidRPr="00661BB4" w:rsidRDefault="00482841">
      <w:pPr>
        <w:spacing w:after="200" w:line="360" w:lineRule="auto"/>
        <w:contextualSpacing w:val="0"/>
        <w:jc w:val="both"/>
      </w:pPr>
      <w:r>
        <w:rPr>
          <w:b/>
        </w:rPr>
        <w:lastRenderedPageBreak/>
        <w:t xml:space="preserve">3. </w:t>
      </w:r>
      <w:r w:rsidR="00732D64" w:rsidRPr="00661BB4">
        <w:rPr>
          <w:b/>
        </w:rPr>
        <w:t>Results</w:t>
      </w:r>
    </w:p>
    <w:p w14:paraId="3A5574AB" w14:textId="77777777" w:rsidR="008E381E" w:rsidRPr="00661BB4" w:rsidRDefault="008E381E">
      <w:pPr>
        <w:spacing w:after="200" w:line="360" w:lineRule="auto"/>
        <w:contextualSpacing w:val="0"/>
        <w:jc w:val="both"/>
      </w:pPr>
    </w:p>
    <w:p w14:paraId="7B699FD4" w14:textId="15E0AA61" w:rsidR="008E381E" w:rsidRPr="00661BB4" w:rsidRDefault="00482841">
      <w:pPr>
        <w:spacing w:after="200" w:line="360" w:lineRule="auto"/>
        <w:contextualSpacing w:val="0"/>
        <w:jc w:val="both"/>
        <w:rPr>
          <w:i/>
        </w:rPr>
      </w:pPr>
      <w:r>
        <w:rPr>
          <w:i/>
        </w:rPr>
        <w:t xml:space="preserve">3.1 </w:t>
      </w:r>
      <w:r w:rsidR="00732D64" w:rsidRPr="00661BB4">
        <w:rPr>
          <w:i/>
        </w:rPr>
        <w:t>Behavioral task</w:t>
      </w:r>
    </w:p>
    <w:p w14:paraId="325BEF5D" w14:textId="36C5A058" w:rsidR="008E381E" w:rsidRPr="00C2482F" w:rsidRDefault="00767B96" w:rsidP="00483E37">
      <w:pPr>
        <w:spacing w:after="200" w:line="360" w:lineRule="auto"/>
        <w:contextualSpacing w:val="0"/>
        <w:jc w:val="both"/>
      </w:pPr>
      <w:r>
        <w:t xml:space="preserve">Our analysis below considers </w:t>
      </w:r>
      <w:r w:rsidRPr="00C2482F">
        <w:t xml:space="preserve">task </w:t>
      </w:r>
      <w:r w:rsidR="00732D64" w:rsidRPr="00C2482F">
        <w:t>accuracy</w:t>
      </w:r>
      <w:r w:rsidR="0069201F" w:rsidRPr="00C2482F">
        <w:t xml:space="preserve">, median </w:t>
      </w:r>
      <w:r w:rsidR="00594F1D" w:rsidRPr="00C2482F">
        <w:t>response</w:t>
      </w:r>
      <w:r w:rsidR="0069201F" w:rsidRPr="00C2482F">
        <w:t xml:space="preserve"> time (RT) and response efficiency (RE; computed as RT divided by accuracy)</w:t>
      </w:r>
      <w:r w:rsidRPr="00C2482F">
        <w:t>, split by condition</w:t>
      </w:r>
      <w:r w:rsidR="005F371B" w:rsidRPr="00C2482F">
        <w:t xml:space="preserve">. </w:t>
      </w:r>
      <w:r w:rsidR="00387B05" w:rsidRPr="00C2482F">
        <w:t xml:space="preserve">Participants with outlying data (±4 standard deviations) in </w:t>
      </w:r>
      <w:r w:rsidR="005374AC" w:rsidRPr="00C2482F">
        <w:t>FA</w:t>
      </w:r>
      <w:r w:rsidR="00387B05" w:rsidRPr="00C2482F">
        <w:t xml:space="preserve"> or behaviour</w:t>
      </w:r>
      <w:r w:rsidR="005374AC" w:rsidRPr="00C2482F">
        <w:t>al measures</w:t>
      </w:r>
      <w:r w:rsidR="00387B05" w:rsidRPr="00C2482F">
        <w:t xml:space="preserve"> were excluded from the analysis (N = 1). </w:t>
      </w:r>
      <w:r w:rsidR="00661BB4" w:rsidRPr="00C2482F">
        <w:t xml:space="preserve">Reaction time was not significantly </w:t>
      </w:r>
      <w:r w:rsidRPr="00C2482F">
        <w:t xml:space="preserve">correlated </w:t>
      </w:r>
      <w:r w:rsidR="00661BB4" w:rsidRPr="00C2482F">
        <w:t>with accuracy (</w:t>
      </w:r>
      <w:r w:rsidR="00661BB4" w:rsidRPr="00C2482F">
        <w:rPr>
          <w:i/>
        </w:rPr>
        <w:t xml:space="preserve">r </w:t>
      </w:r>
      <w:r w:rsidR="00661BB4" w:rsidRPr="00C2482F">
        <w:t xml:space="preserve">= .243, </w:t>
      </w:r>
      <w:r w:rsidR="00661BB4" w:rsidRPr="00C2482F">
        <w:rPr>
          <w:i/>
        </w:rPr>
        <w:t>p</w:t>
      </w:r>
      <w:r w:rsidR="00661BB4" w:rsidRPr="00C2482F">
        <w:t xml:space="preserve"> = .058), </w:t>
      </w:r>
      <w:r w:rsidR="009707E3" w:rsidRPr="00C2482F">
        <w:t>al</w:t>
      </w:r>
      <w:r w:rsidR="00661BB4" w:rsidRPr="00C2482F">
        <w:t xml:space="preserve">though </w:t>
      </w:r>
      <w:r w:rsidR="009707E3" w:rsidRPr="00C2482F">
        <w:t xml:space="preserve">there was a correlation with </w:t>
      </w:r>
      <w:r w:rsidR="00661BB4" w:rsidRPr="00C2482F">
        <w:t>reaction time variability (calculated</w:t>
      </w:r>
      <w:r w:rsidR="00307E89" w:rsidRPr="00C2482F">
        <w:t xml:space="preserve"> as</w:t>
      </w:r>
      <w:r w:rsidR="00661BB4" w:rsidRPr="00C2482F">
        <w:t xml:space="preserve"> the subject’s coefficient of variation</w:t>
      </w:r>
      <w:r w:rsidR="00307E89" w:rsidRPr="00C2482F">
        <w:t xml:space="preserve"> in reaction time</w:t>
      </w:r>
      <w:r w:rsidR="009707E3" w:rsidRPr="00C2482F">
        <w:t xml:space="preserve">; </w:t>
      </w:r>
      <w:r w:rsidR="00661BB4" w:rsidRPr="00C2482F">
        <w:rPr>
          <w:i/>
        </w:rPr>
        <w:t xml:space="preserve">r </w:t>
      </w:r>
      <w:r w:rsidR="00661BB4" w:rsidRPr="00C2482F">
        <w:t xml:space="preserve">= .383, </w:t>
      </w:r>
      <w:r w:rsidR="00661BB4" w:rsidRPr="00C2482F">
        <w:rPr>
          <w:i/>
        </w:rPr>
        <w:t>p</w:t>
      </w:r>
      <w:r w:rsidR="00661BB4" w:rsidRPr="00C2482F">
        <w:t xml:space="preserve"> = .002). </w:t>
      </w:r>
    </w:p>
    <w:p w14:paraId="1FB0CD36" w14:textId="68A8BC05" w:rsidR="0069201F" w:rsidRDefault="00387B05">
      <w:pPr>
        <w:spacing w:after="200" w:line="360" w:lineRule="auto"/>
        <w:contextualSpacing w:val="0"/>
      </w:pPr>
      <w:r w:rsidRPr="00C2482F">
        <w:t xml:space="preserve">The effects of semantic-affective congruence, association strength and their interaction </w:t>
      </w:r>
      <w:r w:rsidR="007053AD" w:rsidRPr="00C2482F">
        <w:t>on</w:t>
      </w:r>
      <w:r w:rsidRPr="00C2482F">
        <w:t xml:space="preserve"> accuracy, RT and RE </w:t>
      </w:r>
      <w:r w:rsidR="007053AD" w:rsidRPr="00C2482F">
        <w:t>are shown</w:t>
      </w:r>
      <w:r w:rsidRPr="00C2482F">
        <w:t xml:space="preserve"> in Figure 3. </w:t>
      </w:r>
      <w:r w:rsidR="00DD4A21" w:rsidRPr="00C2482F">
        <w:t xml:space="preserve">For neutral affect trials, </w:t>
      </w:r>
      <w:r w:rsidRPr="00C2482F">
        <w:t xml:space="preserve">there was </w:t>
      </w:r>
      <w:r w:rsidR="00DD4A21" w:rsidRPr="00C2482F">
        <w:t xml:space="preserve">a significant </w:t>
      </w:r>
      <w:r w:rsidR="007053AD" w:rsidRPr="00C2482F">
        <w:t xml:space="preserve">accuracy </w:t>
      </w:r>
      <w:r w:rsidR="00DD4A21" w:rsidRPr="00C2482F">
        <w:t>difference between strong and weak associations (</w:t>
      </w:r>
      <w:r w:rsidR="00DD4A21" w:rsidRPr="00661BB4">
        <w:rPr>
          <w:i/>
        </w:rPr>
        <w:t>t</w:t>
      </w:r>
      <w:r w:rsidR="00DD4A21" w:rsidRPr="00661BB4">
        <w:t xml:space="preserve"> = 8.077, </w:t>
      </w:r>
      <w:r w:rsidR="00DD4A21" w:rsidRPr="00661BB4">
        <w:rPr>
          <w:i/>
        </w:rPr>
        <w:t>p</w:t>
      </w:r>
      <w:r w:rsidR="00DD4A21" w:rsidRPr="00661BB4">
        <w:t xml:space="preserve"> &lt; .001).</w:t>
      </w:r>
      <w:r w:rsidR="000466C2">
        <w:t xml:space="preserve"> </w:t>
      </w:r>
      <w:r w:rsidR="008D1116">
        <w:t xml:space="preserve">The same pattern was observed for RT </w:t>
      </w:r>
      <w:r w:rsidR="008D1116" w:rsidRPr="00661BB4">
        <w:t>(</w:t>
      </w:r>
      <w:r w:rsidR="008D1116" w:rsidRPr="00661BB4">
        <w:rPr>
          <w:i/>
        </w:rPr>
        <w:t>t</w:t>
      </w:r>
      <w:r w:rsidR="008D1116">
        <w:t xml:space="preserve"> = 10.569</w:t>
      </w:r>
      <w:r w:rsidR="008D1116" w:rsidRPr="00661BB4">
        <w:t xml:space="preserve">, </w:t>
      </w:r>
      <w:r w:rsidR="008D1116" w:rsidRPr="00661BB4">
        <w:rPr>
          <w:i/>
        </w:rPr>
        <w:t>p</w:t>
      </w:r>
      <w:r w:rsidR="008D1116" w:rsidRPr="00661BB4">
        <w:t xml:space="preserve"> &lt; .001)</w:t>
      </w:r>
      <w:r w:rsidR="008D1116">
        <w:t xml:space="preserve"> and RE </w:t>
      </w:r>
      <w:r w:rsidR="008D1116" w:rsidRPr="00661BB4">
        <w:t>(</w:t>
      </w:r>
      <w:r w:rsidR="008D1116" w:rsidRPr="00661BB4">
        <w:rPr>
          <w:i/>
        </w:rPr>
        <w:t>t</w:t>
      </w:r>
      <w:r w:rsidR="008D1116">
        <w:t xml:space="preserve"> = 12.400</w:t>
      </w:r>
      <w:r w:rsidR="008D1116" w:rsidRPr="00661BB4">
        <w:t xml:space="preserve">, </w:t>
      </w:r>
      <w:r w:rsidR="008D1116" w:rsidRPr="00661BB4">
        <w:rPr>
          <w:i/>
        </w:rPr>
        <w:t>p</w:t>
      </w:r>
      <w:r w:rsidR="008D1116" w:rsidRPr="00661BB4">
        <w:t xml:space="preserve"> &lt; .001)</w:t>
      </w:r>
      <w:r w:rsidR="008D1116">
        <w:t>.</w:t>
      </w:r>
      <w:r w:rsidR="00DD4A21">
        <w:t xml:space="preserve"> </w:t>
      </w:r>
      <w:r w:rsidR="00DD4A21" w:rsidRPr="00661BB4">
        <w:t xml:space="preserve">Our previous studies </w:t>
      </w:r>
      <w:r w:rsidR="00DD4A21" w:rsidRPr="00661BB4">
        <w:fldChar w:fldCharType="begin" w:fldLock="1"/>
      </w:r>
      <w:r w:rsidR="00425C0E">
        <w:instrText>ADDIN CSL_CITATION {"citationItems":[{"id":"ITEM-1","itemData":{"ISSN":"02112159","author":[{"dropping-particle":"","family":"Luna","given":"Fernando Gabriel","non-dropping-particle":"","parse-names":false,"suffix":""},{"dropping-particle":"","family":"Marino","given":"J","non-dropping-particle":"","parse-names":false,"suffix":""},{"dropping-particle":"","family":"García","given":"Romina","non-dropping-particle":"","parse-names":false,"suffix":""},{"dropping-particle":"","family":"Jaldo","given":"Rodrigo","non-dropping-particle":"","parse-names":false,"suffix":""},{"dropping-particle":"","family":"Leaniz","given":"Andrea Florencia","non-dropping-particle":"","parse-names":false,"suffix":""},{"dropping-particle":"","family":"Foa Torres","given":"Gustavo","non-dropping-particle":"","parse-names":false,"suffix":""},{"dropping-particle":"","family":"Acosta Mesas","given":"Alberto","non-dropping-particle":"","parse-names":false,"suffix":""},{"dropping-particle":"","family":"Torres","given":"Gustavo Foa","non-dropping-particle":"","parse-names":false,"suffix":""},{"dropping-particle":"","family":"Mesas","given":"Alberto Acosta","non-dropping-particle":"","parse-names":false,"suffix":""},{"dropping-particle":"","family":"Garcia","given":"Romina","non-dropping-particle":"","parse-names":false,"suffix":""},{"dropping-particle":"","family":"Jaldo","given":"Rodrigo","non-dropping-particle":"","parse-names":false,"suffix":""},{"dropping-particle":"","family":"Leaniz","given":"Andrea Florencia","non-dropping-particle":"","parse-names":false,"suffix":""},{"dropping-particle":"","family":"Foa","given":"Gustavo","non-dropping-particle":"","parse-names":false,"suffix":""}],"container-title":"Psicológica","id":"ITEM-1","issue":"1","issued":{"date-parts":[["2016"]]},"page":"35-59","title":"Conectividad Cerebral en la Regulación Emocional: La Solución de Problemas Emocionales","type":"article-journal","volume":"37"},"uris":["http://www.mendeley.com/documents/?uuid=e1e18af7-0ead-431a-b890-902222a5622e","http://www.mendeley.com/documents/?uuid=aab85961-5d2b-4bb6-be32-1cdb45191df1"]},{"id":"ITEM-2","itemData":{"ISSN":"0211-2159","author":[{"dropping-particle":"","family":"Marino","given":"J","non-dropping-particle":"","parse-names":false,"suffix":""},{"dropping-particle":"","family":"Luna","given":"Fernando Gabriel","non-dropping-particle":"","parse-names":false,"suffix":""},{"dropping-particle":"","family":"Leyva","given":"María Ángeles","non-dropping-particle":"","parse-names":false,"suffix":""},{"dropping-particle":"","family":"Acosta","given":"Alberto","non-dropping-particle":"","parse-names":false,"suffix":""},{"dropping-particle":"","family":"Acosta Mesas","given":"Alberto","non-dropping-particle":"","parse-names":false,"suffix":""}],"container-title":"Psicológica: Revista de metodología y psicología experimental","id":"ITEM-2","issue":"1","issued":{"date-parts":[["2015"]]},"page":"69-98","publisher":"Universitat de València","title":"Una tarea conductual para medir Solución de Problemas Emocionales basada en el Control Ejecutivo Semántico","type":"article-journal","volume":"36"},"uris":["http://www.mendeley.com/documents/?uuid=9e62ea5b-7567-4620-9ab7-7747f9ebc8b9","http://www.mendeley.com/documents/?uuid=26ae3c0c-6732-42a3-bf0e-231463d43141","http://www.mendeley.com/documents/?uuid=b984a970-6b59-423a-b7f7-9b40dff0f3cb"]}],"mendeley":{"formattedCitation":"(Luna et al., 2016; Marino et al., 2015)","plainTextFormattedCitation":"(Luna et al., 2016; Marino et al., 2015)","previouslyFormattedCitation":"(Luna et al., 2016; Marino et al., 2015)"},"properties":{"noteIndex":0},"schema":"https://github.com/citation-style-language/schema/raw/master/csl-citation.json"}</w:instrText>
      </w:r>
      <w:r w:rsidR="00DD4A21" w:rsidRPr="00661BB4">
        <w:fldChar w:fldCharType="separate"/>
      </w:r>
      <w:r w:rsidR="005D58CE" w:rsidRPr="005D58CE">
        <w:rPr>
          <w:noProof/>
        </w:rPr>
        <w:t>(Luna et al., 2016; Marino et al., 2015)</w:t>
      </w:r>
      <w:r w:rsidR="00DD4A21" w:rsidRPr="00661BB4">
        <w:fldChar w:fldCharType="end"/>
      </w:r>
      <w:r w:rsidR="00DD4A21" w:rsidRPr="00661BB4">
        <w:t xml:space="preserve"> have </w:t>
      </w:r>
      <w:r w:rsidR="00DD4A21">
        <w:t xml:space="preserve">also </w:t>
      </w:r>
      <w:r w:rsidR="00DD4A21" w:rsidRPr="00661BB4">
        <w:t>shown significant interactions between strength of association and emotional congruence. This effect was repl</w:t>
      </w:r>
      <w:r w:rsidR="0069201F">
        <w:t>icated in these data</w:t>
      </w:r>
      <w:r w:rsidR="00DD4A21">
        <w:t xml:space="preserve"> </w:t>
      </w:r>
      <w:r w:rsidR="00DD4A21" w:rsidRPr="00661BB4">
        <w:t>using repeated measures ANOVA</w:t>
      </w:r>
      <w:r w:rsidR="00682501">
        <w:t xml:space="preserve"> (see Table 3)</w:t>
      </w:r>
      <w:r w:rsidR="00DD4A21" w:rsidRPr="00661BB4">
        <w:t xml:space="preserve">. </w:t>
      </w:r>
      <w:r w:rsidR="007053AD">
        <w:t>For accuracy, t</w:t>
      </w:r>
      <w:r w:rsidR="00DD4A21">
        <w:t>here were</w:t>
      </w:r>
      <w:r w:rsidR="00732D64" w:rsidRPr="00661BB4">
        <w:t xml:space="preserve"> significant</w:t>
      </w:r>
      <w:r w:rsidR="00DD4A21">
        <w:t xml:space="preserve"> main</w:t>
      </w:r>
      <w:r w:rsidR="00732D64" w:rsidRPr="00661BB4">
        <w:t xml:space="preserve"> effect</w:t>
      </w:r>
      <w:r w:rsidR="00DD4A21">
        <w:t>s</w:t>
      </w:r>
      <w:r w:rsidR="00732D64" w:rsidRPr="00661BB4">
        <w:t xml:space="preserve"> of semantic-affective congruence</w:t>
      </w:r>
      <w:r w:rsidR="007053AD">
        <w:t>,</w:t>
      </w:r>
      <w:r w:rsidR="00732D64" w:rsidRPr="00661BB4">
        <w:t xml:space="preserve"> strength of association, </w:t>
      </w:r>
      <w:r w:rsidR="007053AD">
        <w:t>and</w:t>
      </w:r>
      <w:r w:rsidR="00732D64" w:rsidRPr="00661BB4">
        <w:t xml:space="preserve"> an interaction between these factors</w:t>
      </w:r>
      <w:r w:rsidR="007053AD">
        <w:t xml:space="preserve">, reflecting </w:t>
      </w:r>
      <w:r w:rsidR="00732D64" w:rsidRPr="00661BB4">
        <w:t>a significant effect of strength of association for the incongruent trials (</w:t>
      </w:r>
      <w:r w:rsidR="00732D64" w:rsidRPr="00902FA7">
        <w:rPr>
          <w:i/>
        </w:rPr>
        <w:t>p</w:t>
      </w:r>
      <w:r w:rsidR="00732D64" w:rsidRPr="00661BB4">
        <w:t xml:space="preserve"> &lt; .001) but not for the congruent condition (</w:t>
      </w:r>
      <w:r w:rsidR="00732D64" w:rsidRPr="00902FA7">
        <w:rPr>
          <w:i/>
        </w:rPr>
        <w:t>p</w:t>
      </w:r>
      <w:r w:rsidR="00732D64" w:rsidRPr="00661BB4">
        <w:t xml:space="preserve"> = .738).</w:t>
      </w:r>
      <w:r>
        <w:t xml:space="preserve"> R</w:t>
      </w:r>
      <w:r w:rsidR="0069201F">
        <w:t xml:space="preserve">epeated measures ANOVA </w:t>
      </w:r>
      <w:r>
        <w:t xml:space="preserve">examining </w:t>
      </w:r>
      <w:r w:rsidR="0069201F">
        <w:t>RT and RE</w:t>
      </w:r>
      <w:r w:rsidR="00682501">
        <w:t xml:space="preserve"> </w:t>
      </w:r>
      <w:r>
        <w:t xml:space="preserve">identified similar </w:t>
      </w:r>
      <w:r w:rsidR="00682501">
        <w:t xml:space="preserve">effects (see Table 3). </w:t>
      </w:r>
      <w:r w:rsidR="00902FA7">
        <w:t xml:space="preserve">Post-hoc analysis </w:t>
      </w:r>
      <w:r w:rsidR="000466C2">
        <w:t>for</w:t>
      </w:r>
      <w:r w:rsidR="00902FA7">
        <w:t xml:space="preserve"> the </w:t>
      </w:r>
      <w:r w:rsidR="000466C2">
        <w:t xml:space="preserve">RT and </w:t>
      </w:r>
      <w:r w:rsidR="00902FA7">
        <w:t>RE interaction</w:t>
      </w:r>
      <w:r w:rsidR="000466C2">
        <w:t>s</w:t>
      </w:r>
      <w:r w:rsidR="00902FA7">
        <w:t xml:space="preserve"> </w:t>
      </w:r>
      <w:r w:rsidR="008D1116">
        <w:t>also showed a</w:t>
      </w:r>
      <w:r w:rsidR="000466C2">
        <w:t xml:space="preserve"> significant effect of strength of association for incongruent </w:t>
      </w:r>
      <w:r w:rsidR="000466C2" w:rsidRPr="00661BB4">
        <w:t>(</w:t>
      </w:r>
      <w:r w:rsidR="000466C2">
        <w:t xml:space="preserve">RT: </w:t>
      </w:r>
      <w:r w:rsidR="000466C2" w:rsidRPr="000466C2">
        <w:rPr>
          <w:i/>
        </w:rPr>
        <w:t xml:space="preserve">p </w:t>
      </w:r>
      <w:r w:rsidR="000466C2">
        <w:t>= .006;</w:t>
      </w:r>
      <w:r w:rsidR="000466C2" w:rsidRPr="000466C2">
        <w:t xml:space="preserve"> </w:t>
      </w:r>
      <w:r w:rsidR="000466C2">
        <w:t xml:space="preserve">RE: </w:t>
      </w:r>
      <w:r w:rsidR="000466C2" w:rsidRPr="00902FA7">
        <w:rPr>
          <w:i/>
        </w:rPr>
        <w:t>p</w:t>
      </w:r>
      <w:r w:rsidR="000466C2">
        <w:t xml:space="preserve"> &lt; .001) but not for congruent trials </w:t>
      </w:r>
      <w:r w:rsidR="000466C2" w:rsidRPr="00661BB4">
        <w:t>(</w:t>
      </w:r>
      <w:r w:rsidR="000466C2">
        <w:t xml:space="preserve">RT: </w:t>
      </w:r>
      <w:r w:rsidR="000466C2" w:rsidRPr="00902FA7">
        <w:rPr>
          <w:i/>
        </w:rPr>
        <w:t>p</w:t>
      </w:r>
      <w:r w:rsidR="000466C2">
        <w:t xml:space="preserve"> = .185; RE: </w:t>
      </w:r>
      <w:r w:rsidR="000466C2" w:rsidRPr="00902FA7">
        <w:rPr>
          <w:i/>
        </w:rPr>
        <w:t>p</w:t>
      </w:r>
      <w:r w:rsidR="000466C2">
        <w:t xml:space="preserve"> = .153</w:t>
      </w:r>
      <w:r w:rsidR="000466C2" w:rsidRPr="00661BB4">
        <w:t>).</w:t>
      </w:r>
    </w:p>
    <w:p w14:paraId="629568F9" w14:textId="77777777" w:rsidR="00483E37" w:rsidRPr="00661BB4" w:rsidRDefault="00483E37" w:rsidP="00483E37">
      <w:pPr>
        <w:spacing w:line="360" w:lineRule="auto"/>
        <w:contextualSpacing w:val="0"/>
        <w:rPr>
          <w:szCs w:val="24"/>
        </w:rPr>
      </w:pPr>
      <w:r>
        <w:rPr>
          <w:szCs w:val="24"/>
        </w:rPr>
        <w:t>Table 2</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211"/>
        <w:gridCol w:w="2567"/>
        <w:gridCol w:w="175"/>
        <w:gridCol w:w="1201"/>
        <w:gridCol w:w="1280"/>
        <w:gridCol w:w="1300"/>
        <w:gridCol w:w="1232"/>
        <w:gridCol w:w="63"/>
      </w:tblGrid>
      <w:tr w:rsidR="00483E37" w:rsidRPr="00661BB4" w14:paraId="3F899268" w14:textId="77777777" w:rsidTr="00DC7A3D">
        <w:trPr>
          <w:gridAfter w:val="1"/>
          <w:wAfter w:w="35" w:type="pct"/>
        </w:trPr>
        <w:tc>
          <w:tcPr>
            <w:tcW w:w="4965" w:type="pct"/>
            <w:gridSpan w:val="7"/>
            <w:tcBorders>
              <w:top w:val="nil"/>
              <w:left w:val="nil"/>
              <w:bottom w:val="nil"/>
              <w:right w:val="nil"/>
            </w:tcBorders>
            <w:shd w:val="clear" w:color="auto" w:fill="FFFFFF"/>
          </w:tcPr>
          <w:p w14:paraId="18E90C4D" w14:textId="77777777" w:rsidR="00483E37" w:rsidRPr="00661BB4" w:rsidRDefault="00483E37" w:rsidP="00DC7A3D">
            <w:pPr>
              <w:spacing w:line="360" w:lineRule="auto"/>
              <w:ind w:left="60" w:right="60"/>
              <w:contextualSpacing w:val="0"/>
              <w:rPr>
                <w:sz w:val="24"/>
                <w:szCs w:val="24"/>
              </w:rPr>
            </w:pPr>
          </w:p>
        </w:tc>
      </w:tr>
      <w:tr w:rsidR="00483E37" w:rsidRPr="00661BB4" w14:paraId="162BD5A3" w14:textId="77777777" w:rsidTr="00483E37">
        <w:tc>
          <w:tcPr>
            <w:tcW w:w="5000" w:type="pct"/>
            <w:gridSpan w:val="8"/>
            <w:tcBorders>
              <w:top w:val="single" w:sz="4" w:space="0" w:color="000000"/>
              <w:left w:val="nil"/>
              <w:right w:val="nil"/>
            </w:tcBorders>
            <w:shd w:val="clear" w:color="auto" w:fill="FFFFFF"/>
            <w:vAlign w:val="center"/>
          </w:tcPr>
          <w:p w14:paraId="3089165E" w14:textId="50EB609A" w:rsidR="00483E37" w:rsidRPr="00483E37" w:rsidRDefault="00483E37" w:rsidP="00483E37">
            <w:pPr>
              <w:spacing w:line="360" w:lineRule="auto"/>
              <w:ind w:left="60" w:right="60"/>
              <w:contextualSpacing w:val="0"/>
              <w:rPr>
                <w:i/>
                <w:sz w:val="18"/>
                <w:szCs w:val="18"/>
              </w:rPr>
            </w:pPr>
            <w:r w:rsidRPr="00483E37">
              <w:rPr>
                <w:i/>
                <w:sz w:val="18"/>
                <w:szCs w:val="18"/>
              </w:rPr>
              <w:t>Descriptive statistics of accuracy and RT by condition</w:t>
            </w:r>
          </w:p>
        </w:tc>
      </w:tr>
      <w:tr w:rsidR="00483E37" w:rsidRPr="00661BB4" w14:paraId="260CE744" w14:textId="77777777" w:rsidTr="00483E37">
        <w:tc>
          <w:tcPr>
            <w:tcW w:w="670" w:type="pct"/>
            <w:tcBorders>
              <w:top w:val="single" w:sz="4" w:space="0" w:color="000000"/>
              <w:left w:val="nil"/>
              <w:right w:val="nil"/>
            </w:tcBorders>
            <w:shd w:val="clear" w:color="auto" w:fill="FFFFFF"/>
            <w:vAlign w:val="center"/>
          </w:tcPr>
          <w:p w14:paraId="1BC26E9C" w14:textId="77777777" w:rsidR="00483E37" w:rsidRPr="00661BB4" w:rsidRDefault="00483E37" w:rsidP="00DC7A3D">
            <w:pPr>
              <w:spacing w:line="360" w:lineRule="auto"/>
              <w:contextualSpacing w:val="0"/>
              <w:jc w:val="center"/>
              <w:rPr>
                <w:sz w:val="18"/>
                <w:szCs w:val="18"/>
              </w:rPr>
            </w:pPr>
          </w:p>
        </w:tc>
        <w:tc>
          <w:tcPr>
            <w:tcW w:w="1422" w:type="pct"/>
            <w:tcBorders>
              <w:top w:val="single" w:sz="4" w:space="0" w:color="000000"/>
              <w:left w:val="nil"/>
              <w:bottom w:val="single" w:sz="4" w:space="0" w:color="auto"/>
              <w:right w:val="nil"/>
            </w:tcBorders>
            <w:shd w:val="clear" w:color="auto" w:fill="FFFFFF"/>
            <w:vAlign w:val="center"/>
          </w:tcPr>
          <w:p w14:paraId="0D1A0D73" w14:textId="77777777" w:rsidR="00483E37" w:rsidRPr="00661BB4" w:rsidRDefault="00483E37" w:rsidP="00DC7A3D">
            <w:pPr>
              <w:spacing w:line="360" w:lineRule="auto"/>
              <w:contextualSpacing w:val="0"/>
              <w:jc w:val="center"/>
              <w:rPr>
                <w:sz w:val="18"/>
                <w:szCs w:val="18"/>
              </w:rPr>
            </w:pPr>
          </w:p>
        </w:tc>
        <w:tc>
          <w:tcPr>
            <w:tcW w:w="97" w:type="pct"/>
            <w:tcBorders>
              <w:top w:val="single" w:sz="4" w:space="0" w:color="000000"/>
              <w:left w:val="nil"/>
              <w:bottom w:val="single" w:sz="4" w:space="0" w:color="auto"/>
              <w:right w:val="nil"/>
            </w:tcBorders>
            <w:shd w:val="clear" w:color="auto" w:fill="FFFFFF"/>
            <w:vAlign w:val="center"/>
          </w:tcPr>
          <w:p w14:paraId="3B829FC9" w14:textId="77777777" w:rsidR="00483E37" w:rsidRPr="00661BB4" w:rsidRDefault="00483E37" w:rsidP="00DC7A3D">
            <w:pPr>
              <w:spacing w:line="360" w:lineRule="auto"/>
              <w:contextualSpacing w:val="0"/>
              <w:jc w:val="center"/>
              <w:rPr>
                <w:sz w:val="18"/>
                <w:szCs w:val="18"/>
              </w:rPr>
            </w:pPr>
          </w:p>
        </w:tc>
        <w:tc>
          <w:tcPr>
            <w:tcW w:w="2811" w:type="pct"/>
            <w:gridSpan w:val="5"/>
            <w:tcBorders>
              <w:top w:val="single" w:sz="4" w:space="0" w:color="000000"/>
              <w:left w:val="nil"/>
              <w:bottom w:val="single" w:sz="4" w:space="0" w:color="auto"/>
              <w:right w:val="nil"/>
            </w:tcBorders>
            <w:shd w:val="clear" w:color="auto" w:fill="FFFFFF"/>
            <w:vAlign w:val="center"/>
          </w:tcPr>
          <w:p w14:paraId="1D38C5E7"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Descriptive statistics</w:t>
            </w:r>
          </w:p>
        </w:tc>
      </w:tr>
      <w:tr w:rsidR="00483E37" w:rsidRPr="00661BB4" w14:paraId="35C4FE26" w14:textId="77777777" w:rsidTr="00483E37">
        <w:tc>
          <w:tcPr>
            <w:tcW w:w="670" w:type="pct"/>
            <w:vMerge w:val="restart"/>
            <w:tcBorders>
              <w:top w:val="single" w:sz="4" w:space="0" w:color="000000"/>
              <w:left w:val="nil"/>
              <w:right w:val="nil"/>
            </w:tcBorders>
            <w:shd w:val="clear" w:color="auto" w:fill="FFFFFF"/>
            <w:vAlign w:val="center"/>
          </w:tcPr>
          <w:p w14:paraId="5810E5F5" w14:textId="77777777" w:rsidR="00483E37" w:rsidRPr="00661BB4" w:rsidRDefault="00483E37" w:rsidP="00DC7A3D">
            <w:pPr>
              <w:spacing w:line="360" w:lineRule="auto"/>
              <w:contextualSpacing w:val="0"/>
              <w:jc w:val="center"/>
              <w:rPr>
                <w:sz w:val="18"/>
                <w:szCs w:val="18"/>
              </w:rPr>
            </w:pPr>
            <w:r w:rsidRPr="00661BB4">
              <w:rPr>
                <w:sz w:val="18"/>
                <w:szCs w:val="18"/>
              </w:rPr>
              <w:t>Affect</w:t>
            </w:r>
          </w:p>
        </w:tc>
        <w:tc>
          <w:tcPr>
            <w:tcW w:w="1422" w:type="pct"/>
            <w:vMerge w:val="restart"/>
            <w:tcBorders>
              <w:top w:val="single" w:sz="4" w:space="0" w:color="000000"/>
              <w:left w:val="nil"/>
              <w:right w:val="nil"/>
            </w:tcBorders>
            <w:shd w:val="clear" w:color="auto" w:fill="FFFFFF"/>
            <w:vAlign w:val="center"/>
          </w:tcPr>
          <w:p w14:paraId="1B52C212" w14:textId="77777777" w:rsidR="00483E37" w:rsidRPr="00661BB4" w:rsidRDefault="00483E37" w:rsidP="00DC7A3D">
            <w:pPr>
              <w:spacing w:line="360" w:lineRule="auto"/>
              <w:contextualSpacing w:val="0"/>
              <w:jc w:val="center"/>
              <w:rPr>
                <w:sz w:val="18"/>
                <w:szCs w:val="18"/>
              </w:rPr>
            </w:pPr>
            <w:r w:rsidRPr="00661BB4">
              <w:rPr>
                <w:sz w:val="18"/>
                <w:szCs w:val="18"/>
              </w:rPr>
              <w:t>Association strength</w:t>
            </w:r>
          </w:p>
        </w:tc>
        <w:tc>
          <w:tcPr>
            <w:tcW w:w="97" w:type="pct"/>
            <w:vMerge w:val="restart"/>
            <w:tcBorders>
              <w:top w:val="single" w:sz="4" w:space="0" w:color="000000"/>
              <w:left w:val="nil"/>
              <w:bottom w:val="nil"/>
              <w:right w:val="nil"/>
            </w:tcBorders>
            <w:shd w:val="clear" w:color="auto" w:fill="FFFFFF"/>
            <w:vAlign w:val="center"/>
          </w:tcPr>
          <w:p w14:paraId="50EBECC0" w14:textId="77777777" w:rsidR="00483E37" w:rsidRPr="00661BB4" w:rsidRDefault="00483E37" w:rsidP="00DC7A3D">
            <w:pPr>
              <w:spacing w:line="360" w:lineRule="auto"/>
              <w:contextualSpacing w:val="0"/>
              <w:jc w:val="center"/>
              <w:rPr>
                <w:sz w:val="18"/>
                <w:szCs w:val="18"/>
              </w:rPr>
            </w:pPr>
          </w:p>
        </w:tc>
        <w:tc>
          <w:tcPr>
            <w:tcW w:w="1374" w:type="pct"/>
            <w:gridSpan w:val="2"/>
            <w:tcBorders>
              <w:top w:val="nil"/>
              <w:left w:val="nil"/>
              <w:bottom w:val="nil"/>
              <w:right w:val="nil"/>
            </w:tcBorders>
            <w:shd w:val="clear" w:color="auto" w:fill="FFFFFF"/>
            <w:vAlign w:val="center"/>
          </w:tcPr>
          <w:p w14:paraId="05E67525"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Accuracy</w:t>
            </w:r>
          </w:p>
        </w:tc>
        <w:tc>
          <w:tcPr>
            <w:tcW w:w="1437" w:type="pct"/>
            <w:gridSpan w:val="3"/>
            <w:tcBorders>
              <w:top w:val="nil"/>
              <w:left w:val="nil"/>
              <w:bottom w:val="nil"/>
              <w:right w:val="nil"/>
            </w:tcBorders>
            <w:shd w:val="clear" w:color="auto" w:fill="FFFFFF"/>
            <w:vAlign w:val="center"/>
          </w:tcPr>
          <w:p w14:paraId="7528B56D" w14:textId="72E0FA52" w:rsidR="00483E37" w:rsidRPr="00661BB4" w:rsidRDefault="00483E37" w:rsidP="00DC7A3D">
            <w:pPr>
              <w:spacing w:line="360" w:lineRule="auto"/>
              <w:ind w:left="60" w:right="60"/>
              <w:contextualSpacing w:val="0"/>
              <w:jc w:val="center"/>
              <w:rPr>
                <w:sz w:val="18"/>
                <w:szCs w:val="18"/>
              </w:rPr>
            </w:pPr>
            <w:r>
              <w:rPr>
                <w:sz w:val="18"/>
                <w:szCs w:val="18"/>
              </w:rPr>
              <w:t>RT</w:t>
            </w:r>
          </w:p>
        </w:tc>
      </w:tr>
      <w:tr w:rsidR="00483E37" w:rsidRPr="00661BB4" w14:paraId="7B1CBFDC" w14:textId="77777777" w:rsidTr="00483E37">
        <w:tc>
          <w:tcPr>
            <w:tcW w:w="670" w:type="pct"/>
            <w:vMerge/>
            <w:tcBorders>
              <w:top w:val="single" w:sz="4" w:space="0" w:color="000000"/>
              <w:left w:val="nil"/>
              <w:right w:val="nil"/>
            </w:tcBorders>
            <w:shd w:val="clear" w:color="auto" w:fill="FFFFFF"/>
            <w:vAlign w:val="center"/>
          </w:tcPr>
          <w:p w14:paraId="6156D2B1" w14:textId="77777777" w:rsidR="00483E37" w:rsidRPr="00661BB4" w:rsidRDefault="00483E37" w:rsidP="00DC7A3D">
            <w:pPr>
              <w:widowControl w:val="0"/>
              <w:pBdr>
                <w:top w:val="nil"/>
                <w:left w:val="nil"/>
                <w:bottom w:val="nil"/>
                <w:right w:val="nil"/>
                <w:between w:val="nil"/>
              </w:pBdr>
              <w:spacing w:line="360" w:lineRule="auto"/>
              <w:contextualSpacing w:val="0"/>
              <w:rPr>
                <w:sz w:val="18"/>
                <w:szCs w:val="18"/>
              </w:rPr>
            </w:pPr>
          </w:p>
        </w:tc>
        <w:tc>
          <w:tcPr>
            <w:tcW w:w="1422" w:type="pct"/>
            <w:vMerge/>
            <w:tcBorders>
              <w:top w:val="single" w:sz="4" w:space="0" w:color="000000"/>
              <w:left w:val="nil"/>
              <w:right w:val="nil"/>
            </w:tcBorders>
            <w:shd w:val="clear" w:color="auto" w:fill="FFFFFF"/>
            <w:vAlign w:val="center"/>
          </w:tcPr>
          <w:p w14:paraId="5ADDB6CD" w14:textId="77777777" w:rsidR="00483E37" w:rsidRPr="00661BB4" w:rsidRDefault="00483E37" w:rsidP="00DC7A3D">
            <w:pPr>
              <w:widowControl w:val="0"/>
              <w:pBdr>
                <w:top w:val="nil"/>
                <w:left w:val="nil"/>
                <w:bottom w:val="nil"/>
                <w:right w:val="nil"/>
                <w:between w:val="nil"/>
              </w:pBdr>
              <w:spacing w:line="360" w:lineRule="auto"/>
              <w:contextualSpacing w:val="0"/>
              <w:rPr>
                <w:sz w:val="18"/>
                <w:szCs w:val="18"/>
              </w:rPr>
            </w:pPr>
          </w:p>
        </w:tc>
        <w:tc>
          <w:tcPr>
            <w:tcW w:w="97" w:type="pct"/>
            <w:vMerge/>
            <w:tcBorders>
              <w:top w:val="single" w:sz="4" w:space="0" w:color="000000"/>
              <w:left w:val="nil"/>
              <w:bottom w:val="nil"/>
              <w:right w:val="nil"/>
            </w:tcBorders>
            <w:shd w:val="clear" w:color="auto" w:fill="FFFFFF"/>
            <w:vAlign w:val="center"/>
          </w:tcPr>
          <w:p w14:paraId="06BAC2E6" w14:textId="77777777" w:rsidR="00483E37" w:rsidRPr="00661BB4" w:rsidRDefault="00483E37" w:rsidP="00DC7A3D">
            <w:pPr>
              <w:widowControl w:val="0"/>
              <w:pBdr>
                <w:top w:val="nil"/>
                <w:left w:val="nil"/>
                <w:bottom w:val="nil"/>
                <w:right w:val="nil"/>
                <w:between w:val="nil"/>
              </w:pBdr>
              <w:spacing w:line="360" w:lineRule="auto"/>
              <w:contextualSpacing w:val="0"/>
              <w:rPr>
                <w:sz w:val="18"/>
                <w:szCs w:val="18"/>
              </w:rPr>
            </w:pPr>
          </w:p>
        </w:tc>
        <w:tc>
          <w:tcPr>
            <w:tcW w:w="665" w:type="pct"/>
            <w:tcBorders>
              <w:top w:val="nil"/>
              <w:left w:val="nil"/>
              <w:bottom w:val="single" w:sz="4" w:space="0" w:color="auto"/>
              <w:right w:val="nil"/>
            </w:tcBorders>
            <w:shd w:val="clear" w:color="auto" w:fill="FFFFFF"/>
            <w:vAlign w:val="center"/>
          </w:tcPr>
          <w:p w14:paraId="45D39EA9" w14:textId="77777777" w:rsidR="00483E37" w:rsidRPr="00661BB4" w:rsidRDefault="00483E37" w:rsidP="00DC7A3D">
            <w:pPr>
              <w:spacing w:line="360" w:lineRule="auto"/>
              <w:ind w:left="60" w:right="60"/>
              <w:contextualSpacing w:val="0"/>
              <w:jc w:val="center"/>
              <w:rPr>
                <w:i/>
                <w:sz w:val="18"/>
                <w:szCs w:val="18"/>
              </w:rPr>
            </w:pPr>
            <w:r w:rsidRPr="00661BB4">
              <w:rPr>
                <w:i/>
                <w:sz w:val="18"/>
                <w:szCs w:val="18"/>
              </w:rPr>
              <w:t>M</w:t>
            </w:r>
          </w:p>
        </w:tc>
        <w:tc>
          <w:tcPr>
            <w:tcW w:w="709" w:type="pct"/>
            <w:tcBorders>
              <w:top w:val="nil"/>
              <w:left w:val="nil"/>
              <w:bottom w:val="single" w:sz="4" w:space="0" w:color="auto"/>
              <w:right w:val="nil"/>
            </w:tcBorders>
            <w:shd w:val="clear" w:color="auto" w:fill="FFFFFF"/>
            <w:vAlign w:val="center"/>
          </w:tcPr>
          <w:p w14:paraId="627AA092" w14:textId="77777777" w:rsidR="00483E37" w:rsidRPr="00661BB4" w:rsidRDefault="00483E37" w:rsidP="00DC7A3D">
            <w:pPr>
              <w:spacing w:line="360" w:lineRule="auto"/>
              <w:ind w:left="60" w:right="60"/>
              <w:contextualSpacing w:val="0"/>
              <w:jc w:val="center"/>
              <w:rPr>
                <w:i/>
                <w:sz w:val="18"/>
                <w:szCs w:val="18"/>
              </w:rPr>
            </w:pPr>
            <w:r w:rsidRPr="00661BB4">
              <w:rPr>
                <w:i/>
                <w:sz w:val="18"/>
                <w:szCs w:val="18"/>
              </w:rPr>
              <w:t>SD</w:t>
            </w:r>
          </w:p>
        </w:tc>
        <w:tc>
          <w:tcPr>
            <w:tcW w:w="720" w:type="pct"/>
            <w:tcBorders>
              <w:top w:val="nil"/>
              <w:left w:val="nil"/>
              <w:bottom w:val="single" w:sz="4" w:space="0" w:color="auto"/>
              <w:right w:val="nil"/>
            </w:tcBorders>
            <w:shd w:val="clear" w:color="auto" w:fill="FFFFFF"/>
          </w:tcPr>
          <w:p w14:paraId="156EDF74" w14:textId="77777777" w:rsidR="00483E37" w:rsidRPr="00661BB4" w:rsidRDefault="00483E37" w:rsidP="00DC7A3D">
            <w:pPr>
              <w:spacing w:line="360" w:lineRule="auto"/>
              <w:ind w:left="60" w:right="60"/>
              <w:contextualSpacing w:val="0"/>
              <w:jc w:val="center"/>
              <w:rPr>
                <w:i/>
                <w:sz w:val="18"/>
                <w:szCs w:val="18"/>
              </w:rPr>
            </w:pPr>
            <w:r>
              <w:rPr>
                <w:i/>
                <w:sz w:val="18"/>
                <w:szCs w:val="18"/>
              </w:rPr>
              <w:t>M</w:t>
            </w:r>
          </w:p>
        </w:tc>
        <w:tc>
          <w:tcPr>
            <w:tcW w:w="718" w:type="pct"/>
            <w:gridSpan w:val="2"/>
            <w:tcBorders>
              <w:top w:val="nil"/>
              <w:left w:val="nil"/>
              <w:bottom w:val="single" w:sz="4" w:space="0" w:color="auto"/>
              <w:right w:val="nil"/>
            </w:tcBorders>
            <w:shd w:val="clear" w:color="auto" w:fill="FFFFFF"/>
          </w:tcPr>
          <w:p w14:paraId="597F1385" w14:textId="77777777" w:rsidR="00483E37" w:rsidRPr="00661BB4" w:rsidRDefault="00483E37" w:rsidP="00DC7A3D">
            <w:pPr>
              <w:spacing w:line="360" w:lineRule="auto"/>
              <w:ind w:left="60" w:right="60"/>
              <w:contextualSpacing w:val="0"/>
              <w:jc w:val="center"/>
              <w:rPr>
                <w:i/>
                <w:sz w:val="18"/>
                <w:szCs w:val="18"/>
              </w:rPr>
            </w:pPr>
            <w:r>
              <w:rPr>
                <w:i/>
                <w:sz w:val="18"/>
                <w:szCs w:val="18"/>
              </w:rPr>
              <w:t>SD</w:t>
            </w:r>
          </w:p>
        </w:tc>
      </w:tr>
      <w:tr w:rsidR="00483E37" w:rsidRPr="00661BB4" w14:paraId="7FC799A6" w14:textId="77777777" w:rsidTr="00483E37">
        <w:tc>
          <w:tcPr>
            <w:tcW w:w="670" w:type="pct"/>
            <w:tcBorders>
              <w:top w:val="single" w:sz="4" w:space="0" w:color="000000"/>
              <w:left w:val="nil"/>
              <w:bottom w:val="nil"/>
              <w:right w:val="nil"/>
            </w:tcBorders>
            <w:shd w:val="clear" w:color="auto" w:fill="FFFFFF"/>
            <w:vAlign w:val="center"/>
          </w:tcPr>
          <w:p w14:paraId="18F9665E"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Neutral</w:t>
            </w:r>
          </w:p>
        </w:tc>
        <w:tc>
          <w:tcPr>
            <w:tcW w:w="1422" w:type="pct"/>
            <w:tcBorders>
              <w:top w:val="single" w:sz="4" w:space="0" w:color="000000"/>
              <w:left w:val="nil"/>
              <w:bottom w:val="nil"/>
              <w:right w:val="nil"/>
            </w:tcBorders>
            <w:shd w:val="clear" w:color="auto" w:fill="FFFFFF"/>
            <w:vAlign w:val="center"/>
          </w:tcPr>
          <w:p w14:paraId="32D8D8F9"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Strong</w:t>
            </w:r>
          </w:p>
        </w:tc>
        <w:tc>
          <w:tcPr>
            <w:tcW w:w="97" w:type="pct"/>
            <w:tcBorders>
              <w:top w:val="nil"/>
              <w:left w:val="nil"/>
              <w:bottom w:val="nil"/>
              <w:right w:val="nil"/>
            </w:tcBorders>
            <w:shd w:val="clear" w:color="auto" w:fill="FFFFFF"/>
            <w:vAlign w:val="center"/>
          </w:tcPr>
          <w:p w14:paraId="4408A478" w14:textId="77777777" w:rsidR="00483E37" w:rsidRPr="00661BB4" w:rsidRDefault="00483E37" w:rsidP="00DC7A3D">
            <w:pPr>
              <w:spacing w:line="360" w:lineRule="auto"/>
              <w:ind w:left="60" w:right="60"/>
              <w:contextualSpacing w:val="0"/>
              <w:jc w:val="center"/>
              <w:rPr>
                <w:sz w:val="18"/>
                <w:szCs w:val="18"/>
              </w:rPr>
            </w:pPr>
          </w:p>
        </w:tc>
        <w:tc>
          <w:tcPr>
            <w:tcW w:w="665" w:type="pct"/>
            <w:tcBorders>
              <w:top w:val="single" w:sz="4" w:space="0" w:color="auto"/>
              <w:left w:val="nil"/>
              <w:bottom w:val="nil"/>
              <w:right w:val="nil"/>
            </w:tcBorders>
            <w:shd w:val="clear" w:color="auto" w:fill="FFFFFF"/>
            <w:vAlign w:val="center"/>
          </w:tcPr>
          <w:p w14:paraId="1A9A6B89" w14:textId="77777777" w:rsidR="00483E37" w:rsidRPr="00661BB4" w:rsidRDefault="00483E37" w:rsidP="00DC7A3D">
            <w:pPr>
              <w:spacing w:line="360" w:lineRule="auto"/>
              <w:ind w:left="60" w:right="60"/>
              <w:contextualSpacing w:val="0"/>
              <w:jc w:val="right"/>
              <w:rPr>
                <w:sz w:val="18"/>
                <w:szCs w:val="18"/>
              </w:rPr>
            </w:pPr>
            <w:r w:rsidRPr="00661BB4">
              <w:rPr>
                <w:sz w:val="18"/>
                <w:szCs w:val="18"/>
              </w:rPr>
              <w:t>.954</w:t>
            </w:r>
          </w:p>
        </w:tc>
        <w:tc>
          <w:tcPr>
            <w:tcW w:w="709" w:type="pct"/>
            <w:tcBorders>
              <w:top w:val="single" w:sz="4" w:space="0" w:color="auto"/>
              <w:left w:val="nil"/>
              <w:bottom w:val="nil"/>
              <w:right w:val="nil"/>
            </w:tcBorders>
            <w:shd w:val="clear" w:color="auto" w:fill="FFFFFF"/>
            <w:vAlign w:val="center"/>
          </w:tcPr>
          <w:p w14:paraId="311C1560" w14:textId="77777777" w:rsidR="00483E37" w:rsidRPr="00661BB4" w:rsidRDefault="00483E37" w:rsidP="00DC7A3D">
            <w:pPr>
              <w:spacing w:line="360" w:lineRule="auto"/>
              <w:ind w:left="60" w:right="60"/>
              <w:contextualSpacing w:val="0"/>
              <w:jc w:val="right"/>
              <w:rPr>
                <w:sz w:val="18"/>
                <w:szCs w:val="18"/>
              </w:rPr>
            </w:pPr>
            <w:r>
              <w:rPr>
                <w:sz w:val="18"/>
                <w:szCs w:val="18"/>
              </w:rPr>
              <w:t>.043</w:t>
            </w:r>
          </w:p>
        </w:tc>
        <w:tc>
          <w:tcPr>
            <w:tcW w:w="720" w:type="pct"/>
            <w:tcBorders>
              <w:top w:val="single" w:sz="4" w:space="0" w:color="auto"/>
              <w:left w:val="nil"/>
              <w:bottom w:val="nil"/>
              <w:right w:val="nil"/>
            </w:tcBorders>
            <w:shd w:val="clear" w:color="auto" w:fill="FFFFFF"/>
            <w:vAlign w:val="bottom"/>
          </w:tcPr>
          <w:p w14:paraId="1D6CDCF8" w14:textId="77777777" w:rsidR="00483E37" w:rsidRDefault="00483E37" w:rsidP="00DC7A3D">
            <w:pPr>
              <w:spacing w:line="360" w:lineRule="auto"/>
              <w:ind w:left="60" w:right="60"/>
              <w:contextualSpacing w:val="0"/>
              <w:jc w:val="right"/>
              <w:rPr>
                <w:sz w:val="18"/>
                <w:szCs w:val="18"/>
              </w:rPr>
            </w:pPr>
            <w:r>
              <w:rPr>
                <w:sz w:val="18"/>
                <w:szCs w:val="18"/>
              </w:rPr>
              <w:t>1968</w:t>
            </w:r>
          </w:p>
        </w:tc>
        <w:tc>
          <w:tcPr>
            <w:tcW w:w="718" w:type="pct"/>
            <w:gridSpan w:val="2"/>
            <w:tcBorders>
              <w:top w:val="single" w:sz="4" w:space="0" w:color="auto"/>
              <w:left w:val="nil"/>
              <w:bottom w:val="nil"/>
              <w:right w:val="nil"/>
            </w:tcBorders>
            <w:shd w:val="clear" w:color="auto" w:fill="FFFFFF"/>
            <w:vAlign w:val="bottom"/>
          </w:tcPr>
          <w:p w14:paraId="7465C871" w14:textId="77777777" w:rsidR="00483E37" w:rsidRDefault="00483E37" w:rsidP="00DC7A3D">
            <w:pPr>
              <w:spacing w:line="360" w:lineRule="auto"/>
              <w:ind w:left="60" w:right="60"/>
              <w:contextualSpacing w:val="0"/>
              <w:jc w:val="right"/>
              <w:rPr>
                <w:sz w:val="18"/>
                <w:szCs w:val="18"/>
              </w:rPr>
            </w:pPr>
            <w:r>
              <w:rPr>
                <w:sz w:val="18"/>
                <w:szCs w:val="18"/>
              </w:rPr>
              <w:t>353</w:t>
            </w:r>
          </w:p>
        </w:tc>
      </w:tr>
      <w:tr w:rsidR="00483E37" w:rsidRPr="00661BB4" w14:paraId="7889E2E8" w14:textId="77777777" w:rsidTr="00483E37">
        <w:tc>
          <w:tcPr>
            <w:tcW w:w="670" w:type="pct"/>
            <w:tcBorders>
              <w:top w:val="nil"/>
              <w:left w:val="nil"/>
              <w:bottom w:val="nil"/>
              <w:right w:val="nil"/>
            </w:tcBorders>
            <w:shd w:val="clear" w:color="auto" w:fill="FFFFFF"/>
            <w:vAlign w:val="center"/>
          </w:tcPr>
          <w:p w14:paraId="275E6639" w14:textId="77777777" w:rsidR="00483E37" w:rsidRPr="00DF67E8" w:rsidRDefault="00483E37" w:rsidP="00DC7A3D">
            <w:pPr>
              <w:spacing w:line="360" w:lineRule="auto"/>
              <w:ind w:left="60" w:right="60"/>
              <w:contextualSpacing w:val="0"/>
              <w:jc w:val="center"/>
              <w:rPr>
                <w:sz w:val="18"/>
                <w:szCs w:val="18"/>
              </w:rPr>
            </w:pPr>
          </w:p>
        </w:tc>
        <w:tc>
          <w:tcPr>
            <w:tcW w:w="1422" w:type="pct"/>
            <w:tcBorders>
              <w:top w:val="nil"/>
              <w:left w:val="nil"/>
              <w:bottom w:val="nil"/>
              <w:right w:val="nil"/>
            </w:tcBorders>
            <w:shd w:val="clear" w:color="auto" w:fill="FFFFFF"/>
            <w:vAlign w:val="center"/>
          </w:tcPr>
          <w:p w14:paraId="6B84685A" w14:textId="77777777" w:rsidR="00483E37" w:rsidRPr="00DF67E8" w:rsidRDefault="00483E37" w:rsidP="00DC7A3D">
            <w:pPr>
              <w:spacing w:line="360" w:lineRule="auto"/>
              <w:ind w:left="60" w:right="60"/>
              <w:contextualSpacing w:val="0"/>
              <w:jc w:val="center"/>
              <w:rPr>
                <w:sz w:val="18"/>
                <w:szCs w:val="18"/>
              </w:rPr>
            </w:pPr>
            <w:r w:rsidRPr="00DF67E8">
              <w:rPr>
                <w:sz w:val="18"/>
                <w:szCs w:val="18"/>
              </w:rPr>
              <w:t>Weak</w:t>
            </w:r>
          </w:p>
        </w:tc>
        <w:tc>
          <w:tcPr>
            <w:tcW w:w="97" w:type="pct"/>
            <w:tcBorders>
              <w:top w:val="nil"/>
              <w:left w:val="nil"/>
              <w:bottom w:val="nil"/>
              <w:right w:val="nil"/>
            </w:tcBorders>
            <w:shd w:val="clear" w:color="auto" w:fill="FFFFFF"/>
            <w:vAlign w:val="center"/>
          </w:tcPr>
          <w:p w14:paraId="51A4481E" w14:textId="77777777" w:rsidR="00483E37" w:rsidRPr="00DF67E8" w:rsidRDefault="00483E37" w:rsidP="00DC7A3D">
            <w:pPr>
              <w:spacing w:line="360" w:lineRule="auto"/>
              <w:ind w:left="60" w:right="60"/>
              <w:contextualSpacing w:val="0"/>
              <w:jc w:val="center"/>
              <w:rPr>
                <w:sz w:val="18"/>
                <w:szCs w:val="18"/>
              </w:rPr>
            </w:pPr>
          </w:p>
        </w:tc>
        <w:tc>
          <w:tcPr>
            <w:tcW w:w="665" w:type="pct"/>
            <w:tcBorders>
              <w:top w:val="nil"/>
              <w:left w:val="nil"/>
              <w:bottom w:val="nil"/>
              <w:right w:val="nil"/>
            </w:tcBorders>
            <w:shd w:val="clear" w:color="auto" w:fill="FFFFFF"/>
            <w:vAlign w:val="center"/>
          </w:tcPr>
          <w:p w14:paraId="266F97AB" w14:textId="77777777" w:rsidR="00483E37" w:rsidRPr="00DF67E8" w:rsidRDefault="00483E37" w:rsidP="00DC7A3D">
            <w:pPr>
              <w:spacing w:line="360" w:lineRule="auto"/>
              <w:ind w:left="60" w:right="60"/>
              <w:contextualSpacing w:val="0"/>
              <w:jc w:val="right"/>
              <w:rPr>
                <w:sz w:val="18"/>
                <w:szCs w:val="18"/>
              </w:rPr>
            </w:pPr>
            <w:r w:rsidRPr="00DF67E8">
              <w:rPr>
                <w:sz w:val="18"/>
                <w:szCs w:val="18"/>
              </w:rPr>
              <w:t>.874</w:t>
            </w:r>
          </w:p>
        </w:tc>
        <w:tc>
          <w:tcPr>
            <w:tcW w:w="709" w:type="pct"/>
            <w:tcBorders>
              <w:top w:val="nil"/>
              <w:left w:val="nil"/>
              <w:bottom w:val="nil"/>
              <w:right w:val="nil"/>
            </w:tcBorders>
            <w:shd w:val="clear" w:color="auto" w:fill="FFFFFF"/>
            <w:vAlign w:val="center"/>
          </w:tcPr>
          <w:p w14:paraId="221A3CC3" w14:textId="77777777" w:rsidR="00483E37" w:rsidRPr="00DF67E8" w:rsidRDefault="00483E37" w:rsidP="00DC7A3D">
            <w:pPr>
              <w:spacing w:line="360" w:lineRule="auto"/>
              <w:ind w:left="60" w:right="60"/>
              <w:contextualSpacing w:val="0"/>
              <w:jc w:val="right"/>
              <w:rPr>
                <w:sz w:val="18"/>
                <w:szCs w:val="18"/>
              </w:rPr>
            </w:pPr>
            <w:r w:rsidRPr="00DF67E8">
              <w:rPr>
                <w:sz w:val="18"/>
                <w:szCs w:val="18"/>
              </w:rPr>
              <w:t>.081</w:t>
            </w:r>
          </w:p>
        </w:tc>
        <w:tc>
          <w:tcPr>
            <w:tcW w:w="720" w:type="pct"/>
            <w:tcBorders>
              <w:top w:val="nil"/>
              <w:left w:val="nil"/>
              <w:bottom w:val="nil"/>
              <w:right w:val="nil"/>
            </w:tcBorders>
            <w:shd w:val="clear" w:color="auto" w:fill="FFFFFF"/>
            <w:vAlign w:val="bottom"/>
          </w:tcPr>
          <w:p w14:paraId="6399BCCF" w14:textId="77777777" w:rsidR="00483E37" w:rsidRPr="00DF67E8" w:rsidRDefault="00483E37" w:rsidP="00DC7A3D">
            <w:pPr>
              <w:spacing w:line="360" w:lineRule="auto"/>
              <w:ind w:left="60" w:right="60"/>
              <w:contextualSpacing w:val="0"/>
              <w:jc w:val="right"/>
              <w:rPr>
                <w:sz w:val="18"/>
                <w:szCs w:val="18"/>
              </w:rPr>
            </w:pPr>
            <w:r>
              <w:rPr>
                <w:sz w:val="18"/>
                <w:szCs w:val="18"/>
              </w:rPr>
              <w:t>2511</w:t>
            </w:r>
          </w:p>
        </w:tc>
        <w:tc>
          <w:tcPr>
            <w:tcW w:w="718" w:type="pct"/>
            <w:gridSpan w:val="2"/>
            <w:tcBorders>
              <w:top w:val="nil"/>
              <w:left w:val="nil"/>
              <w:bottom w:val="nil"/>
              <w:right w:val="nil"/>
            </w:tcBorders>
            <w:shd w:val="clear" w:color="auto" w:fill="FFFFFF"/>
            <w:vAlign w:val="bottom"/>
          </w:tcPr>
          <w:p w14:paraId="1BED4557" w14:textId="77777777" w:rsidR="00483E37" w:rsidRPr="00DF67E8" w:rsidRDefault="00483E37" w:rsidP="00DC7A3D">
            <w:pPr>
              <w:spacing w:line="360" w:lineRule="auto"/>
              <w:ind w:left="60" w:right="60"/>
              <w:contextualSpacing w:val="0"/>
              <w:jc w:val="right"/>
              <w:rPr>
                <w:sz w:val="18"/>
                <w:szCs w:val="18"/>
              </w:rPr>
            </w:pPr>
            <w:r>
              <w:rPr>
                <w:sz w:val="18"/>
                <w:szCs w:val="18"/>
              </w:rPr>
              <w:t>581</w:t>
            </w:r>
          </w:p>
        </w:tc>
      </w:tr>
      <w:tr w:rsidR="00483E37" w:rsidRPr="00661BB4" w14:paraId="27C5A36E" w14:textId="77777777" w:rsidTr="00483E37">
        <w:tc>
          <w:tcPr>
            <w:tcW w:w="670" w:type="pct"/>
            <w:tcBorders>
              <w:top w:val="nil"/>
              <w:left w:val="nil"/>
              <w:bottom w:val="nil"/>
              <w:right w:val="nil"/>
            </w:tcBorders>
            <w:shd w:val="clear" w:color="auto" w:fill="FFFFFF"/>
            <w:vAlign w:val="center"/>
          </w:tcPr>
          <w:p w14:paraId="5CD2E959" w14:textId="77777777" w:rsidR="00483E37" w:rsidRPr="00DF67E8" w:rsidRDefault="00483E37" w:rsidP="00DC7A3D">
            <w:pPr>
              <w:spacing w:line="360" w:lineRule="auto"/>
              <w:ind w:left="60" w:right="60"/>
              <w:contextualSpacing w:val="0"/>
              <w:jc w:val="center"/>
              <w:rPr>
                <w:sz w:val="18"/>
                <w:szCs w:val="18"/>
              </w:rPr>
            </w:pPr>
            <w:r>
              <w:rPr>
                <w:sz w:val="18"/>
                <w:szCs w:val="18"/>
              </w:rPr>
              <w:t>Congruent</w:t>
            </w:r>
          </w:p>
        </w:tc>
        <w:tc>
          <w:tcPr>
            <w:tcW w:w="1422" w:type="pct"/>
            <w:tcBorders>
              <w:top w:val="nil"/>
              <w:left w:val="nil"/>
              <w:bottom w:val="nil"/>
              <w:right w:val="nil"/>
            </w:tcBorders>
            <w:shd w:val="clear" w:color="auto" w:fill="FFFFFF"/>
            <w:vAlign w:val="center"/>
          </w:tcPr>
          <w:p w14:paraId="224ED9F8"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Strong</w:t>
            </w:r>
          </w:p>
        </w:tc>
        <w:tc>
          <w:tcPr>
            <w:tcW w:w="97" w:type="pct"/>
            <w:tcBorders>
              <w:top w:val="nil"/>
              <w:left w:val="nil"/>
              <w:bottom w:val="nil"/>
              <w:right w:val="nil"/>
            </w:tcBorders>
            <w:shd w:val="clear" w:color="auto" w:fill="FFFFFF"/>
            <w:vAlign w:val="center"/>
          </w:tcPr>
          <w:p w14:paraId="460CC261" w14:textId="77777777" w:rsidR="00483E37" w:rsidRPr="00661BB4" w:rsidRDefault="00483E37" w:rsidP="00DC7A3D">
            <w:pPr>
              <w:spacing w:line="360" w:lineRule="auto"/>
              <w:ind w:left="60" w:right="60"/>
              <w:contextualSpacing w:val="0"/>
              <w:jc w:val="center"/>
              <w:rPr>
                <w:sz w:val="18"/>
                <w:szCs w:val="18"/>
              </w:rPr>
            </w:pPr>
          </w:p>
        </w:tc>
        <w:tc>
          <w:tcPr>
            <w:tcW w:w="665" w:type="pct"/>
            <w:tcBorders>
              <w:top w:val="nil"/>
              <w:left w:val="nil"/>
              <w:bottom w:val="nil"/>
              <w:right w:val="nil"/>
            </w:tcBorders>
            <w:shd w:val="clear" w:color="auto" w:fill="FFFFFF"/>
            <w:vAlign w:val="center"/>
          </w:tcPr>
          <w:p w14:paraId="7289E16C" w14:textId="77777777" w:rsidR="00483E37" w:rsidRPr="00661BB4" w:rsidRDefault="00483E37" w:rsidP="00DC7A3D">
            <w:pPr>
              <w:spacing w:line="360" w:lineRule="auto"/>
              <w:ind w:left="60" w:right="60"/>
              <w:contextualSpacing w:val="0"/>
              <w:jc w:val="right"/>
              <w:rPr>
                <w:sz w:val="18"/>
                <w:szCs w:val="18"/>
              </w:rPr>
            </w:pPr>
            <w:r>
              <w:rPr>
                <w:sz w:val="18"/>
                <w:szCs w:val="18"/>
              </w:rPr>
              <w:t>.921</w:t>
            </w:r>
          </w:p>
        </w:tc>
        <w:tc>
          <w:tcPr>
            <w:tcW w:w="709" w:type="pct"/>
            <w:tcBorders>
              <w:top w:val="nil"/>
              <w:left w:val="nil"/>
              <w:bottom w:val="nil"/>
              <w:right w:val="nil"/>
            </w:tcBorders>
            <w:shd w:val="clear" w:color="auto" w:fill="FFFFFF"/>
            <w:vAlign w:val="center"/>
          </w:tcPr>
          <w:p w14:paraId="2E99D270" w14:textId="77777777" w:rsidR="00483E37" w:rsidRPr="00661BB4" w:rsidRDefault="00483E37" w:rsidP="00DC7A3D">
            <w:pPr>
              <w:spacing w:line="360" w:lineRule="auto"/>
              <w:ind w:left="60" w:right="60"/>
              <w:contextualSpacing w:val="0"/>
              <w:jc w:val="right"/>
              <w:rPr>
                <w:sz w:val="18"/>
                <w:szCs w:val="18"/>
              </w:rPr>
            </w:pPr>
            <w:r>
              <w:rPr>
                <w:sz w:val="18"/>
                <w:szCs w:val="18"/>
              </w:rPr>
              <w:t>.059</w:t>
            </w:r>
          </w:p>
        </w:tc>
        <w:tc>
          <w:tcPr>
            <w:tcW w:w="720" w:type="pct"/>
            <w:tcBorders>
              <w:top w:val="nil"/>
              <w:left w:val="nil"/>
              <w:bottom w:val="nil"/>
              <w:right w:val="nil"/>
            </w:tcBorders>
            <w:shd w:val="clear" w:color="auto" w:fill="FFFFFF"/>
            <w:vAlign w:val="bottom"/>
          </w:tcPr>
          <w:p w14:paraId="5E2AE33C" w14:textId="77777777" w:rsidR="00483E37" w:rsidRDefault="00483E37" w:rsidP="00DC7A3D">
            <w:pPr>
              <w:spacing w:line="360" w:lineRule="auto"/>
              <w:ind w:left="60" w:right="60"/>
              <w:contextualSpacing w:val="0"/>
              <w:jc w:val="right"/>
              <w:rPr>
                <w:sz w:val="18"/>
                <w:szCs w:val="18"/>
              </w:rPr>
            </w:pPr>
            <w:r>
              <w:rPr>
                <w:sz w:val="18"/>
                <w:szCs w:val="18"/>
              </w:rPr>
              <w:t>2382</w:t>
            </w:r>
          </w:p>
        </w:tc>
        <w:tc>
          <w:tcPr>
            <w:tcW w:w="718" w:type="pct"/>
            <w:gridSpan w:val="2"/>
            <w:tcBorders>
              <w:top w:val="nil"/>
              <w:left w:val="nil"/>
              <w:bottom w:val="nil"/>
              <w:right w:val="nil"/>
            </w:tcBorders>
            <w:shd w:val="clear" w:color="auto" w:fill="FFFFFF"/>
            <w:vAlign w:val="bottom"/>
          </w:tcPr>
          <w:p w14:paraId="2E5C58C1" w14:textId="77777777" w:rsidR="00483E37" w:rsidRDefault="00483E37" w:rsidP="00DC7A3D">
            <w:pPr>
              <w:spacing w:line="360" w:lineRule="auto"/>
              <w:ind w:left="60" w:right="60"/>
              <w:contextualSpacing w:val="0"/>
              <w:jc w:val="right"/>
              <w:rPr>
                <w:sz w:val="18"/>
                <w:szCs w:val="18"/>
              </w:rPr>
            </w:pPr>
            <w:r>
              <w:rPr>
                <w:sz w:val="18"/>
                <w:szCs w:val="18"/>
              </w:rPr>
              <w:t>444</w:t>
            </w:r>
          </w:p>
        </w:tc>
      </w:tr>
      <w:tr w:rsidR="00483E37" w:rsidRPr="00661BB4" w14:paraId="2F0B5673" w14:textId="77777777" w:rsidTr="00483E37">
        <w:tc>
          <w:tcPr>
            <w:tcW w:w="670" w:type="pct"/>
            <w:tcBorders>
              <w:top w:val="nil"/>
              <w:left w:val="nil"/>
              <w:bottom w:val="nil"/>
              <w:right w:val="nil"/>
            </w:tcBorders>
            <w:shd w:val="clear" w:color="auto" w:fill="FFFFFF"/>
            <w:vAlign w:val="center"/>
          </w:tcPr>
          <w:p w14:paraId="641B7918" w14:textId="77777777" w:rsidR="00483E37" w:rsidRPr="00DF67E8" w:rsidRDefault="00483E37" w:rsidP="00DC7A3D">
            <w:pPr>
              <w:spacing w:line="360" w:lineRule="auto"/>
              <w:ind w:left="60" w:right="60"/>
              <w:contextualSpacing w:val="0"/>
              <w:jc w:val="center"/>
              <w:rPr>
                <w:sz w:val="18"/>
                <w:szCs w:val="18"/>
              </w:rPr>
            </w:pPr>
          </w:p>
        </w:tc>
        <w:tc>
          <w:tcPr>
            <w:tcW w:w="1422" w:type="pct"/>
            <w:tcBorders>
              <w:top w:val="nil"/>
              <w:left w:val="nil"/>
              <w:bottom w:val="nil"/>
              <w:right w:val="nil"/>
            </w:tcBorders>
            <w:shd w:val="clear" w:color="auto" w:fill="FFFFFF"/>
            <w:vAlign w:val="center"/>
          </w:tcPr>
          <w:p w14:paraId="0D016829"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Weak</w:t>
            </w:r>
          </w:p>
        </w:tc>
        <w:tc>
          <w:tcPr>
            <w:tcW w:w="97" w:type="pct"/>
            <w:tcBorders>
              <w:top w:val="nil"/>
              <w:left w:val="nil"/>
              <w:bottom w:val="nil"/>
              <w:right w:val="nil"/>
            </w:tcBorders>
            <w:shd w:val="clear" w:color="auto" w:fill="FFFFFF"/>
            <w:vAlign w:val="center"/>
          </w:tcPr>
          <w:p w14:paraId="0A05A997" w14:textId="77777777" w:rsidR="00483E37" w:rsidRPr="00661BB4" w:rsidRDefault="00483E37" w:rsidP="00DC7A3D">
            <w:pPr>
              <w:spacing w:line="360" w:lineRule="auto"/>
              <w:ind w:left="60" w:right="60"/>
              <w:contextualSpacing w:val="0"/>
              <w:jc w:val="center"/>
              <w:rPr>
                <w:sz w:val="18"/>
                <w:szCs w:val="18"/>
              </w:rPr>
            </w:pPr>
          </w:p>
        </w:tc>
        <w:tc>
          <w:tcPr>
            <w:tcW w:w="665" w:type="pct"/>
            <w:tcBorders>
              <w:top w:val="nil"/>
              <w:left w:val="nil"/>
              <w:bottom w:val="nil"/>
              <w:right w:val="nil"/>
            </w:tcBorders>
            <w:shd w:val="clear" w:color="auto" w:fill="FFFFFF"/>
            <w:vAlign w:val="center"/>
          </w:tcPr>
          <w:p w14:paraId="1647BE48" w14:textId="77777777" w:rsidR="00483E37" w:rsidRPr="00661BB4" w:rsidRDefault="00483E37" w:rsidP="00DC7A3D">
            <w:pPr>
              <w:spacing w:line="360" w:lineRule="auto"/>
              <w:ind w:left="60" w:right="60"/>
              <w:contextualSpacing w:val="0"/>
              <w:jc w:val="right"/>
              <w:rPr>
                <w:sz w:val="18"/>
                <w:szCs w:val="18"/>
              </w:rPr>
            </w:pPr>
            <w:r>
              <w:rPr>
                <w:sz w:val="18"/>
                <w:szCs w:val="18"/>
              </w:rPr>
              <w:t>.919</w:t>
            </w:r>
          </w:p>
        </w:tc>
        <w:tc>
          <w:tcPr>
            <w:tcW w:w="709" w:type="pct"/>
            <w:tcBorders>
              <w:top w:val="nil"/>
              <w:left w:val="nil"/>
              <w:bottom w:val="nil"/>
              <w:right w:val="nil"/>
            </w:tcBorders>
            <w:shd w:val="clear" w:color="auto" w:fill="FFFFFF"/>
            <w:vAlign w:val="center"/>
          </w:tcPr>
          <w:p w14:paraId="595B7B04" w14:textId="77777777" w:rsidR="00483E37" w:rsidRPr="00661BB4" w:rsidRDefault="00483E37" w:rsidP="00DC7A3D">
            <w:pPr>
              <w:spacing w:line="360" w:lineRule="auto"/>
              <w:ind w:left="60" w:right="60"/>
              <w:contextualSpacing w:val="0"/>
              <w:jc w:val="right"/>
              <w:rPr>
                <w:sz w:val="18"/>
                <w:szCs w:val="18"/>
              </w:rPr>
            </w:pPr>
            <w:r>
              <w:rPr>
                <w:sz w:val="18"/>
                <w:szCs w:val="18"/>
              </w:rPr>
              <w:t>.058</w:t>
            </w:r>
          </w:p>
        </w:tc>
        <w:tc>
          <w:tcPr>
            <w:tcW w:w="720" w:type="pct"/>
            <w:tcBorders>
              <w:top w:val="nil"/>
              <w:left w:val="nil"/>
              <w:bottom w:val="nil"/>
              <w:right w:val="nil"/>
            </w:tcBorders>
            <w:shd w:val="clear" w:color="auto" w:fill="FFFFFF"/>
            <w:vAlign w:val="bottom"/>
          </w:tcPr>
          <w:p w14:paraId="258B1E66" w14:textId="77777777" w:rsidR="00483E37" w:rsidRDefault="00483E37" w:rsidP="00DC7A3D">
            <w:pPr>
              <w:spacing w:line="360" w:lineRule="auto"/>
              <w:ind w:left="60" w:right="60"/>
              <w:contextualSpacing w:val="0"/>
              <w:jc w:val="right"/>
              <w:rPr>
                <w:sz w:val="18"/>
                <w:szCs w:val="18"/>
              </w:rPr>
            </w:pPr>
            <w:r>
              <w:rPr>
                <w:sz w:val="18"/>
                <w:szCs w:val="18"/>
              </w:rPr>
              <w:t>2511</w:t>
            </w:r>
          </w:p>
        </w:tc>
        <w:tc>
          <w:tcPr>
            <w:tcW w:w="718" w:type="pct"/>
            <w:gridSpan w:val="2"/>
            <w:tcBorders>
              <w:top w:val="nil"/>
              <w:left w:val="nil"/>
              <w:bottom w:val="nil"/>
              <w:right w:val="nil"/>
            </w:tcBorders>
            <w:shd w:val="clear" w:color="auto" w:fill="FFFFFF"/>
            <w:vAlign w:val="bottom"/>
          </w:tcPr>
          <w:p w14:paraId="6519EFA4" w14:textId="77777777" w:rsidR="00483E37" w:rsidRDefault="00483E37" w:rsidP="00DC7A3D">
            <w:pPr>
              <w:spacing w:line="360" w:lineRule="auto"/>
              <w:ind w:left="60" w:right="60"/>
              <w:contextualSpacing w:val="0"/>
              <w:jc w:val="right"/>
              <w:rPr>
                <w:sz w:val="18"/>
                <w:szCs w:val="18"/>
              </w:rPr>
            </w:pPr>
            <w:r>
              <w:rPr>
                <w:sz w:val="18"/>
                <w:szCs w:val="18"/>
              </w:rPr>
              <w:t>669</w:t>
            </w:r>
          </w:p>
        </w:tc>
      </w:tr>
      <w:tr w:rsidR="00483E37" w:rsidRPr="00661BB4" w14:paraId="48EE325F" w14:textId="77777777" w:rsidTr="00483E37">
        <w:tc>
          <w:tcPr>
            <w:tcW w:w="670" w:type="pct"/>
            <w:tcBorders>
              <w:top w:val="nil"/>
              <w:left w:val="nil"/>
              <w:bottom w:val="nil"/>
              <w:right w:val="nil"/>
            </w:tcBorders>
            <w:shd w:val="clear" w:color="auto" w:fill="FFFFFF"/>
            <w:vAlign w:val="center"/>
          </w:tcPr>
          <w:p w14:paraId="61003485" w14:textId="77777777" w:rsidR="00483E37" w:rsidRPr="00DF67E8" w:rsidRDefault="00483E37" w:rsidP="00DC7A3D">
            <w:pPr>
              <w:spacing w:line="360" w:lineRule="auto"/>
              <w:ind w:left="60" w:right="60"/>
              <w:contextualSpacing w:val="0"/>
              <w:jc w:val="center"/>
              <w:rPr>
                <w:sz w:val="18"/>
                <w:szCs w:val="18"/>
              </w:rPr>
            </w:pPr>
            <w:r>
              <w:rPr>
                <w:sz w:val="18"/>
                <w:szCs w:val="18"/>
              </w:rPr>
              <w:t>Incongruent</w:t>
            </w:r>
          </w:p>
        </w:tc>
        <w:tc>
          <w:tcPr>
            <w:tcW w:w="1422" w:type="pct"/>
            <w:tcBorders>
              <w:top w:val="nil"/>
              <w:left w:val="nil"/>
              <w:bottom w:val="nil"/>
              <w:right w:val="nil"/>
            </w:tcBorders>
            <w:shd w:val="clear" w:color="auto" w:fill="FFFFFF"/>
            <w:vAlign w:val="center"/>
          </w:tcPr>
          <w:p w14:paraId="5FEBBBBD"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Strong</w:t>
            </w:r>
          </w:p>
        </w:tc>
        <w:tc>
          <w:tcPr>
            <w:tcW w:w="97" w:type="pct"/>
            <w:tcBorders>
              <w:top w:val="nil"/>
              <w:left w:val="nil"/>
              <w:bottom w:val="nil"/>
              <w:right w:val="nil"/>
            </w:tcBorders>
            <w:shd w:val="clear" w:color="auto" w:fill="FFFFFF"/>
            <w:vAlign w:val="center"/>
          </w:tcPr>
          <w:p w14:paraId="718E314D" w14:textId="77777777" w:rsidR="00483E37" w:rsidRPr="00661BB4" w:rsidRDefault="00483E37" w:rsidP="00DC7A3D">
            <w:pPr>
              <w:spacing w:line="360" w:lineRule="auto"/>
              <w:ind w:left="60" w:right="60"/>
              <w:contextualSpacing w:val="0"/>
              <w:jc w:val="center"/>
              <w:rPr>
                <w:sz w:val="18"/>
                <w:szCs w:val="18"/>
              </w:rPr>
            </w:pPr>
          </w:p>
        </w:tc>
        <w:tc>
          <w:tcPr>
            <w:tcW w:w="665" w:type="pct"/>
            <w:tcBorders>
              <w:top w:val="nil"/>
              <w:left w:val="nil"/>
              <w:bottom w:val="nil"/>
              <w:right w:val="nil"/>
            </w:tcBorders>
            <w:shd w:val="clear" w:color="auto" w:fill="FFFFFF"/>
            <w:vAlign w:val="center"/>
          </w:tcPr>
          <w:p w14:paraId="77064989" w14:textId="77777777" w:rsidR="00483E37" w:rsidRPr="00661BB4" w:rsidRDefault="00483E37" w:rsidP="00DC7A3D">
            <w:pPr>
              <w:spacing w:line="360" w:lineRule="auto"/>
              <w:ind w:left="60" w:right="60"/>
              <w:contextualSpacing w:val="0"/>
              <w:jc w:val="right"/>
              <w:rPr>
                <w:sz w:val="18"/>
                <w:szCs w:val="18"/>
              </w:rPr>
            </w:pPr>
            <w:r>
              <w:rPr>
                <w:sz w:val="18"/>
                <w:szCs w:val="18"/>
              </w:rPr>
              <w:t>.867</w:t>
            </w:r>
          </w:p>
        </w:tc>
        <w:tc>
          <w:tcPr>
            <w:tcW w:w="709" w:type="pct"/>
            <w:tcBorders>
              <w:top w:val="nil"/>
              <w:left w:val="nil"/>
              <w:bottom w:val="nil"/>
              <w:right w:val="nil"/>
            </w:tcBorders>
            <w:shd w:val="clear" w:color="auto" w:fill="FFFFFF"/>
            <w:vAlign w:val="center"/>
          </w:tcPr>
          <w:p w14:paraId="474002A2" w14:textId="77777777" w:rsidR="00483E37" w:rsidRPr="00661BB4" w:rsidRDefault="00483E37" w:rsidP="00DC7A3D">
            <w:pPr>
              <w:spacing w:line="360" w:lineRule="auto"/>
              <w:ind w:left="60" w:right="60"/>
              <w:contextualSpacing w:val="0"/>
              <w:jc w:val="right"/>
              <w:rPr>
                <w:sz w:val="18"/>
                <w:szCs w:val="18"/>
              </w:rPr>
            </w:pPr>
            <w:r>
              <w:rPr>
                <w:sz w:val="18"/>
                <w:szCs w:val="18"/>
              </w:rPr>
              <w:t>.799</w:t>
            </w:r>
          </w:p>
        </w:tc>
        <w:tc>
          <w:tcPr>
            <w:tcW w:w="720" w:type="pct"/>
            <w:tcBorders>
              <w:top w:val="nil"/>
              <w:left w:val="nil"/>
              <w:bottom w:val="nil"/>
              <w:right w:val="nil"/>
            </w:tcBorders>
            <w:shd w:val="clear" w:color="auto" w:fill="FFFFFF"/>
            <w:vAlign w:val="bottom"/>
          </w:tcPr>
          <w:p w14:paraId="7DB1D00C" w14:textId="77777777" w:rsidR="00483E37" w:rsidRDefault="00483E37" w:rsidP="00DC7A3D">
            <w:pPr>
              <w:spacing w:line="360" w:lineRule="auto"/>
              <w:ind w:left="60" w:right="60"/>
              <w:contextualSpacing w:val="0"/>
              <w:jc w:val="right"/>
              <w:rPr>
                <w:sz w:val="18"/>
                <w:szCs w:val="18"/>
              </w:rPr>
            </w:pPr>
            <w:r>
              <w:rPr>
                <w:sz w:val="18"/>
                <w:szCs w:val="18"/>
              </w:rPr>
              <w:t>2607</w:t>
            </w:r>
          </w:p>
        </w:tc>
        <w:tc>
          <w:tcPr>
            <w:tcW w:w="718" w:type="pct"/>
            <w:gridSpan w:val="2"/>
            <w:tcBorders>
              <w:top w:val="nil"/>
              <w:left w:val="nil"/>
              <w:bottom w:val="nil"/>
              <w:right w:val="nil"/>
            </w:tcBorders>
            <w:shd w:val="clear" w:color="auto" w:fill="FFFFFF"/>
            <w:vAlign w:val="bottom"/>
          </w:tcPr>
          <w:p w14:paraId="29875C57" w14:textId="77777777" w:rsidR="00483E37" w:rsidRDefault="00483E37" w:rsidP="00DC7A3D">
            <w:pPr>
              <w:spacing w:line="360" w:lineRule="auto"/>
              <w:ind w:left="60" w:right="60"/>
              <w:contextualSpacing w:val="0"/>
              <w:jc w:val="right"/>
              <w:rPr>
                <w:sz w:val="18"/>
                <w:szCs w:val="18"/>
              </w:rPr>
            </w:pPr>
            <w:r>
              <w:rPr>
                <w:sz w:val="18"/>
                <w:szCs w:val="18"/>
              </w:rPr>
              <w:t>741</w:t>
            </w:r>
          </w:p>
        </w:tc>
      </w:tr>
      <w:tr w:rsidR="00483E37" w:rsidRPr="00661BB4" w14:paraId="272EE479" w14:textId="77777777" w:rsidTr="00483E37">
        <w:tc>
          <w:tcPr>
            <w:tcW w:w="670" w:type="pct"/>
            <w:tcBorders>
              <w:top w:val="nil"/>
              <w:left w:val="nil"/>
              <w:bottom w:val="single" w:sz="4" w:space="0" w:color="000000"/>
              <w:right w:val="nil"/>
            </w:tcBorders>
            <w:shd w:val="clear" w:color="auto" w:fill="FFFFFF"/>
            <w:vAlign w:val="center"/>
          </w:tcPr>
          <w:p w14:paraId="750F4C43" w14:textId="77777777" w:rsidR="00483E37" w:rsidRPr="00DF67E8" w:rsidRDefault="00483E37" w:rsidP="00DC7A3D">
            <w:pPr>
              <w:spacing w:line="360" w:lineRule="auto"/>
              <w:ind w:left="60" w:right="60"/>
              <w:contextualSpacing w:val="0"/>
              <w:jc w:val="center"/>
              <w:rPr>
                <w:sz w:val="18"/>
                <w:szCs w:val="18"/>
              </w:rPr>
            </w:pPr>
          </w:p>
        </w:tc>
        <w:tc>
          <w:tcPr>
            <w:tcW w:w="1422" w:type="pct"/>
            <w:tcBorders>
              <w:top w:val="nil"/>
              <w:left w:val="nil"/>
              <w:bottom w:val="single" w:sz="4" w:space="0" w:color="auto"/>
              <w:right w:val="nil"/>
            </w:tcBorders>
            <w:shd w:val="clear" w:color="auto" w:fill="FFFFFF"/>
            <w:vAlign w:val="center"/>
          </w:tcPr>
          <w:p w14:paraId="66ED99CD" w14:textId="77777777" w:rsidR="00483E37" w:rsidRPr="00661BB4" w:rsidRDefault="00483E37" w:rsidP="00DC7A3D">
            <w:pPr>
              <w:spacing w:line="360" w:lineRule="auto"/>
              <w:ind w:left="60" w:right="60"/>
              <w:contextualSpacing w:val="0"/>
              <w:jc w:val="center"/>
              <w:rPr>
                <w:sz w:val="18"/>
                <w:szCs w:val="18"/>
              </w:rPr>
            </w:pPr>
            <w:r w:rsidRPr="00661BB4">
              <w:rPr>
                <w:sz w:val="18"/>
                <w:szCs w:val="18"/>
              </w:rPr>
              <w:t>Weak</w:t>
            </w:r>
          </w:p>
        </w:tc>
        <w:tc>
          <w:tcPr>
            <w:tcW w:w="97" w:type="pct"/>
            <w:tcBorders>
              <w:top w:val="nil"/>
              <w:left w:val="nil"/>
              <w:bottom w:val="single" w:sz="4" w:space="0" w:color="auto"/>
              <w:right w:val="nil"/>
            </w:tcBorders>
            <w:shd w:val="clear" w:color="auto" w:fill="FFFFFF"/>
            <w:vAlign w:val="center"/>
          </w:tcPr>
          <w:p w14:paraId="44324A3A" w14:textId="77777777" w:rsidR="00483E37" w:rsidRPr="00661BB4" w:rsidRDefault="00483E37" w:rsidP="00DC7A3D">
            <w:pPr>
              <w:spacing w:line="360" w:lineRule="auto"/>
              <w:ind w:left="60" w:right="60"/>
              <w:contextualSpacing w:val="0"/>
              <w:jc w:val="center"/>
              <w:rPr>
                <w:sz w:val="18"/>
                <w:szCs w:val="18"/>
              </w:rPr>
            </w:pPr>
          </w:p>
        </w:tc>
        <w:tc>
          <w:tcPr>
            <w:tcW w:w="665" w:type="pct"/>
            <w:tcBorders>
              <w:top w:val="nil"/>
              <w:left w:val="nil"/>
              <w:bottom w:val="single" w:sz="4" w:space="0" w:color="auto"/>
              <w:right w:val="nil"/>
            </w:tcBorders>
            <w:shd w:val="clear" w:color="auto" w:fill="FFFFFF"/>
            <w:vAlign w:val="center"/>
          </w:tcPr>
          <w:p w14:paraId="58567D78" w14:textId="77777777" w:rsidR="00483E37" w:rsidRPr="00661BB4" w:rsidRDefault="00483E37" w:rsidP="00DC7A3D">
            <w:pPr>
              <w:spacing w:line="360" w:lineRule="auto"/>
              <w:ind w:left="60" w:right="60"/>
              <w:contextualSpacing w:val="0"/>
              <w:jc w:val="right"/>
              <w:rPr>
                <w:sz w:val="18"/>
                <w:szCs w:val="18"/>
              </w:rPr>
            </w:pPr>
            <w:r>
              <w:rPr>
                <w:sz w:val="18"/>
                <w:szCs w:val="18"/>
              </w:rPr>
              <w:t>.814</w:t>
            </w:r>
          </w:p>
        </w:tc>
        <w:tc>
          <w:tcPr>
            <w:tcW w:w="709" w:type="pct"/>
            <w:tcBorders>
              <w:top w:val="nil"/>
              <w:left w:val="nil"/>
              <w:bottom w:val="single" w:sz="4" w:space="0" w:color="auto"/>
              <w:right w:val="nil"/>
            </w:tcBorders>
            <w:shd w:val="clear" w:color="auto" w:fill="FFFFFF"/>
            <w:vAlign w:val="center"/>
          </w:tcPr>
          <w:p w14:paraId="09183BBD" w14:textId="77777777" w:rsidR="00483E37" w:rsidRPr="00661BB4" w:rsidRDefault="00483E37" w:rsidP="00DC7A3D">
            <w:pPr>
              <w:spacing w:line="360" w:lineRule="auto"/>
              <w:ind w:left="60" w:right="60"/>
              <w:contextualSpacing w:val="0"/>
              <w:jc w:val="right"/>
              <w:rPr>
                <w:sz w:val="18"/>
                <w:szCs w:val="18"/>
              </w:rPr>
            </w:pPr>
            <w:r>
              <w:rPr>
                <w:sz w:val="18"/>
                <w:szCs w:val="18"/>
              </w:rPr>
              <w:t>.112</w:t>
            </w:r>
          </w:p>
        </w:tc>
        <w:tc>
          <w:tcPr>
            <w:tcW w:w="720" w:type="pct"/>
            <w:tcBorders>
              <w:top w:val="nil"/>
              <w:left w:val="nil"/>
              <w:bottom w:val="single" w:sz="4" w:space="0" w:color="auto"/>
              <w:right w:val="nil"/>
            </w:tcBorders>
            <w:shd w:val="clear" w:color="auto" w:fill="FFFFFF"/>
            <w:vAlign w:val="bottom"/>
          </w:tcPr>
          <w:p w14:paraId="01B87EA8" w14:textId="77777777" w:rsidR="00483E37" w:rsidRDefault="00483E37" w:rsidP="00DC7A3D">
            <w:pPr>
              <w:spacing w:line="360" w:lineRule="auto"/>
              <w:ind w:left="60" w:right="60"/>
              <w:contextualSpacing w:val="0"/>
              <w:jc w:val="right"/>
              <w:rPr>
                <w:sz w:val="18"/>
                <w:szCs w:val="18"/>
              </w:rPr>
            </w:pPr>
            <w:r>
              <w:rPr>
                <w:sz w:val="18"/>
                <w:szCs w:val="18"/>
              </w:rPr>
              <w:t>3143</w:t>
            </w:r>
          </w:p>
        </w:tc>
        <w:tc>
          <w:tcPr>
            <w:tcW w:w="718" w:type="pct"/>
            <w:gridSpan w:val="2"/>
            <w:tcBorders>
              <w:top w:val="nil"/>
              <w:left w:val="nil"/>
              <w:bottom w:val="single" w:sz="4" w:space="0" w:color="auto"/>
              <w:right w:val="nil"/>
            </w:tcBorders>
            <w:shd w:val="clear" w:color="auto" w:fill="FFFFFF"/>
            <w:vAlign w:val="bottom"/>
          </w:tcPr>
          <w:p w14:paraId="1DDFA0F7" w14:textId="77777777" w:rsidR="00483E37" w:rsidRDefault="00483E37" w:rsidP="00DC7A3D">
            <w:pPr>
              <w:spacing w:line="360" w:lineRule="auto"/>
              <w:ind w:left="60" w:right="60"/>
              <w:contextualSpacing w:val="0"/>
              <w:jc w:val="right"/>
              <w:rPr>
                <w:sz w:val="18"/>
                <w:szCs w:val="18"/>
              </w:rPr>
            </w:pPr>
            <w:r>
              <w:rPr>
                <w:sz w:val="18"/>
                <w:szCs w:val="18"/>
              </w:rPr>
              <w:t>794</w:t>
            </w:r>
          </w:p>
        </w:tc>
      </w:tr>
    </w:tbl>
    <w:p w14:paraId="6ED079AB" w14:textId="77777777" w:rsidR="00483E37" w:rsidRDefault="00483E37">
      <w:pPr>
        <w:spacing w:after="200" w:line="360" w:lineRule="auto"/>
        <w:contextualSpacing w:val="0"/>
      </w:pPr>
    </w:p>
    <w:p w14:paraId="4ED87F38" w14:textId="77777777" w:rsidR="00483E37" w:rsidRPr="000466C2" w:rsidRDefault="00483E37">
      <w:pPr>
        <w:spacing w:after="200" w:line="360" w:lineRule="auto"/>
        <w:contextualSpacing w:val="0"/>
        <w:rPr>
          <w:lang w:val="en-US"/>
        </w:rPr>
      </w:pPr>
    </w:p>
    <w:p w14:paraId="4C1C7EA8" w14:textId="2A71F945" w:rsidR="00682501" w:rsidRDefault="00682501">
      <w:pPr>
        <w:spacing w:after="200" w:line="360" w:lineRule="auto"/>
        <w:contextualSpacing w:val="0"/>
      </w:pPr>
      <w:r>
        <w:t>Table 3</w:t>
      </w:r>
    </w:p>
    <w:tbl>
      <w:tblPr>
        <w:tblW w:w="5040" w:type="pct"/>
        <w:tblCellMar>
          <w:left w:w="70" w:type="dxa"/>
          <w:right w:w="70" w:type="dxa"/>
        </w:tblCellMar>
        <w:tblLook w:val="04A0" w:firstRow="1" w:lastRow="0" w:firstColumn="1" w:lastColumn="0" w:noHBand="0" w:noVBand="1"/>
      </w:tblPr>
      <w:tblGrid>
        <w:gridCol w:w="9071"/>
        <w:gridCol w:w="146"/>
        <w:gridCol w:w="146"/>
        <w:gridCol w:w="114"/>
        <w:gridCol w:w="32"/>
        <w:gridCol w:w="146"/>
        <w:gridCol w:w="146"/>
        <w:gridCol w:w="71"/>
        <w:gridCol w:w="75"/>
        <w:gridCol w:w="146"/>
        <w:gridCol w:w="146"/>
        <w:gridCol w:w="71"/>
        <w:gridCol w:w="75"/>
      </w:tblGrid>
      <w:tr w:rsidR="00682501" w:rsidRPr="00682501" w14:paraId="1CF4F9C2" w14:textId="77777777" w:rsidTr="00682501">
        <w:trPr>
          <w:gridAfter w:val="1"/>
          <w:wAfter w:w="38" w:type="pct"/>
          <w:trHeight w:val="300"/>
        </w:trPr>
        <w:tc>
          <w:tcPr>
            <w:tcW w:w="4258" w:type="pct"/>
            <w:vMerge w:val="restart"/>
            <w:tcBorders>
              <w:top w:val="nil"/>
              <w:left w:val="nil"/>
              <w:bottom w:val="nil"/>
              <w:right w:val="nil"/>
            </w:tcBorders>
            <w:shd w:val="clear" w:color="auto" w:fill="auto"/>
            <w:vAlign w:val="center"/>
          </w:tcPr>
          <w:tbl>
            <w:tblPr>
              <w:tblW w:w="8931" w:type="dxa"/>
              <w:tblCellMar>
                <w:left w:w="70" w:type="dxa"/>
                <w:right w:w="70" w:type="dxa"/>
              </w:tblCellMar>
              <w:tblLook w:val="04A0" w:firstRow="1" w:lastRow="0" w:firstColumn="1" w:lastColumn="0" w:noHBand="0" w:noVBand="1"/>
            </w:tblPr>
            <w:tblGrid>
              <w:gridCol w:w="1548"/>
              <w:gridCol w:w="161"/>
              <w:gridCol w:w="1202"/>
              <w:gridCol w:w="1206"/>
              <w:gridCol w:w="1202"/>
              <w:gridCol w:w="1206"/>
              <w:gridCol w:w="1202"/>
              <w:gridCol w:w="1204"/>
            </w:tblGrid>
            <w:tr w:rsidR="00682501" w:rsidRPr="00682501" w14:paraId="66713AF4" w14:textId="77777777" w:rsidTr="00682501">
              <w:trPr>
                <w:trHeight w:val="349"/>
              </w:trPr>
              <w:tc>
                <w:tcPr>
                  <w:tcW w:w="5000" w:type="pct"/>
                  <w:gridSpan w:val="8"/>
                  <w:tcBorders>
                    <w:top w:val="single" w:sz="4" w:space="0" w:color="auto"/>
                    <w:left w:val="nil"/>
                    <w:bottom w:val="single" w:sz="4" w:space="0" w:color="auto"/>
                    <w:right w:val="nil"/>
                  </w:tcBorders>
                  <w:shd w:val="clear" w:color="auto" w:fill="auto"/>
                  <w:vAlign w:val="center"/>
                </w:tcPr>
                <w:p w14:paraId="54FF6FCF" w14:textId="21D89A0F" w:rsidR="00682501" w:rsidRPr="00682501" w:rsidRDefault="00047F8D" w:rsidP="00682501">
                  <w:pPr>
                    <w:spacing w:line="240" w:lineRule="auto"/>
                    <w:contextualSpacing w:val="0"/>
                    <w:rPr>
                      <w:rFonts w:eastAsia="Times New Roman"/>
                      <w:i/>
                      <w:iCs/>
                      <w:color w:val="000000"/>
                      <w:sz w:val="18"/>
                      <w:szCs w:val="18"/>
                      <w:lang w:eastAsia="es-AR"/>
                    </w:rPr>
                  </w:pPr>
                  <w:r w:rsidRPr="00682501">
                    <w:rPr>
                      <w:i/>
                      <w:sz w:val="18"/>
                      <w:szCs w:val="18"/>
                    </w:rPr>
                    <w:t>Behavioural</w:t>
                  </w:r>
                  <w:r w:rsidR="00682501" w:rsidRPr="00682501">
                    <w:rPr>
                      <w:i/>
                      <w:sz w:val="18"/>
                      <w:szCs w:val="18"/>
                    </w:rPr>
                    <w:t xml:space="preserve"> effects on accuracy, median RT and RE</w:t>
                  </w:r>
                </w:p>
              </w:tc>
            </w:tr>
            <w:tr w:rsidR="00682501" w:rsidRPr="00682501" w14:paraId="0814F373" w14:textId="77777777" w:rsidTr="00682501">
              <w:trPr>
                <w:trHeight w:val="645"/>
              </w:trPr>
              <w:tc>
                <w:tcPr>
                  <w:tcW w:w="867" w:type="pct"/>
                  <w:vMerge w:val="restart"/>
                  <w:tcBorders>
                    <w:top w:val="single" w:sz="4" w:space="0" w:color="auto"/>
                    <w:left w:val="nil"/>
                    <w:bottom w:val="single" w:sz="4" w:space="0" w:color="auto"/>
                    <w:right w:val="nil"/>
                  </w:tcBorders>
                  <w:shd w:val="clear" w:color="auto" w:fill="auto"/>
                  <w:vAlign w:val="center"/>
                  <w:hideMark/>
                </w:tcPr>
                <w:p w14:paraId="59B19926"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sz w:val="18"/>
                      <w:szCs w:val="18"/>
                    </w:rPr>
                    <w:t>Performance measure</w:t>
                  </w:r>
                </w:p>
              </w:tc>
              <w:tc>
                <w:tcPr>
                  <w:tcW w:w="90" w:type="pct"/>
                  <w:tcBorders>
                    <w:top w:val="single" w:sz="4" w:space="0" w:color="auto"/>
                    <w:left w:val="nil"/>
                    <w:right w:val="nil"/>
                  </w:tcBorders>
                  <w:shd w:val="clear" w:color="auto" w:fill="auto"/>
                  <w:noWrap/>
                  <w:vAlign w:val="bottom"/>
                  <w:hideMark/>
                </w:tcPr>
                <w:p w14:paraId="0D4D2CA3" w14:textId="77777777" w:rsidR="00682501" w:rsidRPr="00682501" w:rsidRDefault="00682501" w:rsidP="00682501">
                  <w:pPr>
                    <w:spacing w:line="240" w:lineRule="auto"/>
                    <w:contextualSpacing w:val="0"/>
                    <w:rPr>
                      <w:rFonts w:eastAsia="Times New Roman"/>
                      <w:color w:val="000000"/>
                      <w:sz w:val="18"/>
                      <w:szCs w:val="18"/>
                      <w:lang w:val="es-AR" w:eastAsia="es-AR"/>
                    </w:rPr>
                  </w:pPr>
                </w:p>
              </w:tc>
              <w:tc>
                <w:tcPr>
                  <w:tcW w:w="1348" w:type="pct"/>
                  <w:gridSpan w:val="2"/>
                  <w:tcBorders>
                    <w:top w:val="single" w:sz="4" w:space="0" w:color="auto"/>
                    <w:left w:val="nil"/>
                    <w:bottom w:val="single" w:sz="4" w:space="0" w:color="auto"/>
                    <w:right w:val="nil"/>
                  </w:tcBorders>
                  <w:shd w:val="clear" w:color="auto" w:fill="auto"/>
                  <w:vAlign w:val="center"/>
                  <w:hideMark/>
                </w:tcPr>
                <w:p w14:paraId="64B616EB"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eastAsia="es-AR"/>
                    </w:rPr>
                    <w:t>Semantic-affective congruence</w:t>
                  </w:r>
                </w:p>
              </w:tc>
              <w:tc>
                <w:tcPr>
                  <w:tcW w:w="1348" w:type="pct"/>
                  <w:gridSpan w:val="2"/>
                  <w:tcBorders>
                    <w:top w:val="single" w:sz="4" w:space="0" w:color="auto"/>
                    <w:left w:val="nil"/>
                    <w:bottom w:val="single" w:sz="4" w:space="0" w:color="auto"/>
                    <w:right w:val="nil"/>
                  </w:tcBorders>
                  <w:shd w:val="clear" w:color="auto" w:fill="auto"/>
                  <w:vAlign w:val="center"/>
                  <w:hideMark/>
                </w:tcPr>
                <w:p w14:paraId="389A2DEE"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eastAsia="es-AR"/>
                    </w:rPr>
                    <w:t>Association strength</w:t>
                  </w:r>
                </w:p>
              </w:tc>
              <w:tc>
                <w:tcPr>
                  <w:tcW w:w="1347" w:type="pct"/>
                  <w:gridSpan w:val="2"/>
                  <w:tcBorders>
                    <w:top w:val="single" w:sz="4" w:space="0" w:color="auto"/>
                    <w:left w:val="nil"/>
                    <w:bottom w:val="single" w:sz="4" w:space="0" w:color="auto"/>
                    <w:right w:val="nil"/>
                  </w:tcBorders>
                  <w:shd w:val="clear" w:color="auto" w:fill="auto"/>
                  <w:vAlign w:val="center"/>
                  <w:hideMark/>
                </w:tcPr>
                <w:p w14:paraId="0DE0E745" w14:textId="77777777" w:rsidR="00682501" w:rsidRPr="00682501" w:rsidRDefault="00682501" w:rsidP="00682501">
                  <w:pPr>
                    <w:spacing w:line="240" w:lineRule="auto"/>
                    <w:contextualSpacing w:val="0"/>
                    <w:jc w:val="center"/>
                    <w:rPr>
                      <w:rFonts w:eastAsia="Times New Roman"/>
                      <w:i/>
                      <w:iCs/>
                      <w:color w:val="000000"/>
                      <w:sz w:val="18"/>
                      <w:szCs w:val="18"/>
                      <w:lang w:val="en-US" w:eastAsia="es-AR"/>
                    </w:rPr>
                  </w:pPr>
                  <w:r w:rsidRPr="00682501">
                    <w:rPr>
                      <w:rFonts w:eastAsia="Times New Roman"/>
                      <w:i/>
                      <w:iCs/>
                      <w:color w:val="000000"/>
                      <w:sz w:val="18"/>
                      <w:szCs w:val="18"/>
                      <w:lang w:eastAsia="es-AR"/>
                    </w:rPr>
                    <w:t>Semantic-affective congruence * association strength</w:t>
                  </w:r>
                </w:p>
              </w:tc>
            </w:tr>
            <w:tr w:rsidR="00682501" w:rsidRPr="00682501" w14:paraId="4978381B" w14:textId="77777777" w:rsidTr="00682501">
              <w:trPr>
                <w:trHeight w:val="645"/>
              </w:trPr>
              <w:tc>
                <w:tcPr>
                  <w:tcW w:w="867" w:type="pct"/>
                  <w:vMerge/>
                  <w:tcBorders>
                    <w:top w:val="single" w:sz="4" w:space="0" w:color="auto"/>
                    <w:left w:val="nil"/>
                    <w:bottom w:val="single" w:sz="4" w:space="0" w:color="auto"/>
                    <w:right w:val="nil"/>
                  </w:tcBorders>
                  <w:vAlign w:val="center"/>
                  <w:hideMark/>
                </w:tcPr>
                <w:p w14:paraId="26CC2ACA"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90" w:type="pct"/>
                  <w:tcBorders>
                    <w:left w:val="nil"/>
                    <w:right w:val="nil"/>
                  </w:tcBorders>
                  <w:shd w:val="clear" w:color="auto" w:fill="auto"/>
                  <w:noWrap/>
                  <w:vAlign w:val="bottom"/>
                  <w:hideMark/>
                </w:tcPr>
                <w:p w14:paraId="01926113"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673" w:type="pct"/>
                  <w:tcBorders>
                    <w:top w:val="single" w:sz="4" w:space="0" w:color="auto"/>
                    <w:left w:val="nil"/>
                    <w:bottom w:val="single" w:sz="4" w:space="0" w:color="auto"/>
                    <w:right w:val="nil"/>
                  </w:tcBorders>
                  <w:shd w:val="clear" w:color="auto" w:fill="auto"/>
                  <w:noWrap/>
                  <w:vAlign w:val="center"/>
                  <w:hideMark/>
                </w:tcPr>
                <w:p w14:paraId="67A2D9A3"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val="es-AR" w:eastAsia="es-AR"/>
                    </w:rPr>
                    <w:t>F</w:t>
                  </w:r>
                </w:p>
              </w:tc>
              <w:tc>
                <w:tcPr>
                  <w:tcW w:w="675" w:type="pct"/>
                  <w:tcBorders>
                    <w:top w:val="single" w:sz="4" w:space="0" w:color="auto"/>
                    <w:left w:val="nil"/>
                    <w:bottom w:val="single" w:sz="4" w:space="0" w:color="auto"/>
                    <w:right w:val="nil"/>
                  </w:tcBorders>
                  <w:shd w:val="clear" w:color="auto" w:fill="auto"/>
                  <w:noWrap/>
                  <w:vAlign w:val="center"/>
                  <w:hideMark/>
                </w:tcPr>
                <w:p w14:paraId="6D8423D8"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eastAsia="es-AR"/>
                    </w:rPr>
                    <w:t>η2</w:t>
                  </w:r>
                </w:p>
              </w:tc>
              <w:tc>
                <w:tcPr>
                  <w:tcW w:w="673" w:type="pct"/>
                  <w:tcBorders>
                    <w:top w:val="single" w:sz="4" w:space="0" w:color="auto"/>
                    <w:left w:val="nil"/>
                    <w:bottom w:val="single" w:sz="4" w:space="0" w:color="auto"/>
                    <w:right w:val="nil"/>
                  </w:tcBorders>
                  <w:shd w:val="clear" w:color="auto" w:fill="auto"/>
                  <w:noWrap/>
                  <w:vAlign w:val="center"/>
                  <w:hideMark/>
                </w:tcPr>
                <w:p w14:paraId="016014C7"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val="es-AR" w:eastAsia="es-AR"/>
                    </w:rPr>
                    <w:t>F</w:t>
                  </w:r>
                </w:p>
              </w:tc>
              <w:tc>
                <w:tcPr>
                  <w:tcW w:w="675" w:type="pct"/>
                  <w:tcBorders>
                    <w:top w:val="single" w:sz="4" w:space="0" w:color="auto"/>
                    <w:left w:val="nil"/>
                    <w:bottom w:val="single" w:sz="4" w:space="0" w:color="auto"/>
                    <w:right w:val="nil"/>
                  </w:tcBorders>
                  <w:shd w:val="clear" w:color="auto" w:fill="auto"/>
                  <w:noWrap/>
                  <w:vAlign w:val="center"/>
                  <w:hideMark/>
                </w:tcPr>
                <w:p w14:paraId="5E09BAC8"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eastAsia="es-AR"/>
                    </w:rPr>
                    <w:t>η2</w:t>
                  </w:r>
                </w:p>
              </w:tc>
              <w:tc>
                <w:tcPr>
                  <w:tcW w:w="673" w:type="pct"/>
                  <w:tcBorders>
                    <w:top w:val="single" w:sz="4" w:space="0" w:color="auto"/>
                    <w:left w:val="nil"/>
                    <w:bottom w:val="single" w:sz="4" w:space="0" w:color="auto"/>
                    <w:right w:val="nil"/>
                  </w:tcBorders>
                  <w:shd w:val="clear" w:color="auto" w:fill="auto"/>
                  <w:noWrap/>
                  <w:vAlign w:val="center"/>
                  <w:hideMark/>
                </w:tcPr>
                <w:p w14:paraId="364F761B"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val="es-AR" w:eastAsia="es-AR"/>
                    </w:rPr>
                    <w:t>F</w:t>
                  </w:r>
                </w:p>
              </w:tc>
              <w:tc>
                <w:tcPr>
                  <w:tcW w:w="674" w:type="pct"/>
                  <w:tcBorders>
                    <w:top w:val="single" w:sz="4" w:space="0" w:color="auto"/>
                    <w:left w:val="nil"/>
                    <w:bottom w:val="single" w:sz="4" w:space="0" w:color="auto"/>
                    <w:right w:val="nil"/>
                  </w:tcBorders>
                  <w:shd w:val="clear" w:color="auto" w:fill="auto"/>
                  <w:noWrap/>
                  <w:vAlign w:val="center"/>
                  <w:hideMark/>
                </w:tcPr>
                <w:p w14:paraId="2172BAE2" w14:textId="77777777" w:rsidR="00682501" w:rsidRPr="00682501" w:rsidRDefault="00682501" w:rsidP="00682501">
                  <w:pPr>
                    <w:spacing w:line="240" w:lineRule="auto"/>
                    <w:contextualSpacing w:val="0"/>
                    <w:jc w:val="center"/>
                    <w:rPr>
                      <w:rFonts w:eastAsia="Times New Roman"/>
                      <w:i/>
                      <w:iCs/>
                      <w:color w:val="000000"/>
                      <w:sz w:val="18"/>
                      <w:szCs w:val="18"/>
                      <w:lang w:val="es-AR" w:eastAsia="es-AR"/>
                    </w:rPr>
                  </w:pPr>
                  <w:r w:rsidRPr="00682501">
                    <w:rPr>
                      <w:rFonts w:eastAsia="Times New Roman"/>
                      <w:i/>
                      <w:iCs/>
                      <w:color w:val="000000"/>
                      <w:sz w:val="18"/>
                      <w:szCs w:val="18"/>
                      <w:lang w:eastAsia="es-AR"/>
                    </w:rPr>
                    <w:t>η2</w:t>
                  </w:r>
                </w:p>
              </w:tc>
            </w:tr>
            <w:tr w:rsidR="00682501" w:rsidRPr="00682501" w14:paraId="75254592" w14:textId="77777777" w:rsidTr="00682501">
              <w:trPr>
                <w:trHeight w:val="300"/>
              </w:trPr>
              <w:tc>
                <w:tcPr>
                  <w:tcW w:w="867" w:type="pct"/>
                  <w:tcBorders>
                    <w:top w:val="single" w:sz="4" w:space="0" w:color="auto"/>
                    <w:left w:val="nil"/>
                    <w:bottom w:val="nil"/>
                    <w:right w:val="nil"/>
                  </w:tcBorders>
                  <w:shd w:val="clear" w:color="auto" w:fill="auto"/>
                  <w:noWrap/>
                  <w:vAlign w:val="center"/>
                  <w:hideMark/>
                </w:tcPr>
                <w:p w14:paraId="240D5301" w14:textId="77777777" w:rsidR="00682501" w:rsidRPr="00682501" w:rsidRDefault="00682501" w:rsidP="00682501">
                  <w:pPr>
                    <w:spacing w:line="240" w:lineRule="auto"/>
                    <w:contextualSpacing w:val="0"/>
                    <w:rPr>
                      <w:rFonts w:eastAsia="Times New Roman"/>
                      <w:color w:val="000000"/>
                      <w:sz w:val="18"/>
                      <w:szCs w:val="18"/>
                      <w:lang w:val="es-AR" w:eastAsia="es-AR"/>
                    </w:rPr>
                  </w:pPr>
                  <w:r w:rsidRPr="00682501">
                    <w:rPr>
                      <w:rFonts w:eastAsia="Times New Roman"/>
                      <w:color w:val="000000"/>
                      <w:sz w:val="18"/>
                      <w:szCs w:val="18"/>
                      <w:lang w:val="es-AR" w:eastAsia="es-AR"/>
                    </w:rPr>
                    <w:t>Accuracy</w:t>
                  </w:r>
                </w:p>
              </w:tc>
              <w:tc>
                <w:tcPr>
                  <w:tcW w:w="90" w:type="pct"/>
                  <w:tcBorders>
                    <w:left w:val="nil"/>
                    <w:bottom w:val="nil"/>
                    <w:right w:val="nil"/>
                  </w:tcBorders>
                  <w:shd w:val="clear" w:color="auto" w:fill="auto"/>
                  <w:noWrap/>
                  <w:vAlign w:val="center"/>
                  <w:hideMark/>
                </w:tcPr>
                <w:p w14:paraId="2E36161F"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p>
              </w:tc>
              <w:tc>
                <w:tcPr>
                  <w:tcW w:w="673" w:type="pct"/>
                  <w:tcBorders>
                    <w:top w:val="single" w:sz="4" w:space="0" w:color="auto"/>
                    <w:left w:val="nil"/>
                    <w:bottom w:val="nil"/>
                    <w:right w:val="nil"/>
                  </w:tcBorders>
                  <w:shd w:val="clear" w:color="auto" w:fill="auto"/>
                  <w:noWrap/>
                  <w:vAlign w:val="center"/>
                  <w:hideMark/>
                </w:tcPr>
                <w:p w14:paraId="6BFB650C"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sz w:val="18"/>
                      <w:szCs w:val="18"/>
                    </w:rPr>
                    <w:t>115.662</w:t>
                  </w:r>
                </w:p>
              </w:tc>
              <w:tc>
                <w:tcPr>
                  <w:tcW w:w="675" w:type="pct"/>
                  <w:tcBorders>
                    <w:top w:val="single" w:sz="4" w:space="0" w:color="auto"/>
                    <w:left w:val="nil"/>
                    <w:bottom w:val="nil"/>
                    <w:right w:val="nil"/>
                  </w:tcBorders>
                  <w:shd w:val="clear" w:color="auto" w:fill="auto"/>
                  <w:noWrap/>
                  <w:vAlign w:val="center"/>
                  <w:hideMark/>
                </w:tcPr>
                <w:p w14:paraId="266069A2"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0.655</w:t>
                  </w:r>
                </w:p>
              </w:tc>
              <w:tc>
                <w:tcPr>
                  <w:tcW w:w="673" w:type="pct"/>
                  <w:tcBorders>
                    <w:top w:val="single" w:sz="4" w:space="0" w:color="auto"/>
                    <w:left w:val="nil"/>
                    <w:bottom w:val="nil"/>
                    <w:right w:val="nil"/>
                  </w:tcBorders>
                  <w:shd w:val="clear" w:color="auto" w:fill="auto"/>
                  <w:noWrap/>
                  <w:vAlign w:val="center"/>
                  <w:hideMark/>
                </w:tcPr>
                <w:p w14:paraId="5BC13175"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20.209</w:t>
                  </w:r>
                </w:p>
              </w:tc>
              <w:tc>
                <w:tcPr>
                  <w:tcW w:w="675" w:type="pct"/>
                  <w:tcBorders>
                    <w:top w:val="single" w:sz="4" w:space="0" w:color="auto"/>
                    <w:left w:val="nil"/>
                    <w:bottom w:val="nil"/>
                    <w:right w:val="nil"/>
                  </w:tcBorders>
                  <w:shd w:val="clear" w:color="auto" w:fill="auto"/>
                  <w:noWrap/>
                  <w:vAlign w:val="center"/>
                  <w:hideMark/>
                </w:tcPr>
                <w:p w14:paraId="1D934BE5"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0.249</w:t>
                  </w:r>
                </w:p>
              </w:tc>
              <w:tc>
                <w:tcPr>
                  <w:tcW w:w="673" w:type="pct"/>
                  <w:tcBorders>
                    <w:top w:val="single" w:sz="4" w:space="0" w:color="auto"/>
                    <w:left w:val="nil"/>
                    <w:bottom w:val="nil"/>
                    <w:right w:val="nil"/>
                  </w:tcBorders>
                  <w:shd w:val="clear" w:color="auto" w:fill="auto"/>
                  <w:noWrap/>
                  <w:vAlign w:val="center"/>
                  <w:hideMark/>
                </w:tcPr>
                <w:p w14:paraId="36D3435E"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15.12</w:t>
                  </w:r>
                </w:p>
              </w:tc>
              <w:tc>
                <w:tcPr>
                  <w:tcW w:w="674" w:type="pct"/>
                  <w:tcBorders>
                    <w:top w:val="single" w:sz="4" w:space="0" w:color="auto"/>
                    <w:left w:val="nil"/>
                    <w:bottom w:val="nil"/>
                    <w:right w:val="nil"/>
                  </w:tcBorders>
                  <w:shd w:val="clear" w:color="auto" w:fill="auto"/>
                  <w:noWrap/>
                  <w:vAlign w:val="center"/>
                  <w:hideMark/>
                </w:tcPr>
                <w:p w14:paraId="61CC494F"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0.199</w:t>
                  </w:r>
                </w:p>
              </w:tc>
            </w:tr>
            <w:tr w:rsidR="00682501" w:rsidRPr="00682501" w14:paraId="213E56CC" w14:textId="77777777" w:rsidTr="00682501">
              <w:trPr>
                <w:trHeight w:val="300"/>
              </w:trPr>
              <w:tc>
                <w:tcPr>
                  <w:tcW w:w="867" w:type="pct"/>
                  <w:tcBorders>
                    <w:top w:val="nil"/>
                    <w:left w:val="nil"/>
                    <w:right w:val="nil"/>
                  </w:tcBorders>
                  <w:shd w:val="clear" w:color="auto" w:fill="auto"/>
                  <w:noWrap/>
                  <w:vAlign w:val="center"/>
                  <w:hideMark/>
                </w:tcPr>
                <w:p w14:paraId="31EAE521" w14:textId="77777777" w:rsidR="00682501" w:rsidRPr="00682501" w:rsidRDefault="00682501" w:rsidP="00682501">
                  <w:pPr>
                    <w:spacing w:line="240" w:lineRule="auto"/>
                    <w:contextualSpacing w:val="0"/>
                    <w:rPr>
                      <w:rFonts w:eastAsia="Times New Roman"/>
                      <w:color w:val="000000"/>
                      <w:sz w:val="18"/>
                      <w:szCs w:val="18"/>
                      <w:lang w:val="es-AR" w:eastAsia="es-AR"/>
                    </w:rPr>
                  </w:pPr>
                  <w:r w:rsidRPr="00682501">
                    <w:rPr>
                      <w:rFonts w:eastAsia="Times New Roman"/>
                      <w:color w:val="000000"/>
                      <w:sz w:val="18"/>
                      <w:szCs w:val="18"/>
                      <w:lang w:val="es-AR" w:eastAsia="es-AR"/>
                    </w:rPr>
                    <w:t>Median RT</w:t>
                  </w:r>
                </w:p>
              </w:tc>
              <w:tc>
                <w:tcPr>
                  <w:tcW w:w="90" w:type="pct"/>
                  <w:tcBorders>
                    <w:top w:val="nil"/>
                    <w:left w:val="nil"/>
                    <w:right w:val="nil"/>
                  </w:tcBorders>
                  <w:shd w:val="clear" w:color="auto" w:fill="auto"/>
                  <w:noWrap/>
                  <w:vAlign w:val="center"/>
                  <w:hideMark/>
                </w:tcPr>
                <w:p w14:paraId="1B64FCD4"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p>
              </w:tc>
              <w:tc>
                <w:tcPr>
                  <w:tcW w:w="673" w:type="pct"/>
                  <w:tcBorders>
                    <w:top w:val="nil"/>
                    <w:left w:val="nil"/>
                    <w:right w:val="nil"/>
                  </w:tcBorders>
                  <w:shd w:val="clear" w:color="auto" w:fill="auto"/>
                  <w:noWrap/>
                  <w:vAlign w:val="center"/>
                  <w:hideMark/>
                </w:tcPr>
                <w:p w14:paraId="0C4422B1"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111.735</w:t>
                  </w:r>
                </w:p>
              </w:tc>
              <w:tc>
                <w:tcPr>
                  <w:tcW w:w="675" w:type="pct"/>
                  <w:tcBorders>
                    <w:top w:val="nil"/>
                    <w:left w:val="nil"/>
                    <w:right w:val="nil"/>
                  </w:tcBorders>
                  <w:shd w:val="clear" w:color="auto" w:fill="auto"/>
                  <w:noWrap/>
                  <w:vAlign w:val="center"/>
                  <w:hideMark/>
                </w:tcPr>
                <w:p w14:paraId="2CF39354"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0.647</w:t>
                  </w:r>
                </w:p>
              </w:tc>
              <w:tc>
                <w:tcPr>
                  <w:tcW w:w="673" w:type="pct"/>
                  <w:tcBorders>
                    <w:top w:val="nil"/>
                    <w:left w:val="nil"/>
                    <w:right w:val="nil"/>
                  </w:tcBorders>
                  <w:shd w:val="clear" w:color="auto" w:fill="auto"/>
                  <w:noWrap/>
                  <w:vAlign w:val="center"/>
                  <w:hideMark/>
                </w:tcPr>
                <w:p w14:paraId="1767CBBE"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100.918</w:t>
                  </w:r>
                </w:p>
              </w:tc>
              <w:tc>
                <w:tcPr>
                  <w:tcW w:w="675" w:type="pct"/>
                  <w:tcBorders>
                    <w:top w:val="nil"/>
                    <w:left w:val="nil"/>
                    <w:right w:val="nil"/>
                  </w:tcBorders>
                  <w:shd w:val="clear" w:color="auto" w:fill="auto"/>
                  <w:noWrap/>
                  <w:vAlign w:val="center"/>
                  <w:hideMark/>
                </w:tcPr>
                <w:p w14:paraId="040003C8"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0.623</w:t>
                  </w:r>
                </w:p>
              </w:tc>
              <w:tc>
                <w:tcPr>
                  <w:tcW w:w="673" w:type="pct"/>
                  <w:tcBorders>
                    <w:top w:val="nil"/>
                    <w:left w:val="nil"/>
                    <w:right w:val="nil"/>
                  </w:tcBorders>
                  <w:shd w:val="clear" w:color="auto" w:fill="auto"/>
                  <w:noWrap/>
                  <w:vAlign w:val="center"/>
                  <w:hideMark/>
                </w:tcPr>
                <w:p w14:paraId="0F9DB546"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84.339</w:t>
                  </w:r>
                </w:p>
              </w:tc>
              <w:tc>
                <w:tcPr>
                  <w:tcW w:w="674" w:type="pct"/>
                  <w:tcBorders>
                    <w:top w:val="nil"/>
                    <w:left w:val="nil"/>
                    <w:right w:val="nil"/>
                  </w:tcBorders>
                  <w:shd w:val="clear" w:color="auto" w:fill="auto"/>
                  <w:noWrap/>
                  <w:vAlign w:val="center"/>
                  <w:hideMark/>
                </w:tcPr>
                <w:p w14:paraId="303FF8F3"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0.58</w:t>
                  </w:r>
                </w:p>
              </w:tc>
            </w:tr>
            <w:tr w:rsidR="00682501" w:rsidRPr="00682501" w14:paraId="38176992" w14:textId="77777777" w:rsidTr="00682501">
              <w:trPr>
                <w:trHeight w:val="300"/>
              </w:trPr>
              <w:tc>
                <w:tcPr>
                  <w:tcW w:w="867" w:type="pct"/>
                  <w:tcBorders>
                    <w:top w:val="nil"/>
                    <w:left w:val="nil"/>
                    <w:bottom w:val="single" w:sz="4" w:space="0" w:color="auto"/>
                    <w:right w:val="nil"/>
                  </w:tcBorders>
                  <w:shd w:val="clear" w:color="auto" w:fill="auto"/>
                  <w:noWrap/>
                  <w:vAlign w:val="center"/>
                  <w:hideMark/>
                </w:tcPr>
                <w:p w14:paraId="6F94A5C0" w14:textId="77777777" w:rsidR="00682501" w:rsidRPr="00682501" w:rsidRDefault="00682501" w:rsidP="00682501">
                  <w:pPr>
                    <w:spacing w:line="240" w:lineRule="auto"/>
                    <w:contextualSpacing w:val="0"/>
                    <w:rPr>
                      <w:rFonts w:eastAsia="Times New Roman"/>
                      <w:color w:val="000000"/>
                      <w:sz w:val="18"/>
                      <w:szCs w:val="18"/>
                      <w:lang w:val="es-AR" w:eastAsia="es-AR"/>
                    </w:rPr>
                  </w:pPr>
                  <w:r w:rsidRPr="00682501">
                    <w:rPr>
                      <w:rFonts w:eastAsia="Times New Roman"/>
                      <w:color w:val="000000"/>
                      <w:sz w:val="18"/>
                      <w:szCs w:val="18"/>
                      <w:lang w:val="es-AR" w:eastAsia="es-AR"/>
                    </w:rPr>
                    <w:t>RE</w:t>
                  </w:r>
                </w:p>
              </w:tc>
              <w:tc>
                <w:tcPr>
                  <w:tcW w:w="90" w:type="pct"/>
                  <w:tcBorders>
                    <w:top w:val="nil"/>
                    <w:left w:val="nil"/>
                    <w:bottom w:val="single" w:sz="4" w:space="0" w:color="auto"/>
                    <w:right w:val="nil"/>
                  </w:tcBorders>
                  <w:shd w:val="clear" w:color="auto" w:fill="auto"/>
                  <w:noWrap/>
                  <w:vAlign w:val="center"/>
                  <w:hideMark/>
                </w:tcPr>
                <w:p w14:paraId="34A7A831"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p>
              </w:tc>
              <w:tc>
                <w:tcPr>
                  <w:tcW w:w="673" w:type="pct"/>
                  <w:tcBorders>
                    <w:top w:val="nil"/>
                    <w:left w:val="nil"/>
                    <w:bottom w:val="single" w:sz="4" w:space="0" w:color="auto"/>
                    <w:right w:val="nil"/>
                  </w:tcBorders>
                  <w:shd w:val="clear" w:color="auto" w:fill="auto"/>
                  <w:noWrap/>
                  <w:vAlign w:val="center"/>
                  <w:hideMark/>
                </w:tcPr>
                <w:p w14:paraId="1EEC39CB"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133.902</w:t>
                  </w:r>
                </w:p>
              </w:tc>
              <w:tc>
                <w:tcPr>
                  <w:tcW w:w="675" w:type="pct"/>
                  <w:tcBorders>
                    <w:top w:val="nil"/>
                    <w:left w:val="nil"/>
                    <w:bottom w:val="single" w:sz="4" w:space="0" w:color="auto"/>
                    <w:right w:val="nil"/>
                  </w:tcBorders>
                  <w:shd w:val="clear" w:color="auto" w:fill="auto"/>
                  <w:noWrap/>
                  <w:vAlign w:val="center"/>
                  <w:hideMark/>
                </w:tcPr>
                <w:p w14:paraId="6771D9FD"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0.687</w:t>
                  </w:r>
                </w:p>
              </w:tc>
              <w:tc>
                <w:tcPr>
                  <w:tcW w:w="673" w:type="pct"/>
                  <w:tcBorders>
                    <w:top w:val="nil"/>
                    <w:left w:val="nil"/>
                    <w:bottom w:val="single" w:sz="4" w:space="0" w:color="auto"/>
                    <w:right w:val="nil"/>
                  </w:tcBorders>
                  <w:shd w:val="clear" w:color="auto" w:fill="auto"/>
                  <w:noWrap/>
                  <w:vAlign w:val="center"/>
                  <w:hideMark/>
                </w:tcPr>
                <w:p w14:paraId="15C4B66C"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120.441</w:t>
                  </w:r>
                </w:p>
              </w:tc>
              <w:tc>
                <w:tcPr>
                  <w:tcW w:w="675" w:type="pct"/>
                  <w:tcBorders>
                    <w:top w:val="nil"/>
                    <w:left w:val="nil"/>
                    <w:bottom w:val="single" w:sz="4" w:space="0" w:color="auto"/>
                    <w:right w:val="nil"/>
                  </w:tcBorders>
                  <w:shd w:val="clear" w:color="auto" w:fill="auto"/>
                  <w:noWrap/>
                  <w:vAlign w:val="center"/>
                  <w:hideMark/>
                </w:tcPr>
                <w:p w14:paraId="36971C36"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0.664</w:t>
                  </w:r>
                </w:p>
              </w:tc>
              <w:tc>
                <w:tcPr>
                  <w:tcW w:w="673" w:type="pct"/>
                  <w:tcBorders>
                    <w:top w:val="nil"/>
                    <w:left w:val="nil"/>
                    <w:bottom w:val="single" w:sz="4" w:space="0" w:color="auto"/>
                    <w:right w:val="nil"/>
                  </w:tcBorders>
                  <w:shd w:val="clear" w:color="auto" w:fill="auto"/>
                  <w:noWrap/>
                  <w:vAlign w:val="center"/>
                  <w:hideMark/>
                </w:tcPr>
                <w:p w14:paraId="5E220853"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84.743</w:t>
                  </w:r>
                </w:p>
              </w:tc>
              <w:tc>
                <w:tcPr>
                  <w:tcW w:w="674" w:type="pct"/>
                  <w:tcBorders>
                    <w:top w:val="nil"/>
                    <w:left w:val="nil"/>
                    <w:bottom w:val="single" w:sz="4" w:space="0" w:color="auto"/>
                    <w:right w:val="nil"/>
                  </w:tcBorders>
                  <w:shd w:val="clear" w:color="auto" w:fill="auto"/>
                  <w:noWrap/>
                  <w:vAlign w:val="center"/>
                  <w:hideMark/>
                </w:tcPr>
                <w:p w14:paraId="5AA647A5" w14:textId="77777777" w:rsidR="00682501" w:rsidRPr="00682501" w:rsidRDefault="00682501" w:rsidP="00682501">
                  <w:pPr>
                    <w:spacing w:line="240" w:lineRule="auto"/>
                    <w:contextualSpacing w:val="0"/>
                    <w:jc w:val="center"/>
                    <w:rPr>
                      <w:rFonts w:eastAsia="Times New Roman"/>
                      <w:color w:val="000000"/>
                      <w:sz w:val="18"/>
                      <w:szCs w:val="18"/>
                      <w:lang w:val="es-AR" w:eastAsia="es-AR"/>
                    </w:rPr>
                  </w:pPr>
                  <w:r w:rsidRPr="00682501">
                    <w:rPr>
                      <w:rFonts w:eastAsia="Times New Roman"/>
                      <w:color w:val="000000"/>
                      <w:sz w:val="18"/>
                      <w:szCs w:val="18"/>
                      <w:lang w:val="es-AR" w:eastAsia="es-AR"/>
                    </w:rPr>
                    <w:t>0.581</w:t>
                  </w:r>
                </w:p>
              </w:tc>
            </w:tr>
          </w:tbl>
          <w:p w14:paraId="32CEAF35" w14:textId="0DC9F679" w:rsidR="00682501" w:rsidRPr="00682501" w:rsidRDefault="00682501" w:rsidP="00682501">
            <w:pPr>
              <w:spacing w:line="240" w:lineRule="auto"/>
              <w:contextualSpacing w:val="0"/>
              <w:jc w:val="center"/>
              <w:rPr>
                <w:rFonts w:eastAsia="Times New Roman"/>
                <w:color w:val="000000"/>
                <w:sz w:val="18"/>
                <w:szCs w:val="18"/>
                <w:lang w:val="es-AR" w:eastAsia="es-AR"/>
              </w:rPr>
            </w:pPr>
          </w:p>
        </w:tc>
        <w:tc>
          <w:tcPr>
            <w:tcW w:w="236" w:type="pct"/>
            <w:gridSpan w:val="3"/>
            <w:tcBorders>
              <w:top w:val="nil"/>
              <w:left w:val="nil"/>
              <w:bottom w:val="nil"/>
              <w:right w:val="nil"/>
            </w:tcBorders>
            <w:shd w:val="clear" w:color="auto" w:fill="auto"/>
            <w:noWrap/>
            <w:vAlign w:val="bottom"/>
          </w:tcPr>
          <w:p w14:paraId="3E245B05" w14:textId="75B3CCEF"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230" w:type="pct"/>
            <w:gridSpan w:val="4"/>
            <w:tcBorders>
              <w:top w:val="nil"/>
              <w:left w:val="nil"/>
              <w:bottom w:val="nil"/>
              <w:right w:val="nil"/>
            </w:tcBorders>
            <w:shd w:val="clear" w:color="auto" w:fill="auto"/>
            <w:noWrap/>
            <w:vAlign w:val="bottom"/>
          </w:tcPr>
          <w:p w14:paraId="13C4B5B2" w14:textId="6D1C674C"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237" w:type="pct"/>
            <w:gridSpan w:val="4"/>
            <w:tcBorders>
              <w:top w:val="nil"/>
              <w:left w:val="nil"/>
              <w:bottom w:val="nil"/>
              <w:right w:val="nil"/>
            </w:tcBorders>
            <w:shd w:val="clear" w:color="auto" w:fill="auto"/>
            <w:noWrap/>
            <w:vAlign w:val="bottom"/>
          </w:tcPr>
          <w:p w14:paraId="7C7B3032" w14:textId="167A4E59" w:rsidR="00682501" w:rsidRPr="00682501" w:rsidRDefault="00682501" w:rsidP="00682501">
            <w:pPr>
              <w:spacing w:line="240" w:lineRule="auto"/>
              <w:contextualSpacing w:val="0"/>
              <w:jc w:val="center"/>
              <w:rPr>
                <w:rFonts w:eastAsia="Times New Roman"/>
                <w:i/>
                <w:iCs/>
                <w:color w:val="000000"/>
                <w:sz w:val="18"/>
                <w:szCs w:val="18"/>
                <w:lang w:val="en-US" w:eastAsia="es-AR"/>
              </w:rPr>
            </w:pPr>
          </w:p>
        </w:tc>
      </w:tr>
      <w:tr w:rsidR="00682501" w:rsidRPr="00682501" w14:paraId="09CA022C" w14:textId="77777777" w:rsidTr="00682501">
        <w:trPr>
          <w:trHeight w:val="300"/>
        </w:trPr>
        <w:tc>
          <w:tcPr>
            <w:tcW w:w="4258" w:type="pct"/>
            <w:vMerge/>
            <w:tcBorders>
              <w:top w:val="nil"/>
              <w:left w:val="nil"/>
              <w:bottom w:val="nil"/>
              <w:right w:val="nil"/>
            </w:tcBorders>
            <w:vAlign w:val="center"/>
          </w:tcPr>
          <w:p w14:paraId="7D1E4A3C"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0E12D9EF" w14:textId="47386F97"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87" w:type="pct"/>
            <w:tcBorders>
              <w:top w:val="nil"/>
              <w:left w:val="nil"/>
              <w:bottom w:val="nil"/>
              <w:right w:val="nil"/>
            </w:tcBorders>
            <w:shd w:val="clear" w:color="auto" w:fill="auto"/>
            <w:noWrap/>
            <w:vAlign w:val="bottom"/>
          </w:tcPr>
          <w:p w14:paraId="043F5C27" w14:textId="09E23C85"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80" w:type="pct"/>
            <w:gridSpan w:val="2"/>
            <w:tcBorders>
              <w:top w:val="nil"/>
              <w:left w:val="nil"/>
              <w:bottom w:val="nil"/>
              <w:right w:val="nil"/>
            </w:tcBorders>
            <w:shd w:val="clear" w:color="auto" w:fill="auto"/>
            <w:noWrap/>
            <w:vAlign w:val="bottom"/>
          </w:tcPr>
          <w:p w14:paraId="0DBEEBBC" w14:textId="5E3DF4B9"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87" w:type="pct"/>
            <w:tcBorders>
              <w:top w:val="nil"/>
              <w:left w:val="nil"/>
              <w:bottom w:val="nil"/>
              <w:right w:val="nil"/>
            </w:tcBorders>
            <w:shd w:val="clear" w:color="auto" w:fill="auto"/>
            <w:noWrap/>
            <w:vAlign w:val="bottom"/>
          </w:tcPr>
          <w:p w14:paraId="70663B2C" w14:textId="18A71E31"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87" w:type="pct"/>
            <w:tcBorders>
              <w:top w:val="nil"/>
              <w:left w:val="nil"/>
              <w:bottom w:val="nil"/>
              <w:right w:val="nil"/>
            </w:tcBorders>
            <w:shd w:val="clear" w:color="auto" w:fill="auto"/>
            <w:noWrap/>
            <w:vAlign w:val="bottom"/>
          </w:tcPr>
          <w:p w14:paraId="1CF909D0" w14:textId="76182DEF"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79" w:type="pct"/>
            <w:gridSpan w:val="2"/>
            <w:tcBorders>
              <w:top w:val="nil"/>
              <w:left w:val="nil"/>
              <w:bottom w:val="nil"/>
              <w:right w:val="nil"/>
            </w:tcBorders>
            <w:shd w:val="clear" w:color="auto" w:fill="auto"/>
            <w:noWrap/>
            <w:vAlign w:val="bottom"/>
          </w:tcPr>
          <w:p w14:paraId="18FA2996" w14:textId="3362F32F"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79" w:type="pct"/>
            <w:tcBorders>
              <w:top w:val="nil"/>
              <w:left w:val="nil"/>
              <w:bottom w:val="nil"/>
              <w:right w:val="nil"/>
            </w:tcBorders>
            <w:shd w:val="clear" w:color="auto" w:fill="auto"/>
            <w:noWrap/>
            <w:vAlign w:val="bottom"/>
          </w:tcPr>
          <w:p w14:paraId="501A1BBC" w14:textId="1AE7382E"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79" w:type="pct"/>
            <w:tcBorders>
              <w:top w:val="nil"/>
              <w:left w:val="nil"/>
              <w:bottom w:val="nil"/>
              <w:right w:val="nil"/>
            </w:tcBorders>
            <w:shd w:val="clear" w:color="auto" w:fill="auto"/>
            <w:noWrap/>
            <w:vAlign w:val="bottom"/>
          </w:tcPr>
          <w:p w14:paraId="14A6D6A3" w14:textId="7F41D076"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c>
          <w:tcPr>
            <w:tcW w:w="79" w:type="pct"/>
            <w:gridSpan w:val="2"/>
            <w:tcBorders>
              <w:top w:val="nil"/>
              <w:left w:val="nil"/>
              <w:bottom w:val="nil"/>
              <w:right w:val="nil"/>
            </w:tcBorders>
            <w:shd w:val="clear" w:color="auto" w:fill="auto"/>
            <w:noWrap/>
            <w:vAlign w:val="bottom"/>
          </w:tcPr>
          <w:p w14:paraId="5F84EECC" w14:textId="180126FF" w:rsidR="00682501" w:rsidRPr="00682501" w:rsidRDefault="00682501" w:rsidP="00682501">
            <w:pPr>
              <w:spacing w:line="240" w:lineRule="auto"/>
              <w:contextualSpacing w:val="0"/>
              <w:jc w:val="center"/>
              <w:rPr>
                <w:rFonts w:eastAsia="Times New Roman"/>
                <w:i/>
                <w:iCs/>
                <w:color w:val="000000"/>
                <w:sz w:val="18"/>
                <w:szCs w:val="18"/>
                <w:lang w:val="es-AR" w:eastAsia="es-AR"/>
              </w:rPr>
            </w:pPr>
          </w:p>
        </w:tc>
      </w:tr>
      <w:tr w:rsidR="00682501" w:rsidRPr="00682501" w14:paraId="1EB4D4CA" w14:textId="77777777" w:rsidTr="00682501">
        <w:trPr>
          <w:trHeight w:val="300"/>
        </w:trPr>
        <w:tc>
          <w:tcPr>
            <w:tcW w:w="4258" w:type="pct"/>
            <w:tcBorders>
              <w:top w:val="nil"/>
              <w:left w:val="nil"/>
              <w:bottom w:val="nil"/>
              <w:right w:val="nil"/>
            </w:tcBorders>
            <w:shd w:val="clear" w:color="auto" w:fill="auto"/>
            <w:noWrap/>
            <w:vAlign w:val="bottom"/>
          </w:tcPr>
          <w:p w14:paraId="1BDB58BD" w14:textId="77777777" w:rsidR="00047F8D" w:rsidRDefault="00682501" w:rsidP="00682501">
            <w:pPr>
              <w:spacing w:line="240" w:lineRule="auto"/>
              <w:contextualSpacing w:val="0"/>
              <w:rPr>
                <w:rFonts w:eastAsia="Times New Roman"/>
                <w:color w:val="000000"/>
                <w:sz w:val="18"/>
                <w:szCs w:val="18"/>
                <w:lang w:val="en-US" w:eastAsia="es-AR"/>
              </w:rPr>
            </w:pPr>
            <w:r w:rsidRPr="00682501">
              <w:rPr>
                <w:rFonts w:eastAsia="Times New Roman"/>
                <w:i/>
                <w:color w:val="000000"/>
                <w:sz w:val="18"/>
                <w:szCs w:val="18"/>
                <w:lang w:val="en-US" w:eastAsia="es-AR"/>
              </w:rPr>
              <w:t>p</w:t>
            </w:r>
            <w:r w:rsidRPr="00682501">
              <w:rPr>
                <w:rFonts w:eastAsia="Times New Roman"/>
                <w:color w:val="000000"/>
                <w:sz w:val="18"/>
                <w:szCs w:val="18"/>
                <w:lang w:val="en-US" w:eastAsia="es-AR"/>
              </w:rPr>
              <w:t xml:space="preserve"> &lt; .001 for all behavioral effects.</w:t>
            </w:r>
            <w:r w:rsidR="00047F8D">
              <w:rPr>
                <w:rFonts w:eastAsia="Times New Roman"/>
                <w:color w:val="000000"/>
                <w:sz w:val="18"/>
                <w:szCs w:val="18"/>
                <w:lang w:val="en-US" w:eastAsia="es-AR"/>
              </w:rPr>
              <w:t xml:space="preserve"> RT = response time. RE = response efficiency (RT/accuracy). This score was </w:t>
            </w:r>
          </w:p>
          <w:p w14:paraId="25C20157" w14:textId="22269BA5" w:rsidR="00682501" w:rsidRPr="00682501" w:rsidRDefault="00047F8D" w:rsidP="00047F8D">
            <w:pPr>
              <w:spacing w:line="240" w:lineRule="auto"/>
              <w:contextualSpacing w:val="0"/>
              <w:rPr>
                <w:rFonts w:eastAsia="Times New Roman"/>
                <w:color w:val="000000"/>
                <w:sz w:val="18"/>
                <w:szCs w:val="18"/>
                <w:lang w:val="en-US" w:eastAsia="es-AR"/>
              </w:rPr>
            </w:pPr>
            <w:r>
              <w:rPr>
                <w:rFonts w:eastAsia="Times New Roman"/>
                <w:color w:val="000000"/>
                <w:sz w:val="18"/>
                <w:szCs w:val="18"/>
                <w:lang w:val="en-US" w:eastAsia="es-AR"/>
              </w:rPr>
              <w:t>not inverted; larger scores corresponded to weaker performance.</w:t>
            </w:r>
          </w:p>
        </w:tc>
        <w:tc>
          <w:tcPr>
            <w:tcW w:w="87" w:type="pct"/>
            <w:tcBorders>
              <w:top w:val="nil"/>
              <w:left w:val="nil"/>
              <w:bottom w:val="nil"/>
              <w:right w:val="nil"/>
            </w:tcBorders>
            <w:shd w:val="clear" w:color="auto" w:fill="auto"/>
            <w:noWrap/>
            <w:vAlign w:val="bottom"/>
          </w:tcPr>
          <w:p w14:paraId="1EBA38A8" w14:textId="51F3B4C7"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691C3489"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80" w:type="pct"/>
            <w:gridSpan w:val="2"/>
            <w:tcBorders>
              <w:top w:val="nil"/>
              <w:left w:val="nil"/>
              <w:bottom w:val="nil"/>
              <w:right w:val="nil"/>
            </w:tcBorders>
            <w:shd w:val="clear" w:color="auto" w:fill="auto"/>
            <w:noWrap/>
            <w:vAlign w:val="bottom"/>
          </w:tcPr>
          <w:p w14:paraId="7A184BC0" w14:textId="31CAF3B2"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111EF8BE" w14:textId="3F86CF49"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6C394B64"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6D0E2845" w14:textId="21867D6F"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532BE350" w14:textId="22408DA3"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55BC64D4"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37750104" w14:textId="5B1DD350" w:rsidR="00682501" w:rsidRPr="00682501" w:rsidRDefault="00682501" w:rsidP="00682501">
            <w:pPr>
              <w:spacing w:line="240" w:lineRule="auto"/>
              <w:contextualSpacing w:val="0"/>
              <w:jc w:val="right"/>
              <w:rPr>
                <w:rFonts w:eastAsia="Times New Roman"/>
                <w:color w:val="000000"/>
                <w:sz w:val="18"/>
                <w:szCs w:val="18"/>
                <w:lang w:val="en-US" w:eastAsia="es-AR"/>
              </w:rPr>
            </w:pPr>
          </w:p>
        </w:tc>
      </w:tr>
      <w:tr w:rsidR="00682501" w:rsidRPr="00682501" w14:paraId="76685F1E" w14:textId="77777777" w:rsidTr="00682501">
        <w:trPr>
          <w:trHeight w:val="300"/>
        </w:trPr>
        <w:tc>
          <w:tcPr>
            <w:tcW w:w="4258" w:type="pct"/>
            <w:tcBorders>
              <w:top w:val="nil"/>
              <w:left w:val="nil"/>
              <w:bottom w:val="nil"/>
              <w:right w:val="nil"/>
            </w:tcBorders>
            <w:shd w:val="clear" w:color="auto" w:fill="auto"/>
            <w:noWrap/>
            <w:vAlign w:val="bottom"/>
          </w:tcPr>
          <w:p w14:paraId="1A541729" w14:textId="56DCA145" w:rsidR="00682501" w:rsidRPr="00682501" w:rsidRDefault="00682501" w:rsidP="00682501">
            <w:pPr>
              <w:spacing w:line="240" w:lineRule="auto"/>
              <w:contextualSpacing w:val="0"/>
              <w:rPr>
                <w:rFonts w:eastAsia="Times New Roman"/>
                <w:color w:val="000000"/>
                <w:szCs w:val="18"/>
                <w:lang w:val="en-US" w:eastAsia="es-AR"/>
              </w:rPr>
            </w:pPr>
          </w:p>
        </w:tc>
        <w:tc>
          <w:tcPr>
            <w:tcW w:w="87" w:type="pct"/>
            <w:tcBorders>
              <w:top w:val="nil"/>
              <w:left w:val="nil"/>
              <w:bottom w:val="nil"/>
              <w:right w:val="nil"/>
            </w:tcBorders>
            <w:shd w:val="clear" w:color="auto" w:fill="auto"/>
            <w:noWrap/>
            <w:vAlign w:val="bottom"/>
          </w:tcPr>
          <w:p w14:paraId="27094834" w14:textId="76A5EF5C"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2A23B13C"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80" w:type="pct"/>
            <w:gridSpan w:val="2"/>
            <w:tcBorders>
              <w:top w:val="nil"/>
              <w:left w:val="nil"/>
              <w:bottom w:val="nil"/>
              <w:right w:val="nil"/>
            </w:tcBorders>
            <w:shd w:val="clear" w:color="auto" w:fill="auto"/>
            <w:noWrap/>
            <w:vAlign w:val="bottom"/>
          </w:tcPr>
          <w:p w14:paraId="36530312" w14:textId="2AE036E0"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29A98CD4" w14:textId="61D7B24E"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688C58D6"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6B38EFF1" w14:textId="1D585C40"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0259E777" w14:textId="1570A436"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4E117DE5"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1017A6D8" w14:textId="5E73A43D" w:rsidR="00682501" w:rsidRPr="00682501" w:rsidRDefault="00682501" w:rsidP="00682501">
            <w:pPr>
              <w:spacing w:line="240" w:lineRule="auto"/>
              <w:contextualSpacing w:val="0"/>
              <w:jc w:val="right"/>
              <w:rPr>
                <w:rFonts w:eastAsia="Times New Roman"/>
                <w:color w:val="000000"/>
                <w:sz w:val="18"/>
                <w:szCs w:val="18"/>
                <w:lang w:val="en-US" w:eastAsia="es-AR"/>
              </w:rPr>
            </w:pPr>
          </w:p>
        </w:tc>
      </w:tr>
      <w:tr w:rsidR="00682501" w:rsidRPr="00682501" w14:paraId="0AF28F90" w14:textId="77777777" w:rsidTr="00682501">
        <w:trPr>
          <w:trHeight w:val="300"/>
        </w:trPr>
        <w:tc>
          <w:tcPr>
            <w:tcW w:w="4258" w:type="pct"/>
            <w:tcBorders>
              <w:top w:val="nil"/>
              <w:left w:val="nil"/>
              <w:bottom w:val="nil"/>
              <w:right w:val="nil"/>
            </w:tcBorders>
            <w:shd w:val="clear" w:color="auto" w:fill="auto"/>
            <w:noWrap/>
            <w:vAlign w:val="bottom"/>
          </w:tcPr>
          <w:p w14:paraId="1D15FA03" w14:textId="273F07EB" w:rsidR="00682501" w:rsidRPr="00682501" w:rsidRDefault="00682501" w:rsidP="00682501">
            <w:pPr>
              <w:spacing w:line="240" w:lineRule="auto"/>
              <w:contextualSpacing w:val="0"/>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6F24FF28" w14:textId="5D2D205A"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795D98F7"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80" w:type="pct"/>
            <w:gridSpan w:val="2"/>
            <w:tcBorders>
              <w:top w:val="nil"/>
              <w:left w:val="nil"/>
              <w:bottom w:val="nil"/>
              <w:right w:val="nil"/>
            </w:tcBorders>
            <w:shd w:val="clear" w:color="auto" w:fill="auto"/>
            <w:noWrap/>
            <w:vAlign w:val="bottom"/>
          </w:tcPr>
          <w:p w14:paraId="16C22A1A" w14:textId="6EC380B2"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31D5F05A" w14:textId="4FB50667"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87" w:type="pct"/>
            <w:tcBorders>
              <w:top w:val="nil"/>
              <w:left w:val="nil"/>
              <w:bottom w:val="nil"/>
              <w:right w:val="nil"/>
            </w:tcBorders>
            <w:shd w:val="clear" w:color="auto" w:fill="auto"/>
            <w:noWrap/>
            <w:vAlign w:val="bottom"/>
          </w:tcPr>
          <w:p w14:paraId="77727C6A"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7E1BF8E6" w14:textId="357B2130"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12287C47" w14:textId="191E2B98" w:rsidR="00682501" w:rsidRPr="00682501" w:rsidRDefault="00682501" w:rsidP="00682501">
            <w:pPr>
              <w:spacing w:line="240" w:lineRule="auto"/>
              <w:contextualSpacing w:val="0"/>
              <w:jc w:val="right"/>
              <w:rPr>
                <w:rFonts w:eastAsia="Times New Roman"/>
                <w:color w:val="000000"/>
                <w:sz w:val="18"/>
                <w:szCs w:val="18"/>
                <w:lang w:val="en-US" w:eastAsia="es-AR"/>
              </w:rPr>
            </w:pPr>
          </w:p>
        </w:tc>
        <w:tc>
          <w:tcPr>
            <w:tcW w:w="79" w:type="pct"/>
            <w:tcBorders>
              <w:top w:val="nil"/>
              <w:left w:val="nil"/>
              <w:bottom w:val="nil"/>
              <w:right w:val="nil"/>
            </w:tcBorders>
            <w:shd w:val="clear" w:color="auto" w:fill="auto"/>
            <w:noWrap/>
            <w:vAlign w:val="bottom"/>
          </w:tcPr>
          <w:p w14:paraId="363478D9" w14:textId="77777777" w:rsidR="00682501" w:rsidRPr="00682501" w:rsidRDefault="00682501" w:rsidP="00682501">
            <w:pPr>
              <w:spacing w:line="240" w:lineRule="auto"/>
              <w:contextualSpacing w:val="0"/>
              <w:rPr>
                <w:rFonts w:eastAsia="Times New Roman"/>
                <w:color w:val="000000"/>
                <w:sz w:val="18"/>
                <w:szCs w:val="18"/>
                <w:lang w:val="en-US" w:eastAsia="es-AR"/>
              </w:rPr>
            </w:pPr>
          </w:p>
        </w:tc>
        <w:tc>
          <w:tcPr>
            <w:tcW w:w="79" w:type="pct"/>
            <w:gridSpan w:val="2"/>
            <w:tcBorders>
              <w:top w:val="nil"/>
              <w:left w:val="nil"/>
              <w:bottom w:val="nil"/>
              <w:right w:val="nil"/>
            </w:tcBorders>
            <w:shd w:val="clear" w:color="auto" w:fill="auto"/>
            <w:noWrap/>
            <w:vAlign w:val="bottom"/>
          </w:tcPr>
          <w:p w14:paraId="160CFA7F" w14:textId="6923AFDA" w:rsidR="00682501" w:rsidRPr="00682501" w:rsidRDefault="00682501" w:rsidP="00682501">
            <w:pPr>
              <w:spacing w:line="240" w:lineRule="auto"/>
              <w:contextualSpacing w:val="0"/>
              <w:jc w:val="right"/>
              <w:rPr>
                <w:rFonts w:eastAsia="Times New Roman"/>
                <w:color w:val="000000"/>
                <w:sz w:val="18"/>
                <w:szCs w:val="18"/>
                <w:lang w:val="en-US" w:eastAsia="es-AR"/>
              </w:rPr>
            </w:pPr>
          </w:p>
        </w:tc>
      </w:tr>
    </w:tbl>
    <w:p w14:paraId="0F432B14" w14:textId="6CD8AB47" w:rsidR="00682501" w:rsidRDefault="00682501">
      <w:pPr>
        <w:spacing w:after="200" w:line="360" w:lineRule="auto"/>
        <w:contextualSpacing w:val="0"/>
      </w:pPr>
      <w:r>
        <w:rPr>
          <w:noProof/>
          <w:lang w:val="es-AR" w:eastAsia="es-AR"/>
        </w:rPr>
        <w:drawing>
          <wp:inline distT="0" distB="0" distL="0" distR="0" wp14:anchorId="4F2FB68E" wp14:editId="296AAAD0">
            <wp:extent cx="5733415" cy="1934210"/>
            <wp:effectExtent l="0" t="0" r="635"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1934210"/>
                    </a:xfrm>
                    <a:prstGeom prst="rect">
                      <a:avLst/>
                    </a:prstGeom>
                  </pic:spPr>
                </pic:pic>
              </a:graphicData>
            </a:graphic>
          </wp:inline>
        </w:drawing>
      </w:r>
    </w:p>
    <w:p w14:paraId="504E8465" w14:textId="203CFB82" w:rsidR="003F1F52" w:rsidRPr="00C2482F" w:rsidRDefault="003F1F52" w:rsidP="003F1F52">
      <w:pPr>
        <w:spacing w:after="200" w:line="360" w:lineRule="auto"/>
        <w:contextualSpacing w:val="0"/>
      </w:pPr>
      <w:r>
        <w:t xml:space="preserve">Figure 3. </w:t>
      </w:r>
      <w:r w:rsidRPr="00682501">
        <w:rPr>
          <w:i/>
        </w:rPr>
        <w:t>Interactions between semantic-affective congruence and association strength for accuracy, median RT and RE</w:t>
      </w:r>
      <w:r w:rsidRPr="00C2482F">
        <w:rPr>
          <w:i/>
        </w:rPr>
        <w:t>.</w:t>
      </w:r>
      <w:r w:rsidRPr="00C2482F">
        <w:t xml:space="preserve"> </w:t>
      </w:r>
    </w:p>
    <w:p w14:paraId="39712B71" w14:textId="5E896232" w:rsidR="003F1F52" w:rsidRPr="00C2482F" w:rsidRDefault="003F1F52" w:rsidP="003F1F52">
      <w:pPr>
        <w:spacing w:after="200" w:line="360" w:lineRule="auto"/>
        <w:contextualSpacing w:val="0"/>
        <w:rPr>
          <w:i/>
        </w:rPr>
      </w:pPr>
      <w:r w:rsidRPr="00C2482F">
        <w:rPr>
          <w:i/>
        </w:rPr>
        <w:t>[</w:t>
      </w:r>
      <w:proofErr w:type="spellStart"/>
      <w:r w:rsidRPr="00C2482F">
        <w:rPr>
          <w:i/>
        </w:rPr>
        <w:t>color</w:t>
      </w:r>
      <w:proofErr w:type="spellEnd"/>
      <w:r w:rsidRPr="00C2482F">
        <w:rPr>
          <w:i/>
        </w:rPr>
        <w:t xml:space="preserve"> required for print]</w:t>
      </w:r>
    </w:p>
    <w:p w14:paraId="3DFF2E41" w14:textId="77777777" w:rsidR="003F1F52" w:rsidRPr="00C2482F" w:rsidRDefault="003F1F52">
      <w:pPr>
        <w:spacing w:after="200" w:line="360" w:lineRule="auto"/>
        <w:contextualSpacing w:val="0"/>
        <w:rPr>
          <w:i/>
        </w:rPr>
      </w:pPr>
    </w:p>
    <w:p w14:paraId="4080F0B7" w14:textId="65F4B2BC" w:rsidR="008E381E" w:rsidRPr="00C2482F" w:rsidRDefault="00482841">
      <w:pPr>
        <w:spacing w:after="200" w:line="360" w:lineRule="auto"/>
        <w:contextualSpacing w:val="0"/>
        <w:rPr>
          <w:i/>
        </w:rPr>
      </w:pPr>
      <w:r w:rsidRPr="00C2482F">
        <w:rPr>
          <w:i/>
        </w:rPr>
        <w:t xml:space="preserve">3.2 </w:t>
      </w:r>
      <w:r w:rsidR="00732D64" w:rsidRPr="00C2482F">
        <w:rPr>
          <w:i/>
        </w:rPr>
        <w:t xml:space="preserve">Behavioral effects and </w:t>
      </w:r>
      <w:r w:rsidR="005374AC" w:rsidRPr="00C2482F">
        <w:rPr>
          <w:i/>
        </w:rPr>
        <w:t>white matter microstructure</w:t>
      </w:r>
    </w:p>
    <w:p w14:paraId="2D9F7BA4" w14:textId="112070C6" w:rsidR="008E381E" w:rsidRPr="00C2482F" w:rsidRDefault="00DD4A21">
      <w:pPr>
        <w:spacing w:after="200" w:line="360" w:lineRule="auto"/>
        <w:contextualSpacing w:val="0"/>
      </w:pPr>
      <w:r w:rsidRPr="00C2482F">
        <w:t>Next, we investigated</w:t>
      </w:r>
      <w:r w:rsidR="00732D64" w:rsidRPr="00C2482F">
        <w:t xml:space="preserve"> the relation</w:t>
      </w:r>
      <w:r w:rsidRPr="00C2482F">
        <w:t>ship</w:t>
      </w:r>
      <w:r w:rsidR="00732D64" w:rsidRPr="00C2482F">
        <w:t xml:space="preserve"> between </w:t>
      </w:r>
      <w:r w:rsidRPr="00C2482F">
        <w:t xml:space="preserve">individual differences in </w:t>
      </w:r>
      <w:r w:rsidR="00EE42E5" w:rsidRPr="00C2482F">
        <w:t>FA</w:t>
      </w:r>
      <w:r w:rsidRPr="00C2482F">
        <w:t xml:space="preserve"> of white matter pathways that might contribute to semantic control and the effects</w:t>
      </w:r>
      <w:r w:rsidR="00732D64" w:rsidRPr="00C2482F">
        <w:t xml:space="preserve"> </w:t>
      </w:r>
      <w:r w:rsidRPr="00C2482F">
        <w:t xml:space="preserve">of associative strength and emotional congruence. </w:t>
      </w:r>
    </w:p>
    <w:p w14:paraId="5A571047" w14:textId="4947C2E9" w:rsidR="008E381E" w:rsidRPr="00661BB4" w:rsidRDefault="00732D64">
      <w:pPr>
        <w:spacing w:after="200" w:line="360" w:lineRule="auto"/>
        <w:contextualSpacing w:val="0"/>
      </w:pPr>
      <w:r w:rsidRPr="00C2482F">
        <w:t>To that end, we conducted repeated measures ANCOVA</w:t>
      </w:r>
      <w:r w:rsidR="007053AD" w:rsidRPr="00C2482F">
        <w:t>s</w:t>
      </w:r>
      <w:r w:rsidRPr="00C2482F">
        <w:t>, with two factors (</w:t>
      </w:r>
      <w:r w:rsidR="00DD4A21" w:rsidRPr="00C2482F">
        <w:t>emotional</w:t>
      </w:r>
      <w:r w:rsidRPr="00C2482F">
        <w:t xml:space="preserve"> congruence, and association strength between cue and target). We standardized accuracy</w:t>
      </w:r>
      <w:r w:rsidR="00E529FD" w:rsidRPr="00C2482F">
        <w:t>, RT and RE</w:t>
      </w:r>
      <w:r w:rsidRPr="00C2482F">
        <w:t xml:space="preserve"> values </w:t>
      </w:r>
      <w:r w:rsidR="00DD4A21" w:rsidRPr="00C2482F">
        <w:t>in the</w:t>
      </w:r>
      <w:r w:rsidRPr="00C2482F">
        <w:t xml:space="preserve"> four</w:t>
      </w:r>
      <w:r w:rsidR="00DD4A21" w:rsidRPr="00C2482F">
        <w:t xml:space="preserve"> task</w:t>
      </w:r>
      <w:r w:rsidRPr="00C2482F">
        <w:t xml:space="preserve"> conditions, as well as FA values of all the segmented </w:t>
      </w:r>
      <w:r w:rsidR="00E2787B" w:rsidRPr="00C2482F">
        <w:lastRenderedPageBreak/>
        <w:t>tracts</w:t>
      </w:r>
      <w:r w:rsidR="00661BB4" w:rsidRPr="00C2482F">
        <w:t xml:space="preserve">. </w:t>
      </w:r>
      <w:r w:rsidR="00E2787B" w:rsidRPr="00C2482F">
        <w:t xml:space="preserve">A complete factorial model was defined for each dependent measure, with all FA measures being included simultaneously in each model </w:t>
      </w:r>
      <w:r w:rsidRPr="00C2482F">
        <w:t>(see Table</w:t>
      </w:r>
      <w:r w:rsidR="00E529FD" w:rsidRPr="00C2482F">
        <w:t>s</w:t>
      </w:r>
      <w:r w:rsidRPr="00C2482F">
        <w:t xml:space="preserve"> </w:t>
      </w:r>
      <w:r w:rsidR="00682501" w:rsidRPr="00C2482F">
        <w:t>4</w:t>
      </w:r>
      <w:r w:rsidR="00E529FD" w:rsidRPr="00C2482F">
        <w:t>, 5 and 6</w:t>
      </w:r>
      <w:r w:rsidRPr="00C2482F">
        <w:t>).</w:t>
      </w:r>
      <w:r w:rsidR="00E529FD" w:rsidRPr="00C2482F">
        <w:t xml:space="preserve"> Significant associations between behaviour and FA that can survive Bonferroni correction for </w:t>
      </w:r>
      <w:r w:rsidR="007327AD" w:rsidRPr="00C2482F">
        <w:t xml:space="preserve">the </w:t>
      </w:r>
      <w:r w:rsidR="00E529FD" w:rsidRPr="00C2482F">
        <w:t>three models are highlighted in these tables below.</w:t>
      </w:r>
    </w:p>
    <w:p w14:paraId="2569F1C1" w14:textId="34197DE7" w:rsidR="00C20BA7" w:rsidRDefault="00C20BA7"/>
    <w:p w14:paraId="167AD99A" w14:textId="6D926CEF" w:rsidR="008E381E" w:rsidRPr="00661BB4" w:rsidRDefault="00732D64">
      <w:pPr>
        <w:spacing w:after="200" w:line="360" w:lineRule="auto"/>
        <w:contextualSpacing w:val="0"/>
      </w:pPr>
      <w:r w:rsidRPr="00661BB4">
        <w:t xml:space="preserve">Table </w:t>
      </w:r>
      <w:r w:rsidR="00682501">
        <w:t>4</w:t>
      </w:r>
    </w:p>
    <w:tbl>
      <w:tblPr>
        <w:tblStyle w:val="a0"/>
        <w:tblW w:w="9142" w:type="dxa"/>
        <w:tblLayout w:type="fixed"/>
        <w:tblLook w:val="0400" w:firstRow="0" w:lastRow="0" w:firstColumn="0" w:lastColumn="0" w:noHBand="0" w:noVBand="1"/>
      </w:tblPr>
      <w:tblGrid>
        <w:gridCol w:w="1063"/>
        <w:gridCol w:w="1197"/>
        <w:gridCol w:w="269"/>
        <w:gridCol w:w="591"/>
        <w:gridCol w:w="695"/>
        <w:gridCol w:w="698"/>
        <w:gridCol w:w="169"/>
        <w:gridCol w:w="348"/>
        <w:gridCol w:w="347"/>
        <w:gridCol w:w="697"/>
        <w:gridCol w:w="697"/>
        <w:gridCol w:w="169"/>
        <w:gridCol w:w="742"/>
        <w:gridCol w:w="742"/>
        <w:gridCol w:w="718"/>
      </w:tblGrid>
      <w:tr w:rsidR="008E381E" w:rsidRPr="00661BB4" w14:paraId="06F94548" w14:textId="77777777" w:rsidTr="00682501">
        <w:trPr>
          <w:trHeight w:val="300"/>
        </w:trPr>
        <w:tc>
          <w:tcPr>
            <w:tcW w:w="9142" w:type="dxa"/>
            <w:gridSpan w:val="15"/>
            <w:tcBorders>
              <w:left w:val="nil"/>
              <w:right w:val="nil"/>
            </w:tcBorders>
            <w:shd w:val="clear" w:color="auto" w:fill="auto"/>
            <w:vAlign w:val="center"/>
          </w:tcPr>
          <w:p w14:paraId="01FAA0D9" w14:textId="77777777" w:rsidR="008E381E" w:rsidRPr="00661BB4" w:rsidRDefault="00732D64">
            <w:pPr>
              <w:spacing w:line="360" w:lineRule="auto"/>
              <w:contextualSpacing w:val="0"/>
              <w:rPr>
                <w:i/>
                <w:sz w:val="18"/>
                <w:szCs w:val="18"/>
              </w:rPr>
            </w:pPr>
            <w:r w:rsidRPr="00661BB4">
              <w:rPr>
                <w:i/>
                <w:sz w:val="18"/>
                <w:szCs w:val="18"/>
              </w:rPr>
              <w:t>Interactions between repeated measures effects on accuracy and FA of the segmented tracts</w:t>
            </w:r>
          </w:p>
        </w:tc>
      </w:tr>
      <w:tr w:rsidR="008E381E" w:rsidRPr="00661BB4" w14:paraId="5A1349F0" w14:textId="77777777" w:rsidTr="00682501">
        <w:trPr>
          <w:trHeight w:val="300"/>
        </w:trPr>
        <w:tc>
          <w:tcPr>
            <w:tcW w:w="1063" w:type="dxa"/>
            <w:vMerge w:val="restart"/>
            <w:tcBorders>
              <w:top w:val="single" w:sz="4" w:space="0" w:color="000000"/>
              <w:left w:val="nil"/>
              <w:right w:val="nil"/>
            </w:tcBorders>
            <w:shd w:val="clear" w:color="auto" w:fill="auto"/>
            <w:vAlign w:val="center"/>
          </w:tcPr>
          <w:p w14:paraId="23E38139" w14:textId="77777777" w:rsidR="008E381E" w:rsidRPr="00515144" w:rsidRDefault="00732D64" w:rsidP="00515144">
            <w:pPr>
              <w:spacing w:line="360" w:lineRule="auto"/>
              <w:contextualSpacing w:val="0"/>
              <w:rPr>
                <w:sz w:val="18"/>
                <w:szCs w:val="18"/>
              </w:rPr>
            </w:pPr>
            <w:r w:rsidRPr="00515144">
              <w:rPr>
                <w:sz w:val="18"/>
                <w:szCs w:val="18"/>
              </w:rPr>
              <w:t>Fasciculus</w:t>
            </w:r>
          </w:p>
        </w:tc>
        <w:tc>
          <w:tcPr>
            <w:tcW w:w="1197" w:type="dxa"/>
            <w:vMerge w:val="restart"/>
            <w:tcBorders>
              <w:top w:val="single" w:sz="4" w:space="0" w:color="000000"/>
              <w:left w:val="nil"/>
              <w:right w:val="nil"/>
            </w:tcBorders>
            <w:shd w:val="clear" w:color="auto" w:fill="auto"/>
            <w:vAlign w:val="center"/>
          </w:tcPr>
          <w:p w14:paraId="69E13CAA" w14:textId="77777777" w:rsidR="008E381E" w:rsidRPr="00515144" w:rsidRDefault="00732D64" w:rsidP="00515144">
            <w:pPr>
              <w:spacing w:line="360" w:lineRule="auto"/>
              <w:contextualSpacing w:val="0"/>
              <w:jc w:val="center"/>
              <w:rPr>
                <w:sz w:val="18"/>
                <w:szCs w:val="18"/>
              </w:rPr>
            </w:pPr>
            <w:r w:rsidRPr="00515144">
              <w:rPr>
                <w:sz w:val="18"/>
                <w:szCs w:val="18"/>
              </w:rPr>
              <w:t>Hemisphere</w:t>
            </w:r>
          </w:p>
        </w:tc>
        <w:tc>
          <w:tcPr>
            <w:tcW w:w="269" w:type="dxa"/>
            <w:tcBorders>
              <w:top w:val="single" w:sz="4" w:space="0" w:color="000000"/>
              <w:left w:val="nil"/>
              <w:right w:val="nil"/>
            </w:tcBorders>
          </w:tcPr>
          <w:p w14:paraId="00E135F8" w14:textId="77777777" w:rsidR="008E381E" w:rsidRPr="00661BB4" w:rsidRDefault="008E381E">
            <w:pPr>
              <w:spacing w:line="360" w:lineRule="auto"/>
              <w:contextualSpacing w:val="0"/>
              <w:jc w:val="center"/>
              <w:rPr>
                <w:i/>
                <w:sz w:val="18"/>
                <w:szCs w:val="18"/>
              </w:rPr>
            </w:pPr>
          </w:p>
        </w:tc>
        <w:tc>
          <w:tcPr>
            <w:tcW w:w="1984" w:type="dxa"/>
            <w:gridSpan w:val="3"/>
            <w:tcBorders>
              <w:top w:val="single" w:sz="4" w:space="0" w:color="000000"/>
              <w:left w:val="nil"/>
              <w:bottom w:val="single" w:sz="4" w:space="0" w:color="000000"/>
              <w:right w:val="nil"/>
            </w:tcBorders>
            <w:shd w:val="clear" w:color="auto" w:fill="auto"/>
            <w:vAlign w:val="center"/>
          </w:tcPr>
          <w:p w14:paraId="5AE00B9C" w14:textId="0C74EB83" w:rsidR="008E381E" w:rsidRPr="00661BB4" w:rsidRDefault="00603AF6">
            <w:pPr>
              <w:spacing w:line="360" w:lineRule="auto"/>
              <w:contextualSpacing w:val="0"/>
              <w:jc w:val="center"/>
              <w:rPr>
                <w:i/>
                <w:sz w:val="18"/>
                <w:szCs w:val="18"/>
              </w:rPr>
            </w:pPr>
            <w:r w:rsidRPr="00661BB4">
              <w:rPr>
                <w:i/>
                <w:sz w:val="18"/>
                <w:szCs w:val="18"/>
              </w:rPr>
              <w:t>Semantic-a</w:t>
            </w:r>
            <w:r w:rsidR="00732D64" w:rsidRPr="00661BB4">
              <w:rPr>
                <w:i/>
                <w:sz w:val="18"/>
                <w:szCs w:val="18"/>
              </w:rPr>
              <w:t>ffect</w:t>
            </w:r>
            <w:r w:rsidRPr="00661BB4">
              <w:rPr>
                <w:i/>
                <w:sz w:val="18"/>
                <w:szCs w:val="18"/>
              </w:rPr>
              <w:t>ive congruence</w:t>
            </w:r>
          </w:p>
        </w:tc>
        <w:tc>
          <w:tcPr>
            <w:tcW w:w="517" w:type="dxa"/>
            <w:gridSpan w:val="2"/>
            <w:tcBorders>
              <w:top w:val="single" w:sz="4" w:space="0" w:color="000000"/>
              <w:left w:val="nil"/>
              <w:right w:val="nil"/>
            </w:tcBorders>
            <w:vAlign w:val="center"/>
          </w:tcPr>
          <w:p w14:paraId="602A596E" w14:textId="77777777" w:rsidR="008E381E" w:rsidRPr="00661BB4" w:rsidRDefault="008E381E">
            <w:pPr>
              <w:spacing w:line="360" w:lineRule="auto"/>
              <w:contextualSpacing w:val="0"/>
              <w:jc w:val="center"/>
              <w:rPr>
                <w:i/>
                <w:sz w:val="18"/>
                <w:szCs w:val="18"/>
              </w:rPr>
            </w:pPr>
          </w:p>
        </w:tc>
        <w:tc>
          <w:tcPr>
            <w:tcW w:w="1741" w:type="dxa"/>
            <w:gridSpan w:val="3"/>
            <w:tcBorders>
              <w:top w:val="single" w:sz="4" w:space="0" w:color="000000"/>
              <w:left w:val="nil"/>
              <w:bottom w:val="single" w:sz="4" w:space="0" w:color="000000"/>
              <w:right w:val="nil"/>
            </w:tcBorders>
            <w:shd w:val="clear" w:color="auto" w:fill="auto"/>
            <w:vAlign w:val="center"/>
          </w:tcPr>
          <w:p w14:paraId="53B5BCA2" w14:textId="77777777" w:rsidR="008E381E" w:rsidRPr="00661BB4" w:rsidRDefault="00732D64">
            <w:pPr>
              <w:spacing w:line="360" w:lineRule="auto"/>
              <w:contextualSpacing w:val="0"/>
              <w:jc w:val="center"/>
              <w:rPr>
                <w:i/>
                <w:sz w:val="18"/>
                <w:szCs w:val="18"/>
              </w:rPr>
            </w:pPr>
            <w:r w:rsidRPr="00661BB4">
              <w:rPr>
                <w:i/>
                <w:sz w:val="18"/>
                <w:szCs w:val="18"/>
              </w:rPr>
              <w:t>Association strength</w:t>
            </w:r>
          </w:p>
        </w:tc>
        <w:tc>
          <w:tcPr>
            <w:tcW w:w="169" w:type="dxa"/>
            <w:tcBorders>
              <w:top w:val="single" w:sz="4" w:space="0" w:color="000000"/>
              <w:left w:val="nil"/>
              <w:right w:val="nil"/>
            </w:tcBorders>
            <w:vAlign w:val="center"/>
          </w:tcPr>
          <w:p w14:paraId="7E126D5D" w14:textId="77777777" w:rsidR="008E381E" w:rsidRPr="00661BB4" w:rsidRDefault="008E381E">
            <w:pPr>
              <w:spacing w:line="360" w:lineRule="auto"/>
              <w:contextualSpacing w:val="0"/>
              <w:jc w:val="center"/>
              <w:rPr>
                <w:i/>
                <w:sz w:val="18"/>
                <w:szCs w:val="18"/>
              </w:rPr>
            </w:pPr>
          </w:p>
        </w:tc>
        <w:tc>
          <w:tcPr>
            <w:tcW w:w="2202" w:type="dxa"/>
            <w:gridSpan w:val="3"/>
            <w:tcBorders>
              <w:top w:val="single" w:sz="4" w:space="0" w:color="000000"/>
              <w:left w:val="nil"/>
              <w:bottom w:val="single" w:sz="4" w:space="0" w:color="000000"/>
              <w:right w:val="nil"/>
            </w:tcBorders>
            <w:shd w:val="clear" w:color="auto" w:fill="auto"/>
            <w:vAlign w:val="center"/>
          </w:tcPr>
          <w:p w14:paraId="23FA72D0" w14:textId="5C7332D1" w:rsidR="008E381E" w:rsidRPr="00661BB4" w:rsidRDefault="00603AF6">
            <w:pPr>
              <w:spacing w:line="360" w:lineRule="auto"/>
              <w:contextualSpacing w:val="0"/>
              <w:jc w:val="center"/>
              <w:rPr>
                <w:i/>
                <w:sz w:val="18"/>
                <w:szCs w:val="18"/>
              </w:rPr>
            </w:pPr>
            <w:r w:rsidRPr="00661BB4">
              <w:rPr>
                <w:i/>
                <w:sz w:val="18"/>
                <w:szCs w:val="18"/>
              </w:rPr>
              <w:t xml:space="preserve">Semantic-affective congruence </w:t>
            </w:r>
            <w:r w:rsidR="00732D64" w:rsidRPr="00661BB4">
              <w:rPr>
                <w:i/>
                <w:sz w:val="18"/>
                <w:szCs w:val="18"/>
              </w:rPr>
              <w:t>*</w:t>
            </w:r>
            <w:r w:rsidRPr="00661BB4">
              <w:rPr>
                <w:i/>
                <w:sz w:val="18"/>
                <w:szCs w:val="18"/>
              </w:rPr>
              <w:t xml:space="preserve"> a</w:t>
            </w:r>
            <w:r w:rsidR="00732D64" w:rsidRPr="00661BB4">
              <w:rPr>
                <w:i/>
                <w:sz w:val="18"/>
                <w:szCs w:val="18"/>
              </w:rPr>
              <w:t>ssociation strength</w:t>
            </w:r>
          </w:p>
        </w:tc>
      </w:tr>
      <w:tr w:rsidR="008E381E" w:rsidRPr="00661BB4" w14:paraId="400417CC" w14:textId="77777777" w:rsidTr="00682501">
        <w:trPr>
          <w:trHeight w:val="300"/>
        </w:trPr>
        <w:tc>
          <w:tcPr>
            <w:tcW w:w="1063" w:type="dxa"/>
            <w:vMerge/>
            <w:tcBorders>
              <w:top w:val="single" w:sz="4" w:space="0" w:color="000000"/>
              <w:left w:val="nil"/>
              <w:right w:val="nil"/>
            </w:tcBorders>
            <w:shd w:val="clear" w:color="auto" w:fill="auto"/>
            <w:vAlign w:val="center"/>
          </w:tcPr>
          <w:p w14:paraId="310854C1" w14:textId="77777777" w:rsidR="008E381E" w:rsidRPr="00661BB4" w:rsidRDefault="008E381E">
            <w:pPr>
              <w:widowControl w:val="0"/>
              <w:pBdr>
                <w:top w:val="nil"/>
                <w:left w:val="nil"/>
                <w:bottom w:val="nil"/>
                <w:right w:val="nil"/>
                <w:between w:val="nil"/>
              </w:pBdr>
              <w:spacing w:line="360" w:lineRule="auto"/>
              <w:contextualSpacing w:val="0"/>
              <w:rPr>
                <w:i/>
                <w:sz w:val="18"/>
                <w:szCs w:val="18"/>
              </w:rPr>
            </w:pPr>
          </w:p>
        </w:tc>
        <w:tc>
          <w:tcPr>
            <w:tcW w:w="1197" w:type="dxa"/>
            <w:vMerge/>
            <w:tcBorders>
              <w:top w:val="single" w:sz="4" w:space="0" w:color="000000"/>
              <w:left w:val="nil"/>
              <w:right w:val="nil"/>
            </w:tcBorders>
            <w:shd w:val="clear" w:color="auto" w:fill="auto"/>
            <w:vAlign w:val="center"/>
          </w:tcPr>
          <w:p w14:paraId="27A83E6A" w14:textId="77777777" w:rsidR="008E381E" w:rsidRPr="00661BB4" w:rsidRDefault="008E381E">
            <w:pPr>
              <w:widowControl w:val="0"/>
              <w:pBdr>
                <w:top w:val="nil"/>
                <w:left w:val="nil"/>
                <w:bottom w:val="nil"/>
                <w:right w:val="nil"/>
                <w:between w:val="nil"/>
              </w:pBdr>
              <w:spacing w:line="360" w:lineRule="auto"/>
              <w:contextualSpacing w:val="0"/>
              <w:rPr>
                <w:i/>
                <w:sz w:val="18"/>
                <w:szCs w:val="18"/>
              </w:rPr>
            </w:pPr>
          </w:p>
        </w:tc>
        <w:tc>
          <w:tcPr>
            <w:tcW w:w="269" w:type="dxa"/>
            <w:tcBorders>
              <w:left w:val="nil"/>
              <w:right w:val="nil"/>
            </w:tcBorders>
          </w:tcPr>
          <w:p w14:paraId="7C6F3B3A" w14:textId="77777777" w:rsidR="008E381E" w:rsidRPr="00661BB4" w:rsidRDefault="008E381E">
            <w:pPr>
              <w:spacing w:line="360" w:lineRule="auto"/>
              <w:contextualSpacing w:val="0"/>
              <w:jc w:val="center"/>
              <w:rPr>
                <w:i/>
                <w:sz w:val="18"/>
                <w:szCs w:val="18"/>
              </w:rPr>
            </w:pPr>
          </w:p>
        </w:tc>
        <w:tc>
          <w:tcPr>
            <w:tcW w:w="591" w:type="dxa"/>
            <w:tcBorders>
              <w:top w:val="single" w:sz="4" w:space="0" w:color="000000"/>
              <w:left w:val="nil"/>
              <w:bottom w:val="single" w:sz="4" w:space="0" w:color="000000"/>
              <w:right w:val="nil"/>
            </w:tcBorders>
            <w:shd w:val="clear" w:color="auto" w:fill="auto"/>
            <w:vAlign w:val="center"/>
          </w:tcPr>
          <w:p w14:paraId="52400E4A" w14:textId="77777777" w:rsidR="008E381E" w:rsidRPr="00661BB4" w:rsidRDefault="00732D64">
            <w:pPr>
              <w:spacing w:line="360" w:lineRule="auto"/>
              <w:contextualSpacing w:val="0"/>
              <w:jc w:val="center"/>
              <w:rPr>
                <w:i/>
                <w:sz w:val="18"/>
                <w:szCs w:val="18"/>
              </w:rPr>
            </w:pPr>
            <w:r w:rsidRPr="00661BB4">
              <w:rPr>
                <w:i/>
                <w:sz w:val="18"/>
                <w:szCs w:val="18"/>
              </w:rPr>
              <w:t>F</w:t>
            </w:r>
          </w:p>
        </w:tc>
        <w:tc>
          <w:tcPr>
            <w:tcW w:w="695" w:type="dxa"/>
            <w:tcBorders>
              <w:top w:val="single" w:sz="4" w:space="0" w:color="000000"/>
              <w:left w:val="nil"/>
              <w:bottom w:val="single" w:sz="4" w:space="0" w:color="000000"/>
              <w:right w:val="nil"/>
            </w:tcBorders>
            <w:shd w:val="clear" w:color="auto" w:fill="auto"/>
            <w:vAlign w:val="center"/>
          </w:tcPr>
          <w:p w14:paraId="7E710E36" w14:textId="77777777" w:rsidR="008E381E" w:rsidRPr="00661BB4" w:rsidRDefault="00732D64">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8" w:type="dxa"/>
            <w:tcBorders>
              <w:top w:val="single" w:sz="4" w:space="0" w:color="000000"/>
              <w:left w:val="nil"/>
              <w:bottom w:val="single" w:sz="4" w:space="0" w:color="000000"/>
              <w:right w:val="nil"/>
            </w:tcBorders>
            <w:shd w:val="clear" w:color="auto" w:fill="auto"/>
            <w:vAlign w:val="center"/>
          </w:tcPr>
          <w:p w14:paraId="523B2BF2" w14:textId="77777777" w:rsidR="008E381E" w:rsidRPr="00661BB4" w:rsidRDefault="00732D64">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4311C658" w14:textId="77777777" w:rsidR="008E381E" w:rsidRPr="00661BB4" w:rsidRDefault="008E381E">
            <w:pPr>
              <w:spacing w:line="360" w:lineRule="auto"/>
              <w:contextualSpacing w:val="0"/>
              <w:jc w:val="center"/>
              <w:rPr>
                <w:i/>
                <w:sz w:val="18"/>
                <w:szCs w:val="18"/>
              </w:rPr>
            </w:pPr>
          </w:p>
        </w:tc>
        <w:tc>
          <w:tcPr>
            <w:tcW w:w="695" w:type="dxa"/>
            <w:gridSpan w:val="2"/>
            <w:tcBorders>
              <w:top w:val="single" w:sz="4" w:space="0" w:color="000000"/>
              <w:left w:val="nil"/>
              <w:bottom w:val="single" w:sz="4" w:space="0" w:color="000000"/>
              <w:right w:val="nil"/>
            </w:tcBorders>
            <w:shd w:val="clear" w:color="auto" w:fill="auto"/>
            <w:vAlign w:val="center"/>
          </w:tcPr>
          <w:p w14:paraId="1BF2F93C" w14:textId="77777777" w:rsidR="008E381E" w:rsidRPr="00661BB4" w:rsidRDefault="00732D64">
            <w:pPr>
              <w:spacing w:line="360" w:lineRule="auto"/>
              <w:contextualSpacing w:val="0"/>
              <w:jc w:val="center"/>
              <w:rPr>
                <w:i/>
                <w:sz w:val="18"/>
                <w:szCs w:val="18"/>
              </w:rPr>
            </w:pPr>
            <w:r w:rsidRPr="00661BB4">
              <w:rPr>
                <w:i/>
                <w:sz w:val="18"/>
                <w:szCs w:val="18"/>
              </w:rPr>
              <w:t>F</w:t>
            </w:r>
          </w:p>
        </w:tc>
        <w:tc>
          <w:tcPr>
            <w:tcW w:w="697" w:type="dxa"/>
            <w:tcBorders>
              <w:top w:val="single" w:sz="4" w:space="0" w:color="000000"/>
              <w:left w:val="nil"/>
              <w:bottom w:val="single" w:sz="4" w:space="0" w:color="000000"/>
              <w:right w:val="nil"/>
            </w:tcBorders>
            <w:shd w:val="clear" w:color="auto" w:fill="auto"/>
            <w:vAlign w:val="center"/>
          </w:tcPr>
          <w:p w14:paraId="53502F6A" w14:textId="77777777" w:rsidR="008E381E" w:rsidRPr="00661BB4" w:rsidRDefault="00732D64">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7" w:type="dxa"/>
            <w:tcBorders>
              <w:top w:val="single" w:sz="4" w:space="0" w:color="000000"/>
              <w:left w:val="nil"/>
              <w:bottom w:val="single" w:sz="4" w:space="0" w:color="000000"/>
              <w:right w:val="nil"/>
            </w:tcBorders>
            <w:shd w:val="clear" w:color="auto" w:fill="auto"/>
            <w:vAlign w:val="center"/>
          </w:tcPr>
          <w:p w14:paraId="4637CD53" w14:textId="77777777" w:rsidR="008E381E" w:rsidRPr="00661BB4" w:rsidRDefault="00732D64">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65CCBE7E" w14:textId="77777777" w:rsidR="008E381E" w:rsidRPr="00661BB4" w:rsidRDefault="008E381E">
            <w:pPr>
              <w:spacing w:line="360" w:lineRule="auto"/>
              <w:contextualSpacing w:val="0"/>
              <w:jc w:val="center"/>
              <w:rPr>
                <w:i/>
                <w:sz w:val="18"/>
                <w:szCs w:val="18"/>
              </w:rPr>
            </w:pPr>
          </w:p>
        </w:tc>
        <w:tc>
          <w:tcPr>
            <w:tcW w:w="742" w:type="dxa"/>
            <w:tcBorders>
              <w:top w:val="single" w:sz="4" w:space="0" w:color="000000"/>
              <w:left w:val="nil"/>
              <w:bottom w:val="single" w:sz="4" w:space="0" w:color="000000"/>
              <w:right w:val="nil"/>
            </w:tcBorders>
            <w:shd w:val="clear" w:color="auto" w:fill="auto"/>
            <w:vAlign w:val="center"/>
          </w:tcPr>
          <w:p w14:paraId="7AB4E3B4" w14:textId="77777777" w:rsidR="008E381E" w:rsidRPr="00661BB4" w:rsidRDefault="00732D64">
            <w:pPr>
              <w:spacing w:line="360" w:lineRule="auto"/>
              <w:contextualSpacing w:val="0"/>
              <w:jc w:val="center"/>
              <w:rPr>
                <w:i/>
                <w:sz w:val="18"/>
                <w:szCs w:val="18"/>
              </w:rPr>
            </w:pPr>
            <w:r w:rsidRPr="00661BB4">
              <w:rPr>
                <w:i/>
                <w:sz w:val="18"/>
                <w:szCs w:val="18"/>
              </w:rPr>
              <w:t>F</w:t>
            </w:r>
          </w:p>
        </w:tc>
        <w:tc>
          <w:tcPr>
            <w:tcW w:w="742" w:type="dxa"/>
            <w:tcBorders>
              <w:top w:val="single" w:sz="4" w:space="0" w:color="000000"/>
              <w:left w:val="nil"/>
              <w:bottom w:val="single" w:sz="4" w:space="0" w:color="000000"/>
              <w:right w:val="nil"/>
            </w:tcBorders>
            <w:shd w:val="clear" w:color="auto" w:fill="auto"/>
            <w:vAlign w:val="center"/>
          </w:tcPr>
          <w:p w14:paraId="08905ADE" w14:textId="77777777" w:rsidR="008E381E" w:rsidRPr="00661BB4" w:rsidRDefault="00732D64">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718" w:type="dxa"/>
            <w:tcBorders>
              <w:top w:val="single" w:sz="4" w:space="0" w:color="000000"/>
              <w:left w:val="nil"/>
              <w:bottom w:val="single" w:sz="4" w:space="0" w:color="000000"/>
              <w:right w:val="nil"/>
            </w:tcBorders>
            <w:shd w:val="clear" w:color="auto" w:fill="auto"/>
            <w:vAlign w:val="center"/>
          </w:tcPr>
          <w:p w14:paraId="24FAAE79" w14:textId="77777777" w:rsidR="008E381E" w:rsidRPr="00661BB4" w:rsidRDefault="00732D64">
            <w:pPr>
              <w:spacing w:line="360" w:lineRule="auto"/>
              <w:contextualSpacing w:val="0"/>
              <w:jc w:val="center"/>
              <w:rPr>
                <w:i/>
                <w:sz w:val="18"/>
                <w:szCs w:val="18"/>
              </w:rPr>
            </w:pPr>
            <w:r w:rsidRPr="00661BB4">
              <w:rPr>
                <w:i/>
                <w:sz w:val="18"/>
                <w:szCs w:val="18"/>
              </w:rPr>
              <w:t>η2</w:t>
            </w:r>
          </w:p>
        </w:tc>
      </w:tr>
      <w:tr w:rsidR="005D4EEA" w:rsidRPr="00661BB4" w14:paraId="2E09709A" w14:textId="77777777" w:rsidTr="00682501">
        <w:trPr>
          <w:trHeight w:val="510"/>
        </w:trPr>
        <w:tc>
          <w:tcPr>
            <w:tcW w:w="1063" w:type="dxa"/>
            <w:vMerge w:val="restart"/>
            <w:tcBorders>
              <w:top w:val="single" w:sz="4" w:space="0" w:color="000000"/>
              <w:left w:val="nil"/>
              <w:right w:val="nil"/>
            </w:tcBorders>
            <w:shd w:val="clear" w:color="auto" w:fill="auto"/>
          </w:tcPr>
          <w:p w14:paraId="7811BDA7" w14:textId="77777777" w:rsidR="005D4EEA" w:rsidRPr="00661BB4" w:rsidRDefault="005D4EEA" w:rsidP="005D4EEA">
            <w:pPr>
              <w:spacing w:line="360" w:lineRule="auto"/>
              <w:contextualSpacing w:val="0"/>
              <w:rPr>
                <w:sz w:val="18"/>
                <w:szCs w:val="18"/>
              </w:rPr>
            </w:pPr>
            <w:r w:rsidRPr="00661BB4">
              <w:rPr>
                <w:sz w:val="18"/>
                <w:szCs w:val="18"/>
              </w:rPr>
              <w:t>Arcuate</w:t>
            </w:r>
          </w:p>
        </w:tc>
        <w:tc>
          <w:tcPr>
            <w:tcW w:w="1197" w:type="dxa"/>
            <w:tcBorders>
              <w:top w:val="single" w:sz="4" w:space="0" w:color="000000"/>
              <w:left w:val="nil"/>
              <w:right w:val="nil"/>
            </w:tcBorders>
            <w:shd w:val="clear" w:color="auto" w:fill="auto"/>
          </w:tcPr>
          <w:p w14:paraId="5BA5B9FC" w14:textId="77777777" w:rsidR="005D4EEA" w:rsidRPr="00661BB4" w:rsidRDefault="005D4EE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7FDCDE5F" w14:textId="77777777" w:rsidR="005D4EEA" w:rsidRPr="00661BB4" w:rsidRDefault="005D4EEA">
            <w:pPr>
              <w:spacing w:line="360" w:lineRule="auto"/>
              <w:contextualSpacing w:val="0"/>
              <w:jc w:val="center"/>
              <w:rPr>
                <w:sz w:val="18"/>
                <w:szCs w:val="18"/>
              </w:rPr>
            </w:pPr>
          </w:p>
        </w:tc>
        <w:tc>
          <w:tcPr>
            <w:tcW w:w="591" w:type="dxa"/>
            <w:tcBorders>
              <w:top w:val="single" w:sz="4" w:space="0" w:color="000000"/>
              <w:left w:val="nil"/>
              <w:bottom w:val="nil"/>
              <w:right w:val="nil"/>
            </w:tcBorders>
            <w:shd w:val="clear" w:color="auto" w:fill="auto"/>
          </w:tcPr>
          <w:p w14:paraId="574BDCF2" w14:textId="77777777" w:rsidR="005D4EEA" w:rsidRPr="00661BB4" w:rsidRDefault="005D4EEA">
            <w:pPr>
              <w:spacing w:after="200" w:line="360" w:lineRule="auto"/>
              <w:contextualSpacing w:val="0"/>
              <w:jc w:val="center"/>
              <w:rPr>
                <w:sz w:val="18"/>
                <w:szCs w:val="18"/>
              </w:rPr>
            </w:pPr>
            <w:r w:rsidRPr="00661BB4">
              <w:rPr>
                <w:sz w:val="18"/>
                <w:szCs w:val="18"/>
              </w:rPr>
              <w:t>0.981</w:t>
            </w:r>
          </w:p>
        </w:tc>
        <w:tc>
          <w:tcPr>
            <w:tcW w:w="695" w:type="dxa"/>
            <w:tcBorders>
              <w:top w:val="single" w:sz="4" w:space="0" w:color="000000"/>
              <w:left w:val="nil"/>
              <w:bottom w:val="nil"/>
              <w:right w:val="nil"/>
            </w:tcBorders>
            <w:shd w:val="clear" w:color="auto" w:fill="auto"/>
          </w:tcPr>
          <w:p w14:paraId="14680243" w14:textId="77777777" w:rsidR="005D4EEA" w:rsidRPr="00661BB4" w:rsidRDefault="005D4EEA">
            <w:pPr>
              <w:spacing w:line="360" w:lineRule="auto"/>
              <w:contextualSpacing w:val="0"/>
              <w:jc w:val="center"/>
              <w:rPr>
                <w:sz w:val="18"/>
                <w:szCs w:val="18"/>
              </w:rPr>
            </w:pPr>
            <w:r w:rsidRPr="00661BB4">
              <w:rPr>
                <w:sz w:val="18"/>
                <w:szCs w:val="18"/>
              </w:rPr>
              <w:t>.327</w:t>
            </w:r>
          </w:p>
        </w:tc>
        <w:tc>
          <w:tcPr>
            <w:tcW w:w="698" w:type="dxa"/>
            <w:tcBorders>
              <w:top w:val="single" w:sz="4" w:space="0" w:color="000000"/>
              <w:left w:val="nil"/>
              <w:bottom w:val="nil"/>
              <w:right w:val="nil"/>
            </w:tcBorders>
            <w:shd w:val="clear" w:color="auto" w:fill="auto"/>
          </w:tcPr>
          <w:p w14:paraId="752B8FB7" w14:textId="77777777" w:rsidR="005D4EEA" w:rsidRPr="00661BB4" w:rsidRDefault="005D4EEA">
            <w:pPr>
              <w:spacing w:line="360" w:lineRule="auto"/>
              <w:contextualSpacing w:val="0"/>
              <w:jc w:val="center"/>
              <w:rPr>
                <w:sz w:val="18"/>
                <w:szCs w:val="18"/>
              </w:rPr>
            </w:pPr>
            <w:r w:rsidRPr="00661BB4">
              <w:rPr>
                <w:sz w:val="18"/>
                <w:szCs w:val="18"/>
              </w:rPr>
              <w:t>.019</w:t>
            </w:r>
          </w:p>
        </w:tc>
        <w:tc>
          <w:tcPr>
            <w:tcW w:w="169" w:type="dxa"/>
            <w:tcBorders>
              <w:left w:val="nil"/>
              <w:bottom w:val="nil"/>
              <w:right w:val="nil"/>
            </w:tcBorders>
          </w:tcPr>
          <w:p w14:paraId="23355558" w14:textId="77777777" w:rsidR="005D4EEA" w:rsidRPr="00661BB4" w:rsidRDefault="005D4EEA">
            <w:pPr>
              <w:spacing w:line="360" w:lineRule="auto"/>
              <w:contextualSpacing w:val="0"/>
              <w:jc w:val="center"/>
              <w:rPr>
                <w:sz w:val="18"/>
                <w:szCs w:val="18"/>
              </w:rPr>
            </w:pPr>
          </w:p>
        </w:tc>
        <w:tc>
          <w:tcPr>
            <w:tcW w:w="695" w:type="dxa"/>
            <w:gridSpan w:val="2"/>
            <w:tcBorders>
              <w:top w:val="single" w:sz="4" w:space="0" w:color="000000"/>
              <w:left w:val="nil"/>
              <w:bottom w:val="nil"/>
              <w:right w:val="nil"/>
            </w:tcBorders>
            <w:shd w:val="clear" w:color="auto" w:fill="auto"/>
          </w:tcPr>
          <w:p w14:paraId="5017E02B" w14:textId="77777777" w:rsidR="005D4EEA" w:rsidRPr="00661BB4" w:rsidRDefault="005D4EEA">
            <w:pPr>
              <w:spacing w:line="360" w:lineRule="auto"/>
              <w:contextualSpacing w:val="0"/>
              <w:jc w:val="center"/>
              <w:rPr>
                <w:sz w:val="18"/>
                <w:szCs w:val="18"/>
              </w:rPr>
            </w:pPr>
            <w:r w:rsidRPr="00661BB4">
              <w:rPr>
                <w:sz w:val="18"/>
                <w:szCs w:val="18"/>
              </w:rPr>
              <w:t>0.494</w:t>
            </w:r>
          </w:p>
        </w:tc>
        <w:tc>
          <w:tcPr>
            <w:tcW w:w="697" w:type="dxa"/>
            <w:tcBorders>
              <w:top w:val="single" w:sz="4" w:space="0" w:color="000000"/>
              <w:left w:val="nil"/>
              <w:bottom w:val="nil"/>
              <w:right w:val="nil"/>
            </w:tcBorders>
            <w:shd w:val="clear" w:color="auto" w:fill="auto"/>
          </w:tcPr>
          <w:p w14:paraId="3EFFAB3C" w14:textId="77777777" w:rsidR="005D4EEA" w:rsidRPr="00661BB4" w:rsidRDefault="005D4EEA">
            <w:pPr>
              <w:spacing w:after="200" w:line="360" w:lineRule="auto"/>
              <w:contextualSpacing w:val="0"/>
              <w:jc w:val="center"/>
              <w:rPr>
                <w:sz w:val="18"/>
                <w:szCs w:val="18"/>
              </w:rPr>
            </w:pPr>
            <w:r w:rsidRPr="00661BB4">
              <w:rPr>
                <w:sz w:val="18"/>
                <w:szCs w:val="18"/>
              </w:rPr>
              <w:t>.485</w:t>
            </w:r>
          </w:p>
        </w:tc>
        <w:tc>
          <w:tcPr>
            <w:tcW w:w="697" w:type="dxa"/>
            <w:tcBorders>
              <w:top w:val="single" w:sz="4" w:space="0" w:color="000000"/>
              <w:left w:val="nil"/>
              <w:bottom w:val="nil"/>
              <w:right w:val="nil"/>
            </w:tcBorders>
            <w:shd w:val="clear" w:color="auto" w:fill="auto"/>
          </w:tcPr>
          <w:p w14:paraId="7158FFED" w14:textId="77777777" w:rsidR="005D4EEA" w:rsidRPr="00661BB4" w:rsidRDefault="005D4EEA">
            <w:pPr>
              <w:spacing w:after="200" w:line="360" w:lineRule="auto"/>
              <w:contextualSpacing w:val="0"/>
              <w:jc w:val="center"/>
              <w:rPr>
                <w:sz w:val="18"/>
                <w:szCs w:val="18"/>
              </w:rPr>
            </w:pPr>
            <w:r w:rsidRPr="00661BB4">
              <w:rPr>
                <w:sz w:val="18"/>
                <w:szCs w:val="18"/>
              </w:rPr>
              <w:t>.010</w:t>
            </w:r>
          </w:p>
        </w:tc>
        <w:tc>
          <w:tcPr>
            <w:tcW w:w="169" w:type="dxa"/>
            <w:tcBorders>
              <w:left w:val="nil"/>
              <w:bottom w:val="nil"/>
              <w:right w:val="nil"/>
            </w:tcBorders>
          </w:tcPr>
          <w:p w14:paraId="7E5F0CD9" w14:textId="77777777" w:rsidR="005D4EEA" w:rsidRPr="00661BB4" w:rsidRDefault="005D4EEA">
            <w:pPr>
              <w:spacing w:line="360" w:lineRule="auto"/>
              <w:contextualSpacing w:val="0"/>
              <w:jc w:val="center"/>
              <w:rPr>
                <w:sz w:val="18"/>
                <w:szCs w:val="18"/>
              </w:rPr>
            </w:pPr>
          </w:p>
        </w:tc>
        <w:tc>
          <w:tcPr>
            <w:tcW w:w="742" w:type="dxa"/>
            <w:tcBorders>
              <w:left w:val="nil"/>
              <w:bottom w:val="nil"/>
              <w:right w:val="nil"/>
            </w:tcBorders>
            <w:shd w:val="clear" w:color="auto" w:fill="auto"/>
          </w:tcPr>
          <w:p w14:paraId="1F7CD473" w14:textId="77777777" w:rsidR="005D4EEA" w:rsidRPr="00661BB4" w:rsidRDefault="005D4EEA">
            <w:pPr>
              <w:spacing w:line="360" w:lineRule="auto"/>
              <w:contextualSpacing w:val="0"/>
              <w:jc w:val="center"/>
              <w:rPr>
                <w:sz w:val="18"/>
                <w:szCs w:val="18"/>
              </w:rPr>
            </w:pPr>
            <w:r w:rsidRPr="00661BB4">
              <w:rPr>
                <w:sz w:val="18"/>
                <w:szCs w:val="18"/>
              </w:rPr>
              <w:t>1.050</w:t>
            </w:r>
          </w:p>
        </w:tc>
        <w:tc>
          <w:tcPr>
            <w:tcW w:w="742" w:type="dxa"/>
            <w:tcBorders>
              <w:left w:val="nil"/>
              <w:bottom w:val="nil"/>
              <w:right w:val="nil"/>
            </w:tcBorders>
            <w:shd w:val="clear" w:color="auto" w:fill="auto"/>
          </w:tcPr>
          <w:p w14:paraId="12EEFDBF" w14:textId="77777777" w:rsidR="005D4EEA" w:rsidRPr="00661BB4" w:rsidRDefault="005D4EEA">
            <w:pPr>
              <w:spacing w:after="200" w:line="360" w:lineRule="auto"/>
              <w:contextualSpacing w:val="0"/>
              <w:jc w:val="center"/>
              <w:rPr>
                <w:sz w:val="18"/>
                <w:szCs w:val="18"/>
              </w:rPr>
            </w:pPr>
            <w:r w:rsidRPr="00661BB4">
              <w:rPr>
                <w:sz w:val="18"/>
                <w:szCs w:val="18"/>
              </w:rPr>
              <w:t>.310</w:t>
            </w:r>
          </w:p>
        </w:tc>
        <w:tc>
          <w:tcPr>
            <w:tcW w:w="718" w:type="dxa"/>
            <w:tcBorders>
              <w:left w:val="nil"/>
              <w:bottom w:val="nil"/>
              <w:right w:val="nil"/>
            </w:tcBorders>
            <w:shd w:val="clear" w:color="auto" w:fill="auto"/>
          </w:tcPr>
          <w:p w14:paraId="7589442D" w14:textId="77777777" w:rsidR="005D4EEA" w:rsidRPr="00661BB4" w:rsidRDefault="005D4EEA">
            <w:pPr>
              <w:spacing w:after="200" w:line="360" w:lineRule="auto"/>
              <w:contextualSpacing w:val="0"/>
              <w:jc w:val="center"/>
              <w:rPr>
                <w:sz w:val="18"/>
                <w:szCs w:val="18"/>
              </w:rPr>
            </w:pPr>
            <w:r w:rsidRPr="00661BB4">
              <w:rPr>
                <w:sz w:val="18"/>
                <w:szCs w:val="18"/>
              </w:rPr>
              <w:t>.020</w:t>
            </w:r>
          </w:p>
        </w:tc>
      </w:tr>
      <w:tr w:rsidR="005D4EEA" w:rsidRPr="00661BB4" w14:paraId="283E8D6A" w14:textId="77777777" w:rsidTr="00682501">
        <w:trPr>
          <w:trHeight w:val="511"/>
        </w:trPr>
        <w:tc>
          <w:tcPr>
            <w:tcW w:w="1063" w:type="dxa"/>
            <w:vMerge/>
            <w:tcBorders>
              <w:left w:val="nil"/>
              <w:right w:val="nil"/>
            </w:tcBorders>
            <w:shd w:val="clear" w:color="auto" w:fill="auto"/>
          </w:tcPr>
          <w:p w14:paraId="3B31A055" w14:textId="77777777" w:rsidR="005D4EEA" w:rsidRPr="00661BB4" w:rsidRDefault="005D4EEA" w:rsidP="005D4EEA">
            <w:pPr>
              <w:spacing w:line="360" w:lineRule="auto"/>
              <w:contextualSpacing w:val="0"/>
              <w:rPr>
                <w:sz w:val="18"/>
                <w:szCs w:val="18"/>
              </w:rPr>
            </w:pPr>
          </w:p>
        </w:tc>
        <w:tc>
          <w:tcPr>
            <w:tcW w:w="1197" w:type="dxa"/>
            <w:tcBorders>
              <w:left w:val="nil"/>
              <w:right w:val="nil"/>
            </w:tcBorders>
            <w:shd w:val="clear" w:color="auto" w:fill="auto"/>
          </w:tcPr>
          <w:p w14:paraId="79E0B54B" w14:textId="77777777" w:rsidR="005D4EEA" w:rsidRPr="00661BB4" w:rsidRDefault="005D4EE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3C97E4F9"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2A37FF7F" w14:textId="77777777" w:rsidR="005D4EEA" w:rsidRPr="00661BB4" w:rsidRDefault="005D4EEA">
            <w:pPr>
              <w:spacing w:after="200" w:line="360" w:lineRule="auto"/>
              <w:contextualSpacing w:val="0"/>
              <w:jc w:val="center"/>
              <w:rPr>
                <w:sz w:val="18"/>
                <w:szCs w:val="18"/>
              </w:rPr>
            </w:pPr>
            <w:r w:rsidRPr="00661BB4">
              <w:rPr>
                <w:sz w:val="18"/>
                <w:szCs w:val="18"/>
              </w:rPr>
              <w:t>0.394</w:t>
            </w:r>
          </w:p>
        </w:tc>
        <w:tc>
          <w:tcPr>
            <w:tcW w:w="695" w:type="dxa"/>
            <w:tcBorders>
              <w:top w:val="nil"/>
              <w:left w:val="nil"/>
              <w:bottom w:val="nil"/>
              <w:right w:val="nil"/>
            </w:tcBorders>
            <w:shd w:val="clear" w:color="auto" w:fill="auto"/>
          </w:tcPr>
          <w:p w14:paraId="41517936" w14:textId="77777777" w:rsidR="005D4EEA" w:rsidRPr="00661BB4" w:rsidRDefault="005D4EEA">
            <w:pPr>
              <w:spacing w:after="200" w:line="360" w:lineRule="auto"/>
              <w:contextualSpacing w:val="0"/>
              <w:jc w:val="center"/>
              <w:rPr>
                <w:sz w:val="18"/>
                <w:szCs w:val="18"/>
              </w:rPr>
            </w:pPr>
            <w:r w:rsidRPr="00661BB4">
              <w:rPr>
                <w:sz w:val="18"/>
                <w:szCs w:val="18"/>
              </w:rPr>
              <w:t>.533</w:t>
            </w:r>
          </w:p>
        </w:tc>
        <w:tc>
          <w:tcPr>
            <w:tcW w:w="698" w:type="dxa"/>
            <w:tcBorders>
              <w:top w:val="nil"/>
              <w:left w:val="nil"/>
              <w:bottom w:val="nil"/>
              <w:right w:val="nil"/>
            </w:tcBorders>
            <w:shd w:val="clear" w:color="auto" w:fill="auto"/>
          </w:tcPr>
          <w:p w14:paraId="6DA3F0CB" w14:textId="77777777" w:rsidR="005D4EEA" w:rsidRPr="00661BB4" w:rsidRDefault="005D4EEA">
            <w:pPr>
              <w:spacing w:after="200" w:line="360" w:lineRule="auto"/>
              <w:contextualSpacing w:val="0"/>
              <w:jc w:val="center"/>
              <w:rPr>
                <w:sz w:val="18"/>
                <w:szCs w:val="18"/>
              </w:rPr>
            </w:pPr>
            <w:r w:rsidRPr="00661BB4">
              <w:rPr>
                <w:sz w:val="18"/>
                <w:szCs w:val="18"/>
              </w:rPr>
              <w:t>.008</w:t>
            </w:r>
          </w:p>
        </w:tc>
        <w:tc>
          <w:tcPr>
            <w:tcW w:w="169" w:type="dxa"/>
            <w:tcBorders>
              <w:top w:val="nil"/>
              <w:left w:val="nil"/>
              <w:bottom w:val="nil"/>
              <w:right w:val="nil"/>
            </w:tcBorders>
          </w:tcPr>
          <w:p w14:paraId="45599654"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18E8F4A7" w14:textId="77777777" w:rsidR="005D4EEA" w:rsidRPr="00661BB4" w:rsidRDefault="005D4EEA">
            <w:pPr>
              <w:spacing w:after="200" w:line="360" w:lineRule="auto"/>
              <w:contextualSpacing w:val="0"/>
              <w:jc w:val="center"/>
              <w:rPr>
                <w:sz w:val="18"/>
                <w:szCs w:val="18"/>
              </w:rPr>
            </w:pPr>
            <w:r w:rsidRPr="00661BB4">
              <w:rPr>
                <w:sz w:val="18"/>
                <w:szCs w:val="18"/>
              </w:rPr>
              <w:t>2.743</w:t>
            </w:r>
          </w:p>
        </w:tc>
        <w:tc>
          <w:tcPr>
            <w:tcW w:w="697" w:type="dxa"/>
            <w:tcBorders>
              <w:top w:val="nil"/>
              <w:left w:val="nil"/>
              <w:bottom w:val="nil"/>
              <w:right w:val="nil"/>
            </w:tcBorders>
            <w:shd w:val="clear" w:color="auto" w:fill="auto"/>
          </w:tcPr>
          <w:p w14:paraId="3BFE5FDE" w14:textId="77777777" w:rsidR="005D4EEA" w:rsidRPr="00661BB4" w:rsidRDefault="005D4EEA">
            <w:pPr>
              <w:spacing w:after="200" w:line="360" w:lineRule="auto"/>
              <w:contextualSpacing w:val="0"/>
              <w:jc w:val="center"/>
              <w:rPr>
                <w:sz w:val="18"/>
                <w:szCs w:val="18"/>
              </w:rPr>
            </w:pPr>
            <w:r w:rsidRPr="00661BB4">
              <w:rPr>
                <w:sz w:val="18"/>
                <w:szCs w:val="18"/>
              </w:rPr>
              <w:t>.104</w:t>
            </w:r>
          </w:p>
        </w:tc>
        <w:tc>
          <w:tcPr>
            <w:tcW w:w="697" w:type="dxa"/>
            <w:tcBorders>
              <w:top w:val="nil"/>
              <w:left w:val="nil"/>
              <w:bottom w:val="nil"/>
              <w:right w:val="nil"/>
            </w:tcBorders>
            <w:shd w:val="clear" w:color="auto" w:fill="auto"/>
          </w:tcPr>
          <w:p w14:paraId="28B0A024" w14:textId="77777777" w:rsidR="005D4EEA" w:rsidRPr="00661BB4" w:rsidRDefault="005D4EEA">
            <w:pPr>
              <w:spacing w:after="200" w:line="360" w:lineRule="auto"/>
              <w:contextualSpacing w:val="0"/>
              <w:jc w:val="center"/>
              <w:rPr>
                <w:sz w:val="18"/>
                <w:szCs w:val="18"/>
              </w:rPr>
            </w:pPr>
            <w:r w:rsidRPr="00661BB4">
              <w:rPr>
                <w:sz w:val="18"/>
                <w:szCs w:val="18"/>
              </w:rPr>
              <w:t>.051</w:t>
            </w:r>
          </w:p>
        </w:tc>
        <w:tc>
          <w:tcPr>
            <w:tcW w:w="169" w:type="dxa"/>
            <w:tcBorders>
              <w:top w:val="nil"/>
              <w:left w:val="nil"/>
              <w:bottom w:val="nil"/>
              <w:right w:val="nil"/>
            </w:tcBorders>
          </w:tcPr>
          <w:p w14:paraId="1AFC4C6A"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5C0C2EFC" w14:textId="77777777" w:rsidR="005D4EEA" w:rsidRPr="00661BB4" w:rsidRDefault="005D4EEA">
            <w:pPr>
              <w:spacing w:after="200" w:line="360" w:lineRule="auto"/>
              <w:contextualSpacing w:val="0"/>
              <w:jc w:val="center"/>
              <w:rPr>
                <w:sz w:val="18"/>
                <w:szCs w:val="18"/>
              </w:rPr>
            </w:pPr>
            <w:r w:rsidRPr="00661BB4">
              <w:rPr>
                <w:sz w:val="18"/>
                <w:szCs w:val="18"/>
              </w:rPr>
              <w:t>1.922</w:t>
            </w:r>
          </w:p>
        </w:tc>
        <w:tc>
          <w:tcPr>
            <w:tcW w:w="742" w:type="dxa"/>
            <w:tcBorders>
              <w:top w:val="nil"/>
              <w:left w:val="nil"/>
              <w:bottom w:val="nil"/>
              <w:right w:val="nil"/>
            </w:tcBorders>
            <w:shd w:val="clear" w:color="auto" w:fill="auto"/>
          </w:tcPr>
          <w:p w14:paraId="5A736764" w14:textId="77777777" w:rsidR="005D4EEA" w:rsidRPr="00661BB4" w:rsidRDefault="005D4EEA">
            <w:pPr>
              <w:spacing w:after="200" w:line="360" w:lineRule="auto"/>
              <w:contextualSpacing w:val="0"/>
              <w:jc w:val="center"/>
              <w:rPr>
                <w:sz w:val="18"/>
                <w:szCs w:val="18"/>
              </w:rPr>
            </w:pPr>
            <w:r w:rsidRPr="00661BB4">
              <w:rPr>
                <w:sz w:val="18"/>
                <w:szCs w:val="18"/>
              </w:rPr>
              <w:t>.172</w:t>
            </w:r>
          </w:p>
        </w:tc>
        <w:tc>
          <w:tcPr>
            <w:tcW w:w="718" w:type="dxa"/>
            <w:tcBorders>
              <w:top w:val="nil"/>
              <w:left w:val="nil"/>
              <w:bottom w:val="nil"/>
              <w:right w:val="nil"/>
            </w:tcBorders>
            <w:shd w:val="clear" w:color="auto" w:fill="auto"/>
          </w:tcPr>
          <w:p w14:paraId="18524C1C" w14:textId="77777777" w:rsidR="005D4EEA" w:rsidRPr="00661BB4" w:rsidRDefault="005D4EEA">
            <w:pPr>
              <w:spacing w:after="200" w:line="360" w:lineRule="auto"/>
              <w:contextualSpacing w:val="0"/>
              <w:jc w:val="center"/>
              <w:rPr>
                <w:sz w:val="18"/>
                <w:szCs w:val="18"/>
              </w:rPr>
            </w:pPr>
            <w:r w:rsidRPr="00661BB4">
              <w:rPr>
                <w:sz w:val="18"/>
                <w:szCs w:val="18"/>
              </w:rPr>
              <w:t>.036</w:t>
            </w:r>
          </w:p>
        </w:tc>
      </w:tr>
      <w:tr w:rsidR="005D4EEA" w:rsidRPr="00661BB4" w14:paraId="4C27F70A" w14:textId="77777777" w:rsidTr="00682501">
        <w:trPr>
          <w:trHeight w:val="510"/>
        </w:trPr>
        <w:tc>
          <w:tcPr>
            <w:tcW w:w="1063" w:type="dxa"/>
            <w:vMerge w:val="restart"/>
            <w:tcBorders>
              <w:left w:val="nil"/>
              <w:right w:val="nil"/>
            </w:tcBorders>
            <w:shd w:val="clear" w:color="auto" w:fill="auto"/>
          </w:tcPr>
          <w:p w14:paraId="02C3DAAD" w14:textId="77777777" w:rsidR="005D4EEA" w:rsidRPr="00661BB4" w:rsidRDefault="005D4EEA" w:rsidP="005D4EEA">
            <w:pPr>
              <w:spacing w:line="360" w:lineRule="auto"/>
              <w:contextualSpacing w:val="0"/>
              <w:rPr>
                <w:sz w:val="18"/>
                <w:szCs w:val="18"/>
              </w:rPr>
            </w:pPr>
            <w:r w:rsidRPr="00661BB4">
              <w:rPr>
                <w:sz w:val="18"/>
                <w:szCs w:val="18"/>
              </w:rPr>
              <w:t>Inferior longitudinal</w:t>
            </w:r>
          </w:p>
        </w:tc>
        <w:tc>
          <w:tcPr>
            <w:tcW w:w="1197" w:type="dxa"/>
            <w:tcBorders>
              <w:left w:val="nil"/>
              <w:right w:val="nil"/>
            </w:tcBorders>
            <w:shd w:val="clear" w:color="auto" w:fill="auto"/>
          </w:tcPr>
          <w:p w14:paraId="2EA8D70C" w14:textId="77777777" w:rsidR="005D4EEA" w:rsidRPr="00661BB4" w:rsidRDefault="005D4EE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1E4EA3AE"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49EA1D28" w14:textId="77777777" w:rsidR="005D4EEA" w:rsidRPr="00661BB4" w:rsidRDefault="005D4EEA">
            <w:pPr>
              <w:spacing w:after="200" w:line="360" w:lineRule="auto"/>
              <w:contextualSpacing w:val="0"/>
              <w:jc w:val="center"/>
              <w:rPr>
                <w:sz w:val="18"/>
                <w:szCs w:val="18"/>
              </w:rPr>
            </w:pPr>
            <w:r w:rsidRPr="00661BB4">
              <w:rPr>
                <w:sz w:val="18"/>
                <w:szCs w:val="18"/>
              </w:rPr>
              <w:t>1.266</w:t>
            </w:r>
          </w:p>
        </w:tc>
        <w:tc>
          <w:tcPr>
            <w:tcW w:w="695" w:type="dxa"/>
            <w:tcBorders>
              <w:top w:val="nil"/>
              <w:left w:val="nil"/>
              <w:bottom w:val="nil"/>
              <w:right w:val="nil"/>
            </w:tcBorders>
            <w:shd w:val="clear" w:color="auto" w:fill="auto"/>
          </w:tcPr>
          <w:p w14:paraId="356D644B" w14:textId="77777777" w:rsidR="005D4EEA" w:rsidRPr="00661BB4" w:rsidRDefault="005D4EEA">
            <w:pPr>
              <w:spacing w:after="200" w:line="360" w:lineRule="auto"/>
              <w:contextualSpacing w:val="0"/>
              <w:jc w:val="center"/>
              <w:rPr>
                <w:sz w:val="18"/>
                <w:szCs w:val="18"/>
              </w:rPr>
            </w:pPr>
            <w:r w:rsidRPr="00661BB4">
              <w:rPr>
                <w:sz w:val="18"/>
                <w:szCs w:val="18"/>
              </w:rPr>
              <w:t>.266</w:t>
            </w:r>
          </w:p>
        </w:tc>
        <w:tc>
          <w:tcPr>
            <w:tcW w:w="698" w:type="dxa"/>
            <w:tcBorders>
              <w:top w:val="nil"/>
              <w:left w:val="nil"/>
              <w:bottom w:val="nil"/>
              <w:right w:val="nil"/>
            </w:tcBorders>
            <w:shd w:val="clear" w:color="auto" w:fill="auto"/>
          </w:tcPr>
          <w:p w14:paraId="40AD6624" w14:textId="77777777" w:rsidR="005D4EEA" w:rsidRPr="00661BB4" w:rsidRDefault="005D4EEA">
            <w:pPr>
              <w:spacing w:after="200" w:line="360" w:lineRule="auto"/>
              <w:contextualSpacing w:val="0"/>
              <w:jc w:val="center"/>
              <w:rPr>
                <w:sz w:val="18"/>
                <w:szCs w:val="18"/>
              </w:rPr>
            </w:pPr>
            <w:r w:rsidRPr="00661BB4">
              <w:rPr>
                <w:sz w:val="18"/>
                <w:szCs w:val="18"/>
              </w:rPr>
              <w:t>.024</w:t>
            </w:r>
          </w:p>
        </w:tc>
        <w:tc>
          <w:tcPr>
            <w:tcW w:w="169" w:type="dxa"/>
            <w:tcBorders>
              <w:top w:val="nil"/>
              <w:left w:val="nil"/>
              <w:bottom w:val="nil"/>
              <w:right w:val="nil"/>
            </w:tcBorders>
          </w:tcPr>
          <w:p w14:paraId="57344533"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0B4F925E" w14:textId="77777777" w:rsidR="005D4EEA" w:rsidRPr="00661BB4" w:rsidRDefault="005D4EEA">
            <w:pPr>
              <w:spacing w:after="200" w:line="360" w:lineRule="auto"/>
              <w:contextualSpacing w:val="0"/>
              <w:jc w:val="center"/>
              <w:rPr>
                <w:sz w:val="18"/>
                <w:szCs w:val="18"/>
              </w:rPr>
            </w:pPr>
            <w:r w:rsidRPr="00661BB4">
              <w:rPr>
                <w:sz w:val="18"/>
                <w:szCs w:val="18"/>
              </w:rPr>
              <w:t>0.037</w:t>
            </w:r>
          </w:p>
        </w:tc>
        <w:tc>
          <w:tcPr>
            <w:tcW w:w="697" w:type="dxa"/>
            <w:tcBorders>
              <w:top w:val="nil"/>
              <w:left w:val="nil"/>
              <w:bottom w:val="nil"/>
              <w:right w:val="nil"/>
            </w:tcBorders>
            <w:shd w:val="clear" w:color="auto" w:fill="auto"/>
          </w:tcPr>
          <w:p w14:paraId="06AED5A7" w14:textId="77777777" w:rsidR="005D4EEA" w:rsidRPr="00661BB4" w:rsidRDefault="005D4EEA">
            <w:pPr>
              <w:spacing w:after="200" w:line="360" w:lineRule="auto"/>
              <w:contextualSpacing w:val="0"/>
              <w:jc w:val="center"/>
              <w:rPr>
                <w:sz w:val="18"/>
                <w:szCs w:val="18"/>
              </w:rPr>
            </w:pPr>
            <w:r w:rsidRPr="00661BB4">
              <w:rPr>
                <w:sz w:val="18"/>
                <w:szCs w:val="18"/>
              </w:rPr>
              <w:t>.849</w:t>
            </w:r>
          </w:p>
        </w:tc>
        <w:tc>
          <w:tcPr>
            <w:tcW w:w="697" w:type="dxa"/>
            <w:tcBorders>
              <w:top w:val="nil"/>
              <w:left w:val="nil"/>
              <w:bottom w:val="nil"/>
              <w:right w:val="nil"/>
            </w:tcBorders>
            <w:shd w:val="clear" w:color="auto" w:fill="auto"/>
          </w:tcPr>
          <w:p w14:paraId="7C470F4D" w14:textId="77777777" w:rsidR="005D4EEA" w:rsidRPr="00661BB4" w:rsidRDefault="005D4EEA">
            <w:pPr>
              <w:spacing w:after="200" w:line="360" w:lineRule="auto"/>
              <w:contextualSpacing w:val="0"/>
              <w:jc w:val="center"/>
              <w:rPr>
                <w:sz w:val="18"/>
                <w:szCs w:val="18"/>
              </w:rPr>
            </w:pPr>
            <w:r w:rsidRPr="00661BB4">
              <w:rPr>
                <w:sz w:val="18"/>
                <w:szCs w:val="18"/>
              </w:rPr>
              <w:t>.001</w:t>
            </w:r>
          </w:p>
        </w:tc>
        <w:tc>
          <w:tcPr>
            <w:tcW w:w="169" w:type="dxa"/>
            <w:tcBorders>
              <w:top w:val="nil"/>
              <w:left w:val="nil"/>
              <w:bottom w:val="nil"/>
              <w:right w:val="nil"/>
            </w:tcBorders>
          </w:tcPr>
          <w:p w14:paraId="4D23008C"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52D8D333" w14:textId="77777777" w:rsidR="005D4EEA" w:rsidRPr="00661BB4" w:rsidRDefault="005D4EEA">
            <w:pPr>
              <w:spacing w:after="200" w:line="360" w:lineRule="auto"/>
              <w:contextualSpacing w:val="0"/>
              <w:jc w:val="center"/>
              <w:rPr>
                <w:sz w:val="18"/>
                <w:szCs w:val="18"/>
              </w:rPr>
            </w:pPr>
            <w:r w:rsidRPr="00661BB4">
              <w:rPr>
                <w:sz w:val="18"/>
                <w:szCs w:val="18"/>
              </w:rPr>
              <w:t>1.250</w:t>
            </w:r>
          </w:p>
        </w:tc>
        <w:tc>
          <w:tcPr>
            <w:tcW w:w="742" w:type="dxa"/>
            <w:tcBorders>
              <w:top w:val="nil"/>
              <w:left w:val="nil"/>
              <w:bottom w:val="nil"/>
              <w:right w:val="nil"/>
            </w:tcBorders>
            <w:shd w:val="clear" w:color="auto" w:fill="auto"/>
          </w:tcPr>
          <w:p w14:paraId="632B2B49" w14:textId="77777777" w:rsidR="005D4EEA" w:rsidRPr="00661BB4" w:rsidRDefault="005D4EEA">
            <w:pPr>
              <w:spacing w:after="200" w:line="360" w:lineRule="auto"/>
              <w:contextualSpacing w:val="0"/>
              <w:jc w:val="center"/>
              <w:rPr>
                <w:sz w:val="18"/>
                <w:szCs w:val="18"/>
              </w:rPr>
            </w:pPr>
            <w:r w:rsidRPr="00661BB4">
              <w:rPr>
                <w:sz w:val="18"/>
                <w:szCs w:val="18"/>
              </w:rPr>
              <w:t>.269</w:t>
            </w:r>
          </w:p>
        </w:tc>
        <w:tc>
          <w:tcPr>
            <w:tcW w:w="718" w:type="dxa"/>
            <w:tcBorders>
              <w:top w:val="nil"/>
              <w:left w:val="nil"/>
              <w:bottom w:val="nil"/>
              <w:right w:val="nil"/>
            </w:tcBorders>
            <w:shd w:val="clear" w:color="auto" w:fill="auto"/>
          </w:tcPr>
          <w:p w14:paraId="0A286E9B" w14:textId="77777777" w:rsidR="005D4EEA" w:rsidRPr="00661BB4" w:rsidRDefault="005D4EEA">
            <w:pPr>
              <w:spacing w:after="200" w:line="360" w:lineRule="auto"/>
              <w:contextualSpacing w:val="0"/>
              <w:jc w:val="center"/>
              <w:rPr>
                <w:sz w:val="18"/>
                <w:szCs w:val="18"/>
              </w:rPr>
            </w:pPr>
            <w:r w:rsidRPr="00661BB4">
              <w:rPr>
                <w:sz w:val="18"/>
                <w:szCs w:val="18"/>
              </w:rPr>
              <w:t>.024</w:t>
            </w:r>
          </w:p>
        </w:tc>
      </w:tr>
      <w:tr w:rsidR="005D4EEA" w:rsidRPr="00661BB4" w14:paraId="3C11E250" w14:textId="77777777" w:rsidTr="00682501">
        <w:trPr>
          <w:trHeight w:val="511"/>
        </w:trPr>
        <w:tc>
          <w:tcPr>
            <w:tcW w:w="1063" w:type="dxa"/>
            <w:vMerge/>
            <w:tcBorders>
              <w:left w:val="nil"/>
              <w:right w:val="nil"/>
            </w:tcBorders>
            <w:shd w:val="clear" w:color="auto" w:fill="auto"/>
          </w:tcPr>
          <w:p w14:paraId="343D2675" w14:textId="77777777" w:rsidR="005D4EEA" w:rsidRPr="00661BB4" w:rsidRDefault="005D4EEA" w:rsidP="005D4EEA">
            <w:pPr>
              <w:spacing w:line="360" w:lineRule="auto"/>
              <w:contextualSpacing w:val="0"/>
              <w:rPr>
                <w:sz w:val="18"/>
                <w:szCs w:val="18"/>
              </w:rPr>
            </w:pPr>
          </w:p>
        </w:tc>
        <w:tc>
          <w:tcPr>
            <w:tcW w:w="1197" w:type="dxa"/>
            <w:tcBorders>
              <w:left w:val="nil"/>
              <w:right w:val="nil"/>
            </w:tcBorders>
            <w:shd w:val="clear" w:color="auto" w:fill="auto"/>
          </w:tcPr>
          <w:p w14:paraId="28F91898" w14:textId="77777777" w:rsidR="005D4EEA" w:rsidRPr="00661BB4" w:rsidRDefault="005D4EE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77313AA2"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36A35AA1" w14:textId="77777777" w:rsidR="005D4EEA" w:rsidRPr="00661BB4" w:rsidRDefault="005D4EEA">
            <w:pPr>
              <w:spacing w:after="200" w:line="360" w:lineRule="auto"/>
              <w:contextualSpacing w:val="0"/>
              <w:jc w:val="center"/>
              <w:rPr>
                <w:sz w:val="18"/>
                <w:szCs w:val="18"/>
              </w:rPr>
            </w:pPr>
            <w:r w:rsidRPr="00661BB4">
              <w:rPr>
                <w:sz w:val="18"/>
                <w:szCs w:val="18"/>
              </w:rPr>
              <w:t>0.000</w:t>
            </w:r>
          </w:p>
        </w:tc>
        <w:tc>
          <w:tcPr>
            <w:tcW w:w="695" w:type="dxa"/>
            <w:tcBorders>
              <w:top w:val="nil"/>
              <w:left w:val="nil"/>
              <w:bottom w:val="nil"/>
              <w:right w:val="nil"/>
            </w:tcBorders>
            <w:shd w:val="clear" w:color="auto" w:fill="auto"/>
          </w:tcPr>
          <w:p w14:paraId="33D89D0B" w14:textId="77777777" w:rsidR="005D4EEA" w:rsidRPr="00661BB4" w:rsidRDefault="005D4EEA">
            <w:pPr>
              <w:spacing w:after="200" w:line="360" w:lineRule="auto"/>
              <w:contextualSpacing w:val="0"/>
              <w:jc w:val="center"/>
              <w:rPr>
                <w:sz w:val="18"/>
                <w:szCs w:val="18"/>
              </w:rPr>
            </w:pPr>
            <w:r w:rsidRPr="00661BB4">
              <w:rPr>
                <w:sz w:val="18"/>
                <w:szCs w:val="18"/>
              </w:rPr>
              <w:t>.997</w:t>
            </w:r>
          </w:p>
        </w:tc>
        <w:tc>
          <w:tcPr>
            <w:tcW w:w="698" w:type="dxa"/>
            <w:tcBorders>
              <w:top w:val="nil"/>
              <w:left w:val="nil"/>
              <w:bottom w:val="nil"/>
              <w:right w:val="nil"/>
            </w:tcBorders>
            <w:shd w:val="clear" w:color="auto" w:fill="auto"/>
          </w:tcPr>
          <w:p w14:paraId="180D7E93" w14:textId="77777777" w:rsidR="005D4EEA" w:rsidRPr="00661BB4" w:rsidRDefault="005D4EEA">
            <w:pPr>
              <w:spacing w:after="200" w:line="360" w:lineRule="auto"/>
              <w:contextualSpacing w:val="0"/>
              <w:jc w:val="center"/>
              <w:rPr>
                <w:sz w:val="18"/>
                <w:szCs w:val="18"/>
              </w:rPr>
            </w:pPr>
            <w:r w:rsidRPr="00661BB4">
              <w:rPr>
                <w:sz w:val="18"/>
                <w:szCs w:val="18"/>
              </w:rPr>
              <w:t>.000</w:t>
            </w:r>
          </w:p>
        </w:tc>
        <w:tc>
          <w:tcPr>
            <w:tcW w:w="169" w:type="dxa"/>
            <w:tcBorders>
              <w:top w:val="nil"/>
              <w:left w:val="nil"/>
              <w:bottom w:val="nil"/>
              <w:right w:val="nil"/>
            </w:tcBorders>
          </w:tcPr>
          <w:p w14:paraId="58BD7D21"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78764FE0" w14:textId="77777777" w:rsidR="005D4EEA" w:rsidRPr="00661BB4" w:rsidRDefault="005D4EEA">
            <w:pPr>
              <w:spacing w:after="200" w:line="360" w:lineRule="auto"/>
              <w:contextualSpacing w:val="0"/>
              <w:jc w:val="center"/>
              <w:rPr>
                <w:sz w:val="18"/>
                <w:szCs w:val="18"/>
              </w:rPr>
            </w:pPr>
            <w:r w:rsidRPr="00661BB4">
              <w:rPr>
                <w:sz w:val="18"/>
                <w:szCs w:val="18"/>
              </w:rPr>
              <w:t>2.624</w:t>
            </w:r>
          </w:p>
        </w:tc>
        <w:tc>
          <w:tcPr>
            <w:tcW w:w="697" w:type="dxa"/>
            <w:tcBorders>
              <w:top w:val="nil"/>
              <w:left w:val="nil"/>
              <w:bottom w:val="nil"/>
              <w:right w:val="nil"/>
            </w:tcBorders>
            <w:shd w:val="clear" w:color="auto" w:fill="auto"/>
          </w:tcPr>
          <w:p w14:paraId="6DE32C00" w14:textId="77777777" w:rsidR="005D4EEA" w:rsidRPr="00661BB4" w:rsidRDefault="005D4EEA">
            <w:pPr>
              <w:spacing w:after="200" w:line="360" w:lineRule="auto"/>
              <w:contextualSpacing w:val="0"/>
              <w:jc w:val="center"/>
              <w:rPr>
                <w:sz w:val="18"/>
                <w:szCs w:val="18"/>
              </w:rPr>
            </w:pPr>
            <w:r w:rsidRPr="00661BB4">
              <w:rPr>
                <w:sz w:val="18"/>
                <w:szCs w:val="18"/>
              </w:rPr>
              <w:t>.111</w:t>
            </w:r>
          </w:p>
        </w:tc>
        <w:tc>
          <w:tcPr>
            <w:tcW w:w="697" w:type="dxa"/>
            <w:tcBorders>
              <w:top w:val="nil"/>
              <w:left w:val="nil"/>
              <w:bottom w:val="nil"/>
              <w:right w:val="nil"/>
            </w:tcBorders>
            <w:shd w:val="clear" w:color="auto" w:fill="auto"/>
          </w:tcPr>
          <w:p w14:paraId="3F1BDDEF" w14:textId="77777777" w:rsidR="005D4EEA" w:rsidRPr="00661BB4" w:rsidRDefault="005D4EEA">
            <w:pPr>
              <w:spacing w:after="200" w:line="360" w:lineRule="auto"/>
              <w:contextualSpacing w:val="0"/>
              <w:jc w:val="center"/>
              <w:rPr>
                <w:sz w:val="18"/>
                <w:szCs w:val="18"/>
              </w:rPr>
            </w:pPr>
            <w:r w:rsidRPr="00661BB4">
              <w:rPr>
                <w:sz w:val="18"/>
                <w:szCs w:val="18"/>
              </w:rPr>
              <w:t>.049</w:t>
            </w:r>
          </w:p>
        </w:tc>
        <w:tc>
          <w:tcPr>
            <w:tcW w:w="169" w:type="dxa"/>
            <w:tcBorders>
              <w:top w:val="nil"/>
              <w:left w:val="nil"/>
              <w:bottom w:val="nil"/>
              <w:right w:val="nil"/>
            </w:tcBorders>
          </w:tcPr>
          <w:p w14:paraId="2B1DDCE3"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33AFB9BF" w14:textId="77777777" w:rsidR="005D4EEA" w:rsidRPr="00661BB4" w:rsidRDefault="005D4EEA">
            <w:pPr>
              <w:spacing w:after="200" w:line="360" w:lineRule="auto"/>
              <w:contextualSpacing w:val="0"/>
              <w:jc w:val="center"/>
              <w:rPr>
                <w:sz w:val="18"/>
                <w:szCs w:val="18"/>
              </w:rPr>
            </w:pPr>
            <w:r w:rsidRPr="00661BB4">
              <w:rPr>
                <w:sz w:val="18"/>
                <w:szCs w:val="18"/>
              </w:rPr>
              <w:t>5.592</w:t>
            </w:r>
          </w:p>
        </w:tc>
        <w:tc>
          <w:tcPr>
            <w:tcW w:w="742" w:type="dxa"/>
            <w:tcBorders>
              <w:top w:val="nil"/>
              <w:left w:val="nil"/>
              <w:bottom w:val="nil"/>
              <w:right w:val="nil"/>
            </w:tcBorders>
            <w:shd w:val="clear" w:color="auto" w:fill="auto"/>
          </w:tcPr>
          <w:p w14:paraId="7775A096" w14:textId="77777777" w:rsidR="005D4EEA" w:rsidRPr="00661BB4" w:rsidRDefault="005D4EEA">
            <w:pPr>
              <w:spacing w:after="200" w:line="360" w:lineRule="auto"/>
              <w:contextualSpacing w:val="0"/>
              <w:jc w:val="center"/>
              <w:rPr>
                <w:b/>
                <w:sz w:val="18"/>
                <w:szCs w:val="18"/>
              </w:rPr>
            </w:pPr>
            <w:r w:rsidRPr="00661BB4">
              <w:rPr>
                <w:b/>
                <w:sz w:val="18"/>
                <w:szCs w:val="18"/>
              </w:rPr>
              <w:t>.022</w:t>
            </w:r>
          </w:p>
        </w:tc>
        <w:tc>
          <w:tcPr>
            <w:tcW w:w="718" w:type="dxa"/>
            <w:tcBorders>
              <w:top w:val="nil"/>
              <w:left w:val="nil"/>
              <w:bottom w:val="nil"/>
              <w:right w:val="nil"/>
            </w:tcBorders>
            <w:shd w:val="clear" w:color="auto" w:fill="auto"/>
          </w:tcPr>
          <w:p w14:paraId="769E9047" w14:textId="77777777" w:rsidR="005D4EEA" w:rsidRPr="00661BB4" w:rsidRDefault="005D4EEA">
            <w:pPr>
              <w:spacing w:after="200" w:line="360" w:lineRule="auto"/>
              <w:contextualSpacing w:val="0"/>
              <w:jc w:val="center"/>
              <w:rPr>
                <w:sz w:val="18"/>
                <w:szCs w:val="18"/>
              </w:rPr>
            </w:pPr>
            <w:r w:rsidRPr="00661BB4">
              <w:rPr>
                <w:sz w:val="18"/>
                <w:szCs w:val="18"/>
              </w:rPr>
              <w:t>.099</w:t>
            </w:r>
          </w:p>
        </w:tc>
      </w:tr>
      <w:tr w:rsidR="005D4EEA" w:rsidRPr="00661BB4" w14:paraId="5905102E" w14:textId="77777777" w:rsidTr="00682501">
        <w:trPr>
          <w:trHeight w:val="510"/>
        </w:trPr>
        <w:tc>
          <w:tcPr>
            <w:tcW w:w="1063" w:type="dxa"/>
            <w:vMerge w:val="restart"/>
            <w:tcBorders>
              <w:left w:val="nil"/>
              <w:right w:val="nil"/>
            </w:tcBorders>
            <w:shd w:val="clear" w:color="auto" w:fill="auto"/>
          </w:tcPr>
          <w:p w14:paraId="1523EDE8" w14:textId="77777777" w:rsidR="005D4EEA" w:rsidRPr="00661BB4" w:rsidRDefault="005D4EEA" w:rsidP="005D4EEA">
            <w:pPr>
              <w:spacing w:line="360" w:lineRule="auto"/>
              <w:contextualSpacing w:val="0"/>
              <w:rPr>
                <w:sz w:val="18"/>
                <w:szCs w:val="18"/>
              </w:rPr>
            </w:pPr>
            <w:r w:rsidRPr="00661BB4">
              <w:rPr>
                <w:sz w:val="18"/>
                <w:szCs w:val="18"/>
              </w:rPr>
              <w:t>Inferior fronto-occipital</w:t>
            </w:r>
          </w:p>
        </w:tc>
        <w:tc>
          <w:tcPr>
            <w:tcW w:w="1197" w:type="dxa"/>
            <w:tcBorders>
              <w:left w:val="nil"/>
              <w:right w:val="nil"/>
            </w:tcBorders>
            <w:shd w:val="clear" w:color="auto" w:fill="auto"/>
          </w:tcPr>
          <w:p w14:paraId="1E6AA4C4" w14:textId="77777777" w:rsidR="005D4EEA" w:rsidRPr="00661BB4" w:rsidRDefault="005D4EE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7C3FB19D"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328DE001" w14:textId="77777777" w:rsidR="005D4EEA" w:rsidRPr="00661BB4" w:rsidRDefault="005D4EEA">
            <w:pPr>
              <w:spacing w:after="200" w:line="360" w:lineRule="auto"/>
              <w:contextualSpacing w:val="0"/>
              <w:jc w:val="center"/>
              <w:rPr>
                <w:sz w:val="18"/>
                <w:szCs w:val="18"/>
              </w:rPr>
            </w:pPr>
            <w:r w:rsidRPr="00661BB4">
              <w:rPr>
                <w:sz w:val="18"/>
                <w:szCs w:val="18"/>
              </w:rPr>
              <w:t>6.512</w:t>
            </w:r>
          </w:p>
        </w:tc>
        <w:tc>
          <w:tcPr>
            <w:tcW w:w="695" w:type="dxa"/>
            <w:tcBorders>
              <w:top w:val="nil"/>
              <w:left w:val="nil"/>
              <w:bottom w:val="nil"/>
              <w:right w:val="nil"/>
            </w:tcBorders>
            <w:shd w:val="clear" w:color="auto" w:fill="auto"/>
          </w:tcPr>
          <w:p w14:paraId="07D74588" w14:textId="76EC05DA" w:rsidR="005D4EEA" w:rsidRPr="00661BB4" w:rsidRDefault="005D4EEA">
            <w:pPr>
              <w:spacing w:after="200" w:line="360" w:lineRule="auto"/>
              <w:contextualSpacing w:val="0"/>
              <w:jc w:val="center"/>
              <w:rPr>
                <w:b/>
                <w:sz w:val="18"/>
                <w:szCs w:val="18"/>
              </w:rPr>
            </w:pPr>
            <w:r w:rsidRPr="00661BB4">
              <w:rPr>
                <w:b/>
                <w:sz w:val="18"/>
                <w:szCs w:val="18"/>
              </w:rPr>
              <w:t>.014</w:t>
            </w:r>
            <w:r w:rsidR="00E529FD">
              <w:rPr>
                <w:b/>
                <w:sz w:val="18"/>
                <w:szCs w:val="18"/>
              </w:rPr>
              <w:t>**</w:t>
            </w:r>
          </w:p>
        </w:tc>
        <w:tc>
          <w:tcPr>
            <w:tcW w:w="698" w:type="dxa"/>
            <w:tcBorders>
              <w:top w:val="nil"/>
              <w:left w:val="nil"/>
              <w:bottom w:val="nil"/>
              <w:right w:val="nil"/>
            </w:tcBorders>
            <w:shd w:val="clear" w:color="auto" w:fill="auto"/>
          </w:tcPr>
          <w:p w14:paraId="68932A9A" w14:textId="77777777" w:rsidR="005D4EEA" w:rsidRPr="00661BB4" w:rsidRDefault="005D4EEA">
            <w:pPr>
              <w:spacing w:after="200" w:line="360" w:lineRule="auto"/>
              <w:contextualSpacing w:val="0"/>
              <w:jc w:val="center"/>
              <w:rPr>
                <w:sz w:val="18"/>
                <w:szCs w:val="18"/>
              </w:rPr>
            </w:pPr>
            <w:r w:rsidRPr="00661BB4">
              <w:rPr>
                <w:sz w:val="18"/>
                <w:szCs w:val="18"/>
              </w:rPr>
              <w:t>.113</w:t>
            </w:r>
          </w:p>
        </w:tc>
        <w:tc>
          <w:tcPr>
            <w:tcW w:w="169" w:type="dxa"/>
            <w:tcBorders>
              <w:top w:val="nil"/>
              <w:left w:val="nil"/>
              <w:bottom w:val="nil"/>
              <w:right w:val="nil"/>
            </w:tcBorders>
          </w:tcPr>
          <w:p w14:paraId="70D638A0"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6547346E" w14:textId="77777777" w:rsidR="005D4EEA" w:rsidRPr="00661BB4" w:rsidRDefault="005D4EEA">
            <w:pPr>
              <w:spacing w:after="200" w:line="360" w:lineRule="auto"/>
              <w:contextualSpacing w:val="0"/>
              <w:jc w:val="center"/>
              <w:rPr>
                <w:sz w:val="18"/>
                <w:szCs w:val="18"/>
              </w:rPr>
            </w:pPr>
            <w:r w:rsidRPr="00661BB4">
              <w:rPr>
                <w:sz w:val="18"/>
                <w:szCs w:val="18"/>
              </w:rPr>
              <w:t>0.011</w:t>
            </w:r>
          </w:p>
        </w:tc>
        <w:tc>
          <w:tcPr>
            <w:tcW w:w="697" w:type="dxa"/>
            <w:tcBorders>
              <w:top w:val="nil"/>
              <w:left w:val="nil"/>
              <w:bottom w:val="nil"/>
              <w:right w:val="nil"/>
            </w:tcBorders>
            <w:shd w:val="clear" w:color="auto" w:fill="auto"/>
          </w:tcPr>
          <w:p w14:paraId="77B345C9" w14:textId="77777777" w:rsidR="005D4EEA" w:rsidRPr="00661BB4" w:rsidRDefault="005D4EEA">
            <w:pPr>
              <w:spacing w:after="200" w:line="360" w:lineRule="auto"/>
              <w:contextualSpacing w:val="0"/>
              <w:jc w:val="center"/>
              <w:rPr>
                <w:sz w:val="18"/>
                <w:szCs w:val="18"/>
              </w:rPr>
            </w:pPr>
            <w:r w:rsidRPr="00661BB4">
              <w:rPr>
                <w:sz w:val="18"/>
                <w:szCs w:val="18"/>
              </w:rPr>
              <w:t>.918</w:t>
            </w:r>
          </w:p>
        </w:tc>
        <w:tc>
          <w:tcPr>
            <w:tcW w:w="697" w:type="dxa"/>
            <w:tcBorders>
              <w:top w:val="nil"/>
              <w:left w:val="nil"/>
              <w:bottom w:val="nil"/>
              <w:right w:val="nil"/>
            </w:tcBorders>
            <w:shd w:val="clear" w:color="auto" w:fill="auto"/>
          </w:tcPr>
          <w:p w14:paraId="33892A74" w14:textId="77777777" w:rsidR="005D4EEA" w:rsidRPr="00661BB4" w:rsidRDefault="005D4EEA">
            <w:pPr>
              <w:spacing w:after="200" w:line="360" w:lineRule="auto"/>
              <w:contextualSpacing w:val="0"/>
              <w:jc w:val="center"/>
              <w:rPr>
                <w:sz w:val="18"/>
                <w:szCs w:val="18"/>
              </w:rPr>
            </w:pPr>
            <w:r w:rsidRPr="00661BB4">
              <w:rPr>
                <w:sz w:val="18"/>
                <w:szCs w:val="18"/>
              </w:rPr>
              <w:t>.000</w:t>
            </w:r>
          </w:p>
        </w:tc>
        <w:tc>
          <w:tcPr>
            <w:tcW w:w="169" w:type="dxa"/>
            <w:tcBorders>
              <w:top w:val="nil"/>
              <w:left w:val="nil"/>
              <w:bottom w:val="nil"/>
              <w:right w:val="nil"/>
            </w:tcBorders>
          </w:tcPr>
          <w:p w14:paraId="302E767D"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18464CB" w14:textId="77777777" w:rsidR="005D4EEA" w:rsidRPr="00661BB4" w:rsidRDefault="005D4EEA">
            <w:pPr>
              <w:spacing w:after="200" w:line="360" w:lineRule="auto"/>
              <w:contextualSpacing w:val="0"/>
              <w:jc w:val="center"/>
              <w:rPr>
                <w:sz w:val="18"/>
                <w:szCs w:val="18"/>
              </w:rPr>
            </w:pPr>
            <w:r w:rsidRPr="00661BB4">
              <w:rPr>
                <w:sz w:val="18"/>
                <w:szCs w:val="18"/>
              </w:rPr>
              <w:t>0.951</w:t>
            </w:r>
          </w:p>
        </w:tc>
        <w:tc>
          <w:tcPr>
            <w:tcW w:w="742" w:type="dxa"/>
            <w:tcBorders>
              <w:top w:val="nil"/>
              <w:left w:val="nil"/>
              <w:bottom w:val="nil"/>
              <w:right w:val="nil"/>
            </w:tcBorders>
            <w:shd w:val="clear" w:color="auto" w:fill="auto"/>
          </w:tcPr>
          <w:p w14:paraId="4F1B68E2" w14:textId="77777777" w:rsidR="005D4EEA" w:rsidRPr="00661BB4" w:rsidRDefault="005D4EEA">
            <w:pPr>
              <w:spacing w:after="200" w:line="360" w:lineRule="auto"/>
              <w:contextualSpacing w:val="0"/>
              <w:jc w:val="center"/>
              <w:rPr>
                <w:sz w:val="18"/>
                <w:szCs w:val="18"/>
              </w:rPr>
            </w:pPr>
            <w:r w:rsidRPr="00661BB4">
              <w:rPr>
                <w:sz w:val="18"/>
                <w:szCs w:val="18"/>
              </w:rPr>
              <w:t>.334</w:t>
            </w:r>
          </w:p>
        </w:tc>
        <w:tc>
          <w:tcPr>
            <w:tcW w:w="718" w:type="dxa"/>
            <w:tcBorders>
              <w:top w:val="nil"/>
              <w:left w:val="nil"/>
              <w:bottom w:val="nil"/>
              <w:right w:val="nil"/>
            </w:tcBorders>
            <w:shd w:val="clear" w:color="auto" w:fill="auto"/>
          </w:tcPr>
          <w:p w14:paraId="6993753A" w14:textId="77777777" w:rsidR="005D4EEA" w:rsidRPr="00661BB4" w:rsidRDefault="005D4EEA">
            <w:pPr>
              <w:spacing w:after="200" w:line="360" w:lineRule="auto"/>
              <w:contextualSpacing w:val="0"/>
              <w:jc w:val="center"/>
              <w:rPr>
                <w:sz w:val="18"/>
                <w:szCs w:val="18"/>
              </w:rPr>
            </w:pPr>
            <w:r w:rsidRPr="00661BB4">
              <w:rPr>
                <w:sz w:val="18"/>
                <w:szCs w:val="18"/>
              </w:rPr>
              <w:t>.018</w:t>
            </w:r>
          </w:p>
        </w:tc>
      </w:tr>
      <w:tr w:rsidR="005D4EEA" w:rsidRPr="00661BB4" w14:paraId="11725D7C" w14:textId="77777777" w:rsidTr="00682501">
        <w:trPr>
          <w:trHeight w:val="511"/>
        </w:trPr>
        <w:tc>
          <w:tcPr>
            <w:tcW w:w="1063" w:type="dxa"/>
            <w:vMerge/>
            <w:tcBorders>
              <w:left w:val="nil"/>
              <w:right w:val="nil"/>
            </w:tcBorders>
            <w:shd w:val="clear" w:color="auto" w:fill="auto"/>
          </w:tcPr>
          <w:p w14:paraId="324A93F2" w14:textId="77777777" w:rsidR="005D4EEA" w:rsidRPr="00661BB4" w:rsidRDefault="005D4EEA" w:rsidP="005D4EEA">
            <w:pPr>
              <w:spacing w:line="360" w:lineRule="auto"/>
              <w:contextualSpacing w:val="0"/>
              <w:rPr>
                <w:sz w:val="18"/>
                <w:szCs w:val="18"/>
              </w:rPr>
            </w:pPr>
          </w:p>
        </w:tc>
        <w:tc>
          <w:tcPr>
            <w:tcW w:w="1197" w:type="dxa"/>
            <w:tcBorders>
              <w:left w:val="nil"/>
              <w:right w:val="nil"/>
            </w:tcBorders>
            <w:shd w:val="clear" w:color="auto" w:fill="auto"/>
          </w:tcPr>
          <w:p w14:paraId="721A7F95" w14:textId="77777777" w:rsidR="005D4EEA" w:rsidRPr="00661BB4" w:rsidRDefault="005D4EE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7D9D5AB5"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18ADBB08" w14:textId="77777777" w:rsidR="005D4EEA" w:rsidRPr="00661BB4" w:rsidRDefault="005D4EEA">
            <w:pPr>
              <w:spacing w:after="200" w:line="360" w:lineRule="auto"/>
              <w:contextualSpacing w:val="0"/>
              <w:jc w:val="center"/>
              <w:rPr>
                <w:sz w:val="18"/>
                <w:szCs w:val="18"/>
              </w:rPr>
            </w:pPr>
            <w:r w:rsidRPr="00661BB4">
              <w:rPr>
                <w:sz w:val="18"/>
                <w:szCs w:val="18"/>
              </w:rPr>
              <w:t>1.179</w:t>
            </w:r>
          </w:p>
        </w:tc>
        <w:tc>
          <w:tcPr>
            <w:tcW w:w="695" w:type="dxa"/>
            <w:tcBorders>
              <w:top w:val="nil"/>
              <w:left w:val="nil"/>
              <w:bottom w:val="nil"/>
              <w:right w:val="nil"/>
            </w:tcBorders>
            <w:shd w:val="clear" w:color="auto" w:fill="auto"/>
          </w:tcPr>
          <w:p w14:paraId="5BECDD53" w14:textId="77777777" w:rsidR="005D4EEA" w:rsidRPr="00661BB4" w:rsidRDefault="005D4EEA">
            <w:pPr>
              <w:spacing w:after="200" w:line="360" w:lineRule="auto"/>
              <w:contextualSpacing w:val="0"/>
              <w:jc w:val="center"/>
              <w:rPr>
                <w:sz w:val="18"/>
                <w:szCs w:val="18"/>
              </w:rPr>
            </w:pPr>
            <w:r w:rsidRPr="00661BB4">
              <w:rPr>
                <w:sz w:val="18"/>
                <w:szCs w:val="18"/>
              </w:rPr>
              <w:t>.283</w:t>
            </w:r>
          </w:p>
        </w:tc>
        <w:tc>
          <w:tcPr>
            <w:tcW w:w="698" w:type="dxa"/>
            <w:tcBorders>
              <w:top w:val="nil"/>
              <w:left w:val="nil"/>
              <w:bottom w:val="nil"/>
              <w:right w:val="nil"/>
            </w:tcBorders>
            <w:shd w:val="clear" w:color="auto" w:fill="auto"/>
          </w:tcPr>
          <w:p w14:paraId="28F39491" w14:textId="77777777" w:rsidR="005D4EEA" w:rsidRPr="00661BB4" w:rsidRDefault="005D4EEA">
            <w:pPr>
              <w:spacing w:after="200" w:line="360" w:lineRule="auto"/>
              <w:contextualSpacing w:val="0"/>
              <w:jc w:val="center"/>
              <w:rPr>
                <w:sz w:val="18"/>
                <w:szCs w:val="18"/>
              </w:rPr>
            </w:pPr>
            <w:r w:rsidRPr="00661BB4">
              <w:rPr>
                <w:sz w:val="18"/>
                <w:szCs w:val="18"/>
              </w:rPr>
              <w:t>.023</w:t>
            </w:r>
          </w:p>
        </w:tc>
        <w:tc>
          <w:tcPr>
            <w:tcW w:w="169" w:type="dxa"/>
            <w:tcBorders>
              <w:top w:val="nil"/>
              <w:left w:val="nil"/>
              <w:bottom w:val="nil"/>
              <w:right w:val="nil"/>
            </w:tcBorders>
          </w:tcPr>
          <w:p w14:paraId="2397493B"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7DE12C01" w14:textId="77777777" w:rsidR="005D4EEA" w:rsidRPr="00661BB4" w:rsidRDefault="005D4EEA">
            <w:pPr>
              <w:spacing w:after="200" w:line="360" w:lineRule="auto"/>
              <w:contextualSpacing w:val="0"/>
              <w:jc w:val="center"/>
              <w:rPr>
                <w:sz w:val="18"/>
                <w:szCs w:val="18"/>
              </w:rPr>
            </w:pPr>
            <w:r w:rsidRPr="00661BB4">
              <w:rPr>
                <w:sz w:val="18"/>
                <w:szCs w:val="18"/>
              </w:rPr>
              <w:t>1.982</w:t>
            </w:r>
          </w:p>
        </w:tc>
        <w:tc>
          <w:tcPr>
            <w:tcW w:w="697" w:type="dxa"/>
            <w:tcBorders>
              <w:top w:val="nil"/>
              <w:left w:val="nil"/>
              <w:bottom w:val="nil"/>
              <w:right w:val="nil"/>
            </w:tcBorders>
            <w:shd w:val="clear" w:color="auto" w:fill="auto"/>
          </w:tcPr>
          <w:p w14:paraId="42621ED2" w14:textId="77777777" w:rsidR="005D4EEA" w:rsidRPr="00661BB4" w:rsidRDefault="005D4EEA">
            <w:pPr>
              <w:spacing w:after="200" w:line="360" w:lineRule="auto"/>
              <w:contextualSpacing w:val="0"/>
              <w:jc w:val="center"/>
              <w:rPr>
                <w:sz w:val="18"/>
                <w:szCs w:val="18"/>
              </w:rPr>
            </w:pPr>
            <w:r w:rsidRPr="00661BB4">
              <w:rPr>
                <w:sz w:val="18"/>
                <w:szCs w:val="18"/>
              </w:rPr>
              <w:t>.165</w:t>
            </w:r>
          </w:p>
        </w:tc>
        <w:tc>
          <w:tcPr>
            <w:tcW w:w="697" w:type="dxa"/>
            <w:tcBorders>
              <w:top w:val="nil"/>
              <w:left w:val="nil"/>
              <w:bottom w:val="nil"/>
              <w:right w:val="nil"/>
            </w:tcBorders>
            <w:shd w:val="clear" w:color="auto" w:fill="auto"/>
          </w:tcPr>
          <w:p w14:paraId="49452CE3" w14:textId="77777777" w:rsidR="005D4EEA" w:rsidRPr="00661BB4" w:rsidRDefault="005D4EEA">
            <w:pPr>
              <w:spacing w:after="200" w:line="360" w:lineRule="auto"/>
              <w:contextualSpacing w:val="0"/>
              <w:jc w:val="center"/>
              <w:rPr>
                <w:sz w:val="18"/>
                <w:szCs w:val="18"/>
              </w:rPr>
            </w:pPr>
            <w:r w:rsidRPr="00661BB4">
              <w:rPr>
                <w:sz w:val="18"/>
                <w:szCs w:val="18"/>
              </w:rPr>
              <w:t>.037</w:t>
            </w:r>
          </w:p>
        </w:tc>
        <w:tc>
          <w:tcPr>
            <w:tcW w:w="169" w:type="dxa"/>
            <w:tcBorders>
              <w:top w:val="nil"/>
              <w:left w:val="nil"/>
              <w:bottom w:val="nil"/>
              <w:right w:val="nil"/>
            </w:tcBorders>
          </w:tcPr>
          <w:p w14:paraId="7DD7EF0E"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5FFAF02F" w14:textId="77777777" w:rsidR="005D4EEA" w:rsidRPr="00661BB4" w:rsidRDefault="005D4EEA">
            <w:pPr>
              <w:spacing w:after="200" w:line="360" w:lineRule="auto"/>
              <w:contextualSpacing w:val="0"/>
              <w:jc w:val="center"/>
              <w:rPr>
                <w:sz w:val="18"/>
                <w:szCs w:val="18"/>
              </w:rPr>
            </w:pPr>
            <w:r w:rsidRPr="00661BB4">
              <w:rPr>
                <w:sz w:val="18"/>
                <w:szCs w:val="18"/>
              </w:rPr>
              <w:t>0.164</w:t>
            </w:r>
          </w:p>
        </w:tc>
        <w:tc>
          <w:tcPr>
            <w:tcW w:w="742" w:type="dxa"/>
            <w:tcBorders>
              <w:top w:val="nil"/>
              <w:left w:val="nil"/>
              <w:bottom w:val="nil"/>
              <w:right w:val="nil"/>
            </w:tcBorders>
            <w:shd w:val="clear" w:color="auto" w:fill="auto"/>
          </w:tcPr>
          <w:p w14:paraId="38DD1DE8" w14:textId="77777777" w:rsidR="005D4EEA" w:rsidRPr="00661BB4" w:rsidRDefault="005D4EEA">
            <w:pPr>
              <w:spacing w:after="200" w:line="360" w:lineRule="auto"/>
              <w:contextualSpacing w:val="0"/>
              <w:jc w:val="center"/>
              <w:rPr>
                <w:sz w:val="18"/>
                <w:szCs w:val="18"/>
              </w:rPr>
            </w:pPr>
            <w:r w:rsidRPr="00661BB4">
              <w:rPr>
                <w:sz w:val="18"/>
                <w:szCs w:val="18"/>
              </w:rPr>
              <w:t>.687</w:t>
            </w:r>
          </w:p>
        </w:tc>
        <w:tc>
          <w:tcPr>
            <w:tcW w:w="718" w:type="dxa"/>
            <w:tcBorders>
              <w:top w:val="nil"/>
              <w:left w:val="nil"/>
              <w:bottom w:val="nil"/>
              <w:right w:val="nil"/>
            </w:tcBorders>
            <w:shd w:val="clear" w:color="auto" w:fill="auto"/>
          </w:tcPr>
          <w:p w14:paraId="15D1172A" w14:textId="77777777" w:rsidR="005D4EEA" w:rsidRPr="00661BB4" w:rsidRDefault="005D4EEA">
            <w:pPr>
              <w:spacing w:after="200" w:line="360" w:lineRule="auto"/>
              <w:contextualSpacing w:val="0"/>
              <w:jc w:val="center"/>
              <w:rPr>
                <w:sz w:val="18"/>
                <w:szCs w:val="18"/>
              </w:rPr>
            </w:pPr>
            <w:r w:rsidRPr="00661BB4">
              <w:rPr>
                <w:sz w:val="18"/>
                <w:szCs w:val="18"/>
              </w:rPr>
              <w:t>.003</w:t>
            </w:r>
          </w:p>
        </w:tc>
      </w:tr>
      <w:tr w:rsidR="005D4EEA" w:rsidRPr="00661BB4" w14:paraId="52108287" w14:textId="77777777" w:rsidTr="00682501">
        <w:trPr>
          <w:trHeight w:val="510"/>
        </w:trPr>
        <w:tc>
          <w:tcPr>
            <w:tcW w:w="1063" w:type="dxa"/>
            <w:vMerge w:val="restart"/>
            <w:tcBorders>
              <w:left w:val="nil"/>
              <w:right w:val="nil"/>
            </w:tcBorders>
            <w:shd w:val="clear" w:color="auto" w:fill="auto"/>
          </w:tcPr>
          <w:p w14:paraId="6B790C80" w14:textId="77777777" w:rsidR="005D4EEA" w:rsidRPr="00661BB4" w:rsidRDefault="005D4EEA" w:rsidP="005D4EEA">
            <w:pPr>
              <w:spacing w:line="360" w:lineRule="auto"/>
              <w:contextualSpacing w:val="0"/>
              <w:rPr>
                <w:sz w:val="18"/>
                <w:szCs w:val="18"/>
              </w:rPr>
            </w:pPr>
            <w:r w:rsidRPr="00661BB4">
              <w:rPr>
                <w:sz w:val="18"/>
                <w:szCs w:val="18"/>
              </w:rPr>
              <w:t>Uncinate</w:t>
            </w:r>
          </w:p>
        </w:tc>
        <w:tc>
          <w:tcPr>
            <w:tcW w:w="1197" w:type="dxa"/>
            <w:tcBorders>
              <w:left w:val="nil"/>
              <w:right w:val="nil"/>
            </w:tcBorders>
            <w:shd w:val="clear" w:color="auto" w:fill="auto"/>
          </w:tcPr>
          <w:p w14:paraId="1DE17C05" w14:textId="77777777" w:rsidR="005D4EEA" w:rsidRPr="00661BB4" w:rsidRDefault="005D4EE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6E5F867C"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61B72580" w14:textId="77777777" w:rsidR="005D4EEA" w:rsidRPr="00661BB4" w:rsidRDefault="005D4EEA">
            <w:pPr>
              <w:spacing w:after="200" w:line="360" w:lineRule="auto"/>
              <w:contextualSpacing w:val="0"/>
              <w:jc w:val="center"/>
              <w:rPr>
                <w:sz w:val="18"/>
                <w:szCs w:val="18"/>
              </w:rPr>
            </w:pPr>
            <w:r w:rsidRPr="00661BB4">
              <w:rPr>
                <w:sz w:val="18"/>
                <w:szCs w:val="18"/>
              </w:rPr>
              <w:t>0.052</w:t>
            </w:r>
          </w:p>
        </w:tc>
        <w:tc>
          <w:tcPr>
            <w:tcW w:w="695" w:type="dxa"/>
            <w:tcBorders>
              <w:top w:val="nil"/>
              <w:left w:val="nil"/>
              <w:bottom w:val="nil"/>
              <w:right w:val="nil"/>
            </w:tcBorders>
            <w:shd w:val="clear" w:color="auto" w:fill="auto"/>
          </w:tcPr>
          <w:p w14:paraId="4A26936A" w14:textId="77777777" w:rsidR="005D4EEA" w:rsidRPr="00661BB4" w:rsidRDefault="005D4EEA">
            <w:pPr>
              <w:spacing w:after="200" w:line="360" w:lineRule="auto"/>
              <w:contextualSpacing w:val="0"/>
              <w:jc w:val="center"/>
              <w:rPr>
                <w:sz w:val="18"/>
                <w:szCs w:val="18"/>
              </w:rPr>
            </w:pPr>
            <w:r w:rsidRPr="00661BB4">
              <w:rPr>
                <w:sz w:val="18"/>
                <w:szCs w:val="18"/>
              </w:rPr>
              <w:t>.821</w:t>
            </w:r>
          </w:p>
        </w:tc>
        <w:tc>
          <w:tcPr>
            <w:tcW w:w="698" w:type="dxa"/>
            <w:tcBorders>
              <w:top w:val="nil"/>
              <w:left w:val="nil"/>
              <w:bottom w:val="nil"/>
              <w:right w:val="nil"/>
            </w:tcBorders>
            <w:shd w:val="clear" w:color="auto" w:fill="auto"/>
          </w:tcPr>
          <w:p w14:paraId="44F22346" w14:textId="77777777" w:rsidR="005D4EEA" w:rsidRPr="00661BB4" w:rsidRDefault="005D4EEA">
            <w:pPr>
              <w:spacing w:after="200" w:line="360" w:lineRule="auto"/>
              <w:contextualSpacing w:val="0"/>
              <w:jc w:val="center"/>
              <w:rPr>
                <w:sz w:val="18"/>
                <w:szCs w:val="18"/>
              </w:rPr>
            </w:pPr>
            <w:r w:rsidRPr="00661BB4">
              <w:rPr>
                <w:sz w:val="18"/>
                <w:szCs w:val="18"/>
              </w:rPr>
              <w:t>.001</w:t>
            </w:r>
          </w:p>
        </w:tc>
        <w:tc>
          <w:tcPr>
            <w:tcW w:w="169" w:type="dxa"/>
            <w:tcBorders>
              <w:top w:val="nil"/>
              <w:left w:val="nil"/>
              <w:bottom w:val="nil"/>
              <w:right w:val="nil"/>
            </w:tcBorders>
          </w:tcPr>
          <w:p w14:paraId="183FFF23"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6A2B98DC" w14:textId="77777777" w:rsidR="005D4EEA" w:rsidRPr="00661BB4" w:rsidRDefault="005D4EEA">
            <w:pPr>
              <w:spacing w:after="200" w:line="360" w:lineRule="auto"/>
              <w:contextualSpacing w:val="0"/>
              <w:jc w:val="center"/>
              <w:rPr>
                <w:sz w:val="18"/>
                <w:szCs w:val="18"/>
              </w:rPr>
            </w:pPr>
            <w:r w:rsidRPr="00661BB4">
              <w:rPr>
                <w:sz w:val="18"/>
                <w:szCs w:val="18"/>
              </w:rPr>
              <w:t>2.176</w:t>
            </w:r>
          </w:p>
        </w:tc>
        <w:tc>
          <w:tcPr>
            <w:tcW w:w="697" w:type="dxa"/>
            <w:tcBorders>
              <w:top w:val="nil"/>
              <w:left w:val="nil"/>
              <w:bottom w:val="nil"/>
              <w:right w:val="nil"/>
            </w:tcBorders>
            <w:shd w:val="clear" w:color="auto" w:fill="auto"/>
          </w:tcPr>
          <w:p w14:paraId="25942423" w14:textId="77777777" w:rsidR="005D4EEA" w:rsidRPr="00661BB4" w:rsidRDefault="005D4EEA">
            <w:pPr>
              <w:spacing w:after="200" w:line="360" w:lineRule="auto"/>
              <w:contextualSpacing w:val="0"/>
              <w:jc w:val="center"/>
              <w:rPr>
                <w:sz w:val="18"/>
                <w:szCs w:val="18"/>
              </w:rPr>
            </w:pPr>
            <w:r w:rsidRPr="00661BB4">
              <w:rPr>
                <w:sz w:val="18"/>
                <w:szCs w:val="18"/>
              </w:rPr>
              <w:t>.146</w:t>
            </w:r>
          </w:p>
        </w:tc>
        <w:tc>
          <w:tcPr>
            <w:tcW w:w="697" w:type="dxa"/>
            <w:tcBorders>
              <w:top w:val="nil"/>
              <w:left w:val="nil"/>
              <w:bottom w:val="nil"/>
              <w:right w:val="nil"/>
            </w:tcBorders>
            <w:shd w:val="clear" w:color="auto" w:fill="auto"/>
          </w:tcPr>
          <w:p w14:paraId="3F3B21FD" w14:textId="77777777" w:rsidR="005D4EEA" w:rsidRPr="00661BB4" w:rsidRDefault="005D4EEA">
            <w:pPr>
              <w:spacing w:after="200" w:line="360" w:lineRule="auto"/>
              <w:contextualSpacing w:val="0"/>
              <w:jc w:val="center"/>
              <w:rPr>
                <w:sz w:val="18"/>
                <w:szCs w:val="18"/>
              </w:rPr>
            </w:pPr>
            <w:r w:rsidRPr="00661BB4">
              <w:rPr>
                <w:sz w:val="18"/>
                <w:szCs w:val="18"/>
              </w:rPr>
              <w:t>.041</w:t>
            </w:r>
          </w:p>
        </w:tc>
        <w:tc>
          <w:tcPr>
            <w:tcW w:w="169" w:type="dxa"/>
            <w:tcBorders>
              <w:top w:val="nil"/>
              <w:left w:val="nil"/>
              <w:bottom w:val="nil"/>
              <w:right w:val="nil"/>
            </w:tcBorders>
          </w:tcPr>
          <w:p w14:paraId="5A93C77E"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72590BC8" w14:textId="77777777" w:rsidR="005D4EEA" w:rsidRPr="00661BB4" w:rsidRDefault="005D4EEA">
            <w:pPr>
              <w:spacing w:after="200" w:line="360" w:lineRule="auto"/>
              <w:contextualSpacing w:val="0"/>
              <w:jc w:val="center"/>
              <w:rPr>
                <w:sz w:val="18"/>
                <w:szCs w:val="18"/>
              </w:rPr>
            </w:pPr>
            <w:r w:rsidRPr="00661BB4">
              <w:rPr>
                <w:sz w:val="18"/>
                <w:szCs w:val="18"/>
              </w:rPr>
              <w:t>1.622</w:t>
            </w:r>
          </w:p>
        </w:tc>
        <w:tc>
          <w:tcPr>
            <w:tcW w:w="742" w:type="dxa"/>
            <w:tcBorders>
              <w:top w:val="nil"/>
              <w:left w:val="nil"/>
              <w:bottom w:val="nil"/>
              <w:right w:val="nil"/>
            </w:tcBorders>
            <w:shd w:val="clear" w:color="auto" w:fill="auto"/>
          </w:tcPr>
          <w:p w14:paraId="5D25DDC8" w14:textId="77777777" w:rsidR="005D4EEA" w:rsidRPr="00661BB4" w:rsidRDefault="005D4EEA">
            <w:pPr>
              <w:spacing w:after="200" w:line="360" w:lineRule="auto"/>
              <w:contextualSpacing w:val="0"/>
              <w:jc w:val="center"/>
              <w:rPr>
                <w:sz w:val="18"/>
                <w:szCs w:val="18"/>
              </w:rPr>
            </w:pPr>
            <w:r w:rsidRPr="00661BB4">
              <w:rPr>
                <w:sz w:val="18"/>
                <w:szCs w:val="18"/>
              </w:rPr>
              <w:t>.209</w:t>
            </w:r>
          </w:p>
        </w:tc>
        <w:tc>
          <w:tcPr>
            <w:tcW w:w="718" w:type="dxa"/>
            <w:tcBorders>
              <w:top w:val="nil"/>
              <w:left w:val="nil"/>
              <w:bottom w:val="nil"/>
              <w:right w:val="nil"/>
            </w:tcBorders>
            <w:shd w:val="clear" w:color="auto" w:fill="auto"/>
          </w:tcPr>
          <w:p w14:paraId="10BA31AD" w14:textId="77777777" w:rsidR="005D4EEA" w:rsidRPr="00661BB4" w:rsidRDefault="005D4EEA">
            <w:pPr>
              <w:spacing w:after="200" w:line="360" w:lineRule="auto"/>
              <w:contextualSpacing w:val="0"/>
              <w:jc w:val="center"/>
              <w:rPr>
                <w:sz w:val="18"/>
                <w:szCs w:val="18"/>
              </w:rPr>
            </w:pPr>
            <w:r w:rsidRPr="00661BB4">
              <w:rPr>
                <w:sz w:val="18"/>
                <w:szCs w:val="18"/>
              </w:rPr>
              <w:t>.031</w:t>
            </w:r>
          </w:p>
        </w:tc>
      </w:tr>
      <w:tr w:rsidR="005D4EEA" w:rsidRPr="00661BB4" w14:paraId="72B03BD0" w14:textId="77777777" w:rsidTr="00682501">
        <w:trPr>
          <w:trHeight w:val="511"/>
        </w:trPr>
        <w:tc>
          <w:tcPr>
            <w:tcW w:w="1063" w:type="dxa"/>
            <w:vMerge/>
            <w:tcBorders>
              <w:left w:val="nil"/>
              <w:right w:val="nil"/>
            </w:tcBorders>
            <w:shd w:val="clear" w:color="auto" w:fill="auto"/>
          </w:tcPr>
          <w:p w14:paraId="5E6C5639" w14:textId="77777777" w:rsidR="005D4EEA" w:rsidRPr="00661BB4" w:rsidRDefault="005D4EEA" w:rsidP="005D4EEA">
            <w:pPr>
              <w:spacing w:line="360" w:lineRule="auto"/>
              <w:contextualSpacing w:val="0"/>
              <w:rPr>
                <w:sz w:val="18"/>
                <w:szCs w:val="18"/>
              </w:rPr>
            </w:pPr>
          </w:p>
        </w:tc>
        <w:tc>
          <w:tcPr>
            <w:tcW w:w="1197" w:type="dxa"/>
            <w:tcBorders>
              <w:left w:val="nil"/>
              <w:right w:val="nil"/>
            </w:tcBorders>
            <w:shd w:val="clear" w:color="auto" w:fill="auto"/>
          </w:tcPr>
          <w:p w14:paraId="7D34B919" w14:textId="77777777" w:rsidR="005D4EEA" w:rsidRPr="00661BB4" w:rsidRDefault="005D4EE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6AADDF9A" w14:textId="77777777" w:rsidR="005D4EEA" w:rsidRPr="00661BB4" w:rsidRDefault="005D4EE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2B6809F6" w14:textId="77777777" w:rsidR="005D4EEA" w:rsidRPr="00661BB4" w:rsidRDefault="005D4EEA">
            <w:pPr>
              <w:spacing w:after="200" w:line="360" w:lineRule="auto"/>
              <w:contextualSpacing w:val="0"/>
              <w:jc w:val="center"/>
              <w:rPr>
                <w:sz w:val="18"/>
                <w:szCs w:val="18"/>
              </w:rPr>
            </w:pPr>
            <w:r w:rsidRPr="00661BB4">
              <w:rPr>
                <w:sz w:val="18"/>
                <w:szCs w:val="18"/>
              </w:rPr>
              <w:t>1.053</w:t>
            </w:r>
          </w:p>
        </w:tc>
        <w:tc>
          <w:tcPr>
            <w:tcW w:w="695" w:type="dxa"/>
            <w:tcBorders>
              <w:top w:val="nil"/>
              <w:left w:val="nil"/>
              <w:bottom w:val="nil"/>
              <w:right w:val="nil"/>
            </w:tcBorders>
            <w:shd w:val="clear" w:color="auto" w:fill="auto"/>
          </w:tcPr>
          <w:p w14:paraId="5152F53D" w14:textId="77777777" w:rsidR="005D4EEA" w:rsidRPr="00661BB4" w:rsidRDefault="005D4EEA">
            <w:pPr>
              <w:spacing w:after="200" w:line="360" w:lineRule="auto"/>
              <w:contextualSpacing w:val="0"/>
              <w:jc w:val="center"/>
              <w:rPr>
                <w:sz w:val="18"/>
                <w:szCs w:val="18"/>
              </w:rPr>
            </w:pPr>
            <w:r w:rsidRPr="00661BB4">
              <w:rPr>
                <w:sz w:val="18"/>
                <w:szCs w:val="18"/>
              </w:rPr>
              <w:t>.310</w:t>
            </w:r>
          </w:p>
        </w:tc>
        <w:tc>
          <w:tcPr>
            <w:tcW w:w="698" w:type="dxa"/>
            <w:tcBorders>
              <w:top w:val="nil"/>
              <w:left w:val="nil"/>
              <w:bottom w:val="nil"/>
              <w:right w:val="nil"/>
            </w:tcBorders>
            <w:shd w:val="clear" w:color="auto" w:fill="auto"/>
          </w:tcPr>
          <w:p w14:paraId="7696FAF3" w14:textId="77777777" w:rsidR="005D4EEA" w:rsidRPr="00661BB4" w:rsidRDefault="005D4EEA">
            <w:pPr>
              <w:spacing w:after="200" w:line="360" w:lineRule="auto"/>
              <w:contextualSpacing w:val="0"/>
              <w:jc w:val="center"/>
              <w:rPr>
                <w:sz w:val="18"/>
                <w:szCs w:val="18"/>
              </w:rPr>
            </w:pPr>
            <w:r w:rsidRPr="00661BB4">
              <w:rPr>
                <w:sz w:val="18"/>
                <w:szCs w:val="18"/>
              </w:rPr>
              <w:t>.020</w:t>
            </w:r>
          </w:p>
        </w:tc>
        <w:tc>
          <w:tcPr>
            <w:tcW w:w="169" w:type="dxa"/>
            <w:tcBorders>
              <w:top w:val="nil"/>
              <w:left w:val="nil"/>
              <w:bottom w:val="nil"/>
              <w:right w:val="nil"/>
            </w:tcBorders>
          </w:tcPr>
          <w:p w14:paraId="19263BA8"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6ACB6DC7" w14:textId="77777777" w:rsidR="005D4EEA" w:rsidRPr="00661BB4" w:rsidRDefault="005D4EEA">
            <w:pPr>
              <w:spacing w:after="200" w:line="360" w:lineRule="auto"/>
              <w:contextualSpacing w:val="0"/>
              <w:jc w:val="center"/>
              <w:rPr>
                <w:sz w:val="18"/>
                <w:szCs w:val="18"/>
              </w:rPr>
            </w:pPr>
            <w:r w:rsidRPr="00661BB4">
              <w:rPr>
                <w:sz w:val="18"/>
                <w:szCs w:val="18"/>
              </w:rPr>
              <w:t>0.096</w:t>
            </w:r>
          </w:p>
        </w:tc>
        <w:tc>
          <w:tcPr>
            <w:tcW w:w="697" w:type="dxa"/>
            <w:tcBorders>
              <w:top w:val="nil"/>
              <w:left w:val="nil"/>
              <w:bottom w:val="nil"/>
              <w:right w:val="nil"/>
            </w:tcBorders>
            <w:shd w:val="clear" w:color="auto" w:fill="auto"/>
          </w:tcPr>
          <w:p w14:paraId="193F4BA7" w14:textId="77777777" w:rsidR="005D4EEA" w:rsidRPr="00661BB4" w:rsidRDefault="005D4EEA">
            <w:pPr>
              <w:spacing w:after="200" w:line="360" w:lineRule="auto"/>
              <w:contextualSpacing w:val="0"/>
              <w:jc w:val="center"/>
              <w:rPr>
                <w:sz w:val="18"/>
                <w:szCs w:val="18"/>
              </w:rPr>
            </w:pPr>
            <w:r w:rsidRPr="00661BB4">
              <w:rPr>
                <w:sz w:val="18"/>
                <w:szCs w:val="18"/>
              </w:rPr>
              <w:t>.758</w:t>
            </w:r>
          </w:p>
        </w:tc>
        <w:tc>
          <w:tcPr>
            <w:tcW w:w="697" w:type="dxa"/>
            <w:tcBorders>
              <w:top w:val="nil"/>
              <w:left w:val="nil"/>
              <w:bottom w:val="nil"/>
              <w:right w:val="nil"/>
            </w:tcBorders>
            <w:shd w:val="clear" w:color="auto" w:fill="auto"/>
          </w:tcPr>
          <w:p w14:paraId="2C460FEC" w14:textId="77777777" w:rsidR="005D4EEA" w:rsidRPr="00661BB4" w:rsidRDefault="005D4EEA">
            <w:pPr>
              <w:spacing w:after="200" w:line="360" w:lineRule="auto"/>
              <w:contextualSpacing w:val="0"/>
              <w:jc w:val="center"/>
              <w:rPr>
                <w:sz w:val="18"/>
                <w:szCs w:val="18"/>
              </w:rPr>
            </w:pPr>
            <w:r w:rsidRPr="00661BB4">
              <w:rPr>
                <w:sz w:val="18"/>
                <w:szCs w:val="18"/>
              </w:rPr>
              <w:t>.002</w:t>
            </w:r>
          </w:p>
        </w:tc>
        <w:tc>
          <w:tcPr>
            <w:tcW w:w="169" w:type="dxa"/>
            <w:tcBorders>
              <w:top w:val="nil"/>
              <w:left w:val="nil"/>
              <w:bottom w:val="nil"/>
              <w:right w:val="nil"/>
            </w:tcBorders>
          </w:tcPr>
          <w:p w14:paraId="16DDAACD" w14:textId="77777777" w:rsidR="005D4EEA" w:rsidRPr="00661BB4" w:rsidRDefault="005D4EE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50EE3AAF" w14:textId="77777777" w:rsidR="005D4EEA" w:rsidRPr="00661BB4" w:rsidRDefault="005D4EEA">
            <w:pPr>
              <w:spacing w:after="200" w:line="360" w:lineRule="auto"/>
              <w:contextualSpacing w:val="0"/>
              <w:jc w:val="center"/>
              <w:rPr>
                <w:sz w:val="18"/>
                <w:szCs w:val="18"/>
              </w:rPr>
            </w:pPr>
            <w:r w:rsidRPr="00661BB4">
              <w:rPr>
                <w:sz w:val="18"/>
                <w:szCs w:val="18"/>
              </w:rPr>
              <w:t>0.029</w:t>
            </w:r>
          </w:p>
        </w:tc>
        <w:tc>
          <w:tcPr>
            <w:tcW w:w="742" w:type="dxa"/>
            <w:tcBorders>
              <w:top w:val="nil"/>
              <w:left w:val="nil"/>
              <w:bottom w:val="nil"/>
              <w:right w:val="nil"/>
            </w:tcBorders>
            <w:shd w:val="clear" w:color="auto" w:fill="auto"/>
          </w:tcPr>
          <w:p w14:paraId="5E4E3EF6" w14:textId="77777777" w:rsidR="005D4EEA" w:rsidRPr="00661BB4" w:rsidRDefault="005D4EEA">
            <w:pPr>
              <w:spacing w:after="200" w:line="360" w:lineRule="auto"/>
              <w:contextualSpacing w:val="0"/>
              <w:jc w:val="center"/>
              <w:rPr>
                <w:sz w:val="18"/>
                <w:szCs w:val="18"/>
              </w:rPr>
            </w:pPr>
            <w:r w:rsidRPr="00661BB4">
              <w:rPr>
                <w:sz w:val="18"/>
                <w:szCs w:val="18"/>
              </w:rPr>
              <w:t>.866</w:t>
            </w:r>
          </w:p>
        </w:tc>
        <w:tc>
          <w:tcPr>
            <w:tcW w:w="718" w:type="dxa"/>
            <w:tcBorders>
              <w:top w:val="nil"/>
              <w:left w:val="nil"/>
              <w:bottom w:val="nil"/>
              <w:right w:val="nil"/>
            </w:tcBorders>
            <w:shd w:val="clear" w:color="auto" w:fill="auto"/>
          </w:tcPr>
          <w:p w14:paraId="7AD25914" w14:textId="77777777" w:rsidR="005D4EEA" w:rsidRPr="00661BB4" w:rsidRDefault="005D4EEA">
            <w:pPr>
              <w:spacing w:after="200" w:line="360" w:lineRule="auto"/>
              <w:contextualSpacing w:val="0"/>
              <w:jc w:val="center"/>
              <w:rPr>
                <w:sz w:val="18"/>
                <w:szCs w:val="18"/>
              </w:rPr>
            </w:pPr>
            <w:r w:rsidRPr="00661BB4">
              <w:rPr>
                <w:sz w:val="18"/>
                <w:szCs w:val="18"/>
              </w:rPr>
              <w:t>.001</w:t>
            </w:r>
          </w:p>
        </w:tc>
      </w:tr>
      <w:tr w:rsidR="005D4EEA" w:rsidRPr="00661BB4" w14:paraId="077686AB" w14:textId="77777777" w:rsidTr="00682501">
        <w:trPr>
          <w:trHeight w:val="510"/>
        </w:trPr>
        <w:tc>
          <w:tcPr>
            <w:tcW w:w="1063" w:type="dxa"/>
            <w:vMerge w:val="restart"/>
            <w:tcBorders>
              <w:left w:val="nil"/>
              <w:right w:val="nil"/>
            </w:tcBorders>
            <w:shd w:val="clear" w:color="auto" w:fill="auto"/>
          </w:tcPr>
          <w:p w14:paraId="6DF39BF6" w14:textId="77777777" w:rsidR="005D4EEA" w:rsidRPr="00661BB4" w:rsidRDefault="005D4EEA" w:rsidP="005D4EEA">
            <w:pPr>
              <w:spacing w:line="360" w:lineRule="auto"/>
              <w:contextualSpacing w:val="0"/>
              <w:rPr>
                <w:sz w:val="18"/>
                <w:szCs w:val="18"/>
              </w:rPr>
            </w:pPr>
            <w:r w:rsidRPr="00661BB4">
              <w:rPr>
                <w:sz w:val="18"/>
                <w:szCs w:val="18"/>
              </w:rPr>
              <w:t>Dorsal uncinate</w:t>
            </w:r>
          </w:p>
        </w:tc>
        <w:tc>
          <w:tcPr>
            <w:tcW w:w="1197" w:type="dxa"/>
            <w:tcBorders>
              <w:left w:val="nil"/>
              <w:right w:val="nil"/>
            </w:tcBorders>
            <w:shd w:val="clear" w:color="auto" w:fill="auto"/>
          </w:tcPr>
          <w:p w14:paraId="35B320E2" w14:textId="77777777" w:rsidR="005D4EEA" w:rsidRPr="00661BB4" w:rsidRDefault="005D4EE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340142F6" w14:textId="77777777" w:rsidR="005D4EEA" w:rsidRPr="00661BB4" w:rsidRDefault="005D4EEA">
            <w:pPr>
              <w:spacing w:line="360" w:lineRule="auto"/>
              <w:contextualSpacing w:val="0"/>
              <w:jc w:val="center"/>
              <w:rPr>
                <w:sz w:val="18"/>
                <w:szCs w:val="18"/>
              </w:rPr>
            </w:pPr>
          </w:p>
        </w:tc>
        <w:tc>
          <w:tcPr>
            <w:tcW w:w="591" w:type="dxa"/>
            <w:tcBorders>
              <w:top w:val="nil"/>
              <w:left w:val="nil"/>
              <w:right w:val="nil"/>
            </w:tcBorders>
            <w:shd w:val="clear" w:color="auto" w:fill="auto"/>
          </w:tcPr>
          <w:p w14:paraId="2F72AE6F" w14:textId="77777777" w:rsidR="005D4EEA" w:rsidRPr="00661BB4" w:rsidRDefault="005D4EEA">
            <w:pPr>
              <w:spacing w:after="200" w:line="360" w:lineRule="auto"/>
              <w:contextualSpacing w:val="0"/>
              <w:jc w:val="center"/>
              <w:rPr>
                <w:sz w:val="18"/>
                <w:szCs w:val="18"/>
              </w:rPr>
            </w:pPr>
            <w:r w:rsidRPr="00661BB4">
              <w:rPr>
                <w:sz w:val="18"/>
                <w:szCs w:val="18"/>
              </w:rPr>
              <w:t>0.092</w:t>
            </w:r>
          </w:p>
        </w:tc>
        <w:tc>
          <w:tcPr>
            <w:tcW w:w="695" w:type="dxa"/>
            <w:tcBorders>
              <w:top w:val="nil"/>
              <w:left w:val="nil"/>
              <w:right w:val="nil"/>
            </w:tcBorders>
            <w:shd w:val="clear" w:color="auto" w:fill="auto"/>
          </w:tcPr>
          <w:p w14:paraId="5D9AB4B6" w14:textId="77777777" w:rsidR="005D4EEA" w:rsidRPr="00661BB4" w:rsidRDefault="005D4EEA">
            <w:pPr>
              <w:spacing w:after="200" w:line="360" w:lineRule="auto"/>
              <w:contextualSpacing w:val="0"/>
              <w:jc w:val="center"/>
              <w:rPr>
                <w:sz w:val="18"/>
                <w:szCs w:val="18"/>
              </w:rPr>
            </w:pPr>
            <w:r w:rsidRPr="00661BB4">
              <w:rPr>
                <w:sz w:val="18"/>
                <w:szCs w:val="18"/>
              </w:rPr>
              <w:t>.763</w:t>
            </w:r>
          </w:p>
        </w:tc>
        <w:tc>
          <w:tcPr>
            <w:tcW w:w="698" w:type="dxa"/>
            <w:tcBorders>
              <w:top w:val="nil"/>
              <w:left w:val="nil"/>
              <w:right w:val="nil"/>
            </w:tcBorders>
            <w:shd w:val="clear" w:color="auto" w:fill="auto"/>
          </w:tcPr>
          <w:p w14:paraId="13138289" w14:textId="77777777" w:rsidR="005D4EEA" w:rsidRPr="00661BB4" w:rsidRDefault="005D4EEA">
            <w:pPr>
              <w:spacing w:after="200" w:line="360" w:lineRule="auto"/>
              <w:contextualSpacing w:val="0"/>
              <w:jc w:val="center"/>
              <w:rPr>
                <w:sz w:val="18"/>
                <w:szCs w:val="18"/>
              </w:rPr>
            </w:pPr>
            <w:r w:rsidRPr="00661BB4">
              <w:rPr>
                <w:sz w:val="18"/>
                <w:szCs w:val="18"/>
              </w:rPr>
              <w:t>.002</w:t>
            </w:r>
          </w:p>
        </w:tc>
        <w:tc>
          <w:tcPr>
            <w:tcW w:w="169" w:type="dxa"/>
            <w:tcBorders>
              <w:top w:val="nil"/>
              <w:left w:val="nil"/>
              <w:right w:val="nil"/>
            </w:tcBorders>
          </w:tcPr>
          <w:p w14:paraId="6E838221"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right w:val="nil"/>
            </w:tcBorders>
            <w:shd w:val="clear" w:color="auto" w:fill="auto"/>
          </w:tcPr>
          <w:p w14:paraId="46242D51" w14:textId="77777777" w:rsidR="005D4EEA" w:rsidRPr="00661BB4" w:rsidRDefault="005D4EEA">
            <w:pPr>
              <w:spacing w:after="200" w:line="360" w:lineRule="auto"/>
              <w:contextualSpacing w:val="0"/>
              <w:jc w:val="center"/>
              <w:rPr>
                <w:sz w:val="18"/>
                <w:szCs w:val="18"/>
              </w:rPr>
            </w:pPr>
            <w:r w:rsidRPr="00661BB4">
              <w:rPr>
                <w:sz w:val="18"/>
                <w:szCs w:val="18"/>
              </w:rPr>
              <w:t>0.188</w:t>
            </w:r>
          </w:p>
        </w:tc>
        <w:tc>
          <w:tcPr>
            <w:tcW w:w="697" w:type="dxa"/>
            <w:tcBorders>
              <w:top w:val="nil"/>
              <w:left w:val="nil"/>
              <w:right w:val="nil"/>
            </w:tcBorders>
            <w:shd w:val="clear" w:color="auto" w:fill="auto"/>
          </w:tcPr>
          <w:p w14:paraId="74EB43AE" w14:textId="77777777" w:rsidR="005D4EEA" w:rsidRPr="00661BB4" w:rsidRDefault="005D4EEA">
            <w:pPr>
              <w:spacing w:after="200" w:line="360" w:lineRule="auto"/>
              <w:contextualSpacing w:val="0"/>
              <w:jc w:val="center"/>
              <w:rPr>
                <w:sz w:val="18"/>
                <w:szCs w:val="18"/>
              </w:rPr>
            </w:pPr>
            <w:r w:rsidRPr="00661BB4">
              <w:rPr>
                <w:sz w:val="18"/>
                <w:szCs w:val="18"/>
              </w:rPr>
              <w:t>.667</w:t>
            </w:r>
          </w:p>
        </w:tc>
        <w:tc>
          <w:tcPr>
            <w:tcW w:w="697" w:type="dxa"/>
            <w:tcBorders>
              <w:top w:val="nil"/>
              <w:left w:val="nil"/>
              <w:right w:val="nil"/>
            </w:tcBorders>
            <w:shd w:val="clear" w:color="auto" w:fill="auto"/>
          </w:tcPr>
          <w:p w14:paraId="00906074" w14:textId="77777777" w:rsidR="005D4EEA" w:rsidRPr="00661BB4" w:rsidRDefault="005D4EEA">
            <w:pPr>
              <w:spacing w:after="200" w:line="360" w:lineRule="auto"/>
              <w:contextualSpacing w:val="0"/>
              <w:jc w:val="center"/>
              <w:rPr>
                <w:sz w:val="18"/>
                <w:szCs w:val="18"/>
              </w:rPr>
            </w:pPr>
            <w:r w:rsidRPr="00661BB4">
              <w:rPr>
                <w:sz w:val="18"/>
                <w:szCs w:val="18"/>
              </w:rPr>
              <w:t>.004</w:t>
            </w:r>
          </w:p>
        </w:tc>
        <w:tc>
          <w:tcPr>
            <w:tcW w:w="169" w:type="dxa"/>
            <w:tcBorders>
              <w:top w:val="nil"/>
              <w:left w:val="nil"/>
              <w:right w:val="nil"/>
            </w:tcBorders>
          </w:tcPr>
          <w:p w14:paraId="3DD0E788" w14:textId="77777777" w:rsidR="005D4EEA" w:rsidRPr="00661BB4" w:rsidRDefault="005D4EEA">
            <w:pPr>
              <w:spacing w:line="360" w:lineRule="auto"/>
              <w:contextualSpacing w:val="0"/>
              <w:jc w:val="center"/>
              <w:rPr>
                <w:sz w:val="18"/>
                <w:szCs w:val="18"/>
              </w:rPr>
            </w:pPr>
          </w:p>
        </w:tc>
        <w:tc>
          <w:tcPr>
            <w:tcW w:w="742" w:type="dxa"/>
            <w:tcBorders>
              <w:top w:val="nil"/>
              <w:left w:val="nil"/>
              <w:right w:val="nil"/>
            </w:tcBorders>
            <w:shd w:val="clear" w:color="auto" w:fill="auto"/>
          </w:tcPr>
          <w:p w14:paraId="124F1863" w14:textId="77777777" w:rsidR="005D4EEA" w:rsidRPr="00661BB4" w:rsidRDefault="005D4EEA">
            <w:pPr>
              <w:spacing w:after="200" w:line="360" w:lineRule="auto"/>
              <w:contextualSpacing w:val="0"/>
              <w:jc w:val="center"/>
              <w:rPr>
                <w:sz w:val="18"/>
                <w:szCs w:val="18"/>
              </w:rPr>
            </w:pPr>
            <w:r w:rsidRPr="00661BB4">
              <w:rPr>
                <w:sz w:val="18"/>
                <w:szCs w:val="18"/>
              </w:rPr>
              <w:t>0.090</w:t>
            </w:r>
          </w:p>
        </w:tc>
        <w:tc>
          <w:tcPr>
            <w:tcW w:w="742" w:type="dxa"/>
            <w:tcBorders>
              <w:top w:val="nil"/>
              <w:left w:val="nil"/>
              <w:right w:val="nil"/>
            </w:tcBorders>
            <w:shd w:val="clear" w:color="auto" w:fill="auto"/>
          </w:tcPr>
          <w:p w14:paraId="7F6753F2" w14:textId="77777777" w:rsidR="005D4EEA" w:rsidRPr="00661BB4" w:rsidRDefault="005D4EEA">
            <w:pPr>
              <w:spacing w:after="200" w:line="360" w:lineRule="auto"/>
              <w:contextualSpacing w:val="0"/>
              <w:jc w:val="center"/>
              <w:rPr>
                <w:sz w:val="18"/>
                <w:szCs w:val="18"/>
              </w:rPr>
            </w:pPr>
            <w:r w:rsidRPr="00661BB4">
              <w:rPr>
                <w:sz w:val="18"/>
                <w:szCs w:val="18"/>
              </w:rPr>
              <w:t>.765</w:t>
            </w:r>
          </w:p>
        </w:tc>
        <w:tc>
          <w:tcPr>
            <w:tcW w:w="718" w:type="dxa"/>
            <w:tcBorders>
              <w:top w:val="nil"/>
              <w:left w:val="nil"/>
              <w:right w:val="nil"/>
            </w:tcBorders>
            <w:shd w:val="clear" w:color="auto" w:fill="auto"/>
          </w:tcPr>
          <w:p w14:paraId="3A0C5DC8" w14:textId="77777777" w:rsidR="005D4EEA" w:rsidRPr="00661BB4" w:rsidRDefault="005D4EEA">
            <w:pPr>
              <w:spacing w:after="200" w:line="360" w:lineRule="auto"/>
              <w:contextualSpacing w:val="0"/>
              <w:jc w:val="center"/>
              <w:rPr>
                <w:sz w:val="18"/>
                <w:szCs w:val="18"/>
              </w:rPr>
            </w:pPr>
            <w:r w:rsidRPr="00661BB4">
              <w:rPr>
                <w:sz w:val="18"/>
                <w:szCs w:val="18"/>
              </w:rPr>
              <w:t>.002</w:t>
            </w:r>
          </w:p>
        </w:tc>
      </w:tr>
      <w:tr w:rsidR="005D4EEA" w:rsidRPr="00661BB4" w14:paraId="51BD6DCE" w14:textId="77777777" w:rsidTr="00682501">
        <w:trPr>
          <w:trHeight w:val="511"/>
        </w:trPr>
        <w:tc>
          <w:tcPr>
            <w:tcW w:w="1063" w:type="dxa"/>
            <w:vMerge/>
            <w:tcBorders>
              <w:left w:val="nil"/>
              <w:bottom w:val="single" w:sz="4" w:space="0" w:color="000000"/>
              <w:right w:val="nil"/>
            </w:tcBorders>
            <w:shd w:val="clear" w:color="auto" w:fill="auto"/>
          </w:tcPr>
          <w:p w14:paraId="69190CC2" w14:textId="77777777" w:rsidR="005D4EEA" w:rsidRPr="00661BB4" w:rsidRDefault="005D4EEA" w:rsidP="005D4EEA">
            <w:pPr>
              <w:spacing w:line="360" w:lineRule="auto"/>
              <w:contextualSpacing w:val="0"/>
              <w:rPr>
                <w:sz w:val="18"/>
                <w:szCs w:val="18"/>
              </w:rPr>
            </w:pPr>
          </w:p>
        </w:tc>
        <w:tc>
          <w:tcPr>
            <w:tcW w:w="1197" w:type="dxa"/>
            <w:tcBorders>
              <w:left w:val="nil"/>
              <w:bottom w:val="single" w:sz="4" w:space="0" w:color="000000"/>
              <w:right w:val="nil"/>
            </w:tcBorders>
            <w:shd w:val="clear" w:color="auto" w:fill="auto"/>
          </w:tcPr>
          <w:p w14:paraId="010B68FD" w14:textId="77777777" w:rsidR="005D4EEA" w:rsidRPr="00661BB4" w:rsidRDefault="005D4EEA">
            <w:pPr>
              <w:spacing w:line="360" w:lineRule="auto"/>
              <w:contextualSpacing w:val="0"/>
              <w:jc w:val="center"/>
              <w:rPr>
                <w:sz w:val="18"/>
                <w:szCs w:val="18"/>
              </w:rPr>
            </w:pPr>
            <w:r w:rsidRPr="00661BB4">
              <w:rPr>
                <w:sz w:val="18"/>
                <w:szCs w:val="18"/>
              </w:rPr>
              <w:t>L</w:t>
            </w:r>
          </w:p>
        </w:tc>
        <w:tc>
          <w:tcPr>
            <w:tcW w:w="269" w:type="dxa"/>
            <w:tcBorders>
              <w:left w:val="nil"/>
              <w:bottom w:val="single" w:sz="4" w:space="0" w:color="000000"/>
              <w:right w:val="nil"/>
            </w:tcBorders>
          </w:tcPr>
          <w:p w14:paraId="2DC764B7" w14:textId="77777777" w:rsidR="005D4EEA" w:rsidRPr="00661BB4" w:rsidRDefault="005D4EEA">
            <w:pPr>
              <w:spacing w:line="360" w:lineRule="auto"/>
              <w:contextualSpacing w:val="0"/>
              <w:jc w:val="center"/>
              <w:rPr>
                <w:sz w:val="18"/>
                <w:szCs w:val="18"/>
              </w:rPr>
            </w:pPr>
          </w:p>
        </w:tc>
        <w:tc>
          <w:tcPr>
            <w:tcW w:w="591" w:type="dxa"/>
            <w:tcBorders>
              <w:top w:val="nil"/>
              <w:left w:val="nil"/>
              <w:bottom w:val="single" w:sz="4" w:space="0" w:color="000000"/>
              <w:right w:val="nil"/>
            </w:tcBorders>
            <w:shd w:val="clear" w:color="auto" w:fill="auto"/>
          </w:tcPr>
          <w:p w14:paraId="556F79CD" w14:textId="77777777" w:rsidR="005D4EEA" w:rsidRPr="00661BB4" w:rsidRDefault="005D4EEA">
            <w:pPr>
              <w:spacing w:after="200" w:line="360" w:lineRule="auto"/>
              <w:contextualSpacing w:val="0"/>
              <w:jc w:val="center"/>
              <w:rPr>
                <w:sz w:val="18"/>
                <w:szCs w:val="18"/>
              </w:rPr>
            </w:pPr>
            <w:r w:rsidRPr="00661BB4">
              <w:rPr>
                <w:sz w:val="18"/>
                <w:szCs w:val="18"/>
              </w:rPr>
              <w:t>0.187</w:t>
            </w:r>
          </w:p>
        </w:tc>
        <w:tc>
          <w:tcPr>
            <w:tcW w:w="695" w:type="dxa"/>
            <w:tcBorders>
              <w:top w:val="nil"/>
              <w:left w:val="nil"/>
              <w:bottom w:val="single" w:sz="4" w:space="0" w:color="000000"/>
              <w:right w:val="nil"/>
            </w:tcBorders>
            <w:shd w:val="clear" w:color="auto" w:fill="auto"/>
          </w:tcPr>
          <w:p w14:paraId="30A09117" w14:textId="77777777" w:rsidR="005D4EEA" w:rsidRPr="00661BB4" w:rsidRDefault="005D4EEA">
            <w:pPr>
              <w:spacing w:after="200" w:line="360" w:lineRule="auto"/>
              <w:contextualSpacing w:val="0"/>
              <w:jc w:val="center"/>
              <w:rPr>
                <w:sz w:val="18"/>
                <w:szCs w:val="18"/>
              </w:rPr>
            </w:pPr>
            <w:r w:rsidRPr="00661BB4">
              <w:rPr>
                <w:sz w:val="18"/>
                <w:szCs w:val="18"/>
              </w:rPr>
              <w:t>.667</w:t>
            </w:r>
          </w:p>
        </w:tc>
        <w:tc>
          <w:tcPr>
            <w:tcW w:w="698" w:type="dxa"/>
            <w:tcBorders>
              <w:top w:val="nil"/>
              <w:left w:val="nil"/>
              <w:bottom w:val="single" w:sz="4" w:space="0" w:color="000000"/>
              <w:right w:val="nil"/>
            </w:tcBorders>
            <w:shd w:val="clear" w:color="auto" w:fill="auto"/>
          </w:tcPr>
          <w:p w14:paraId="1AEAF8D3" w14:textId="77777777" w:rsidR="005D4EEA" w:rsidRPr="00661BB4" w:rsidRDefault="005D4EEA">
            <w:pPr>
              <w:spacing w:after="200" w:line="360" w:lineRule="auto"/>
              <w:contextualSpacing w:val="0"/>
              <w:jc w:val="center"/>
              <w:rPr>
                <w:sz w:val="18"/>
                <w:szCs w:val="18"/>
              </w:rPr>
            </w:pPr>
            <w:r w:rsidRPr="00661BB4">
              <w:rPr>
                <w:sz w:val="18"/>
                <w:szCs w:val="18"/>
              </w:rPr>
              <w:t>.004</w:t>
            </w:r>
          </w:p>
        </w:tc>
        <w:tc>
          <w:tcPr>
            <w:tcW w:w="169" w:type="dxa"/>
            <w:tcBorders>
              <w:top w:val="nil"/>
              <w:left w:val="nil"/>
              <w:bottom w:val="single" w:sz="4" w:space="0" w:color="000000"/>
              <w:right w:val="nil"/>
            </w:tcBorders>
          </w:tcPr>
          <w:p w14:paraId="4358657C" w14:textId="77777777" w:rsidR="005D4EEA" w:rsidRPr="00661BB4" w:rsidRDefault="005D4EEA">
            <w:pPr>
              <w:spacing w:line="360" w:lineRule="auto"/>
              <w:contextualSpacing w:val="0"/>
              <w:jc w:val="center"/>
              <w:rPr>
                <w:sz w:val="18"/>
                <w:szCs w:val="18"/>
              </w:rPr>
            </w:pPr>
          </w:p>
        </w:tc>
        <w:tc>
          <w:tcPr>
            <w:tcW w:w="695" w:type="dxa"/>
            <w:gridSpan w:val="2"/>
            <w:tcBorders>
              <w:top w:val="nil"/>
              <w:left w:val="nil"/>
              <w:bottom w:val="single" w:sz="4" w:space="0" w:color="000000"/>
              <w:right w:val="nil"/>
            </w:tcBorders>
            <w:shd w:val="clear" w:color="auto" w:fill="auto"/>
          </w:tcPr>
          <w:p w14:paraId="313A0DAE" w14:textId="77777777" w:rsidR="005D4EEA" w:rsidRPr="00661BB4" w:rsidRDefault="005D4EEA">
            <w:pPr>
              <w:spacing w:after="200" w:line="360" w:lineRule="auto"/>
              <w:contextualSpacing w:val="0"/>
              <w:jc w:val="center"/>
              <w:rPr>
                <w:sz w:val="18"/>
                <w:szCs w:val="18"/>
              </w:rPr>
            </w:pPr>
            <w:r w:rsidRPr="00661BB4">
              <w:rPr>
                <w:sz w:val="18"/>
                <w:szCs w:val="18"/>
              </w:rPr>
              <w:t>0.097</w:t>
            </w:r>
          </w:p>
        </w:tc>
        <w:tc>
          <w:tcPr>
            <w:tcW w:w="697" w:type="dxa"/>
            <w:tcBorders>
              <w:top w:val="nil"/>
              <w:left w:val="nil"/>
              <w:bottom w:val="single" w:sz="4" w:space="0" w:color="000000"/>
              <w:right w:val="nil"/>
            </w:tcBorders>
            <w:shd w:val="clear" w:color="auto" w:fill="auto"/>
          </w:tcPr>
          <w:p w14:paraId="1B2B9891" w14:textId="77777777" w:rsidR="005D4EEA" w:rsidRPr="00661BB4" w:rsidRDefault="005D4EEA">
            <w:pPr>
              <w:spacing w:after="200" w:line="360" w:lineRule="auto"/>
              <w:contextualSpacing w:val="0"/>
              <w:jc w:val="center"/>
              <w:rPr>
                <w:sz w:val="18"/>
                <w:szCs w:val="18"/>
              </w:rPr>
            </w:pPr>
            <w:r w:rsidRPr="00661BB4">
              <w:rPr>
                <w:sz w:val="18"/>
                <w:szCs w:val="18"/>
              </w:rPr>
              <w:t>.757</w:t>
            </w:r>
          </w:p>
        </w:tc>
        <w:tc>
          <w:tcPr>
            <w:tcW w:w="697" w:type="dxa"/>
            <w:tcBorders>
              <w:top w:val="nil"/>
              <w:left w:val="nil"/>
              <w:bottom w:val="single" w:sz="4" w:space="0" w:color="000000"/>
              <w:right w:val="nil"/>
            </w:tcBorders>
            <w:shd w:val="clear" w:color="auto" w:fill="auto"/>
          </w:tcPr>
          <w:p w14:paraId="7288A9AC" w14:textId="77777777" w:rsidR="005D4EEA" w:rsidRPr="00661BB4" w:rsidRDefault="005D4EEA">
            <w:pPr>
              <w:spacing w:after="200" w:line="360" w:lineRule="auto"/>
              <w:contextualSpacing w:val="0"/>
              <w:jc w:val="center"/>
              <w:rPr>
                <w:sz w:val="18"/>
                <w:szCs w:val="18"/>
              </w:rPr>
            </w:pPr>
            <w:r w:rsidRPr="00661BB4">
              <w:rPr>
                <w:sz w:val="18"/>
                <w:szCs w:val="18"/>
              </w:rPr>
              <w:t>.002</w:t>
            </w:r>
          </w:p>
        </w:tc>
        <w:tc>
          <w:tcPr>
            <w:tcW w:w="169" w:type="dxa"/>
            <w:tcBorders>
              <w:top w:val="nil"/>
              <w:left w:val="nil"/>
              <w:bottom w:val="single" w:sz="4" w:space="0" w:color="000000"/>
              <w:right w:val="nil"/>
            </w:tcBorders>
          </w:tcPr>
          <w:p w14:paraId="7FE211C2" w14:textId="77777777" w:rsidR="005D4EEA" w:rsidRPr="00661BB4" w:rsidRDefault="005D4EEA">
            <w:pPr>
              <w:spacing w:line="360" w:lineRule="auto"/>
              <w:contextualSpacing w:val="0"/>
              <w:jc w:val="center"/>
              <w:rPr>
                <w:sz w:val="18"/>
                <w:szCs w:val="18"/>
              </w:rPr>
            </w:pPr>
          </w:p>
        </w:tc>
        <w:tc>
          <w:tcPr>
            <w:tcW w:w="742" w:type="dxa"/>
            <w:tcBorders>
              <w:top w:val="nil"/>
              <w:left w:val="nil"/>
              <w:bottom w:val="single" w:sz="4" w:space="0" w:color="000000"/>
              <w:right w:val="nil"/>
            </w:tcBorders>
            <w:shd w:val="clear" w:color="auto" w:fill="auto"/>
          </w:tcPr>
          <w:p w14:paraId="1ED03D6F" w14:textId="77777777" w:rsidR="005D4EEA" w:rsidRPr="00661BB4" w:rsidRDefault="005D4EEA">
            <w:pPr>
              <w:spacing w:after="200" w:line="360" w:lineRule="auto"/>
              <w:contextualSpacing w:val="0"/>
              <w:jc w:val="center"/>
              <w:rPr>
                <w:sz w:val="18"/>
                <w:szCs w:val="18"/>
              </w:rPr>
            </w:pPr>
            <w:r w:rsidRPr="00661BB4">
              <w:rPr>
                <w:sz w:val="18"/>
                <w:szCs w:val="18"/>
              </w:rPr>
              <w:t>0.804</w:t>
            </w:r>
          </w:p>
        </w:tc>
        <w:tc>
          <w:tcPr>
            <w:tcW w:w="742" w:type="dxa"/>
            <w:tcBorders>
              <w:top w:val="nil"/>
              <w:left w:val="nil"/>
              <w:bottom w:val="single" w:sz="4" w:space="0" w:color="000000"/>
              <w:right w:val="nil"/>
            </w:tcBorders>
            <w:shd w:val="clear" w:color="auto" w:fill="auto"/>
          </w:tcPr>
          <w:p w14:paraId="35D18BD7" w14:textId="77777777" w:rsidR="005D4EEA" w:rsidRPr="00661BB4" w:rsidRDefault="005D4EEA">
            <w:pPr>
              <w:spacing w:after="200" w:line="360" w:lineRule="auto"/>
              <w:contextualSpacing w:val="0"/>
              <w:jc w:val="center"/>
              <w:rPr>
                <w:sz w:val="18"/>
                <w:szCs w:val="18"/>
              </w:rPr>
            </w:pPr>
            <w:r w:rsidRPr="00661BB4">
              <w:rPr>
                <w:sz w:val="18"/>
                <w:szCs w:val="18"/>
              </w:rPr>
              <w:t>.374</w:t>
            </w:r>
          </w:p>
        </w:tc>
        <w:tc>
          <w:tcPr>
            <w:tcW w:w="718" w:type="dxa"/>
            <w:tcBorders>
              <w:top w:val="nil"/>
              <w:left w:val="nil"/>
              <w:bottom w:val="single" w:sz="4" w:space="0" w:color="000000"/>
              <w:right w:val="nil"/>
            </w:tcBorders>
            <w:shd w:val="clear" w:color="auto" w:fill="auto"/>
          </w:tcPr>
          <w:p w14:paraId="42EE79A4" w14:textId="77777777" w:rsidR="005D4EEA" w:rsidRPr="00661BB4" w:rsidRDefault="005D4EEA">
            <w:pPr>
              <w:spacing w:after="200" w:line="360" w:lineRule="auto"/>
              <w:contextualSpacing w:val="0"/>
              <w:jc w:val="center"/>
              <w:rPr>
                <w:sz w:val="18"/>
                <w:szCs w:val="18"/>
              </w:rPr>
            </w:pPr>
            <w:r w:rsidRPr="00661BB4">
              <w:rPr>
                <w:sz w:val="18"/>
                <w:szCs w:val="18"/>
              </w:rPr>
              <w:t>.016</w:t>
            </w:r>
          </w:p>
        </w:tc>
      </w:tr>
      <w:tr w:rsidR="008E381E" w:rsidRPr="00661BB4" w14:paraId="53D3B144" w14:textId="77777777" w:rsidTr="00682501">
        <w:trPr>
          <w:trHeight w:val="300"/>
        </w:trPr>
        <w:tc>
          <w:tcPr>
            <w:tcW w:w="9142" w:type="dxa"/>
            <w:gridSpan w:val="15"/>
            <w:tcBorders>
              <w:top w:val="single" w:sz="4" w:space="0" w:color="000000"/>
              <w:left w:val="nil"/>
              <w:right w:val="nil"/>
            </w:tcBorders>
            <w:shd w:val="clear" w:color="auto" w:fill="auto"/>
            <w:vAlign w:val="center"/>
          </w:tcPr>
          <w:p w14:paraId="6B2A60E2" w14:textId="225D5E88" w:rsidR="008E381E" w:rsidRPr="00661BB4" w:rsidRDefault="00732D64">
            <w:pPr>
              <w:spacing w:line="360" w:lineRule="auto"/>
              <w:contextualSpacing w:val="0"/>
              <w:rPr>
                <w:i/>
                <w:sz w:val="18"/>
                <w:szCs w:val="18"/>
              </w:rPr>
            </w:pPr>
            <w:r w:rsidRPr="00661BB4">
              <w:rPr>
                <w:i/>
                <w:sz w:val="16"/>
                <w:szCs w:val="16"/>
                <w:vertAlign w:val="superscript"/>
              </w:rPr>
              <w:t>a</w:t>
            </w:r>
            <w:r w:rsidRPr="00661BB4">
              <w:rPr>
                <w:i/>
                <w:sz w:val="16"/>
                <w:szCs w:val="16"/>
              </w:rPr>
              <w:t xml:space="preserve"> p-values below .05 are highlighted.</w:t>
            </w:r>
            <w:r w:rsidR="00E529FD">
              <w:rPr>
                <w:i/>
                <w:sz w:val="16"/>
                <w:szCs w:val="16"/>
              </w:rPr>
              <w:t xml:space="preserve"> The p values are uncorrected but results that survive Bonferroni correction for the use of three </w:t>
            </w:r>
            <w:r w:rsidR="008D588E">
              <w:rPr>
                <w:i/>
                <w:sz w:val="16"/>
                <w:szCs w:val="16"/>
              </w:rPr>
              <w:t>models (examining accuracy, RT and RE) are marked with **.</w:t>
            </w:r>
          </w:p>
        </w:tc>
      </w:tr>
    </w:tbl>
    <w:p w14:paraId="08ED7504" w14:textId="77777777" w:rsidR="008E381E" w:rsidRPr="00661BB4" w:rsidRDefault="008E381E">
      <w:pPr>
        <w:tabs>
          <w:tab w:val="left" w:pos="1740"/>
        </w:tabs>
        <w:spacing w:line="360" w:lineRule="auto"/>
        <w:contextualSpacing w:val="0"/>
      </w:pPr>
    </w:p>
    <w:p w14:paraId="02122D98" w14:textId="4BB9A793" w:rsidR="0065246C" w:rsidRDefault="0065246C" w:rsidP="0065246C">
      <w:pPr>
        <w:tabs>
          <w:tab w:val="left" w:pos="1740"/>
        </w:tabs>
        <w:spacing w:line="360" w:lineRule="auto"/>
        <w:contextualSpacing w:val="0"/>
      </w:pPr>
      <w:r w:rsidRPr="00661BB4">
        <w:t xml:space="preserve">To explore the underlying pattern of these significant interactions, we plotted </w:t>
      </w:r>
      <w:r>
        <w:t xml:space="preserve">the differences in performance between conditions </w:t>
      </w:r>
      <w:r w:rsidR="00C97CC4">
        <w:t>that were associated with individual differences in</w:t>
      </w:r>
      <w:r w:rsidRPr="00661BB4">
        <w:t xml:space="preserve"> FA (see Figures 4 and 5). </w:t>
      </w:r>
    </w:p>
    <w:p w14:paraId="0E6BBE7E" w14:textId="77777777" w:rsidR="0065246C" w:rsidRPr="00661BB4" w:rsidRDefault="0065246C" w:rsidP="0065246C">
      <w:pPr>
        <w:tabs>
          <w:tab w:val="left" w:pos="1740"/>
        </w:tabs>
        <w:spacing w:line="360" w:lineRule="auto"/>
        <w:contextualSpacing w:val="0"/>
      </w:pPr>
    </w:p>
    <w:p w14:paraId="5677A9F0" w14:textId="77777777" w:rsidR="0065246C" w:rsidRPr="00661BB4" w:rsidRDefault="0065246C" w:rsidP="0065246C">
      <w:pPr>
        <w:tabs>
          <w:tab w:val="left" w:pos="1740"/>
        </w:tabs>
        <w:spacing w:line="360" w:lineRule="auto"/>
        <w:contextualSpacing w:val="0"/>
        <w:jc w:val="center"/>
      </w:pPr>
      <w:r>
        <w:rPr>
          <w:noProof/>
          <w:lang w:val="es-AR" w:eastAsia="es-AR"/>
        </w:rPr>
        <w:lastRenderedPageBreak/>
        <w:drawing>
          <wp:inline distT="0" distB="0" distL="0" distR="0" wp14:anchorId="4C8B7E01" wp14:editId="1E6DB772">
            <wp:extent cx="2826316" cy="2700000"/>
            <wp:effectExtent l="0" t="0" r="0" b="571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PNG"/>
                    <pic:cNvPicPr/>
                  </pic:nvPicPr>
                  <pic:blipFill rotWithShape="1">
                    <a:blip r:embed="rId9" cstate="print">
                      <a:extLst>
                        <a:ext uri="{28A0092B-C50C-407E-A947-70E740481C1C}">
                          <a14:useLocalDpi xmlns:a14="http://schemas.microsoft.com/office/drawing/2010/main" val="0"/>
                        </a:ext>
                      </a:extLst>
                    </a:blip>
                    <a:srcRect l="13470" t="16186" r="26993" b="7982"/>
                    <a:stretch/>
                  </pic:blipFill>
                  <pic:spPr bwMode="auto">
                    <a:xfrm>
                      <a:off x="0" y="0"/>
                      <a:ext cx="2826316" cy="2700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es-AR" w:eastAsia="es-AR"/>
        </w:rPr>
        <w:drawing>
          <wp:inline distT="0" distB="0" distL="0" distR="0" wp14:anchorId="72235B0A" wp14:editId="51688B8A">
            <wp:extent cx="2826316" cy="2700000"/>
            <wp:effectExtent l="0" t="0" r="0" b="571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2.PNG"/>
                    <pic:cNvPicPr/>
                  </pic:nvPicPr>
                  <pic:blipFill rotWithShape="1">
                    <a:blip r:embed="rId10" cstate="print">
                      <a:extLst>
                        <a:ext uri="{28A0092B-C50C-407E-A947-70E740481C1C}">
                          <a14:useLocalDpi xmlns:a14="http://schemas.microsoft.com/office/drawing/2010/main" val="0"/>
                        </a:ext>
                      </a:extLst>
                    </a:blip>
                    <a:srcRect l="13470" t="16408" r="26993" b="7761"/>
                    <a:stretch/>
                  </pic:blipFill>
                  <pic:spPr bwMode="auto">
                    <a:xfrm>
                      <a:off x="0" y="0"/>
                      <a:ext cx="2826316" cy="2700000"/>
                    </a:xfrm>
                    <a:prstGeom prst="rect">
                      <a:avLst/>
                    </a:prstGeom>
                    <a:ln>
                      <a:noFill/>
                    </a:ln>
                    <a:extLst>
                      <a:ext uri="{53640926-AAD7-44D8-BBD7-CCE9431645EC}">
                        <a14:shadowObscured xmlns:a14="http://schemas.microsoft.com/office/drawing/2010/main"/>
                      </a:ext>
                    </a:extLst>
                  </pic:spPr>
                </pic:pic>
              </a:graphicData>
            </a:graphic>
          </wp:inline>
        </w:drawing>
      </w:r>
    </w:p>
    <w:p w14:paraId="0D773CFF" w14:textId="13278292" w:rsidR="0065246C" w:rsidRDefault="0065246C" w:rsidP="0065246C">
      <w:pPr>
        <w:tabs>
          <w:tab w:val="left" w:pos="1740"/>
        </w:tabs>
        <w:spacing w:line="360" w:lineRule="auto"/>
        <w:contextualSpacing w:val="0"/>
        <w:rPr>
          <w:i/>
        </w:rPr>
      </w:pPr>
      <w:r w:rsidRPr="00661BB4">
        <w:t xml:space="preserve">Figure 4. </w:t>
      </w:r>
      <w:r w:rsidRPr="00661BB4">
        <w:rPr>
          <w:i/>
        </w:rPr>
        <w:t xml:space="preserve">Scatter plot of </w:t>
      </w:r>
      <w:r>
        <w:rPr>
          <w:i/>
        </w:rPr>
        <w:t xml:space="preserve">between-conditions </w:t>
      </w:r>
      <w:r w:rsidRPr="00661BB4">
        <w:rPr>
          <w:i/>
        </w:rPr>
        <w:t>z-score</w:t>
      </w:r>
      <w:r>
        <w:rPr>
          <w:i/>
        </w:rPr>
        <w:t>s differences of performance on</w:t>
      </w:r>
      <w:r w:rsidRPr="00661BB4">
        <w:rPr>
          <w:i/>
        </w:rPr>
        <w:t xml:space="preserve"> each semantic-affective condition and z-score of FA of the left inferior </w:t>
      </w:r>
      <w:r w:rsidR="004D173A">
        <w:rPr>
          <w:i/>
        </w:rPr>
        <w:t>longitudinal</w:t>
      </w:r>
      <w:r w:rsidRPr="00661BB4">
        <w:rPr>
          <w:i/>
        </w:rPr>
        <w:t xml:space="preserve"> fasciculus. The black lines represent the linear fit and the between</w:t>
      </w:r>
      <w:r w:rsidR="00C20BA7">
        <w:rPr>
          <w:i/>
        </w:rPr>
        <w:t>-</w:t>
      </w:r>
      <w:r w:rsidRPr="00661BB4">
        <w:rPr>
          <w:i/>
        </w:rPr>
        <w:t>subjects 95% confidence interval.</w:t>
      </w:r>
      <w:r w:rsidR="00047F8D">
        <w:rPr>
          <w:i/>
        </w:rPr>
        <w:t xml:space="preserve"> </w:t>
      </w:r>
    </w:p>
    <w:p w14:paraId="6DC8DDB9" w14:textId="77777777" w:rsidR="00047F8D" w:rsidRPr="00661BB4" w:rsidRDefault="00047F8D" w:rsidP="0065246C">
      <w:pPr>
        <w:tabs>
          <w:tab w:val="left" w:pos="1740"/>
        </w:tabs>
        <w:spacing w:line="360" w:lineRule="auto"/>
        <w:contextualSpacing w:val="0"/>
      </w:pPr>
    </w:p>
    <w:p w14:paraId="326BA807" w14:textId="77777777" w:rsidR="0065246C" w:rsidRPr="00661BB4" w:rsidRDefault="0065246C" w:rsidP="0065246C">
      <w:pPr>
        <w:tabs>
          <w:tab w:val="left" w:pos="1740"/>
        </w:tabs>
        <w:spacing w:line="360" w:lineRule="auto"/>
        <w:contextualSpacing w:val="0"/>
        <w:jc w:val="center"/>
      </w:pPr>
      <w:r>
        <w:rPr>
          <w:noProof/>
          <w:lang w:val="es-AR" w:eastAsia="es-AR"/>
        </w:rPr>
        <w:drawing>
          <wp:inline distT="0" distB="0" distL="0" distR="0" wp14:anchorId="32BDFF2E" wp14:editId="3DF35D94">
            <wp:extent cx="2910813" cy="2700000"/>
            <wp:effectExtent l="0" t="0" r="4445" b="571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3.PNG"/>
                    <pic:cNvPicPr/>
                  </pic:nvPicPr>
                  <pic:blipFill rotWithShape="1">
                    <a:blip r:embed="rId11" cstate="print">
                      <a:extLst>
                        <a:ext uri="{28A0092B-C50C-407E-A947-70E740481C1C}">
                          <a14:useLocalDpi xmlns:a14="http://schemas.microsoft.com/office/drawing/2010/main" val="0"/>
                        </a:ext>
                      </a:extLst>
                    </a:blip>
                    <a:srcRect l="13304" t="16186" r="26993" b="9978"/>
                    <a:stretch/>
                  </pic:blipFill>
                  <pic:spPr bwMode="auto">
                    <a:xfrm>
                      <a:off x="0" y="0"/>
                      <a:ext cx="2910813" cy="2700000"/>
                    </a:xfrm>
                    <a:prstGeom prst="rect">
                      <a:avLst/>
                    </a:prstGeom>
                    <a:ln>
                      <a:noFill/>
                    </a:ln>
                    <a:extLst>
                      <a:ext uri="{53640926-AAD7-44D8-BBD7-CCE9431645EC}">
                        <a14:shadowObscured xmlns:a14="http://schemas.microsoft.com/office/drawing/2010/main"/>
                      </a:ext>
                    </a:extLst>
                  </pic:spPr>
                </pic:pic>
              </a:graphicData>
            </a:graphic>
          </wp:inline>
        </w:drawing>
      </w:r>
    </w:p>
    <w:p w14:paraId="6719E085" w14:textId="77777777" w:rsidR="0065246C" w:rsidRPr="00661BB4" w:rsidRDefault="0065246C" w:rsidP="0065246C">
      <w:pPr>
        <w:tabs>
          <w:tab w:val="left" w:pos="1740"/>
        </w:tabs>
        <w:spacing w:line="360" w:lineRule="auto"/>
        <w:contextualSpacing w:val="0"/>
        <w:rPr>
          <w:i/>
        </w:rPr>
      </w:pPr>
      <w:r w:rsidRPr="00661BB4">
        <w:t xml:space="preserve">Figure 5. </w:t>
      </w:r>
      <w:r w:rsidRPr="00661BB4">
        <w:rPr>
          <w:i/>
        </w:rPr>
        <w:t>Scatter plot of differences in z-score of performance between semantic-affective conditions and z-score of FA of the right inferior fronto-occipital fasciculus. The black lines represent the linear fit and the between subjects 95% confidence interval.</w:t>
      </w:r>
    </w:p>
    <w:p w14:paraId="66C72F32" w14:textId="77777777" w:rsidR="0065246C" w:rsidRPr="00661BB4" w:rsidRDefault="0065246C" w:rsidP="0065246C">
      <w:pPr>
        <w:tabs>
          <w:tab w:val="left" w:pos="1740"/>
        </w:tabs>
        <w:spacing w:line="360" w:lineRule="auto"/>
        <w:contextualSpacing w:val="0"/>
      </w:pPr>
    </w:p>
    <w:p w14:paraId="62398438" w14:textId="58CE2776" w:rsidR="00C97CC4" w:rsidRPr="00C2482F" w:rsidRDefault="0065246C" w:rsidP="0065246C">
      <w:pPr>
        <w:tabs>
          <w:tab w:val="left" w:pos="1740"/>
        </w:tabs>
        <w:spacing w:line="360" w:lineRule="auto"/>
        <w:contextualSpacing w:val="0"/>
      </w:pPr>
      <w:r w:rsidRPr="00661BB4">
        <w:t xml:space="preserve">Figure 4 </w:t>
      </w:r>
      <w:r>
        <w:t xml:space="preserve">shows that </w:t>
      </w:r>
      <w:r w:rsidR="00C97CC4">
        <w:t xml:space="preserve">the relationship between FA of the left inferior longitudinal fasciculus and the effect of associative strength on semantic performance varied as a function of </w:t>
      </w:r>
      <w:r>
        <w:t xml:space="preserve">semantic-affective congruence. In the semantic-affective congruent condition, those participants with higher FA </w:t>
      </w:r>
      <w:r w:rsidR="00C97CC4">
        <w:t xml:space="preserve">for </w:t>
      </w:r>
      <w:r>
        <w:t xml:space="preserve">the left inferior longitudinal fasciculus performed relatively </w:t>
      </w:r>
      <w:r w:rsidR="00C97CC4">
        <w:t>well on</w:t>
      </w:r>
      <w:r>
        <w:t xml:space="preserve"> strong association trials. </w:t>
      </w:r>
      <w:r w:rsidR="00E529FD">
        <w:t>I</w:t>
      </w:r>
      <w:r>
        <w:t xml:space="preserve">n the semantic-affective incongruent condition, </w:t>
      </w:r>
      <w:r w:rsidR="00C97CC4">
        <w:t xml:space="preserve">this difference </w:t>
      </w:r>
      <w:r w:rsidR="00C97CC4">
        <w:lastRenderedPageBreak/>
        <w:t>was reduced or reversed</w:t>
      </w:r>
      <w:r w:rsidR="00E529FD">
        <w:t xml:space="preserve">: participants </w:t>
      </w:r>
      <w:r w:rsidR="00E529FD" w:rsidRPr="00C2482F">
        <w:t>with higher FA within the left inferior longitudinal fasciculus were relatively good at weak associations.</w:t>
      </w:r>
    </w:p>
    <w:p w14:paraId="2BD558A7" w14:textId="77777777" w:rsidR="00C97CC4" w:rsidRPr="00C2482F" w:rsidRDefault="00C97CC4" w:rsidP="0065246C">
      <w:pPr>
        <w:tabs>
          <w:tab w:val="left" w:pos="1740"/>
        </w:tabs>
        <w:spacing w:line="360" w:lineRule="auto"/>
        <w:contextualSpacing w:val="0"/>
      </w:pPr>
    </w:p>
    <w:p w14:paraId="4E8AE8AA" w14:textId="207D91D7" w:rsidR="00DF0FCF" w:rsidRPr="00C2482F" w:rsidRDefault="0065246C" w:rsidP="0065246C">
      <w:pPr>
        <w:tabs>
          <w:tab w:val="left" w:pos="1740"/>
        </w:tabs>
        <w:spacing w:line="360" w:lineRule="auto"/>
        <w:contextualSpacing w:val="0"/>
      </w:pPr>
      <w:r w:rsidRPr="00C2482F">
        <w:t xml:space="preserve">In Figure 5, it can be seen that participants who were relatively good at </w:t>
      </w:r>
      <w:r w:rsidR="00C97CC4" w:rsidRPr="00C2482F">
        <w:t xml:space="preserve">semantic-affective </w:t>
      </w:r>
      <w:r w:rsidRPr="00C2482F">
        <w:t xml:space="preserve">congruent trials </w:t>
      </w:r>
      <w:r w:rsidR="005374AC" w:rsidRPr="00C2482F">
        <w:t xml:space="preserve">had higher FA in the inferior fronto-occipital </w:t>
      </w:r>
      <w:r w:rsidR="00A03B62" w:rsidRPr="00C2482F">
        <w:t>fasciculus</w:t>
      </w:r>
      <w:r w:rsidR="005374AC" w:rsidRPr="00C2482F">
        <w:t xml:space="preserve"> of the right hemisphere, and those who were relatively good at incongruent trials had lower FA.</w:t>
      </w:r>
    </w:p>
    <w:p w14:paraId="795DE6E1" w14:textId="77777777" w:rsidR="00DF0FCF" w:rsidRPr="00C2482F" w:rsidRDefault="00DF0FCF" w:rsidP="0065246C">
      <w:pPr>
        <w:tabs>
          <w:tab w:val="left" w:pos="1740"/>
        </w:tabs>
        <w:spacing w:line="360" w:lineRule="auto"/>
        <w:contextualSpacing w:val="0"/>
      </w:pPr>
    </w:p>
    <w:p w14:paraId="50CDAB6E" w14:textId="61652F67" w:rsidR="00DF0FCF" w:rsidRDefault="008D588E" w:rsidP="0065246C">
      <w:pPr>
        <w:tabs>
          <w:tab w:val="left" w:pos="1740"/>
        </w:tabs>
        <w:spacing w:line="360" w:lineRule="auto"/>
        <w:contextualSpacing w:val="0"/>
      </w:pPr>
      <w:r w:rsidRPr="00C2482F">
        <w:t>Two further</w:t>
      </w:r>
      <w:r w:rsidR="00DF0FCF" w:rsidRPr="00C2482F">
        <w:t xml:space="preserve"> repeated measures ANCOVA</w:t>
      </w:r>
      <w:r w:rsidRPr="00C2482F">
        <w:t>s</w:t>
      </w:r>
      <w:r w:rsidR="00DF0FCF" w:rsidRPr="00C2482F">
        <w:t xml:space="preserve">, focusing on median RT and response efficiency (see Tables </w:t>
      </w:r>
      <w:r w:rsidR="00682501" w:rsidRPr="00C2482F">
        <w:t>5</w:t>
      </w:r>
      <w:r w:rsidR="00DF0FCF" w:rsidRPr="00C2482F">
        <w:t xml:space="preserve"> and </w:t>
      </w:r>
      <w:r w:rsidR="00682501" w:rsidRPr="00C2482F">
        <w:t>6</w:t>
      </w:r>
      <w:r w:rsidR="00DF0FCF" w:rsidRPr="00C2482F">
        <w:t>)</w:t>
      </w:r>
      <w:r w:rsidRPr="00C2482F">
        <w:t xml:space="preserve"> found an association between FA in left inferior longitudinal fasciculus and the effect of strength of association</w:t>
      </w:r>
      <w:r w:rsidR="00DF0FCF" w:rsidRPr="00C2482F">
        <w:t>.</w:t>
      </w:r>
      <w:r w:rsidR="00047F8D" w:rsidRPr="00C2482F">
        <w:t xml:space="preserve"> In Figure 6, it can be seen that participants who were relatively good at retrieving weak associations showed </w:t>
      </w:r>
      <w:r w:rsidR="005374AC" w:rsidRPr="00C2482F">
        <w:t>higher FA</w:t>
      </w:r>
      <w:r w:rsidR="00047F8D" w:rsidRPr="00C2482F">
        <w:t xml:space="preserve"> in</w:t>
      </w:r>
      <w:r w:rsidR="005374AC" w:rsidRPr="00C2482F">
        <w:t xml:space="preserve"> the</w:t>
      </w:r>
      <w:r w:rsidR="00047F8D" w:rsidRPr="00C2482F">
        <w:t xml:space="preserve"> left inferior </w:t>
      </w:r>
      <w:r w:rsidR="00E20835" w:rsidRPr="00C2482F">
        <w:t>longitudinal fasciculus.</w:t>
      </w:r>
      <w:r w:rsidR="00E20835">
        <w:t xml:space="preserve"> </w:t>
      </w:r>
    </w:p>
    <w:p w14:paraId="537DE888" w14:textId="77777777" w:rsidR="00DF0FCF" w:rsidRDefault="00DF0FCF" w:rsidP="0065246C">
      <w:pPr>
        <w:tabs>
          <w:tab w:val="left" w:pos="1740"/>
        </w:tabs>
        <w:spacing w:line="360" w:lineRule="auto"/>
        <w:contextualSpacing w:val="0"/>
      </w:pPr>
    </w:p>
    <w:p w14:paraId="2E4BA151" w14:textId="77777777" w:rsidR="00E529FD" w:rsidRDefault="00E529FD">
      <w:r>
        <w:br w:type="page"/>
      </w:r>
    </w:p>
    <w:p w14:paraId="004A0B56" w14:textId="6C84660B" w:rsidR="00DF0FCF" w:rsidRPr="00661BB4" w:rsidRDefault="00DF0FCF" w:rsidP="00DF0FCF">
      <w:pPr>
        <w:spacing w:after="200" w:line="360" w:lineRule="auto"/>
        <w:contextualSpacing w:val="0"/>
      </w:pPr>
      <w:r w:rsidRPr="00661BB4">
        <w:lastRenderedPageBreak/>
        <w:t xml:space="preserve">Table </w:t>
      </w:r>
      <w:r w:rsidR="00682501">
        <w:t>5</w:t>
      </w:r>
    </w:p>
    <w:tbl>
      <w:tblPr>
        <w:tblStyle w:val="a0"/>
        <w:tblW w:w="9169" w:type="dxa"/>
        <w:tblLayout w:type="fixed"/>
        <w:tblLook w:val="0400" w:firstRow="0" w:lastRow="0" w:firstColumn="0" w:lastColumn="0" w:noHBand="0" w:noVBand="1"/>
      </w:tblPr>
      <w:tblGrid>
        <w:gridCol w:w="1063"/>
        <w:gridCol w:w="1197"/>
        <w:gridCol w:w="269"/>
        <w:gridCol w:w="591"/>
        <w:gridCol w:w="695"/>
        <w:gridCol w:w="698"/>
        <w:gridCol w:w="169"/>
        <w:gridCol w:w="348"/>
        <w:gridCol w:w="347"/>
        <w:gridCol w:w="697"/>
        <w:gridCol w:w="697"/>
        <w:gridCol w:w="169"/>
        <w:gridCol w:w="742"/>
        <w:gridCol w:w="742"/>
        <w:gridCol w:w="745"/>
      </w:tblGrid>
      <w:tr w:rsidR="00DF0FCF" w:rsidRPr="00661BB4" w14:paraId="59F67A23" w14:textId="77777777" w:rsidTr="00B5144A">
        <w:trPr>
          <w:trHeight w:val="300"/>
        </w:trPr>
        <w:tc>
          <w:tcPr>
            <w:tcW w:w="9169" w:type="dxa"/>
            <w:gridSpan w:val="15"/>
            <w:tcBorders>
              <w:left w:val="nil"/>
              <w:right w:val="nil"/>
            </w:tcBorders>
            <w:shd w:val="clear" w:color="auto" w:fill="auto"/>
            <w:vAlign w:val="center"/>
          </w:tcPr>
          <w:p w14:paraId="33A19C50" w14:textId="00E1CD1D" w:rsidR="00DF0FCF" w:rsidRPr="00661BB4" w:rsidRDefault="00DF0FCF" w:rsidP="007F493E">
            <w:pPr>
              <w:spacing w:line="360" w:lineRule="auto"/>
              <w:contextualSpacing w:val="0"/>
              <w:rPr>
                <w:i/>
                <w:sz w:val="18"/>
                <w:szCs w:val="18"/>
              </w:rPr>
            </w:pPr>
            <w:r w:rsidRPr="00661BB4">
              <w:rPr>
                <w:i/>
                <w:sz w:val="18"/>
                <w:szCs w:val="18"/>
              </w:rPr>
              <w:t>Interactions betwee</w:t>
            </w:r>
            <w:r w:rsidR="007F493E">
              <w:rPr>
                <w:i/>
                <w:sz w:val="18"/>
                <w:szCs w:val="18"/>
              </w:rPr>
              <w:t>n repeated measures effects on median RT</w:t>
            </w:r>
            <w:r w:rsidRPr="00661BB4">
              <w:rPr>
                <w:i/>
                <w:sz w:val="18"/>
                <w:szCs w:val="18"/>
              </w:rPr>
              <w:t xml:space="preserve"> and FA of the segmented tracts</w:t>
            </w:r>
          </w:p>
        </w:tc>
      </w:tr>
      <w:tr w:rsidR="00DF0FCF" w:rsidRPr="00661BB4" w14:paraId="179A4D08" w14:textId="77777777" w:rsidTr="00B5144A">
        <w:trPr>
          <w:trHeight w:val="300"/>
        </w:trPr>
        <w:tc>
          <w:tcPr>
            <w:tcW w:w="1063" w:type="dxa"/>
            <w:vMerge w:val="restart"/>
            <w:tcBorders>
              <w:top w:val="single" w:sz="4" w:space="0" w:color="000000"/>
              <w:left w:val="nil"/>
              <w:right w:val="nil"/>
            </w:tcBorders>
            <w:shd w:val="clear" w:color="auto" w:fill="auto"/>
            <w:vAlign w:val="center"/>
          </w:tcPr>
          <w:p w14:paraId="5FB8671B" w14:textId="77777777" w:rsidR="00DF0FCF" w:rsidRPr="00515144" w:rsidRDefault="00DF0FCF" w:rsidP="00B5144A">
            <w:pPr>
              <w:spacing w:line="360" w:lineRule="auto"/>
              <w:contextualSpacing w:val="0"/>
              <w:rPr>
                <w:sz w:val="18"/>
                <w:szCs w:val="18"/>
              </w:rPr>
            </w:pPr>
            <w:r w:rsidRPr="00515144">
              <w:rPr>
                <w:sz w:val="18"/>
                <w:szCs w:val="18"/>
              </w:rPr>
              <w:t>Fasciculus</w:t>
            </w:r>
          </w:p>
        </w:tc>
        <w:tc>
          <w:tcPr>
            <w:tcW w:w="1197" w:type="dxa"/>
            <w:vMerge w:val="restart"/>
            <w:tcBorders>
              <w:top w:val="single" w:sz="4" w:space="0" w:color="000000"/>
              <w:left w:val="nil"/>
              <w:right w:val="nil"/>
            </w:tcBorders>
            <w:shd w:val="clear" w:color="auto" w:fill="auto"/>
            <w:vAlign w:val="center"/>
          </w:tcPr>
          <w:p w14:paraId="40586135" w14:textId="77777777" w:rsidR="00DF0FCF" w:rsidRPr="00515144" w:rsidRDefault="00DF0FCF" w:rsidP="00B5144A">
            <w:pPr>
              <w:spacing w:line="360" w:lineRule="auto"/>
              <w:contextualSpacing w:val="0"/>
              <w:jc w:val="center"/>
              <w:rPr>
                <w:sz w:val="18"/>
                <w:szCs w:val="18"/>
              </w:rPr>
            </w:pPr>
            <w:r w:rsidRPr="00515144">
              <w:rPr>
                <w:sz w:val="18"/>
                <w:szCs w:val="18"/>
              </w:rPr>
              <w:t>Hemisphere</w:t>
            </w:r>
          </w:p>
        </w:tc>
        <w:tc>
          <w:tcPr>
            <w:tcW w:w="269" w:type="dxa"/>
            <w:tcBorders>
              <w:top w:val="single" w:sz="4" w:space="0" w:color="000000"/>
              <w:left w:val="nil"/>
              <w:right w:val="nil"/>
            </w:tcBorders>
          </w:tcPr>
          <w:p w14:paraId="19960566" w14:textId="77777777" w:rsidR="00DF0FCF" w:rsidRPr="00661BB4" w:rsidRDefault="00DF0FCF" w:rsidP="00B5144A">
            <w:pPr>
              <w:spacing w:line="360" w:lineRule="auto"/>
              <w:contextualSpacing w:val="0"/>
              <w:jc w:val="center"/>
              <w:rPr>
                <w:i/>
                <w:sz w:val="18"/>
                <w:szCs w:val="18"/>
              </w:rPr>
            </w:pPr>
          </w:p>
        </w:tc>
        <w:tc>
          <w:tcPr>
            <w:tcW w:w="1984" w:type="dxa"/>
            <w:gridSpan w:val="3"/>
            <w:tcBorders>
              <w:top w:val="single" w:sz="4" w:space="0" w:color="000000"/>
              <w:left w:val="nil"/>
              <w:bottom w:val="single" w:sz="4" w:space="0" w:color="000000"/>
              <w:right w:val="nil"/>
            </w:tcBorders>
            <w:shd w:val="clear" w:color="auto" w:fill="auto"/>
            <w:vAlign w:val="center"/>
          </w:tcPr>
          <w:p w14:paraId="2B59D70C" w14:textId="77777777" w:rsidR="00DF0FCF" w:rsidRPr="00661BB4" w:rsidRDefault="00DF0FCF" w:rsidP="00B5144A">
            <w:pPr>
              <w:spacing w:line="360" w:lineRule="auto"/>
              <w:contextualSpacing w:val="0"/>
              <w:jc w:val="center"/>
              <w:rPr>
                <w:i/>
                <w:sz w:val="18"/>
                <w:szCs w:val="18"/>
              </w:rPr>
            </w:pPr>
            <w:r w:rsidRPr="00661BB4">
              <w:rPr>
                <w:i/>
                <w:sz w:val="18"/>
                <w:szCs w:val="18"/>
              </w:rPr>
              <w:t>Semantic-affective congruence</w:t>
            </w:r>
          </w:p>
        </w:tc>
        <w:tc>
          <w:tcPr>
            <w:tcW w:w="517" w:type="dxa"/>
            <w:gridSpan w:val="2"/>
            <w:tcBorders>
              <w:top w:val="single" w:sz="4" w:space="0" w:color="000000"/>
              <w:left w:val="nil"/>
              <w:right w:val="nil"/>
            </w:tcBorders>
            <w:vAlign w:val="center"/>
          </w:tcPr>
          <w:p w14:paraId="309BBBA8" w14:textId="77777777" w:rsidR="00DF0FCF" w:rsidRPr="00661BB4" w:rsidRDefault="00DF0FCF" w:rsidP="00B5144A">
            <w:pPr>
              <w:spacing w:line="360" w:lineRule="auto"/>
              <w:contextualSpacing w:val="0"/>
              <w:jc w:val="center"/>
              <w:rPr>
                <w:i/>
                <w:sz w:val="18"/>
                <w:szCs w:val="18"/>
              </w:rPr>
            </w:pPr>
          </w:p>
        </w:tc>
        <w:tc>
          <w:tcPr>
            <w:tcW w:w="1741" w:type="dxa"/>
            <w:gridSpan w:val="3"/>
            <w:tcBorders>
              <w:top w:val="single" w:sz="4" w:space="0" w:color="000000"/>
              <w:left w:val="nil"/>
              <w:bottom w:val="single" w:sz="4" w:space="0" w:color="000000"/>
              <w:right w:val="nil"/>
            </w:tcBorders>
            <w:shd w:val="clear" w:color="auto" w:fill="auto"/>
            <w:vAlign w:val="center"/>
          </w:tcPr>
          <w:p w14:paraId="617ADCC5" w14:textId="77777777" w:rsidR="00DF0FCF" w:rsidRPr="00661BB4" w:rsidRDefault="00DF0FCF" w:rsidP="00B5144A">
            <w:pPr>
              <w:spacing w:line="360" w:lineRule="auto"/>
              <w:contextualSpacing w:val="0"/>
              <w:jc w:val="center"/>
              <w:rPr>
                <w:i/>
                <w:sz w:val="18"/>
                <w:szCs w:val="18"/>
              </w:rPr>
            </w:pPr>
            <w:r w:rsidRPr="00661BB4">
              <w:rPr>
                <w:i/>
                <w:sz w:val="18"/>
                <w:szCs w:val="18"/>
              </w:rPr>
              <w:t>Association strength</w:t>
            </w:r>
          </w:p>
        </w:tc>
        <w:tc>
          <w:tcPr>
            <w:tcW w:w="169" w:type="dxa"/>
            <w:tcBorders>
              <w:top w:val="single" w:sz="4" w:space="0" w:color="000000"/>
              <w:left w:val="nil"/>
              <w:right w:val="nil"/>
            </w:tcBorders>
            <w:vAlign w:val="center"/>
          </w:tcPr>
          <w:p w14:paraId="41744902" w14:textId="77777777" w:rsidR="00DF0FCF" w:rsidRPr="00661BB4" w:rsidRDefault="00DF0FCF" w:rsidP="00B5144A">
            <w:pPr>
              <w:spacing w:line="360" w:lineRule="auto"/>
              <w:contextualSpacing w:val="0"/>
              <w:jc w:val="center"/>
              <w:rPr>
                <w:i/>
                <w:sz w:val="18"/>
                <w:szCs w:val="18"/>
              </w:rPr>
            </w:pPr>
          </w:p>
        </w:tc>
        <w:tc>
          <w:tcPr>
            <w:tcW w:w="2229" w:type="dxa"/>
            <w:gridSpan w:val="3"/>
            <w:tcBorders>
              <w:top w:val="single" w:sz="4" w:space="0" w:color="000000"/>
              <w:left w:val="nil"/>
              <w:bottom w:val="single" w:sz="4" w:space="0" w:color="000000"/>
              <w:right w:val="nil"/>
            </w:tcBorders>
            <w:shd w:val="clear" w:color="auto" w:fill="auto"/>
            <w:vAlign w:val="center"/>
          </w:tcPr>
          <w:p w14:paraId="2521AA98" w14:textId="77777777" w:rsidR="00DF0FCF" w:rsidRPr="00661BB4" w:rsidRDefault="00DF0FCF" w:rsidP="00B5144A">
            <w:pPr>
              <w:spacing w:line="360" w:lineRule="auto"/>
              <w:contextualSpacing w:val="0"/>
              <w:jc w:val="center"/>
              <w:rPr>
                <w:i/>
                <w:sz w:val="18"/>
                <w:szCs w:val="18"/>
              </w:rPr>
            </w:pPr>
            <w:r w:rsidRPr="00661BB4">
              <w:rPr>
                <w:i/>
                <w:sz w:val="18"/>
                <w:szCs w:val="18"/>
              </w:rPr>
              <w:t>Semantic-affective congruence * association strength</w:t>
            </w:r>
          </w:p>
        </w:tc>
      </w:tr>
      <w:tr w:rsidR="00DF0FCF" w:rsidRPr="00661BB4" w14:paraId="15BD4197" w14:textId="77777777" w:rsidTr="00B5144A">
        <w:trPr>
          <w:trHeight w:val="300"/>
        </w:trPr>
        <w:tc>
          <w:tcPr>
            <w:tcW w:w="1063" w:type="dxa"/>
            <w:vMerge/>
            <w:tcBorders>
              <w:top w:val="single" w:sz="4" w:space="0" w:color="000000"/>
              <w:left w:val="nil"/>
              <w:right w:val="nil"/>
            </w:tcBorders>
            <w:shd w:val="clear" w:color="auto" w:fill="auto"/>
            <w:vAlign w:val="center"/>
          </w:tcPr>
          <w:p w14:paraId="1589EE25" w14:textId="77777777" w:rsidR="00DF0FCF" w:rsidRPr="00661BB4" w:rsidRDefault="00DF0FCF" w:rsidP="00B5144A">
            <w:pPr>
              <w:widowControl w:val="0"/>
              <w:pBdr>
                <w:top w:val="nil"/>
                <w:left w:val="nil"/>
                <w:bottom w:val="nil"/>
                <w:right w:val="nil"/>
                <w:between w:val="nil"/>
              </w:pBdr>
              <w:spacing w:line="360" w:lineRule="auto"/>
              <w:contextualSpacing w:val="0"/>
              <w:rPr>
                <w:i/>
                <w:sz w:val="18"/>
                <w:szCs w:val="18"/>
              </w:rPr>
            </w:pPr>
          </w:p>
        </w:tc>
        <w:tc>
          <w:tcPr>
            <w:tcW w:w="1197" w:type="dxa"/>
            <w:vMerge/>
            <w:tcBorders>
              <w:top w:val="single" w:sz="4" w:space="0" w:color="000000"/>
              <w:left w:val="nil"/>
              <w:right w:val="nil"/>
            </w:tcBorders>
            <w:shd w:val="clear" w:color="auto" w:fill="auto"/>
            <w:vAlign w:val="center"/>
          </w:tcPr>
          <w:p w14:paraId="6781CACB" w14:textId="77777777" w:rsidR="00DF0FCF" w:rsidRPr="00661BB4" w:rsidRDefault="00DF0FCF" w:rsidP="00B5144A">
            <w:pPr>
              <w:widowControl w:val="0"/>
              <w:pBdr>
                <w:top w:val="nil"/>
                <w:left w:val="nil"/>
                <w:bottom w:val="nil"/>
                <w:right w:val="nil"/>
                <w:between w:val="nil"/>
              </w:pBdr>
              <w:spacing w:line="360" w:lineRule="auto"/>
              <w:contextualSpacing w:val="0"/>
              <w:rPr>
                <w:i/>
                <w:sz w:val="18"/>
                <w:szCs w:val="18"/>
              </w:rPr>
            </w:pPr>
          </w:p>
        </w:tc>
        <w:tc>
          <w:tcPr>
            <w:tcW w:w="269" w:type="dxa"/>
            <w:tcBorders>
              <w:left w:val="nil"/>
              <w:right w:val="nil"/>
            </w:tcBorders>
          </w:tcPr>
          <w:p w14:paraId="794DC747" w14:textId="77777777" w:rsidR="00DF0FCF" w:rsidRPr="00661BB4" w:rsidRDefault="00DF0FCF" w:rsidP="00B5144A">
            <w:pPr>
              <w:spacing w:line="360" w:lineRule="auto"/>
              <w:contextualSpacing w:val="0"/>
              <w:jc w:val="center"/>
              <w:rPr>
                <w:i/>
                <w:sz w:val="18"/>
                <w:szCs w:val="18"/>
              </w:rPr>
            </w:pPr>
          </w:p>
        </w:tc>
        <w:tc>
          <w:tcPr>
            <w:tcW w:w="591" w:type="dxa"/>
            <w:tcBorders>
              <w:top w:val="single" w:sz="4" w:space="0" w:color="000000"/>
              <w:left w:val="nil"/>
              <w:bottom w:val="single" w:sz="4" w:space="0" w:color="000000"/>
              <w:right w:val="nil"/>
            </w:tcBorders>
            <w:shd w:val="clear" w:color="auto" w:fill="auto"/>
            <w:vAlign w:val="center"/>
          </w:tcPr>
          <w:p w14:paraId="37E2E076" w14:textId="77777777" w:rsidR="00DF0FCF" w:rsidRPr="00661BB4" w:rsidRDefault="00DF0FCF" w:rsidP="00B5144A">
            <w:pPr>
              <w:spacing w:line="360" w:lineRule="auto"/>
              <w:contextualSpacing w:val="0"/>
              <w:jc w:val="center"/>
              <w:rPr>
                <w:i/>
                <w:sz w:val="18"/>
                <w:szCs w:val="18"/>
              </w:rPr>
            </w:pPr>
            <w:r w:rsidRPr="00661BB4">
              <w:rPr>
                <w:i/>
                <w:sz w:val="18"/>
                <w:szCs w:val="18"/>
              </w:rPr>
              <w:t>F</w:t>
            </w:r>
          </w:p>
        </w:tc>
        <w:tc>
          <w:tcPr>
            <w:tcW w:w="695" w:type="dxa"/>
            <w:tcBorders>
              <w:top w:val="single" w:sz="4" w:space="0" w:color="000000"/>
              <w:left w:val="nil"/>
              <w:bottom w:val="single" w:sz="4" w:space="0" w:color="000000"/>
              <w:right w:val="nil"/>
            </w:tcBorders>
            <w:shd w:val="clear" w:color="auto" w:fill="auto"/>
            <w:vAlign w:val="center"/>
          </w:tcPr>
          <w:p w14:paraId="15C9D77A" w14:textId="77777777" w:rsidR="00DF0FCF" w:rsidRPr="00661BB4" w:rsidRDefault="00DF0FCF"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8" w:type="dxa"/>
            <w:tcBorders>
              <w:top w:val="single" w:sz="4" w:space="0" w:color="000000"/>
              <w:left w:val="nil"/>
              <w:bottom w:val="single" w:sz="4" w:space="0" w:color="000000"/>
              <w:right w:val="nil"/>
            </w:tcBorders>
            <w:shd w:val="clear" w:color="auto" w:fill="auto"/>
            <w:vAlign w:val="center"/>
          </w:tcPr>
          <w:p w14:paraId="7B5C172B" w14:textId="77777777" w:rsidR="00DF0FCF" w:rsidRPr="00661BB4" w:rsidRDefault="00DF0FCF" w:rsidP="00B5144A">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16F1C123" w14:textId="77777777" w:rsidR="00DF0FCF" w:rsidRPr="00661BB4" w:rsidRDefault="00DF0FCF" w:rsidP="00B5144A">
            <w:pPr>
              <w:spacing w:line="360" w:lineRule="auto"/>
              <w:contextualSpacing w:val="0"/>
              <w:jc w:val="center"/>
              <w:rPr>
                <w:i/>
                <w:sz w:val="18"/>
                <w:szCs w:val="18"/>
              </w:rPr>
            </w:pPr>
          </w:p>
        </w:tc>
        <w:tc>
          <w:tcPr>
            <w:tcW w:w="695" w:type="dxa"/>
            <w:gridSpan w:val="2"/>
            <w:tcBorders>
              <w:top w:val="single" w:sz="4" w:space="0" w:color="000000"/>
              <w:left w:val="nil"/>
              <w:bottom w:val="single" w:sz="4" w:space="0" w:color="000000"/>
              <w:right w:val="nil"/>
            </w:tcBorders>
            <w:shd w:val="clear" w:color="auto" w:fill="auto"/>
            <w:vAlign w:val="center"/>
          </w:tcPr>
          <w:p w14:paraId="538B2093" w14:textId="77777777" w:rsidR="00DF0FCF" w:rsidRPr="00661BB4" w:rsidRDefault="00DF0FCF" w:rsidP="00B5144A">
            <w:pPr>
              <w:spacing w:line="360" w:lineRule="auto"/>
              <w:contextualSpacing w:val="0"/>
              <w:jc w:val="center"/>
              <w:rPr>
                <w:i/>
                <w:sz w:val="18"/>
                <w:szCs w:val="18"/>
              </w:rPr>
            </w:pPr>
            <w:r w:rsidRPr="00661BB4">
              <w:rPr>
                <w:i/>
                <w:sz w:val="18"/>
                <w:szCs w:val="18"/>
              </w:rPr>
              <w:t>F</w:t>
            </w:r>
          </w:p>
        </w:tc>
        <w:tc>
          <w:tcPr>
            <w:tcW w:w="697" w:type="dxa"/>
            <w:tcBorders>
              <w:top w:val="single" w:sz="4" w:space="0" w:color="000000"/>
              <w:left w:val="nil"/>
              <w:bottom w:val="single" w:sz="4" w:space="0" w:color="000000"/>
              <w:right w:val="nil"/>
            </w:tcBorders>
            <w:shd w:val="clear" w:color="auto" w:fill="auto"/>
            <w:vAlign w:val="center"/>
          </w:tcPr>
          <w:p w14:paraId="1B6D7E79" w14:textId="77777777" w:rsidR="00DF0FCF" w:rsidRPr="00661BB4" w:rsidRDefault="00DF0FCF"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7" w:type="dxa"/>
            <w:tcBorders>
              <w:top w:val="single" w:sz="4" w:space="0" w:color="000000"/>
              <w:left w:val="nil"/>
              <w:bottom w:val="single" w:sz="4" w:space="0" w:color="000000"/>
              <w:right w:val="nil"/>
            </w:tcBorders>
            <w:shd w:val="clear" w:color="auto" w:fill="auto"/>
            <w:vAlign w:val="center"/>
          </w:tcPr>
          <w:p w14:paraId="52999DFB" w14:textId="77777777" w:rsidR="00DF0FCF" w:rsidRPr="00661BB4" w:rsidRDefault="00DF0FCF" w:rsidP="00B5144A">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6A4E7E99" w14:textId="77777777" w:rsidR="00DF0FCF" w:rsidRPr="00661BB4" w:rsidRDefault="00DF0FCF" w:rsidP="00B5144A">
            <w:pPr>
              <w:spacing w:line="360" w:lineRule="auto"/>
              <w:contextualSpacing w:val="0"/>
              <w:jc w:val="center"/>
              <w:rPr>
                <w:i/>
                <w:sz w:val="18"/>
                <w:szCs w:val="18"/>
              </w:rPr>
            </w:pPr>
          </w:p>
        </w:tc>
        <w:tc>
          <w:tcPr>
            <w:tcW w:w="742" w:type="dxa"/>
            <w:tcBorders>
              <w:top w:val="single" w:sz="4" w:space="0" w:color="000000"/>
              <w:left w:val="nil"/>
              <w:bottom w:val="single" w:sz="4" w:space="0" w:color="000000"/>
              <w:right w:val="nil"/>
            </w:tcBorders>
            <w:shd w:val="clear" w:color="auto" w:fill="auto"/>
            <w:vAlign w:val="center"/>
          </w:tcPr>
          <w:p w14:paraId="605B9A4F" w14:textId="77777777" w:rsidR="00DF0FCF" w:rsidRPr="00661BB4" w:rsidRDefault="00DF0FCF" w:rsidP="00B5144A">
            <w:pPr>
              <w:spacing w:line="360" w:lineRule="auto"/>
              <w:contextualSpacing w:val="0"/>
              <w:jc w:val="center"/>
              <w:rPr>
                <w:i/>
                <w:sz w:val="18"/>
                <w:szCs w:val="18"/>
              </w:rPr>
            </w:pPr>
            <w:r w:rsidRPr="00661BB4">
              <w:rPr>
                <w:i/>
                <w:sz w:val="18"/>
                <w:szCs w:val="18"/>
              </w:rPr>
              <w:t>F</w:t>
            </w:r>
          </w:p>
        </w:tc>
        <w:tc>
          <w:tcPr>
            <w:tcW w:w="742" w:type="dxa"/>
            <w:tcBorders>
              <w:top w:val="single" w:sz="4" w:space="0" w:color="000000"/>
              <w:left w:val="nil"/>
              <w:bottom w:val="single" w:sz="4" w:space="0" w:color="000000"/>
              <w:right w:val="nil"/>
            </w:tcBorders>
            <w:shd w:val="clear" w:color="auto" w:fill="auto"/>
            <w:vAlign w:val="center"/>
          </w:tcPr>
          <w:p w14:paraId="353BA3AA" w14:textId="77777777" w:rsidR="00DF0FCF" w:rsidRPr="00661BB4" w:rsidRDefault="00DF0FCF"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745" w:type="dxa"/>
            <w:tcBorders>
              <w:top w:val="single" w:sz="4" w:space="0" w:color="000000"/>
              <w:left w:val="nil"/>
              <w:bottom w:val="single" w:sz="4" w:space="0" w:color="000000"/>
              <w:right w:val="nil"/>
            </w:tcBorders>
            <w:shd w:val="clear" w:color="auto" w:fill="auto"/>
            <w:vAlign w:val="center"/>
          </w:tcPr>
          <w:p w14:paraId="4C0277DD" w14:textId="77777777" w:rsidR="00DF0FCF" w:rsidRPr="00661BB4" w:rsidRDefault="00DF0FCF" w:rsidP="00B5144A">
            <w:pPr>
              <w:spacing w:line="360" w:lineRule="auto"/>
              <w:contextualSpacing w:val="0"/>
              <w:jc w:val="center"/>
              <w:rPr>
                <w:i/>
                <w:sz w:val="18"/>
                <w:szCs w:val="18"/>
              </w:rPr>
            </w:pPr>
            <w:r w:rsidRPr="00661BB4">
              <w:rPr>
                <w:i/>
                <w:sz w:val="18"/>
                <w:szCs w:val="18"/>
              </w:rPr>
              <w:t>η2</w:t>
            </w:r>
          </w:p>
        </w:tc>
      </w:tr>
      <w:tr w:rsidR="007F493E" w:rsidRPr="00661BB4" w14:paraId="0AEB599A" w14:textId="77777777" w:rsidTr="00B5144A">
        <w:trPr>
          <w:trHeight w:val="510"/>
        </w:trPr>
        <w:tc>
          <w:tcPr>
            <w:tcW w:w="1063" w:type="dxa"/>
            <w:vMerge w:val="restart"/>
            <w:tcBorders>
              <w:top w:val="single" w:sz="4" w:space="0" w:color="000000"/>
              <w:left w:val="nil"/>
              <w:right w:val="nil"/>
            </w:tcBorders>
            <w:shd w:val="clear" w:color="auto" w:fill="auto"/>
          </w:tcPr>
          <w:p w14:paraId="1889EB57" w14:textId="77777777" w:rsidR="007F493E" w:rsidRPr="00661BB4" w:rsidRDefault="007F493E" w:rsidP="00B5144A">
            <w:pPr>
              <w:spacing w:line="360" w:lineRule="auto"/>
              <w:contextualSpacing w:val="0"/>
              <w:rPr>
                <w:sz w:val="18"/>
                <w:szCs w:val="18"/>
              </w:rPr>
            </w:pPr>
            <w:r w:rsidRPr="00661BB4">
              <w:rPr>
                <w:sz w:val="18"/>
                <w:szCs w:val="18"/>
              </w:rPr>
              <w:t>Arcuate</w:t>
            </w:r>
          </w:p>
        </w:tc>
        <w:tc>
          <w:tcPr>
            <w:tcW w:w="1197" w:type="dxa"/>
            <w:tcBorders>
              <w:top w:val="single" w:sz="4" w:space="0" w:color="000000"/>
              <w:left w:val="nil"/>
              <w:right w:val="nil"/>
            </w:tcBorders>
            <w:shd w:val="clear" w:color="auto" w:fill="auto"/>
          </w:tcPr>
          <w:p w14:paraId="7E1625E5" w14:textId="77777777" w:rsidR="007F493E" w:rsidRPr="00661BB4" w:rsidRDefault="007F493E"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32B8B25C" w14:textId="77777777" w:rsidR="007F493E" w:rsidRPr="00661BB4" w:rsidRDefault="007F493E" w:rsidP="00B5144A">
            <w:pPr>
              <w:spacing w:line="360" w:lineRule="auto"/>
              <w:contextualSpacing w:val="0"/>
              <w:jc w:val="center"/>
              <w:rPr>
                <w:sz w:val="18"/>
                <w:szCs w:val="18"/>
              </w:rPr>
            </w:pPr>
          </w:p>
        </w:tc>
        <w:tc>
          <w:tcPr>
            <w:tcW w:w="591" w:type="dxa"/>
            <w:tcBorders>
              <w:top w:val="single" w:sz="4" w:space="0" w:color="000000"/>
              <w:left w:val="nil"/>
              <w:bottom w:val="nil"/>
              <w:right w:val="nil"/>
            </w:tcBorders>
            <w:shd w:val="clear" w:color="auto" w:fill="auto"/>
          </w:tcPr>
          <w:p w14:paraId="729F4A1C" w14:textId="0F4840D8" w:rsidR="007F493E" w:rsidRPr="00661BB4" w:rsidRDefault="007F493E" w:rsidP="00B5144A">
            <w:pPr>
              <w:spacing w:after="200" w:line="360" w:lineRule="auto"/>
              <w:contextualSpacing w:val="0"/>
              <w:jc w:val="center"/>
              <w:rPr>
                <w:sz w:val="18"/>
                <w:szCs w:val="18"/>
              </w:rPr>
            </w:pPr>
            <w:r>
              <w:rPr>
                <w:color w:val="000000"/>
                <w:sz w:val="18"/>
                <w:szCs w:val="18"/>
              </w:rPr>
              <w:t>0.312</w:t>
            </w:r>
          </w:p>
        </w:tc>
        <w:tc>
          <w:tcPr>
            <w:tcW w:w="695" w:type="dxa"/>
            <w:tcBorders>
              <w:top w:val="single" w:sz="4" w:space="0" w:color="000000"/>
              <w:left w:val="nil"/>
              <w:bottom w:val="nil"/>
              <w:right w:val="nil"/>
            </w:tcBorders>
            <w:shd w:val="clear" w:color="auto" w:fill="auto"/>
          </w:tcPr>
          <w:p w14:paraId="63EB1A71" w14:textId="42EAF8C2" w:rsidR="007F493E" w:rsidRPr="00661BB4" w:rsidRDefault="007F493E" w:rsidP="00B5144A">
            <w:pPr>
              <w:spacing w:line="360" w:lineRule="auto"/>
              <w:contextualSpacing w:val="0"/>
              <w:jc w:val="center"/>
              <w:rPr>
                <w:sz w:val="18"/>
                <w:szCs w:val="18"/>
              </w:rPr>
            </w:pPr>
            <w:r>
              <w:rPr>
                <w:color w:val="000000"/>
                <w:sz w:val="18"/>
                <w:szCs w:val="18"/>
              </w:rPr>
              <w:t>.579</w:t>
            </w:r>
          </w:p>
        </w:tc>
        <w:tc>
          <w:tcPr>
            <w:tcW w:w="698" w:type="dxa"/>
            <w:tcBorders>
              <w:top w:val="single" w:sz="4" w:space="0" w:color="000000"/>
              <w:left w:val="nil"/>
              <w:bottom w:val="nil"/>
              <w:right w:val="nil"/>
            </w:tcBorders>
            <w:shd w:val="clear" w:color="auto" w:fill="auto"/>
          </w:tcPr>
          <w:p w14:paraId="4D624E12" w14:textId="3CEDB4BD" w:rsidR="007F493E" w:rsidRPr="00661BB4" w:rsidRDefault="007F493E" w:rsidP="00B5144A">
            <w:pPr>
              <w:spacing w:line="360" w:lineRule="auto"/>
              <w:contextualSpacing w:val="0"/>
              <w:jc w:val="center"/>
              <w:rPr>
                <w:sz w:val="18"/>
                <w:szCs w:val="18"/>
              </w:rPr>
            </w:pPr>
            <w:r>
              <w:rPr>
                <w:color w:val="000000"/>
                <w:sz w:val="18"/>
                <w:szCs w:val="18"/>
              </w:rPr>
              <w:t>.006</w:t>
            </w:r>
          </w:p>
        </w:tc>
        <w:tc>
          <w:tcPr>
            <w:tcW w:w="169" w:type="dxa"/>
            <w:tcBorders>
              <w:left w:val="nil"/>
              <w:bottom w:val="nil"/>
              <w:right w:val="nil"/>
            </w:tcBorders>
          </w:tcPr>
          <w:p w14:paraId="4F59ED64" w14:textId="77777777" w:rsidR="007F493E" w:rsidRPr="00661BB4" w:rsidRDefault="007F493E" w:rsidP="00B5144A">
            <w:pPr>
              <w:spacing w:line="360" w:lineRule="auto"/>
              <w:contextualSpacing w:val="0"/>
              <w:jc w:val="center"/>
              <w:rPr>
                <w:sz w:val="18"/>
                <w:szCs w:val="18"/>
              </w:rPr>
            </w:pPr>
          </w:p>
        </w:tc>
        <w:tc>
          <w:tcPr>
            <w:tcW w:w="695" w:type="dxa"/>
            <w:gridSpan w:val="2"/>
            <w:tcBorders>
              <w:top w:val="single" w:sz="4" w:space="0" w:color="000000"/>
              <w:left w:val="nil"/>
              <w:bottom w:val="nil"/>
              <w:right w:val="nil"/>
            </w:tcBorders>
            <w:shd w:val="clear" w:color="auto" w:fill="auto"/>
          </w:tcPr>
          <w:p w14:paraId="47F501E6" w14:textId="2610ABC6" w:rsidR="007F493E" w:rsidRPr="00661BB4" w:rsidRDefault="007F493E" w:rsidP="00B5144A">
            <w:pPr>
              <w:spacing w:line="360" w:lineRule="auto"/>
              <w:contextualSpacing w:val="0"/>
              <w:jc w:val="center"/>
              <w:rPr>
                <w:sz w:val="18"/>
                <w:szCs w:val="18"/>
              </w:rPr>
            </w:pPr>
            <w:r>
              <w:rPr>
                <w:color w:val="000000"/>
                <w:sz w:val="18"/>
                <w:szCs w:val="18"/>
              </w:rPr>
              <w:t>0.008</w:t>
            </w:r>
          </w:p>
        </w:tc>
        <w:tc>
          <w:tcPr>
            <w:tcW w:w="697" w:type="dxa"/>
            <w:tcBorders>
              <w:top w:val="single" w:sz="4" w:space="0" w:color="000000"/>
              <w:left w:val="nil"/>
              <w:bottom w:val="nil"/>
              <w:right w:val="nil"/>
            </w:tcBorders>
            <w:shd w:val="clear" w:color="auto" w:fill="auto"/>
          </w:tcPr>
          <w:p w14:paraId="1D56B5F7" w14:textId="0D03CA05" w:rsidR="007F493E" w:rsidRPr="00661BB4" w:rsidRDefault="007F493E" w:rsidP="00B5144A">
            <w:pPr>
              <w:spacing w:after="200" w:line="360" w:lineRule="auto"/>
              <w:contextualSpacing w:val="0"/>
              <w:jc w:val="center"/>
              <w:rPr>
                <w:sz w:val="18"/>
                <w:szCs w:val="18"/>
              </w:rPr>
            </w:pPr>
            <w:r>
              <w:rPr>
                <w:color w:val="000000"/>
                <w:sz w:val="18"/>
                <w:szCs w:val="18"/>
              </w:rPr>
              <w:t>.928</w:t>
            </w:r>
          </w:p>
        </w:tc>
        <w:tc>
          <w:tcPr>
            <w:tcW w:w="697" w:type="dxa"/>
            <w:tcBorders>
              <w:top w:val="single" w:sz="4" w:space="0" w:color="000000"/>
              <w:left w:val="nil"/>
              <w:bottom w:val="nil"/>
              <w:right w:val="nil"/>
            </w:tcBorders>
            <w:shd w:val="clear" w:color="auto" w:fill="auto"/>
          </w:tcPr>
          <w:p w14:paraId="228F7D4E" w14:textId="2B58CB31" w:rsidR="007F493E" w:rsidRPr="00661BB4" w:rsidRDefault="007F493E" w:rsidP="00B5144A">
            <w:pPr>
              <w:spacing w:after="200" w:line="360" w:lineRule="auto"/>
              <w:contextualSpacing w:val="0"/>
              <w:jc w:val="center"/>
              <w:rPr>
                <w:sz w:val="18"/>
                <w:szCs w:val="18"/>
              </w:rPr>
            </w:pPr>
            <w:r>
              <w:rPr>
                <w:color w:val="000000"/>
                <w:sz w:val="18"/>
                <w:szCs w:val="18"/>
              </w:rPr>
              <w:t>.000</w:t>
            </w:r>
          </w:p>
        </w:tc>
        <w:tc>
          <w:tcPr>
            <w:tcW w:w="169" w:type="dxa"/>
            <w:tcBorders>
              <w:left w:val="nil"/>
              <w:bottom w:val="nil"/>
              <w:right w:val="nil"/>
            </w:tcBorders>
          </w:tcPr>
          <w:p w14:paraId="75C6D221" w14:textId="77777777" w:rsidR="007F493E" w:rsidRPr="00661BB4" w:rsidRDefault="007F493E" w:rsidP="00B5144A">
            <w:pPr>
              <w:spacing w:line="360" w:lineRule="auto"/>
              <w:contextualSpacing w:val="0"/>
              <w:jc w:val="center"/>
              <w:rPr>
                <w:sz w:val="18"/>
                <w:szCs w:val="18"/>
              </w:rPr>
            </w:pPr>
          </w:p>
        </w:tc>
        <w:tc>
          <w:tcPr>
            <w:tcW w:w="742" w:type="dxa"/>
            <w:tcBorders>
              <w:left w:val="nil"/>
              <w:bottom w:val="nil"/>
              <w:right w:val="nil"/>
            </w:tcBorders>
            <w:shd w:val="clear" w:color="auto" w:fill="auto"/>
          </w:tcPr>
          <w:p w14:paraId="6778300D" w14:textId="4E33F7EB" w:rsidR="007F493E" w:rsidRPr="00661BB4" w:rsidRDefault="007F493E" w:rsidP="00B5144A">
            <w:pPr>
              <w:spacing w:line="360" w:lineRule="auto"/>
              <w:contextualSpacing w:val="0"/>
              <w:jc w:val="center"/>
              <w:rPr>
                <w:sz w:val="18"/>
                <w:szCs w:val="18"/>
              </w:rPr>
            </w:pPr>
            <w:r>
              <w:rPr>
                <w:color w:val="000000"/>
                <w:sz w:val="18"/>
                <w:szCs w:val="18"/>
              </w:rPr>
              <w:t>1.052</w:t>
            </w:r>
          </w:p>
        </w:tc>
        <w:tc>
          <w:tcPr>
            <w:tcW w:w="742" w:type="dxa"/>
            <w:tcBorders>
              <w:left w:val="nil"/>
              <w:bottom w:val="nil"/>
              <w:right w:val="nil"/>
            </w:tcBorders>
            <w:shd w:val="clear" w:color="auto" w:fill="auto"/>
          </w:tcPr>
          <w:p w14:paraId="08D84A81" w14:textId="2AB4CB3D" w:rsidR="007F493E" w:rsidRPr="00661BB4" w:rsidRDefault="007F493E" w:rsidP="00B5144A">
            <w:pPr>
              <w:spacing w:after="200" w:line="360" w:lineRule="auto"/>
              <w:contextualSpacing w:val="0"/>
              <w:jc w:val="center"/>
              <w:rPr>
                <w:sz w:val="18"/>
                <w:szCs w:val="18"/>
              </w:rPr>
            </w:pPr>
            <w:r>
              <w:rPr>
                <w:color w:val="000000"/>
                <w:sz w:val="18"/>
                <w:szCs w:val="18"/>
              </w:rPr>
              <w:t>.310</w:t>
            </w:r>
          </w:p>
        </w:tc>
        <w:tc>
          <w:tcPr>
            <w:tcW w:w="745" w:type="dxa"/>
            <w:tcBorders>
              <w:left w:val="nil"/>
              <w:bottom w:val="nil"/>
              <w:right w:val="nil"/>
            </w:tcBorders>
            <w:shd w:val="clear" w:color="auto" w:fill="auto"/>
          </w:tcPr>
          <w:p w14:paraId="6CAED9ED" w14:textId="2C28FF54" w:rsidR="007F493E" w:rsidRPr="00661BB4" w:rsidRDefault="007F493E" w:rsidP="00B5144A">
            <w:pPr>
              <w:spacing w:after="200" w:line="360" w:lineRule="auto"/>
              <w:contextualSpacing w:val="0"/>
              <w:jc w:val="center"/>
              <w:rPr>
                <w:sz w:val="18"/>
                <w:szCs w:val="18"/>
              </w:rPr>
            </w:pPr>
            <w:r>
              <w:rPr>
                <w:color w:val="000000"/>
                <w:sz w:val="18"/>
                <w:szCs w:val="18"/>
              </w:rPr>
              <w:t>.020</w:t>
            </w:r>
          </w:p>
        </w:tc>
      </w:tr>
      <w:tr w:rsidR="007F493E" w:rsidRPr="00661BB4" w14:paraId="612D7999" w14:textId="77777777" w:rsidTr="00B5144A">
        <w:trPr>
          <w:trHeight w:val="511"/>
        </w:trPr>
        <w:tc>
          <w:tcPr>
            <w:tcW w:w="1063" w:type="dxa"/>
            <w:vMerge/>
            <w:tcBorders>
              <w:left w:val="nil"/>
              <w:right w:val="nil"/>
            </w:tcBorders>
            <w:shd w:val="clear" w:color="auto" w:fill="auto"/>
          </w:tcPr>
          <w:p w14:paraId="01D93035" w14:textId="77777777" w:rsidR="007F493E" w:rsidRPr="00661BB4" w:rsidRDefault="007F493E" w:rsidP="00B5144A">
            <w:pPr>
              <w:spacing w:line="360" w:lineRule="auto"/>
              <w:contextualSpacing w:val="0"/>
              <w:rPr>
                <w:sz w:val="18"/>
                <w:szCs w:val="18"/>
              </w:rPr>
            </w:pPr>
          </w:p>
        </w:tc>
        <w:tc>
          <w:tcPr>
            <w:tcW w:w="1197" w:type="dxa"/>
            <w:tcBorders>
              <w:left w:val="nil"/>
              <w:right w:val="nil"/>
            </w:tcBorders>
            <w:shd w:val="clear" w:color="auto" w:fill="auto"/>
          </w:tcPr>
          <w:p w14:paraId="041B0AC5" w14:textId="77777777" w:rsidR="007F493E" w:rsidRPr="00661BB4" w:rsidRDefault="007F493E"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1C78CCD0"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6155F63D" w14:textId="342966EF" w:rsidR="007F493E" w:rsidRPr="00661BB4" w:rsidRDefault="007F493E" w:rsidP="00B5144A">
            <w:pPr>
              <w:spacing w:after="200" w:line="360" w:lineRule="auto"/>
              <w:contextualSpacing w:val="0"/>
              <w:jc w:val="center"/>
              <w:rPr>
                <w:sz w:val="18"/>
                <w:szCs w:val="18"/>
              </w:rPr>
            </w:pPr>
            <w:r>
              <w:rPr>
                <w:color w:val="000000"/>
                <w:sz w:val="18"/>
                <w:szCs w:val="18"/>
              </w:rPr>
              <w:t>0.002</w:t>
            </w:r>
          </w:p>
        </w:tc>
        <w:tc>
          <w:tcPr>
            <w:tcW w:w="695" w:type="dxa"/>
            <w:tcBorders>
              <w:top w:val="nil"/>
              <w:left w:val="nil"/>
              <w:bottom w:val="nil"/>
              <w:right w:val="nil"/>
            </w:tcBorders>
            <w:shd w:val="clear" w:color="auto" w:fill="auto"/>
          </w:tcPr>
          <w:p w14:paraId="39D45A94" w14:textId="5343EA6A" w:rsidR="007F493E" w:rsidRPr="00661BB4" w:rsidRDefault="007F493E" w:rsidP="00B5144A">
            <w:pPr>
              <w:spacing w:after="200" w:line="360" w:lineRule="auto"/>
              <w:contextualSpacing w:val="0"/>
              <w:jc w:val="center"/>
              <w:rPr>
                <w:sz w:val="18"/>
                <w:szCs w:val="18"/>
              </w:rPr>
            </w:pPr>
            <w:r>
              <w:rPr>
                <w:color w:val="000000"/>
                <w:sz w:val="18"/>
                <w:szCs w:val="18"/>
              </w:rPr>
              <w:t>.968</w:t>
            </w:r>
          </w:p>
        </w:tc>
        <w:tc>
          <w:tcPr>
            <w:tcW w:w="698" w:type="dxa"/>
            <w:tcBorders>
              <w:top w:val="nil"/>
              <w:left w:val="nil"/>
              <w:bottom w:val="nil"/>
              <w:right w:val="nil"/>
            </w:tcBorders>
            <w:shd w:val="clear" w:color="auto" w:fill="auto"/>
          </w:tcPr>
          <w:p w14:paraId="22A3A022" w14:textId="5150BBF8" w:rsidR="007F493E" w:rsidRPr="00661BB4" w:rsidRDefault="007F493E"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7A42ECF3"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748913BF" w14:textId="795AF7A6" w:rsidR="007F493E" w:rsidRPr="00661BB4" w:rsidRDefault="007F493E" w:rsidP="00B5144A">
            <w:pPr>
              <w:spacing w:after="200" w:line="360" w:lineRule="auto"/>
              <w:contextualSpacing w:val="0"/>
              <w:jc w:val="center"/>
              <w:rPr>
                <w:sz w:val="18"/>
                <w:szCs w:val="18"/>
              </w:rPr>
            </w:pPr>
            <w:r>
              <w:rPr>
                <w:color w:val="000000"/>
                <w:sz w:val="18"/>
                <w:szCs w:val="18"/>
              </w:rPr>
              <w:t>0.908</w:t>
            </w:r>
          </w:p>
        </w:tc>
        <w:tc>
          <w:tcPr>
            <w:tcW w:w="697" w:type="dxa"/>
            <w:tcBorders>
              <w:top w:val="nil"/>
              <w:left w:val="nil"/>
              <w:bottom w:val="nil"/>
              <w:right w:val="nil"/>
            </w:tcBorders>
            <w:shd w:val="clear" w:color="auto" w:fill="auto"/>
          </w:tcPr>
          <w:p w14:paraId="49C76EC3" w14:textId="4E65B8F1" w:rsidR="007F493E" w:rsidRPr="00661BB4" w:rsidRDefault="007F493E" w:rsidP="00B5144A">
            <w:pPr>
              <w:spacing w:after="200" w:line="360" w:lineRule="auto"/>
              <w:contextualSpacing w:val="0"/>
              <w:jc w:val="center"/>
              <w:rPr>
                <w:sz w:val="18"/>
                <w:szCs w:val="18"/>
              </w:rPr>
            </w:pPr>
            <w:r>
              <w:rPr>
                <w:color w:val="000000"/>
                <w:sz w:val="18"/>
                <w:szCs w:val="18"/>
              </w:rPr>
              <w:t>.345</w:t>
            </w:r>
          </w:p>
        </w:tc>
        <w:tc>
          <w:tcPr>
            <w:tcW w:w="697" w:type="dxa"/>
            <w:tcBorders>
              <w:top w:val="nil"/>
              <w:left w:val="nil"/>
              <w:bottom w:val="nil"/>
              <w:right w:val="nil"/>
            </w:tcBorders>
            <w:shd w:val="clear" w:color="auto" w:fill="auto"/>
          </w:tcPr>
          <w:p w14:paraId="02F109BB" w14:textId="309B119D" w:rsidR="007F493E" w:rsidRPr="00661BB4" w:rsidRDefault="007F493E" w:rsidP="00B5144A">
            <w:pPr>
              <w:spacing w:after="200" w:line="360" w:lineRule="auto"/>
              <w:contextualSpacing w:val="0"/>
              <w:jc w:val="center"/>
              <w:rPr>
                <w:sz w:val="18"/>
                <w:szCs w:val="18"/>
              </w:rPr>
            </w:pPr>
            <w:r>
              <w:rPr>
                <w:color w:val="000000"/>
                <w:sz w:val="18"/>
                <w:szCs w:val="18"/>
              </w:rPr>
              <w:t>.018</w:t>
            </w:r>
          </w:p>
        </w:tc>
        <w:tc>
          <w:tcPr>
            <w:tcW w:w="169" w:type="dxa"/>
            <w:tcBorders>
              <w:top w:val="nil"/>
              <w:left w:val="nil"/>
              <w:bottom w:val="nil"/>
              <w:right w:val="nil"/>
            </w:tcBorders>
          </w:tcPr>
          <w:p w14:paraId="740F0B12"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0289DF8" w14:textId="6A96A54C" w:rsidR="007F493E" w:rsidRPr="00661BB4" w:rsidRDefault="007F493E" w:rsidP="00B5144A">
            <w:pPr>
              <w:spacing w:after="200" w:line="360" w:lineRule="auto"/>
              <w:contextualSpacing w:val="0"/>
              <w:jc w:val="center"/>
              <w:rPr>
                <w:sz w:val="18"/>
                <w:szCs w:val="18"/>
              </w:rPr>
            </w:pPr>
            <w:r>
              <w:rPr>
                <w:color w:val="000000"/>
                <w:sz w:val="18"/>
                <w:szCs w:val="18"/>
              </w:rPr>
              <w:t>0.817</w:t>
            </w:r>
          </w:p>
        </w:tc>
        <w:tc>
          <w:tcPr>
            <w:tcW w:w="742" w:type="dxa"/>
            <w:tcBorders>
              <w:top w:val="nil"/>
              <w:left w:val="nil"/>
              <w:bottom w:val="nil"/>
              <w:right w:val="nil"/>
            </w:tcBorders>
            <w:shd w:val="clear" w:color="auto" w:fill="auto"/>
          </w:tcPr>
          <w:p w14:paraId="3140D0D7" w14:textId="14768560" w:rsidR="007F493E" w:rsidRPr="00661BB4" w:rsidRDefault="007F493E" w:rsidP="00B5144A">
            <w:pPr>
              <w:spacing w:after="200" w:line="360" w:lineRule="auto"/>
              <w:contextualSpacing w:val="0"/>
              <w:jc w:val="center"/>
              <w:rPr>
                <w:sz w:val="18"/>
                <w:szCs w:val="18"/>
              </w:rPr>
            </w:pPr>
            <w:r>
              <w:rPr>
                <w:color w:val="000000"/>
                <w:sz w:val="18"/>
                <w:szCs w:val="18"/>
              </w:rPr>
              <w:t>.370</w:t>
            </w:r>
          </w:p>
        </w:tc>
        <w:tc>
          <w:tcPr>
            <w:tcW w:w="745" w:type="dxa"/>
            <w:tcBorders>
              <w:top w:val="nil"/>
              <w:left w:val="nil"/>
              <w:bottom w:val="nil"/>
              <w:right w:val="nil"/>
            </w:tcBorders>
            <w:shd w:val="clear" w:color="auto" w:fill="auto"/>
          </w:tcPr>
          <w:p w14:paraId="1E98A638" w14:textId="47E75D2D" w:rsidR="007F493E" w:rsidRPr="00661BB4" w:rsidRDefault="007F493E" w:rsidP="00B5144A">
            <w:pPr>
              <w:spacing w:after="200" w:line="360" w:lineRule="auto"/>
              <w:contextualSpacing w:val="0"/>
              <w:jc w:val="center"/>
              <w:rPr>
                <w:sz w:val="18"/>
                <w:szCs w:val="18"/>
              </w:rPr>
            </w:pPr>
            <w:r>
              <w:rPr>
                <w:color w:val="000000"/>
                <w:sz w:val="18"/>
                <w:szCs w:val="18"/>
              </w:rPr>
              <w:t>.016</w:t>
            </w:r>
          </w:p>
        </w:tc>
      </w:tr>
      <w:tr w:rsidR="007F493E" w:rsidRPr="00661BB4" w14:paraId="213D2F31" w14:textId="77777777" w:rsidTr="00B5144A">
        <w:trPr>
          <w:trHeight w:val="510"/>
        </w:trPr>
        <w:tc>
          <w:tcPr>
            <w:tcW w:w="1063" w:type="dxa"/>
            <w:vMerge w:val="restart"/>
            <w:tcBorders>
              <w:left w:val="nil"/>
              <w:right w:val="nil"/>
            </w:tcBorders>
            <w:shd w:val="clear" w:color="auto" w:fill="auto"/>
          </w:tcPr>
          <w:p w14:paraId="289ED8D2" w14:textId="77777777" w:rsidR="007F493E" w:rsidRPr="00661BB4" w:rsidRDefault="007F493E" w:rsidP="00B5144A">
            <w:pPr>
              <w:spacing w:line="360" w:lineRule="auto"/>
              <w:contextualSpacing w:val="0"/>
              <w:rPr>
                <w:sz w:val="18"/>
                <w:szCs w:val="18"/>
              </w:rPr>
            </w:pPr>
            <w:r w:rsidRPr="00661BB4">
              <w:rPr>
                <w:sz w:val="18"/>
                <w:szCs w:val="18"/>
              </w:rPr>
              <w:t>Inferior longitudinal</w:t>
            </w:r>
          </w:p>
        </w:tc>
        <w:tc>
          <w:tcPr>
            <w:tcW w:w="1197" w:type="dxa"/>
            <w:tcBorders>
              <w:left w:val="nil"/>
              <w:right w:val="nil"/>
            </w:tcBorders>
            <w:shd w:val="clear" w:color="auto" w:fill="auto"/>
          </w:tcPr>
          <w:p w14:paraId="70F0BBE4" w14:textId="77777777" w:rsidR="007F493E" w:rsidRPr="00661BB4" w:rsidRDefault="007F493E"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5E64FE3B"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637A068E" w14:textId="63A3A570" w:rsidR="007F493E" w:rsidRPr="00661BB4" w:rsidRDefault="007F493E" w:rsidP="00B5144A">
            <w:pPr>
              <w:spacing w:after="200" w:line="360" w:lineRule="auto"/>
              <w:contextualSpacing w:val="0"/>
              <w:jc w:val="center"/>
              <w:rPr>
                <w:sz w:val="18"/>
                <w:szCs w:val="18"/>
              </w:rPr>
            </w:pPr>
            <w:r>
              <w:rPr>
                <w:color w:val="000000"/>
                <w:sz w:val="18"/>
                <w:szCs w:val="18"/>
              </w:rPr>
              <w:t>1.605</w:t>
            </w:r>
          </w:p>
        </w:tc>
        <w:tc>
          <w:tcPr>
            <w:tcW w:w="695" w:type="dxa"/>
            <w:tcBorders>
              <w:top w:val="nil"/>
              <w:left w:val="nil"/>
              <w:bottom w:val="nil"/>
              <w:right w:val="nil"/>
            </w:tcBorders>
            <w:shd w:val="clear" w:color="auto" w:fill="auto"/>
          </w:tcPr>
          <w:p w14:paraId="5B5A6FB8" w14:textId="05634F82" w:rsidR="007F493E" w:rsidRPr="00661BB4" w:rsidRDefault="007F493E" w:rsidP="00B5144A">
            <w:pPr>
              <w:spacing w:after="200" w:line="360" w:lineRule="auto"/>
              <w:contextualSpacing w:val="0"/>
              <w:jc w:val="center"/>
              <w:rPr>
                <w:sz w:val="18"/>
                <w:szCs w:val="18"/>
              </w:rPr>
            </w:pPr>
            <w:r>
              <w:rPr>
                <w:color w:val="000000"/>
                <w:sz w:val="18"/>
                <w:szCs w:val="18"/>
              </w:rPr>
              <w:t>.211</w:t>
            </w:r>
          </w:p>
        </w:tc>
        <w:tc>
          <w:tcPr>
            <w:tcW w:w="698" w:type="dxa"/>
            <w:tcBorders>
              <w:top w:val="nil"/>
              <w:left w:val="nil"/>
              <w:bottom w:val="nil"/>
              <w:right w:val="nil"/>
            </w:tcBorders>
            <w:shd w:val="clear" w:color="auto" w:fill="auto"/>
          </w:tcPr>
          <w:p w14:paraId="377CC288" w14:textId="39744E03" w:rsidR="007F493E" w:rsidRPr="00661BB4" w:rsidRDefault="007F493E" w:rsidP="00B5144A">
            <w:pPr>
              <w:spacing w:after="200" w:line="360" w:lineRule="auto"/>
              <w:contextualSpacing w:val="0"/>
              <w:jc w:val="center"/>
              <w:rPr>
                <w:sz w:val="18"/>
                <w:szCs w:val="18"/>
              </w:rPr>
            </w:pPr>
            <w:r>
              <w:rPr>
                <w:color w:val="000000"/>
                <w:sz w:val="18"/>
                <w:szCs w:val="18"/>
              </w:rPr>
              <w:t>.031</w:t>
            </w:r>
          </w:p>
        </w:tc>
        <w:tc>
          <w:tcPr>
            <w:tcW w:w="169" w:type="dxa"/>
            <w:tcBorders>
              <w:top w:val="nil"/>
              <w:left w:val="nil"/>
              <w:bottom w:val="nil"/>
              <w:right w:val="nil"/>
            </w:tcBorders>
          </w:tcPr>
          <w:p w14:paraId="483FA955"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4D4FF81F" w14:textId="2D60B0AF" w:rsidR="007F493E" w:rsidRPr="00661BB4" w:rsidRDefault="007F493E" w:rsidP="00B5144A">
            <w:pPr>
              <w:spacing w:after="200" w:line="360" w:lineRule="auto"/>
              <w:contextualSpacing w:val="0"/>
              <w:jc w:val="center"/>
              <w:rPr>
                <w:sz w:val="18"/>
                <w:szCs w:val="18"/>
              </w:rPr>
            </w:pPr>
            <w:r>
              <w:rPr>
                <w:color w:val="000000"/>
                <w:sz w:val="18"/>
                <w:szCs w:val="18"/>
              </w:rPr>
              <w:t>3.334</w:t>
            </w:r>
          </w:p>
        </w:tc>
        <w:tc>
          <w:tcPr>
            <w:tcW w:w="697" w:type="dxa"/>
            <w:tcBorders>
              <w:top w:val="nil"/>
              <w:left w:val="nil"/>
              <w:bottom w:val="nil"/>
              <w:right w:val="nil"/>
            </w:tcBorders>
            <w:shd w:val="clear" w:color="auto" w:fill="auto"/>
          </w:tcPr>
          <w:p w14:paraId="0FEE99BA" w14:textId="164E7E74" w:rsidR="007F493E" w:rsidRPr="00661BB4" w:rsidRDefault="007F493E" w:rsidP="00B5144A">
            <w:pPr>
              <w:spacing w:after="200" w:line="360" w:lineRule="auto"/>
              <w:contextualSpacing w:val="0"/>
              <w:jc w:val="center"/>
              <w:rPr>
                <w:sz w:val="18"/>
                <w:szCs w:val="18"/>
              </w:rPr>
            </w:pPr>
            <w:r>
              <w:rPr>
                <w:color w:val="000000"/>
                <w:sz w:val="18"/>
                <w:szCs w:val="18"/>
              </w:rPr>
              <w:t>.074</w:t>
            </w:r>
          </w:p>
        </w:tc>
        <w:tc>
          <w:tcPr>
            <w:tcW w:w="697" w:type="dxa"/>
            <w:tcBorders>
              <w:top w:val="nil"/>
              <w:left w:val="nil"/>
              <w:bottom w:val="nil"/>
              <w:right w:val="nil"/>
            </w:tcBorders>
            <w:shd w:val="clear" w:color="auto" w:fill="auto"/>
          </w:tcPr>
          <w:p w14:paraId="4F8C2D97" w14:textId="64D14E54" w:rsidR="007F493E" w:rsidRPr="00661BB4" w:rsidRDefault="007F493E" w:rsidP="00B5144A">
            <w:pPr>
              <w:spacing w:after="200" w:line="360" w:lineRule="auto"/>
              <w:contextualSpacing w:val="0"/>
              <w:jc w:val="center"/>
              <w:rPr>
                <w:sz w:val="18"/>
                <w:szCs w:val="18"/>
              </w:rPr>
            </w:pPr>
            <w:r>
              <w:rPr>
                <w:color w:val="000000"/>
                <w:sz w:val="18"/>
                <w:szCs w:val="18"/>
              </w:rPr>
              <w:t>.061</w:t>
            </w:r>
          </w:p>
        </w:tc>
        <w:tc>
          <w:tcPr>
            <w:tcW w:w="169" w:type="dxa"/>
            <w:tcBorders>
              <w:top w:val="nil"/>
              <w:left w:val="nil"/>
              <w:bottom w:val="nil"/>
              <w:right w:val="nil"/>
            </w:tcBorders>
          </w:tcPr>
          <w:p w14:paraId="4FBDDC76"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41BF7634" w14:textId="77DC382E" w:rsidR="007F493E" w:rsidRPr="00661BB4" w:rsidRDefault="007F493E" w:rsidP="00B5144A">
            <w:pPr>
              <w:spacing w:after="200" w:line="360" w:lineRule="auto"/>
              <w:contextualSpacing w:val="0"/>
              <w:jc w:val="center"/>
              <w:rPr>
                <w:sz w:val="18"/>
                <w:szCs w:val="18"/>
              </w:rPr>
            </w:pPr>
            <w:r>
              <w:rPr>
                <w:color w:val="000000"/>
                <w:sz w:val="18"/>
                <w:szCs w:val="18"/>
              </w:rPr>
              <w:t>0.000</w:t>
            </w:r>
          </w:p>
        </w:tc>
        <w:tc>
          <w:tcPr>
            <w:tcW w:w="742" w:type="dxa"/>
            <w:tcBorders>
              <w:top w:val="nil"/>
              <w:left w:val="nil"/>
              <w:bottom w:val="nil"/>
              <w:right w:val="nil"/>
            </w:tcBorders>
            <w:shd w:val="clear" w:color="auto" w:fill="auto"/>
          </w:tcPr>
          <w:p w14:paraId="692692D6" w14:textId="70BDB500" w:rsidR="007F493E" w:rsidRPr="00661BB4" w:rsidRDefault="007F493E" w:rsidP="00B5144A">
            <w:pPr>
              <w:spacing w:after="200" w:line="360" w:lineRule="auto"/>
              <w:contextualSpacing w:val="0"/>
              <w:jc w:val="center"/>
              <w:rPr>
                <w:sz w:val="18"/>
                <w:szCs w:val="18"/>
              </w:rPr>
            </w:pPr>
            <w:r>
              <w:rPr>
                <w:color w:val="000000"/>
                <w:sz w:val="18"/>
                <w:szCs w:val="18"/>
              </w:rPr>
              <w:t>.989</w:t>
            </w:r>
          </w:p>
        </w:tc>
        <w:tc>
          <w:tcPr>
            <w:tcW w:w="745" w:type="dxa"/>
            <w:tcBorders>
              <w:top w:val="nil"/>
              <w:left w:val="nil"/>
              <w:bottom w:val="nil"/>
              <w:right w:val="nil"/>
            </w:tcBorders>
            <w:shd w:val="clear" w:color="auto" w:fill="auto"/>
          </w:tcPr>
          <w:p w14:paraId="07DC15CE" w14:textId="7B7018EA" w:rsidR="007F493E" w:rsidRPr="00661BB4" w:rsidRDefault="007F493E" w:rsidP="00B5144A">
            <w:pPr>
              <w:spacing w:after="200" w:line="360" w:lineRule="auto"/>
              <w:contextualSpacing w:val="0"/>
              <w:jc w:val="center"/>
              <w:rPr>
                <w:sz w:val="18"/>
                <w:szCs w:val="18"/>
              </w:rPr>
            </w:pPr>
            <w:r>
              <w:rPr>
                <w:color w:val="000000"/>
                <w:sz w:val="18"/>
                <w:szCs w:val="18"/>
              </w:rPr>
              <w:t>.000</w:t>
            </w:r>
          </w:p>
        </w:tc>
      </w:tr>
      <w:tr w:rsidR="007F493E" w:rsidRPr="00661BB4" w14:paraId="36912609" w14:textId="77777777" w:rsidTr="00B5144A">
        <w:trPr>
          <w:trHeight w:val="511"/>
        </w:trPr>
        <w:tc>
          <w:tcPr>
            <w:tcW w:w="1063" w:type="dxa"/>
            <w:vMerge/>
            <w:tcBorders>
              <w:left w:val="nil"/>
              <w:right w:val="nil"/>
            </w:tcBorders>
            <w:shd w:val="clear" w:color="auto" w:fill="auto"/>
          </w:tcPr>
          <w:p w14:paraId="43483CD9" w14:textId="77777777" w:rsidR="007F493E" w:rsidRPr="00661BB4" w:rsidRDefault="007F493E" w:rsidP="00B5144A">
            <w:pPr>
              <w:spacing w:line="360" w:lineRule="auto"/>
              <w:contextualSpacing w:val="0"/>
              <w:rPr>
                <w:sz w:val="18"/>
                <w:szCs w:val="18"/>
              </w:rPr>
            </w:pPr>
          </w:p>
        </w:tc>
        <w:tc>
          <w:tcPr>
            <w:tcW w:w="1197" w:type="dxa"/>
            <w:tcBorders>
              <w:left w:val="nil"/>
              <w:right w:val="nil"/>
            </w:tcBorders>
            <w:shd w:val="clear" w:color="auto" w:fill="auto"/>
          </w:tcPr>
          <w:p w14:paraId="455326B3" w14:textId="77777777" w:rsidR="007F493E" w:rsidRPr="00661BB4" w:rsidRDefault="007F493E"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22008103"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08621DB8" w14:textId="13CCDACB" w:rsidR="007F493E" w:rsidRPr="00661BB4" w:rsidRDefault="007F493E" w:rsidP="00B5144A">
            <w:pPr>
              <w:spacing w:after="200" w:line="360" w:lineRule="auto"/>
              <w:contextualSpacing w:val="0"/>
              <w:jc w:val="center"/>
              <w:rPr>
                <w:sz w:val="18"/>
                <w:szCs w:val="18"/>
              </w:rPr>
            </w:pPr>
            <w:r>
              <w:rPr>
                <w:color w:val="000000"/>
                <w:sz w:val="18"/>
                <w:szCs w:val="18"/>
              </w:rPr>
              <w:t>0.403</w:t>
            </w:r>
          </w:p>
        </w:tc>
        <w:tc>
          <w:tcPr>
            <w:tcW w:w="695" w:type="dxa"/>
            <w:tcBorders>
              <w:top w:val="nil"/>
              <w:left w:val="nil"/>
              <w:bottom w:val="nil"/>
              <w:right w:val="nil"/>
            </w:tcBorders>
            <w:shd w:val="clear" w:color="auto" w:fill="auto"/>
          </w:tcPr>
          <w:p w14:paraId="371AD637" w14:textId="4E4E12F3" w:rsidR="007F493E" w:rsidRPr="00661BB4" w:rsidRDefault="007F493E" w:rsidP="00B5144A">
            <w:pPr>
              <w:spacing w:after="200" w:line="360" w:lineRule="auto"/>
              <w:contextualSpacing w:val="0"/>
              <w:jc w:val="center"/>
              <w:rPr>
                <w:sz w:val="18"/>
                <w:szCs w:val="18"/>
              </w:rPr>
            </w:pPr>
            <w:r>
              <w:rPr>
                <w:color w:val="000000"/>
                <w:sz w:val="18"/>
                <w:szCs w:val="18"/>
              </w:rPr>
              <w:t>.529</w:t>
            </w:r>
          </w:p>
        </w:tc>
        <w:tc>
          <w:tcPr>
            <w:tcW w:w="698" w:type="dxa"/>
            <w:tcBorders>
              <w:top w:val="nil"/>
              <w:left w:val="nil"/>
              <w:bottom w:val="nil"/>
              <w:right w:val="nil"/>
            </w:tcBorders>
            <w:shd w:val="clear" w:color="auto" w:fill="auto"/>
          </w:tcPr>
          <w:p w14:paraId="1B98C291" w14:textId="58492AB5" w:rsidR="007F493E" w:rsidRPr="00661BB4" w:rsidRDefault="007F493E" w:rsidP="00B5144A">
            <w:pPr>
              <w:spacing w:after="200" w:line="360" w:lineRule="auto"/>
              <w:contextualSpacing w:val="0"/>
              <w:jc w:val="center"/>
              <w:rPr>
                <w:sz w:val="18"/>
                <w:szCs w:val="18"/>
              </w:rPr>
            </w:pPr>
            <w:r>
              <w:rPr>
                <w:color w:val="000000"/>
                <w:sz w:val="18"/>
                <w:szCs w:val="18"/>
              </w:rPr>
              <w:t>.008</w:t>
            </w:r>
          </w:p>
        </w:tc>
        <w:tc>
          <w:tcPr>
            <w:tcW w:w="169" w:type="dxa"/>
            <w:tcBorders>
              <w:top w:val="nil"/>
              <w:left w:val="nil"/>
              <w:bottom w:val="nil"/>
              <w:right w:val="nil"/>
            </w:tcBorders>
          </w:tcPr>
          <w:p w14:paraId="4E6CEC32"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43AE2ADB" w14:textId="1C0F5548" w:rsidR="007F493E" w:rsidRPr="00661BB4" w:rsidRDefault="007F493E" w:rsidP="00B5144A">
            <w:pPr>
              <w:spacing w:after="200" w:line="360" w:lineRule="auto"/>
              <w:contextualSpacing w:val="0"/>
              <w:jc w:val="center"/>
              <w:rPr>
                <w:sz w:val="18"/>
                <w:szCs w:val="18"/>
              </w:rPr>
            </w:pPr>
            <w:r>
              <w:rPr>
                <w:color w:val="000000"/>
                <w:sz w:val="18"/>
                <w:szCs w:val="18"/>
              </w:rPr>
              <w:t>4.509</w:t>
            </w:r>
          </w:p>
        </w:tc>
        <w:tc>
          <w:tcPr>
            <w:tcW w:w="697" w:type="dxa"/>
            <w:tcBorders>
              <w:top w:val="nil"/>
              <w:left w:val="nil"/>
              <w:bottom w:val="nil"/>
              <w:right w:val="nil"/>
            </w:tcBorders>
            <w:shd w:val="clear" w:color="auto" w:fill="auto"/>
          </w:tcPr>
          <w:p w14:paraId="0BAEF498" w14:textId="38B7C877" w:rsidR="007F493E" w:rsidRPr="007F493E" w:rsidRDefault="007F493E" w:rsidP="00B5144A">
            <w:pPr>
              <w:spacing w:after="200" w:line="360" w:lineRule="auto"/>
              <w:contextualSpacing w:val="0"/>
              <w:jc w:val="center"/>
              <w:rPr>
                <w:b/>
                <w:sz w:val="18"/>
                <w:szCs w:val="18"/>
              </w:rPr>
            </w:pPr>
            <w:r w:rsidRPr="007F493E">
              <w:rPr>
                <w:b/>
                <w:color w:val="000000"/>
                <w:sz w:val="18"/>
                <w:szCs w:val="18"/>
              </w:rPr>
              <w:t>.039</w:t>
            </w:r>
          </w:p>
        </w:tc>
        <w:tc>
          <w:tcPr>
            <w:tcW w:w="697" w:type="dxa"/>
            <w:tcBorders>
              <w:top w:val="nil"/>
              <w:left w:val="nil"/>
              <w:bottom w:val="nil"/>
              <w:right w:val="nil"/>
            </w:tcBorders>
            <w:shd w:val="clear" w:color="auto" w:fill="auto"/>
          </w:tcPr>
          <w:p w14:paraId="51EA274F" w14:textId="72A19985" w:rsidR="007F493E" w:rsidRPr="00661BB4" w:rsidRDefault="007F493E" w:rsidP="00B5144A">
            <w:pPr>
              <w:spacing w:after="200" w:line="360" w:lineRule="auto"/>
              <w:contextualSpacing w:val="0"/>
              <w:jc w:val="center"/>
              <w:rPr>
                <w:sz w:val="18"/>
                <w:szCs w:val="18"/>
              </w:rPr>
            </w:pPr>
            <w:r>
              <w:rPr>
                <w:color w:val="000000"/>
                <w:sz w:val="18"/>
                <w:szCs w:val="18"/>
              </w:rPr>
              <w:t>.081</w:t>
            </w:r>
          </w:p>
        </w:tc>
        <w:tc>
          <w:tcPr>
            <w:tcW w:w="169" w:type="dxa"/>
            <w:tcBorders>
              <w:top w:val="nil"/>
              <w:left w:val="nil"/>
              <w:bottom w:val="nil"/>
              <w:right w:val="nil"/>
            </w:tcBorders>
          </w:tcPr>
          <w:p w14:paraId="1EF2F577"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69BFA20E" w14:textId="2FA432A2" w:rsidR="007F493E" w:rsidRPr="00661BB4" w:rsidRDefault="007F493E" w:rsidP="00B5144A">
            <w:pPr>
              <w:spacing w:after="200" w:line="360" w:lineRule="auto"/>
              <w:contextualSpacing w:val="0"/>
              <w:jc w:val="center"/>
              <w:rPr>
                <w:sz w:val="18"/>
                <w:szCs w:val="18"/>
              </w:rPr>
            </w:pPr>
            <w:r>
              <w:rPr>
                <w:color w:val="000000"/>
                <w:sz w:val="18"/>
                <w:szCs w:val="18"/>
              </w:rPr>
              <w:t>0.024</w:t>
            </w:r>
          </w:p>
        </w:tc>
        <w:tc>
          <w:tcPr>
            <w:tcW w:w="742" w:type="dxa"/>
            <w:tcBorders>
              <w:top w:val="nil"/>
              <w:left w:val="nil"/>
              <w:bottom w:val="nil"/>
              <w:right w:val="nil"/>
            </w:tcBorders>
            <w:shd w:val="clear" w:color="auto" w:fill="auto"/>
          </w:tcPr>
          <w:p w14:paraId="77B8EC64" w14:textId="647950AD" w:rsidR="007F493E" w:rsidRPr="00661BB4" w:rsidRDefault="007F493E" w:rsidP="00B5144A">
            <w:pPr>
              <w:spacing w:after="200" w:line="360" w:lineRule="auto"/>
              <w:contextualSpacing w:val="0"/>
              <w:jc w:val="center"/>
              <w:rPr>
                <w:b/>
                <w:sz w:val="18"/>
                <w:szCs w:val="18"/>
              </w:rPr>
            </w:pPr>
            <w:r>
              <w:rPr>
                <w:color w:val="000000"/>
                <w:sz w:val="18"/>
                <w:szCs w:val="18"/>
              </w:rPr>
              <w:t>.878</w:t>
            </w:r>
          </w:p>
        </w:tc>
        <w:tc>
          <w:tcPr>
            <w:tcW w:w="745" w:type="dxa"/>
            <w:tcBorders>
              <w:top w:val="nil"/>
              <w:left w:val="nil"/>
              <w:bottom w:val="nil"/>
              <w:right w:val="nil"/>
            </w:tcBorders>
            <w:shd w:val="clear" w:color="auto" w:fill="auto"/>
          </w:tcPr>
          <w:p w14:paraId="0C51BB75" w14:textId="5F667349" w:rsidR="007F493E" w:rsidRPr="00661BB4" w:rsidRDefault="007F493E" w:rsidP="00B5144A">
            <w:pPr>
              <w:spacing w:after="200" w:line="360" w:lineRule="auto"/>
              <w:contextualSpacing w:val="0"/>
              <w:jc w:val="center"/>
              <w:rPr>
                <w:sz w:val="18"/>
                <w:szCs w:val="18"/>
              </w:rPr>
            </w:pPr>
            <w:r>
              <w:rPr>
                <w:color w:val="000000"/>
                <w:sz w:val="18"/>
                <w:szCs w:val="18"/>
              </w:rPr>
              <w:t>.000</w:t>
            </w:r>
          </w:p>
        </w:tc>
      </w:tr>
      <w:tr w:rsidR="007F493E" w:rsidRPr="00661BB4" w14:paraId="18CFD5E0" w14:textId="77777777" w:rsidTr="00B5144A">
        <w:trPr>
          <w:trHeight w:val="510"/>
        </w:trPr>
        <w:tc>
          <w:tcPr>
            <w:tcW w:w="1063" w:type="dxa"/>
            <w:vMerge w:val="restart"/>
            <w:tcBorders>
              <w:left w:val="nil"/>
              <w:right w:val="nil"/>
            </w:tcBorders>
            <w:shd w:val="clear" w:color="auto" w:fill="auto"/>
          </w:tcPr>
          <w:p w14:paraId="796CF963" w14:textId="77777777" w:rsidR="007F493E" w:rsidRPr="00661BB4" w:rsidRDefault="007F493E" w:rsidP="00B5144A">
            <w:pPr>
              <w:spacing w:line="360" w:lineRule="auto"/>
              <w:contextualSpacing w:val="0"/>
              <w:rPr>
                <w:sz w:val="18"/>
                <w:szCs w:val="18"/>
              </w:rPr>
            </w:pPr>
            <w:r w:rsidRPr="00661BB4">
              <w:rPr>
                <w:sz w:val="18"/>
                <w:szCs w:val="18"/>
              </w:rPr>
              <w:t>Inferior fronto-occipital</w:t>
            </w:r>
          </w:p>
        </w:tc>
        <w:tc>
          <w:tcPr>
            <w:tcW w:w="1197" w:type="dxa"/>
            <w:tcBorders>
              <w:left w:val="nil"/>
              <w:right w:val="nil"/>
            </w:tcBorders>
            <w:shd w:val="clear" w:color="auto" w:fill="auto"/>
          </w:tcPr>
          <w:p w14:paraId="64A84E2A" w14:textId="77777777" w:rsidR="007F493E" w:rsidRPr="00661BB4" w:rsidRDefault="007F493E"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27CB7D32"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448EBC22" w14:textId="1585ABB3" w:rsidR="007F493E" w:rsidRPr="00661BB4" w:rsidRDefault="007F493E" w:rsidP="00B5144A">
            <w:pPr>
              <w:spacing w:after="200" w:line="360" w:lineRule="auto"/>
              <w:contextualSpacing w:val="0"/>
              <w:jc w:val="center"/>
              <w:rPr>
                <w:sz w:val="18"/>
                <w:szCs w:val="18"/>
              </w:rPr>
            </w:pPr>
            <w:r>
              <w:rPr>
                <w:color w:val="000000"/>
                <w:sz w:val="18"/>
                <w:szCs w:val="18"/>
              </w:rPr>
              <w:t>1.775</w:t>
            </w:r>
          </w:p>
        </w:tc>
        <w:tc>
          <w:tcPr>
            <w:tcW w:w="695" w:type="dxa"/>
            <w:tcBorders>
              <w:top w:val="nil"/>
              <w:left w:val="nil"/>
              <w:bottom w:val="nil"/>
              <w:right w:val="nil"/>
            </w:tcBorders>
            <w:shd w:val="clear" w:color="auto" w:fill="auto"/>
          </w:tcPr>
          <w:p w14:paraId="32D43D71" w14:textId="03D971C7" w:rsidR="007F493E" w:rsidRPr="00661BB4" w:rsidRDefault="007F493E" w:rsidP="00B5144A">
            <w:pPr>
              <w:spacing w:after="200" w:line="360" w:lineRule="auto"/>
              <w:contextualSpacing w:val="0"/>
              <w:jc w:val="center"/>
              <w:rPr>
                <w:b/>
                <w:sz w:val="18"/>
                <w:szCs w:val="18"/>
              </w:rPr>
            </w:pPr>
            <w:r>
              <w:rPr>
                <w:color w:val="000000"/>
                <w:sz w:val="18"/>
                <w:szCs w:val="18"/>
              </w:rPr>
              <w:t>.189</w:t>
            </w:r>
          </w:p>
        </w:tc>
        <w:tc>
          <w:tcPr>
            <w:tcW w:w="698" w:type="dxa"/>
            <w:tcBorders>
              <w:top w:val="nil"/>
              <w:left w:val="nil"/>
              <w:bottom w:val="nil"/>
              <w:right w:val="nil"/>
            </w:tcBorders>
            <w:shd w:val="clear" w:color="auto" w:fill="auto"/>
          </w:tcPr>
          <w:p w14:paraId="1345F0C5" w14:textId="2453BA54" w:rsidR="007F493E" w:rsidRPr="00661BB4" w:rsidRDefault="007F493E" w:rsidP="00B5144A">
            <w:pPr>
              <w:spacing w:after="200" w:line="360" w:lineRule="auto"/>
              <w:contextualSpacing w:val="0"/>
              <w:jc w:val="center"/>
              <w:rPr>
                <w:sz w:val="18"/>
                <w:szCs w:val="18"/>
              </w:rPr>
            </w:pPr>
            <w:r>
              <w:rPr>
                <w:color w:val="000000"/>
                <w:sz w:val="18"/>
                <w:szCs w:val="18"/>
              </w:rPr>
              <w:t>.034</w:t>
            </w:r>
          </w:p>
        </w:tc>
        <w:tc>
          <w:tcPr>
            <w:tcW w:w="169" w:type="dxa"/>
            <w:tcBorders>
              <w:top w:val="nil"/>
              <w:left w:val="nil"/>
              <w:bottom w:val="nil"/>
              <w:right w:val="nil"/>
            </w:tcBorders>
          </w:tcPr>
          <w:p w14:paraId="7D326B70"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12509888" w14:textId="4B02C7F3" w:rsidR="007F493E" w:rsidRPr="00661BB4" w:rsidRDefault="007F493E" w:rsidP="00B5144A">
            <w:pPr>
              <w:spacing w:after="200" w:line="360" w:lineRule="auto"/>
              <w:contextualSpacing w:val="0"/>
              <w:jc w:val="center"/>
              <w:rPr>
                <w:sz w:val="18"/>
                <w:szCs w:val="18"/>
              </w:rPr>
            </w:pPr>
            <w:r>
              <w:rPr>
                <w:color w:val="000000"/>
                <w:sz w:val="18"/>
                <w:szCs w:val="18"/>
              </w:rPr>
              <w:t>0.624</w:t>
            </w:r>
          </w:p>
        </w:tc>
        <w:tc>
          <w:tcPr>
            <w:tcW w:w="697" w:type="dxa"/>
            <w:tcBorders>
              <w:top w:val="nil"/>
              <w:left w:val="nil"/>
              <w:bottom w:val="nil"/>
              <w:right w:val="nil"/>
            </w:tcBorders>
            <w:shd w:val="clear" w:color="auto" w:fill="auto"/>
          </w:tcPr>
          <w:p w14:paraId="38F86203" w14:textId="35DDB272" w:rsidR="007F493E" w:rsidRPr="00661BB4" w:rsidRDefault="007F493E" w:rsidP="00B5144A">
            <w:pPr>
              <w:spacing w:after="200" w:line="360" w:lineRule="auto"/>
              <w:contextualSpacing w:val="0"/>
              <w:jc w:val="center"/>
              <w:rPr>
                <w:sz w:val="18"/>
                <w:szCs w:val="18"/>
              </w:rPr>
            </w:pPr>
            <w:r>
              <w:rPr>
                <w:color w:val="000000"/>
                <w:sz w:val="18"/>
                <w:szCs w:val="18"/>
              </w:rPr>
              <w:t>.433</w:t>
            </w:r>
          </w:p>
        </w:tc>
        <w:tc>
          <w:tcPr>
            <w:tcW w:w="697" w:type="dxa"/>
            <w:tcBorders>
              <w:top w:val="nil"/>
              <w:left w:val="nil"/>
              <w:bottom w:val="nil"/>
              <w:right w:val="nil"/>
            </w:tcBorders>
            <w:shd w:val="clear" w:color="auto" w:fill="auto"/>
          </w:tcPr>
          <w:p w14:paraId="2BD4E74E" w14:textId="28226FDF" w:rsidR="007F493E" w:rsidRPr="00661BB4" w:rsidRDefault="007F493E" w:rsidP="00B5144A">
            <w:pPr>
              <w:spacing w:after="200" w:line="360" w:lineRule="auto"/>
              <w:contextualSpacing w:val="0"/>
              <w:jc w:val="center"/>
              <w:rPr>
                <w:sz w:val="18"/>
                <w:szCs w:val="18"/>
              </w:rPr>
            </w:pPr>
            <w:r>
              <w:rPr>
                <w:color w:val="000000"/>
                <w:sz w:val="18"/>
                <w:szCs w:val="18"/>
              </w:rPr>
              <w:t>.012</w:t>
            </w:r>
          </w:p>
        </w:tc>
        <w:tc>
          <w:tcPr>
            <w:tcW w:w="169" w:type="dxa"/>
            <w:tcBorders>
              <w:top w:val="nil"/>
              <w:left w:val="nil"/>
              <w:bottom w:val="nil"/>
              <w:right w:val="nil"/>
            </w:tcBorders>
          </w:tcPr>
          <w:p w14:paraId="21BA697D"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76DA533" w14:textId="54BB8971" w:rsidR="007F493E" w:rsidRPr="00661BB4" w:rsidRDefault="007F493E" w:rsidP="00B5144A">
            <w:pPr>
              <w:spacing w:after="200" w:line="360" w:lineRule="auto"/>
              <w:contextualSpacing w:val="0"/>
              <w:jc w:val="center"/>
              <w:rPr>
                <w:sz w:val="18"/>
                <w:szCs w:val="18"/>
              </w:rPr>
            </w:pPr>
            <w:r>
              <w:rPr>
                <w:color w:val="000000"/>
                <w:sz w:val="18"/>
                <w:szCs w:val="18"/>
              </w:rPr>
              <w:t>0.653</w:t>
            </w:r>
          </w:p>
        </w:tc>
        <w:tc>
          <w:tcPr>
            <w:tcW w:w="742" w:type="dxa"/>
            <w:tcBorders>
              <w:top w:val="nil"/>
              <w:left w:val="nil"/>
              <w:bottom w:val="nil"/>
              <w:right w:val="nil"/>
            </w:tcBorders>
            <w:shd w:val="clear" w:color="auto" w:fill="auto"/>
          </w:tcPr>
          <w:p w14:paraId="14673F44" w14:textId="16221254" w:rsidR="007F493E" w:rsidRPr="00661BB4" w:rsidRDefault="007F493E" w:rsidP="00B5144A">
            <w:pPr>
              <w:spacing w:after="200" w:line="360" w:lineRule="auto"/>
              <w:contextualSpacing w:val="0"/>
              <w:jc w:val="center"/>
              <w:rPr>
                <w:sz w:val="18"/>
                <w:szCs w:val="18"/>
              </w:rPr>
            </w:pPr>
            <w:r>
              <w:rPr>
                <w:color w:val="000000"/>
                <w:sz w:val="18"/>
                <w:szCs w:val="18"/>
              </w:rPr>
              <w:t>.423</w:t>
            </w:r>
          </w:p>
        </w:tc>
        <w:tc>
          <w:tcPr>
            <w:tcW w:w="745" w:type="dxa"/>
            <w:tcBorders>
              <w:top w:val="nil"/>
              <w:left w:val="nil"/>
              <w:bottom w:val="nil"/>
              <w:right w:val="nil"/>
            </w:tcBorders>
            <w:shd w:val="clear" w:color="auto" w:fill="auto"/>
          </w:tcPr>
          <w:p w14:paraId="57F2CDD9" w14:textId="28EF5835" w:rsidR="007F493E" w:rsidRPr="00661BB4" w:rsidRDefault="007F493E" w:rsidP="00B5144A">
            <w:pPr>
              <w:spacing w:after="200" w:line="360" w:lineRule="auto"/>
              <w:contextualSpacing w:val="0"/>
              <w:jc w:val="center"/>
              <w:rPr>
                <w:sz w:val="18"/>
                <w:szCs w:val="18"/>
              </w:rPr>
            </w:pPr>
            <w:r>
              <w:rPr>
                <w:color w:val="000000"/>
                <w:sz w:val="18"/>
                <w:szCs w:val="18"/>
              </w:rPr>
              <w:t>.013</w:t>
            </w:r>
          </w:p>
        </w:tc>
      </w:tr>
      <w:tr w:rsidR="007F493E" w:rsidRPr="00661BB4" w14:paraId="5B8C8676" w14:textId="77777777" w:rsidTr="00B5144A">
        <w:trPr>
          <w:trHeight w:val="511"/>
        </w:trPr>
        <w:tc>
          <w:tcPr>
            <w:tcW w:w="1063" w:type="dxa"/>
            <w:vMerge/>
            <w:tcBorders>
              <w:left w:val="nil"/>
              <w:right w:val="nil"/>
            </w:tcBorders>
            <w:shd w:val="clear" w:color="auto" w:fill="auto"/>
          </w:tcPr>
          <w:p w14:paraId="784CB642" w14:textId="77777777" w:rsidR="007F493E" w:rsidRPr="00661BB4" w:rsidRDefault="007F493E" w:rsidP="00B5144A">
            <w:pPr>
              <w:spacing w:line="360" w:lineRule="auto"/>
              <w:contextualSpacing w:val="0"/>
              <w:rPr>
                <w:sz w:val="18"/>
                <w:szCs w:val="18"/>
              </w:rPr>
            </w:pPr>
          </w:p>
        </w:tc>
        <w:tc>
          <w:tcPr>
            <w:tcW w:w="1197" w:type="dxa"/>
            <w:tcBorders>
              <w:left w:val="nil"/>
              <w:right w:val="nil"/>
            </w:tcBorders>
            <w:shd w:val="clear" w:color="auto" w:fill="auto"/>
          </w:tcPr>
          <w:p w14:paraId="31F8F18C" w14:textId="77777777" w:rsidR="007F493E" w:rsidRPr="00661BB4" w:rsidRDefault="007F493E"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36574D2B"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4E384522" w14:textId="550A3A1C" w:rsidR="007F493E" w:rsidRPr="00661BB4" w:rsidRDefault="007F493E" w:rsidP="00B5144A">
            <w:pPr>
              <w:spacing w:after="200" w:line="360" w:lineRule="auto"/>
              <w:contextualSpacing w:val="0"/>
              <w:jc w:val="center"/>
              <w:rPr>
                <w:sz w:val="18"/>
                <w:szCs w:val="18"/>
              </w:rPr>
            </w:pPr>
            <w:r>
              <w:rPr>
                <w:color w:val="000000"/>
                <w:sz w:val="18"/>
                <w:szCs w:val="18"/>
              </w:rPr>
              <w:t>0.296</w:t>
            </w:r>
          </w:p>
        </w:tc>
        <w:tc>
          <w:tcPr>
            <w:tcW w:w="695" w:type="dxa"/>
            <w:tcBorders>
              <w:top w:val="nil"/>
              <w:left w:val="nil"/>
              <w:bottom w:val="nil"/>
              <w:right w:val="nil"/>
            </w:tcBorders>
            <w:shd w:val="clear" w:color="auto" w:fill="auto"/>
          </w:tcPr>
          <w:p w14:paraId="5FC11360" w14:textId="1269CD8A" w:rsidR="007F493E" w:rsidRPr="00661BB4" w:rsidRDefault="007F493E" w:rsidP="00B5144A">
            <w:pPr>
              <w:spacing w:after="200" w:line="360" w:lineRule="auto"/>
              <w:contextualSpacing w:val="0"/>
              <w:jc w:val="center"/>
              <w:rPr>
                <w:sz w:val="18"/>
                <w:szCs w:val="18"/>
              </w:rPr>
            </w:pPr>
            <w:r>
              <w:rPr>
                <w:color w:val="000000"/>
                <w:sz w:val="18"/>
                <w:szCs w:val="18"/>
              </w:rPr>
              <w:t>.589</w:t>
            </w:r>
          </w:p>
        </w:tc>
        <w:tc>
          <w:tcPr>
            <w:tcW w:w="698" w:type="dxa"/>
            <w:tcBorders>
              <w:top w:val="nil"/>
              <w:left w:val="nil"/>
              <w:bottom w:val="nil"/>
              <w:right w:val="nil"/>
            </w:tcBorders>
            <w:shd w:val="clear" w:color="auto" w:fill="auto"/>
          </w:tcPr>
          <w:p w14:paraId="0D11248B" w14:textId="6D6BF77B" w:rsidR="007F493E" w:rsidRPr="00661BB4" w:rsidRDefault="007F493E" w:rsidP="00B5144A">
            <w:pPr>
              <w:spacing w:after="200" w:line="360" w:lineRule="auto"/>
              <w:contextualSpacing w:val="0"/>
              <w:jc w:val="center"/>
              <w:rPr>
                <w:sz w:val="18"/>
                <w:szCs w:val="18"/>
              </w:rPr>
            </w:pPr>
            <w:r>
              <w:rPr>
                <w:color w:val="000000"/>
                <w:sz w:val="18"/>
                <w:szCs w:val="18"/>
              </w:rPr>
              <w:t>.006</w:t>
            </w:r>
          </w:p>
        </w:tc>
        <w:tc>
          <w:tcPr>
            <w:tcW w:w="169" w:type="dxa"/>
            <w:tcBorders>
              <w:top w:val="nil"/>
              <w:left w:val="nil"/>
              <w:bottom w:val="nil"/>
              <w:right w:val="nil"/>
            </w:tcBorders>
          </w:tcPr>
          <w:p w14:paraId="65B393BA"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35373F5B" w14:textId="14676D8A" w:rsidR="007F493E" w:rsidRPr="00661BB4" w:rsidRDefault="007F493E" w:rsidP="00B5144A">
            <w:pPr>
              <w:spacing w:after="200" w:line="360" w:lineRule="auto"/>
              <w:contextualSpacing w:val="0"/>
              <w:jc w:val="center"/>
              <w:rPr>
                <w:sz w:val="18"/>
                <w:szCs w:val="18"/>
              </w:rPr>
            </w:pPr>
            <w:r>
              <w:rPr>
                <w:color w:val="000000"/>
                <w:sz w:val="18"/>
                <w:szCs w:val="18"/>
              </w:rPr>
              <w:t>0.019</w:t>
            </w:r>
          </w:p>
        </w:tc>
        <w:tc>
          <w:tcPr>
            <w:tcW w:w="697" w:type="dxa"/>
            <w:tcBorders>
              <w:top w:val="nil"/>
              <w:left w:val="nil"/>
              <w:bottom w:val="nil"/>
              <w:right w:val="nil"/>
            </w:tcBorders>
            <w:shd w:val="clear" w:color="auto" w:fill="auto"/>
          </w:tcPr>
          <w:p w14:paraId="23865868" w14:textId="219C7EB6" w:rsidR="007F493E" w:rsidRPr="00661BB4" w:rsidRDefault="007F493E" w:rsidP="00B5144A">
            <w:pPr>
              <w:spacing w:after="200" w:line="360" w:lineRule="auto"/>
              <w:contextualSpacing w:val="0"/>
              <w:jc w:val="center"/>
              <w:rPr>
                <w:sz w:val="18"/>
                <w:szCs w:val="18"/>
              </w:rPr>
            </w:pPr>
            <w:r>
              <w:rPr>
                <w:color w:val="000000"/>
                <w:sz w:val="18"/>
                <w:szCs w:val="18"/>
              </w:rPr>
              <w:t>.892</w:t>
            </w:r>
          </w:p>
        </w:tc>
        <w:tc>
          <w:tcPr>
            <w:tcW w:w="697" w:type="dxa"/>
            <w:tcBorders>
              <w:top w:val="nil"/>
              <w:left w:val="nil"/>
              <w:bottom w:val="nil"/>
              <w:right w:val="nil"/>
            </w:tcBorders>
            <w:shd w:val="clear" w:color="auto" w:fill="auto"/>
          </w:tcPr>
          <w:p w14:paraId="73FA5928" w14:textId="5AB42BA7" w:rsidR="007F493E" w:rsidRPr="00661BB4" w:rsidRDefault="007F493E"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663B4964"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B7B76E5" w14:textId="05B5D7A3" w:rsidR="007F493E" w:rsidRPr="00661BB4" w:rsidRDefault="007F493E" w:rsidP="00B5144A">
            <w:pPr>
              <w:spacing w:after="200" w:line="360" w:lineRule="auto"/>
              <w:contextualSpacing w:val="0"/>
              <w:jc w:val="center"/>
              <w:rPr>
                <w:sz w:val="18"/>
                <w:szCs w:val="18"/>
              </w:rPr>
            </w:pPr>
            <w:r>
              <w:rPr>
                <w:color w:val="000000"/>
                <w:sz w:val="18"/>
                <w:szCs w:val="18"/>
              </w:rPr>
              <w:t>0.087</w:t>
            </w:r>
          </w:p>
        </w:tc>
        <w:tc>
          <w:tcPr>
            <w:tcW w:w="742" w:type="dxa"/>
            <w:tcBorders>
              <w:top w:val="nil"/>
              <w:left w:val="nil"/>
              <w:bottom w:val="nil"/>
              <w:right w:val="nil"/>
            </w:tcBorders>
            <w:shd w:val="clear" w:color="auto" w:fill="auto"/>
          </w:tcPr>
          <w:p w14:paraId="1A8CE272" w14:textId="2190F3B2" w:rsidR="007F493E" w:rsidRPr="00661BB4" w:rsidRDefault="007F493E" w:rsidP="00B5144A">
            <w:pPr>
              <w:spacing w:after="200" w:line="360" w:lineRule="auto"/>
              <w:contextualSpacing w:val="0"/>
              <w:jc w:val="center"/>
              <w:rPr>
                <w:sz w:val="18"/>
                <w:szCs w:val="18"/>
              </w:rPr>
            </w:pPr>
            <w:r>
              <w:rPr>
                <w:color w:val="000000"/>
                <w:sz w:val="18"/>
                <w:szCs w:val="18"/>
              </w:rPr>
              <w:t>.769</w:t>
            </w:r>
          </w:p>
        </w:tc>
        <w:tc>
          <w:tcPr>
            <w:tcW w:w="745" w:type="dxa"/>
            <w:tcBorders>
              <w:top w:val="nil"/>
              <w:left w:val="nil"/>
              <w:bottom w:val="nil"/>
              <w:right w:val="nil"/>
            </w:tcBorders>
            <w:shd w:val="clear" w:color="auto" w:fill="auto"/>
          </w:tcPr>
          <w:p w14:paraId="29D7EC2F" w14:textId="0074BC89" w:rsidR="007F493E" w:rsidRPr="00661BB4" w:rsidRDefault="007F493E" w:rsidP="00B5144A">
            <w:pPr>
              <w:spacing w:after="200" w:line="360" w:lineRule="auto"/>
              <w:contextualSpacing w:val="0"/>
              <w:jc w:val="center"/>
              <w:rPr>
                <w:sz w:val="18"/>
                <w:szCs w:val="18"/>
              </w:rPr>
            </w:pPr>
            <w:r>
              <w:rPr>
                <w:color w:val="000000"/>
                <w:sz w:val="18"/>
                <w:szCs w:val="18"/>
              </w:rPr>
              <w:t>.002</w:t>
            </w:r>
          </w:p>
        </w:tc>
      </w:tr>
      <w:tr w:rsidR="007F493E" w:rsidRPr="00661BB4" w14:paraId="16BD288D" w14:textId="77777777" w:rsidTr="00B5144A">
        <w:trPr>
          <w:trHeight w:val="510"/>
        </w:trPr>
        <w:tc>
          <w:tcPr>
            <w:tcW w:w="1063" w:type="dxa"/>
            <w:vMerge w:val="restart"/>
            <w:tcBorders>
              <w:left w:val="nil"/>
              <w:right w:val="nil"/>
            </w:tcBorders>
            <w:shd w:val="clear" w:color="auto" w:fill="auto"/>
          </w:tcPr>
          <w:p w14:paraId="390F5055" w14:textId="77777777" w:rsidR="007F493E" w:rsidRPr="00661BB4" w:rsidRDefault="007F493E" w:rsidP="00B5144A">
            <w:pPr>
              <w:spacing w:line="360" w:lineRule="auto"/>
              <w:contextualSpacing w:val="0"/>
              <w:rPr>
                <w:sz w:val="18"/>
                <w:szCs w:val="18"/>
              </w:rPr>
            </w:pPr>
            <w:r w:rsidRPr="00661BB4">
              <w:rPr>
                <w:sz w:val="18"/>
                <w:szCs w:val="18"/>
              </w:rPr>
              <w:t>Uncinate</w:t>
            </w:r>
          </w:p>
        </w:tc>
        <w:tc>
          <w:tcPr>
            <w:tcW w:w="1197" w:type="dxa"/>
            <w:tcBorders>
              <w:left w:val="nil"/>
              <w:right w:val="nil"/>
            </w:tcBorders>
            <w:shd w:val="clear" w:color="auto" w:fill="auto"/>
          </w:tcPr>
          <w:p w14:paraId="1B89A333" w14:textId="77777777" w:rsidR="007F493E" w:rsidRPr="00661BB4" w:rsidRDefault="007F493E"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0A469899"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5158DA7B" w14:textId="076702B7" w:rsidR="007F493E" w:rsidRPr="00661BB4" w:rsidRDefault="007F493E" w:rsidP="00B5144A">
            <w:pPr>
              <w:spacing w:after="200" w:line="360" w:lineRule="auto"/>
              <w:contextualSpacing w:val="0"/>
              <w:jc w:val="center"/>
              <w:rPr>
                <w:sz w:val="18"/>
                <w:szCs w:val="18"/>
              </w:rPr>
            </w:pPr>
            <w:r>
              <w:rPr>
                <w:color w:val="000000"/>
                <w:sz w:val="18"/>
                <w:szCs w:val="18"/>
              </w:rPr>
              <w:t>2.415</w:t>
            </w:r>
          </w:p>
        </w:tc>
        <w:tc>
          <w:tcPr>
            <w:tcW w:w="695" w:type="dxa"/>
            <w:tcBorders>
              <w:top w:val="nil"/>
              <w:left w:val="nil"/>
              <w:bottom w:val="nil"/>
              <w:right w:val="nil"/>
            </w:tcBorders>
            <w:shd w:val="clear" w:color="auto" w:fill="auto"/>
          </w:tcPr>
          <w:p w14:paraId="58C283AA" w14:textId="4A06A32A" w:rsidR="007F493E" w:rsidRPr="00661BB4" w:rsidRDefault="007F493E" w:rsidP="00B5144A">
            <w:pPr>
              <w:spacing w:after="200" w:line="360" w:lineRule="auto"/>
              <w:contextualSpacing w:val="0"/>
              <w:jc w:val="center"/>
              <w:rPr>
                <w:sz w:val="18"/>
                <w:szCs w:val="18"/>
              </w:rPr>
            </w:pPr>
            <w:r>
              <w:rPr>
                <w:color w:val="000000"/>
                <w:sz w:val="18"/>
                <w:szCs w:val="18"/>
              </w:rPr>
              <w:t>.126</w:t>
            </w:r>
          </w:p>
        </w:tc>
        <w:tc>
          <w:tcPr>
            <w:tcW w:w="698" w:type="dxa"/>
            <w:tcBorders>
              <w:top w:val="nil"/>
              <w:left w:val="nil"/>
              <w:bottom w:val="nil"/>
              <w:right w:val="nil"/>
            </w:tcBorders>
            <w:shd w:val="clear" w:color="auto" w:fill="auto"/>
          </w:tcPr>
          <w:p w14:paraId="3941E893" w14:textId="6ADF1EF3" w:rsidR="007F493E" w:rsidRPr="00661BB4" w:rsidRDefault="007F493E" w:rsidP="00B5144A">
            <w:pPr>
              <w:spacing w:after="200" w:line="360" w:lineRule="auto"/>
              <w:contextualSpacing w:val="0"/>
              <w:jc w:val="center"/>
              <w:rPr>
                <w:sz w:val="18"/>
                <w:szCs w:val="18"/>
              </w:rPr>
            </w:pPr>
            <w:r>
              <w:rPr>
                <w:color w:val="000000"/>
                <w:sz w:val="18"/>
                <w:szCs w:val="18"/>
              </w:rPr>
              <w:t>.045</w:t>
            </w:r>
          </w:p>
        </w:tc>
        <w:tc>
          <w:tcPr>
            <w:tcW w:w="169" w:type="dxa"/>
            <w:tcBorders>
              <w:top w:val="nil"/>
              <w:left w:val="nil"/>
              <w:bottom w:val="nil"/>
              <w:right w:val="nil"/>
            </w:tcBorders>
          </w:tcPr>
          <w:p w14:paraId="308424BF"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588288F4" w14:textId="66E19533" w:rsidR="007F493E" w:rsidRPr="00661BB4" w:rsidRDefault="007F493E" w:rsidP="00B5144A">
            <w:pPr>
              <w:spacing w:after="200" w:line="360" w:lineRule="auto"/>
              <w:contextualSpacing w:val="0"/>
              <w:jc w:val="center"/>
              <w:rPr>
                <w:sz w:val="18"/>
                <w:szCs w:val="18"/>
              </w:rPr>
            </w:pPr>
            <w:r>
              <w:rPr>
                <w:color w:val="000000"/>
                <w:sz w:val="18"/>
                <w:szCs w:val="18"/>
              </w:rPr>
              <w:t>2.836</w:t>
            </w:r>
          </w:p>
        </w:tc>
        <w:tc>
          <w:tcPr>
            <w:tcW w:w="697" w:type="dxa"/>
            <w:tcBorders>
              <w:top w:val="nil"/>
              <w:left w:val="nil"/>
              <w:bottom w:val="nil"/>
              <w:right w:val="nil"/>
            </w:tcBorders>
            <w:shd w:val="clear" w:color="auto" w:fill="auto"/>
          </w:tcPr>
          <w:p w14:paraId="22CCE31E" w14:textId="7BA170D3" w:rsidR="007F493E" w:rsidRPr="00661BB4" w:rsidRDefault="007F493E" w:rsidP="00B5144A">
            <w:pPr>
              <w:spacing w:after="200" w:line="360" w:lineRule="auto"/>
              <w:contextualSpacing w:val="0"/>
              <w:jc w:val="center"/>
              <w:rPr>
                <w:sz w:val="18"/>
                <w:szCs w:val="18"/>
              </w:rPr>
            </w:pPr>
            <w:r>
              <w:rPr>
                <w:color w:val="000000"/>
                <w:sz w:val="18"/>
                <w:szCs w:val="18"/>
              </w:rPr>
              <w:t>.098</w:t>
            </w:r>
          </w:p>
        </w:tc>
        <w:tc>
          <w:tcPr>
            <w:tcW w:w="697" w:type="dxa"/>
            <w:tcBorders>
              <w:top w:val="nil"/>
              <w:left w:val="nil"/>
              <w:bottom w:val="nil"/>
              <w:right w:val="nil"/>
            </w:tcBorders>
            <w:shd w:val="clear" w:color="auto" w:fill="auto"/>
          </w:tcPr>
          <w:p w14:paraId="2931ADA6" w14:textId="67D2A123" w:rsidR="007F493E" w:rsidRPr="00661BB4" w:rsidRDefault="007F493E" w:rsidP="00B5144A">
            <w:pPr>
              <w:spacing w:after="200" w:line="360" w:lineRule="auto"/>
              <w:contextualSpacing w:val="0"/>
              <w:jc w:val="center"/>
              <w:rPr>
                <w:sz w:val="18"/>
                <w:szCs w:val="18"/>
              </w:rPr>
            </w:pPr>
            <w:r>
              <w:rPr>
                <w:color w:val="000000"/>
                <w:sz w:val="18"/>
                <w:szCs w:val="18"/>
              </w:rPr>
              <w:t>.053</w:t>
            </w:r>
          </w:p>
        </w:tc>
        <w:tc>
          <w:tcPr>
            <w:tcW w:w="169" w:type="dxa"/>
            <w:tcBorders>
              <w:top w:val="nil"/>
              <w:left w:val="nil"/>
              <w:bottom w:val="nil"/>
              <w:right w:val="nil"/>
            </w:tcBorders>
          </w:tcPr>
          <w:p w14:paraId="71DF722C"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242BFD05" w14:textId="3501FAAE" w:rsidR="007F493E" w:rsidRPr="00661BB4" w:rsidRDefault="007F493E" w:rsidP="00B5144A">
            <w:pPr>
              <w:spacing w:after="200" w:line="360" w:lineRule="auto"/>
              <w:contextualSpacing w:val="0"/>
              <w:jc w:val="center"/>
              <w:rPr>
                <w:sz w:val="18"/>
                <w:szCs w:val="18"/>
              </w:rPr>
            </w:pPr>
            <w:r>
              <w:rPr>
                <w:color w:val="000000"/>
                <w:sz w:val="18"/>
                <w:szCs w:val="18"/>
              </w:rPr>
              <w:t>0.616</w:t>
            </w:r>
          </w:p>
        </w:tc>
        <w:tc>
          <w:tcPr>
            <w:tcW w:w="742" w:type="dxa"/>
            <w:tcBorders>
              <w:top w:val="nil"/>
              <w:left w:val="nil"/>
              <w:bottom w:val="nil"/>
              <w:right w:val="nil"/>
            </w:tcBorders>
            <w:shd w:val="clear" w:color="auto" w:fill="auto"/>
          </w:tcPr>
          <w:p w14:paraId="46966608" w14:textId="573A1195" w:rsidR="007F493E" w:rsidRPr="00661BB4" w:rsidRDefault="007F493E" w:rsidP="00B5144A">
            <w:pPr>
              <w:spacing w:after="200" w:line="360" w:lineRule="auto"/>
              <w:contextualSpacing w:val="0"/>
              <w:jc w:val="center"/>
              <w:rPr>
                <w:sz w:val="18"/>
                <w:szCs w:val="18"/>
              </w:rPr>
            </w:pPr>
            <w:r>
              <w:rPr>
                <w:color w:val="000000"/>
                <w:sz w:val="18"/>
                <w:szCs w:val="18"/>
              </w:rPr>
              <w:t>.436</w:t>
            </w:r>
          </w:p>
        </w:tc>
        <w:tc>
          <w:tcPr>
            <w:tcW w:w="745" w:type="dxa"/>
            <w:tcBorders>
              <w:top w:val="nil"/>
              <w:left w:val="nil"/>
              <w:bottom w:val="nil"/>
              <w:right w:val="nil"/>
            </w:tcBorders>
            <w:shd w:val="clear" w:color="auto" w:fill="auto"/>
          </w:tcPr>
          <w:p w14:paraId="12D52A1C" w14:textId="3B2EADD5" w:rsidR="007F493E" w:rsidRPr="00661BB4" w:rsidRDefault="007F493E" w:rsidP="00B5144A">
            <w:pPr>
              <w:spacing w:after="200" w:line="360" w:lineRule="auto"/>
              <w:contextualSpacing w:val="0"/>
              <w:jc w:val="center"/>
              <w:rPr>
                <w:sz w:val="18"/>
                <w:szCs w:val="18"/>
              </w:rPr>
            </w:pPr>
            <w:r>
              <w:rPr>
                <w:color w:val="000000"/>
                <w:sz w:val="18"/>
                <w:szCs w:val="18"/>
              </w:rPr>
              <w:t>.012</w:t>
            </w:r>
          </w:p>
        </w:tc>
      </w:tr>
      <w:tr w:rsidR="007F493E" w:rsidRPr="00661BB4" w14:paraId="2E6FE8E1" w14:textId="77777777" w:rsidTr="00B5144A">
        <w:trPr>
          <w:trHeight w:val="511"/>
        </w:trPr>
        <w:tc>
          <w:tcPr>
            <w:tcW w:w="1063" w:type="dxa"/>
            <w:vMerge/>
            <w:tcBorders>
              <w:left w:val="nil"/>
              <w:right w:val="nil"/>
            </w:tcBorders>
            <w:shd w:val="clear" w:color="auto" w:fill="auto"/>
          </w:tcPr>
          <w:p w14:paraId="71C95B6C" w14:textId="77777777" w:rsidR="007F493E" w:rsidRPr="00661BB4" w:rsidRDefault="007F493E" w:rsidP="00B5144A">
            <w:pPr>
              <w:spacing w:line="360" w:lineRule="auto"/>
              <w:contextualSpacing w:val="0"/>
              <w:rPr>
                <w:sz w:val="18"/>
                <w:szCs w:val="18"/>
              </w:rPr>
            </w:pPr>
          </w:p>
        </w:tc>
        <w:tc>
          <w:tcPr>
            <w:tcW w:w="1197" w:type="dxa"/>
            <w:tcBorders>
              <w:left w:val="nil"/>
              <w:right w:val="nil"/>
            </w:tcBorders>
            <w:shd w:val="clear" w:color="auto" w:fill="auto"/>
          </w:tcPr>
          <w:p w14:paraId="54C532E6" w14:textId="77777777" w:rsidR="007F493E" w:rsidRPr="00661BB4" w:rsidRDefault="007F493E"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2C3E745A"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73026F84" w14:textId="55151C96" w:rsidR="007F493E" w:rsidRPr="00661BB4" w:rsidRDefault="007F493E" w:rsidP="00B5144A">
            <w:pPr>
              <w:spacing w:after="200" w:line="360" w:lineRule="auto"/>
              <w:contextualSpacing w:val="0"/>
              <w:jc w:val="center"/>
              <w:rPr>
                <w:sz w:val="18"/>
                <w:szCs w:val="18"/>
              </w:rPr>
            </w:pPr>
            <w:r>
              <w:rPr>
                <w:color w:val="000000"/>
                <w:sz w:val="18"/>
                <w:szCs w:val="18"/>
              </w:rPr>
              <w:t>0.229</w:t>
            </w:r>
          </w:p>
        </w:tc>
        <w:tc>
          <w:tcPr>
            <w:tcW w:w="695" w:type="dxa"/>
            <w:tcBorders>
              <w:top w:val="nil"/>
              <w:left w:val="nil"/>
              <w:bottom w:val="nil"/>
              <w:right w:val="nil"/>
            </w:tcBorders>
            <w:shd w:val="clear" w:color="auto" w:fill="auto"/>
          </w:tcPr>
          <w:p w14:paraId="3F7D1E74" w14:textId="7E2FDCD4" w:rsidR="007F493E" w:rsidRPr="00661BB4" w:rsidRDefault="007F493E" w:rsidP="00B5144A">
            <w:pPr>
              <w:spacing w:after="200" w:line="360" w:lineRule="auto"/>
              <w:contextualSpacing w:val="0"/>
              <w:jc w:val="center"/>
              <w:rPr>
                <w:sz w:val="18"/>
                <w:szCs w:val="18"/>
              </w:rPr>
            </w:pPr>
            <w:r>
              <w:rPr>
                <w:color w:val="000000"/>
                <w:sz w:val="18"/>
                <w:szCs w:val="18"/>
              </w:rPr>
              <w:t>.634</w:t>
            </w:r>
          </w:p>
        </w:tc>
        <w:tc>
          <w:tcPr>
            <w:tcW w:w="698" w:type="dxa"/>
            <w:tcBorders>
              <w:top w:val="nil"/>
              <w:left w:val="nil"/>
              <w:bottom w:val="nil"/>
              <w:right w:val="nil"/>
            </w:tcBorders>
            <w:shd w:val="clear" w:color="auto" w:fill="auto"/>
          </w:tcPr>
          <w:p w14:paraId="3E061997" w14:textId="2E26110A" w:rsidR="007F493E" w:rsidRPr="00661BB4" w:rsidRDefault="007F493E" w:rsidP="00B5144A">
            <w:pPr>
              <w:spacing w:after="200" w:line="360" w:lineRule="auto"/>
              <w:contextualSpacing w:val="0"/>
              <w:jc w:val="center"/>
              <w:rPr>
                <w:sz w:val="18"/>
                <w:szCs w:val="18"/>
              </w:rPr>
            </w:pPr>
            <w:r>
              <w:rPr>
                <w:color w:val="000000"/>
                <w:sz w:val="18"/>
                <w:szCs w:val="18"/>
              </w:rPr>
              <w:t>.004</w:t>
            </w:r>
          </w:p>
        </w:tc>
        <w:tc>
          <w:tcPr>
            <w:tcW w:w="169" w:type="dxa"/>
            <w:tcBorders>
              <w:top w:val="nil"/>
              <w:left w:val="nil"/>
              <w:bottom w:val="nil"/>
              <w:right w:val="nil"/>
            </w:tcBorders>
          </w:tcPr>
          <w:p w14:paraId="0B107A58"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12323632" w14:textId="45FDA930" w:rsidR="007F493E" w:rsidRPr="00661BB4" w:rsidRDefault="007F493E" w:rsidP="00B5144A">
            <w:pPr>
              <w:spacing w:after="200" w:line="360" w:lineRule="auto"/>
              <w:contextualSpacing w:val="0"/>
              <w:jc w:val="center"/>
              <w:rPr>
                <w:sz w:val="18"/>
                <w:szCs w:val="18"/>
              </w:rPr>
            </w:pPr>
            <w:r>
              <w:rPr>
                <w:color w:val="000000"/>
                <w:sz w:val="18"/>
                <w:szCs w:val="18"/>
              </w:rPr>
              <w:t>0.58</w:t>
            </w:r>
          </w:p>
        </w:tc>
        <w:tc>
          <w:tcPr>
            <w:tcW w:w="697" w:type="dxa"/>
            <w:tcBorders>
              <w:top w:val="nil"/>
              <w:left w:val="nil"/>
              <w:bottom w:val="nil"/>
              <w:right w:val="nil"/>
            </w:tcBorders>
            <w:shd w:val="clear" w:color="auto" w:fill="auto"/>
          </w:tcPr>
          <w:p w14:paraId="2B55E6CB" w14:textId="3AD67224" w:rsidR="007F493E" w:rsidRPr="00661BB4" w:rsidRDefault="007F493E" w:rsidP="00B5144A">
            <w:pPr>
              <w:spacing w:after="200" w:line="360" w:lineRule="auto"/>
              <w:contextualSpacing w:val="0"/>
              <w:jc w:val="center"/>
              <w:rPr>
                <w:sz w:val="18"/>
                <w:szCs w:val="18"/>
              </w:rPr>
            </w:pPr>
            <w:r>
              <w:rPr>
                <w:color w:val="000000"/>
                <w:sz w:val="18"/>
                <w:szCs w:val="18"/>
              </w:rPr>
              <w:t>.450</w:t>
            </w:r>
          </w:p>
        </w:tc>
        <w:tc>
          <w:tcPr>
            <w:tcW w:w="697" w:type="dxa"/>
            <w:tcBorders>
              <w:top w:val="nil"/>
              <w:left w:val="nil"/>
              <w:bottom w:val="nil"/>
              <w:right w:val="nil"/>
            </w:tcBorders>
            <w:shd w:val="clear" w:color="auto" w:fill="auto"/>
          </w:tcPr>
          <w:p w14:paraId="1983D04A" w14:textId="35C5311E" w:rsidR="007F493E" w:rsidRPr="00661BB4" w:rsidRDefault="007F493E" w:rsidP="00B5144A">
            <w:pPr>
              <w:spacing w:after="200" w:line="360" w:lineRule="auto"/>
              <w:contextualSpacing w:val="0"/>
              <w:jc w:val="center"/>
              <w:rPr>
                <w:sz w:val="18"/>
                <w:szCs w:val="18"/>
              </w:rPr>
            </w:pPr>
            <w:r>
              <w:rPr>
                <w:color w:val="000000"/>
                <w:sz w:val="18"/>
                <w:szCs w:val="18"/>
              </w:rPr>
              <w:t>.011</w:t>
            </w:r>
          </w:p>
        </w:tc>
        <w:tc>
          <w:tcPr>
            <w:tcW w:w="169" w:type="dxa"/>
            <w:tcBorders>
              <w:top w:val="nil"/>
              <w:left w:val="nil"/>
              <w:bottom w:val="nil"/>
              <w:right w:val="nil"/>
            </w:tcBorders>
          </w:tcPr>
          <w:p w14:paraId="70DA78DA"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85B3876" w14:textId="1EE1A86F" w:rsidR="007F493E" w:rsidRPr="00661BB4" w:rsidRDefault="007F493E" w:rsidP="00B5144A">
            <w:pPr>
              <w:spacing w:after="200" w:line="360" w:lineRule="auto"/>
              <w:contextualSpacing w:val="0"/>
              <w:jc w:val="center"/>
              <w:rPr>
                <w:sz w:val="18"/>
                <w:szCs w:val="18"/>
              </w:rPr>
            </w:pPr>
            <w:r>
              <w:rPr>
                <w:color w:val="000000"/>
                <w:sz w:val="18"/>
                <w:szCs w:val="18"/>
              </w:rPr>
              <w:t>2.007</w:t>
            </w:r>
          </w:p>
        </w:tc>
        <w:tc>
          <w:tcPr>
            <w:tcW w:w="742" w:type="dxa"/>
            <w:tcBorders>
              <w:top w:val="nil"/>
              <w:left w:val="nil"/>
              <w:bottom w:val="nil"/>
              <w:right w:val="nil"/>
            </w:tcBorders>
            <w:shd w:val="clear" w:color="auto" w:fill="auto"/>
          </w:tcPr>
          <w:p w14:paraId="2E91C4AF" w14:textId="0160FF3C" w:rsidR="007F493E" w:rsidRPr="00661BB4" w:rsidRDefault="007F493E" w:rsidP="00B5144A">
            <w:pPr>
              <w:spacing w:after="200" w:line="360" w:lineRule="auto"/>
              <w:contextualSpacing w:val="0"/>
              <w:jc w:val="center"/>
              <w:rPr>
                <w:sz w:val="18"/>
                <w:szCs w:val="18"/>
              </w:rPr>
            </w:pPr>
            <w:r>
              <w:rPr>
                <w:color w:val="000000"/>
                <w:sz w:val="18"/>
                <w:szCs w:val="18"/>
              </w:rPr>
              <w:t>.163</w:t>
            </w:r>
          </w:p>
        </w:tc>
        <w:tc>
          <w:tcPr>
            <w:tcW w:w="745" w:type="dxa"/>
            <w:tcBorders>
              <w:top w:val="nil"/>
              <w:left w:val="nil"/>
              <w:bottom w:val="nil"/>
              <w:right w:val="nil"/>
            </w:tcBorders>
            <w:shd w:val="clear" w:color="auto" w:fill="auto"/>
          </w:tcPr>
          <w:p w14:paraId="293341CC" w14:textId="197977D5" w:rsidR="007F493E" w:rsidRPr="00661BB4" w:rsidRDefault="007F493E" w:rsidP="00B5144A">
            <w:pPr>
              <w:spacing w:after="200" w:line="360" w:lineRule="auto"/>
              <w:contextualSpacing w:val="0"/>
              <w:jc w:val="center"/>
              <w:rPr>
                <w:sz w:val="18"/>
                <w:szCs w:val="18"/>
              </w:rPr>
            </w:pPr>
            <w:r>
              <w:rPr>
                <w:color w:val="000000"/>
                <w:sz w:val="18"/>
                <w:szCs w:val="18"/>
              </w:rPr>
              <w:t>.038</w:t>
            </w:r>
          </w:p>
        </w:tc>
      </w:tr>
      <w:tr w:rsidR="007F493E" w:rsidRPr="00661BB4" w14:paraId="0570984D" w14:textId="77777777" w:rsidTr="00B5144A">
        <w:trPr>
          <w:trHeight w:val="510"/>
        </w:trPr>
        <w:tc>
          <w:tcPr>
            <w:tcW w:w="1063" w:type="dxa"/>
            <w:vMerge w:val="restart"/>
            <w:tcBorders>
              <w:left w:val="nil"/>
              <w:right w:val="nil"/>
            </w:tcBorders>
            <w:shd w:val="clear" w:color="auto" w:fill="auto"/>
          </w:tcPr>
          <w:p w14:paraId="1645DB4E" w14:textId="77777777" w:rsidR="007F493E" w:rsidRPr="00661BB4" w:rsidRDefault="007F493E" w:rsidP="00B5144A">
            <w:pPr>
              <w:spacing w:line="360" w:lineRule="auto"/>
              <w:contextualSpacing w:val="0"/>
              <w:rPr>
                <w:sz w:val="18"/>
                <w:szCs w:val="18"/>
              </w:rPr>
            </w:pPr>
            <w:r w:rsidRPr="00661BB4">
              <w:rPr>
                <w:sz w:val="18"/>
                <w:szCs w:val="18"/>
              </w:rPr>
              <w:t>Dorsal uncinate</w:t>
            </w:r>
          </w:p>
        </w:tc>
        <w:tc>
          <w:tcPr>
            <w:tcW w:w="1197" w:type="dxa"/>
            <w:tcBorders>
              <w:left w:val="nil"/>
              <w:right w:val="nil"/>
            </w:tcBorders>
            <w:shd w:val="clear" w:color="auto" w:fill="auto"/>
          </w:tcPr>
          <w:p w14:paraId="10FAF177" w14:textId="77777777" w:rsidR="007F493E" w:rsidRPr="00661BB4" w:rsidRDefault="007F493E"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060E2991"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right w:val="nil"/>
            </w:tcBorders>
            <w:shd w:val="clear" w:color="auto" w:fill="auto"/>
          </w:tcPr>
          <w:p w14:paraId="685D5027" w14:textId="164EFDE2" w:rsidR="007F493E" w:rsidRPr="00661BB4" w:rsidRDefault="007F493E" w:rsidP="00B5144A">
            <w:pPr>
              <w:spacing w:after="200" w:line="360" w:lineRule="auto"/>
              <w:contextualSpacing w:val="0"/>
              <w:jc w:val="center"/>
              <w:rPr>
                <w:sz w:val="18"/>
                <w:szCs w:val="18"/>
              </w:rPr>
            </w:pPr>
            <w:r>
              <w:rPr>
                <w:color w:val="000000"/>
                <w:sz w:val="18"/>
                <w:szCs w:val="18"/>
              </w:rPr>
              <w:t>0.628</w:t>
            </w:r>
          </w:p>
        </w:tc>
        <w:tc>
          <w:tcPr>
            <w:tcW w:w="695" w:type="dxa"/>
            <w:tcBorders>
              <w:top w:val="nil"/>
              <w:left w:val="nil"/>
              <w:right w:val="nil"/>
            </w:tcBorders>
            <w:shd w:val="clear" w:color="auto" w:fill="auto"/>
          </w:tcPr>
          <w:p w14:paraId="5ED8D603" w14:textId="7BA679D7" w:rsidR="007F493E" w:rsidRPr="00661BB4" w:rsidRDefault="007F493E" w:rsidP="00B5144A">
            <w:pPr>
              <w:spacing w:after="200" w:line="360" w:lineRule="auto"/>
              <w:contextualSpacing w:val="0"/>
              <w:jc w:val="center"/>
              <w:rPr>
                <w:sz w:val="18"/>
                <w:szCs w:val="18"/>
              </w:rPr>
            </w:pPr>
            <w:r>
              <w:rPr>
                <w:color w:val="000000"/>
                <w:sz w:val="18"/>
                <w:szCs w:val="18"/>
              </w:rPr>
              <w:t>.432</w:t>
            </w:r>
          </w:p>
        </w:tc>
        <w:tc>
          <w:tcPr>
            <w:tcW w:w="698" w:type="dxa"/>
            <w:tcBorders>
              <w:top w:val="nil"/>
              <w:left w:val="nil"/>
              <w:right w:val="nil"/>
            </w:tcBorders>
            <w:shd w:val="clear" w:color="auto" w:fill="auto"/>
          </w:tcPr>
          <w:p w14:paraId="3F9715DE" w14:textId="74B7C341" w:rsidR="007F493E" w:rsidRPr="00661BB4" w:rsidRDefault="007F493E" w:rsidP="00B5144A">
            <w:pPr>
              <w:spacing w:after="200" w:line="360" w:lineRule="auto"/>
              <w:contextualSpacing w:val="0"/>
              <w:jc w:val="center"/>
              <w:rPr>
                <w:sz w:val="18"/>
                <w:szCs w:val="18"/>
              </w:rPr>
            </w:pPr>
            <w:r>
              <w:rPr>
                <w:color w:val="000000"/>
                <w:sz w:val="18"/>
                <w:szCs w:val="18"/>
              </w:rPr>
              <w:t>.012</w:t>
            </w:r>
          </w:p>
        </w:tc>
        <w:tc>
          <w:tcPr>
            <w:tcW w:w="169" w:type="dxa"/>
            <w:tcBorders>
              <w:top w:val="nil"/>
              <w:left w:val="nil"/>
              <w:right w:val="nil"/>
            </w:tcBorders>
          </w:tcPr>
          <w:p w14:paraId="222ECB41"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right w:val="nil"/>
            </w:tcBorders>
            <w:shd w:val="clear" w:color="auto" w:fill="auto"/>
          </w:tcPr>
          <w:p w14:paraId="78383BC6" w14:textId="5D646DE7" w:rsidR="007F493E" w:rsidRPr="00661BB4" w:rsidRDefault="007F493E" w:rsidP="00B5144A">
            <w:pPr>
              <w:spacing w:after="200" w:line="360" w:lineRule="auto"/>
              <w:contextualSpacing w:val="0"/>
              <w:jc w:val="center"/>
              <w:rPr>
                <w:sz w:val="18"/>
                <w:szCs w:val="18"/>
              </w:rPr>
            </w:pPr>
            <w:r>
              <w:rPr>
                <w:color w:val="000000"/>
                <w:sz w:val="18"/>
                <w:szCs w:val="18"/>
              </w:rPr>
              <w:t>0.183</w:t>
            </w:r>
          </w:p>
        </w:tc>
        <w:tc>
          <w:tcPr>
            <w:tcW w:w="697" w:type="dxa"/>
            <w:tcBorders>
              <w:top w:val="nil"/>
              <w:left w:val="nil"/>
              <w:right w:val="nil"/>
            </w:tcBorders>
            <w:shd w:val="clear" w:color="auto" w:fill="auto"/>
          </w:tcPr>
          <w:p w14:paraId="205A1FDB" w14:textId="54AF19C4" w:rsidR="007F493E" w:rsidRPr="00661BB4" w:rsidRDefault="007F493E" w:rsidP="00B5144A">
            <w:pPr>
              <w:spacing w:after="200" w:line="360" w:lineRule="auto"/>
              <w:contextualSpacing w:val="0"/>
              <w:jc w:val="center"/>
              <w:rPr>
                <w:sz w:val="18"/>
                <w:szCs w:val="18"/>
              </w:rPr>
            </w:pPr>
            <w:r>
              <w:rPr>
                <w:color w:val="000000"/>
                <w:sz w:val="18"/>
                <w:szCs w:val="18"/>
              </w:rPr>
              <w:t>.670</w:t>
            </w:r>
          </w:p>
        </w:tc>
        <w:tc>
          <w:tcPr>
            <w:tcW w:w="697" w:type="dxa"/>
            <w:tcBorders>
              <w:top w:val="nil"/>
              <w:left w:val="nil"/>
              <w:right w:val="nil"/>
            </w:tcBorders>
            <w:shd w:val="clear" w:color="auto" w:fill="auto"/>
          </w:tcPr>
          <w:p w14:paraId="3C84D0E0" w14:textId="283808C1" w:rsidR="007F493E" w:rsidRPr="00661BB4" w:rsidRDefault="007F493E" w:rsidP="00B5144A">
            <w:pPr>
              <w:spacing w:after="200" w:line="360" w:lineRule="auto"/>
              <w:contextualSpacing w:val="0"/>
              <w:jc w:val="center"/>
              <w:rPr>
                <w:sz w:val="18"/>
                <w:szCs w:val="18"/>
              </w:rPr>
            </w:pPr>
            <w:r>
              <w:rPr>
                <w:color w:val="000000"/>
                <w:sz w:val="18"/>
                <w:szCs w:val="18"/>
              </w:rPr>
              <w:t>.004</w:t>
            </w:r>
          </w:p>
        </w:tc>
        <w:tc>
          <w:tcPr>
            <w:tcW w:w="169" w:type="dxa"/>
            <w:tcBorders>
              <w:top w:val="nil"/>
              <w:left w:val="nil"/>
              <w:right w:val="nil"/>
            </w:tcBorders>
          </w:tcPr>
          <w:p w14:paraId="4E4E03AE"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right w:val="nil"/>
            </w:tcBorders>
            <w:shd w:val="clear" w:color="auto" w:fill="auto"/>
          </w:tcPr>
          <w:p w14:paraId="21F0100A" w14:textId="14A3BC88" w:rsidR="007F493E" w:rsidRPr="00661BB4" w:rsidRDefault="007F493E" w:rsidP="00B5144A">
            <w:pPr>
              <w:spacing w:after="200" w:line="360" w:lineRule="auto"/>
              <w:contextualSpacing w:val="0"/>
              <w:jc w:val="center"/>
              <w:rPr>
                <w:sz w:val="18"/>
                <w:szCs w:val="18"/>
              </w:rPr>
            </w:pPr>
            <w:r>
              <w:rPr>
                <w:color w:val="000000"/>
                <w:sz w:val="18"/>
                <w:szCs w:val="18"/>
              </w:rPr>
              <w:t>0.256</w:t>
            </w:r>
          </w:p>
        </w:tc>
        <w:tc>
          <w:tcPr>
            <w:tcW w:w="742" w:type="dxa"/>
            <w:tcBorders>
              <w:top w:val="nil"/>
              <w:left w:val="nil"/>
              <w:right w:val="nil"/>
            </w:tcBorders>
            <w:shd w:val="clear" w:color="auto" w:fill="auto"/>
          </w:tcPr>
          <w:p w14:paraId="11A423B5" w14:textId="393DB302" w:rsidR="007F493E" w:rsidRPr="00661BB4" w:rsidRDefault="007F493E" w:rsidP="00B5144A">
            <w:pPr>
              <w:spacing w:after="200" w:line="360" w:lineRule="auto"/>
              <w:contextualSpacing w:val="0"/>
              <w:jc w:val="center"/>
              <w:rPr>
                <w:sz w:val="18"/>
                <w:szCs w:val="18"/>
              </w:rPr>
            </w:pPr>
            <w:r>
              <w:rPr>
                <w:color w:val="000000"/>
                <w:sz w:val="18"/>
                <w:szCs w:val="18"/>
              </w:rPr>
              <w:t>.615</w:t>
            </w:r>
          </w:p>
        </w:tc>
        <w:tc>
          <w:tcPr>
            <w:tcW w:w="745" w:type="dxa"/>
            <w:tcBorders>
              <w:top w:val="nil"/>
              <w:left w:val="nil"/>
              <w:right w:val="nil"/>
            </w:tcBorders>
            <w:shd w:val="clear" w:color="auto" w:fill="auto"/>
          </w:tcPr>
          <w:p w14:paraId="60FA8296" w14:textId="6C45DAF1" w:rsidR="007F493E" w:rsidRPr="00661BB4" w:rsidRDefault="007F493E" w:rsidP="00B5144A">
            <w:pPr>
              <w:spacing w:after="200" w:line="360" w:lineRule="auto"/>
              <w:contextualSpacing w:val="0"/>
              <w:jc w:val="center"/>
              <w:rPr>
                <w:sz w:val="18"/>
                <w:szCs w:val="18"/>
              </w:rPr>
            </w:pPr>
            <w:r>
              <w:rPr>
                <w:color w:val="000000"/>
                <w:sz w:val="18"/>
                <w:szCs w:val="18"/>
              </w:rPr>
              <w:t>.005</w:t>
            </w:r>
          </w:p>
        </w:tc>
      </w:tr>
      <w:tr w:rsidR="007F493E" w:rsidRPr="00661BB4" w14:paraId="085A65C0" w14:textId="77777777" w:rsidTr="00B5144A">
        <w:trPr>
          <w:trHeight w:val="511"/>
        </w:trPr>
        <w:tc>
          <w:tcPr>
            <w:tcW w:w="1063" w:type="dxa"/>
            <w:vMerge/>
            <w:tcBorders>
              <w:left w:val="nil"/>
              <w:bottom w:val="single" w:sz="4" w:space="0" w:color="000000"/>
              <w:right w:val="nil"/>
            </w:tcBorders>
            <w:shd w:val="clear" w:color="auto" w:fill="auto"/>
          </w:tcPr>
          <w:p w14:paraId="4B8F735A" w14:textId="77777777" w:rsidR="007F493E" w:rsidRPr="00661BB4" w:rsidRDefault="007F493E" w:rsidP="00B5144A">
            <w:pPr>
              <w:spacing w:line="360" w:lineRule="auto"/>
              <w:contextualSpacing w:val="0"/>
              <w:rPr>
                <w:sz w:val="18"/>
                <w:szCs w:val="18"/>
              </w:rPr>
            </w:pPr>
          </w:p>
        </w:tc>
        <w:tc>
          <w:tcPr>
            <w:tcW w:w="1197" w:type="dxa"/>
            <w:tcBorders>
              <w:left w:val="nil"/>
              <w:bottom w:val="single" w:sz="4" w:space="0" w:color="000000"/>
              <w:right w:val="nil"/>
            </w:tcBorders>
            <w:shd w:val="clear" w:color="auto" w:fill="auto"/>
          </w:tcPr>
          <w:p w14:paraId="59491212" w14:textId="77777777" w:rsidR="007F493E" w:rsidRPr="00661BB4" w:rsidRDefault="007F493E" w:rsidP="00B5144A">
            <w:pPr>
              <w:spacing w:line="360" w:lineRule="auto"/>
              <w:contextualSpacing w:val="0"/>
              <w:jc w:val="center"/>
              <w:rPr>
                <w:sz w:val="18"/>
                <w:szCs w:val="18"/>
              </w:rPr>
            </w:pPr>
            <w:r w:rsidRPr="00661BB4">
              <w:rPr>
                <w:sz w:val="18"/>
                <w:szCs w:val="18"/>
              </w:rPr>
              <w:t>L</w:t>
            </w:r>
          </w:p>
        </w:tc>
        <w:tc>
          <w:tcPr>
            <w:tcW w:w="269" w:type="dxa"/>
            <w:tcBorders>
              <w:left w:val="nil"/>
              <w:bottom w:val="single" w:sz="4" w:space="0" w:color="000000"/>
              <w:right w:val="nil"/>
            </w:tcBorders>
          </w:tcPr>
          <w:p w14:paraId="6347163A" w14:textId="77777777" w:rsidR="007F493E" w:rsidRPr="00661BB4" w:rsidRDefault="007F493E" w:rsidP="00B5144A">
            <w:pPr>
              <w:spacing w:line="360" w:lineRule="auto"/>
              <w:contextualSpacing w:val="0"/>
              <w:jc w:val="center"/>
              <w:rPr>
                <w:sz w:val="18"/>
                <w:szCs w:val="18"/>
              </w:rPr>
            </w:pPr>
          </w:p>
        </w:tc>
        <w:tc>
          <w:tcPr>
            <w:tcW w:w="591" w:type="dxa"/>
            <w:tcBorders>
              <w:top w:val="nil"/>
              <w:left w:val="nil"/>
              <w:bottom w:val="single" w:sz="4" w:space="0" w:color="000000"/>
              <w:right w:val="nil"/>
            </w:tcBorders>
            <w:shd w:val="clear" w:color="auto" w:fill="auto"/>
          </w:tcPr>
          <w:p w14:paraId="392C992B" w14:textId="1CDBDD33" w:rsidR="007F493E" w:rsidRPr="00661BB4" w:rsidRDefault="007F493E" w:rsidP="00B5144A">
            <w:pPr>
              <w:spacing w:after="200" w:line="360" w:lineRule="auto"/>
              <w:contextualSpacing w:val="0"/>
              <w:jc w:val="center"/>
              <w:rPr>
                <w:sz w:val="18"/>
                <w:szCs w:val="18"/>
              </w:rPr>
            </w:pPr>
            <w:r>
              <w:rPr>
                <w:color w:val="000000"/>
                <w:sz w:val="18"/>
                <w:szCs w:val="18"/>
              </w:rPr>
              <w:t>0.356</w:t>
            </w:r>
          </w:p>
        </w:tc>
        <w:tc>
          <w:tcPr>
            <w:tcW w:w="695" w:type="dxa"/>
            <w:tcBorders>
              <w:top w:val="nil"/>
              <w:left w:val="nil"/>
              <w:bottom w:val="single" w:sz="4" w:space="0" w:color="000000"/>
              <w:right w:val="nil"/>
            </w:tcBorders>
            <w:shd w:val="clear" w:color="auto" w:fill="auto"/>
          </w:tcPr>
          <w:p w14:paraId="7EFCE840" w14:textId="53E019D2" w:rsidR="007F493E" w:rsidRPr="00661BB4" w:rsidRDefault="007F493E" w:rsidP="00B5144A">
            <w:pPr>
              <w:spacing w:after="200" w:line="360" w:lineRule="auto"/>
              <w:contextualSpacing w:val="0"/>
              <w:jc w:val="center"/>
              <w:rPr>
                <w:sz w:val="18"/>
                <w:szCs w:val="18"/>
              </w:rPr>
            </w:pPr>
            <w:r>
              <w:rPr>
                <w:color w:val="000000"/>
                <w:sz w:val="18"/>
                <w:szCs w:val="18"/>
              </w:rPr>
              <w:t>.553</w:t>
            </w:r>
          </w:p>
        </w:tc>
        <w:tc>
          <w:tcPr>
            <w:tcW w:w="698" w:type="dxa"/>
            <w:tcBorders>
              <w:top w:val="nil"/>
              <w:left w:val="nil"/>
              <w:bottom w:val="single" w:sz="4" w:space="0" w:color="000000"/>
              <w:right w:val="nil"/>
            </w:tcBorders>
            <w:shd w:val="clear" w:color="auto" w:fill="auto"/>
          </w:tcPr>
          <w:p w14:paraId="4766D317" w14:textId="0289911F" w:rsidR="007F493E" w:rsidRPr="00661BB4" w:rsidRDefault="007F493E" w:rsidP="00B5144A">
            <w:pPr>
              <w:spacing w:after="200" w:line="360" w:lineRule="auto"/>
              <w:contextualSpacing w:val="0"/>
              <w:jc w:val="center"/>
              <w:rPr>
                <w:sz w:val="18"/>
                <w:szCs w:val="18"/>
              </w:rPr>
            </w:pPr>
            <w:r>
              <w:rPr>
                <w:color w:val="000000"/>
                <w:sz w:val="18"/>
                <w:szCs w:val="18"/>
              </w:rPr>
              <w:t>.007</w:t>
            </w:r>
          </w:p>
        </w:tc>
        <w:tc>
          <w:tcPr>
            <w:tcW w:w="169" w:type="dxa"/>
            <w:tcBorders>
              <w:top w:val="nil"/>
              <w:left w:val="nil"/>
              <w:bottom w:val="single" w:sz="4" w:space="0" w:color="000000"/>
              <w:right w:val="nil"/>
            </w:tcBorders>
          </w:tcPr>
          <w:p w14:paraId="4EBCEC27" w14:textId="77777777" w:rsidR="007F493E" w:rsidRPr="00661BB4" w:rsidRDefault="007F493E" w:rsidP="00B5144A">
            <w:pPr>
              <w:spacing w:line="360" w:lineRule="auto"/>
              <w:contextualSpacing w:val="0"/>
              <w:jc w:val="center"/>
              <w:rPr>
                <w:sz w:val="18"/>
                <w:szCs w:val="18"/>
              </w:rPr>
            </w:pPr>
          </w:p>
        </w:tc>
        <w:tc>
          <w:tcPr>
            <w:tcW w:w="695" w:type="dxa"/>
            <w:gridSpan w:val="2"/>
            <w:tcBorders>
              <w:top w:val="nil"/>
              <w:left w:val="nil"/>
              <w:bottom w:val="single" w:sz="4" w:space="0" w:color="000000"/>
              <w:right w:val="nil"/>
            </w:tcBorders>
            <w:shd w:val="clear" w:color="auto" w:fill="auto"/>
          </w:tcPr>
          <w:p w14:paraId="40BC62FE" w14:textId="0B2725A7" w:rsidR="007F493E" w:rsidRPr="00661BB4" w:rsidRDefault="007F493E" w:rsidP="00B5144A">
            <w:pPr>
              <w:spacing w:after="200" w:line="360" w:lineRule="auto"/>
              <w:contextualSpacing w:val="0"/>
              <w:jc w:val="center"/>
              <w:rPr>
                <w:sz w:val="18"/>
                <w:szCs w:val="18"/>
              </w:rPr>
            </w:pPr>
            <w:r>
              <w:rPr>
                <w:color w:val="000000"/>
                <w:sz w:val="18"/>
                <w:szCs w:val="18"/>
              </w:rPr>
              <w:t>0.400</w:t>
            </w:r>
          </w:p>
        </w:tc>
        <w:tc>
          <w:tcPr>
            <w:tcW w:w="697" w:type="dxa"/>
            <w:tcBorders>
              <w:top w:val="nil"/>
              <w:left w:val="nil"/>
              <w:bottom w:val="single" w:sz="4" w:space="0" w:color="000000"/>
              <w:right w:val="nil"/>
            </w:tcBorders>
            <w:shd w:val="clear" w:color="auto" w:fill="auto"/>
          </w:tcPr>
          <w:p w14:paraId="162E876A" w14:textId="5B6837A2" w:rsidR="007F493E" w:rsidRPr="00661BB4" w:rsidRDefault="007F493E" w:rsidP="00B5144A">
            <w:pPr>
              <w:spacing w:after="200" w:line="360" w:lineRule="auto"/>
              <w:contextualSpacing w:val="0"/>
              <w:jc w:val="center"/>
              <w:rPr>
                <w:sz w:val="18"/>
                <w:szCs w:val="18"/>
              </w:rPr>
            </w:pPr>
            <w:r>
              <w:rPr>
                <w:color w:val="000000"/>
                <w:sz w:val="18"/>
                <w:szCs w:val="18"/>
              </w:rPr>
              <w:t>.530</w:t>
            </w:r>
          </w:p>
        </w:tc>
        <w:tc>
          <w:tcPr>
            <w:tcW w:w="697" w:type="dxa"/>
            <w:tcBorders>
              <w:top w:val="nil"/>
              <w:left w:val="nil"/>
              <w:bottom w:val="single" w:sz="4" w:space="0" w:color="000000"/>
              <w:right w:val="nil"/>
            </w:tcBorders>
            <w:shd w:val="clear" w:color="auto" w:fill="auto"/>
          </w:tcPr>
          <w:p w14:paraId="120D9885" w14:textId="390BA463" w:rsidR="007F493E" w:rsidRPr="00661BB4" w:rsidRDefault="007F493E" w:rsidP="00B5144A">
            <w:pPr>
              <w:spacing w:after="200" w:line="360" w:lineRule="auto"/>
              <w:contextualSpacing w:val="0"/>
              <w:jc w:val="center"/>
              <w:rPr>
                <w:sz w:val="18"/>
                <w:szCs w:val="18"/>
              </w:rPr>
            </w:pPr>
            <w:r>
              <w:rPr>
                <w:color w:val="000000"/>
                <w:sz w:val="18"/>
                <w:szCs w:val="18"/>
              </w:rPr>
              <w:t>.008</w:t>
            </w:r>
          </w:p>
        </w:tc>
        <w:tc>
          <w:tcPr>
            <w:tcW w:w="169" w:type="dxa"/>
            <w:tcBorders>
              <w:top w:val="nil"/>
              <w:left w:val="nil"/>
              <w:bottom w:val="single" w:sz="4" w:space="0" w:color="000000"/>
              <w:right w:val="nil"/>
            </w:tcBorders>
          </w:tcPr>
          <w:p w14:paraId="2EA0E3D5" w14:textId="77777777" w:rsidR="007F493E" w:rsidRPr="00661BB4" w:rsidRDefault="007F493E" w:rsidP="00B5144A">
            <w:pPr>
              <w:spacing w:line="360" w:lineRule="auto"/>
              <w:contextualSpacing w:val="0"/>
              <w:jc w:val="center"/>
              <w:rPr>
                <w:sz w:val="18"/>
                <w:szCs w:val="18"/>
              </w:rPr>
            </w:pPr>
          </w:p>
        </w:tc>
        <w:tc>
          <w:tcPr>
            <w:tcW w:w="742" w:type="dxa"/>
            <w:tcBorders>
              <w:top w:val="nil"/>
              <w:left w:val="nil"/>
              <w:bottom w:val="single" w:sz="4" w:space="0" w:color="000000"/>
              <w:right w:val="nil"/>
            </w:tcBorders>
            <w:shd w:val="clear" w:color="auto" w:fill="auto"/>
          </w:tcPr>
          <w:p w14:paraId="6D514116" w14:textId="00AF1593" w:rsidR="007F493E" w:rsidRPr="00661BB4" w:rsidRDefault="007F493E" w:rsidP="00B5144A">
            <w:pPr>
              <w:spacing w:after="200" w:line="360" w:lineRule="auto"/>
              <w:contextualSpacing w:val="0"/>
              <w:jc w:val="center"/>
              <w:rPr>
                <w:sz w:val="18"/>
                <w:szCs w:val="18"/>
              </w:rPr>
            </w:pPr>
            <w:r>
              <w:rPr>
                <w:color w:val="000000"/>
                <w:sz w:val="18"/>
                <w:szCs w:val="18"/>
              </w:rPr>
              <w:t>1.591</w:t>
            </w:r>
          </w:p>
        </w:tc>
        <w:tc>
          <w:tcPr>
            <w:tcW w:w="742" w:type="dxa"/>
            <w:tcBorders>
              <w:top w:val="nil"/>
              <w:left w:val="nil"/>
              <w:bottom w:val="single" w:sz="4" w:space="0" w:color="000000"/>
              <w:right w:val="nil"/>
            </w:tcBorders>
            <w:shd w:val="clear" w:color="auto" w:fill="auto"/>
          </w:tcPr>
          <w:p w14:paraId="613AD99C" w14:textId="1529FADF" w:rsidR="007F493E" w:rsidRPr="00661BB4" w:rsidRDefault="007F493E" w:rsidP="00B5144A">
            <w:pPr>
              <w:spacing w:after="200" w:line="360" w:lineRule="auto"/>
              <w:contextualSpacing w:val="0"/>
              <w:jc w:val="center"/>
              <w:rPr>
                <w:sz w:val="18"/>
                <w:szCs w:val="18"/>
              </w:rPr>
            </w:pPr>
            <w:r>
              <w:rPr>
                <w:color w:val="000000"/>
                <w:sz w:val="18"/>
                <w:szCs w:val="18"/>
              </w:rPr>
              <w:t>.213</w:t>
            </w:r>
          </w:p>
        </w:tc>
        <w:tc>
          <w:tcPr>
            <w:tcW w:w="745" w:type="dxa"/>
            <w:tcBorders>
              <w:top w:val="nil"/>
              <w:left w:val="nil"/>
              <w:bottom w:val="single" w:sz="4" w:space="0" w:color="000000"/>
              <w:right w:val="nil"/>
            </w:tcBorders>
            <w:shd w:val="clear" w:color="auto" w:fill="auto"/>
          </w:tcPr>
          <w:p w14:paraId="29BB0FD0" w14:textId="76BEA75A" w:rsidR="007F493E" w:rsidRPr="00661BB4" w:rsidRDefault="007F493E" w:rsidP="00B5144A">
            <w:pPr>
              <w:spacing w:after="200" w:line="360" w:lineRule="auto"/>
              <w:contextualSpacing w:val="0"/>
              <w:jc w:val="center"/>
              <w:rPr>
                <w:sz w:val="18"/>
                <w:szCs w:val="18"/>
              </w:rPr>
            </w:pPr>
            <w:r>
              <w:rPr>
                <w:color w:val="000000"/>
                <w:sz w:val="18"/>
                <w:szCs w:val="18"/>
              </w:rPr>
              <w:t>.030</w:t>
            </w:r>
          </w:p>
        </w:tc>
      </w:tr>
      <w:tr w:rsidR="00DF0FCF" w:rsidRPr="00661BB4" w14:paraId="451D21F8" w14:textId="77777777" w:rsidTr="00B5144A">
        <w:trPr>
          <w:trHeight w:val="300"/>
        </w:trPr>
        <w:tc>
          <w:tcPr>
            <w:tcW w:w="9169" w:type="dxa"/>
            <w:gridSpan w:val="15"/>
            <w:tcBorders>
              <w:top w:val="single" w:sz="4" w:space="0" w:color="000000"/>
              <w:left w:val="nil"/>
              <w:right w:val="nil"/>
            </w:tcBorders>
            <w:shd w:val="clear" w:color="auto" w:fill="auto"/>
            <w:vAlign w:val="center"/>
          </w:tcPr>
          <w:p w14:paraId="0EFE194C" w14:textId="4375D6C7" w:rsidR="00DF0FCF" w:rsidRPr="00661BB4" w:rsidRDefault="00DF0FCF">
            <w:pPr>
              <w:spacing w:line="360" w:lineRule="auto"/>
              <w:contextualSpacing w:val="0"/>
              <w:rPr>
                <w:i/>
                <w:sz w:val="18"/>
                <w:szCs w:val="18"/>
              </w:rPr>
            </w:pPr>
            <w:r w:rsidRPr="00661BB4">
              <w:rPr>
                <w:i/>
                <w:sz w:val="16"/>
                <w:szCs w:val="16"/>
                <w:vertAlign w:val="superscript"/>
              </w:rPr>
              <w:t>a</w:t>
            </w:r>
            <w:r w:rsidRPr="00661BB4">
              <w:rPr>
                <w:i/>
                <w:sz w:val="16"/>
                <w:szCs w:val="16"/>
              </w:rPr>
              <w:t xml:space="preserve"> p-values below .05 are highlighted.</w:t>
            </w:r>
            <w:r w:rsidR="008D588E">
              <w:rPr>
                <w:i/>
                <w:sz w:val="16"/>
                <w:szCs w:val="16"/>
              </w:rPr>
              <w:t xml:space="preserve"> The p values are uncorrected for the use of three models (examining accuracy, RT and RE).</w:t>
            </w:r>
          </w:p>
        </w:tc>
      </w:tr>
    </w:tbl>
    <w:p w14:paraId="09AD0B20" w14:textId="77777777" w:rsidR="00DF0FCF" w:rsidRDefault="00DF0FCF" w:rsidP="00DF0FCF">
      <w:pPr>
        <w:tabs>
          <w:tab w:val="left" w:pos="1740"/>
        </w:tabs>
        <w:spacing w:line="360" w:lineRule="auto"/>
        <w:contextualSpacing w:val="0"/>
      </w:pPr>
    </w:p>
    <w:p w14:paraId="36E48A6E" w14:textId="77777777" w:rsidR="007F493E" w:rsidRDefault="007F493E" w:rsidP="00DF0FCF">
      <w:pPr>
        <w:tabs>
          <w:tab w:val="left" w:pos="1740"/>
        </w:tabs>
        <w:spacing w:line="360" w:lineRule="auto"/>
        <w:contextualSpacing w:val="0"/>
      </w:pPr>
    </w:p>
    <w:p w14:paraId="15571B2B" w14:textId="77777777" w:rsidR="00B1665F" w:rsidRPr="00661BB4" w:rsidRDefault="00B1665F" w:rsidP="00DF0FCF">
      <w:pPr>
        <w:tabs>
          <w:tab w:val="left" w:pos="1740"/>
        </w:tabs>
        <w:spacing w:line="360" w:lineRule="auto"/>
        <w:contextualSpacing w:val="0"/>
      </w:pPr>
    </w:p>
    <w:p w14:paraId="3FEDF210" w14:textId="4C512B0A" w:rsidR="007F493E" w:rsidRPr="00661BB4" w:rsidRDefault="007F493E" w:rsidP="007F493E">
      <w:pPr>
        <w:spacing w:after="200" w:line="360" w:lineRule="auto"/>
        <w:contextualSpacing w:val="0"/>
      </w:pPr>
      <w:r w:rsidRPr="00661BB4">
        <w:t xml:space="preserve">Table </w:t>
      </w:r>
      <w:r w:rsidR="00682501">
        <w:t>6</w:t>
      </w:r>
    </w:p>
    <w:tbl>
      <w:tblPr>
        <w:tblStyle w:val="a0"/>
        <w:tblW w:w="9169" w:type="dxa"/>
        <w:tblLayout w:type="fixed"/>
        <w:tblLook w:val="0400" w:firstRow="0" w:lastRow="0" w:firstColumn="0" w:lastColumn="0" w:noHBand="0" w:noVBand="1"/>
      </w:tblPr>
      <w:tblGrid>
        <w:gridCol w:w="1063"/>
        <w:gridCol w:w="1197"/>
        <w:gridCol w:w="269"/>
        <w:gridCol w:w="591"/>
        <w:gridCol w:w="695"/>
        <w:gridCol w:w="698"/>
        <w:gridCol w:w="169"/>
        <w:gridCol w:w="348"/>
        <w:gridCol w:w="347"/>
        <w:gridCol w:w="697"/>
        <w:gridCol w:w="697"/>
        <w:gridCol w:w="169"/>
        <w:gridCol w:w="742"/>
        <w:gridCol w:w="742"/>
        <w:gridCol w:w="745"/>
      </w:tblGrid>
      <w:tr w:rsidR="007F493E" w:rsidRPr="00661BB4" w14:paraId="1FC8AEDC" w14:textId="77777777" w:rsidTr="00B5144A">
        <w:trPr>
          <w:trHeight w:val="300"/>
        </w:trPr>
        <w:tc>
          <w:tcPr>
            <w:tcW w:w="9169" w:type="dxa"/>
            <w:gridSpan w:val="15"/>
            <w:tcBorders>
              <w:left w:val="nil"/>
              <w:right w:val="nil"/>
            </w:tcBorders>
            <w:shd w:val="clear" w:color="auto" w:fill="auto"/>
            <w:vAlign w:val="center"/>
          </w:tcPr>
          <w:p w14:paraId="266C320C" w14:textId="66E7BF6E" w:rsidR="007F493E" w:rsidRPr="00661BB4" w:rsidRDefault="007F493E" w:rsidP="007F493E">
            <w:pPr>
              <w:spacing w:line="360" w:lineRule="auto"/>
              <w:contextualSpacing w:val="0"/>
              <w:rPr>
                <w:i/>
                <w:sz w:val="18"/>
                <w:szCs w:val="18"/>
              </w:rPr>
            </w:pPr>
            <w:r w:rsidRPr="00661BB4">
              <w:rPr>
                <w:i/>
                <w:sz w:val="18"/>
                <w:szCs w:val="18"/>
              </w:rPr>
              <w:t>Interactions betwee</w:t>
            </w:r>
            <w:r>
              <w:rPr>
                <w:i/>
                <w:sz w:val="18"/>
                <w:szCs w:val="18"/>
              </w:rPr>
              <w:t>n repeated measures effects on response efficiency</w:t>
            </w:r>
            <w:r w:rsidRPr="00661BB4">
              <w:rPr>
                <w:i/>
                <w:sz w:val="18"/>
                <w:szCs w:val="18"/>
              </w:rPr>
              <w:t xml:space="preserve"> and FA of the segmented tracts</w:t>
            </w:r>
          </w:p>
        </w:tc>
      </w:tr>
      <w:tr w:rsidR="007F493E" w:rsidRPr="00661BB4" w14:paraId="0D28D606" w14:textId="77777777" w:rsidTr="00B5144A">
        <w:trPr>
          <w:trHeight w:val="300"/>
        </w:trPr>
        <w:tc>
          <w:tcPr>
            <w:tcW w:w="1063" w:type="dxa"/>
            <w:vMerge w:val="restart"/>
            <w:tcBorders>
              <w:top w:val="single" w:sz="4" w:space="0" w:color="000000"/>
              <w:left w:val="nil"/>
              <w:right w:val="nil"/>
            </w:tcBorders>
            <w:shd w:val="clear" w:color="auto" w:fill="auto"/>
            <w:vAlign w:val="center"/>
          </w:tcPr>
          <w:p w14:paraId="70E8DFBF" w14:textId="77777777" w:rsidR="007F493E" w:rsidRPr="00515144" w:rsidRDefault="007F493E" w:rsidP="00B5144A">
            <w:pPr>
              <w:spacing w:line="360" w:lineRule="auto"/>
              <w:contextualSpacing w:val="0"/>
              <w:rPr>
                <w:sz w:val="18"/>
                <w:szCs w:val="18"/>
              </w:rPr>
            </w:pPr>
            <w:r w:rsidRPr="00515144">
              <w:rPr>
                <w:sz w:val="18"/>
                <w:szCs w:val="18"/>
              </w:rPr>
              <w:t>Fasciculus</w:t>
            </w:r>
          </w:p>
        </w:tc>
        <w:tc>
          <w:tcPr>
            <w:tcW w:w="1197" w:type="dxa"/>
            <w:vMerge w:val="restart"/>
            <w:tcBorders>
              <w:top w:val="single" w:sz="4" w:space="0" w:color="000000"/>
              <w:left w:val="nil"/>
              <w:right w:val="nil"/>
            </w:tcBorders>
            <w:shd w:val="clear" w:color="auto" w:fill="auto"/>
            <w:vAlign w:val="center"/>
          </w:tcPr>
          <w:p w14:paraId="30DC9A93" w14:textId="77777777" w:rsidR="007F493E" w:rsidRPr="00515144" w:rsidRDefault="007F493E" w:rsidP="00B5144A">
            <w:pPr>
              <w:spacing w:line="360" w:lineRule="auto"/>
              <w:contextualSpacing w:val="0"/>
              <w:jc w:val="center"/>
              <w:rPr>
                <w:sz w:val="18"/>
                <w:szCs w:val="18"/>
              </w:rPr>
            </w:pPr>
            <w:r w:rsidRPr="00515144">
              <w:rPr>
                <w:sz w:val="18"/>
                <w:szCs w:val="18"/>
              </w:rPr>
              <w:t>Hemisphere</w:t>
            </w:r>
          </w:p>
        </w:tc>
        <w:tc>
          <w:tcPr>
            <w:tcW w:w="269" w:type="dxa"/>
            <w:tcBorders>
              <w:top w:val="single" w:sz="4" w:space="0" w:color="000000"/>
              <w:left w:val="nil"/>
              <w:right w:val="nil"/>
            </w:tcBorders>
          </w:tcPr>
          <w:p w14:paraId="1A22BA5E" w14:textId="77777777" w:rsidR="007F493E" w:rsidRPr="00661BB4" w:rsidRDefault="007F493E" w:rsidP="00B5144A">
            <w:pPr>
              <w:spacing w:line="360" w:lineRule="auto"/>
              <w:contextualSpacing w:val="0"/>
              <w:jc w:val="center"/>
              <w:rPr>
                <w:i/>
                <w:sz w:val="18"/>
                <w:szCs w:val="18"/>
              </w:rPr>
            </w:pPr>
          </w:p>
        </w:tc>
        <w:tc>
          <w:tcPr>
            <w:tcW w:w="1984" w:type="dxa"/>
            <w:gridSpan w:val="3"/>
            <w:tcBorders>
              <w:top w:val="single" w:sz="4" w:space="0" w:color="000000"/>
              <w:left w:val="nil"/>
              <w:bottom w:val="single" w:sz="4" w:space="0" w:color="000000"/>
              <w:right w:val="nil"/>
            </w:tcBorders>
            <w:shd w:val="clear" w:color="auto" w:fill="auto"/>
            <w:vAlign w:val="center"/>
          </w:tcPr>
          <w:p w14:paraId="41546E22" w14:textId="77777777" w:rsidR="007F493E" w:rsidRPr="00661BB4" w:rsidRDefault="007F493E" w:rsidP="00B5144A">
            <w:pPr>
              <w:spacing w:line="360" w:lineRule="auto"/>
              <w:contextualSpacing w:val="0"/>
              <w:jc w:val="center"/>
              <w:rPr>
                <w:i/>
                <w:sz w:val="18"/>
                <w:szCs w:val="18"/>
              </w:rPr>
            </w:pPr>
            <w:r w:rsidRPr="00661BB4">
              <w:rPr>
                <w:i/>
                <w:sz w:val="18"/>
                <w:szCs w:val="18"/>
              </w:rPr>
              <w:t>Semantic-affective congruence</w:t>
            </w:r>
          </w:p>
        </w:tc>
        <w:tc>
          <w:tcPr>
            <w:tcW w:w="517" w:type="dxa"/>
            <w:gridSpan w:val="2"/>
            <w:tcBorders>
              <w:top w:val="single" w:sz="4" w:space="0" w:color="000000"/>
              <w:left w:val="nil"/>
              <w:right w:val="nil"/>
            </w:tcBorders>
            <w:vAlign w:val="center"/>
          </w:tcPr>
          <w:p w14:paraId="5F11DADA" w14:textId="77777777" w:rsidR="007F493E" w:rsidRPr="00661BB4" w:rsidRDefault="007F493E" w:rsidP="00B5144A">
            <w:pPr>
              <w:spacing w:line="360" w:lineRule="auto"/>
              <w:contextualSpacing w:val="0"/>
              <w:jc w:val="center"/>
              <w:rPr>
                <w:i/>
                <w:sz w:val="18"/>
                <w:szCs w:val="18"/>
              </w:rPr>
            </w:pPr>
          </w:p>
        </w:tc>
        <w:tc>
          <w:tcPr>
            <w:tcW w:w="1741" w:type="dxa"/>
            <w:gridSpan w:val="3"/>
            <w:tcBorders>
              <w:top w:val="single" w:sz="4" w:space="0" w:color="000000"/>
              <w:left w:val="nil"/>
              <w:bottom w:val="single" w:sz="4" w:space="0" w:color="000000"/>
              <w:right w:val="nil"/>
            </w:tcBorders>
            <w:shd w:val="clear" w:color="auto" w:fill="auto"/>
            <w:vAlign w:val="center"/>
          </w:tcPr>
          <w:p w14:paraId="4B05C87E" w14:textId="77777777" w:rsidR="007F493E" w:rsidRPr="00661BB4" w:rsidRDefault="007F493E" w:rsidP="00B5144A">
            <w:pPr>
              <w:spacing w:line="360" w:lineRule="auto"/>
              <w:contextualSpacing w:val="0"/>
              <w:jc w:val="center"/>
              <w:rPr>
                <w:i/>
                <w:sz w:val="18"/>
                <w:szCs w:val="18"/>
              </w:rPr>
            </w:pPr>
            <w:r w:rsidRPr="00661BB4">
              <w:rPr>
                <w:i/>
                <w:sz w:val="18"/>
                <w:szCs w:val="18"/>
              </w:rPr>
              <w:t>Association strength</w:t>
            </w:r>
          </w:p>
        </w:tc>
        <w:tc>
          <w:tcPr>
            <w:tcW w:w="169" w:type="dxa"/>
            <w:tcBorders>
              <w:top w:val="single" w:sz="4" w:space="0" w:color="000000"/>
              <w:left w:val="nil"/>
              <w:right w:val="nil"/>
            </w:tcBorders>
            <w:vAlign w:val="center"/>
          </w:tcPr>
          <w:p w14:paraId="37E967CF" w14:textId="77777777" w:rsidR="007F493E" w:rsidRPr="00661BB4" w:rsidRDefault="007F493E" w:rsidP="00B5144A">
            <w:pPr>
              <w:spacing w:line="360" w:lineRule="auto"/>
              <w:contextualSpacing w:val="0"/>
              <w:jc w:val="center"/>
              <w:rPr>
                <w:i/>
                <w:sz w:val="18"/>
                <w:szCs w:val="18"/>
              </w:rPr>
            </w:pPr>
          </w:p>
        </w:tc>
        <w:tc>
          <w:tcPr>
            <w:tcW w:w="2229" w:type="dxa"/>
            <w:gridSpan w:val="3"/>
            <w:tcBorders>
              <w:top w:val="single" w:sz="4" w:space="0" w:color="000000"/>
              <w:left w:val="nil"/>
              <w:bottom w:val="single" w:sz="4" w:space="0" w:color="000000"/>
              <w:right w:val="nil"/>
            </w:tcBorders>
            <w:shd w:val="clear" w:color="auto" w:fill="auto"/>
            <w:vAlign w:val="center"/>
          </w:tcPr>
          <w:p w14:paraId="10404878" w14:textId="77777777" w:rsidR="007F493E" w:rsidRPr="00661BB4" w:rsidRDefault="007F493E" w:rsidP="00B5144A">
            <w:pPr>
              <w:spacing w:line="360" w:lineRule="auto"/>
              <w:contextualSpacing w:val="0"/>
              <w:jc w:val="center"/>
              <w:rPr>
                <w:i/>
                <w:sz w:val="18"/>
                <w:szCs w:val="18"/>
              </w:rPr>
            </w:pPr>
            <w:r w:rsidRPr="00661BB4">
              <w:rPr>
                <w:i/>
                <w:sz w:val="18"/>
                <w:szCs w:val="18"/>
              </w:rPr>
              <w:t>Semantic-affective congruence * association strength</w:t>
            </w:r>
          </w:p>
        </w:tc>
      </w:tr>
      <w:tr w:rsidR="007F493E" w:rsidRPr="00661BB4" w14:paraId="6E94AD33" w14:textId="77777777" w:rsidTr="00B5144A">
        <w:trPr>
          <w:trHeight w:val="300"/>
        </w:trPr>
        <w:tc>
          <w:tcPr>
            <w:tcW w:w="1063" w:type="dxa"/>
            <w:vMerge/>
            <w:tcBorders>
              <w:top w:val="single" w:sz="4" w:space="0" w:color="000000"/>
              <w:left w:val="nil"/>
              <w:right w:val="nil"/>
            </w:tcBorders>
            <w:shd w:val="clear" w:color="auto" w:fill="auto"/>
            <w:vAlign w:val="center"/>
          </w:tcPr>
          <w:p w14:paraId="72A76105" w14:textId="77777777" w:rsidR="007F493E" w:rsidRPr="00661BB4" w:rsidRDefault="007F493E" w:rsidP="00B5144A">
            <w:pPr>
              <w:widowControl w:val="0"/>
              <w:pBdr>
                <w:top w:val="nil"/>
                <w:left w:val="nil"/>
                <w:bottom w:val="nil"/>
                <w:right w:val="nil"/>
                <w:between w:val="nil"/>
              </w:pBdr>
              <w:spacing w:line="360" w:lineRule="auto"/>
              <w:contextualSpacing w:val="0"/>
              <w:rPr>
                <w:i/>
                <w:sz w:val="18"/>
                <w:szCs w:val="18"/>
              </w:rPr>
            </w:pPr>
          </w:p>
        </w:tc>
        <w:tc>
          <w:tcPr>
            <w:tcW w:w="1197" w:type="dxa"/>
            <w:vMerge/>
            <w:tcBorders>
              <w:top w:val="single" w:sz="4" w:space="0" w:color="000000"/>
              <w:left w:val="nil"/>
              <w:right w:val="nil"/>
            </w:tcBorders>
            <w:shd w:val="clear" w:color="auto" w:fill="auto"/>
            <w:vAlign w:val="center"/>
          </w:tcPr>
          <w:p w14:paraId="1A41E98A" w14:textId="77777777" w:rsidR="007F493E" w:rsidRPr="00661BB4" w:rsidRDefault="007F493E" w:rsidP="00B5144A">
            <w:pPr>
              <w:widowControl w:val="0"/>
              <w:pBdr>
                <w:top w:val="nil"/>
                <w:left w:val="nil"/>
                <w:bottom w:val="nil"/>
                <w:right w:val="nil"/>
                <w:between w:val="nil"/>
              </w:pBdr>
              <w:spacing w:line="360" w:lineRule="auto"/>
              <w:contextualSpacing w:val="0"/>
              <w:rPr>
                <w:i/>
                <w:sz w:val="18"/>
                <w:szCs w:val="18"/>
              </w:rPr>
            </w:pPr>
          </w:p>
        </w:tc>
        <w:tc>
          <w:tcPr>
            <w:tcW w:w="269" w:type="dxa"/>
            <w:tcBorders>
              <w:left w:val="nil"/>
              <w:right w:val="nil"/>
            </w:tcBorders>
          </w:tcPr>
          <w:p w14:paraId="6DA91C2F" w14:textId="77777777" w:rsidR="007F493E" w:rsidRPr="00661BB4" w:rsidRDefault="007F493E" w:rsidP="00B5144A">
            <w:pPr>
              <w:spacing w:line="360" w:lineRule="auto"/>
              <w:contextualSpacing w:val="0"/>
              <w:jc w:val="center"/>
              <w:rPr>
                <w:i/>
                <w:sz w:val="18"/>
                <w:szCs w:val="18"/>
              </w:rPr>
            </w:pPr>
          </w:p>
        </w:tc>
        <w:tc>
          <w:tcPr>
            <w:tcW w:w="591" w:type="dxa"/>
            <w:tcBorders>
              <w:top w:val="single" w:sz="4" w:space="0" w:color="000000"/>
              <w:left w:val="nil"/>
              <w:bottom w:val="single" w:sz="4" w:space="0" w:color="000000"/>
              <w:right w:val="nil"/>
            </w:tcBorders>
            <w:shd w:val="clear" w:color="auto" w:fill="auto"/>
            <w:vAlign w:val="center"/>
          </w:tcPr>
          <w:p w14:paraId="0BAB3B1A" w14:textId="77777777" w:rsidR="007F493E" w:rsidRPr="00661BB4" w:rsidRDefault="007F493E" w:rsidP="00B5144A">
            <w:pPr>
              <w:spacing w:line="360" w:lineRule="auto"/>
              <w:contextualSpacing w:val="0"/>
              <w:jc w:val="center"/>
              <w:rPr>
                <w:i/>
                <w:sz w:val="18"/>
                <w:szCs w:val="18"/>
              </w:rPr>
            </w:pPr>
            <w:r w:rsidRPr="00661BB4">
              <w:rPr>
                <w:i/>
                <w:sz w:val="18"/>
                <w:szCs w:val="18"/>
              </w:rPr>
              <w:t>F</w:t>
            </w:r>
          </w:p>
        </w:tc>
        <w:tc>
          <w:tcPr>
            <w:tcW w:w="695" w:type="dxa"/>
            <w:tcBorders>
              <w:top w:val="single" w:sz="4" w:space="0" w:color="000000"/>
              <w:left w:val="nil"/>
              <w:bottom w:val="single" w:sz="4" w:space="0" w:color="000000"/>
              <w:right w:val="nil"/>
            </w:tcBorders>
            <w:shd w:val="clear" w:color="auto" w:fill="auto"/>
            <w:vAlign w:val="center"/>
          </w:tcPr>
          <w:p w14:paraId="430709DF" w14:textId="77777777" w:rsidR="007F493E" w:rsidRPr="00661BB4" w:rsidRDefault="007F493E"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8" w:type="dxa"/>
            <w:tcBorders>
              <w:top w:val="single" w:sz="4" w:space="0" w:color="000000"/>
              <w:left w:val="nil"/>
              <w:bottom w:val="single" w:sz="4" w:space="0" w:color="000000"/>
              <w:right w:val="nil"/>
            </w:tcBorders>
            <w:shd w:val="clear" w:color="auto" w:fill="auto"/>
            <w:vAlign w:val="center"/>
          </w:tcPr>
          <w:p w14:paraId="0012770C" w14:textId="77777777" w:rsidR="007F493E" w:rsidRPr="00661BB4" w:rsidRDefault="007F493E" w:rsidP="00B5144A">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5F6DC254" w14:textId="77777777" w:rsidR="007F493E" w:rsidRPr="00661BB4" w:rsidRDefault="007F493E" w:rsidP="00B5144A">
            <w:pPr>
              <w:spacing w:line="360" w:lineRule="auto"/>
              <w:contextualSpacing w:val="0"/>
              <w:jc w:val="center"/>
              <w:rPr>
                <w:i/>
                <w:sz w:val="18"/>
                <w:szCs w:val="18"/>
              </w:rPr>
            </w:pPr>
          </w:p>
        </w:tc>
        <w:tc>
          <w:tcPr>
            <w:tcW w:w="695" w:type="dxa"/>
            <w:gridSpan w:val="2"/>
            <w:tcBorders>
              <w:top w:val="single" w:sz="4" w:space="0" w:color="000000"/>
              <w:left w:val="nil"/>
              <w:bottom w:val="single" w:sz="4" w:space="0" w:color="000000"/>
              <w:right w:val="nil"/>
            </w:tcBorders>
            <w:shd w:val="clear" w:color="auto" w:fill="auto"/>
            <w:vAlign w:val="center"/>
          </w:tcPr>
          <w:p w14:paraId="10C4E87C" w14:textId="77777777" w:rsidR="007F493E" w:rsidRPr="00661BB4" w:rsidRDefault="007F493E" w:rsidP="00B5144A">
            <w:pPr>
              <w:spacing w:line="360" w:lineRule="auto"/>
              <w:contextualSpacing w:val="0"/>
              <w:jc w:val="center"/>
              <w:rPr>
                <w:i/>
                <w:sz w:val="18"/>
                <w:szCs w:val="18"/>
              </w:rPr>
            </w:pPr>
            <w:r w:rsidRPr="00661BB4">
              <w:rPr>
                <w:i/>
                <w:sz w:val="18"/>
                <w:szCs w:val="18"/>
              </w:rPr>
              <w:t>F</w:t>
            </w:r>
          </w:p>
        </w:tc>
        <w:tc>
          <w:tcPr>
            <w:tcW w:w="697" w:type="dxa"/>
            <w:tcBorders>
              <w:top w:val="single" w:sz="4" w:space="0" w:color="000000"/>
              <w:left w:val="nil"/>
              <w:bottom w:val="single" w:sz="4" w:space="0" w:color="000000"/>
              <w:right w:val="nil"/>
            </w:tcBorders>
            <w:shd w:val="clear" w:color="auto" w:fill="auto"/>
            <w:vAlign w:val="center"/>
          </w:tcPr>
          <w:p w14:paraId="6D17A799" w14:textId="77777777" w:rsidR="007F493E" w:rsidRPr="00661BB4" w:rsidRDefault="007F493E"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697" w:type="dxa"/>
            <w:tcBorders>
              <w:top w:val="single" w:sz="4" w:space="0" w:color="000000"/>
              <w:left w:val="nil"/>
              <w:bottom w:val="single" w:sz="4" w:space="0" w:color="000000"/>
              <w:right w:val="nil"/>
            </w:tcBorders>
            <w:shd w:val="clear" w:color="auto" w:fill="auto"/>
            <w:vAlign w:val="center"/>
          </w:tcPr>
          <w:p w14:paraId="3F858E85" w14:textId="77777777" w:rsidR="007F493E" w:rsidRPr="00661BB4" w:rsidRDefault="007F493E" w:rsidP="00B5144A">
            <w:pPr>
              <w:spacing w:line="360" w:lineRule="auto"/>
              <w:contextualSpacing w:val="0"/>
              <w:jc w:val="center"/>
              <w:rPr>
                <w:i/>
                <w:sz w:val="18"/>
                <w:szCs w:val="18"/>
              </w:rPr>
            </w:pPr>
            <w:r w:rsidRPr="00661BB4">
              <w:rPr>
                <w:i/>
                <w:sz w:val="18"/>
                <w:szCs w:val="18"/>
              </w:rPr>
              <w:t>η2</w:t>
            </w:r>
          </w:p>
        </w:tc>
        <w:tc>
          <w:tcPr>
            <w:tcW w:w="169" w:type="dxa"/>
            <w:tcBorders>
              <w:left w:val="nil"/>
              <w:right w:val="nil"/>
            </w:tcBorders>
            <w:vAlign w:val="center"/>
          </w:tcPr>
          <w:p w14:paraId="01B95A6A" w14:textId="77777777" w:rsidR="007F493E" w:rsidRPr="00661BB4" w:rsidRDefault="007F493E" w:rsidP="00B5144A">
            <w:pPr>
              <w:spacing w:line="360" w:lineRule="auto"/>
              <w:contextualSpacing w:val="0"/>
              <w:jc w:val="center"/>
              <w:rPr>
                <w:i/>
                <w:sz w:val="18"/>
                <w:szCs w:val="18"/>
              </w:rPr>
            </w:pPr>
          </w:p>
        </w:tc>
        <w:tc>
          <w:tcPr>
            <w:tcW w:w="742" w:type="dxa"/>
            <w:tcBorders>
              <w:top w:val="single" w:sz="4" w:space="0" w:color="000000"/>
              <w:left w:val="nil"/>
              <w:bottom w:val="single" w:sz="4" w:space="0" w:color="000000"/>
              <w:right w:val="nil"/>
            </w:tcBorders>
            <w:shd w:val="clear" w:color="auto" w:fill="auto"/>
            <w:vAlign w:val="center"/>
          </w:tcPr>
          <w:p w14:paraId="3ECE3CAB" w14:textId="77777777" w:rsidR="007F493E" w:rsidRPr="00661BB4" w:rsidRDefault="007F493E" w:rsidP="00B5144A">
            <w:pPr>
              <w:spacing w:line="360" w:lineRule="auto"/>
              <w:contextualSpacing w:val="0"/>
              <w:jc w:val="center"/>
              <w:rPr>
                <w:i/>
                <w:sz w:val="18"/>
                <w:szCs w:val="18"/>
              </w:rPr>
            </w:pPr>
            <w:r w:rsidRPr="00661BB4">
              <w:rPr>
                <w:i/>
                <w:sz w:val="18"/>
                <w:szCs w:val="18"/>
              </w:rPr>
              <w:t>F</w:t>
            </w:r>
          </w:p>
        </w:tc>
        <w:tc>
          <w:tcPr>
            <w:tcW w:w="742" w:type="dxa"/>
            <w:tcBorders>
              <w:top w:val="single" w:sz="4" w:space="0" w:color="000000"/>
              <w:left w:val="nil"/>
              <w:bottom w:val="single" w:sz="4" w:space="0" w:color="000000"/>
              <w:right w:val="nil"/>
            </w:tcBorders>
            <w:shd w:val="clear" w:color="auto" w:fill="auto"/>
            <w:vAlign w:val="center"/>
          </w:tcPr>
          <w:p w14:paraId="08FA53C1" w14:textId="77777777" w:rsidR="007F493E" w:rsidRPr="00661BB4" w:rsidRDefault="007F493E" w:rsidP="00B5144A">
            <w:pPr>
              <w:spacing w:line="360" w:lineRule="auto"/>
              <w:contextualSpacing w:val="0"/>
              <w:jc w:val="center"/>
              <w:rPr>
                <w:i/>
                <w:sz w:val="18"/>
                <w:szCs w:val="18"/>
              </w:rPr>
            </w:pPr>
            <w:r w:rsidRPr="00661BB4">
              <w:rPr>
                <w:i/>
                <w:sz w:val="18"/>
                <w:szCs w:val="18"/>
              </w:rPr>
              <w:t xml:space="preserve">p </w:t>
            </w:r>
            <w:r w:rsidRPr="00661BB4">
              <w:rPr>
                <w:i/>
                <w:sz w:val="18"/>
                <w:szCs w:val="18"/>
                <w:vertAlign w:val="superscript"/>
              </w:rPr>
              <w:t>a</w:t>
            </w:r>
          </w:p>
        </w:tc>
        <w:tc>
          <w:tcPr>
            <w:tcW w:w="745" w:type="dxa"/>
            <w:tcBorders>
              <w:top w:val="single" w:sz="4" w:space="0" w:color="000000"/>
              <w:left w:val="nil"/>
              <w:bottom w:val="single" w:sz="4" w:space="0" w:color="000000"/>
              <w:right w:val="nil"/>
            </w:tcBorders>
            <w:shd w:val="clear" w:color="auto" w:fill="auto"/>
            <w:vAlign w:val="center"/>
          </w:tcPr>
          <w:p w14:paraId="066BBF40" w14:textId="77777777" w:rsidR="007F493E" w:rsidRPr="00661BB4" w:rsidRDefault="007F493E" w:rsidP="00B5144A">
            <w:pPr>
              <w:spacing w:line="360" w:lineRule="auto"/>
              <w:contextualSpacing w:val="0"/>
              <w:jc w:val="center"/>
              <w:rPr>
                <w:i/>
                <w:sz w:val="18"/>
                <w:szCs w:val="18"/>
              </w:rPr>
            </w:pPr>
            <w:r w:rsidRPr="00661BB4">
              <w:rPr>
                <w:i/>
                <w:sz w:val="18"/>
                <w:szCs w:val="18"/>
              </w:rPr>
              <w:t>η2</w:t>
            </w:r>
          </w:p>
        </w:tc>
      </w:tr>
      <w:tr w:rsidR="00B1665F" w:rsidRPr="00661BB4" w14:paraId="0CF76BCF" w14:textId="77777777" w:rsidTr="00B5144A">
        <w:trPr>
          <w:trHeight w:val="510"/>
        </w:trPr>
        <w:tc>
          <w:tcPr>
            <w:tcW w:w="1063" w:type="dxa"/>
            <w:vMerge w:val="restart"/>
            <w:tcBorders>
              <w:top w:val="single" w:sz="4" w:space="0" w:color="000000"/>
              <w:left w:val="nil"/>
              <w:right w:val="nil"/>
            </w:tcBorders>
            <w:shd w:val="clear" w:color="auto" w:fill="auto"/>
          </w:tcPr>
          <w:p w14:paraId="58C56B25" w14:textId="77777777" w:rsidR="00B1665F" w:rsidRPr="00661BB4" w:rsidRDefault="00B1665F" w:rsidP="00B5144A">
            <w:pPr>
              <w:spacing w:line="360" w:lineRule="auto"/>
              <w:contextualSpacing w:val="0"/>
              <w:rPr>
                <w:sz w:val="18"/>
                <w:szCs w:val="18"/>
              </w:rPr>
            </w:pPr>
            <w:r w:rsidRPr="00661BB4">
              <w:rPr>
                <w:sz w:val="18"/>
                <w:szCs w:val="18"/>
              </w:rPr>
              <w:t>Arcuate</w:t>
            </w:r>
          </w:p>
        </w:tc>
        <w:tc>
          <w:tcPr>
            <w:tcW w:w="1197" w:type="dxa"/>
            <w:tcBorders>
              <w:top w:val="single" w:sz="4" w:space="0" w:color="000000"/>
              <w:left w:val="nil"/>
              <w:right w:val="nil"/>
            </w:tcBorders>
            <w:shd w:val="clear" w:color="auto" w:fill="auto"/>
          </w:tcPr>
          <w:p w14:paraId="28AC60C1" w14:textId="77777777" w:rsidR="00B1665F" w:rsidRPr="00661BB4" w:rsidRDefault="00B1665F"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78089EAE" w14:textId="77777777" w:rsidR="00B1665F" w:rsidRPr="00661BB4" w:rsidRDefault="00B1665F" w:rsidP="00B5144A">
            <w:pPr>
              <w:spacing w:line="360" w:lineRule="auto"/>
              <w:contextualSpacing w:val="0"/>
              <w:jc w:val="center"/>
              <w:rPr>
                <w:sz w:val="18"/>
                <w:szCs w:val="18"/>
              </w:rPr>
            </w:pPr>
          </w:p>
        </w:tc>
        <w:tc>
          <w:tcPr>
            <w:tcW w:w="591" w:type="dxa"/>
            <w:tcBorders>
              <w:top w:val="single" w:sz="4" w:space="0" w:color="000000"/>
              <w:left w:val="nil"/>
              <w:bottom w:val="nil"/>
              <w:right w:val="nil"/>
            </w:tcBorders>
            <w:shd w:val="clear" w:color="auto" w:fill="auto"/>
          </w:tcPr>
          <w:p w14:paraId="7DBC7FDB" w14:textId="2F0C130F" w:rsidR="00B1665F" w:rsidRPr="00661BB4" w:rsidRDefault="00B1665F" w:rsidP="00B5144A">
            <w:pPr>
              <w:spacing w:after="200" w:line="360" w:lineRule="auto"/>
              <w:contextualSpacing w:val="0"/>
              <w:jc w:val="center"/>
              <w:rPr>
                <w:sz w:val="18"/>
                <w:szCs w:val="18"/>
              </w:rPr>
            </w:pPr>
            <w:r>
              <w:rPr>
                <w:color w:val="000000"/>
                <w:sz w:val="18"/>
                <w:szCs w:val="18"/>
              </w:rPr>
              <w:t>1.070</w:t>
            </w:r>
          </w:p>
        </w:tc>
        <w:tc>
          <w:tcPr>
            <w:tcW w:w="695" w:type="dxa"/>
            <w:tcBorders>
              <w:top w:val="single" w:sz="4" w:space="0" w:color="000000"/>
              <w:left w:val="nil"/>
              <w:bottom w:val="nil"/>
              <w:right w:val="nil"/>
            </w:tcBorders>
            <w:shd w:val="clear" w:color="auto" w:fill="auto"/>
          </w:tcPr>
          <w:p w14:paraId="4381DE22" w14:textId="5CDE20A1" w:rsidR="00B1665F" w:rsidRPr="00661BB4" w:rsidRDefault="00B1665F" w:rsidP="00B5144A">
            <w:pPr>
              <w:spacing w:line="360" w:lineRule="auto"/>
              <w:contextualSpacing w:val="0"/>
              <w:jc w:val="center"/>
              <w:rPr>
                <w:sz w:val="18"/>
                <w:szCs w:val="18"/>
              </w:rPr>
            </w:pPr>
            <w:r>
              <w:rPr>
                <w:color w:val="000000"/>
                <w:sz w:val="18"/>
                <w:szCs w:val="18"/>
              </w:rPr>
              <w:t>.306</w:t>
            </w:r>
          </w:p>
        </w:tc>
        <w:tc>
          <w:tcPr>
            <w:tcW w:w="698" w:type="dxa"/>
            <w:tcBorders>
              <w:top w:val="single" w:sz="4" w:space="0" w:color="000000"/>
              <w:left w:val="nil"/>
              <w:bottom w:val="nil"/>
              <w:right w:val="nil"/>
            </w:tcBorders>
            <w:shd w:val="clear" w:color="auto" w:fill="auto"/>
          </w:tcPr>
          <w:p w14:paraId="683395A4" w14:textId="3F3ABCB4" w:rsidR="00B1665F" w:rsidRPr="00661BB4" w:rsidRDefault="00B1665F" w:rsidP="00B5144A">
            <w:pPr>
              <w:spacing w:line="360" w:lineRule="auto"/>
              <w:contextualSpacing w:val="0"/>
              <w:jc w:val="center"/>
              <w:rPr>
                <w:sz w:val="18"/>
                <w:szCs w:val="18"/>
              </w:rPr>
            </w:pPr>
            <w:r>
              <w:rPr>
                <w:color w:val="000000"/>
                <w:sz w:val="18"/>
                <w:szCs w:val="18"/>
              </w:rPr>
              <w:t>.021</w:t>
            </w:r>
          </w:p>
        </w:tc>
        <w:tc>
          <w:tcPr>
            <w:tcW w:w="169" w:type="dxa"/>
            <w:tcBorders>
              <w:left w:val="nil"/>
              <w:bottom w:val="nil"/>
              <w:right w:val="nil"/>
            </w:tcBorders>
          </w:tcPr>
          <w:p w14:paraId="1E00A5DF" w14:textId="77777777" w:rsidR="00B1665F" w:rsidRPr="00661BB4" w:rsidRDefault="00B1665F" w:rsidP="00B5144A">
            <w:pPr>
              <w:spacing w:line="360" w:lineRule="auto"/>
              <w:contextualSpacing w:val="0"/>
              <w:jc w:val="center"/>
              <w:rPr>
                <w:sz w:val="18"/>
                <w:szCs w:val="18"/>
              </w:rPr>
            </w:pPr>
          </w:p>
        </w:tc>
        <w:tc>
          <w:tcPr>
            <w:tcW w:w="695" w:type="dxa"/>
            <w:gridSpan w:val="2"/>
            <w:tcBorders>
              <w:top w:val="single" w:sz="4" w:space="0" w:color="000000"/>
              <w:left w:val="nil"/>
              <w:bottom w:val="nil"/>
              <w:right w:val="nil"/>
            </w:tcBorders>
            <w:shd w:val="clear" w:color="auto" w:fill="auto"/>
          </w:tcPr>
          <w:p w14:paraId="19E82811" w14:textId="36F0DF49" w:rsidR="00B1665F" w:rsidRPr="00661BB4" w:rsidRDefault="00B1665F" w:rsidP="00B5144A">
            <w:pPr>
              <w:spacing w:line="360" w:lineRule="auto"/>
              <w:contextualSpacing w:val="0"/>
              <w:jc w:val="center"/>
              <w:rPr>
                <w:sz w:val="18"/>
                <w:szCs w:val="18"/>
              </w:rPr>
            </w:pPr>
            <w:r>
              <w:rPr>
                <w:color w:val="000000"/>
                <w:sz w:val="18"/>
                <w:szCs w:val="18"/>
              </w:rPr>
              <w:t>0.025</w:t>
            </w:r>
          </w:p>
        </w:tc>
        <w:tc>
          <w:tcPr>
            <w:tcW w:w="697" w:type="dxa"/>
            <w:tcBorders>
              <w:top w:val="single" w:sz="4" w:space="0" w:color="000000"/>
              <w:left w:val="nil"/>
              <w:bottom w:val="nil"/>
              <w:right w:val="nil"/>
            </w:tcBorders>
            <w:shd w:val="clear" w:color="auto" w:fill="auto"/>
          </w:tcPr>
          <w:p w14:paraId="7A55D5A9" w14:textId="53B3B1A3" w:rsidR="00B1665F" w:rsidRPr="00661BB4" w:rsidRDefault="00B1665F" w:rsidP="00B5144A">
            <w:pPr>
              <w:spacing w:after="200" w:line="360" w:lineRule="auto"/>
              <w:contextualSpacing w:val="0"/>
              <w:jc w:val="center"/>
              <w:rPr>
                <w:sz w:val="18"/>
                <w:szCs w:val="18"/>
              </w:rPr>
            </w:pPr>
            <w:r>
              <w:rPr>
                <w:color w:val="000000"/>
                <w:sz w:val="18"/>
                <w:szCs w:val="18"/>
              </w:rPr>
              <w:t>.875</w:t>
            </w:r>
          </w:p>
        </w:tc>
        <w:tc>
          <w:tcPr>
            <w:tcW w:w="697" w:type="dxa"/>
            <w:tcBorders>
              <w:top w:val="single" w:sz="4" w:space="0" w:color="000000"/>
              <w:left w:val="nil"/>
              <w:bottom w:val="nil"/>
              <w:right w:val="nil"/>
            </w:tcBorders>
            <w:shd w:val="clear" w:color="auto" w:fill="auto"/>
          </w:tcPr>
          <w:p w14:paraId="49F2AB28" w14:textId="7099123F"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left w:val="nil"/>
              <w:bottom w:val="nil"/>
              <w:right w:val="nil"/>
            </w:tcBorders>
          </w:tcPr>
          <w:p w14:paraId="7D9CF39F" w14:textId="77777777" w:rsidR="00B1665F" w:rsidRPr="00661BB4" w:rsidRDefault="00B1665F" w:rsidP="00B5144A">
            <w:pPr>
              <w:spacing w:line="360" w:lineRule="auto"/>
              <w:contextualSpacing w:val="0"/>
              <w:jc w:val="center"/>
              <w:rPr>
                <w:sz w:val="18"/>
                <w:szCs w:val="18"/>
              </w:rPr>
            </w:pPr>
          </w:p>
        </w:tc>
        <w:tc>
          <w:tcPr>
            <w:tcW w:w="742" w:type="dxa"/>
            <w:tcBorders>
              <w:left w:val="nil"/>
              <w:bottom w:val="nil"/>
              <w:right w:val="nil"/>
            </w:tcBorders>
            <w:shd w:val="clear" w:color="auto" w:fill="auto"/>
          </w:tcPr>
          <w:p w14:paraId="093B0FA7" w14:textId="45FCFB03" w:rsidR="00B1665F" w:rsidRPr="00661BB4" w:rsidRDefault="00B1665F" w:rsidP="00B5144A">
            <w:pPr>
              <w:spacing w:line="360" w:lineRule="auto"/>
              <w:contextualSpacing w:val="0"/>
              <w:jc w:val="center"/>
              <w:rPr>
                <w:sz w:val="18"/>
                <w:szCs w:val="18"/>
              </w:rPr>
            </w:pPr>
            <w:r>
              <w:rPr>
                <w:color w:val="000000"/>
                <w:sz w:val="18"/>
                <w:szCs w:val="18"/>
              </w:rPr>
              <w:t>2.158</w:t>
            </w:r>
          </w:p>
        </w:tc>
        <w:tc>
          <w:tcPr>
            <w:tcW w:w="742" w:type="dxa"/>
            <w:tcBorders>
              <w:left w:val="nil"/>
              <w:bottom w:val="nil"/>
              <w:right w:val="nil"/>
            </w:tcBorders>
            <w:shd w:val="clear" w:color="auto" w:fill="auto"/>
          </w:tcPr>
          <w:p w14:paraId="39D43AEE" w14:textId="66E6C380" w:rsidR="00B1665F" w:rsidRPr="00661BB4" w:rsidRDefault="00B1665F" w:rsidP="00B5144A">
            <w:pPr>
              <w:spacing w:after="200" w:line="360" w:lineRule="auto"/>
              <w:contextualSpacing w:val="0"/>
              <w:jc w:val="center"/>
              <w:rPr>
                <w:sz w:val="18"/>
                <w:szCs w:val="18"/>
              </w:rPr>
            </w:pPr>
            <w:r>
              <w:rPr>
                <w:color w:val="000000"/>
                <w:sz w:val="18"/>
                <w:szCs w:val="18"/>
              </w:rPr>
              <w:t>.148</w:t>
            </w:r>
          </w:p>
        </w:tc>
        <w:tc>
          <w:tcPr>
            <w:tcW w:w="745" w:type="dxa"/>
            <w:tcBorders>
              <w:left w:val="nil"/>
              <w:bottom w:val="nil"/>
              <w:right w:val="nil"/>
            </w:tcBorders>
            <w:shd w:val="clear" w:color="auto" w:fill="auto"/>
          </w:tcPr>
          <w:p w14:paraId="1DE59E52" w14:textId="60D01336" w:rsidR="00B1665F" w:rsidRPr="00661BB4" w:rsidRDefault="00B1665F" w:rsidP="00B5144A">
            <w:pPr>
              <w:spacing w:after="200" w:line="360" w:lineRule="auto"/>
              <w:contextualSpacing w:val="0"/>
              <w:jc w:val="center"/>
              <w:rPr>
                <w:sz w:val="18"/>
                <w:szCs w:val="18"/>
              </w:rPr>
            </w:pPr>
            <w:r>
              <w:rPr>
                <w:color w:val="000000"/>
                <w:sz w:val="18"/>
                <w:szCs w:val="18"/>
              </w:rPr>
              <w:t>.041</w:t>
            </w:r>
          </w:p>
        </w:tc>
      </w:tr>
      <w:tr w:rsidR="00B1665F" w:rsidRPr="00661BB4" w14:paraId="44BE79FD" w14:textId="77777777" w:rsidTr="00B5144A">
        <w:trPr>
          <w:trHeight w:val="511"/>
        </w:trPr>
        <w:tc>
          <w:tcPr>
            <w:tcW w:w="1063" w:type="dxa"/>
            <w:vMerge/>
            <w:tcBorders>
              <w:left w:val="nil"/>
              <w:right w:val="nil"/>
            </w:tcBorders>
            <w:shd w:val="clear" w:color="auto" w:fill="auto"/>
          </w:tcPr>
          <w:p w14:paraId="0AEFAAA3" w14:textId="77777777" w:rsidR="00B1665F" w:rsidRPr="00661BB4" w:rsidRDefault="00B1665F" w:rsidP="00B5144A">
            <w:pPr>
              <w:spacing w:line="360" w:lineRule="auto"/>
              <w:contextualSpacing w:val="0"/>
              <w:rPr>
                <w:sz w:val="18"/>
                <w:szCs w:val="18"/>
              </w:rPr>
            </w:pPr>
          </w:p>
        </w:tc>
        <w:tc>
          <w:tcPr>
            <w:tcW w:w="1197" w:type="dxa"/>
            <w:tcBorders>
              <w:left w:val="nil"/>
              <w:right w:val="nil"/>
            </w:tcBorders>
            <w:shd w:val="clear" w:color="auto" w:fill="auto"/>
          </w:tcPr>
          <w:p w14:paraId="2771D8CD" w14:textId="77777777" w:rsidR="00B1665F" w:rsidRPr="00661BB4" w:rsidRDefault="00B1665F"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5597030B"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1D5C9D48" w14:textId="24E34D79" w:rsidR="00B1665F" w:rsidRPr="00661BB4" w:rsidRDefault="00B1665F" w:rsidP="00B5144A">
            <w:pPr>
              <w:spacing w:after="200" w:line="360" w:lineRule="auto"/>
              <w:contextualSpacing w:val="0"/>
              <w:jc w:val="center"/>
              <w:rPr>
                <w:sz w:val="18"/>
                <w:szCs w:val="18"/>
              </w:rPr>
            </w:pPr>
            <w:r>
              <w:rPr>
                <w:color w:val="000000"/>
                <w:sz w:val="18"/>
                <w:szCs w:val="18"/>
              </w:rPr>
              <w:t>0.053</w:t>
            </w:r>
          </w:p>
        </w:tc>
        <w:tc>
          <w:tcPr>
            <w:tcW w:w="695" w:type="dxa"/>
            <w:tcBorders>
              <w:top w:val="nil"/>
              <w:left w:val="nil"/>
              <w:bottom w:val="nil"/>
              <w:right w:val="nil"/>
            </w:tcBorders>
            <w:shd w:val="clear" w:color="auto" w:fill="auto"/>
          </w:tcPr>
          <w:p w14:paraId="050A964C" w14:textId="464A1B70" w:rsidR="00B1665F" w:rsidRPr="00661BB4" w:rsidRDefault="00B1665F" w:rsidP="00B5144A">
            <w:pPr>
              <w:spacing w:after="200" w:line="360" w:lineRule="auto"/>
              <w:contextualSpacing w:val="0"/>
              <w:jc w:val="center"/>
              <w:rPr>
                <w:sz w:val="18"/>
                <w:szCs w:val="18"/>
              </w:rPr>
            </w:pPr>
            <w:r>
              <w:rPr>
                <w:color w:val="000000"/>
                <w:sz w:val="18"/>
                <w:szCs w:val="18"/>
              </w:rPr>
              <w:t>.818</w:t>
            </w:r>
          </w:p>
        </w:tc>
        <w:tc>
          <w:tcPr>
            <w:tcW w:w="698" w:type="dxa"/>
            <w:tcBorders>
              <w:top w:val="nil"/>
              <w:left w:val="nil"/>
              <w:bottom w:val="nil"/>
              <w:right w:val="nil"/>
            </w:tcBorders>
            <w:shd w:val="clear" w:color="auto" w:fill="auto"/>
          </w:tcPr>
          <w:p w14:paraId="02348B80" w14:textId="67E0C4C3" w:rsidR="00B1665F" w:rsidRPr="00661BB4" w:rsidRDefault="00B1665F" w:rsidP="00B5144A">
            <w:pPr>
              <w:spacing w:after="200" w:line="360" w:lineRule="auto"/>
              <w:contextualSpacing w:val="0"/>
              <w:jc w:val="center"/>
              <w:rPr>
                <w:sz w:val="18"/>
                <w:szCs w:val="18"/>
              </w:rPr>
            </w:pPr>
            <w:r>
              <w:rPr>
                <w:color w:val="000000"/>
                <w:sz w:val="18"/>
                <w:szCs w:val="18"/>
              </w:rPr>
              <w:t>.001</w:t>
            </w:r>
          </w:p>
        </w:tc>
        <w:tc>
          <w:tcPr>
            <w:tcW w:w="169" w:type="dxa"/>
            <w:tcBorders>
              <w:top w:val="nil"/>
              <w:left w:val="nil"/>
              <w:bottom w:val="nil"/>
              <w:right w:val="nil"/>
            </w:tcBorders>
          </w:tcPr>
          <w:p w14:paraId="34D84F38"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6963E724" w14:textId="1ED29A67" w:rsidR="00B1665F" w:rsidRPr="00661BB4" w:rsidRDefault="00B1665F" w:rsidP="00B5144A">
            <w:pPr>
              <w:spacing w:after="200" w:line="360" w:lineRule="auto"/>
              <w:contextualSpacing w:val="0"/>
              <w:jc w:val="center"/>
              <w:rPr>
                <w:sz w:val="18"/>
                <w:szCs w:val="18"/>
              </w:rPr>
            </w:pPr>
            <w:r>
              <w:rPr>
                <w:color w:val="000000"/>
                <w:sz w:val="18"/>
                <w:szCs w:val="18"/>
              </w:rPr>
              <w:t>1.666</w:t>
            </w:r>
          </w:p>
        </w:tc>
        <w:tc>
          <w:tcPr>
            <w:tcW w:w="697" w:type="dxa"/>
            <w:tcBorders>
              <w:top w:val="nil"/>
              <w:left w:val="nil"/>
              <w:bottom w:val="nil"/>
              <w:right w:val="nil"/>
            </w:tcBorders>
            <w:shd w:val="clear" w:color="auto" w:fill="auto"/>
          </w:tcPr>
          <w:p w14:paraId="38A75214" w14:textId="37243F7E" w:rsidR="00B1665F" w:rsidRPr="00661BB4" w:rsidRDefault="00B1665F" w:rsidP="00B5144A">
            <w:pPr>
              <w:spacing w:after="200" w:line="360" w:lineRule="auto"/>
              <w:contextualSpacing w:val="0"/>
              <w:jc w:val="center"/>
              <w:rPr>
                <w:sz w:val="18"/>
                <w:szCs w:val="18"/>
              </w:rPr>
            </w:pPr>
            <w:r>
              <w:rPr>
                <w:color w:val="000000"/>
                <w:sz w:val="18"/>
                <w:szCs w:val="18"/>
              </w:rPr>
              <w:t>.203</w:t>
            </w:r>
          </w:p>
        </w:tc>
        <w:tc>
          <w:tcPr>
            <w:tcW w:w="697" w:type="dxa"/>
            <w:tcBorders>
              <w:top w:val="nil"/>
              <w:left w:val="nil"/>
              <w:bottom w:val="nil"/>
              <w:right w:val="nil"/>
            </w:tcBorders>
            <w:shd w:val="clear" w:color="auto" w:fill="auto"/>
          </w:tcPr>
          <w:p w14:paraId="0604A8BA" w14:textId="399F67A2" w:rsidR="00B1665F" w:rsidRPr="00661BB4" w:rsidRDefault="00B1665F" w:rsidP="00B5144A">
            <w:pPr>
              <w:spacing w:after="200" w:line="360" w:lineRule="auto"/>
              <w:contextualSpacing w:val="0"/>
              <w:jc w:val="center"/>
              <w:rPr>
                <w:sz w:val="18"/>
                <w:szCs w:val="18"/>
              </w:rPr>
            </w:pPr>
            <w:r>
              <w:rPr>
                <w:color w:val="000000"/>
                <w:sz w:val="18"/>
                <w:szCs w:val="18"/>
              </w:rPr>
              <w:t>.032</w:t>
            </w:r>
          </w:p>
        </w:tc>
        <w:tc>
          <w:tcPr>
            <w:tcW w:w="169" w:type="dxa"/>
            <w:tcBorders>
              <w:top w:val="nil"/>
              <w:left w:val="nil"/>
              <w:bottom w:val="nil"/>
              <w:right w:val="nil"/>
            </w:tcBorders>
          </w:tcPr>
          <w:p w14:paraId="7BC9AAC7"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2A991E0" w14:textId="5D24E3D2" w:rsidR="00B1665F" w:rsidRPr="00661BB4" w:rsidRDefault="00B1665F" w:rsidP="00B5144A">
            <w:pPr>
              <w:spacing w:after="200" w:line="360" w:lineRule="auto"/>
              <w:contextualSpacing w:val="0"/>
              <w:jc w:val="center"/>
              <w:rPr>
                <w:sz w:val="18"/>
                <w:szCs w:val="18"/>
              </w:rPr>
            </w:pPr>
            <w:r>
              <w:rPr>
                <w:color w:val="000000"/>
                <w:sz w:val="18"/>
                <w:szCs w:val="18"/>
              </w:rPr>
              <w:t>0.015</w:t>
            </w:r>
          </w:p>
        </w:tc>
        <w:tc>
          <w:tcPr>
            <w:tcW w:w="742" w:type="dxa"/>
            <w:tcBorders>
              <w:top w:val="nil"/>
              <w:left w:val="nil"/>
              <w:bottom w:val="nil"/>
              <w:right w:val="nil"/>
            </w:tcBorders>
            <w:shd w:val="clear" w:color="auto" w:fill="auto"/>
          </w:tcPr>
          <w:p w14:paraId="3E4E0256" w14:textId="4943A464" w:rsidR="00B1665F" w:rsidRPr="00661BB4" w:rsidRDefault="00B1665F" w:rsidP="00B5144A">
            <w:pPr>
              <w:spacing w:after="200" w:line="360" w:lineRule="auto"/>
              <w:contextualSpacing w:val="0"/>
              <w:jc w:val="center"/>
              <w:rPr>
                <w:sz w:val="18"/>
                <w:szCs w:val="18"/>
              </w:rPr>
            </w:pPr>
            <w:r>
              <w:rPr>
                <w:color w:val="000000"/>
                <w:sz w:val="18"/>
                <w:szCs w:val="18"/>
              </w:rPr>
              <w:t>.901</w:t>
            </w:r>
          </w:p>
        </w:tc>
        <w:tc>
          <w:tcPr>
            <w:tcW w:w="745" w:type="dxa"/>
            <w:tcBorders>
              <w:top w:val="nil"/>
              <w:left w:val="nil"/>
              <w:bottom w:val="nil"/>
              <w:right w:val="nil"/>
            </w:tcBorders>
            <w:shd w:val="clear" w:color="auto" w:fill="auto"/>
          </w:tcPr>
          <w:p w14:paraId="51BC6D6B" w14:textId="6AB327CE" w:rsidR="00B1665F" w:rsidRPr="00661BB4" w:rsidRDefault="00B1665F" w:rsidP="00B5144A">
            <w:pPr>
              <w:spacing w:after="200" w:line="360" w:lineRule="auto"/>
              <w:contextualSpacing w:val="0"/>
              <w:jc w:val="center"/>
              <w:rPr>
                <w:sz w:val="18"/>
                <w:szCs w:val="18"/>
              </w:rPr>
            </w:pPr>
            <w:r>
              <w:rPr>
                <w:color w:val="000000"/>
                <w:sz w:val="18"/>
                <w:szCs w:val="18"/>
              </w:rPr>
              <w:t>.000</w:t>
            </w:r>
          </w:p>
        </w:tc>
      </w:tr>
      <w:tr w:rsidR="00B1665F" w:rsidRPr="00661BB4" w14:paraId="21C77C7B" w14:textId="77777777" w:rsidTr="00B5144A">
        <w:trPr>
          <w:trHeight w:val="510"/>
        </w:trPr>
        <w:tc>
          <w:tcPr>
            <w:tcW w:w="1063" w:type="dxa"/>
            <w:vMerge w:val="restart"/>
            <w:tcBorders>
              <w:left w:val="nil"/>
              <w:right w:val="nil"/>
            </w:tcBorders>
            <w:shd w:val="clear" w:color="auto" w:fill="auto"/>
          </w:tcPr>
          <w:p w14:paraId="5A5AA9C3" w14:textId="77777777" w:rsidR="00B1665F" w:rsidRPr="00661BB4" w:rsidRDefault="00B1665F" w:rsidP="00B5144A">
            <w:pPr>
              <w:spacing w:line="360" w:lineRule="auto"/>
              <w:contextualSpacing w:val="0"/>
              <w:rPr>
                <w:sz w:val="18"/>
                <w:szCs w:val="18"/>
              </w:rPr>
            </w:pPr>
            <w:r w:rsidRPr="00661BB4">
              <w:rPr>
                <w:sz w:val="18"/>
                <w:szCs w:val="18"/>
              </w:rPr>
              <w:t>Inferior longitudinal</w:t>
            </w:r>
          </w:p>
        </w:tc>
        <w:tc>
          <w:tcPr>
            <w:tcW w:w="1197" w:type="dxa"/>
            <w:tcBorders>
              <w:left w:val="nil"/>
              <w:right w:val="nil"/>
            </w:tcBorders>
            <w:shd w:val="clear" w:color="auto" w:fill="auto"/>
          </w:tcPr>
          <w:p w14:paraId="632F8949" w14:textId="77777777" w:rsidR="00B1665F" w:rsidRPr="00661BB4" w:rsidRDefault="00B1665F"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31B2A17E"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2CEA2ECC" w14:textId="77A7AC15" w:rsidR="00B1665F" w:rsidRPr="00661BB4" w:rsidRDefault="00B1665F" w:rsidP="00B5144A">
            <w:pPr>
              <w:spacing w:after="200" w:line="360" w:lineRule="auto"/>
              <w:contextualSpacing w:val="0"/>
              <w:jc w:val="center"/>
              <w:rPr>
                <w:sz w:val="18"/>
                <w:szCs w:val="18"/>
              </w:rPr>
            </w:pPr>
            <w:r>
              <w:rPr>
                <w:color w:val="000000"/>
                <w:sz w:val="18"/>
                <w:szCs w:val="18"/>
              </w:rPr>
              <w:t>3.468</w:t>
            </w:r>
          </w:p>
        </w:tc>
        <w:tc>
          <w:tcPr>
            <w:tcW w:w="695" w:type="dxa"/>
            <w:tcBorders>
              <w:top w:val="nil"/>
              <w:left w:val="nil"/>
              <w:bottom w:val="nil"/>
              <w:right w:val="nil"/>
            </w:tcBorders>
            <w:shd w:val="clear" w:color="auto" w:fill="auto"/>
          </w:tcPr>
          <w:p w14:paraId="2F1221A6" w14:textId="64CB89E7" w:rsidR="00B1665F" w:rsidRPr="00661BB4" w:rsidRDefault="00B1665F" w:rsidP="00B5144A">
            <w:pPr>
              <w:spacing w:after="200" w:line="360" w:lineRule="auto"/>
              <w:contextualSpacing w:val="0"/>
              <w:jc w:val="center"/>
              <w:rPr>
                <w:sz w:val="18"/>
                <w:szCs w:val="18"/>
              </w:rPr>
            </w:pPr>
            <w:r>
              <w:rPr>
                <w:color w:val="000000"/>
                <w:sz w:val="18"/>
                <w:szCs w:val="18"/>
              </w:rPr>
              <w:t>.068</w:t>
            </w:r>
          </w:p>
        </w:tc>
        <w:tc>
          <w:tcPr>
            <w:tcW w:w="698" w:type="dxa"/>
            <w:tcBorders>
              <w:top w:val="nil"/>
              <w:left w:val="nil"/>
              <w:bottom w:val="nil"/>
              <w:right w:val="nil"/>
            </w:tcBorders>
            <w:shd w:val="clear" w:color="auto" w:fill="auto"/>
          </w:tcPr>
          <w:p w14:paraId="65A1B977" w14:textId="279DDDC9" w:rsidR="00B1665F" w:rsidRPr="00661BB4" w:rsidRDefault="00B1665F" w:rsidP="00B5144A">
            <w:pPr>
              <w:spacing w:after="200" w:line="360" w:lineRule="auto"/>
              <w:contextualSpacing w:val="0"/>
              <w:jc w:val="center"/>
              <w:rPr>
                <w:sz w:val="18"/>
                <w:szCs w:val="18"/>
              </w:rPr>
            </w:pPr>
            <w:r>
              <w:rPr>
                <w:color w:val="000000"/>
                <w:sz w:val="18"/>
                <w:szCs w:val="18"/>
              </w:rPr>
              <w:t>.064</w:t>
            </w:r>
          </w:p>
        </w:tc>
        <w:tc>
          <w:tcPr>
            <w:tcW w:w="169" w:type="dxa"/>
            <w:tcBorders>
              <w:top w:val="nil"/>
              <w:left w:val="nil"/>
              <w:bottom w:val="nil"/>
              <w:right w:val="nil"/>
            </w:tcBorders>
          </w:tcPr>
          <w:p w14:paraId="0854F41C"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3E257C89" w14:textId="3D245EAD" w:rsidR="00B1665F" w:rsidRPr="00661BB4" w:rsidRDefault="00B1665F" w:rsidP="00B5144A">
            <w:pPr>
              <w:spacing w:after="200" w:line="360" w:lineRule="auto"/>
              <w:contextualSpacing w:val="0"/>
              <w:jc w:val="center"/>
              <w:rPr>
                <w:sz w:val="18"/>
                <w:szCs w:val="18"/>
              </w:rPr>
            </w:pPr>
            <w:r>
              <w:rPr>
                <w:color w:val="000000"/>
                <w:sz w:val="18"/>
                <w:szCs w:val="18"/>
              </w:rPr>
              <w:t>0.007</w:t>
            </w:r>
          </w:p>
        </w:tc>
        <w:tc>
          <w:tcPr>
            <w:tcW w:w="697" w:type="dxa"/>
            <w:tcBorders>
              <w:top w:val="nil"/>
              <w:left w:val="nil"/>
              <w:bottom w:val="nil"/>
              <w:right w:val="nil"/>
            </w:tcBorders>
            <w:shd w:val="clear" w:color="auto" w:fill="auto"/>
          </w:tcPr>
          <w:p w14:paraId="3F276D9C" w14:textId="36640FCF" w:rsidR="00B1665F" w:rsidRPr="00661BB4" w:rsidRDefault="00B1665F" w:rsidP="00B5144A">
            <w:pPr>
              <w:spacing w:after="200" w:line="360" w:lineRule="auto"/>
              <w:contextualSpacing w:val="0"/>
              <w:jc w:val="center"/>
              <w:rPr>
                <w:sz w:val="18"/>
                <w:szCs w:val="18"/>
              </w:rPr>
            </w:pPr>
            <w:r>
              <w:rPr>
                <w:color w:val="000000"/>
                <w:sz w:val="18"/>
                <w:szCs w:val="18"/>
              </w:rPr>
              <w:t>.932</w:t>
            </w:r>
          </w:p>
        </w:tc>
        <w:tc>
          <w:tcPr>
            <w:tcW w:w="697" w:type="dxa"/>
            <w:tcBorders>
              <w:top w:val="nil"/>
              <w:left w:val="nil"/>
              <w:bottom w:val="nil"/>
              <w:right w:val="nil"/>
            </w:tcBorders>
            <w:shd w:val="clear" w:color="auto" w:fill="auto"/>
          </w:tcPr>
          <w:p w14:paraId="66A4CB57" w14:textId="40AA0797"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5B19C85B"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07283FA7" w14:textId="1DA754AC" w:rsidR="00B1665F" w:rsidRPr="00661BB4" w:rsidRDefault="00B1665F" w:rsidP="00B5144A">
            <w:pPr>
              <w:spacing w:after="200" w:line="360" w:lineRule="auto"/>
              <w:contextualSpacing w:val="0"/>
              <w:jc w:val="center"/>
              <w:rPr>
                <w:sz w:val="18"/>
                <w:szCs w:val="18"/>
              </w:rPr>
            </w:pPr>
            <w:r>
              <w:rPr>
                <w:color w:val="000000"/>
                <w:sz w:val="18"/>
                <w:szCs w:val="18"/>
              </w:rPr>
              <w:t>0.316</w:t>
            </w:r>
          </w:p>
        </w:tc>
        <w:tc>
          <w:tcPr>
            <w:tcW w:w="742" w:type="dxa"/>
            <w:tcBorders>
              <w:top w:val="nil"/>
              <w:left w:val="nil"/>
              <w:bottom w:val="nil"/>
              <w:right w:val="nil"/>
            </w:tcBorders>
            <w:shd w:val="clear" w:color="auto" w:fill="auto"/>
          </w:tcPr>
          <w:p w14:paraId="2E1E8F0F" w14:textId="2F91697C" w:rsidR="00B1665F" w:rsidRPr="00661BB4" w:rsidRDefault="00B1665F" w:rsidP="00B5144A">
            <w:pPr>
              <w:spacing w:after="200" w:line="360" w:lineRule="auto"/>
              <w:contextualSpacing w:val="0"/>
              <w:jc w:val="center"/>
              <w:rPr>
                <w:sz w:val="18"/>
                <w:szCs w:val="18"/>
              </w:rPr>
            </w:pPr>
            <w:r>
              <w:rPr>
                <w:color w:val="000000"/>
                <w:sz w:val="18"/>
                <w:szCs w:val="18"/>
              </w:rPr>
              <w:t>.576</w:t>
            </w:r>
          </w:p>
        </w:tc>
        <w:tc>
          <w:tcPr>
            <w:tcW w:w="745" w:type="dxa"/>
            <w:tcBorders>
              <w:top w:val="nil"/>
              <w:left w:val="nil"/>
              <w:bottom w:val="nil"/>
              <w:right w:val="nil"/>
            </w:tcBorders>
            <w:shd w:val="clear" w:color="auto" w:fill="auto"/>
          </w:tcPr>
          <w:p w14:paraId="6562FE6D" w14:textId="26B02A67" w:rsidR="00B1665F" w:rsidRPr="00661BB4" w:rsidRDefault="00B1665F" w:rsidP="00B5144A">
            <w:pPr>
              <w:spacing w:after="200" w:line="360" w:lineRule="auto"/>
              <w:contextualSpacing w:val="0"/>
              <w:jc w:val="center"/>
              <w:rPr>
                <w:sz w:val="18"/>
                <w:szCs w:val="18"/>
              </w:rPr>
            </w:pPr>
            <w:r>
              <w:rPr>
                <w:color w:val="000000"/>
                <w:sz w:val="18"/>
                <w:szCs w:val="18"/>
              </w:rPr>
              <w:t>.006</w:t>
            </w:r>
          </w:p>
        </w:tc>
      </w:tr>
      <w:tr w:rsidR="00B1665F" w:rsidRPr="00661BB4" w14:paraId="65F7A804" w14:textId="77777777" w:rsidTr="00B5144A">
        <w:trPr>
          <w:trHeight w:val="511"/>
        </w:trPr>
        <w:tc>
          <w:tcPr>
            <w:tcW w:w="1063" w:type="dxa"/>
            <w:vMerge/>
            <w:tcBorders>
              <w:left w:val="nil"/>
              <w:right w:val="nil"/>
            </w:tcBorders>
            <w:shd w:val="clear" w:color="auto" w:fill="auto"/>
          </w:tcPr>
          <w:p w14:paraId="7CFF4F33" w14:textId="77777777" w:rsidR="00B1665F" w:rsidRPr="00661BB4" w:rsidRDefault="00B1665F" w:rsidP="00B5144A">
            <w:pPr>
              <w:spacing w:line="360" w:lineRule="auto"/>
              <w:contextualSpacing w:val="0"/>
              <w:rPr>
                <w:sz w:val="18"/>
                <w:szCs w:val="18"/>
              </w:rPr>
            </w:pPr>
          </w:p>
        </w:tc>
        <w:tc>
          <w:tcPr>
            <w:tcW w:w="1197" w:type="dxa"/>
            <w:tcBorders>
              <w:left w:val="nil"/>
              <w:right w:val="nil"/>
            </w:tcBorders>
            <w:shd w:val="clear" w:color="auto" w:fill="auto"/>
          </w:tcPr>
          <w:p w14:paraId="698E5388" w14:textId="77777777" w:rsidR="00B1665F" w:rsidRPr="00661BB4" w:rsidRDefault="00B1665F"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142779ED"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497D33B1" w14:textId="7D43E3D0" w:rsidR="00B1665F" w:rsidRPr="00661BB4" w:rsidRDefault="00B1665F" w:rsidP="00B5144A">
            <w:pPr>
              <w:spacing w:after="200" w:line="360" w:lineRule="auto"/>
              <w:contextualSpacing w:val="0"/>
              <w:jc w:val="center"/>
              <w:rPr>
                <w:sz w:val="18"/>
                <w:szCs w:val="18"/>
              </w:rPr>
            </w:pPr>
            <w:r>
              <w:rPr>
                <w:color w:val="000000"/>
                <w:sz w:val="18"/>
                <w:szCs w:val="18"/>
              </w:rPr>
              <w:t>0.000</w:t>
            </w:r>
          </w:p>
        </w:tc>
        <w:tc>
          <w:tcPr>
            <w:tcW w:w="695" w:type="dxa"/>
            <w:tcBorders>
              <w:top w:val="nil"/>
              <w:left w:val="nil"/>
              <w:bottom w:val="nil"/>
              <w:right w:val="nil"/>
            </w:tcBorders>
            <w:shd w:val="clear" w:color="auto" w:fill="auto"/>
          </w:tcPr>
          <w:p w14:paraId="6334E8C9" w14:textId="1905C953" w:rsidR="00B1665F" w:rsidRPr="00661BB4" w:rsidRDefault="00B1665F" w:rsidP="00B5144A">
            <w:pPr>
              <w:spacing w:after="200" w:line="360" w:lineRule="auto"/>
              <w:contextualSpacing w:val="0"/>
              <w:jc w:val="center"/>
              <w:rPr>
                <w:sz w:val="18"/>
                <w:szCs w:val="18"/>
              </w:rPr>
            </w:pPr>
            <w:r>
              <w:rPr>
                <w:color w:val="000000"/>
                <w:sz w:val="18"/>
                <w:szCs w:val="18"/>
              </w:rPr>
              <w:t>.995</w:t>
            </w:r>
          </w:p>
        </w:tc>
        <w:tc>
          <w:tcPr>
            <w:tcW w:w="698" w:type="dxa"/>
            <w:tcBorders>
              <w:top w:val="nil"/>
              <w:left w:val="nil"/>
              <w:bottom w:val="nil"/>
              <w:right w:val="nil"/>
            </w:tcBorders>
            <w:shd w:val="clear" w:color="auto" w:fill="auto"/>
          </w:tcPr>
          <w:p w14:paraId="7FD35EE7" w14:textId="1114F267"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6AECB5BB"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1604C3D8" w14:textId="41EDE288" w:rsidR="00B1665F" w:rsidRPr="00661BB4" w:rsidRDefault="00B1665F" w:rsidP="00B5144A">
            <w:pPr>
              <w:spacing w:after="200" w:line="360" w:lineRule="auto"/>
              <w:contextualSpacing w:val="0"/>
              <w:jc w:val="center"/>
              <w:rPr>
                <w:sz w:val="18"/>
                <w:szCs w:val="18"/>
              </w:rPr>
            </w:pPr>
            <w:r>
              <w:rPr>
                <w:color w:val="000000"/>
                <w:sz w:val="18"/>
                <w:szCs w:val="18"/>
              </w:rPr>
              <w:t>7.338</w:t>
            </w:r>
          </w:p>
        </w:tc>
        <w:tc>
          <w:tcPr>
            <w:tcW w:w="697" w:type="dxa"/>
            <w:tcBorders>
              <w:top w:val="nil"/>
              <w:left w:val="nil"/>
              <w:bottom w:val="nil"/>
              <w:right w:val="nil"/>
            </w:tcBorders>
            <w:shd w:val="clear" w:color="auto" w:fill="auto"/>
          </w:tcPr>
          <w:p w14:paraId="4FD9E127" w14:textId="4DF4C287" w:rsidR="00B1665F" w:rsidRPr="00B1665F" w:rsidRDefault="00B1665F" w:rsidP="00B5144A">
            <w:pPr>
              <w:spacing w:after="200" w:line="360" w:lineRule="auto"/>
              <w:contextualSpacing w:val="0"/>
              <w:jc w:val="center"/>
              <w:rPr>
                <w:b/>
                <w:sz w:val="18"/>
                <w:szCs w:val="18"/>
              </w:rPr>
            </w:pPr>
            <w:r w:rsidRPr="00B1665F">
              <w:rPr>
                <w:b/>
                <w:color w:val="000000"/>
                <w:sz w:val="18"/>
                <w:szCs w:val="18"/>
              </w:rPr>
              <w:t>.009</w:t>
            </w:r>
            <w:r w:rsidR="008D588E">
              <w:rPr>
                <w:b/>
                <w:color w:val="000000"/>
                <w:sz w:val="18"/>
                <w:szCs w:val="18"/>
              </w:rPr>
              <w:t>**</w:t>
            </w:r>
          </w:p>
        </w:tc>
        <w:tc>
          <w:tcPr>
            <w:tcW w:w="697" w:type="dxa"/>
            <w:tcBorders>
              <w:top w:val="nil"/>
              <w:left w:val="nil"/>
              <w:bottom w:val="nil"/>
              <w:right w:val="nil"/>
            </w:tcBorders>
            <w:shd w:val="clear" w:color="auto" w:fill="auto"/>
          </w:tcPr>
          <w:p w14:paraId="749F6B08" w14:textId="3B21D288" w:rsidR="00B1665F" w:rsidRPr="00661BB4" w:rsidRDefault="00B1665F" w:rsidP="00B5144A">
            <w:pPr>
              <w:spacing w:after="200" w:line="360" w:lineRule="auto"/>
              <w:contextualSpacing w:val="0"/>
              <w:jc w:val="center"/>
              <w:rPr>
                <w:sz w:val="18"/>
                <w:szCs w:val="18"/>
              </w:rPr>
            </w:pPr>
            <w:r>
              <w:rPr>
                <w:color w:val="000000"/>
                <w:sz w:val="18"/>
                <w:szCs w:val="18"/>
              </w:rPr>
              <w:t>.126</w:t>
            </w:r>
          </w:p>
        </w:tc>
        <w:tc>
          <w:tcPr>
            <w:tcW w:w="169" w:type="dxa"/>
            <w:tcBorders>
              <w:top w:val="nil"/>
              <w:left w:val="nil"/>
              <w:bottom w:val="nil"/>
              <w:right w:val="nil"/>
            </w:tcBorders>
          </w:tcPr>
          <w:p w14:paraId="22DA1841"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23E14351" w14:textId="6A24D010" w:rsidR="00B1665F" w:rsidRPr="00661BB4" w:rsidRDefault="00B1665F" w:rsidP="00B5144A">
            <w:pPr>
              <w:spacing w:after="200" w:line="360" w:lineRule="auto"/>
              <w:contextualSpacing w:val="0"/>
              <w:jc w:val="center"/>
              <w:rPr>
                <w:sz w:val="18"/>
                <w:szCs w:val="18"/>
              </w:rPr>
            </w:pPr>
            <w:r>
              <w:rPr>
                <w:color w:val="000000"/>
                <w:sz w:val="18"/>
                <w:szCs w:val="18"/>
              </w:rPr>
              <w:t>1.746</w:t>
            </w:r>
          </w:p>
        </w:tc>
        <w:tc>
          <w:tcPr>
            <w:tcW w:w="742" w:type="dxa"/>
            <w:tcBorders>
              <w:top w:val="nil"/>
              <w:left w:val="nil"/>
              <w:bottom w:val="nil"/>
              <w:right w:val="nil"/>
            </w:tcBorders>
            <w:shd w:val="clear" w:color="auto" w:fill="auto"/>
          </w:tcPr>
          <w:p w14:paraId="13E03BC4" w14:textId="6BE218E6" w:rsidR="00B1665F" w:rsidRPr="00661BB4" w:rsidRDefault="00B1665F" w:rsidP="00B5144A">
            <w:pPr>
              <w:spacing w:after="200" w:line="360" w:lineRule="auto"/>
              <w:contextualSpacing w:val="0"/>
              <w:jc w:val="center"/>
              <w:rPr>
                <w:b/>
                <w:sz w:val="18"/>
                <w:szCs w:val="18"/>
              </w:rPr>
            </w:pPr>
            <w:r>
              <w:rPr>
                <w:color w:val="000000"/>
                <w:sz w:val="18"/>
                <w:szCs w:val="18"/>
              </w:rPr>
              <w:t>.192</w:t>
            </w:r>
          </w:p>
        </w:tc>
        <w:tc>
          <w:tcPr>
            <w:tcW w:w="745" w:type="dxa"/>
            <w:tcBorders>
              <w:top w:val="nil"/>
              <w:left w:val="nil"/>
              <w:bottom w:val="nil"/>
              <w:right w:val="nil"/>
            </w:tcBorders>
            <w:shd w:val="clear" w:color="auto" w:fill="auto"/>
          </w:tcPr>
          <w:p w14:paraId="1C6190AB" w14:textId="0FD8F105" w:rsidR="00B1665F" w:rsidRPr="00661BB4" w:rsidRDefault="00B1665F" w:rsidP="00B5144A">
            <w:pPr>
              <w:spacing w:after="200" w:line="360" w:lineRule="auto"/>
              <w:contextualSpacing w:val="0"/>
              <w:jc w:val="center"/>
              <w:rPr>
                <w:sz w:val="18"/>
                <w:szCs w:val="18"/>
              </w:rPr>
            </w:pPr>
            <w:r>
              <w:rPr>
                <w:color w:val="000000"/>
                <w:sz w:val="18"/>
                <w:szCs w:val="18"/>
              </w:rPr>
              <w:t>.033</w:t>
            </w:r>
          </w:p>
        </w:tc>
      </w:tr>
      <w:tr w:rsidR="00B1665F" w:rsidRPr="00661BB4" w14:paraId="137F2FE2" w14:textId="77777777" w:rsidTr="00B5144A">
        <w:trPr>
          <w:trHeight w:val="510"/>
        </w:trPr>
        <w:tc>
          <w:tcPr>
            <w:tcW w:w="1063" w:type="dxa"/>
            <w:vMerge w:val="restart"/>
            <w:tcBorders>
              <w:left w:val="nil"/>
              <w:right w:val="nil"/>
            </w:tcBorders>
            <w:shd w:val="clear" w:color="auto" w:fill="auto"/>
          </w:tcPr>
          <w:p w14:paraId="68F58E9F" w14:textId="77777777" w:rsidR="00B1665F" w:rsidRPr="00661BB4" w:rsidRDefault="00B1665F" w:rsidP="00B5144A">
            <w:pPr>
              <w:spacing w:line="360" w:lineRule="auto"/>
              <w:contextualSpacing w:val="0"/>
              <w:rPr>
                <w:sz w:val="18"/>
                <w:szCs w:val="18"/>
              </w:rPr>
            </w:pPr>
            <w:r w:rsidRPr="00661BB4">
              <w:rPr>
                <w:sz w:val="18"/>
                <w:szCs w:val="18"/>
              </w:rPr>
              <w:t xml:space="preserve">Inferior </w:t>
            </w:r>
            <w:r w:rsidRPr="00661BB4">
              <w:rPr>
                <w:sz w:val="18"/>
                <w:szCs w:val="18"/>
              </w:rPr>
              <w:lastRenderedPageBreak/>
              <w:t>fronto-occipital</w:t>
            </w:r>
          </w:p>
        </w:tc>
        <w:tc>
          <w:tcPr>
            <w:tcW w:w="1197" w:type="dxa"/>
            <w:tcBorders>
              <w:left w:val="nil"/>
              <w:right w:val="nil"/>
            </w:tcBorders>
            <w:shd w:val="clear" w:color="auto" w:fill="auto"/>
          </w:tcPr>
          <w:p w14:paraId="2F6D5C8E" w14:textId="77777777" w:rsidR="00B1665F" w:rsidRPr="00661BB4" w:rsidRDefault="00B1665F" w:rsidP="00B5144A">
            <w:pPr>
              <w:spacing w:line="360" w:lineRule="auto"/>
              <w:contextualSpacing w:val="0"/>
              <w:jc w:val="center"/>
              <w:rPr>
                <w:sz w:val="18"/>
                <w:szCs w:val="18"/>
              </w:rPr>
            </w:pPr>
            <w:r w:rsidRPr="00661BB4">
              <w:rPr>
                <w:sz w:val="18"/>
                <w:szCs w:val="18"/>
              </w:rPr>
              <w:lastRenderedPageBreak/>
              <w:t>R</w:t>
            </w:r>
          </w:p>
        </w:tc>
        <w:tc>
          <w:tcPr>
            <w:tcW w:w="269" w:type="dxa"/>
            <w:tcBorders>
              <w:left w:val="nil"/>
              <w:right w:val="nil"/>
            </w:tcBorders>
          </w:tcPr>
          <w:p w14:paraId="1184718E"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21051062" w14:textId="12AE9AEA" w:rsidR="00B1665F" w:rsidRPr="00661BB4" w:rsidRDefault="00B1665F" w:rsidP="00B5144A">
            <w:pPr>
              <w:spacing w:after="200" w:line="360" w:lineRule="auto"/>
              <w:contextualSpacing w:val="0"/>
              <w:jc w:val="center"/>
              <w:rPr>
                <w:sz w:val="18"/>
                <w:szCs w:val="18"/>
              </w:rPr>
            </w:pPr>
            <w:r>
              <w:rPr>
                <w:color w:val="000000"/>
                <w:sz w:val="18"/>
                <w:szCs w:val="18"/>
              </w:rPr>
              <w:t>2.308</w:t>
            </w:r>
          </w:p>
        </w:tc>
        <w:tc>
          <w:tcPr>
            <w:tcW w:w="695" w:type="dxa"/>
            <w:tcBorders>
              <w:top w:val="nil"/>
              <w:left w:val="nil"/>
              <w:bottom w:val="nil"/>
              <w:right w:val="nil"/>
            </w:tcBorders>
            <w:shd w:val="clear" w:color="auto" w:fill="auto"/>
          </w:tcPr>
          <w:p w14:paraId="5A523121" w14:textId="0C127C72" w:rsidR="00B1665F" w:rsidRPr="00661BB4" w:rsidRDefault="00B1665F" w:rsidP="00B5144A">
            <w:pPr>
              <w:spacing w:after="200" w:line="360" w:lineRule="auto"/>
              <w:contextualSpacing w:val="0"/>
              <w:jc w:val="center"/>
              <w:rPr>
                <w:b/>
                <w:sz w:val="18"/>
                <w:szCs w:val="18"/>
              </w:rPr>
            </w:pPr>
            <w:r>
              <w:rPr>
                <w:color w:val="000000"/>
                <w:sz w:val="18"/>
                <w:szCs w:val="18"/>
              </w:rPr>
              <w:t>.135</w:t>
            </w:r>
          </w:p>
        </w:tc>
        <w:tc>
          <w:tcPr>
            <w:tcW w:w="698" w:type="dxa"/>
            <w:tcBorders>
              <w:top w:val="nil"/>
              <w:left w:val="nil"/>
              <w:bottom w:val="nil"/>
              <w:right w:val="nil"/>
            </w:tcBorders>
            <w:shd w:val="clear" w:color="auto" w:fill="auto"/>
          </w:tcPr>
          <w:p w14:paraId="1E339B4D" w14:textId="0566B901" w:rsidR="00B1665F" w:rsidRPr="00661BB4" w:rsidRDefault="00B1665F" w:rsidP="00B5144A">
            <w:pPr>
              <w:spacing w:after="200" w:line="360" w:lineRule="auto"/>
              <w:contextualSpacing w:val="0"/>
              <w:jc w:val="center"/>
              <w:rPr>
                <w:sz w:val="18"/>
                <w:szCs w:val="18"/>
              </w:rPr>
            </w:pPr>
            <w:r>
              <w:rPr>
                <w:color w:val="000000"/>
                <w:sz w:val="18"/>
                <w:szCs w:val="18"/>
              </w:rPr>
              <w:t>.043</w:t>
            </w:r>
          </w:p>
        </w:tc>
        <w:tc>
          <w:tcPr>
            <w:tcW w:w="169" w:type="dxa"/>
            <w:tcBorders>
              <w:top w:val="nil"/>
              <w:left w:val="nil"/>
              <w:bottom w:val="nil"/>
              <w:right w:val="nil"/>
            </w:tcBorders>
          </w:tcPr>
          <w:p w14:paraId="3CD9AA6C"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056BB5B9" w14:textId="789F5243" w:rsidR="00B1665F" w:rsidRPr="00661BB4" w:rsidRDefault="00B1665F" w:rsidP="00B5144A">
            <w:pPr>
              <w:spacing w:after="200" w:line="360" w:lineRule="auto"/>
              <w:contextualSpacing w:val="0"/>
              <w:jc w:val="center"/>
              <w:rPr>
                <w:sz w:val="18"/>
                <w:szCs w:val="18"/>
              </w:rPr>
            </w:pPr>
            <w:r>
              <w:rPr>
                <w:color w:val="000000"/>
                <w:sz w:val="18"/>
                <w:szCs w:val="18"/>
              </w:rPr>
              <w:t>0.005</w:t>
            </w:r>
          </w:p>
        </w:tc>
        <w:tc>
          <w:tcPr>
            <w:tcW w:w="697" w:type="dxa"/>
            <w:tcBorders>
              <w:top w:val="nil"/>
              <w:left w:val="nil"/>
              <w:bottom w:val="nil"/>
              <w:right w:val="nil"/>
            </w:tcBorders>
            <w:shd w:val="clear" w:color="auto" w:fill="auto"/>
          </w:tcPr>
          <w:p w14:paraId="10272E6F" w14:textId="601F2FEE" w:rsidR="00B1665F" w:rsidRPr="00661BB4" w:rsidRDefault="00B1665F" w:rsidP="00B5144A">
            <w:pPr>
              <w:spacing w:after="200" w:line="360" w:lineRule="auto"/>
              <w:contextualSpacing w:val="0"/>
              <w:jc w:val="center"/>
              <w:rPr>
                <w:sz w:val="18"/>
                <w:szCs w:val="18"/>
              </w:rPr>
            </w:pPr>
            <w:r>
              <w:rPr>
                <w:color w:val="000000"/>
                <w:sz w:val="18"/>
                <w:szCs w:val="18"/>
              </w:rPr>
              <w:t>.942</w:t>
            </w:r>
          </w:p>
        </w:tc>
        <w:tc>
          <w:tcPr>
            <w:tcW w:w="697" w:type="dxa"/>
            <w:tcBorders>
              <w:top w:val="nil"/>
              <w:left w:val="nil"/>
              <w:bottom w:val="nil"/>
              <w:right w:val="nil"/>
            </w:tcBorders>
            <w:shd w:val="clear" w:color="auto" w:fill="auto"/>
          </w:tcPr>
          <w:p w14:paraId="4A2D22F4" w14:textId="43A69B49"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40A2C12F"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3ED9FA0C" w14:textId="58632E03" w:rsidR="00B1665F" w:rsidRPr="00661BB4" w:rsidRDefault="00B1665F" w:rsidP="00B5144A">
            <w:pPr>
              <w:spacing w:after="200" w:line="360" w:lineRule="auto"/>
              <w:contextualSpacing w:val="0"/>
              <w:jc w:val="center"/>
              <w:rPr>
                <w:sz w:val="18"/>
                <w:szCs w:val="18"/>
              </w:rPr>
            </w:pPr>
            <w:r>
              <w:rPr>
                <w:color w:val="000000"/>
                <w:sz w:val="18"/>
                <w:szCs w:val="18"/>
              </w:rPr>
              <w:t>0.905</w:t>
            </w:r>
          </w:p>
        </w:tc>
        <w:tc>
          <w:tcPr>
            <w:tcW w:w="742" w:type="dxa"/>
            <w:tcBorders>
              <w:top w:val="nil"/>
              <w:left w:val="nil"/>
              <w:bottom w:val="nil"/>
              <w:right w:val="nil"/>
            </w:tcBorders>
            <w:shd w:val="clear" w:color="auto" w:fill="auto"/>
          </w:tcPr>
          <w:p w14:paraId="4B5A6D42" w14:textId="5A7E067C" w:rsidR="00B1665F" w:rsidRPr="00661BB4" w:rsidRDefault="00B1665F" w:rsidP="00B5144A">
            <w:pPr>
              <w:spacing w:after="200" w:line="360" w:lineRule="auto"/>
              <w:contextualSpacing w:val="0"/>
              <w:jc w:val="center"/>
              <w:rPr>
                <w:sz w:val="18"/>
                <w:szCs w:val="18"/>
              </w:rPr>
            </w:pPr>
            <w:r>
              <w:rPr>
                <w:color w:val="000000"/>
                <w:sz w:val="18"/>
                <w:szCs w:val="18"/>
              </w:rPr>
              <w:t>.346</w:t>
            </w:r>
          </w:p>
        </w:tc>
        <w:tc>
          <w:tcPr>
            <w:tcW w:w="745" w:type="dxa"/>
            <w:tcBorders>
              <w:top w:val="nil"/>
              <w:left w:val="nil"/>
              <w:bottom w:val="nil"/>
              <w:right w:val="nil"/>
            </w:tcBorders>
            <w:shd w:val="clear" w:color="auto" w:fill="auto"/>
          </w:tcPr>
          <w:p w14:paraId="671E6114" w14:textId="314302A8" w:rsidR="00B1665F" w:rsidRPr="00661BB4" w:rsidRDefault="00B1665F" w:rsidP="00B5144A">
            <w:pPr>
              <w:spacing w:after="200" w:line="360" w:lineRule="auto"/>
              <w:contextualSpacing w:val="0"/>
              <w:jc w:val="center"/>
              <w:rPr>
                <w:sz w:val="18"/>
                <w:szCs w:val="18"/>
              </w:rPr>
            </w:pPr>
            <w:r>
              <w:rPr>
                <w:color w:val="000000"/>
                <w:sz w:val="18"/>
                <w:szCs w:val="18"/>
              </w:rPr>
              <w:t>.017</w:t>
            </w:r>
          </w:p>
        </w:tc>
      </w:tr>
      <w:tr w:rsidR="00B1665F" w:rsidRPr="00661BB4" w14:paraId="2882127A" w14:textId="77777777" w:rsidTr="00B5144A">
        <w:trPr>
          <w:trHeight w:val="511"/>
        </w:trPr>
        <w:tc>
          <w:tcPr>
            <w:tcW w:w="1063" w:type="dxa"/>
            <w:vMerge/>
            <w:tcBorders>
              <w:left w:val="nil"/>
              <w:right w:val="nil"/>
            </w:tcBorders>
            <w:shd w:val="clear" w:color="auto" w:fill="auto"/>
          </w:tcPr>
          <w:p w14:paraId="115CAEFF" w14:textId="77777777" w:rsidR="00B1665F" w:rsidRPr="00661BB4" w:rsidRDefault="00B1665F" w:rsidP="00B5144A">
            <w:pPr>
              <w:spacing w:line="360" w:lineRule="auto"/>
              <w:contextualSpacing w:val="0"/>
              <w:rPr>
                <w:sz w:val="18"/>
                <w:szCs w:val="18"/>
              </w:rPr>
            </w:pPr>
          </w:p>
        </w:tc>
        <w:tc>
          <w:tcPr>
            <w:tcW w:w="1197" w:type="dxa"/>
            <w:tcBorders>
              <w:left w:val="nil"/>
              <w:right w:val="nil"/>
            </w:tcBorders>
            <w:shd w:val="clear" w:color="auto" w:fill="auto"/>
          </w:tcPr>
          <w:p w14:paraId="2BB22176" w14:textId="77777777" w:rsidR="00B1665F" w:rsidRPr="00661BB4" w:rsidRDefault="00B1665F"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6BBA87E0"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6DFB9EAC" w14:textId="70E5AFD0" w:rsidR="00B1665F" w:rsidRPr="00661BB4" w:rsidRDefault="00B1665F" w:rsidP="00B5144A">
            <w:pPr>
              <w:spacing w:after="200" w:line="360" w:lineRule="auto"/>
              <w:contextualSpacing w:val="0"/>
              <w:jc w:val="center"/>
              <w:rPr>
                <w:sz w:val="18"/>
                <w:szCs w:val="18"/>
              </w:rPr>
            </w:pPr>
            <w:r>
              <w:rPr>
                <w:color w:val="000000"/>
                <w:sz w:val="18"/>
                <w:szCs w:val="18"/>
              </w:rPr>
              <w:t>0.019</w:t>
            </w:r>
          </w:p>
        </w:tc>
        <w:tc>
          <w:tcPr>
            <w:tcW w:w="695" w:type="dxa"/>
            <w:tcBorders>
              <w:top w:val="nil"/>
              <w:left w:val="nil"/>
              <w:bottom w:val="nil"/>
              <w:right w:val="nil"/>
            </w:tcBorders>
            <w:shd w:val="clear" w:color="auto" w:fill="auto"/>
          </w:tcPr>
          <w:p w14:paraId="690327E4" w14:textId="4C27A4BB" w:rsidR="00B1665F" w:rsidRPr="00661BB4" w:rsidRDefault="00B1665F" w:rsidP="00B5144A">
            <w:pPr>
              <w:spacing w:after="200" w:line="360" w:lineRule="auto"/>
              <w:contextualSpacing w:val="0"/>
              <w:jc w:val="center"/>
              <w:rPr>
                <w:sz w:val="18"/>
                <w:szCs w:val="18"/>
              </w:rPr>
            </w:pPr>
            <w:r>
              <w:rPr>
                <w:color w:val="000000"/>
                <w:sz w:val="18"/>
                <w:szCs w:val="18"/>
              </w:rPr>
              <w:t>.892</w:t>
            </w:r>
          </w:p>
        </w:tc>
        <w:tc>
          <w:tcPr>
            <w:tcW w:w="698" w:type="dxa"/>
            <w:tcBorders>
              <w:top w:val="nil"/>
              <w:left w:val="nil"/>
              <w:bottom w:val="nil"/>
              <w:right w:val="nil"/>
            </w:tcBorders>
            <w:shd w:val="clear" w:color="auto" w:fill="auto"/>
          </w:tcPr>
          <w:p w14:paraId="391E35F6" w14:textId="76739789"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bottom w:val="nil"/>
              <w:right w:val="nil"/>
            </w:tcBorders>
          </w:tcPr>
          <w:p w14:paraId="5708F9EE"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0E68F7F4" w14:textId="3C25252D" w:rsidR="00B1665F" w:rsidRPr="00661BB4" w:rsidRDefault="00B1665F" w:rsidP="00B5144A">
            <w:pPr>
              <w:spacing w:after="200" w:line="360" w:lineRule="auto"/>
              <w:contextualSpacing w:val="0"/>
              <w:jc w:val="center"/>
              <w:rPr>
                <w:sz w:val="18"/>
                <w:szCs w:val="18"/>
              </w:rPr>
            </w:pPr>
            <w:r>
              <w:rPr>
                <w:color w:val="000000"/>
                <w:sz w:val="18"/>
                <w:szCs w:val="18"/>
              </w:rPr>
              <w:t>0.424</w:t>
            </w:r>
          </w:p>
        </w:tc>
        <w:tc>
          <w:tcPr>
            <w:tcW w:w="697" w:type="dxa"/>
            <w:tcBorders>
              <w:top w:val="nil"/>
              <w:left w:val="nil"/>
              <w:bottom w:val="nil"/>
              <w:right w:val="nil"/>
            </w:tcBorders>
            <w:shd w:val="clear" w:color="auto" w:fill="auto"/>
          </w:tcPr>
          <w:p w14:paraId="6BFD12F8" w14:textId="175A8959" w:rsidR="00B1665F" w:rsidRPr="00661BB4" w:rsidRDefault="00B1665F" w:rsidP="00B5144A">
            <w:pPr>
              <w:spacing w:after="200" w:line="360" w:lineRule="auto"/>
              <w:contextualSpacing w:val="0"/>
              <w:jc w:val="center"/>
              <w:rPr>
                <w:sz w:val="18"/>
                <w:szCs w:val="18"/>
              </w:rPr>
            </w:pPr>
            <w:r>
              <w:rPr>
                <w:color w:val="000000"/>
                <w:sz w:val="18"/>
                <w:szCs w:val="18"/>
              </w:rPr>
              <w:t>.518</w:t>
            </w:r>
          </w:p>
        </w:tc>
        <w:tc>
          <w:tcPr>
            <w:tcW w:w="697" w:type="dxa"/>
            <w:tcBorders>
              <w:top w:val="nil"/>
              <w:left w:val="nil"/>
              <w:bottom w:val="nil"/>
              <w:right w:val="nil"/>
            </w:tcBorders>
            <w:shd w:val="clear" w:color="auto" w:fill="auto"/>
          </w:tcPr>
          <w:p w14:paraId="66CDB14C" w14:textId="38A1454C" w:rsidR="00B1665F" w:rsidRPr="00661BB4" w:rsidRDefault="00B1665F" w:rsidP="00B5144A">
            <w:pPr>
              <w:spacing w:after="200" w:line="360" w:lineRule="auto"/>
              <w:contextualSpacing w:val="0"/>
              <w:jc w:val="center"/>
              <w:rPr>
                <w:sz w:val="18"/>
                <w:szCs w:val="18"/>
              </w:rPr>
            </w:pPr>
            <w:r>
              <w:rPr>
                <w:color w:val="000000"/>
                <w:sz w:val="18"/>
                <w:szCs w:val="18"/>
              </w:rPr>
              <w:t>.008</w:t>
            </w:r>
          </w:p>
        </w:tc>
        <w:tc>
          <w:tcPr>
            <w:tcW w:w="169" w:type="dxa"/>
            <w:tcBorders>
              <w:top w:val="nil"/>
              <w:left w:val="nil"/>
              <w:bottom w:val="nil"/>
              <w:right w:val="nil"/>
            </w:tcBorders>
          </w:tcPr>
          <w:p w14:paraId="7C179E87"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31298CCB" w14:textId="3DA06339" w:rsidR="00B1665F" w:rsidRPr="00661BB4" w:rsidRDefault="00B1665F" w:rsidP="00B5144A">
            <w:pPr>
              <w:spacing w:after="200" w:line="360" w:lineRule="auto"/>
              <w:contextualSpacing w:val="0"/>
              <w:jc w:val="center"/>
              <w:rPr>
                <w:sz w:val="18"/>
                <w:szCs w:val="18"/>
              </w:rPr>
            </w:pPr>
            <w:r>
              <w:rPr>
                <w:color w:val="000000"/>
                <w:sz w:val="18"/>
                <w:szCs w:val="18"/>
              </w:rPr>
              <w:t>0.019</w:t>
            </w:r>
          </w:p>
        </w:tc>
        <w:tc>
          <w:tcPr>
            <w:tcW w:w="742" w:type="dxa"/>
            <w:tcBorders>
              <w:top w:val="nil"/>
              <w:left w:val="nil"/>
              <w:bottom w:val="nil"/>
              <w:right w:val="nil"/>
            </w:tcBorders>
            <w:shd w:val="clear" w:color="auto" w:fill="auto"/>
          </w:tcPr>
          <w:p w14:paraId="220B02DE" w14:textId="47C3DB88" w:rsidR="00B1665F" w:rsidRPr="00661BB4" w:rsidRDefault="00B1665F" w:rsidP="00B5144A">
            <w:pPr>
              <w:spacing w:after="200" w:line="360" w:lineRule="auto"/>
              <w:contextualSpacing w:val="0"/>
              <w:jc w:val="center"/>
              <w:rPr>
                <w:sz w:val="18"/>
                <w:szCs w:val="18"/>
              </w:rPr>
            </w:pPr>
            <w:r>
              <w:rPr>
                <w:color w:val="000000"/>
                <w:sz w:val="18"/>
                <w:szCs w:val="18"/>
              </w:rPr>
              <w:t>.891</w:t>
            </w:r>
          </w:p>
        </w:tc>
        <w:tc>
          <w:tcPr>
            <w:tcW w:w="745" w:type="dxa"/>
            <w:tcBorders>
              <w:top w:val="nil"/>
              <w:left w:val="nil"/>
              <w:bottom w:val="nil"/>
              <w:right w:val="nil"/>
            </w:tcBorders>
            <w:shd w:val="clear" w:color="auto" w:fill="auto"/>
          </w:tcPr>
          <w:p w14:paraId="1B79BE31" w14:textId="3B4F6556" w:rsidR="00B1665F" w:rsidRPr="00661BB4" w:rsidRDefault="00B1665F" w:rsidP="00B5144A">
            <w:pPr>
              <w:spacing w:after="200" w:line="360" w:lineRule="auto"/>
              <w:contextualSpacing w:val="0"/>
              <w:jc w:val="center"/>
              <w:rPr>
                <w:sz w:val="18"/>
                <w:szCs w:val="18"/>
              </w:rPr>
            </w:pPr>
            <w:r>
              <w:rPr>
                <w:color w:val="000000"/>
                <w:sz w:val="18"/>
                <w:szCs w:val="18"/>
              </w:rPr>
              <w:t>.000</w:t>
            </w:r>
          </w:p>
        </w:tc>
      </w:tr>
      <w:tr w:rsidR="00B1665F" w:rsidRPr="00661BB4" w14:paraId="31E5675C" w14:textId="77777777" w:rsidTr="00B5144A">
        <w:trPr>
          <w:trHeight w:val="510"/>
        </w:trPr>
        <w:tc>
          <w:tcPr>
            <w:tcW w:w="1063" w:type="dxa"/>
            <w:vMerge w:val="restart"/>
            <w:tcBorders>
              <w:left w:val="nil"/>
              <w:right w:val="nil"/>
            </w:tcBorders>
            <w:shd w:val="clear" w:color="auto" w:fill="auto"/>
          </w:tcPr>
          <w:p w14:paraId="210BA066" w14:textId="77777777" w:rsidR="00B1665F" w:rsidRPr="00661BB4" w:rsidRDefault="00B1665F" w:rsidP="00B5144A">
            <w:pPr>
              <w:spacing w:line="360" w:lineRule="auto"/>
              <w:contextualSpacing w:val="0"/>
              <w:rPr>
                <w:sz w:val="18"/>
                <w:szCs w:val="18"/>
              </w:rPr>
            </w:pPr>
            <w:r w:rsidRPr="00661BB4">
              <w:rPr>
                <w:sz w:val="18"/>
                <w:szCs w:val="18"/>
              </w:rPr>
              <w:t>Uncinate</w:t>
            </w:r>
          </w:p>
        </w:tc>
        <w:tc>
          <w:tcPr>
            <w:tcW w:w="1197" w:type="dxa"/>
            <w:tcBorders>
              <w:left w:val="nil"/>
              <w:right w:val="nil"/>
            </w:tcBorders>
            <w:shd w:val="clear" w:color="auto" w:fill="auto"/>
          </w:tcPr>
          <w:p w14:paraId="561526DF" w14:textId="77777777" w:rsidR="00B1665F" w:rsidRPr="00661BB4" w:rsidRDefault="00B1665F"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04810D3C"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65E57091" w14:textId="7172D2F2" w:rsidR="00B1665F" w:rsidRPr="00661BB4" w:rsidRDefault="00B1665F" w:rsidP="00B5144A">
            <w:pPr>
              <w:spacing w:after="200" w:line="360" w:lineRule="auto"/>
              <w:contextualSpacing w:val="0"/>
              <w:jc w:val="center"/>
              <w:rPr>
                <w:sz w:val="18"/>
                <w:szCs w:val="18"/>
              </w:rPr>
            </w:pPr>
            <w:r>
              <w:rPr>
                <w:color w:val="000000"/>
                <w:sz w:val="18"/>
                <w:szCs w:val="18"/>
              </w:rPr>
              <w:t>1.691</w:t>
            </w:r>
          </w:p>
        </w:tc>
        <w:tc>
          <w:tcPr>
            <w:tcW w:w="695" w:type="dxa"/>
            <w:tcBorders>
              <w:top w:val="nil"/>
              <w:left w:val="nil"/>
              <w:bottom w:val="nil"/>
              <w:right w:val="nil"/>
            </w:tcBorders>
            <w:shd w:val="clear" w:color="auto" w:fill="auto"/>
          </w:tcPr>
          <w:p w14:paraId="2E1C463D" w14:textId="4E93F0DC" w:rsidR="00B1665F" w:rsidRPr="00661BB4" w:rsidRDefault="00B1665F" w:rsidP="00B5144A">
            <w:pPr>
              <w:spacing w:after="200" w:line="360" w:lineRule="auto"/>
              <w:contextualSpacing w:val="0"/>
              <w:jc w:val="center"/>
              <w:rPr>
                <w:sz w:val="18"/>
                <w:szCs w:val="18"/>
              </w:rPr>
            </w:pPr>
            <w:r>
              <w:rPr>
                <w:color w:val="000000"/>
                <w:sz w:val="18"/>
                <w:szCs w:val="18"/>
              </w:rPr>
              <w:t>.199</w:t>
            </w:r>
          </w:p>
        </w:tc>
        <w:tc>
          <w:tcPr>
            <w:tcW w:w="698" w:type="dxa"/>
            <w:tcBorders>
              <w:top w:val="nil"/>
              <w:left w:val="nil"/>
              <w:bottom w:val="nil"/>
              <w:right w:val="nil"/>
            </w:tcBorders>
            <w:shd w:val="clear" w:color="auto" w:fill="auto"/>
          </w:tcPr>
          <w:p w14:paraId="0DBF6AA7" w14:textId="42D5FFE2" w:rsidR="00B1665F" w:rsidRPr="00661BB4" w:rsidRDefault="00B1665F" w:rsidP="00B5144A">
            <w:pPr>
              <w:spacing w:after="200" w:line="360" w:lineRule="auto"/>
              <w:contextualSpacing w:val="0"/>
              <w:jc w:val="center"/>
              <w:rPr>
                <w:sz w:val="18"/>
                <w:szCs w:val="18"/>
              </w:rPr>
            </w:pPr>
            <w:r>
              <w:rPr>
                <w:color w:val="000000"/>
                <w:sz w:val="18"/>
                <w:szCs w:val="18"/>
              </w:rPr>
              <w:t>.032</w:t>
            </w:r>
          </w:p>
        </w:tc>
        <w:tc>
          <w:tcPr>
            <w:tcW w:w="169" w:type="dxa"/>
            <w:tcBorders>
              <w:top w:val="nil"/>
              <w:left w:val="nil"/>
              <w:bottom w:val="nil"/>
              <w:right w:val="nil"/>
            </w:tcBorders>
          </w:tcPr>
          <w:p w14:paraId="036B5001"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46E8E6D7" w14:textId="0E36DBB1" w:rsidR="00B1665F" w:rsidRPr="00661BB4" w:rsidRDefault="00B1665F" w:rsidP="00B5144A">
            <w:pPr>
              <w:spacing w:after="200" w:line="360" w:lineRule="auto"/>
              <w:contextualSpacing w:val="0"/>
              <w:jc w:val="center"/>
              <w:rPr>
                <w:sz w:val="18"/>
                <w:szCs w:val="18"/>
              </w:rPr>
            </w:pPr>
            <w:r>
              <w:rPr>
                <w:color w:val="000000"/>
                <w:sz w:val="18"/>
                <w:szCs w:val="18"/>
              </w:rPr>
              <w:t>0.919</w:t>
            </w:r>
          </w:p>
        </w:tc>
        <w:tc>
          <w:tcPr>
            <w:tcW w:w="697" w:type="dxa"/>
            <w:tcBorders>
              <w:top w:val="nil"/>
              <w:left w:val="nil"/>
              <w:bottom w:val="nil"/>
              <w:right w:val="nil"/>
            </w:tcBorders>
            <w:shd w:val="clear" w:color="auto" w:fill="auto"/>
          </w:tcPr>
          <w:p w14:paraId="6FECB3F3" w14:textId="5BC06803" w:rsidR="00B1665F" w:rsidRPr="00661BB4" w:rsidRDefault="00B1665F" w:rsidP="00B5144A">
            <w:pPr>
              <w:spacing w:after="200" w:line="360" w:lineRule="auto"/>
              <w:contextualSpacing w:val="0"/>
              <w:jc w:val="center"/>
              <w:rPr>
                <w:sz w:val="18"/>
                <w:szCs w:val="18"/>
              </w:rPr>
            </w:pPr>
            <w:r>
              <w:rPr>
                <w:color w:val="000000"/>
                <w:sz w:val="18"/>
                <w:szCs w:val="18"/>
              </w:rPr>
              <w:t>.342</w:t>
            </w:r>
          </w:p>
        </w:tc>
        <w:tc>
          <w:tcPr>
            <w:tcW w:w="697" w:type="dxa"/>
            <w:tcBorders>
              <w:top w:val="nil"/>
              <w:left w:val="nil"/>
              <w:bottom w:val="nil"/>
              <w:right w:val="nil"/>
            </w:tcBorders>
            <w:shd w:val="clear" w:color="auto" w:fill="auto"/>
          </w:tcPr>
          <w:p w14:paraId="66C0560E" w14:textId="17DEB7DC" w:rsidR="00B1665F" w:rsidRPr="00661BB4" w:rsidRDefault="00B1665F" w:rsidP="00B5144A">
            <w:pPr>
              <w:spacing w:after="200" w:line="360" w:lineRule="auto"/>
              <w:contextualSpacing w:val="0"/>
              <w:jc w:val="center"/>
              <w:rPr>
                <w:sz w:val="18"/>
                <w:szCs w:val="18"/>
              </w:rPr>
            </w:pPr>
            <w:r>
              <w:rPr>
                <w:color w:val="000000"/>
                <w:sz w:val="18"/>
                <w:szCs w:val="18"/>
              </w:rPr>
              <w:t>.018</w:t>
            </w:r>
          </w:p>
        </w:tc>
        <w:tc>
          <w:tcPr>
            <w:tcW w:w="169" w:type="dxa"/>
            <w:tcBorders>
              <w:top w:val="nil"/>
              <w:left w:val="nil"/>
              <w:bottom w:val="nil"/>
              <w:right w:val="nil"/>
            </w:tcBorders>
          </w:tcPr>
          <w:p w14:paraId="7BB23CC3"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7FD1F155" w14:textId="4D42859D" w:rsidR="00B1665F" w:rsidRPr="00661BB4" w:rsidRDefault="00B1665F" w:rsidP="00B5144A">
            <w:pPr>
              <w:spacing w:after="200" w:line="360" w:lineRule="auto"/>
              <w:contextualSpacing w:val="0"/>
              <w:jc w:val="center"/>
              <w:rPr>
                <w:sz w:val="18"/>
                <w:szCs w:val="18"/>
              </w:rPr>
            </w:pPr>
            <w:r>
              <w:rPr>
                <w:color w:val="000000"/>
                <w:sz w:val="18"/>
                <w:szCs w:val="18"/>
              </w:rPr>
              <w:t>0.075</w:t>
            </w:r>
          </w:p>
        </w:tc>
        <w:tc>
          <w:tcPr>
            <w:tcW w:w="742" w:type="dxa"/>
            <w:tcBorders>
              <w:top w:val="nil"/>
              <w:left w:val="nil"/>
              <w:bottom w:val="nil"/>
              <w:right w:val="nil"/>
            </w:tcBorders>
            <w:shd w:val="clear" w:color="auto" w:fill="auto"/>
          </w:tcPr>
          <w:p w14:paraId="34244AAF" w14:textId="5F1EE3E3" w:rsidR="00B1665F" w:rsidRPr="00661BB4" w:rsidRDefault="00B1665F" w:rsidP="00B5144A">
            <w:pPr>
              <w:spacing w:after="200" w:line="360" w:lineRule="auto"/>
              <w:contextualSpacing w:val="0"/>
              <w:jc w:val="center"/>
              <w:rPr>
                <w:sz w:val="18"/>
                <w:szCs w:val="18"/>
              </w:rPr>
            </w:pPr>
            <w:r>
              <w:rPr>
                <w:color w:val="000000"/>
                <w:sz w:val="18"/>
                <w:szCs w:val="18"/>
              </w:rPr>
              <w:t>.786</w:t>
            </w:r>
          </w:p>
        </w:tc>
        <w:tc>
          <w:tcPr>
            <w:tcW w:w="745" w:type="dxa"/>
            <w:tcBorders>
              <w:top w:val="nil"/>
              <w:left w:val="nil"/>
              <w:bottom w:val="nil"/>
              <w:right w:val="nil"/>
            </w:tcBorders>
            <w:shd w:val="clear" w:color="auto" w:fill="auto"/>
          </w:tcPr>
          <w:p w14:paraId="6F51D857" w14:textId="4F092809" w:rsidR="00B1665F" w:rsidRPr="00661BB4" w:rsidRDefault="00B1665F" w:rsidP="00B5144A">
            <w:pPr>
              <w:spacing w:after="200" w:line="360" w:lineRule="auto"/>
              <w:contextualSpacing w:val="0"/>
              <w:jc w:val="center"/>
              <w:rPr>
                <w:sz w:val="18"/>
                <w:szCs w:val="18"/>
              </w:rPr>
            </w:pPr>
            <w:r>
              <w:rPr>
                <w:color w:val="000000"/>
                <w:sz w:val="18"/>
                <w:szCs w:val="18"/>
              </w:rPr>
              <w:t>.001</w:t>
            </w:r>
          </w:p>
        </w:tc>
      </w:tr>
      <w:tr w:rsidR="00B1665F" w:rsidRPr="00661BB4" w14:paraId="3AA37BF5" w14:textId="77777777" w:rsidTr="00B5144A">
        <w:trPr>
          <w:trHeight w:val="511"/>
        </w:trPr>
        <w:tc>
          <w:tcPr>
            <w:tcW w:w="1063" w:type="dxa"/>
            <w:vMerge/>
            <w:tcBorders>
              <w:left w:val="nil"/>
              <w:right w:val="nil"/>
            </w:tcBorders>
            <w:shd w:val="clear" w:color="auto" w:fill="auto"/>
          </w:tcPr>
          <w:p w14:paraId="48BB0186" w14:textId="77777777" w:rsidR="00B1665F" w:rsidRPr="00661BB4" w:rsidRDefault="00B1665F" w:rsidP="00B5144A">
            <w:pPr>
              <w:spacing w:line="360" w:lineRule="auto"/>
              <w:contextualSpacing w:val="0"/>
              <w:rPr>
                <w:sz w:val="18"/>
                <w:szCs w:val="18"/>
              </w:rPr>
            </w:pPr>
          </w:p>
        </w:tc>
        <w:tc>
          <w:tcPr>
            <w:tcW w:w="1197" w:type="dxa"/>
            <w:tcBorders>
              <w:left w:val="nil"/>
              <w:right w:val="nil"/>
            </w:tcBorders>
            <w:shd w:val="clear" w:color="auto" w:fill="auto"/>
          </w:tcPr>
          <w:p w14:paraId="493647FF" w14:textId="77777777" w:rsidR="00B1665F" w:rsidRPr="00661BB4" w:rsidRDefault="00B1665F" w:rsidP="00B5144A">
            <w:pPr>
              <w:spacing w:line="360" w:lineRule="auto"/>
              <w:contextualSpacing w:val="0"/>
              <w:jc w:val="center"/>
              <w:rPr>
                <w:sz w:val="18"/>
                <w:szCs w:val="18"/>
              </w:rPr>
            </w:pPr>
            <w:r w:rsidRPr="00661BB4">
              <w:rPr>
                <w:sz w:val="18"/>
                <w:szCs w:val="18"/>
              </w:rPr>
              <w:t>L</w:t>
            </w:r>
          </w:p>
        </w:tc>
        <w:tc>
          <w:tcPr>
            <w:tcW w:w="269" w:type="dxa"/>
            <w:tcBorders>
              <w:left w:val="nil"/>
              <w:right w:val="nil"/>
            </w:tcBorders>
          </w:tcPr>
          <w:p w14:paraId="4274E511"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nil"/>
              <w:right w:val="nil"/>
            </w:tcBorders>
            <w:shd w:val="clear" w:color="auto" w:fill="auto"/>
          </w:tcPr>
          <w:p w14:paraId="19849871" w14:textId="20991860" w:rsidR="00B1665F" w:rsidRPr="00661BB4" w:rsidRDefault="00B1665F" w:rsidP="00B5144A">
            <w:pPr>
              <w:spacing w:after="200" w:line="360" w:lineRule="auto"/>
              <w:contextualSpacing w:val="0"/>
              <w:jc w:val="center"/>
              <w:rPr>
                <w:sz w:val="18"/>
                <w:szCs w:val="18"/>
              </w:rPr>
            </w:pPr>
            <w:r>
              <w:rPr>
                <w:color w:val="000000"/>
                <w:sz w:val="18"/>
                <w:szCs w:val="18"/>
              </w:rPr>
              <w:t>0.946</w:t>
            </w:r>
          </w:p>
        </w:tc>
        <w:tc>
          <w:tcPr>
            <w:tcW w:w="695" w:type="dxa"/>
            <w:tcBorders>
              <w:top w:val="nil"/>
              <w:left w:val="nil"/>
              <w:bottom w:val="nil"/>
              <w:right w:val="nil"/>
            </w:tcBorders>
            <w:shd w:val="clear" w:color="auto" w:fill="auto"/>
          </w:tcPr>
          <w:p w14:paraId="0ED8E3AC" w14:textId="01603604" w:rsidR="00B1665F" w:rsidRPr="00661BB4" w:rsidRDefault="00B1665F" w:rsidP="00B5144A">
            <w:pPr>
              <w:spacing w:after="200" w:line="360" w:lineRule="auto"/>
              <w:contextualSpacing w:val="0"/>
              <w:jc w:val="center"/>
              <w:rPr>
                <w:sz w:val="18"/>
                <w:szCs w:val="18"/>
              </w:rPr>
            </w:pPr>
            <w:r>
              <w:rPr>
                <w:color w:val="000000"/>
                <w:sz w:val="18"/>
                <w:szCs w:val="18"/>
              </w:rPr>
              <w:t>.335</w:t>
            </w:r>
          </w:p>
        </w:tc>
        <w:tc>
          <w:tcPr>
            <w:tcW w:w="698" w:type="dxa"/>
            <w:tcBorders>
              <w:top w:val="nil"/>
              <w:left w:val="nil"/>
              <w:bottom w:val="nil"/>
              <w:right w:val="nil"/>
            </w:tcBorders>
            <w:shd w:val="clear" w:color="auto" w:fill="auto"/>
          </w:tcPr>
          <w:p w14:paraId="31A2EEF0" w14:textId="4F1459DE" w:rsidR="00B1665F" w:rsidRPr="00661BB4" w:rsidRDefault="00B1665F" w:rsidP="00B5144A">
            <w:pPr>
              <w:spacing w:after="200" w:line="360" w:lineRule="auto"/>
              <w:contextualSpacing w:val="0"/>
              <w:jc w:val="center"/>
              <w:rPr>
                <w:sz w:val="18"/>
                <w:szCs w:val="18"/>
              </w:rPr>
            </w:pPr>
            <w:r>
              <w:rPr>
                <w:color w:val="000000"/>
                <w:sz w:val="18"/>
                <w:szCs w:val="18"/>
              </w:rPr>
              <w:t>.018</w:t>
            </w:r>
          </w:p>
        </w:tc>
        <w:tc>
          <w:tcPr>
            <w:tcW w:w="169" w:type="dxa"/>
            <w:tcBorders>
              <w:top w:val="nil"/>
              <w:left w:val="nil"/>
              <w:bottom w:val="nil"/>
              <w:right w:val="nil"/>
            </w:tcBorders>
          </w:tcPr>
          <w:p w14:paraId="52B54288"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nil"/>
              <w:right w:val="nil"/>
            </w:tcBorders>
            <w:shd w:val="clear" w:color="auto" w:fill="auto"/>
          </w:tcPr>
          <w:p w14:paraId="0EC630FA" w14:textId="76B4A139" w:rsidR="00B1665F" w:rsidRPr="00661BB4" w:rsidRDefault="00B1665F" w:rsidP="00B5144A">
            <w:pPr>
              <w:spacing w:after="200" w:line="360" w:lineRule="auto"/>
              <w:contextualSpacing w:val="0"/>
              <w:jc w:val="center"/>
              <w:rPr>
                <w:sz w:val="18"/>
                <w:szCs w:val="18"/>
              </w:rPr>
            </w:pPr>
            <w:r>
              <w:rPr>
                <w:color w:val="000000"/>
                <w:sz w:val="18"/>
                <w:szCs w:val="18"/>
              </w:rPr>
              <w:t>0.338</w:t>
            </w:r>
          </w:p>
        </w:tc>
        <w:tc>
          <w:tcPr>
            <w:tcW w:w="697" w:type="dxa"/>
            <w:tcBorders>
              <w:top w:val="nil"/>
              <w:left w:val="nil"/>
              <w:bottom w:val="nil"/>
              <w:right w:val="nil"/>
            </w:tcBorders>
            <w:shd w:val="clear" w:color="auto" w:fill="auto"/>
          </w:tcPr>
          <w:p w14:paraId="6451AAEE" w14:textId="50C9D76D" w:rsidR="00B1665F" w:rsidRPr="00661BB4" w:rsidRDefault="00B1665F" w:rsidP="00B5144A">
            <w:pPr>
              <w:spacing w:after="200" w:line="360" w:lineRule="auto"/>
              <w:contextualSpacing w:val="0"/>
              <w:jc w:val="center"/>
              <w:rPr>
                <w:sz w:val="18"/>
                <w:szCs w:val="18"/>
              </w:rPr>
            </w:pPr>
            <w:r>
              <w:rPr>
                <w:color w:val="000000"/>
                <w:sz w:val="18"/>
                <w:szCs w:val="18"/>
              </w:rPr>
              <w:t>.564</w:t>
            </w:r>
          </w:p>
        </w:tc>
        <w:tc>
          <w:tcPr>
            <w:tcW w:w="697" w:type="dxa"/>
            <w:tcBorders>
              <w:top w:val="nil"/>
              <w:left w:val="nil"/>
              <w:bottom w:val="nil"/>
              <w:right w:val="nil"/>
            </w:tcBorders>
            <w:shd w:val="clear" w:color="auto" w:fill="auto"/>
          </w:tcPr>
          <w:p w14:paraId="2C174A93" w14:textId="27B7FBE6" w:rsidR="00B1665F" w:rsidRPr="00661BB4" w:rsidRDefault="00B1665F" w:rsidP="00B5144A">
            <w:pPr>
              <w:spacing w:after="200" w:line="360" w:lineRule="auto"/>
              <w:contextualSpacing w:val="0"/>
              <w:jc w:val="center"/>
              <w:rPr>
                <w:sz w:val="18"/>
                <w:szCs w:val="18"/>
              </w:rPr>
            </w:pPr>
            <w:r>
              <w:rPr>
                <w:color w:val="000000"/>
                <w:sz w:val="18"/>
                <w:szCs w:val="18"/>
              </w:rPr>
              <w:t>.007</w:t>
            </w:r>
          </w:p>
        </w:tc>
        <w:tc>
          <w:tcPr>
            <w:tcW w:w="169" w:type="dxa"/>
            <w:tcBorders>
              <w:top w:val="nil"/>
              <w:left w:val="nil"/>
              <w:bottom w:val="nil"/>
              <w:right w:val="nil"/>
            </w:tcBorders>
          </w:tcPr>
          <w:p w14:paraId="1494A247"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nil"/>
              <w:right w:val="nil"/>
            </w:tcBorders>
            <w:shd w:val="clear" w:color="auto" w:fill="auto"/>
          </w:tcPr>
          <w:p w14:paraId="25222C1A" w14:textId="3389B296" w:rsidR="00B1665F" w:rsidRPr="00661BB4" w:rsidRDefault="00B1665F" w:rsidP="00B5144A">
            <w:pPr>
              <w:spacing w:after="200" w:line="360" w:lineRule="auto"/>
              <w:contextualSpacing w:val="0"/>
              <w:jc w:val="center"/>
              <w:rPr>
                <w:sz w:val="18"/>
                <w:szCs w:val="18"/>
              </w:rPr>
            </w:pPr>
            <w:r>
              <w:rPr>
                <w:color w:val="000000"/>
                <w:sz w:val="18"/>
                <w:szCs w:val="18"/>
              </w:rPr>
              <w:t>0.605</w:t>
            </w:r>
          </w:p>
        </w:tc>
        <w:tc>
          <w:tcPr>
            <w:tcW w:w="742" w:type="dxa"/>
            <w:tcBorders>
              <w:top w:val="nil"/>
              <w:left w:val="nil"/>
              <w:bottom w:val="nil"/>
              <w:right w:val="nil"/>
            </w:tcBorders>
            <w:shd w:val="clear" w:color="auto" w:fill="auto"/>
          </w:tcPr>
          <w:p w14:paraId="2B029EAA" w14:textId="21A0638E" w:rsidR="00B1665F" w:rsidRPr="00661BB4" w:rsidRDefault="00B1665F" w:rsidP="00B5144A">
            <w:pPr>
              <w:spacing w:after="200" w:line="360" w:lineRule="auto"/>
              <w:contextualSpacing w:val="0"/>
              <w:jc w:val="center"/>
              <w:rPr>
                <w:sz w:val="18"/>
                <w:szCs w:val="18"/>
              </w:rPr>
            </w:pPr>
            <w:r>
              <w:rPr>
                <w:color w:val="000000"/>
                <w:sz w:val="18"/>
                <w:szCs w:val="18"/>
              </w:rPr>
              <w:t>.440</w:t>
            </w:r>
          </w:p>
        </w:tc>
        <w:tc>
          <w:tcPr>
            <w:tcW w:w="745" w:type="dxa"/>
            <w:tcBorders>
              <w:top w:val="nil"/>
              <w:left w:val="nil"/>
              <w:bottom w:val="nil"/>
              <w:right w:val="nil"/>
            </w:tcBorders>
            <w:shd w:val="clear" w:color="auto" w:fill="auto"/>
          </w:tcPr>
          <w:p w14:paraId="1E8DA299" w14:textId="314343BE" w:rsidR="00B1665F" w:rsidRPr="00661BB4" w:rsidRDefault="00B1665F" w:rsidP="00B5144A">
            <w:pPr>
              <w:spacing w:after="200" w:line="360" w:lineRule="auto"/>
              <w:contextualSpacing w:val="0"/>
              <w:jc w:val="center"/>
              <w:rPr>
                <w:sz w:val="18"/>
                <w:szCs w:val="18"/>
              </w:rPr>
            </w:pPr>
            <w:r>
              <w:rPr>
                <w:color w:val="000000"/>
                <w:sz w:val="18"/>
                <w:szCs w:val="18"/>
              </w:rPr>
              <w:t>.012</w:t>
            </w:r>
          </w:p>
        </w:tc>
      </w:tr>
      <w:tr w:rsidR="00B1665F" w:rsidRPr="00661BB4" w14:paraId="06CB093C" w14:textId="77777777" w:rsidTr="00B5144A">
        <w:trPr>
          <w:trHeight w:val="510"/>
        </w:trPr>
        <w:tc>
          <w:tcPr>
            <w:tcW w:w="1063" w:type="dxa"/>
            <w:vMerge w:val="restart"/>
            <w:tcBorders>
              <w:left w:val="nil"/>
              <w:right w:val="nil"/>
            </w:tcBorders>
            <w:shd w:val="clear" w:color="auto" w:fill="auto"/>
          </w:tcPr>
          <w:p w14:paraId="2CD73E92" w14:textId="77777777" w:rsidR="00B1665F" w:rsidRPr="00661BB4" w:rsidRDefault="00B1665F" w:rsidP="00B5144A">
            <w:pPr>
              <w:spacing w:line="360" w:lineRule="auto"/>
              <w:contextualSpacing w:val="0"/>
              <w:rPr>
                <w:sz w:val="18"/>
                <w:szCs w:val="18"/>
              </w:rPr>
            </w:pPr>
            <w:r w:rsidRPr="00661BB4">
              <w:rPr>
                <w:sz w:val="18"/>
                <w:szCs w:val="18"/>
              </w:rPr>
              <w:t>Dorsal uncinate</w:t>
            </w:r>
          </w:p>
        </w:tc>
        <w:tc>
          <w:tcPr>
            <w:tcW w:w="1197" w:type="dxa"/>
            <w:tcBorders>
              <w:left w:val="nil"/>
              <w:right w:val="nil"/>
            </w:tcBorders>
            <w:shd w:val="clear" w:color="auto" w:fill="auto"/>
          </w:tcPr>
          <w:p w14:paraId="58883557" w14:textId="77777777" w:rsidR="00B1665F" w:rsidRPr="00661BB4" w:rsidRDefault="00B1665F" w:rsidP="00B5144A">
            <w:pPr>
              <w:spacing w:line="360" w:lineRule="auto"/>
              <w:contextualSpacing w:val="0"/>
              <w:jc w:val="center"/>
              <w:rPr>
                <w:sz w:val="18"/>
                <w:szCs w:val="18"/>
              </w:rPr>
            </w:pPr>
            <w:r w:rsidRPr="00661BB4">
              <w:rPr>
                <w:sz w:val="18"/>
                <w:szCs w:val="18"/>
              </w:rPr>
              <w:t>R</w:t>
            </w:r>
          </w:p>
        </w:tc>
        <w:tc>
          <w:tcPr>
            <w:tcW w:w="269" w:type="dxa"/>
            <w:tcBorders>
              <w:left w:val="nil"/>
              <w:right w:val="nil"/>
            </w:tcBorders>
          </w:tcPr>
          <w:p w14:paraId="7C731D53"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right w:val="nil"/>
            </w:tcBorders>
            <w:shd w:val="clear" w:color="auto" w:fill="auto"/>
          </w:tcPr>
          <w:p w14:paraId="6738E75F" w14:textId="5587E527" w:rsidR="00B1665F" w:rsidRPr="00661BB4" w:rsidRDefault="00B1665F" w:rsidP="00B5144A">
            <w:pPr>
              <w:spacing w:after="200" w:line="360" w:lineRule="auto"/>
              <w:contextualSpacing w:val="0"/>
              <w:jc w:val="center"/>
              <w:rPr>
                <w:sz w:val="18"/>
                <w:szCs w:val="18"/>
              </w:rPr>
            </w:pPr>
            <w:r>
              <w:rPr>
                <w:color w:val="000000"/>
                <w:sz w:val="18"/>
                <w:szCs w:val="18"/>
              </w:rPr>
              <w:t>0.317</w:t>
            </w:r>
          </w:p>
        </w:tc>
        <w:tc>
          <w:tcPr>
            <w:tcW w:w="695" w:type="dxa"/>
            <w:tcBorders>
              <w:top w:val="nil"/>
              <w:left w:val="nil"/>
              <w:right w:val="nil"/>
            </w:tcBorders>
            <w:shd w:val="clear" w:color="auto" w:fill="auto"/>
          </w:tcPr>
          <w:p w14:paraId="0D1108D9" w14:textId="0EFECA48" w:rsidR="00B1665F" w:rsidRPr="00661BB4" w:rsidRDefault="00B1665F" w:rsidP="00B5144A">
            <w:pPr>
              <w:spacing w:after="200" w:line="360" w:lineRule="auto"/>
              <w:contextualSpacing w:val="0"/>
              <w:jc w:val="center"/>
              <w:rPr>
                <w:sz w:val="18"/>
                <w:szCs w:val="18"/>
              </w:rPr>
            </w:pPr>
            <w:r>
              <w:rPr>
                <w:color w:val="000000"/>
                <w:sz w:val="18"/>
                <w:szCs w:val="18"/>
              </w:rPr>
              <w:t>.576</w:t>
            </w:r>
          </w:p>
        </w:tc>
        <w:tc>
          <w:tcPr>
            <w:tcW w:w="698" w:type="dxa"/>
            <w:tcBorders>
              <w:top w:val="nil"/>
              <w:left w:val="nil"/>
              <w:right w:val="nil"/>
            </w:tcBorders>
            <w:shd w:val="clear" w:color="auto" w:fill="auto"/>
          </w:tcPr>
          <w:p w14:paraId="618D1E6F" w14:textId="04FA2C15" w:rsidR="00B1665F" w:rsidRPr="00661BB4" w:rsidRDefault="00B1665F" w:rsidP="00B5144A">
            <w:pPr>
              <w:spacing w:after="200" w:line="360" w:lineRule="auto"/>
              <w:contextualSpacing w:val="0"/>
              <w:jc w:val="center"/>
              <w:rPr>
                <w:sz w:val="18"/>
                <w:szCs w:val="18"/>
              </w:rPr>
            </w:pPr>
            <w:r>
              <w:rPr>
                <w:color w:val="000000"/>
                <w:sz w:val="18"/>
                <w:szCs w:val="18"/>
              </w:rPr>
              <w:t>.006</w:t>
            </w:r>
          </w:p>
        </w:tc>
        <w:tc>
          <w:tcPr>
            <w:tcW w:w="169" w:type="dxa"/>
            <w:tcBorders>
              <w:top w:val="nil"/>
              <w:left w:val="nil"/>
              <w:right w:val="nil"/>
            </w:tcBorders>
          </w:tcPr>
          <w:p w14:paraId="7DD56B9A"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right w:val="nil"/>
            </w:tcBorders>
            <w:shd w:val="clear" w:color="auto" w:fill="auto"/>
          </w:tcPr>
          <w:p w14:paraId="7F8DE6A2" w14:textId="4A3AD2AF" w:rsidR="00B1665F" w:rsidRPr="00661BB4" w:rsidRDefault="00B1665F" w:rsidP="00B5144A">
            <w:pPr>
              <w:spacing w:after="200" w:line="360" w:lineRule="auto"/>
              <w:contextualSpacing w:val="0"/>
              <w:jc w:val="center"/>
              <w:rPr>
                <w:sz w:val="18"/>
                <w:szCs w:val="18"/>
              </w:rPr>
            </w:pPr>
            <w:r>
              <w:rPr>
                <w:color w:val="000000"/>
                <w:sz w:val="18"/>
                <w:szCs w:val="18"/>
              </w:rPr>
              <w:t>0.001</w:t>
            </w:r>
          </w:p>
        </w:tc>
        <w:tc>
          <w:tcPr>
            <w:tcW w:w="697" w:type="dxa"/>
            <w:tcBorders>
              <w:top w:val="nil"/>
              <w:left w:val="nil"/>
              <w:right w:val="nil"/>
            </w:tcBorders>
            <w:shd w:val="clear" w:color="auto" w:fill="auto"/>
          </w:tcPr>
          <w:p w14:paraId="01D5C014" w14:textId="2600B836" w:rsidR="00B1665F" w:rsidRPr="00661BB4" w:rsidRDefault="00B1665F" w:rsidP="00B5144A">
            <w:pPr>
              <w:spacing w:after="200" w:line="360" w:lineRule="auto"/>
              <w:contextualSpacing w:val="0"/>
              <w:jc w:val="center"/>
              <w:rPr>
                <w:sz w:val="18"/>
                <w:szCs w:val="18"/>
              </w:rPr>
            </w:pPr>
            <w:r>
              <w:rPr>
                <w:color w:val="000000"/>
                <w:sz w:val="18"/>
                <w:szCs w:val="18"/>
              </w:rPr>
              <w:t>.981</w:t>
            </w:r>
          </w:p>
        </w:tc>
        <w:tc>
          <w:tcPr>
            <w:tcW w:w="697" w:type="dxa"/>
            <w:tcBorders>
              <w:top w:val="nil"/>
              <w:left w:val="nil"/>
              <w:right w:val="nil"/>
            </w:tcBorders>
            <w:shd w:val="clear" w:color="auto" w:fill="auto"/>
          </w:tcPr>
          <w:p w14:paraId="0036700C" w14:textId="30AF644B" w:rsidR="00B1665F" w:rsidRPr="00661BB4" w:rsidRDefault="00B1665F" w:rsidP="00B5144A">
            <w:pPr>
              <w:spacing w:after="200" w:line="360" w:lineRule="auto"/>
              <w:contextualSpacing w:val="0"/>
              <w:jc w:val="center"/>
              <w:rPr>
                <w:sz w:val="18"/>
                <w:szCs w:val="18"/>
              </w:rPr>
            </w:pPr>
            <w:r>
              <w:rPr>
                <w:color w:val="000000"/>
                <w:sz w:val="18"/>
                <w:szCs w:val="18"/>
              </w:rPr>
              <w:t>.000</w:t>
            </w:r>
          </w:p>
        </w:tc>
        <w:tc>
          <w:tcPr>
            <w:tcW w:w="169" w:type="dxa"/>
            <w:tcBorders>
              <w:top w:val="nil"/>
              <w:left w:val="nil"/>
              <w:right w:val="nil"/>
            </w:tcBorders>
          </w:tcPr>
          <w:p w14:paraId="4375395A"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right w:val="nil"/>
            </w:tcBorders>
            <w:shd w:val="clear" w:color="auto" w:fill="auto"/>
          </w:tcPr>
          <w:p w14:paraId="03261CFE" w14:textId="6A81848C" w:rsidR="00B1665F" w:rsidRPr="00661BB4" w:rsidRDefault="00B1665F" w:rsidP="00B5144A">
            <w:pPr>
              <w:spacing w:after="200" w:line="360" w:lineRule="auto"/>
              <w:contextualSpacing w:val="0"/>
              <w:jc w:val="center"/>
              <w:rPr>
                <w:sz w:val="18"/>
                <w:szCs w:val="18"/>
              </w:rPr>
            </w:pPr>
            <w:r>
              <w:rPr>
                <w:color w:val="000000"/>
                <w:sz w:val="18"/>
                <w:szCs w:val="18"/>
              </w:rPr>
              <w:t>0.02</w:t>
            </w:r>
          </w:p>
        </w:tc>
        <w:tc>
          <w:tcPr>
            <w:tcW w:w="742" w:type="dxa"/>
            <w:tcBorders>
              <w:top w:val="nil"/>
              <w:left w:val="nil"/>
              <w:right w:val="nil"/>
            </w:tcBorders>
            <w:shd w:val="clear" w:color="auto" w:fill="auto"/>
          </w:tcPr>
          <w:p w14:paraId="6832E3AF" w14:textId="390AEA4D" w:rsidR="00B1665F" w:rsidRPr="00661BB4" w:rsidRDefault="00B1665F" w:rsidP="00B5144A">
            <w:pPr>
              <w:spacing w:after="200" w:line="360" w:lineRule="auto"/>
              <w:contextualSpacing w:val="0"/>
              <w:jc w:val="center"/>
              <w:rPr>
                <w:sz w:val="18"/>
                <w:szCs w:val="18"/>
              </w:rPr>
            </w:pPr>
            <w:r>
              <w:rPr>
                <w:color w:val="000000"/>
                <w:sz w:val="18"/>
                <w:szCs w:val="18"/>
              </w:rPr>
              <w:t>.889</w:t>
            </w:r>
          </w:p>
        </w:tc>
        <w:tc>
          <w:tcPr>
            <w:tcW w:w="745" w:type="dxa"/>
            <w:tcBorders>
              <w:top w:val="nil"/>
              <w:left w:val="nil"/>
              <w:right w:val="nil"/>
            </w:tcBorders>
            <w:shd w:val="clear" w:color="auto" w:fill="auto"/>
          </w:tcPr>
          <w:p w14:paraId="03559F40" w14:textId="7CAF5507" w:rsidR="00B1665F" w:rsidRPr="00661BB4" w:rsidRDefault="00B1665F" w:rsidP="00B5144A">
            <w:pPr>
              <w:spacing w:after="200" w:line="360" w:lineRule="auto"/>
              <w:contextualSpacing w:val="0"/>
              <w:jc w:val="center"/>
              <w:rPr>
                <w:sz w:val="18"/>
                <w:szCs w:val="18"/>
              </w:rPr>
            </w:pPr>
            <w:r>
              <w:rPr>
                <w:color w:val="000000"/>
                <w:sz w:val="18"/>
                <w:szCs w:val="18"/>
              </w:rPr>
              <w:t>.000</w:t>
            </w:r>
          </w:p>
        </w:tc>
      </w:tr>
      <w:tr w:rsidR="00B1665F" w:rsidRPr="00661BB4" w14:paraId="2C631825" w14:textId="77777777" w:rsidTr="00B5144A">
        <w:trPr>
          <w:trHeight w:val="511"/>
        </w:trPr>
        <w:tc>
          <w:tcPr>
            <w:tcW w:w="1063" w:type="dxa"/>
            <w:vMerge/>
            <w:tcBorders>
              <w:left w:val="nil"/>
              <w:bottom w:val="single" w:sz="4" w:space="0" w:color="000000"/>
              <w:right w:val="nil"/>
            </w:tcBorders>
            <w:shd w:val="clear" w:color="auto" w:fill="auto"/>
          </w:tcPr>
          <w:p w14:paraId="362DF201" w14:textId="77777777" w:rsidR="00B1665F" w:rsidRPr="00661BB4" w:rsidRDefault="00B1665F" w:rsidP="00B5144A">
            <w:pPr>
              <w:spacing w:line="360" w:lineRule="auto"/>
              <w:contextualSpacing w:val="0"/>
              <w:rPr>
                <w:sz w:val="18"/>
                <w:szCs w:val="18"/>
              </w:rPr>
            </w:pPr>
          </w:p>
        </w:tc>
        <w:tc>
          <w:tcPr>
            <w:tcW w:w="1197" w:type="dxa"/>
            <w:tcBorders>
              <w:left w:val="nil"/>
              <w:bottom w:val="single" w:sz="4" w:space="0" w:color="000000"/>
              <w:right w:val="nil"/>
            </w:tcBorders>
            <w:shd w:val="clear" w:color="auto" w:fill="auto"/>
          </w:tcPr>
          <w:p w14:paraId="1BA9D47A" w14:textId="77777777" w:rsidR="00B1665F" w:rsidRPr="00661BB4" w:rsidRDefault="00B1665F" w:rsidP="00B5144A">
            <w:pPr>
              <w:spacing w:line="360" w:lineRule="auto"/>
              <w:contextualSpacing w:val="0"/>
              <w:jc w:val="center"/>
              <w:rPr>
                <w:sz w:val="18"/>
                <w:szCs w:val="18"/>
              </w:rPr>
            </w:pPr>
            <w:r w:rsidRPr="00661BB4">
              <w:rPr>
                <w:sz w:val="18"/>
                <w:szCs w:val="18"/>
              </w:rPr>
              <w:t>L</w:t>
            </w:r>
          </w:p>
        </w:tc>
        <w:tc>
          <w:tcPr>
            <w:tcW w:w="269" w:type="dxa"/>
            <w:tcBorders>
              <w:left w:val="nil"/>
              <w:bottom w:val="single" w:sz="4" w:space="0" w:color="000000"/>
              <w:right w:val="nil"/>
            </w:tcBorders>
          </w:tcPr>
          <w:p w14:paraId="5D490411" w14:textId="77777777" w:rsidR="00B1665F" w:rsidRPr="00661BB4" w:rsidRDefault="00B1665F" w:rsidP="00B5144A">
            <w:pPr>
              <w:spacing w:line="360" w:lineRule="auto"/>
              <w:contextualSpacing w:val="0"/>
              <w:jc w:val="center"/>
              <w:rPr>
                <w:sz w:val="18"/>
                <w:szCs w:val="18"/>
              </w:rPr>
            </w:pPr>
          </w:p>
        </w:tc>
        <w:tc>
          <w:tcPr>
            <w:tcW w:w="591" w:type="dxa"/>
            <w:tcBorders>
              <w:top w:val="nil"/>
              <w:left w:val="nil"/>
              <w:bottom w:val="single" w:sz="4" w:space="0" w:color="000000"/>
              <w:right w:val="nil"/>
            </w:tcBorders>
            <w:shd w:val="clear" w:color="auto" w:fill="auto"/>
          </w:tcPr>
          <w:p w14:paraId="552DDF69" w14:textId="37700FD0" w:rsidR="00B1665F" w:rsidRPr="00661BB4" w:rsidRDefault="00B1665F" w:rsidP="00B5144A">
            <w:pPr>
              <w:spacing w:after="200" w:line="360" w:lineRule="auto"/>
              <w:contextualSpacing w:val="0"/>
              <w:jc w:val="center"/>
              <w:rPr>
                <w:sz w:val="18"/>
                <w:szCs w:val="18"/>
              </w:rPr>
            </w:pPr>
            <w:r>
              <w:rPr>
                <w:color w:val="000000"/>
                <w:sz w:val="18"/>
                <w:szCs w:val="18"/>
              </w:rPr>
              <w:t>0.735</w:t>
            </w:r>
          </w:p>
        </w:tc>
        <w:tc>
          <w:tcPr>
            <w:tcW w:w="695" w:type="dxa"/>
            <w:tcBorders>
              <w:top w:val="nil"/>
              <w:left w:val="nil"/>
              <w:bottom w:val="single" w:sz="4" w:space="0" w:color="000000"/>
              <w:right w:val="nil"/>
            </w:tcBorders>
            <w:shd w:val="clear" w:color="auto" w:fill="auto"/>
          </w:tcPr>
          <w:p w14:paraId="5BE093D0" w14:textId="725A81F4" w:rsidR="00B1665F" w:rsidRPr="00661BB4" w:rsidRDefault="00B1665F" w:rsidP="00B5144A">
            <w:pPr>
              <w:spacing w:after="200" w:line="360" w:lineRule="auto"/>
              <w:contextualSpacing w:val="0"/>
              <w:jc w:val="center"/>
              <w:rPr>
                <w:sz w:val="18"/>
                <w:szCs w:val="18"/>
              </w:rPr>
            </w:pPr>
            <w:r>
              <w:rPr>
                <w:color w:val="000000"/>
                <w:sz w:val="18"/>
                <w:szCs w:val="18"/>
              </w:rPr>
              <w:t>.395</w:t>
            </w:r>
          </w:p>
        </w:tc>
        <w:tc>
          <w:tcPr>
            <w:tcW w:w="698" w:type="dxa"/>
            <w:tcBorders>
              <w:top w:val="nil"/>
              <w:left w:val="nil"/>
              <w:bottom w:val="single" w:sz="4" w:space="0" w:color="000000"/>
              <w:right w:val="nil"/>
            </w:tcBorders>
            <w:shd w:val="clear" w:color="auto" w:fill="auto"/>
          </w:tcPr>
          <w:p w14:paraId="51937624" w14:textId="30790D9D" w:rsidR="00B1665F" w:rsidRPr="00661BB4" w:rsidRDefault="00B1665F" w:rsidP="00B5144A">
            <w:pPr>
              <w:spacing w:after="200" w:line="360" w:lineRule="auto"/>
              <w:contextualSpacing w:val="0"/>
              <w:jc w:val="center"/>
              <w:rPr>
                <w:sz w:val="18"/>
                <w:szCs w:val="18"/>
              </w:rPr>
            </w:pPr>
            <w:r>
              <w:rPr>
                <w:color w:val="000000"/>
                <w:sz w:val="18"/>
                <w:szCs w:val="18"/>
              </w:rPr>
              <w:t>.014</w:t>
            </w:r>
          </w:p>
        </w:tc>
        <w:tc>
          <w:tcPr>
            <w:tcW w:w="169" w:type="dxa"/>
            <w:tcBorders>
              <w:top w:val="nil"/>
              <w:left w:val="nil"/>
              <w:bottom w:val="single" w:sz="4" w:space="0" w:color="000000"/>
              <w:right w:val="nil"/>
            </w:tcBorders>
          </w:tcPr>
          <w:p w14:paraId="21282C48" w14:textId="77777777" w:rsidR="00B1665F" w:rsidRPr="00661BB4" w:rsidRDefault="00B1665F" w:rsidP="00B5144A">
            <w:pPr>
              <w:spacing w:line="360" w:lineRule="auto"/>
              <w:contextualSpacing w:val="0"/>
              <w:jc w:val="center"/>
              <w:rPr>
                <w:sz w:val="18"/>
                <w:szCs w:val="18"/>
              </w:rPr>
            </w:pPr>
          </w:p>
        </w:tc>
        <w:tc>
          <w:tcPr>
            <w:tcW w:w="695" w:type="dxa"/>
            <w:gridSpan w:val="2"/>
            <w:tcBorders>
              <w:top w:val="nil"/>
              <w:left w:val="nil"/>
              <w:bottom w:val="single" w:sz="4" w:space="0" w:color="000000"/>
              <w:right w:val="nil"/>
            </w:tcBorders>
            <w:shd w:val="clear" w:color="auto" w:fill="auto"/>
          </w:tcPr>
          <w:p w14:paraId="1D377A89" w14:textId="57B8A8B1" w:rsidR="00B1665F" w:rsidRPr="00661BB4" w:rsidRDefault="00B1665F" w:rsidP="00B5144A">
            <w:pPr>
              <w:spacing w:after="200" w:line="360" w:lineRule="auto"/>
              <w:contextualSpacing w:val="0"/>
              <w:jc w:val="center"/>
              <w:rPr>
                <w:sz w:val="18"/>
                <w:szCs w:val="18"/>
              </w:rPr>
            </w:pPr>
            <w:r>
              <w:rPr>
                <w:color w:val="000000"/>
                <w:sz w:val="18"/>
                <w:szCs w:val="18"/>
              </w:rPr>
              <w:t>0.164</w:t>
            </w:r>
          </w:p>
        </w:tc>
        <w:tc>
          <w:tcPr>
            <w:tcW w:w="697" w:type="dxa"/>
            <w:tcBorders>
              <w:top w:val="nil"/>
              <w:left w:val="nil"/>
              <w:bottom w:val="single" w:sz="4" w:space="0" w:color="000000"/>
              <w:right w:val="nil"/>
            </w:tcBorders>
            <w:shd w:val="clear" w:color="auto" w:fill="auto"/>
          </w:tcPr>
          <w:p w14:paraId="74648BF8" w14:textId="5C84602C" w:rsidR="00B1665F" w:rsidRPr="00661BB4" w:rsidRDefault="00B1665F" w:rsidP="00B5144A">
            <w:pPr>
              <w:spacing w:after="200" w:line="360" w:lineRule="auto"/>
              <w:contextualSpacing w:val="0"/>
              <w:jc w:val="center"/>
              <w:rPr>
                <w:sz w:val="18"/>
                <w:szCs w:val="18"/>
              </w:rPr>
            </w:pPr>
            <w:r>
              <w:rPr>
                <w:color w:val="000000"/>
                <w:sz w:val="18"/>
                <w:szCs w:val="18"/>
              </w:rPr>
              <w:t>.687</w:t>
            </w:r>
          </w:p>
        </w:tc>
        <w:tc>
          <w:tcPr>
            <w:tcW w:w="697" w:type="dxa"/>
            <w:tcBorders>
              <w:top w:val="nil"/>
              <w:left w:val="nil"/>
              <w:bottom w:val="single" w:sz="4" w:space="0" w:color="000000"/>
              <w:right w:val="nil"/>
            </w:tcBorders>
            <w:shd w:val="clear" w:color="auto" w:fill="auto"/>
          </w:tcPr>
          <w:p w14:paraId="505A9DC2" w14:textId="53CBF212" w:rsidR="00B1665F" w:rsidRPr="00661BB4" w:rsidRDefault="00B1665F" w:rsidP="00B5144A">
            <w:pPr>
              <w:spacing w:after="200" w:line="360" w:lineRule="auto"/>
              <w:contextualSpacing w:val="0"/>
              <w:jc w:val="center"/>
              <w:rPr>
                <w:sz w:val="18"/>
                <w:szCs w:val="18"/>
              </w:rPr>
            </w:pPr>
            <w:r>
              <w:rPr>
                <w:color w:val="000000"/>
                <w:sz w:val="18"/>
                <w:szCs w:val="18"/>
              </w:rPr>
              <w:t>.003</w:t>
            </w:r>
          </w:p>
        </w:tc>
        <w:tc>
          <w:tcPr>
            <w:tcW w:w="169" w:type="dxa"/>
            <w:tcBorders>
              <w:top w:val="nil"/>
              <w:left w:val="nil"/>
              <w:bottom w:val="single" w:sz="4" w:space="0" w:color="000000"/>
              <w:right w:val="nil"/>
            </w:tcBorders>
          </w:tcPr>
          <w:p w14:paraId="3F62EE46" w14:textId="77777777" w:rsidR="00B1665F" w:rsidRPr="00661BB4" w:rsidRDefault="00B1665F" w:rsidP="00B5144A">
            <w:pPr>
              <w:spacing w:line="360" w:lineRule="auto"/>
              <w:contextualSpacing w:val="0"/>
              <w:jc w:val="center"/>
              <w:rPr>
                <w:sz w:val="18"/>
                <w:szCs w:val="18"/>
              </w:rPr>
            </w:pPr>
          </w:p>
        </w:tc>
        <w:tc>
          <w:tcPr>
            <w:tcW w:w="742" w:type="dxa"/>
            <w:tcBorders>
              <w:top w:val="nil"/>
              <w:left w:val="nil"/>
              <w:bottom w:val="single" w:sz="4" w:space="0" w:color="000000"/>
              <w:right w:val="nil"/>
            </w:tcBorders>
            <w:shd w:val="clear" w:color="auto" w:fill="auto"/>
          </w:tcPr>
          <w:p w14:paraId="515BC241" w14:textId="48B2BBE8" w:rsidR="00B1665F" w:rsidRPr="00661BB4" w:rsidRDefault="00B1665F" w:rsidP="00B5144A">
            <w:pPr>
              <w:spacing w:after="200" w:line="360" w:lineRule="auto"/>
              <w:contextualSpacing w:val="0"/>
              <w:jc w:val="center"/>
              <w:rPr>
                <w:sz w:val="18"/>
                <w:szCs w:val="18"/>
              </w:rPr>
            </w:pPr>
            <w:r>
              <w:rPr>
                <w:color w:val="000000"/>
                <w:sz w:val="18"/>
                <w:szCs w:val="18"/>
              </w:rPr>
              <w:t>1.224</w:t>
            </w:r>
          </w:p>
        </w:tc>
        <w:tc>
          <w:tcPr>
            <w:tcW w:w="742" w:type="dxa"/>
            <w:tcBorders>
              <w:top w:val="nil"/>
              <w:left w:val="nil"/>
              <w:bottom w:val="single" w:sz="4" w:space="0" w:color="000000"/>
              <w:right w:val="nil"/>
            </w:tcBorders>
            <w:shd w:val="clear" w:color="auto" w:fill="auto"/>
          </w:tcPr>
          <w:p w14:paraId="483814C0" w14:textId="1C40D866" w:rsidR="00B1665F" w:rsidRPr="00661BB4" w:rsidRDefault="00B1665F" w:rsidP="00B5144A">
            <w:pPr>
              <w:spacing w:after="200" w:line="360" w:lineRule="auto"/>
              <w:contextualSpacing w:val="0"/>
              <w:jc w:val="center"/>
              <w:rPr>
                <w:sz w:val="18"/>
                <w:szCs w:val="18"/>
              </w:rPr>
            </w:pPr>
            <w:r>
              <w:rPr>
                <w:color w:val="000000"/>
                <w:sz w:val="18"/>
                <w:szCs w:val="18"/>
              </w:rPr>
              <w:t>.274</w:t>
            </w:r>
          </w:p>
        </w:tc>
        <w:tc>
          <w:tcPr>
            <w:tcW w:w="745" w:type="dxa"/>
            <w:tcBorders>
              <w:top w:val="nil"/>
              <w:left w:val="nil"/>
              <w:bottom w:val="single" w:sz="4" w:space="0" w:color="000000"/>
              <w:right w:val="nil"/>
            </w:tcBorders>
            <w:shd w:val="clear" w:color="auto" w:fill="auto"/>
          </w:tcPr>
          <w:p w14:paraId="2A80DB20" w14:textId="54993A1C" w:rsidR="00B1665F" w:rsidRPr="00661BB4" w:rsidRDefault="00B1665F" w:rsidP="00B5144A">
            <w:pPr>
              <w:spacing w:after="200" w:line="360" w:lineRule="auto"/>
              <w:contextualSpacing w:val="0"/>
              <w:jc w:val="center"/>
              <w:rPr>
                <w:sz w:val="18"/>
                <w:szCs w:val="18"/>
              </w:rPr>
            </w:pPr>
            <w:r>
              <w:rPr>
                <w:color w:val="000000"/>
                <w:sz w:val="18"/>
                <w:szCs w:val="18"/>
              </w:rPr>
              <w:t>.023</w:t>
            </w:r>
          </w:p>
        </w:tc>
      </w:tr>
      <w:tr w:rsidR="007F493E" w:rsidRPr="00661BB4" w14:paraId="11453EA4" w14:textId="77777777" w:rsidTr="00B5144A">
        <w:trPr>
          <w:trHeight w:val="300"/>
        </w:trPr>
        <w:tc>
          <w:tcPr>
            <w:tcW w:w="9169" w:type="dxa"/>
            <w:gridSpan w:val="15"/>
            <w:tcBorders>
              <w:top w:val="single" w:sz="4" w:space="0" w:color="000000"/>
              <w:left w:val="nil"/>
              <w:right w:val="nil"/>
            </w:tcBorders>
            <w:shd w:val="clear" w:color="auto" w:fill="auto"/>
            <w:vAlign w:val="center"/>
          </w:tcPr>
          <w:p w14:paraId="70A1FBC9" w14:textId="16A63BD0" w:rsidR="007F493E" w:rsidRPr="00661BB4" w:rsidRDefault="007F493E" w:rsidP="00B5144A">
            <w:pPr>
              <w:spacing w:line="360" w:lineRule="auto"/>
              <w:contextualSpacing w:val="0"/>
              <w:rPr>
                <w:i/>
                <w:sz w:val="18"/>
                <w:szCs w:val="18"/>
              </w:rPr>
            </w:pPr>
            <w:r w:rsidRPr="00661BB4">
              <w:rPr>
                <w:i/>
                <w:sz w:val="16"/>
                <w:szCs w:val="16"/>
                <w:vertAlign w:val="superscript"/>
              </w:rPr>
              <w:t>a</w:t>
            </w:r>
            <w:r w:rsidRPr="00661BB4">
              <w:rPr>
                <w:i/>
                <w:sz w:val="16"/>
                <w:szCs w:val="16"/>
              </w:rPr>
              <w:t xml:space="preserve"> p-values below .05 are highlighted.</w:t>
            </w:r>
            <w:r w:rsidR="008D588E">
              <w:rPr>
                <w:i/>
                <w:sz w:val="16"/>
                <w:szCs w:val="16"/>
              </w:rPr>
              <w:t xml:space="preserve"> The p values are uncorrected but results that survive Bonferroni correction for the use of three models (examining accuracy, RT and RE) are marked with **.</w:t>
            </w:r>
          </w:p>
        </w:tc>
      </w:tr>
    </w:tbl>
    <w:p w14:paraId="204E8B7D" w14:textId="77777777" w:rsidR="00DF0FCF" w:rsidRDefault="00DF0FCF" w:rsidP="0065246C">
      <w:pPr>
        <w:tabs>
          <w:tab w:val="left" w:pos="1740"/>
        </w:tabs>
        <w:spacing w:line="360" w:lineRule="auto"/>
        <w:contextualSpacing w:val="0"/>
      </w:pPr>
    </w:p>
    <w:p w14:paraId="1885D065" w14:textId="77777777" w:rsidR="00EA3D6A" w:rsidRDefault="00EA3D6A" w:rsidP="0065246C">
      <w:pPr>
        <w:tabs>
          <w:tab w:val="left" w:pos="1740"/>
        </w:tabs>
        <w:spacing w:line="360" w:lineRule="auto"/>
        <w:contextualSpacing w:val="0"/>
      </w:pPr>
    </w:p>
    <w:p w14:paraId="51A59084" w14:textId="6F2C2926" w:rsidR="00EA3D6A" w:rsidRDefault="00004F30" w:rsidP="00EA3D6A">
      <w:pPr>
        <w:tabs>
          <w:tab w:val="left" w:pos="1740"/>
        </w:tabs>
        <w:spacing w:line="360" w:lineRule="auto"/>
        <w:contextualSpacing w:val="0"/>
        <w:jc w:val="center"/>
      </w:pPr>
      <w:r>
        <w:rPr>
          <w:noProof/>
          <w:lang w:val="es-AR" w:eastAsia="es-AR"/>
        </w:rPr>
        <w:drawing>
          <wp:inline distT="0" distB="0" distL="0" distR="0" wp14:anchorId="0C338DB8" wp14:editId="7517CBA3">
            <wp:extent cx="5731200" cy="2658110"/>
            <wp:effectExtent l="0" t="0" r="3175"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s paper beth 2.png"/>
                    <pic:cNvPicPr/>
                  </pic:nvPicPr>
                  <pic:blipFill rotWithShape="1">
                    <a:blip r:embed="rId12" cstate="print">
                      <a:extLst>
                        <a:ext uri="{28A0092B-C50C-407E-A947-70E740481C1C}">
                          <a14:useLocalDpi xmlns:a14="http://schemas.microsoft.com/office/drawing/2010/main" val="0"/>
                        </a:ext>
                      </a:extLst>
                    </a:blip>
                    <a:srcRect l="2969" t="16574" r="2226" b="24801"/>
                    <a:stretch/>
                  </pic:blipFill>
                  <pic:spPr bwMode="auto">
                    <a:xfrm>
                      <a:off x="0" y="0"/>
                      <a:ext cx="5731200" cy="2658110"/>
                    </a:xfrm>
                    <a:prstGeom prst="rect">
                      <a:avLst/>
                    </a:prstGeom>
                    <a:ln>
                      <a:noFill/>
                    </a:ln>
                    <a:extLst>
                      <a:ext uri="{53640926-AAD7-44D8-BBD7-CCE9431645EC}">
                        <a14:shadowObscured xmlns:a14="http://schemas.microsoft.com/office/drawing/2010/main"/>
                      </a:ext>
                    </a:extLst>
                  </pic:spPr>
                </pic:pic>
              </a:graphicData>
            </a:graphic>
          </wp:inline>
        </w:drawing>
      </w:r>
    </w:p>
    <w:p w14:paraId="1633B3A9" w14:textId="058E48FC" w:rsidR="00EA3D6A" w:rsidRPr="00C2482F" w:rsidRDefault="00EA3D6A" w:rsidP="00EA3D6A">
      <w:pPr>
        <w:tabs>
          <w:tab w:val="left" w:pos="1740"/>
        </w:tabs>
        <w:spacing w:line="360" w:lineRule="auto"/>
        <w:contextualSpacing w:val="0"/>
        <w:rPr>
          <w:i/>
        </w:rPr>
      </w:pPr>
      <w:r>
        <w:t>Figure 6</w:t>
      </w:r>
      <w:r w:rsidRPr="00661BB4">
        <w:t xml:space="preserve">. </w:t>
      </w:r>
      <w:r w:rsidRPr="00661BB4">
        <w:rPr>
          <w:i/>
        </w:rPr>
        <w:t xml:space="preserve">Scatter plot of differences in z-score of performance </w:t>
      </w:r>
      <w:r w:rsidRPr="00C2482F">
        <w:rPr>
          <w:i/>
        </w:rPr>
        <w:t>between semantic-affective conditions and z-score of FA of the left inferior longitudinal fasciculus. The black lines represent the linear fit and the between subjects 95% confidence interval.</w:t>
      </w:r>
    </w:p>
    <w:p w14:paraId="57A5FEFA" w14:textId="77777777" w:rsidR="00EA3D6A" w:rsidRPr="00C2482F" w:rsidRDefault="00EA3D6A" w:rsidP="0065246C">
      <w:pPr>
        <w:tabs>
          <w:tab w:val="left" w:pos="1740"/>
        </w:tabs>
        <w:spacing w:line="360" w:lineRule="auto"/>
        <w:contextualSpacing w:val="0"/>
      </w:pPr>
    </w:p>
    <w:p w14:paraId="6098669D" w14:textId="77777777" w:rsidR="00EA3D6A" w:rsidRPr="00C2482F" w:rsidRDefault="00EA3D6A" w:rsidP="0065246C">
      <w:pPr>
        <w:tabs>
          <w:tab w:val="left" w:pos="1740"/>
        </w:tabs>
        <w:spacing w:line="360" w:lineRule="auto"/>
        <w:contextualSpacing w:val="0"/>
      </w:pPr>
    </w:p>
    <w:p w14:paraId="60B5B257" w14:textId="5EC89091" w:rsidR="008E381E" w:rsidRPr="00C2482F" w:rsidRDefault="00482841">
      <w:pPr>
        <w:tabs>
          <w:tab w:val="left" w:pos="1740"/>
        </w:tabs>
        <w:spacing w:line="360" w:lineRule="auto"/>
        <w:contextualSpacing w:val="0"/>
        <w:rPr>
          <w:b/>
        </w:rPr>
      </w:pPr>
      <w:r w:rsidRPr="00C2482F">
        <w:rPr>
          <w:b/>
        </w:rPr>
        <w:t xml:space="preserve">4. </w:t>
      </w:r>
      <w:r w:rsidR="00732D64" w:rsidRPr="00C2482F">
        <w:rPr>
          <w:b/>
        </w:rPr>
        <w:t>Discussion</w:t>
      </w:r>
    </w:p>
    <w:p w14:paraId="35879CA8" w14:textId="77777777" w:rsidR="008E381E" w:rsidRPr="00C2482F" w:rsidRDefault="008E381E">
      <w:pPr>
        <w:tabs>
          <w:tab w:val="left" w:pos="1740"/>
        </w:tabs>
        <w:spacing w:line="360" w:lineRule="auto"/>
        <w:contextualSpacing w:val="0"/>
      </w:pPr>
    </w:p>
    <w:p w14:paraId="0D5E61A9" w14:textId="19380765" w:rsidR="00623A1B" w:rsidRPr="00C2482F" w:rsidRDefault="00F96EDD">
      <w:pPr>
        <w:tabs>
          <w:tab w:val="left" w:pos="1740"/>
        </w:tabs>
        <w:spacing w:line="360" w:lineRule="auto"/>
        <w:contextualSpacing w:val="0"/>
      </w:pPr>
      <w:r w:rsidRPr="00C2482F">
        <w:t>We found</w:t>
      </w:r>
      <w:r w:rsidR="00A03B62" w:rsidRPr="00C2482F">
        <w:t xml:space="preserve"> that individual differences in the microstructure of </w:t>
      </w:r>
      <w:r w:rsidR="00D85D6F" w:rsidRPr="00C2482F">
        <w:t xml:space="preserve">white-matter </w:t>
      </w:r>
      <w:r w:rsidR="00A03B62" w:rsidRPr="00C2482F">
        <w:t xml:space="preserve">tracts </w:t>
      </w:r>
      <w:r w:rsidR="00132003" w:rsidRPr="00C2482F">
        <w:t>relate</w:t>
      </w:r>
      <w:r w:rsidR="00A03B62" w:rsidRPr="00C2482F">
        <w:t xml:space="preserve"> to </w:t>
      </w:r>
      <w:r w:rsidRPr="00C2482F">
        <w:t xml:space="preserve">between-participant </w:t>
      </w:r>
      <w:r w:rsidR="00A03B62" w:rsidRPr="00C2482F">
        <w:t xml:space="preserve">variation in </w:t>
      </w:r>
      <w:r w:rsidRPr="00C2482F">
        <w:t xml:space="preserve">the ability to </w:t>
      </w:r>
      <w:r w:rsidR="00B9244A" w:rsidRPr="00C2482F">
        <w:t xml:space="preserve">shape semantic retrieval to suit the context. Previous research using similar </w:t>
      </w:r>
      <w:r w:rsidRPr="00C2482F">
        <w:t xml:space="preserve">task </w:t>
      </w:r>
      <w:r w:rsidR="00B9244A" w:rsidRPr="00C2482F">
        <w:t>contrast</w:t>
      </w:r>
      <w:r w:rsidRPr="00C2482F">
        <w:t>s</w:t>
      </w:r>
      <w:r w:rsidR="00B9244A" w:rsidRPr="00C2482F">
        <w:t xml:space="preserve"> of weak and strong semantic associations </w:t>
      </w:r>
      <w:r w:rsidRPr="00C2482F">
        <w:t>found</w:t>
      </w:r>
      <w:r w:rsidR="00B9244A" w:rsidRPr="00C2482F">
        <w:t xml:space="preserve"> dissociation</w:t>
      </w:r>
      <w:r w:rsidRPr="00C2482F">
        <w:t>s</w:t>
      </w:r>
      <w:r w:rsidR="00B9244A" w:rsidRPr="00C2482F">
        <w:t xml:space="preserve"> between </w:t>
      </w:r>
      <w:r w:rsidRPr="00C2482F">
        <w:t xml:space="preserve">(i) </w:t>
      </w:r>
      <w:r w:rsidR="00B9244A" w:rsidRPr="00C2482F">
        <w:t xml:space="preserve">brain regions implicated in long-term </w:t>
      </w:r>
      <w:r w:rsidRPr="00C2482F">
        <w:t xml:space="preserve">semantic </w:t>
      </w:r>
      <w:r w:rsidR="00B9244A" w:rsidRPr="00C2482F">
        <w:t xml:space="preserve">storage and </w:t>
      </w:r>
      <w:r w:rsidRPr="00C2482F">
        <w:t>(ii) areas</w:t>
      </w:r>
      <w:r w:rsidR="00B9244A" w:rsidRPr="00C2482F">
        <w:t xml:space="preserve"> that are engaged when non-dominant aspects of knowledge are </w:t>
      </w:r>
      <w:r w:rsidRPr="00C2482F">
        <w:t>needed</w:t>
      </w:r>
      <w:r w:rsidR="00B9244A" w:rsidRPr="00C2482F">
        <w:t xml:space="preserve"> or when different semantic features are inconsistent</w:t>
      </w:r>
      <w:r w:rsidR="00E07590" w:rsidRPr="00C2482F">
        <w:t xml:space="preserve"> </w:t>
      </w:r>
      <w:r w:rsidR="00E07590" w:rsidRPr="00C2482F">
        <w:fldChar w:fldCharType="begin" w:fldLock="1"/>
      </w:r>
      <w:r w:rsidR="00951BDA" w:rsidRPr="00C2482F">
        <w:instrText>ADDIN CSL_CITATION {"citationItems":[{"id":"ITEM-1","itemData":{"author":[{"dropping-particle":"","family":"Lambon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Neuroscience","id":"ITEM-1","issued":{"date-parts":[["2016","11"]]},"page":"42","publisher":"Nature Publishing Group, a division of Macmillan Publishers Limited. All Rights Reserved.","title":"The neural and computational bases of semantic cognition","type":"article-journal","volume":"18"},"uris":["http://www.mendeley.com/documents/?uuid=c270fefd-e146-4d01-ab6e-7c2acd6ac573"]},{"id":"ITEM-2","itemData":{"DOI":"https://doi.org/10.1016/j.neuropsychologia.2016.09.012","ISSN":"0028-3932","author":[{"dropping-particle":"","family":"Hallam","given":"Glyn P","non-dropping-particle":"","parse-names":false,"suffix":""},{"dropping-particle":"","family":"Whitney","given":"Carin","non-dropping-particle":"","parse-names":false,"suffix":""},{"dropping-particle":"","family":"Hymers","given":"Mark","non-dropping-particle":"","parse-names":false,"suffix":""},{"dropping-particle":"","family":"Gouws","given":"Andre D","non-dropping-particle":"","parse-names":false,"suffix":""},{"dropping-particle":"","family":"Jefferies","given":"Elizabeth","non-dropping-particle":"","parse-names":false,"suffix":""}],"container-title":"Neuropsychologia","id":"ITEM-2","issued":{"date-parts":[["2016"]]},"page":"40-52","title":"Charting the effects of TMS with fMRI: Modulation of cortical recruitment within the distributed network supporting semantic control","type":"article-journal","volume":"93"},"uris":["http://www.mendeley.com/documents/?uuid=e9d4121d-225b-4b08-bc8a-1b498f86ca1e"]},{"id":"ITEM-3","itemData":{"DOI":"https://doi.org/10.1016/j.cortex.2012.10.008","ISSN":"0010-9452","author":[{"dropping-particle":"","family":"Jefferies","given":"Elizabeth","non-dropping-particle":"","parse-names":false,"suffix":""}],"container-title":"Cortex","id":"ITEM-3","issue":"3","issued":{"date-parts":[["2013"]]},"page":"611-625","title":"The neural basis of semantic cognition: Converging evidence from neuropsychology, neuroimaging and TMS","type":"article-journal","volume":"49"},"uris":["http://www.mendeley.com/documents/?uuid=5e005a80-07a1-4a5a-b6b4-b349fec1d406"]},{"id":"ITEM-4","itemData":{"DOI":"10.1093/cercor/bhq180","ISSN":"1047-3211","abstract":"Assigning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author":[{"dropping-particle":"","family":"Whitney","given":"Carin","non-dropping-particle":"","parse-names":false,"suffix":""},{"dropping-particle":"","family":"Kirk","given":"Marie","non-dropping-particle":"","parse-names":false,"suffix":""},{"dropping-particle":"","family":"O'Sullivan","given":"Jamie","non-dropping-particle":"","parse-names":false,"suffix":""},{"dropping-particle":"","family":"Lambon Ralph","given":"Matthew A","non-dropping-particle":"","parse-names":false,"suffix":""},{"dropping-particle":"","family":"Jefferies","given":"Elizabeth","non-dropping-particle":"","parse-names":false,"suffix":""}],"container-title":"Cerebral Cortex","id":"ITEM-4","issue":"5","issued":{"date-parts":[["2010","9","17"]]},"page":"1066-1075","title":"The Neural Organization of Semantic Control: TMS Evidence for a Distributed Network in Left Inferior Frontal and Posterior Middle Temporal Gyrus","type":"article-journal","volume":"21"},"uris":["http://www.mendeley.com/documents/?uuid=37d275ee-769e-4858-92d1-cb278c5ec1a8"]},{"id":"ITEM-5","itemData":{"abstract":"Semantic retrieval involves both (1) automatic spreading activation between highly related concepts and (2) executive control processes that tailor this activation to suit the current context or goals. Two structures in left temporoparietal cortex, angular gyrus (AG) and posterior middle temporal gyrus (pMTG), are thought to be crucial to semantic retrieval and are often recruited together during semantic tasks; however, they show strikingly different patterns of functional connectivity at rest (coupling with the “default mode network” and “frontoparietal control system,” respectively). Here, transcranial magnetic stimulation (TMS) was used to establish a causal yet dissociable role for these sites in semantic cognition in human volunteers. TMS to AG disrupted thematic judgments particularly when the link between probe and target was strong (e.g., a picture of an Alsatian with a bone), and impaired the identification of objects at a specific but not a superordinate level (for the verbal label “Alsatian” not “animal”). In contrast, TMS to pMTG disrupted thematic judgments for weak but not strong associations (e.g., a picture of an Alsatian with razor wire), and impaired identity matching for both superordinate and specific-level labels. Thus, stimulation to AG interfered with the automatic retrieval of specific concepts from the semantic store while stimulation of pMTG impaired semantic cognition when there was a requirement to flexibly shape conceptual activation in line with the task requirements. These results demonstrate that AG and pMTG make a dissociable contribution to automatic and controlled aspects of semantic retrieval.SIGNIFICANCE STATEMENT We demonstrate a novel functional dissociation between the angular gyrus (AG) and posterior middle temporal gyrus (pMTG) in conceptual processing. These sites are often coactivated during neuroimaging studies using semantic tasks, but their individual contributions are unclear. Using transcranial magnetic stimulation and tasks designed to assess different aspects of semantics (item identity and thematic matching), we tested two alternative theoretical accounts. Neither site showed the pattern expected for a “thematic hub” (i.e., a site storing associations between concepts) since stimulation disrupted both tasks. Instead, the data indicated that pMTG contributes to the controlled retrieval of conceptual knowledge, while AG is critical for the efficient automatic retrieval of specific semantic information.","author":[{"dropping-particle":"","family":"Davey","given":"James","non-dropping-particle":"","parse-names":false,"suffix":""},{"dropping-particle":"","family":"Cornelissen","given":"Piers L","non-dropping-particle":"","parse-names":false,"suffix":""},{"dropping-particle":"","family":"Thompson","given":"Hannah E","non-dropping-particle":"","parse-names":false,"suffix":""},{"dropping-particle":"","family":"Sonkusare","given":"Saurabh","non-dropping-particle":"","parse-names":false,"suffix":""},{"dropping-particle":"","family":"Hallam","given":"Glyn","non-dropping-particle":"","parse-names":false,"suffix":""},{"dropping-particle":"","family":"Smallwood","given":"Jonathan","non-dropping-particle":"","parse-names":false,"suffix":""},{"dropping-particle":"","family":"Jefferies","given":"Elizabeth","non-dropping-particle":"","parse-names":false,"suffix":""}],"container-title":"The Journal of Neuroscience","id":"ITEM-5","issue":"46","issued":{"date-parts":[["2015","11"]]},"page":"15230 LP  - 15239","title":"Automatic and Controlled Semantic Retrieval: TMS Reveals Distinct Contributions of Posterior Middle Temporal Gyrus and Angular Gyrus","type":"article-journal","volume":"35"},"uris":["http://www.mendeley.com/documents/?uuid=ee078751-3c9e-4b19-b80c-54ad575d4d08"]},{"id":"ITEM-6","itemData":{"DOI":"10.1162/jocn_a_00442","ISSN":"1530-8898","PMID":"23859646","abstract":"Semantic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neuroscience","id":"ITEM-6","issue":"11","issued":{"date-parts":[["2013","11"]]},"language":"eng","page":"1824-1850","publisher-place":"United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id":"ITEM-7","itemData":{"ISSN":"0896-6273","author":[{"dropping-particle":"","family":"Badre","given":"David","non-dropping-particle":"","parse-names":false,"suffix":""},{"dropping-particle":"","family":"Poldrack","given":"Russell A","non-dropping-particle":"","parse-names":false,"suffix":""},{"dropping-particle":"","family":"Paré-Blagoev","given":"E Juliana","non-dropping-particle":"","parse-names":false,"suffix":""},{"dropping-particle":"","family":"Insler","given":"Rachel Z","non-dropping-particle":"","parse-names":false,"suffix":""},{"dropping-particle":"","family":"Wagner","given":"Anthony D","non-dropping-particle":"","parse-names":false,"suffix":""}],"container-title":"Neuron","id":"ITEM-7","issue":"6","issued":{"date-parts":[["2005"]]},"page":"907-918","publisher":"Elsevier","title":"Dissociable controlled retrieval and generalized selection mechanisms in ventrolateral prefrontal cortex","type":"article-journal","volume":"47"},"uris":["http://www.mendeley.com/documents/?uuid=2bae950f-3ebf-4c90-b159-d0295f7fab46"]}],"mendeley":{"formattedCitation":"(Badre et al., 2005; Davey et al., 2015b; Hallam et al., 2016; Jefferies, 2013; Lambon Ralph et al., 2016; Noonan et al., 2013; Whitney et al., 2010)","plainTextFormattedCitation":"(Badre et al., 2005; Davey et al., 2015b; Hallam et al., 2016; Jefferies, 2013; Lambon Ralph et al., 2016; Noonan et al., 2013; Whitney et al., 2010)","previouslyFormattedCitation":"(Badre et al., 2005; Davey et al., 2015b; Hallam et al., 2016; Jefferies, 2013; Lambon Ralph et al., 2016; Noonan et al., 2013; Whitney et al., 2010)"},"properties":{"noteIndex":0},"schema":"https://github.com/citation-style-language/schema/raw/master/csl-citation.json"}</w:instrText>
      </w:r>
      <w:r w:rsidR="00E07590" w:rsidRPr="00C2482F">
        <w:fldChar w:fldCharType="separate"/>
      </w:r>
      <w:r w:rsidR="00951BDA" w:rsidRPr="00C2482F">
        <w:rPr>
          <w:noProof/>
        </w:rPr>
        <w:t>(Badre et al., 2005; Davey et al., 2015b; Hallam et al., 2016; Jefferies, 2013; Lambon Ralph et al., 2016; Noonan et al., 2013; Whitney et al., 2010)</w:t>
      </w:r>
      <w:r w:rsidR="00E07590" w:rsidRPr="00C2482F">
        <w:fldChar w:fldCharType="end"/>
      </w:r>
      <w:r w:rsidR="00B9244A" w:rsidRPr="00C2482F">
        <w:t xml:space="preserve">. </w:t>
      </w:r>
      <w:r w:rsidRPr="00C2482F">
        <w:t xml:space="preserve">In these circumstances, </w:t>
      </w:r>
      <w:r w:rsidR="00B9244A" w:rsidRPr="00C2482F">
        <w:t>relatively automatic patterns of semantic retrieval</w:t>
      </w:r>
      <w:r w:rsidRPr="00C2482F">
        <w:t xml:space="preserve">, which can </w:t>
      </w:r>
      <w:r w:rsidRPr="00C2482F">
        <w:lastRenderedPageBreak/>
        <w:t>efficiently recover</w:t>
      </w:r>
      <w:r w:rsidR="00B9244A" w:rsidRPr="00C2482F">
        <w:t xml:space="preserve"> dominant aspects of knowledge</w:t>
      </w:r>
      <w:r w:rsidRPr="00C2482F">
        <w:t xml:space="preserve">, are unlikely to be sufficient for successful semantic cognition </w:t>
      </w:r>
      <w:r w:rsidR="00E07590" w:rsidRPr="00C2482F">
        <w:fldChar w:fldCharType="begin" w:fldLock="1"/>
      </w:r>
      <w:r w:rsidR="00E07590" w:rsidRPr="00C2482F">
        <w:instrText>ADDIN CSL_CITATION {"citationItems":[{"id":"ITEM-1","itemData":{"DOI":"https://doi.org/10.1016/j.cortex.2012.10.008","ISSN":"0010-9452","author":[{"dropping-particle":"","family":"Jefferies","given":"Elizabeth","non-dropping-particle":"","parse-names":false,"suffix":""}],"container-title":"Cortex","id":"ITEM-1","issue":"3","issued":{"date-parts":[["2013"]]},"page":"611-625","title":"The neural basis of semantic cognition: Converging evidence from neuropsychology, neuroimaging and TMS","type":"article-journal","volume":"49"},"uris":["http://www.mendeley.com/documents/?uuid=5e005a80-07a1-4a5a-b6b4-b349fec1d406"]},{"id":"ITEM-2","itemData":{"author":[{"dropping-particle":"","family":"Lambon Ralph","given":"MA","non-dropping-particle":"","parse-names":false,"suffix":""},{"dropping-particle":"","family":"Jefferies","given":"Elizabeth","non-dropping-particle":"","parse-names":false,"suffix":""},{"dropping-particle":"","family":"Patterson","given":"Karalyn","non-dropping-particle":"","parse-names":false,"suffix":""},{"dropping-particle":"","family":"Rogers","given":"Timothy T","non-dropping-particle":"","parse-names":false,"suffix":""}],"container-title":"Nature Reviews Neuroscience","id":"ITEM-2","issued":{"date-parts":[["2016","11"]]},"page":"42","publisher":"Nature Publishing Group, a division of Macmillan Publishers Limited. All Rights Reserved.","title":"The neural and computational bases of semantic cognition","type":"article-journal","volume":"18"},"uris":["http://www.mendeley.com/documents/?uuid=c270fefd-e146-4d01-ab6e-7c2acd6ac573"]}],"mendeley":{"formattedCitation":"(Jefferies, 2013; Lambon Ralph et al., 2016)","plainTextFormattedCitation":"(Jefferies, 2013; Lambon Ralph et al., 2016)","previouslyFormattedCitation":"(Jefferies, 2013; Lambon Ralph et al., 2016)"},"properties":{"noteIndex":0},"schema":"https://github.com/citation-style-language/schema/raw/master/csl-citation.json"}</w:instrText>
      </w:r>
      <w:r w:rsidR="00E07590" w:rsidRPr="00C2482F">
        <w:fldChar w:fldCharType="separate"/>
      </w:r>
      <w:r w:rsidR="00E07590" w:rsidRPr="00C2482F">
        <w:rPr>
          <w:noProof/>
        </w:rPr>
        <w:t>(Jefferies, 2013; Lambon Ralph et al., 2016)</w:t>
      </w:r>
      <w:r w:rsidR="00E07590" w:rsidRPr="00C2482F">
        <w:fldChar w:fldCharType="end"/>
      </w:r>
      <w:r w:rsidR="00E07590" w:rsidRPr="00C2482F">
        <w:t xml:space="preserve"> (</w:t>
      </w:r>
      <w:r w:rsidRPr="00C2482F">
        <w:t xml:space="preserve">although we acknowledge that all semantic tasks involve a combination of conceptual representations and control processes, and that task contrasts </w:t>
      </w:r>
      <w:r w:rsidR="005E10EB" w:rsidRPr="00C2482F">
        <w:t>are</w:t>
      </w:r>
      <w:r w:rsidRPr="00C2482F">
        <w:t xml:space="preserve"> not process-pure)</w:t>
      </w:r>
      <w:r w:rsidR="00B9244A" w:rsidRPr="00C2482F">
        <w:t xml:space="preserve">. </w:t>
      </w:r>
      <w:r w:rsidR="00A03B62" w:rsidRPr="00C2482F">
        <w:t xml:space="preserve">Higher FA </w:t>
      </w:r>
      <w:r w:rsidR="00D85D6F" w:rsidRPr="00C2482F">
        <w:t xml:space="preserve">within </w:t>
      </w:r>
      <w:r w:rsidR="00A03B62" w:rsidRPr="00C2482F">
        <w:t xml:space="preserve">the right inferior fronto-occipital fasciculus was associated with a stronger effect of semantic-affective congruence (i.e. fewer errors on emotionally congruent trials). FA </w:t>
      </w:r>
      <w:r w:rsidR="00B9244A" w:rsidRPr="00C2482F">
        <w:t xml:space="preserve">for </w:t>
      </w:r>
      <w:r w:rsidR="00A03B62" w:rsidRPr="00C2482F">
        <w:t xml:space="preserve">this right-hemisphere tract was therefore linked with better performance on </w:t>
      </w:r>
      <w:r w:rsidRPr="00C2482F">
        <w:t xml:space="preserve">potentially </w:t>
      </w:r>
      <w:r w:rsidR="00A03B62" w:rsidRPr="00C2482F">
        <w:t>less controlled semantic decisions, in which emotional valence and semantic similarity were not in conflict. In contrast, FA of the left inferior longitudinal fasciculus was associated with better performance on semantic decisions requiring greater control – in particular, the efficient retrieval of weak associations, and more accurate performance on weak associations when emotional valence</w:t>
      </w:r>
      <w:r w:rsidR="00132003" w:rsidRPr="00C2482F">
        <w:t xml:space="preserve"> was incongruent with meaning. While </w:t>
      </w:r>
      <w:r w:rsidRPr="00C2482F">
        <w:t>access to</w:t>
      </w:r>
      <w:r w:rsidR="00132003" w:rsidRPr="00C2482F">
        <w:t xml:space="preserve"> weak associations </w:t>
      </w:r>
      <w:r w:rsidR="005E10EB" w:rsidRPr="00C2482F">
        <w:t xml:space="preserve">also requires conceptual representations, it is notable that the same left-lateralised tract was associated with both task manipulations thought to be relevant to </w:t>
      </w:r>
      <w:r w:rsidR="00A03B62" w:rsidRPr="00C2482F">
        <w:t>semantic control.</w:t>
      </w:r>
      <w:r w:rsidR="005E10EB" w:rsidRPr="00C2482F">
        <w:t xml:space="preserve"> The left inferior longitudinal fasciculus may therefore be relevant to the functions of the semantic control network.</w:t>
      </w:r>
    </w:p>
    <w:p w14:paraId="346363D0" w14:textId="77777777" w:rsidR="00A03B62" w:rsidRPr="00C2482F" w:rsidRDefault="00A03B62">
      <w:pPr>
        <w:tabs>
          <w:tab w:val="left" w:pos="1740"/>
        </w:tabs>
        <w:spacing w:line="360" w:lineRule="auto"/>
        <w:contextualSpacing w:val="0"/>
      </w:pPr>
    </w:p>
    <w:p w14:paraId="4CCE6326" w14:textId="2F6AB5CE" w:rsidR="006D2192" w:rsidRPr="00C2482F" w:rsidRDefault="00623A1B" w:rsidP="00623A1B">
      <w:pPr>
        <w:spacing w:line="360" w:lineRule="auto"/>
        <w:contextualSpacing w:val="0"/>
      </w:pPr>
      <w:r w:rsidRPr="00C2482F">
        <w:t xml:space="preserve">The inferior fronto-occipital fasciculus is associated with basic language processes such as reading </w:t>
      </w:r>
      <w:r w:rsidRPr="00C2482F">
        <w:fldChar w:fldCharType="begin" w:fldLock="1"/>
      </w:r>
      <w:r w:rsidR="005D58CE" w:rsidRPr="00C2482F">
        <w:instrText>ADDIN CSL_CITATION {"citationItems":[{"id":"ITEM-1","itemData":{"DOI":"10.1016/j.cortex.2008.05.004","ISSN":"00109452","abstract":"Diffusion tensor imaging (DTI) tractography allows perform virtual dissections of white matter pathways in the living human brain. In 2002, Catani et al. published a method to reconstruct white matter pathways using a region of interest (ROI) approach. The method produced virtual representations of white matter tracts faithful to classical post-mortem descriptions but it required detailed a priori anatomical knowledge. Here, using the same approach, we provide a template to guide the delineation of ROIs for the reconstruction of the association, projection and commissural pathways of the living human brain. The template can be used for single case studies and case-control comparisons. An atlas of the 3D reconstructions of the single tracts is also provided as anatomical reference in the Montreal Neurological Institute (MNI) space. © 2008 Elsevier Masson Srl. All rights reserved.","author":[{"dropping-particle":"","family":"Catani","given":"Marco","non-dropping-particle":"","parse-names":false,"suffix":""},{"dropping-particle":"","family":"Thiebaut de Schotten","given":"Michel","non-dropping-particle":"","parse-names":false,"suffix":""}],"container-title":"Cortex","id":"ITEM-1","issue":"8","issued":{"date-parts":[["2008"]]},"page":"1105-1132","title":"A diffusion tensor imaging tractography atlas for virtual in vivo dissections","type":"article-journal","volume":"44"},"uris":["http://www.mendeley.com/documents/?uuid=9cda6df3-8122-4cc1-abdd-754eafeb88fc"]}],"mendeley":{"formattedCitation":"(Catani &amp; Thiebaut de Schotten, 2008)","plainTextFormattedCitation":"(Catani &amp; Thiebaut de Schotten, 2008)","previouslyFormattedCitation":"(Catani &amp; Thiebaut de Schotten, 2008)"},"properties":{"noteIndex":0},"schema":"https://github.com/citation-style-language/schema/raw/master/csl-citation.json"}</w:instrText>
      </w:r>
      <w:r w:rsidRPr="00C2482F">
        <w:fldChar w:fldCharType="separate"/>
      </w:r>
      <w:r w:rsidRPr="00C2482F">
        <w:rPr>
          <w:noProof/>
        </w:rPr>
        <w:t>(Catani &amp; Thiebaut de Schotten, 2008)</w:t>
      </w:r>
      <w:r w:rsidRPr="00C2482F">
        <w:fldChar w:fldCharType="end"/>
      </w:r>
      <w:r w:rsidRPr="00C2482F">
        <w:t xml:space="preserve">. Anatomically, this is a long range tract that carries information anteriorly from medial occipital and temporal lobes </w:t>
      </w:r>
      <w:r w:rsidRPr="00C2482F">
        <w:fldChar w:fldCharType="begin" w:fldLock="1"/>
      </w:r>
      <w:r w:rsidR="009044A8" w:rsidRPr="00C2482F">
        <w:instrText>ADDIN CSL_CITATION {"citationItems":[{"id":"ITEM-1","itemData":{"DOI":"10.1016/j.neuron.2009.07.030","ISSN":"1097-4199 (Electronic)","PMID":"19778516","abstract":"Concepts lie at the very heart of intelligence, providing organizing principles with which to comprehend the world. Surprisingly little, however, is understood about how we acquire and deploy concepts. Here, we show that a functionally coupled circuit involving the hippocampus and ventromedial prefrontal cortex (vMPFC) underpins the emergence of conceptual knowledge and its effect on choice behavior. Critically, the hippocampus alone supported the efficient transfer of knowledge to a perceptually novel setting. These findings provide compelling evidence that the hippocampus supports conceptual learning through the networking of discrete memories and reveal the nature of its interaction with downstream valuation modules such as the vMPFC. Our study offers neurobiological insights into the remarkable capacity of humans to discover the conceptual structure of related experiences and use this knowledge to solve exacting decision problems.","author":[{"dropping-particle":"","family":"Kumaran","given":"Dharshan","non-dropping-particle":"","parse-names":false,"suffix":""},{"dropping-particle":"","family":"Summerfield","given":"Jennifer J","non-dropping-particle":"","parse-names":false,"suffix":""},{"dropping-particle":"","family":"Hassabis","given":"Demis","non-dropping-particle":"","parse-names":false,"suffix":""},{"dropping-particle":"","family":"Maguire","given":"Eleanor A","non-dropping-particle":"","parse-names":false,"suffix":""}],"container-title":"Neuron","id":"ITEM-1","issue":"6","issued":{"date-parts":[["2009","9"]]},"language":"eng","page":"889-901","publisher-place":"United States","title":"Tracking the emergence of conceptual knowledge during human decision making.","type":"article-journal","volume":"63"},"uris":["http://www.mendeley.com/documents/?uuid=85651524-da92-48ae-a658-a8c87f5ede32","http://www.mendeley.com/documents/?uuid=4d76e8ae-87f5-46bf-b485-e140604fa85c"]}],"mendeley":{"formattedCitation":"(Kumaran et al., 2009)","plainTextFormattedCitation":"(Kumaran et al., 2009)","previouslyFormattedCitation":"(Kumaran et al., 2009)"},"properties":{"noteIndex":0},"schema":"https://github.com/citation-style-language/schema/raw/master/csl-citation.json"}</w:instrText>
      </w:r>
      <w:r w:rsidRPr="00C2482F">
        <w:fldChar w:fldCharType="separate"/>
      </w:r>
      <w:r w:rsidR="005D58CE" w:rsidRPr="00C2482F">
        <w:rPr>
          <w:noProof/>
        </w:rPr>
        <w:t>(Kumaran et al., 2009)</w:t>
      </w:r>
      <w:r w:rsidRPr="00C2482F">
        <w:fldChar w:fldCharType="end"/>
      </w:r>
      <w:r w:rsidRPr="00C2482F">
        <w:t>. This tract goes through temporal and occipital regions, reaching the ATL via the medial temporal lobes. This anatomical localization suggests this tract may play a critical role in delivering information from visual ‘spoke’ regions to the heteromodal hub in ventral ATL. The inferior longitudinal fasciculus is a</w:t>
      </w:r>
      <w:r w:rsidR="00D87CE1" w:rsidRPr="00C2482F">
        <w:t>lso a</w:t>
      </w:r>
      <w:r w:rsidRPr="00C2482F">
        <w:t xml:space="preserve"> ventral association tract that connects the occipital and temporal lobes, reaching the anterior temporal lobe. It has been shown to be involved in visual perception and memory, facial recognition, and language function</w:t>
      </w:r>
      <w:r w:rsidR="00066EFC" w:rsidRPr="00C2482F">
        <w:t xml:space="preserve">s </w:t>
      </w:r>
      <w:r w:rsidR="00066EFC" w:rsidRPr="00C2482F">
        <w:fldChar w:fldCharType="begin" w:fldLock="1"/>
      </w:r>
      <w:r w:rsidR="009044A8" w:rsidRPr="00C2482F">
        <w:instrText>ADDIN CSL_CITATION {"citationItems":[{"id":"ITEM-1","itemData":{"DOI":"10.3389/fnana.2018.00047","abstract":"The human inferior longitudinal fasciculus (ILF) is a ventral, temporo-occipital association tract. Though described in early neuroanatomical works, its existence was later questioned. Application of in vivo tractography to the neuroanatomical study of the ILF has generally confirmed its existence, however consensus is lacking regarding its subdivision, laterality and connectivity. Further, there is a paucity of detailed neuroanatomic data pertaining to the exact anatomy of the ILF. Generalized Q-Sampling imaging (GQI) is a non-tensor tractographic modality permitting high resolution imaging of white-matter structures. As it is a non-tensor modality, it permits visualization of crossing fibers and accurate delineation of close-proximity fiber-systems. We applied deterministic GQI tractography to data from 30 healthy subjects and a large-volume diffusion atlas, to delineate ILF anatomy. Post-mortem white matter dissection was also carried out in a cadaveric specimen for further validation. The ILF was found in all 60 hemispheres. At its occipital extremity, it demonstrated a trifurcated termination pattern which was used to separate the ILF into 3 distinct sub-fascicles: Dorsolateral, ventrolateral and ventromedial. These divisions were consistent across the subject set and within the atlas. We applied quantitative techniques to study connectivity strength of the ILF at its anterior and posterior extremities. Overall, the 3 sub-fascicles, and the whole ILF, demonstrated strong leftward-lateralized connectivity patterns. Leftward-lateralization was also found for ILF volumes across the subject set. Due to connective and volumetric leftward-dominance and ventral location, we postulate the ILFs role in the semantic system. Further, our results are in agreement with functional and lesion-based postulations pertaining to the ILFs role in facial recognition.","author":[{"dropping-particle":"","family":"Panesar","given":"Sandip S.","non-dropping-particle":"","parse-names":false,"suffix":""},{"dropping-particle":"","family":"Yeh","given":"Fang-Cheng","non-dropping-particle":"","parse-names":false,"suffix":""},{"dropping-particle":"","family":"Jacquesson","given":"Timothée","non-dropping-particle":"","parse-names":false,"suffix":""},{"dropping-particle":"","family":"Hula","given":"William","non-dropping-particle":"","parse-names":false,"suffix":""},{"dropping-particle":"","family":"Fernandez-Miranda","given":"Juan C.","non-dropping-particle":"","parse-names":false,"suffix":""}],"container-title":"Frontiers in Neuroanatomy","id":"ITEM-1","issue":"June","issued":{"date-parts":[["2018"]]},"page":"1-13","title":"A Quantitative Tractography Study Into the Connectivity, Segmentation and Laterality of the Human Inferior Longitudinal Fasciculus","type":"article-journal","volume":"12"},"uris":["http://www.mendeley.com/documents/?uuid=163450e8-6145-4fa5-8ec9-57902a0fcb8d","http://www.mendeley.com/documents/?uuid=94eddd88-c97a-44bd-86d8-027c9be02b92"]},{"id":"ITEM-2","itemData":{"DOI":"10.1016/j.cortex.2017.05.010","ISSN":"19738102","abstract":"Autobiographical memory (AM) is multifaceted, incorporating the vivid retrieval of contextual detail (episodic AM), together with semantic knowledge that infuses meaning and coherence into past events (semantic AM). While neuropsychological evidence highlights a role for the hippocampus and anterior temporal lobe (ATL) in episodic and semantic AM, respectively, it is unclear whether these constitute dissociable large-scale AM networks. We used high angular resolution diffusion-weighted imaging and constrained spherical deconvolution-based tractography to assess white matter microstructure in 27 healthy young adult participants who were asked to recall past experiences using word cues. Inter-individual variation in the microstructure of the fornix (the main hippocampal input/output pathway) related to the amount of episodic, but not semantic, detail in AMs – independent of memory age. Conversely, microstructure of the inferior longitudinal fasciculus, linking occipitotemporal regions with ATL, correlated with semantic, but not episodic, AMs. Further, these significant correlations remained when controlling for hippocampal and ATL grey matter volume, respectively. This striking correlational double dissociation supports the view that distinct, large-scale distributed brain circuits underpin context and concepts in AM.","author":[{"dropping-particle":"","family":"Hodgetts","given":"Carl J.","non-dropping-particle":"","parse-names":false,"suffix":""},{"dropping-particle":"","family":"Postans","given":"Mark","non-dropping-particle":"","parse-names":false,"suffix":""},{"dropping-particle":"","family":"Warne","given":"Naomi","non-dropping-particle":"","parse-names":false,"suffix":""},{"dropping-particle":"","family":"Varnava","given":"Alice","non-dropping-particle":"","parse-names":false,"suffix":""},{"dropping-particle":"","family":"Lawrence","given":"Andrew D.","non-dropping-particle":"","parse-names":false,"suffix":""},{"dropping-particle":"","family":"Graham","given":"Kim S.","non-dropping-particle":"","parse-names":false,"suffix":""}],"container-title":"Cortex","id":"ITEM-2","issue":"2017","issued":{"date-parts":[["2017"]]},"page":"1-14","publisher":"Elsevier Ltd","title":"Distinct contributions of the fornix and inferior longitudinal fasciculus to episodic and semantic autobiographical memory","type":"article-journal","volume":"94"},"uris":["http://www.mendeley.com/documents/?uuid=8bb46ee9-a9e7-43ad-ae53-83c9e182fff1","http://www.mendeley.com/documents/?uuid=adca8d7c-b4b2-474a-bfbb-cc2c6bda4421"]},{"id":"ITEM-3","itemData":{"DOI":"10.1016/j.cortex.2008.05.004","ISSN":"00109452","abstract":"Diffusion tensor imaging (DTI) tractography allows perform virtual dissections of white matter pathways in the living human brain. In 2002, Catani et al. published a method to reconstruct white matter pathways using a region of interest (ROI) approach. The method produced virtual representations of white matter tracts faithful to classical post-mortem descriptions but it required detailed a priori anatomical knowledge. Here, using the same approach, we provide a template to guide the delineation of ROIs for the reconstruction of the association, projection and commissural pathways of the living human brain. The template can be used for single case studies and case-control comparisons. An atlas of the 3D reconstructions of the single tracts is also provided as anatomical reference in the Montreal Neurological Institute (MNI) space. © 2008 Elsevier Masson Srl. All rights reserved.","author":[{"dropping-particle":"","family":"Catani","given":"Marco","non-dropping-particle":"","parse-names":false,"suffix":""},{"dropping-particle":"","family":"Thiebaut de Schotten","given":"Michel","non-dropping-particle":"","parse-names":false,"suffix":""}],"container-title":"Cortex","id":"ITEM-3","issue":"8","issued":{"date-parts":[["2008"]]},"page":"1105-1132","title":"A diffusion tensor imaging tractography atlas for virtual in vivo dissections","type":"article-journal","volume":"44"},"uris":["http://www.mendeley.com/documents/?uuid=9cda6df3-8122-4cc1-abdd-754eafeb88fc"]}],"mendeley":{"formattedCitation":"(Catani &amp; Thiebaut de Schotten, 2008; Hodgetts et al., 2017; Panesar, Yeh, Jacquesson, Hula, &amp; Fernandez-Miranda, 2018)","plainTextFormattedCitation":"(Catani &amp; Thiebaut de Schotten, 2008; Hodgetts et al., 2017; Panesar, Yeh, Jacquesson, Hula, &amp; Fernandez-Miranda, 2018)","previouslyFormattedCitation":"(Catani &amp; Thiebaut de Schotten, 2008; Hodgetts et al., 2017; Panesar, Yeh, Jacquesson, Hula, &amp; Fernandez-Miranda, 2018)"},"properties":{"noteIndex":0},"schema":"https://github.com/citation-style-language/schema/raw/master/csl-citation.json"}</w:instrText>
      </w:r>
      <w:r w:rsidR="00066EFC" w:rsidRPr="00C2482F">
        <w:fldChar w:fldCharType="separate"/>
      </w:r>
      <w:r w:rsidR="005D58CE" w:rsidRPr="00C2482F">
        <w:rPr>
          <w:noProof/>
        </w:rPr>
        <w:t>(Catani &amp; Thiebaut de Schotten, 2008; Hodgetts et al., 2017; Panesar, Yeh, Jacquesson, Hula, &amp; Fernandez-Miranda, 2018)</w:t>
      </w:r>
      <w:r w:rsidR="00066EFC" w:rsidRPr="00C2482F">
        <w:fldChar w:fldCharType="end"/>
      </w:r>
      <w:r w:rsidRPr="00C2482F">
        <w:t>.</w:t>
      </w:r>
      <w:r w:rsidR="00D32ACC" w:rsidRPr="00C2482F">
        <w:t xml:space="preserve"> </w:t>
      </w:r>
      <w:r w:rsidR="00BF6F2A" w:rsidRPr="00C2482F">
        <w:t xml:space="preserve">Both of these </w:t>
      </w:r>
      <w:r w:rsidR="00CB3ED2" w:rsidRPr="00C2482F">
        <w:t xml:space="preserve">tracts </w:t>
      </w:r>
      <w:r w:rsidR="00AF2CAF" w:rsidRPr="00C2482F">
        <w:t>potentially</w:t>
      </w:r>
      <w:r w:rsidR="00BF6F2A" w:rsidRPr="00C2482F">
        <w:t xml:space="preserve"> play a critical role in supporting interactions between visual ‘spoke’ regions and heteromodal conceptual representations in ATL</w:t>
      </w:r>
      <w:r w:rsidR="00D32ACC" w:rsidRPr="00C2482F">
        <w:t xml:space="preserve"> </w:t>
      </w:r>
      <w:r w:rsidR="00D32ACC" w:rsidRPr="00C2482F">
        <w:fldChar w:fldCharType="begin" w:fldLock="1"/>
      </w:r>
      <w:r w:rsidR="009044A8" w:rsidRPr="00C2482F">
        <w:instrText>ADDIN CSL_CITATION {"citationItems":[{"id":"ITEM-1","itemData":{"DOI":"10.1016/j.cortex.2016.03.013","ISBN":"1973-8102 (Electronic) 0010-9452 (Linking)","ISSN":"19738102","PMID":"27118049","abstract":"Temporal lobe networks are associated with multiple cognitive domains. Despite an upsurge of interest in connectional neuroanatomy, the terminations of the main fibre tracts in the human brain are yet to be mapped. This information is essential given that neurological, neuroanatomical and computational accounts expect neural functions to be strongly shaped by the pattern of white-matter connections. This paper uses a probabilistic tractography approach to identify the main cortical areas that contribute to the major temporal lobe tracts. In order to associate the tract terminations to known functional domains of the temporal lobe, eight automated meta-analyses were performed using the Neurosynth database. Overlaps between the functional regions highlighted by the meta-analyses and the termination maps were identified in order to investigate the functional importance of the tracts of the temporal lobe. The termination maps are made available in the Supplementary Materials of this article for use by researchers in the field.","author":[{"dropping-particle":"","family":"Bajada","given":"Claude J.","non-dropping-particle":"","parse-names":false,"suffix":""},{"dropping-particle":"","family":"Haroon","given":"Hamied A.","non-dropping-particle":"","parse-names":false,"suffix":""},{"dropping-particle":"","family":"Azadbakht","given":"Hojjatollah","non-dropping-particle":"","parse-names":false,"suffix":""},{"dropping-particle":"","family":"Parker","given":"Geoff J.M.","non-dropping-particle":"","parse-names":false,"suffix":""},{"dropping-particle":"","family":"Lambon Ralph","given":"MA","non-dropping-particle":"","parse-names":false,"suffix":""},{"dropping-particle":"","family":"Cloutman","given":"Lauren L.","non-dropping-particle":"","parse-names":false,"suffix":""}],"container-title":"Cortex","id":"ITEM-1","issued":{"date-parts":[["2017"]]},"page":"277-290","publisher":"Elsevier Ltd","title":"The tract terminations in the temporal lobe: Their location and associated functions","type":"article-journal","volume":"97"},"uris":["http://www.mendeley.com/documents/?uuid=82e41558-bafd-4839-9429-62443620e619","http://www.mendeley.com/documents/?uuid=31252464-4207-42dd-a7dd-9e83ea9e2e21"]}],"mendeley":{"formattedCitation":"(Bajada, Haroon, et al., 2017)","plainTextFormattedCitation":"(Bajada, Haroon, et al., 2017)","previouslyFormattedCitation":"(Bajada, Haroon, et al., 2017)"},"properties":{"noteIndex":0},"schema":"https://github.com/citation-style-language/schema/raw/master/csl-citation.json"}</w:instrText>
      </w:r>
      <w:r w:rsidR="00D32ACC" w:rsidRPr="00C2482F">
        <w:fldChar w:fldCharType="separate"/>
      </w:r>
      <w:r w:rsidR="005D58CE" w:rsidRPr="00C2482F">
        <w:rPr>
          <w:noProof/>
        </w:rPr>
        <w:t>(Bajada, Haroon, et al., 2017)</w:t>
      </w:r>
      <w:r w:rsidR="00D32ACC" w:rsidRPr="00C2482F">
        <w:fldChar w:fldCharType="end"/>
      </w:r>
      <w:r w:rsidR="00D32ACC" w:rsidRPr="00C2482F">
        <w:t>.</w:t>
      </w:r>
      <w:r w:rsidR="004D0CCE" w:rsidRPr="00C2482F">
        <w:t xml:space="preserve"> However, tracts in the left hemisphere are likely to play a more important role in semantic control, which is strongly left-lateralised</w:t>
      </w:r>
      <w:r w:rsidR="00F812F5" w:rsidRPr="00C2482F">
        <w:t xml:space="preserve"> </w:t>
      </w:r>
      <w:r w:rsidR="00F812F5" w:rsidRPr="00C2482F">
        <w:fldChar w:fldCharType="begin" w:fldLock="1"/>
      </w:r>
      <w:r w:rsidR="009044A8" w:rsidRPr="00C2482F">
        <w:instrText>ADDIN CSL_CITATION {"citationItems":[{"id":"ITEM-1","itemData":{"DOI":"10.1016/j.neuroimage.2018.06.07","author":[{"dropping-particle":"","family":"Gonzalez Alam","given":"Tirso Rene del Jesus","non-dropping-particle":"","parse-names":false,"suffix":""},{"dropping-particle":"","family":"Murphy","given":"Charlotte","non-dropping-particle":"","parse-names":false,"suffix":""},{"dropping-particle":"","family":"Smallwood","given":"Jonathan","non-dropping-particle":"","parse-names":false,"suffix":""},{"dropping-particle":"","family":"Jefferies","given":"Elizabeth","non-dropping-particle":"","parse-names":false,"suffix":""}],"container-title":"Neuroimage","id":"ITEM-1","issue":"181","issued":{"date-parts":[["2018"]]},"page":"108-119","title":"Meaningful inhibition: Exploring the role of meaning and modality in response inhibition.","type":"article-journal","volume":"1"},"uris":["http://www.mendeley.com/documents/?uuid=00e7aeff-f3f4-4b5f-9dbb-96397b587250","http://www.mendeley.com/documents/?uuid=a475b55c-9766-4cae-a031-4ac1e1a645e1","http://www.mendeley.com/documents/?uuid=7d9ff4ca-fd75-43ea-931b-e3ed3469f8e3"]},{"id":"ITEM-2","itemData":{"DOI":"10.1162/jocn_a_00442","ISSN":"1530-8898","PMID":"23859646","abstract":"Semantic cognition requires a combination of semantic representations and executive control processes to direct activation in a task- and time-appropriate fashion [Jefferies, E., &amp; Lambon Ralph, M. A. Semantic impairment in stroke aphasia versus semantic dementia: A case-series comparison. Brain, 129, 2132-2147, 2006]. We undertook a formal meta-analysis to investigate which regions within the large-scale semantic network are specifically associated with the executive component of semantic cognition. Previous studies have described in detail the role of left ventral pFC in semantic regulation. We examined 53 studies that contrasted semantic tasks with high &gt; low executive requirements to determine whether cortical regions beyond the left pFC show the same response profile to executive semantic demands. Our findings revealed that right pFC, posterior middle temporal gyrus (pMTG) and dorsal angular gyrus (bordering intraparietal sulcus) were also consistently recruited by executively demanding semantic tasks, demonstrating patterns of activation that were highly similar to the left ventral pFC. These regions overlap with the lesions in aphasic patients who exhibit multimodal semantic impairment because of impaired regulatory control (semantic aphasia)-providing important convergence between functional neuroimaging and neuropsychological studies of semantic cognition. Activation in dorsal angular gyrus and left ventral pFC was consistent across all types of executive semantic manipulation, regardless of whether the task was receptive or expressive, whereas pMTG activation was only observed for manipulation of control demands within receptive tasks. Second, we contrasted executively demanding tasks tapping semantics and phonology. Our findings revealed substantial overlap between the two sets of contrasts within left ventral pFC, suggesting this region underpins domain-general control mechanisms. In contrast, we observed relative specialization for semantic control within pMTG as well as the most ventral aspects of left pFC (BA 47), consistent with our proposal of a distributed network underpinning semantic control.","author":[{"dropping-particle":"","family":"Noonan","given":"Krist A","non-dropping-particle":"","parse-names":false,"suffix":""},{"dropping-particle":"","family":"Jefferies","given":"Elizabeth","non-dropping-particle":"","parse-names":false,"suffix":""},{"dropping-particle":"","family":"Visser","given":"Maya","non-dropping-particle":"","parse-names":false,"suffix":""},{"dropping-particle":"","family":"Lambon Ralph","given":"MA","non-dropping-particle":"","parse-names":false,"suffix":""}],"container-title":"Journal of cognitive neuroscience","id":"ITEM-2","issue":"11","issued":{"date-parts":[["2013","11"]]},"language":"eng","page":"1824-1850","publisher-place":"United States","title":"Going beyond inferior prefrontal involvement in semantic control: evidence for the additional contribution of dorsal angular gyrus and posterior middle temporal cortex.","type":"article-journal","volume":"25"},"uris":["http://www.mendeley.com/documents/?uuid=d63faf7f-cdea-47fb-93ae-52cf17988633"]}],"mendeley":{"formattedCitation":"(Gonzalez Alam, Murphy, Smallwood, &amp; Jefferies, 2018; Noonan et al., 2013)","plainTextFormattedCitation":"(Gonzalez Alam, Murphy, Smallwood, &amp; Jefferies, 2018; Noonan et al., 2013)","previouslyFormattedCitation":"(Gonzalez Alam, Murphy, Smallwood, &amp; Jefferies, 2018; Noonan et al., 2013)"},"properties":{"noteIndex":0},"schema":"https://github.com/citation-style-language/schema/raw/master/csl-citation.json"}</w:instrText>
      </w:r>
      <w:r w:rsidR="00F812F5" w:rsidRPr="00C2482F">
        <w:fldChar w:fldCharType="separate"/>
      </w:r>
      <w:r w:rsidR="005D58CE" w:rsidRPr="00C2482F">
        <w:rPr>
          <w:noProof/>
        </w:rPr>
        <w:t>(Gonzalez Alam, Murphy, Smallwood, &amp; Jefferies, 2018; Noonan et al., 2013)</w:t>
      </w:r>
      <w:r w:rsidR="00F812F5" w:rsidRPr="00C2482F">
        <w:fldChar w:fldCharType="end"/>
      </w:r>
      <w:r w:rsidR="006D2192" w:rsidRPr="00C2482F">
        <w:t>, potentially accounting for the different behavioural associations we observed in the current study</w:t>
      </w:r>
      <w:r w:rsidR="004D0CCE" w:rsidRPr="00C2482F">
        <w:t xml:space="preserve">. </w:t>
      </w:r>
      <w:r w:rsidR="002C3493" w:rsidRPr="00C2482F">
        <w:fldChar w:fldCharType="begin" w:fldLock="1"/>
      </w:r>
      <w:r w:rsidR="00E07590" w:rsidRPr="00C2482F">
        <w:instrText>ADDIN CSL_CITATION {"citationItems":[{"id":"ITEM-1","itemData":{"DOI":"https://doi.org/10.1016/j.neuroimage.2019.116089","ISSN":"1053-8119","abstract":"The semantic network is thought to include multiple components, including heteromodal conceptual representations and semantic control processes that shape retrieval to suit the circumstances. Much of this network is strongly left-lateralised; however, work to date has not considered whether separable components of semantic cognition have different degrees of lateralisation. This study examined intrinsic connectivity of four regions implicated in heteromodal semantic cognition, identified using large scale meta-analyses: two sites which have been argued to act as heteromodal semantic hubs in anterior temporal lobe (ATL) and angular gyrus (AG); and two sites implicated in semantic control in inferior frontal (IFG) and posterior middle temporal gyri (pMTG). We compared the intrinsic connectivity of these sites in left hemisphere (LH) and right hemisphere (RH), and linked individual differences in the strength of within- and between-hemisphere connectivity from left-lateralised seeds to performance on semantic tasks, in a sample of 196 healthy volunteers. ATL showed more symmetrical patterns of intrinsic connectivity than the other three sites. The connectivity between IFG and pMTG was stronger in the LH than the RH, suggesting that the semantic control network is strongly left-lateralised. The degree of hemispheric lateralisation also predicted behaviour: participants with stronger intrinsic connectivity within the LH had better semantic performance, while those with stronger intrinsic connectivity between left pMTG and homotopes of semantic regions in the RH performed more poorly on judgements of weak associations, which require greater control. Stronger connectivity between left AG and visual cortex was also linked to poorer perceptual performance. Overall, our results show that hemispheric lateralisation is particularly important for the semantic control network, and that this lateralisation has contrasting functional consequences for the retrieval of dominant and subordinate aspects of knowledge.","author":[{"dropping-particle":"","family":"Gonzalez Alam","given":"Tirso Rene del Jesus","non-dropping-particle":"","parse-names":false,"suffix":""},{"dropping-particle":"","family":"Karapanagiotidis","given":"Theodoros","non-dropping-particle":"","parse-names":false,"suffix":""},{"dropping-particle":"","family":"Smallwood","given":"Jonathan","non-dropping-particle":"","parse-names":false,"suffix":""},{"dropping-particle":"","family":"Jefferies","given":"Elizabeth","non-dropping-particle":"","parse-names":false,"suffix":""}],"container-title":"NeuroImage","id":"ITEM-1","issued":{"date-parts":[["2019"]]},"page":"116089","title":"Degrees of lateralisation in semantic cognition: Evidence from intrinsic connectivity","type":"article-journal","volume":"202"},"uris":["http://www.mendeley.com/documents/?uuid=00d96f44-09c4-4ec6-9858-0590a641c833"]}],"mendeley":{"formattedCitation":"(Gonzalez Alam, Karapanagiotidis, Smallwood, &amp; Jefferies, 2019)","manualFormatting":"Gonzalez Alam, Karapanagiotidis, Smallwood, &amp; Jefferies (2019)","plainTextFormattedCitation":"(Gonzalez Alam, Karapanagiotidis, Smallwood, &amp; Jefferies, 2019)","previouslyFormattedCitation":"(Gonzalez Alam, Karapanagiotidis, Smallwood, &amp; Jefferies, 2019)"},"properties":{"noteIndex":0},"schema":"https://github.com/citation-style-language/schema/raw/master/csl-citation.json"}</w:instrText>
      </w:r>
      <w:r w:rsidR="002C3493" w:rsidRPr="00C2482F">
        <w:fldChar w:fldCharType="separate"/>
      </w:r>
      <w:r w:rsidR="002C3493" w:rsidRPr="00C2482F">
        <w:rPr>
          <w:noProof/>
        </w:rPr>
        <w:t>Gonzalez Alam, Karapanagiotidis, Smallwood, &amp; Jefferies (2019)</w:t>
      </w:r>
      <w:r w:rsidR="002C3493" w:rsidRPr="00C2482F">
        <w:fldChar w:fldCharType="end"/>
      </w:r>
      <w:r w:rsidR="002C3493" w:rsidRPr="00C2482F">
        <w:t xml:space="preserve"> </w:t>
      </w:r>
      <w:r w:rsidR="006D2192" w:rsidRPr="00C2482F">
        <w:t xml:space="preserve">recently characterised the lateralisation of different semantic sites in resting-state fMRI data. The intrinsic connectivity between key regions implicated in semantic control (IFG; pMTG) was found to be stronger in the left hemisphere, suggesting these sites form a left-lateralised functional network recruited when </w:t>
      </w:r>
      <w:r w:rsidR="006D2192" w:rsidRPr="00C2482F">
        <w:lastRenderedPageBreak/>
        <w:t>we shape semantic processing to suit the circumstances. In contrast, ATL implicated in semantic representation has more symmetrical connectivity</w:t>
      </w:r>
      <w:r w:rsidR="00BE3EBF" w:rsidRPr="00C2482F">
        <w:t xml:space="preserve"> </w:t>
      </w:r>
      <w:r w:rsidR="00B145D7" w:rsidRPr="00C2482F">
        <w:fldChar w:fldCharType="begin" w:fldLock="1"/>
      </w:r>
      <w:r w:rsidR="009044A8" w:rsidRPr="00C2482F">
        <w:instrText>ADDIN CSL_CITATION {"citationItems":[{"id":"ITEM-1","itemData":{"DOI":"10.1016/j.neuroimage.2018.06.07","author":[{"dropping-particle":"","family":"Gonzalez Alam","given":"Tirso Rene del Jesus","non-dropping-particle":"","parse-names":false,"suffix":""},{"dropping-particle":"","family":"Murphy","given":"Charlotte","non-dropping-particle":"","parse-names":false,"suffix":""},{"dropping-particle":"","family":"Smallwood","given":"Jonathan","non-dropping-particle":"","parse-names":false,"suffix":""},{"dropping-particle":"","family":"Jefferies","given":"Elizabeth","non-dropping-particle":"","parse-names":false,"suffix":""}],"container-title":"Neuroimage","id":"ITEM-1","issue":"181","issued":{"date-parts":[["2018"]]},"page":"108-119","title":"Meaningful inhibition: Exploring the role of meaning and modality in response inhibition.","type":"article-journal","volume":"1"},"uris":["http://www.mendeley.com/documents/?uuid=7d9ff4ca-fd75-43ea-931b-e3ed3469f8e3","http://www.mendeley.com/documents/?uuid=00e7aeff-f3f4-4b5f-9dbb-96397b587250"]}],"mendeley":{"formattedCitation":"(Gonzalez Alam et al., 2018)","plainTextFormattedCitation":"(Gonzalez Alam et al., 2018)","previouslyFormattedCitation":"(Gonzalez Alam et al., 2018)"},"properties":{"noteIndex":0},"schema":"https://github.com/citation-style-language/schema/raw/master/csl-citation.json"}</w:instrText>
      </w:r>
      <w:r w:rsidR="00B145D7" w:rsidRPr="00C2482F">
        <w:fldChar w:fldCharType="separate"/>
      </w:r>
      <w:r w:rsidR="005D58CE" w:rsidRPr="00C2482F">
        <w:rPr>
          <w:noProof/>
        </w:rPr>
        <w:t>(Gonzalez Alam et al., 2018)</w:t>
      </w:r>
      <w:r w:rsidR="00B145D7" w:rsidRPr="00C2482F">
        <w:fldChar w:fldCharType="end"/>
      </w:r>
      <w:r w:rsidR="006D2192" w:rsidRPr="00C2482F">
        <w:t>, consistent with studies suggesting that the conceptual store is bilateral</w:t>
      </w:r>
      <w:r w:rsidR="00050419" w:rsidRPr="00C2482F">
        <w:t xml:space="preserve"> </w:t>
      </w:r>
      <w:r w:rsidR="00050419" w:rsidRPr="00C2482F">
        <w:fldChar w:fldCharType="begin" w:fldLock="1"/>
      </w:r>
      <w:r w:rsidR="005D58CE" w:rsidRPr="00C2482F">
        <w:instrText>ADDIN CSL_CITATION {"citationItems":[{"id":"ITEM-1","itemData":{"DOI":"https://doi.org/10.1016/j.neuropsychologia.2009.12.036","ISSN":"0028-3932","abstract":"The key question of how the brain codes the meaning of words and pictures is the focus of vigorous debate. Is there a “semantic hub” in the temporal poles where these different inputs converge to form amodal conceptual representations? Alternatively, are there distinct neural circuits that underpin our comprehension of pictures and words? Understanding words might be primarily left-lateralised, linked to other language areas, while semantic representation of pictures may be more bilateral. To elucidate this debate, we used offline, low-frequency, repetitive transcranial magnetic stimulation (rTMS) to disrupt neural processing temporarily in the left or right temporal poles. During the induced refractory period, participants made judgements of semantic association for verbal and pictorial stimuli. The efficiency of semantic processing was reduced by rTMS, yet a perceptual task of comparable difficulty was unaffected. rTMS applied to the left or right temporal poles disrupted semantic processing for words and pictures to the same degree, while rTMS delivered at a control site had no impact. The results confirm that both temporal poles form a critical substrate within the neural network that supports conceptual knowledge, regardless of modality.","author":[{"dropping-particle":"","family":"Pobric","given":"Gorana","non-dropping-particle":"","parse-names":false,"suffix":""},{"dropping-particle":"","family":"Jefferies","given":"Elizabeth","non-dropping-particle":"","parse-names":false,"suffix":""},{"dropping-particle":"","family":"Lambon Ralph","given":"Matthew A","non-dropping-particle":"","parse-names":false,"suffix":""}],"container-title":"Neuropsychologia","id":"ITEM-1","issue":"5","issued":{"date-parts":[["2010"]]},"page":"1336-1342","title":"Amodal semantic representations depend on both anterior temporal lobes: Evidence from repetitive transcranial magnetic stimulation","type":"article-journal","volume":"48"},"uris":["http://www.mendeley.com/documents/?uuid=c10ffea9-8697-49a1-a83c-948832cbf595","http://www.mendeley.com/documents/?uuid=2ed834d3-757f-46dc-9a3c-45f4bef29a07"]},{"id":"ITEM-2","itemData":{"DOI":"10.1093/cercor/bhw149","ISSN":"1047-3211","abstract":"Higher cognitive function reflects the interaction of a network of multiple brain regions. Previous investigations have plotted out these networks using functional or structural connectivity approaches. While these map the topography of the regions involved, they do not explore the key aspect of this neuroscience principle—namely that the regions interact in a dynamic fashion. Here, we achieved this aim with respect to semantic memory. Although converging evidence implicates the anterior temporal lobes (ATLs), bilaterally, as a crucial component in semantic representation, the underlying neural interplay between the ATLs remains unclear. By combining continuous theta-burst stimulation (cTBS) with functional magnetic resonance imaging (fMRI), we perturbed the left ventrolateral ATL (vATL) and investigated acute changes in neural activity and effective connectivity of the semantic system. cTBS resulted in decreased activity at the target region and compensatory, increased activity at the contralateral vATL. In addition, there were task-specific increases in effective connectivity between the vATLs, reflecting an increased facilitatory intrinsic connectivity from the right to left vATL. Our results suggest that semantic representation is founded on a flexible, adaptive bilateral neural system and reveals an adaptive plasticity-based mechanism that might support functional recovery after unilateral damage in neurological patients.","author":[{"dropping-particle":"","family":"Jung","given":"JeYoung","non-dropping-particle":"","parse-names":false,"suffix":""},{"dropping-particle":"","family":"Lambon Ralph","given":"Matthew A","non-dropping-particle":"","parse-names":false,"suffix":""}],"container-title":"Cerebral Cortex","id":"ITEM-2","issue":"8","issued":{"date-parts":[["2016","7"]]},"page":"3580-3590","title":"Mapping the Dynamic Network Interactions Underpinning Cognition: A cTBS-fMRI Study of the Flexible Adaptive Neural System for Semantics","type":"article-journal","volume":"26"},"uris":["http://www.mendeley.com/documents/?uuid=164fbf0c-6295-4795-9762-c489b19b3e7b","http://www.mendeley.com/documents/?uuid=dc6d1ab8-0ef2-4062-8ce6-a1f889d04ee7"]},{"id":"ITEM-3","itemData":{"DOI":"10.1093/cercor/bhv024","ISSN":"1047-3211","abstract":"The roles of the right and left anterior temporal lobes (ATLs) in conceptual knowledge are a source of debate between 4 conflicting accounts. Possible ATL specializations include: (1) Processing of verbal versus non-verbal inputs; (2) the involvement of word retrieval; and (3) the social content of the stimuli. Conversely, the “hub-and-spoke” account holds that both ATLs form a bilateral functionally unified system. Using activation likelihood estimation (ALE) to compare the probability of left and right ATL activation, we analyzed 97 functional neuroimaging studies of conceptual knowledge, organized according to the predictions of the three specialized hypotheses. The primary result was that ATL activation was predominately bilateral and highly overlapping for all stimulus types. Secondary to this bilateral representation, there were subtle gradations both between and within the ATLs. Activations were more likely to be left lateralized when the input was a written word or when word retrieval was required. These data are best accommodated by a graded version of the hub-and-spoke account, whereby representation of conceptual knowledge is supported through bilateral yet graded connectivity between the ATLs and various modality-specific sensory, motor, and limbic cortices.","author":[{"dropping-particle":"","family":"Rice","given":"Grace E","non-dropping-particle":"","parse-names":false,"suffix":""},{"dropping-particle":"","family":"Lambon Ralph","given":"Matthew A","non-dropping-particle":"","parse-names":false,"suffix":""},{"dropping-particle":"","family":"Hoffman","given":"Paul","non-dropping-particle":"","parse-names":false,"suffix":""}],"container-title":"Cerebral Cortex","id":"ITEM-3","issue":"11","issued":{"date-parts":[["2015","3"]]},"page":"4374-4391","title":"The Roles of Left Versus Right Anterior Temporal Lobes in Conceptual Knowledge: An ALE Meta-analysis of 97 Functional Neuroimaging Studies","type":"article-journal","volume":"25"},"uris":["http://www.mendeley.com/documents/?uuid=665729b7-a7f1-49b7-be49-58dac4c649c2","http://www.mendeley.com/documents/?uuid=2f835aa4-65bd-46f1-bbdd-387bb81aef82"]}],"mendeley":{"formattedCitation":"(Jung &amp; Lambon Ralph, 2016; Pobric, Jefferies, &amp; Lambon Ralph, 2010; Rice, Lambon Ralph, &amp; Hoffman, 2015)","plainTextFormattedCitation":"(Jung &amp; Lambon Ralph, 2016; Pobric, Jefferies, &amp; Lambon Ralph, 2010; Rice, Lambon Ralph, &amp; Hoffman, 2015)","previouslyFormattedCitation":"(Jung &amp; Lambon Ralph, 2016; Pobric, Jefferies, &amp; Lambon Ralph, 2010; Rice, Lambon Ralph, &amp; Hoffman, 2015)"},"properties":{"noteIndex":0},"schema":"https://github.com/citation-style-language/schema/raw/master/csl-citation.json"}</w:instrText>
      </w:r>
      <w:r w:rsidR="00050419" w:rsidRPr="00C2482F">
        <w:fldChar w:fldCharType="separate"/>
      </w:r>
      <w:r w:rsidR="00050419" w:rsidRPr="00C2482F">
        <w:rPr>
          <w:noProof/>
        </w:rPr>
        <w:t>(Jung &amp; Lambon Ralph, 2016; Pobric, Jefferies, &amp; Lambon Ralph, 2010; Rice, Lambon Ralph, &amp; Hoffman, 2015)</w:t>
      </w:r>
      <w:r w:rsidR="00050419" w:rsidRPr="00C2482F">
        <w:fldChar w:fldCharType="end"/>
      </w:r>
      <w:r w:rsidR="006D2192" w:rsidRPr="00C2482F">
        <w:t>.</w:t>
      </w:r>
    </w:p>
    <w:p w14:paraId="78D549DD" w14:textId="77777777" w:rsidR="00623A1B" w:rsidRPr="00C2482F" w:rsidRDefault="00623A1B">
      <w:pPr>
        <w:tabs>
          <w:tab w:val="left" w:pos="1740"/>
        </w:tabs>
        <w:spacing w:line="360" w:lineRule="auto"/>
        <w:contextualSpacing w:val="0"/>
      </w:pPr>
    </w:p>
    <w:p w14:paraId="40026065" w14:textId="7F3BCF55" w:rsidR="00DC7A3D" w:rsidRPr="00C2482F" w:rsidRDefault="00D32ACC" w:rsidP="001F09AB">
      <w:pPr>
        <w:spacing w:line="360" w:lineRule="auto"/>
        <w:contextualSpacing w:val="0"/>
      </w:pPr>
      <w:r w:rsidRPr="00C2482F">
        <w:t xml:space="preserve">Previous studies have </w:t>
      </w:r>
      <w:r w:rsidR="00AF2CAF" w:rsidRPr="00C2482F">
        <w:t>examined</w:t>
      </w:r>
      <w:r w:rsidRPr="00C2482F">
        <w:t xml:space="preserve"> the functions </w:t>
      </w:r>
      <w:r w:rsidR="00EB63E5" w:rsidRPr="00C2482F">
        <w:t>of</w:t>
      </w:r>
      <w:r w:rsidR="00DC7A3D" w:rsidRPr="00C2482F">
        <w:t xml:space="preserve"> these two occipital-temporal</w:t>
      </w:r>
      <w:r w:rsidRPr="00C2482F">
        <w:t xml:space="preserve"> tracts</w:t>
      </w:r>
      <w:r w:rsidR="0017079B" w:rsidRPr="00C2482F">
        <w:t xml:space="preserve"> in semantic and language tasks</w:t>
      </w:r>
      <w:r w:rsidRPr="00C2482F">
        <w:t>.</w:t>
      </w:r>
      <w:r w:rsidR="00EB63E5" w:rsidRPr="00C2482F">
        <w:t xml:space="preserve"> </w:t>
      </w:r>
      <w:r w:rsidR="00AF2CAF" w:rsidRPr="00C2482F">
        <w:t xml:space="preserve">Our findings are </w:t>
      </w:r>
      <w:r w:rsidR="0017079B" w:rsidRPr="00C2482F">
        <w:t xml:space="preserve">broadly </w:t>
      </w:r>
      <w:r w:rsidR="00AF2CAF" w:rsidRPr="00C2482F">
        <w:t>consistent with the find</w:t>
      </w:r>
      <w:r w:rsidR="00765D57" w:rsidRPr="00C2482F">
        <w:t>ings of</w:t>
      </w:r>
      <w:r w:rsidR="00765D57" w:rsidRPr="00C2482F">
        <w:fldChar w:fldCharType="begin" w:fldLock="1"/>
      </w:r>
      <w:r w:rsidR="005D58CE" w:rsidRPr="00C2482F">
        <w:instrText>ADDIN CSL_CITATION {"citationItems":[{"id":"ITEM-1","itemData":{"DOI":"10.3758/s13415-016-0448-x","ISSN":"1531-135X (Electronic)","PMID":"27444936","abstract":"In everyday conversation, we make many rapid choices between competing concepts and words in order to convey our intent. This process is termed semantic control, and it is thought to rely on information transmission between a distributed semantic store in the temporal lobes and a more discrete region, optimized for retrieval and selection, in the left inferior frontal gyrus. Here, we used diffusion tensor imaging in a group of neurologically normal young adults to investigate the relationship between semantic control and white matter tracts that have been implicated in semantic memory retrieval. Participants completed a verb generation task that taps semantic control (Snyder &amp; Munakata, 2008; Snyder et al., 2010) and underwent a diffusion imaging scan. Deterministic tractography was performed to compute indices representing the microstructural properties of the inferior fronto-occipital fasciculus (IFOF), the uncinate fasciculus (UF), and the inferior longitudinal fasciculus (ILF). Microstructural measures of the UF failed to predict semantic control performance. However, there was a significant relationship between microstructure of the left IFOF and ILF and individual differences in semantic control. Our findings support the view put forth by Duffau (2013) that the IFOF is a key structural pathway in semantic retrieval.","author":[{"dropping-particle":"","family":"Nugiel","given":"Tehila","non-dropping-particle":"","parse-names":false,"suffix":""},{"dropping-particle":"","family":"Alm","given":"Kylie H","non-dropping-particle":"","parse-names":false,"suffix":""},{"dropping-particle":"","family":"Olson","given":"Ingrid R","non-dropping-particle":"","parse-names":false,"suffix":""}],"container-title":"Cognitive, affective &amp; behavioral neuroscience","id":"ITEM-1","issue":"6","issued":{"date-parts":[["2016","12"]]},"language":"eng","page":"1003-1016","publisher-place":"United States","title":"Individual differences in white matter microstructure predict semantic control.","type":"article-journal","volume":"16"},"uris":["http://www.mendeley.com/documents/?uuid=812dc7b3-255d-4f1e-8c93-8dd7a1980726","http://www.mendeley.com/documents/?uuid=e8444265-eb35-4f9b-bb8a-3002363e70d7"]}],"mendeley":{"formattedCitation":"(Nugiel, Alm, &amp; Olson, 2016)","manualFormatting":" Nugiel, Alm, &amp; Olson (2016)","plainTextFormattedCitation":"(Nugiel, Alm, &amp; Olson, 2016)","previouslyFormattedCitation":"(Nugiel, Alm, &amp; Olson, 2016)"},"properties":{"noteIndex":0},"schema":"https://github.com/citation-style-language/schema/raw/master/csl-citation.json"}</w:instrText>
      </w:r>
      <w:r w:rsidR="00765D57" w:rsidRPr="00C2482F">
        <w:fldChar w:fldCharType="separate"/>
      </w:r>
      <w:r w:rsidR="00765D57" w:rsidRPr="00C2482F">
        <w:rPr>
          <w:noProof/>
        </w:rPr>
        <w:t xml:space="preserve"> Nugiel, Alm, &amp; Olson (2016)</w:t>
      </w:r>
      <w:r w:rsidR="00765D57" w:rsidRPr="00C2482F">
        <w:fldChar w:fldCharType="end"/>
      </w:r>
      <w:r w:rsidR="00765D57" w:rsidRPr="00C2482F">
        <w:t xml:space="preserve">, </w:t>
      </w:r>
      <w:r w:rsidR="00AF2CAF" w:rsidRPr="00C2482F">
        <w:t xml:space="preserve">who found an association between the integrity of both left inferior fronto-occipital and inferior longitudinal fasciculus in semantic retrieval, using a verb generation task in a sample of 36 participants. </w:t>
      </w:r>
      <w:r w:rsidR="00D62653" w:rsidRPr="00C2482F">
        <w:t xml:space="preserve">In general terms, both studies link </w:t>
      </w:r>
      <w:r w:rsidR="00A03B62" w:rsidRPr="00C2482F">
        <w:t>white matter</w:t>
      </w:r>
      <w:r w:rsidR="00D62653" w:rsidRPr="00C2482F">
        <w:t xml:space="preserve"> lateralization to semantic control demands</w:t>
      </w:r>
      <w:r w:rsidR="00E20835" w:rsidRPr="00C2482F">
        <w:t xml:space="preserve">, with </w:t>
      </w:r>
      <w:r w:rsidR="00D62653" w:rsidRPr="00C2482F">
        <w:t>right hemisphere tracts implicated in performance in low-demand conditions and left hemisphere tracts in high-demand conditions.</w:t>
      </w:r>
      <w:r w:rsidR="00E20835" w:rsidRPr="00C2482F">
        <w:t xml:space="preserve"> </w:t>
      </w:r>
      <w:r w:rsidR="00AF2CAF" w:rsidRPr="00C2482F">
        <w:t xml:space="preserve">We have provided converging evidence that </w:t>
      </w:r>
      <w:r w:rsidR="00E20835" w:rsidRPr="00C2482F">
        <w:t xml:space="preserve">left and right-sided </w:t>
      </w:r>
      <w:r w:rsidR="00AF2CAF" w:rsidRPr="00C2482F">
        <w:t xml:space="preserve">tracts </w:t>
      </w:r>
      <w:r w:rsidR="00E20835" w:rsidRPr="00C2482F">
        <w:t>are associated with distinct</w:t>
      </w:r>
      <w:r w:rsidR="00AF2CAF" w:rsidRPr="00C2482F">
        <w:t xml:space="preserve"> </w:t>
      </w:r>
      <w:r w:rsidR="0017079B" w:rsidRPr="00C2482F">
        <w:t xml:space="preserve">aspects of </w:t>
      </w:r>
      <w:r w:rsidR="00AF2CAF" w:rsidRPr="00C2482F">
        <w:t>semantic retrieval, in a larger sample, using a different task and applying established methods to correct for</w:t>
      </w:r>
      <w:r w:rsidR="0017079B" w:rsidRPr="00C2482F">
        <w:t xml:space="preserve"> imaging</w:t>
      </w:r>
      <w:r w:rsidR="00AF2CAF" w:rsidRPr="00C2482F">
        <w:t xml:space="preserve"> artifacts</w:t>
      </w:r>
      <w:r w:rsidR="001F09AB" w:rsidRPr="00C2482F">
        <w:t xml:space="preserve"> such as Gibbs ringing </w:t>
      </w:r>
      <w:r w:rsidR="001F09AB" w:rsidRPr="00C2482F">
        <w:fldChar w:fldCharType="begin" w:fldLock="1"/>
      </w:r>
      <w:r w:rsidR="009044A8" w:rsidRPr="00C2482F">
        <w:instrText>ADDIN CSL_CITATION {"citationItems":[{"id":"ITEM-1","itemData":{"DOI":"10.1016/j.neuroimage.2015.06.068","ISSN":"1095-9572 (Electronic)","PMID":"26142273","abstract":"Diffusion-weighted (DW) magnetic resonance imaging (MRI) is a unique method to investigate microstructural tissue properties noninvasively and is one of the most popular methods for studying the brain white matter in vivo. To obtain reliable statistical inferences with diffusion MRI, however, there are still many challenges, such as acquiring high-quality DW-MRI data (e.g., high SNR and high resolution), careful data preprocessing (e.g., correcting for subject motion and eddy current induced geometric distortions), choosing the appropriate diffusion approach (e.g., diffusion tensor imaging (DTI), diffusion kurtosis imaging (DKI), or diffusion spectrum MRI), and applying a robust analysis strategy (e.g., tractography based or voxel based analysis). Notwithstanding the numerous efforts to optimize many steps in this complex and lengthy diffusion analysis pipeline, to date, a well-known artifact in MRI--i.e., Gibbs ringing (GR)--has largely gone unnoticed or deemed insignificant as a potential confound in quantitative DW-MRI analysis. Considering the recent explosion of diffusion MRI applications in biomedical and clinical applications, a systematic and comprehensive investigation is necessary to understand the influence of GR on the estimation of diffusion measures. In this work, we demonstrate with simulations and experimental DW-MRI data that diffusion estimates are significantly affected by GR artifacts and we show that an off-the-shelf GR correction procedure based on total variation already can alleviate this issue substantially.","author":[{"dropping-particle":"","family":"Perrone","given":"Daniele","non-dropping-particle":"","parse-names":false,"suffix":""},{"dropping-particle":"","family":"Aelterman","given":"Jan","non-dropping-particle":"","parse-names":false,"suffix":""},{"dropping-particle":"","family":"Pizurica","given":"Aleksandra","non-dropping-particle":"","parse-names":false,"suffix":""},{"dropping-particle":"","family":"Jeurissen","given":"Ben","non-dropping-particle":"","parse-names":false,"suffix":""},{"dropping-particle":"","family":"Philips","given":"Wilfried","non-dropping-particle":"","parse-names":false,"suffix":""},{"dropping-particle":"","family":"Leemans","given":"Alexander","non-dropping-particle":"","parse-names":false,"suffix":""}],"container-title":"NeuroImage","id":"ITEM-1","issued":{"date-parts":[["2015","10"]]},"language":"eng","page":"441-455","publisher-place":"United States","title":"The effect of Gibbs ringing artifacts on measures derived from diffusion MRI.","type":"article-journal","volume":"120"},"uris":["http://www.mendeley.com/documents/?uuid=1d0ddbaf-5a3e-4ef4-b226-c2e3908e3d37","http://www.mendeley.com/documents/?uuid=f1e6837a-11a3-4cc5-b1ee-a1f1b5c4a764"]}],"mendeley":{"formattedCitation":"(Perrone, Aelterman, Pizurica, et al., 2015)","plainTextFormattedCitation":"(Perrone, Aelterman, Pizurica, et al., 2015)","previouslyFormattedCitation":"(Perrone, Aelterman, Pizurica, et al., 2015)"},"properties":{"noteIndex":0},"schema":"https://github.com/citation-style-language/schema/raw/master/csl-citation.json"}</w:instrText>
      </w:r>
      <w:r w:rsidR="001F09AB" w:rsidRPr="00C2482F">
        <w:fldChar w:fldCharType="separate"/>
      </w:r>
      <w:r w:rsidR="005D58CE" w:rsidRPr="00C2482F">
        <w:rPr>
          <w:noProof/>
        </w:rPr>
        <w:t>(Perrone, Aelterman, Pizurica, et al., 2015)</w:t>
      </w:r>
      <w:r w:rsidR="001F09AB" w:rsidRPr="00C2482F">
        <w:fldChar w:fldCharType="end"/>
      </w:r>
      <w:r w:rsidR="001F09AB" w:rsidRPr="00C2482F">
        <w:t xml:space="preserve"> and eco-planar imaging induced distortions</w:t>
      </w:r>
      <w:r w:rsidR="00AF2CAF" w:rsidRPr="00C2482F">
        <w:t xml:space="preserve"> </w:t>
      </w:r>
      <w:r w:rsidR="00AF2CAF" w:rsidRPr="00C2482F">
        <w:fldChar w:fldCharType="begin" w:fldLock="1"/>
      </w:r>
      <w:r w:rsidR="005D58CE" w:rsidRPr="00C2482F">
        <w:instrText>ADDIN CSL_CITATION {"citationItems":[{"id":"ITEM-1","itemData":{"DOI":"10.1016/j.neuroimage.2012.02.054.Effects","author":[{"dropping-particle":"","family":"Irfanoglu","given":"M. Okan","non-dropping-particle":"","parse-names":false,"suffix":""},{"dropping-particle":"","family":"Walker","given":"L","non-dropping-particle":"","parse-names":false,"suffix":""},{"dropping-particle":"","family":"Sarlls","given":"Joelle","non-dropping-particle":"","parse-names":false,"suffix":""},{"dropping-particle":"","family":"Marenco","given":"Stefano","non-dropping-particle":"","parse-names":false,"suffix":""},{"dropping-particle":"","family":"Pierpaoli","given":"Carlo","non-dropping-particle":"","parse-names":false,"suffix":""}],"container-title":"NeuroImage","id":"ITEM-1","issue":"1","issued":{"date-parts":[["2013"]]},"page":"275-288","title":"Effects of image distortions originating from susceptibility variations and concomitant fields on diffusion MRI tractography results","type":"article-journal","volume":"61"},"uris":["http://www.mendeley.com/documents/?uuid=ec048d7a-430c-4d15-aee5-eb0e84c6734e","http://www.mendeley.com/documents/?uuid=7c2892c2-e227-47a5-92cd-3f58853a1078"]}],"mendeley":{"formattedCitation":"(Irfanoglu, Walker, Sarlls, Marenco, &amp; Pierpaoli, 2013)","plainTextFormattedCitation":"(Irfanoglu, Walker, Sarlls, Marenco, &amp; Pierpaoli, 2013)","previouslyFormattedCitation":"(Irfanoglu, Walker, Sarlls, Marenco, &amp; Pierpaoli, 2013)"},"properties":{"noteIndex":0},"schema":"https://github.com/citation-style-language/schema/raw/master/csl-citation.json"}</w:instrText>
      </w:r>
      <w:r w:rsidR="00AF2CAF" w:rsidRPr="00C2482F">
        <w:fldChar w:fldCharType="separate"/>
      </w:r>
      <w:r w:rsidR="001F09AB" w:rsidRPr="00C2482F">
        <w:rPr>
          <w:noProof/>
        </w:rPr>
        <w:t>(Irfanoglu, Walker, Sarlls, Marenco, &amp; Pierpaoli, 2013)</w:t>
      </w:r>
      <w:r w:rsidR="00AF2CAF" w:rsidRPr="00C2482F">
        <w:fldChar w:fldCharType="end"/>
      </w:r>
      <w:r w:rsidR="00AF2CAF" w:rsidRPr="00C2482F">
        <w:t xml:space="preserve">. However, </w:t>
      </w:r>
      <w:r w:rsidR="0017079B" w:rsidRPr="00C2482F">
        <w:t>the different behavioural associations to these tracts – with right IFOF implicated when emotional valence and semantic similarity were not in conflict</w:t>
      </w:r>
      <w:r w:rsidR="00C62094" w:rsidRPr="00C2482F">
        <w:t xml:space="preserve"> and left ILF implicated when weak associations were efficiently retrieved – suggests IFOF and ILF may also show some functional dissociations</w:t>
      </w:r>
      <w:r w:rsidR="00AF2CAF" w:rsidRPr="00C2482F">
        <w:t xml:space="preserve"> </w:t>
      </w:r>
      <w:r w:rsidR="00EB63E5" w:rsidRPr="00C2482F">
        <w:fldChar w:fldCharType="begin" w:fldLock="1"/>
      </w:r>
      <w:r w:rsidR="009044A8" w:rsidRPr="00C2482F">
        <w:instrText>ADDIN CSL_CITATION {"citationItems":[{"id":"ITEM-1","itemData":{"DOI":"10.3389/fpsyg.2015.00032","author":[{"dropping-particle":"","family":"Duffau","given":"Hugues","non-dropping-particle":"","parse-names":false,"suffix":""}],"container-title":"Frontiers in Psychology","id":"ITEM-1","issue":"January","issued":{"date-parts":[["2015"]]},"page":"1-5","title":"Integrating emotional valence and semantics in the human ventral stream : a hodological account","type":"article-journal","volume":"6"},"uris":["http://www.mendeley.com/documents/?uuid=5f0a5908-3918-4426-b5fd-42bf73b1b39a","http://www.mendeley.com/documents/?uuid=20a36d2e-b12e-4e50-b823-283408db8fbd"]},{"id":"ITEM-2","itemData":{"DOI":"10.1007/s00429-014-0773-1","ISBN":"0042901407731","ISSN":"18632661","PMID":"24744151","abstract":"Consequential works in cognitive neuroscience have led to the formulation of an interactive dual-stream model of language processing: the dorsal stream may process the phonological aspects of language, whereas the ventral stream may process the semantic aspects of language. While it is well-accepted that the dorsal route is subserved by the arcuate fasciculus, the structural connectivity of the semantic ventral stream is a matter of dispute. Here we designed a longitudinal study to gain new insights into this central but controversial question. Thirty-one patients harboring a left diffuse low-grade glioma—a rare neurological condition that infiltrates preferentially white matter associative pathways—were assessed with a prototypical task of language (i.e. verbal fluency) before and after surgery. All were operated under local anesthesia with a cortical and subcortical brain mapping—enabling to identify and preserve eloquent structures for language. We performed voxel-based lesion-symptom (VLSM) analyses on pre- and postoperative behavioral data. Preoperatively, we found a significant relationship between semantic fluency scores and the white matter fibers shaping the ventro-lateral connectivity (P &lt; 0.05 corrected). The statistical map was found to substantially overlap with the spatial position of the inferior fronto-occipital fasciculus (IFOF) (37.7%). Furthermore, a negative correlation was observed between semantic fluency scores and the infiltration volumes in this fasciculus (r = -0.4, P = 0.029). Postoperatively, VLSM analyses were inconclusive. Taken as a whole and when combined with the literature data, our findings strengthen the view that the IFOF plays an essential role in semantic processing and may subserve the direct ventral pathway of language.","author":[{"dropping-particle":"","family":"Almairac","given":"Fabien","non-dropping-particle":"","parse-names":false,"suffix":""},{"dropping-particle":"","family":"Herbet","given":"Guillaume","non-dropping-particle":"","parse-names":false,"suffix":""},{"dropping-particle":"","family":"Moritz-Gasser","given":"Sylvie","non-dropping-particle":"","parse-names":false,"suffix":""},{"dropping-particle":"","family":"Champfleur","given":"Nicolas Menjot","non-dropping-particle":"de","parse-names":false,"suffix":""},{"dropping-particle":"","family":"Duffau","given":"Hugues","non-dropping-particle":"","parse-names":false,"suffix":""}],"container-title":"Brain Structure and Function","id":"ITEM-2","issue":"4","issued":{"date-parts":[["2015","7"]]},"language":"eng","page":"1983-1995","publisher-place":"Germany","title":"The left inferior fronto-occipital fasciculus subserves language semantics: a multilevel lesion study","type":"article-journal","volume":"220"},"uris":["http://www.mendeley.com/documents/?uuid=61eba8f6-d062-4de1-a2eb-a2a030ecc7fb"]},{"id":"ITEM-3","itemData":{"DOI":"10.1093/brain/awl361","ISBN":"1460-2156","ISSN":"14602156","PMID":"17264096","abstract":"Although advances in diffusion tensor imaging have enabled us to better\\nstudy the anatomy of the inferior longitudinal fasciculus (ILF),\\nits function remains poorly understood. Recently, it was suggested\\nthat the subcortical network subserving the language semantics could\\nbe constituted, in parallel with the inferior occipitofrontal fasciculus,\\nby the left ILF, joining the posterior occipitotemporal regions to\\nthe temporal pole, then relayed by the uncinate fasciculus connecting\\nthe anterior temporal pole to the frontobasal areas. Nevertheless,\\nthis hypothesis was solely based on neurofunctional imaging, allowing\\na cortical mapping but with no anatomofunctional information regarding\\nthe white matter. Here, we report a series of 12 patients operated\\non under local anaesthesia for a cerebral low-grade glioma located\\nwithin the left temporal lobe. Before and during resection, we used\\nthe method of intraoperative direct electrostimulation, enabling\\nus to perform accurate and reliable anatomofunctional correlations\\nboth at cortical and subcortical levels. In order to map the ILF.\\nUsing postoperative MRI, we correlated these functional findings\\nwith the anatomical locations of the sites where language disturbances\\nwere elicited by stimulations, both at cortical and subcortical levels.\\nOur goal was to study the potential existence of parallel and distributed\\nlanguage networks crossing the left dominant temporal lobe, subserved\\nby distinct subcortical pathways--namely the inferior occipitofrontal\\nfasciculus and the ILF. Intraoperative stimulation of the anterior\\nand middle temporal cortex elicited anomia in four patients. At the\\nsubcortical level, semantic paraphasia were induced in seven patients\\nduring stimulation of the inferior occipitofrontal fasciculus, and\\nphonological paraphasia was generated in seven patients by stimulating\\nthe arcuate fasciculus. Interestingly, subcortical stimulation never\\nelicited any language disturbances when performed at the level of\\nthe ILF. In addition, following a transient postoperative language\\ndeficit, all patients recovered, despite the resection of at least\\none part of the ILF, as confirmed by control MRI. On the basis of\\nthese results, we suggest that the \"semantic ventral stream\" could\\nbe constituted by at least two parallel pathways within the left\\ndominant temporal lobe: (i) a direct pathway, the inferior occipitofrontal\\nfasciculus, that connects the posterior temporal areas and the …","author":[{"dropping-particle":"","family":"Mandonnet","given":"Emmanuel","non-dropping-particle":"","parse-names":false,"suffix":""},{"dropping-particle":"","family":"Nouet","given":"Aurélien","non-dropping-particle":"","parse-names":false,"suffix":""},{"dropping-particle":"","family":"Gatignol","given":"Peggy","non-dropping-particle":"","parse-names":false,"suffix":""},{"dropping-particle":"","family":"Capelle","given":"Laurent","non-dropping-particle":"","parse-names":false,"suffix":""},{"dropping-particle":"","family":"Duffau","given":"Hugues","non-dropping-particle":"","parse-names":false,"suffix":""}],"container-title":"Brain","id":"ITEM-3","issue":"3","issued":{"date-parts":[["2007"]]},"page":"623-629","title":"Does the left inferior longitudinal fasciculus play a role in language? A brain stimulation study","type":"article-journal","volume":"130"},"uris":["http://www.mendeley.com/documents/?uuid=e5303408-a903-45a1-82eb-1215afc95153","http://www.mendeley.com/documents/?uuid=d994b34e-1076-4cba-b6a6-8dc19c6bd924","http://www.mendeley.com/documents/?uuid=dd89f076-bd37-4ccd-8a97-60d2184ba955"]}],"mendeley":{"formattedCitation":"(Almairac et al., 2015; Duffau, 2015; Mandonnet et al., 2007)","plainTextFormattedCitation":"(Almairac et al., 2015; Duffau, 2015; Mandonnet et al., 2007)","previouslyFormattedCitation":"(Almairac et al., 2015; Duffau, 2015; Mandonnet et al., 2007)"},"properties":{"noteIndex":0},"schema":"https://github.com/citation-style-language/schema/raw/master/csl-citation.json"}</w:instrText>
      </w:r>
      <w:r w:rsidR="00EB63E5" w:rsidRPr="00C2482F">
        <w:fldChar w:fldCharType="separate"/>
      </w:r>
      <w:r w:rsidR="005D58CE" w:rsidRPr="00C2482F">
        <w:rPr>
          <w:noProof/>
        </w:rPr>
        <w:t>(Almairac et al., 2015; Duffau, 2015; Mandonnet et al., 2007)</w:t>
      </w:r>
      <w:r w:rsidR="00EB63E5" w:rsidRPr="00C2482F">
        <w:fldChar w:fldCharType="end"/>
      </w:r>
      <w:r w:rsidR="00EB63E5" w:rsidRPr="00C2482F">
        <w:t>.</w:t>
      </w:r>
      <w:r w:rsidRPr="00C2482F">
        <w:t xml:space="preserve"> </w:t>
      </w:r>
      <w:r w:rsidR="00623A1B" w:rsidRPr="00C2482F">
        <w:fldChar w:fldCharType="begin" w:fldLock="1"/>
      </w:r>
      <w:r w:rsidR="009044A8" w:rsidRPr="00C2482F">
        <w:instrText>ADDIN CSL_CITATION {"citationItems":[{"id":"ITEM-1","itemData":{"DOI":"10.1093/brain/awl361","ISBN":"1460-2156","ISSN":"14602156","PMID":"17264096","abstract":"Although advances in diffusion tensor imaging have enabled us to better\\nstudy the anatomy of the inferior longitudinal fasciculus (ILF),\\nits function remains poorly understood. Recently, it was suggested\\nthat the subcortical network subserving the language semantics could\\nbe constituted, in parallel with the inferior occipitofrontal fasciculus,\\nby the left ILF, joining the posterior occipitotemporal regions to\\nthe temporal pole, then relayed by the uncinate fasciculus connecting\\nthe anterior temporal pole to the frontobasal areas. Nevertheless,\\nthis hypothesis was solely based on neurofunctional imaging, allowing\\na cortical mapping but with no anatomofunctional information regarding\\nthe white matter. Here, we report a series of 12 patients operated\\non under local anaesthesia for a cerebral low-grade glioma located\\nwithin the left temporal lobe. Before and during resection, we used\\nthe method of intraoperative direct electrostimulation, enabling\\nus to perform accurate and reliable anatomofunctional correlations\\nboth at cortical and subcortical levels. In order to map the ILF.\\nUsing postoperative MRI, we correlated these functional findings\\nwith the anatomical locations of the sites where language disturbances\\nwere elicited by stimulations, both at cortical and subcortical levels.\\nOur goal was to study the potential existence of parallel and distributed\\nlanguage networks crossing the left dominant temporal lobe, subserved\\nby distinct subcortical pathways--namely the inferior occipitofrontal\\nfasciculus and the ILF. Intraoperative stimulation of the anterior\\nand middle temporal cortex elicited anomia in four patients. At the\\nsubcortical level, semantic paraphasia were induced in seven patients\\nduring stimulation of the inferior occipitofrontal fasciculus, and\\nphonological paraphasia was generated in seven patients by stimulating\\nthe arcuate fasciculus. Interestingly, subcortical stimulation never\\nelicited any language disturbances when performed at the level of\\nthe ILF. In addition, following a transient postoperative language\\ndeficit, all patients recovered, despite the resection of at least\\none part of the ILF, as confirmed by control MRI. On the basis of\\nthese results, we suggest that the \"semantic ventral stream\" could\\nbe constituted by at least two parallel pathways within the left\\ndominant temporal lobe: (i) a direct pathway, the inferior occipitofrontal\\nfasciculus, that connects the posterior temporal areas and the …","author":[{"dropping-particle":"","family":"Mandonnet","given":"Emmanuel","non-dropping-particle":"","parse-names":false,"suffix":""},{"dropping-particle":"","family":"Nouet","given":"Aurélien","non-dropping-particle":"","parse-names":false,"suffix":""},{"dropping-particle":"","family":"Gatignol","given":"Peggy","non-dropping-particle":"","parse-names":false,"suffix":""},{"dropping-particle":"","family":"Capelle","given":"Laurent","non-dropping-particle":"","parse-names":false,"suffix":""},{"dropping-particle":"","family":"Duffau","given":"Hugues","non-dropping-particle":"","parse-names":false,"suffix":""}],"container-title":"Brain","id":"ITEM-1","issue":"3","issued":{"date-parts":[["2007"]]},"page":"623-629","title":"Does the left inferior longitudinal fasciculus play a role in language? A brain stimulation study","type":"article-journal","volume":"130"},"uris":["http://www.mendeley.com/documents/?uuid=e5303408-a903-45a1-82eb-1215afc95153","http://www.mendeley.com/documents/?uuid=d994b34e-1076-4cba-b6a6-8dc19c6bd924"]}],"mendeley":{"formattedCitation":"(Mandonnet et al., 2007)","manualFormatting":"Mandonnet et al. (2007)","plainTextFormattedCitation":"(Mandonnet et al., 2007)","previouslyFormattedCitation":"(Mandonnet et al., 2007)"},"properties":{"noteIndex":0},"schema":"https://github.com/citation-style-language/schema/raw/master/csl-citation.json"}</w:instrText>
      </w:r>
      <w:r w:rsidR="00623A1B" w:rsidRPr="00C2482F">
        <w:fldChar w:fldCharType="separate"/>
      </w:r>
      <w:r w:rsidR="00623A1B" w:rsidRPr="00C2482F">
        <w:rPr>
          <w:noProof/>
        </w:rPr>
        <w:t>Mandonnet et al. (2007)</w:t>
      </w:r>
      <w:r w:rsidR="00623A1B" w:rsidRPr="00C2482F">
        <w:fldChar w:fldCharType="end"/>
      </w:r>
      <w:r w:rsidR="00623A1B" w:rsidRPr="00C2482F">
        <w:t xml:space="preserve"> used direct electrical stimulation during surgery to assess the role of the left inferior longitudinal fasciculus and inferior fronto-occipital fasciculus in language. While stimulation of the inferior fronto-occipital fasciculus provoked semantic paraphasia</w:t>
      </w:r>
      <w:r w:rsidR="00C62094" w:rsidRPr="00C2482F">
        <w:t>s</w:t>
      </w:r>
      <w:r w:rsidR="00623A1B" w:rsidRPr="00C2482F">
        <w:t xml:space="preserve"> in several patients, no </w:t>
      </w:r>
      <w:r w:rsidR="00C62094" w:rsidRPr="00C2482F">
        <w:t xml:space="preserve">basic </w:t>
      </w:r>
      <w:r w:rsidR="00623A1B" w:rsidRPr="00C2482F">
        <w:t>disturbance w</w:t>
      </w:r>
      <w:r w:rsidR="00AF2CAF" w:rsidRPr="00C2482F">
        <w:t>as</w:t>
      </w:r>
      <w:r w:rsidR="00623A1B" w:rsidRPr="00C2482F">
        <w:t xml:space="preserve"> observed when stimulating the inferior longitudinal fasciculus. </w:t>
      </w:r>
      <w:r w:rsidR="00C62094" w:rsidRPr="00C2482F">
        <w:t>A similar pattern was found by</w:t>
      </w:r>
      <w:r w:rsidR="00623A1B" w:rsidRPr="00C2482F">
        <w:t xml:space="preserve"> Almairac et al. (2015)</w:t>
      </w:r>
      <w:r w:rsidR="00C62094" w:rsidRPr="00C2482F">
        <w:t>, who</w:t>
      </w:r>
      <w:r w:rsidR="00623A1B" w:rsidRPr="00C2482F">
        <w:t xml:space="preserve"> evaluated verbal fluency tasks in patients </w:t>
      </w:r>
      <w:r w:rsidR="00C62094" w:rsidRPr="00C2482F">
        <w:t>following surgery for</w:t>
      </w:r>
      <w:r w:rsidR="00623A1B" w:rsidRPr="00C2482F">
        <w:t xml:space="preserve"> left diffuse low-grade glioma</w:t>
      </w:r>
      <w:r w:rsidR="00C62094" w:rsidRPr="00C2482F">
        <w:t xml:space="preserve">: </w:t>
      </w:r>
      <w:r w:rsidR="00623A1B" w:rsidRPr="00C2482F">
        <w:t xml:space="preserve">the volume of infiltration in the fibres corresponding to the inferior fronto-occipital fasciculus was negatively correlated with verbal fluency scores, while </w:t>
      </w:r>
      <w:r w:rsidR="00BF6F2A" w:rsidRPr="00C2482F">
        <w:t xml:space="preserve">this effect was not observed </w:t>
      </w:r>
      <w:r w:rsidR="00623A1B" w:rsidRPr="00C2482F">
        <w:t xml:space="preserve">for the inferior longitudinal fasciculus. </w:t>
      </w:r>
      <w:r w:rsidR="00AF2CAF" w:rsidRPr="00C2482F">
        <w:t>T</w:t>
      </w:r>
      <w:r w:rsidR="000137BC" w:rsidRPr="00C2482F">
        <w:t xml:space="preserve">hese studies </w:t>
      </w:r>
      <w:r w:rsidR="00230890" w:rsidRPr="00C2482F">
        <w:t>are consistent with the view</w:t>
      </w:r>
      <w:r w:rsidR="00623A1B" w:rsidRPr="00C2482F">
        <w:t xml:space="preserve"> that the inferior fronto-occipital fasciculus </w:t>
      </w:r>
      <w:r w:rsidR="00230890" w:rsidRPr="00C2482F">
        <w:t>is an</w:t>
      </w:r>
      <w:r w:rsidR="00623A1B" w:rsidRPr="00C2482F">
        <w:t xml:space="preserve"> essential tract of the ventral stream</w:t>
      </w:r>
      <w:r w:rsidR="00AF2CAF" w:rsidRPr="00C2482F">
        <w:t xml:space="preserve"> </w:t>
      </w:r>
      <w:r w:rsidR="00C62094" w:rsidRPr="00C2482F">
        <w:t>s</w:t>
      </w:r>
      <w:r w:rsidR="00AF2CAF" w:rsidRPr="00C2482F">
        <w:t xml:space="preserve">upporting </w:t>
      </w:r>
      <w:r w:rsidR="00E20835" w:rsidRPr="00C2482F">
        <w:t xml:space="preserve">conceptual access, while a role for left inferior longitudinal fasciculus might only emerge when high-control semantic tasks are contrasted with low-control conditions.  </w:t>
      </w:r>
    </w:p>
    <w:p w14:paraId="10B29294" w14:textId="76BF7E00" w:rsidR="00D87CE1" w:rsidRPr="00623A1B" w:rsidRDefault="006D112C" w:rsidP="002C3493">
      <w:pPr>
        <w:spacing w:line="360" w:lineRule="auto"/>
      </w:pPr>
      <w:r w:rsidRPr="00C2482F">
        <w:t xml:space="preserve">The main methodological limitation of this study is that diffusion tensor imaging cannot represent multiple differently oriented fiber populations in a single voxel </w:t>
      </w:r>
      <w:r w:rsidRPr="00C2482F">
        <w:fldChar w:fldCharType="begin" w:fldLock="1"/>
      </w:r>
      <w:r w:rsidR="005D58CE" w:rsidRPr="00C2482F">
        <w:instrText>ADDIN CSL_CITATION {"citationItems":[{"id":"ITEM-1","itemData":{"DOI":"10.1002/hbm.22099","ISSN":"10659471","abstract":"It has long been recognized that the diffusion tensor model is inappropriate to characterize complex fiber architecture, causing tensor-derived measures such as the primary eigenvector and fractional anisotropy to be unreliable or misleading in these regions. There is however still debate about the impact of this problem in practice. A recent study using a Bayesian automatic relevance detection (ARD) multicompartment model suggested that a third of white matter (WM) voxels contain crossing fibers, a value that, whilst already significant, is likely to be an underestimate. The aim of this study is to provide more robust estimates of the proportion of affected voxels, the number of fiber orientations within each WM voxel, and the impact on tensor-derived analyses, using large, high-quality diffusion-weighted data sets, with reconstruction parameters optimized specifically for this task. Two reconstruction algorithms were used: constrained spherical deconvolution (CSD), and the ARD method used in the previous study. We estimate the proportion of WM voxels containing crossing fibers to be ~90% (using CSD) and 63% (using ARD). Both these values are much higher than previously reported, strongly suggesting that the diffusion tensor model is inadequate in the vast majority of WM regions. This has serious implications for downstream processing applications that depend on this model, particularly tractography, and the interpretation of anisotropy and radial/axial diffusivity measures. © 2012 Wiley Periodicals, Inc.","author":[{"dropping-particle":"","family":"Jeurissen","given":"Ben","non-dropping-particle":"","parse-names":false,"suffix":""},{"dropping-particle":"","family":"Leemans","given":"A","non-dropping-particle":"","parse-names":false,"suffix":""},{"dropping-particle":"","family":"Tournier","given":"J-D","non-dropping-particle":"","parse-names":false,"suffix":""},{"dropping-particle":"","family":"Jones","given":"DK","non-dropping-particle":"","parse-names":false,"suffix":""},{"dropping-particle":"","family":"Sijbers","given":"Jan","non-dropping-particle":"","parse-names":false,"suffix":""}],"container-title":"Human Brain Mapping","id":"ITEM-1","issue":"11","issued":{"date-parts":[["2013"]]},"page":"2747-2766","title":"Investigating the prevalence of complex fiber configurations in white matter tissue with diffusion magnetic resonance imaging","type":"article-journal","volume":"34"},"uris":["http://www.mendeley.com/documents/?uuid=a6c324b1-4a43-43db-bed2-dee04d75963a"]}],"mendeley":{"formattedCitation":"(Jeurissen, Leemans, Tournier, Jones, &amp; Sijbers, 2013)","plainTextFormattedCitation":"(Jeurissen, Leemans, Tournier, Jones, &amp; Sijbers, 2013)","previouslyFormattedCitation":"(Jeurissen, Leemans, Tournier, Jones, &amp; Sijbers, 2013)"},"properties":{"noteIndex":0},"schema":"https://github.com/citation-style-language/schema/raw/master/csl-citation.json"}</w:instrText>
      </w:r>
      <w:r w:rsidRPr="00C2482F">
        <w:fldChar w:fldCharType="separate"/>
      </w:r>
      <w:r w:rsidRPr="00C2482F">
        <w:rPr>
          <w:noProof/>
        </w:rPr>
        <w:t>(Jeurissen, Leemans, Tournier, Jones, &amp; Sijbers, 2013)</w:t>
      </w:r>
      <w:r w:rsidRPr="00C2482F">
        <w:fldChar w:fldCharType="end"/>
      </w:r>
      <w:r w:rsidRPr="00C2482F">
        <w:t xml:space="preserve">. Thus, in regions where </w:t>
      </w:r>
      <w:proofErr w:type="spellStart"/>
      <w:r w:rsidRPr="00C2482F">
        <w:t>fibers</w:t>
      </w:r>
      <w:proofErr w:type="spellEnd"/>
      <w:r w:rsidRPr="00C2482F">
        <w:t xml:space="preserve"> cross, branch or </w:t>
      </w:r>
      <w:r w:rsidRPr="00C2482F">
        <w:lastRenderedPageBreak/>
        <w:t>kiss, tensor</w:t>
      </w:r>
      <w:r w:rsidR="00EE42E5" w:rsidRPr="00C2482F">
        <w:t>-</w:t>
      </w:r>
      <w:r w:rsidRPr="00C2482F">
        <w:t>derived measures such as FA are unreliable.</w:t>
      </w:r>
      <w:r w:rsidR="005E10EB" w:rsidRPr="00C2482F">
        <w:t xml:space="preserve"> Nevertheless, </w:t>
      </w:r>
      <w:r w:rsidR="0017785B" w:rsidRPr="00C2482F">
        <w:t>this study shows</w:t>
      </w:r>
      <w:r w:rsidR="005D5DC1" w:rsidRPr="00C2482F">
        <w:t xml:space="preserve"> that </w:t>
      </w:r>
      <w:r w:rsidR="00A03B62" w:rsidRPr="00C2482F">
        <w:t>white matter</w:t>
      </w:r>
      <w:r w:rsidR="005D5DC1" w:rsidRPr="00C2482F">
        <w:t xml:space="preserve"> in both hemispheres </w:t>
      </w:r>
      <w:r w:rsidR="0017785B" w:rsidRPr="00C2482F">
        <w:t xml:space="preserve">is associated with individual differences in </w:t>
      </w:r>
      <w:r w:rsidR="00C62094" w:rsidRPr="00C2482F">
        <w:t>semantic cognition</w:t>
      </w:r>
      <w:r w:rsidR="005D5DC1" w:rsidRPr="00C2482F">
        <w:t xml:space="preserve">, but in </w:t>
      </w:r>
      <w:r w:rsidR="0017785B" w:rsidRPr="00C2482F">
        <w:t>opposing</w:t>
      </w:r>
      <w:r w:rsidR="005D5DC1" w:rsidRPr="00C2482F">
        <w:t xml:space="preserve"> ways. Right IFOF </w:t>
      </w:r>
      <w:r w:rsidR="0017785B" w:rsidRPr="00C2482F">
        <w:t>might support</w:t>
      </w:r>
      <w:r w:rsidR="005D5DC1" w:rsidRPr="00C2482F">
        <w:t xml:space="preserve"> more ‘automatic’ patterns of semantic retrieval, when </w:t>
      </w:r>
      <w:r w:rsidR="0017785B" w:rsidRPr="00C2482F">
        <w:t>valence is</w:t>
      </w:r>
      <w:r w:rsidR="005D5DC1" w:rsidRPr="00C2482F">
        <w:t xml:space="preserve"> congruent with </w:t>
      </w:r>
      <w:r w:rsidR="0017785B" w:rsidRPr="00C2482F">
        <w:t>meaning and consequently there is no conflict</w:t>
      </w:r>
      <w:r w:rsidR="005D5DC1" w:rsidRPr="00C2482F">
        <w:t xml:space="preserve">. </w:t>
      </w:r>
      <w:r w:rsidR="00C62094" w:rsidRPr="00C2482F">
        <w:t>In contrast, l</w:t>
      </w:r>
      <w:r w:rsidR="005D5DC1" w:rsidRPr="00C2482F">
        <w:t xml:space="preserve">eft ILF </w:t>
      </w:r>
      <w:r w:rsidR="0017785B" w:rsidRPr="00C2482F">
        <w:t>is associated with</w:t>
      </w:r>
      <w:r w:rsidR="005D5DC1" w:rsidRPr="00C2482F">
        <w:t xml:space="preserve"> more controlled patterns of semantic retrieval, consistent with the left-lateralised network for semantic control which implicates left pMTG alongside left IFG. </w:t>
      </w:r>
      <w:r w:rsidR="00D87CE1" w:rsidRPr="00C2482F">
        <w:t xml:space="preserve">For example, </w:t>
      </w:r>
      <w:r w:rsidR="00F812F5" w:rsidRPr="00C2482F">
        <w:t>left ILF</w:t>
      </w:r>
      <w:r w:rsidR="00D87CE1" w:rsidRPr="00C2482F">
        <w:t xml:space="preserve"> might </w:t>
      </w:r>
      <w:r w:rsidR="00F812F5" w:rsidRPr="00C2482F">
        <w:t>play an important role in allowing left</w:t>
      </w:r>
      <w:r w:rsidR="00D87CE1" w:rsidRPr="00C2482F">
        <w:t xml:space="preserve"> pMTG – a key region implicated in semantic control – to shape ongoing semantic retrieval within ATL, and/or to gate interactions between AT</w:t>
      </w:r>
      <w:r w:rsidR="00D87CE1">
        <w:t xml:space="preserve">L and vision to promote relevant information. </w:t>
      </w:r>
    </w:p>
    <w:p w14:paraId="2F03DA12" w14:textId="1833C4BF" w:rsidR="005D5DC1" w:rsidRDefault="005D5DC1" w:rsidP="00623A1B">
      <w:pPr>
        <w:tabs>
          <w:tab w:val="left" w:pos="1740"/>
        </w:tabs>
        <w:spacing w:line="360" w:lineRule="auto"/>
        <w:contextualSpacing w:val="0"/>
      </w:pPr>
    </w:p>
    <w:p w14:paraId="150F8D76" w14:textId="77777777" w:rsidR="00D87CE1" w:rsidRDefault="00D87CE1" w:rsidP="00623A1B">
      <w:pPr>
        <w:tabs>
          <w:tab w:val="left" w:pos="1740"/>
        </w:tabs>
        <w:spacing w:line="360" w:lineRule="auto"/>
        <w:contextualSpacing w:val="0"/>
      </w:pPr>
    </w:p>
    <w:p w14:paraId="3AE8DA08" w14:textId="0DB60D50" w:rsidR="001E7310" w:rsidRPr="00661BB4" w:rsidRDefault="001E7310" w:rsidP="001E7310">
      <w:pPr>
        <w:spacing w:after="200" w:line="360" w:lineRule="auto"/>
        <w:contextualSpacing w:val="0"/>
        <w:jc w:val="both"/>
        <w:rPr>
          <w:b/>
        </w:rPr>
      </w:pPr>
      <w:r>
        <w:rPr>
          <w:b/>
        </w:rPr>
        <w:t>Acknowledgements</w:t>
      </w:r>
    </w:p>
    <w:p w14:paraId="27141BF1" w14:textId="78F67450" w:rsidR="002A20AC" w:rsidRPr="002A20AC" w:rsidRDefault="004E197F" w:rsidP="00D32186">
      <w:pPr>
        <w:widowControl w:val="0"/>
        <w:autoSpaceDE w:val="0"/>
        <w:autoSpaceDN w:val="0"/>
        <w:adjustRightInd w:val="0"/>
        <w:spacing w:line="360" w:lineRule="auto"/>
        <w:ind w:left="480" w:hanging="480"/>
        <w:rPr>
          <w:lang w:val="en-US"/>
        </w:rPr>
      </w:pPr>
      <w:r>
        <w:t>JM and JA were</w:t>
      </w:r>
      <w:r w:rsidR="002A20AC">
        <w:t xml:space="preserve"> funded by the </w:t>
      </w:r>
      <w:r w:rsidR="002A20AC" w:rsidRPr="002A20AC">
        <w:rPr>
          <w:lang w:val="en-US"/>
        </w:rPr>
        <w:t>Instituto de Investigación Oulton</w:t>
      </w:r>
      <w:r w:rsidR="002A20AC">
        <w:rPr>
          <w:lang w:val="en-US"/>
        </w:rPr>
        <w:t>.</w:t>
      </w:r>
    </w:p>
    <w:p w14:paraId="7B61722E" w14:textId="2641B1EB" w:rsidR="001E7310" w:rsidRDefault="001E7310" w:rsidP="00D32186">
      <w:pPr>
        <w:widowControl w:val="0"/>
        <w:autoSpaceDE w:val="0"/>
        <w:autoSpaceDN w:val="0"/>
        <w:adjustRightInd w:val="0"/>
        <w:spacing w:line="360" w:lineRule="auto"/>
        <w:ind w:left="480" w:hanging="480"/>
      </w:pPr>
      <w:r>
        <w:t>EJ was fund</w:t>
      </w:r>
      <w:r w:rsidR="00B10F0F">
        <w:t>ed by the European Research Counc</w:t>
      </w:r>
      <w:r>
        <w:t>il (</w:t>
      </w:r>
      <w:r w:rsidR="00122F28">
        <w:t>FLEXSEM 771863).</w:t>
      </w:r>
    </w:p>
    <w:p w14:paraId="4289C8CB" w14:textId="77777777" w:rsidR="001E7310" w:rsidRDefault="001E7310" w:rsidP="00D32186">
      <w:pPr>
        <w:widowControl w:val="0"/>
        <w:autoSpaceDE w:val="0"/>
        <w:autoSpaceDN w:val="0"/>
        <w:adjustRightInd w:val="0"/>
        <w:spacing w:line="360" w:lineRule="auto"/>
        <w:ind w:left="480" w:hanging="480"/>
      </w:pPr>
    </w:p>
    <w:p w14:paraId="566521FA" w14:textId="6466459F" w:rsidR="00D32186" w:rsidRDefault="00D32186" w:rsidP="00D32186">
      <w:pPr>
        <w:widowControl w:val="0"/>
        <w:autoSpaceDE w:val="0"/>
        <w:autoSpaceDN w:val="0"/>
        <w:adjustRightInd w:val="0"/>
        <w:spacing w:line="360" w:lineRule="auto"/>
        <w:ind w:left="480" w:hanging="480"/>
      </w:pPr>
      <w:r>
        <w:t>References</w:t>
      </w:r>
    </w:p>
    <w:p w14:paraId="00D55DB3" w14:textId="77777777" w:rsidR="00D32186" w:rsidRDefault="00D32186" w:rsidP="00D32186">
      <w:pPr>
        <w:widowControl w:val="0"/>
        <w:autoSpaceDE w:val="0"/>
        <w:autoSpaceDN w:val="0"/>
        <w:adjustRightInd w:val="0"/>
        <w:spacing w:line="360" w:lineRule="auto"/>
        <w:ind w:left="480" w:hanging="480"/>
      </w:pPr>
    </w:p>
    <w:p w14:paraId="474CDF14" w14:textId="0D03C6A0" w:rsidR="00DF42EA" w:rsidRPr="00DF42EA" w:rsidRDefault="00D32186" w:rsidP="00DF42EA">
      <w:pPr>
        <w:widowControl w:val="0"/>
        <w:autoSpaceDE w:val="0"/>
        <w:autoSpaceDN w:val="0"/>
        <w:adjustRightInd w:val="0"/>
        <w:spacing w:line="360" w:lineRule="auto"/>
        <w:ind w:left="480" w:hanging="480"/>
        <w:rPr>
          <w:noProof/>
          <w:szCs w:val="24"/>
        </w:rPr>
      </w:pPr>
      <w:r>
        <w:fldChar w:fldCharType="begin" w:fldLock="1"/>
      </w:r>
      <w:r>
        <w:instrText xml:space="preserve">ADDIN Mendeley Bibliography CSL_BIBLIOGRAPHY </w:instrText>
      </w:r>
      <w:r>
        <w:fldChar w:fldCharType="separate"/>
      </w:r>
      <w:r w:rsidR="00DF42EA" w:rsidRPr="00DF42EA">
        <w:rPr>
          <w:noProof/>
          <w:szCs w:val="24"/>
        </w:rPr>
        <w:t xml:space="preserve">Almairac, F., Herbet, G., Moritz-Gasser, S., de Champfleur, N. M., &amp; Duffau, H. (2015). The left inferior fronto-occipital fasciculus subserves language semantics: a multilevel lesion study. </w:t>
      </w:r>
      <w:r w:rsidR="00DF42EA" w:rsidRPr="00DF42EA">
        <w:rPr>
          <w:i/>
          <w:iCs/>
          <w:noProof/>
          <w:szCs w:val="24"/>
        </w:rPr>
        <w:t>Brain Structure and Function</w:t>
      </w:r>
      <w:r w:rsidR="00DF42EA" w:rsidRPr="00DF42EA">
        <w:rPr>
          <w:noProof/>
          <w:szCs w:val="24"/>
        </w:rPr>
        <w:t xml:space="preserve">, </w:t>
      </w:r>
      <w:r w:rsidR="00DF42EA" w:rsidRPr="00DF42EA">
        <w:rPr>
          <w:i/>
          <w:iCs/>
          <w:noProof/>
          <w:szCs w:val="24"/>
        </w:rPr>
        <w:t>220</w:t>
      </w:r>
      <w:r w:rsidR="00DF42EA" w:rsidRPr="00DF42EA">
        <w:rPr>
          <w:noProof/>
          <w:szCs w:val="24"/>
        </w:rPr>
        <w:t>(4), 1983-1995. https://doi.org/10.1007/s00429-014-0773-1</w:t>
      </w:r>
    </w:p>
    <w:p w14:paraId="6B16D5BC"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Badre, D., Poldrack, R. A., Paré-Blagoev, E. J., Insler, R. Z., &amp; Wagner, A. D. (2005). Dissociable controlled retrieval and generalized selection mechanisms in ventrolateral prefrontal cortex. </w:t>
      </w:r>
      <w:r w:rsidRPr="00DF42EA">
        <w:rPr>
          <w:i/>
          <w:iCs/>
          <w:noProof/>
          <w:szCs w:val="24"/>
        </w:rPr>
        <w:t>Neuron</w:t>
      </w:r>
      <w:r w:rsidRPr="00DF42EA">
        <w:rPr>
          <w:noProof/>
          <w:szCs w:val="24"/>
        </w:rPr>
        <w:t xml:space="preserve">, </w:t>
      </w:r>
      <w:r w:rsidRPr="00DF42EA">
        <w:rPr>
          <w:i/>
          <w:iCs/>
          <w:noProof/>
          <w:szCs w:val="24"/>
        </w:rPr>
        <w:t>47</w:t>
      </w:r>
      <w:r w:rsidRPr="00DF42EA">
        <w:rPr>
          <w:noProof/>
          <w:szCs w:val="24"/>
        </w:rPr>
        <w:t>(6), 907-918.</w:t>
      </w:r>
    </w:p>
    <w:p w14:paraId="66127479"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Bajada, C. J., Haroon, H. A., Azadbakht, H., Parker, G. J. M., Lambon Ralph, M., &amp; Cloutman, L. L. (2017). The tract terminations in the temporal lobe: Their location and associated functions. </w:t>
      </w:r>
      <w:r w:rsidRPr="00DF42EA">
        <w:rPr>
          <w:i/>
          <w:iCs/>
          <w:noProof/>
          <w:szCs w:val="24"/>
        </w:rPr>
        <w:t>Cortex</w:t>
      </w:r>
      <w:r w:rsidRPr="00DF42EA">
        <w:rPr>
          <w:noProof/>
          <w:szCs w:val="24"/>
        </w:rPr>
        <w:t xml:space="preserve">, </w:t>
      </w:r>
      <w:r w:rsidRPr="00DF42EA">
        <w:rPr>
          <w:i/>
          <w:iCs/>
          <w:noProof/>
          <w:szCs w:val="24"/>
        </w:rPr>
        <w:t>97</w:t>
      </w:r>
      <w:r w:rsidRPr="00DF42EA">
        <w:rPr>
          <w:noProof/>
          <w:szCs w:val="24"/>
        </w:rPr>
        <w:t>, 277-290. https://doi.org/10.1016/j.cortex.2016.03.013</w:t>
      </w:r>
    </w:p>
    <w:p w14:paraId="6D0B247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Bajada, C. J., Haroon, H. A., &amp; Parker, G. J. M. (2015). ExTracT : extracting tract terminations using diffusion imaging, (June).</w:t>
      </w:r>
    </w:p>
    <w:p w14:paraId="5F81DEC3"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Bajada, C. J., Jackson, R. L., Haroon, H. A., Azadbakht, H., Parker, G. J. M., Lambon Ralph, M. A., &amp; Cloutman, L. L. (2017). A graded tractographic parcellation of the temporal lobe. </w:t>
      </w:r>
      <w:r w:rsidRPr="00DF42EA">
        <w:rPr>
          <w:i/>
          <w:iCs/>
          <w:noProof/>
          <w:szCs w:val="24"/>
        </w:rPr>
        <w:t>NeuroImage</w:t>
      </w:r>
      <w:r w:rsidRPr="00DF42EA">
        <w:rPr>
          <w:noProof/>
          <w:szCs w:val="24"/>
        </w:rPr>
        <w:t xml:space="preserve">, </w:t>
      </w:r>
      <w:r w:rsidRPr="00DF42EA">
        <w:rPr>
          <w:i/>
          <w:iCs/>
          <w:noProof/>
          <w:szCs w:val="24"/>
        </w:rPr>
        <w:t>155</w:t>
      </w:r>
      <w:r w:rsidRPr="00DF42EA">
        <w:rPr>
          <w:noProof/>
          <w:szCs w:val="24"/>
        </w:rPr>
        <w:t>, 503-512. https://doi.org/10.1016/j.neuroimage.2017.04.016</w:t>
      </w:r>
    </w:p>
    <w:p w14:paraId="144BC545"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161A18">
        <w:rPr>
          <w:noProof/>
          <w:szCs w:val="24"/>
          <w:lang w:val="es-AR"/>
        </w:rPr>
        <w:t xml:space="preserve">Bajada, C. J., Lambon Ralph, M., &amp; Cloutman, L. L. (2015). </w:t>
      </w:r>
      <w:r w:rsidRPr="00DF42EA">
        <w:rPr>
          <w:noProof/>
          <w:szCs w:val="24"/>
        </w:rPr>
        <w:t xml:space="preserve">Transport for language south of the Sylvian fissure: The routes and history of the main tracts and stations in the ventral language network. </w:t>
      </w:r>
      <w:r w:rsidRPr="00161A18">
        <w:rPr>
          <w:i/>
          <w:iCs/>
          <w:noProof/>
          <w:szCs w:val="24"/>
          <w:lang w:val="es-AR"/>
        </w:rPr>
        <w:t>Cortex</w:t>
      </w:r>
      <w:r w:rsidRPr="00161A18">
        <w:rPr>
          <w:noProof/>
          <w:szCs w:val="24"/>
          <w:lang w:val="es-AR"/>
        </w:rPr>
        <w:t xml:space="preserve">, </w:t>
      </w:r>
      <w:r w:rsidRPr="00161A18">
        <w:rPr>
          <w:i/>
          <w:iCs/>
          <w:noProof/>
          <w:szCs w:val="24"/>
          <w:lang w:val="es-AR"/>
        </w:rPr>
        <w:t>69</w:t>
      </w:r>
      <w:r w:rsidRPr="00161A18">
        <w:rPr>
          <w:noProof/>
          <w:szCs w:val="24"/>
          <w:lang w:val="es-AR"/>
        </w:rPr>
        <w:t>, 141-151. https://doi.org/10.1016/j.cortex.2015.05.011</w:t>
      </w:r>
    </w:p>
    <w:p w14:paraId="39DBA728"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Basser, P., Mattiello, J., &amp; LeBihan, D. (1994). </w:t>
      </w:r>
      <w:r w:rsidRPr="00DF42EA">
        <w:rPr>
          <w:noProof/>
          <w:szCs w:val="24"/>
        </w:rPr>
        <w:t xml:space="preserve">MR diffusion tensor spectroscopy and </w:t>
      </w:r>
      <w:r w:rsidRPr="00DF42EA">
        <w:rPr>
          <w:noProof/>
          <w:szCs w:val="24"/>
        </w:rPr>
        <w:lastRenderedPageBreak/>
        <w:t xml:space="preserve">imaging. </w:t>
      </w:r>
      <w:r w:rsidRPr="00DF42EA">
        <w:rPr>
          <w:i/>
          <w:iCs/>
          <w:noProof/>
          <w:szCs w:val="24"/>
        </w:rPr>
        <w:t>Biophysical Journal</w:t>
      </w:r>
      <w:r w:rsidRPr="00DF42EA">
        <w:rPr>
          <w:noProof/>
          <w:szCs w:val="24"/>
        </w:rPr>
        <w:t xml:space="preserve">, </w:t>
      </w:r>
      <w:r w:rsidRPr="00DF42EA">
        <w:rPr>
          <w:i/>
          <w:iCs/>
          <w:noProof/>
          <w:szCs w:val="24"/>
        </w:rPr>
        <w:t>66</w:t>
      </w:r>
      <w:r w:rsidRPr="00DF42EA">
        <w:rPr>
          <w:noProof/>
          <w:szCs w:val="24"/>
        </w:rPr>
        <w:t>(1), 259-267. https://doi.org/10.1016/S0006-3495(94)80775-1</w:t>
      </w:r>
    </w:p>
    <w:p w14:paraId="3AA8812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Beaulieu, C. (2002). The basis of anisotropic water diffusion in the nervous system–a technical review. </w:t>
      </w:r>
      <w:r w:rsidRPr="00DF42EA">
        <w:rPr>
          <w:i/>
          <w:iCs/>
          <w:noProof/>
          <w:szCs w:val="24"/>
        </w:rPr>
        <w:t>NMR in Biomedicine</w:t>
      </w:r>
      <w:r w:rsidRPr="00DF42EA">
        <w:rPr>
          <w:noProof/>
          <w:szCs w:val="24"/>
        </w:rPr>
        <w:t xml:space="preserve">, </w:t>
      </w:r>
      <w:r w:rsidRPr="00DF42EA">
        <w:rPr>
          <w:i/>
          <w:iCs/>
          <w:noProof/>
          <w:szCs w:val="24"/>
        </w:rPr>
        <w:t>15</w:t>
      </w:r>
      <w:r w:rsidRPr="00DF42EA">
        <w:rPr>
          <w:noProof/>
          <w:szCs w:val="24"/>
        </w:rPr>
        <w:t>(7‐8), 435-455. https://doi.org/10.1002/nbm.782</w:t>
      </w:r>
    </w:p>
    <w:p w14:paraId="6D6E691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Binney, R. J., Parker, G. J. M., &amp; Lambon Ralph, M. (2012). Convergent connectivity and graded specialization in the rostral human temporal lobe as revealed by diffusion-weighted imaging probabilistic tractography. </w:t>
      </w:r>
      <w:r w:rsidRPr="00DF42EA">
        <w:rPr>
          <w:i/>
          <w:iCs/>
          <w:noProof/>
          <w:szCs w:val="24"/>
        </w:rPr>
        <w:t>Journal of Cognitive Neuroscience</w:t>
      </w:r>
      <w:r w:rsidRPr="00DF42EA">
        <w:rPr>
          <w:noProof/>
          <w:szCs w:val="24"/>
        </w:rPr>
        <w:t xml:space="preserve">, </w:t>
      </w:r>
      <w:r w:rsidRPr="00DF42EA">
        <w:rPr>
          <w:i/>
          <w:iCs/>
          <w:noProof/>
          <w:szCs w:val="24"/>
        </w:rPr>
        <w:t>24</w:t>
      </w:r>
      <w:r w:rsidRPr="00DF42EA">
        <w:rPr>
          <w:noProof/>
          <w:szCs w:val="24"/>
        </w:rPr>
        <w:t>(10), 1998-2014. https://doi.org/10.1162/jocn_a_00263</w:t>
      </w:r>
    </w:p>
    <w:p w14:paraId="3FC16CBE"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Catani, M., Jones, D. K., &amp; Ffytche, D. H. (2005). Perisylvian language networks of the human brain. </w:t>
      </w:r>
      <w:r w:rsidRPr="00DF42EA">
        <w:rPr>
          <w:i/>
          <w:iCs/>
          <w:noProof/>
          <w:szCs w:val="24"/>
        </w:rPr>
        <w:t>Annals of Neurology</w:t>
      </w:r>
      <w:r w:rsidRPr="00DF42EA">
        <w:rPr>
          <w:noProof/>
          <w:szCs w:val="24"/>
        </w:rPr>
        <w:t xml:space="preserve">, </w:t>
      </w:r>
      <w:r w:rsidRPr="00DF42EA">
        <w:rPr>
          <w:i/>
          <w:iCs/>
          <w:noProof/>
          <w:szCs w:val="24"/>
        </w:rPr>
        <w:t>57</w:t>
      </w:r>
      <w:r w:rsidRPr="00DF42EA">
        <w:rPr>
          <w:noProof/>
          <w:szCs w:val="24"/>
        </w:rPr>
        <w:t>(1), 8-16. https://doi.org/10.1002/ana.20319</w:t>
      </w:r>
    </w:p>
    <w:p w14:paraId="7A759E72"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Catani, M., &amp; Mesulam, M. (2008). The arcuate fasciculus and the disconnection theme in language and aphasia: History and current state. </w:t>
      </w:r>
      <w:r w:rsidRPr="00DF42EA">
        <w:rPr>
          <w:i/>
          <w:iCs/>
          <w:noProof/>
          <w:szCs w:val="24"/>
        </w:rPr>
        <w:t>Cortex</w:t>
      </w:r>
      <w:r w:rsidRPr="00DF42EA">
        <w:rPr>
          <w:noProof/>
          <w:szCs w:val="24"/>
        </w:rPr>
        <w:t xml:space="preserve">, </w:t>
      </w:r>
      <w:r w:rsidRPr="00DF42EA">
        <w:rPr>
          <w:i/>
          <w:iCs/>
          <w:noProof/>
          <w:szCs w:val="24"/>
        </w:rPr>
        <w:t>44</w:t>
      </w:r>
      <w:r w:rsidRPr="00DF42EA">
        <w:rPr>
          <w:noProof/>
          <w:szCs w:val="24"/>
        </w:rPr>
        <w:t>(8), 953-961. https://doi.org/10.1016/j.cortex.2008.04.002</w:t>
      </w:r>
    </w:p>
    <w:p w14:paraId="0D4C6B1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Catani, M., &amp; Thiebaut de Schotten, M. (2008). A diffusion tensor imaging tractography atlas for virtual in vivo dissections. </w:t>
      </w:r>
      <w:r w:rsidRPr="00DF42EA">
        <w:rPr>
          <w:i/>
          <w:iCs/>
          <w:noProof/>
          <w:szCs w:val="24"/>
        </w:rPr>
        <w:t>Cortex</w:t>
      </w:r>
      <w:r w:rsidRPr="00DF42EA">
        <w:rPr>
          <w:noProof/>
          <w:szCs w:val="24"/>
        </w:rPr>
        <w:t xml:space="preserve">, </w:t>
      </w:r>
      <w:r w:rsidRPr="00DF42EA">
        <w:rPr>
          <w:i/>
          <w:iCs/>
          <w:noProof/>
          <w:szCs w:val="24"/>
        </w:rPr>
        <w:t>44</w:t>
      </w:r>
      <w:r w:rsidRPr="00DF42EA">
        <w:rPr>
          <w:noProof/>
          <w:szCs w:val="24"/>
        </w:rPr>
        <w:t>(8), 1105-1132. https://doi.org/10.1016/j.cortex.2008.05.004</w:t>
      </w:r>
    </w:p>
    <w:p w14:paraId="47B3EAA7"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Corbett, F., Jefferies, E., Ehsan, S., &amp; Lambon Ralph, M. (2009). Different impairments of semantic cognition in semantic dementia and semantic aphasia: evidence from the non-verbal domain. </w:t>
      </w:r>
      <w:r w:rsidRPr="00DF42EA">
        <w:rPr>
          <w:i/>
          <w:iCs/>
          <w:noProof/>
          <w:szCs w:val="24"/>
        </w:rPr>
        <w:t>Brain</w:t>
      </w:r>
      <w:r w:rsidRPr="00DF42EA">
        <w:rPr>
          <w:noProof/>
          <w:szCs w:val="24"/>
        </w:rPr>
        <w:t xml:space="preserve">, </w:t>
      </w:r>
      <w:r w:rsidRPr="00DF42EA">
        <w:rPr>
          <w:i/>
          <w:iCs/>
          <w:noProof/>
          <w:szCs w:val="24"/>
        </w:rPr>
        <w:t>132</w:t>
      </w:r>
      <w:r w:rsidRPr="00DF42EA">
        <w:rPr>
          <w:noProof/>
          <w:szCs w:val="24"/>
        </w:rPr>
        <w:t>(9), 2593-2608.</w:t>
      </w:r>
    </w:p>
    <w:p w14:paraId="5C3DD817"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Coutanche, M. N., &amp; Thompson-Schill, S. L. (2015). Creating Concepts from Converging Features in Human Cortex. </w:t>
      </w:r>
      <w:r w:rsidRPr="00DF42EA">
        <w:rPr>
          <w:i/>
          <w:iCs/>
          <w:noProof/>
          <w:szCs w:val="24"/>
        </w:rPr>
        <w:t>Cerebral Cortex</w:t>
      </w:r>
      <w:r w:rsidRPr="00DF42EA">
        <w:rPr>
          <w:noProof/>
          <w:szCs w:val="24"/>
        </w:rPr>
        <w:t xml:space="preserve">, </w:t>
      </w:r>
      <w:r w:rsidRPr="00DF42EA">
        <w:rPr>
          <w:i/>
          <w:iCs/>
          <w:noProof/>
          <w:szCs w:val="24"/>
        </w:rPr>
        <w:t>25</w:t>
      </w:r>
      <w:r w:rsidRPr="00DF42EA">
        <w:rPr>
          <w:noProof/>
          <w:szCs w:val="24"/>
        </w:rPr>
        <w:t>(9), 2584-2593.</w:t>
      </w:r>
    </w:p>
    <w:p w14:paraId="4B97D8E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Davey, J., Cornelissen, P. L., Thompson, H. E., Sonkusare, S., Hallam, G., Smallwood, J., &amp; Jefferies, E. (2015a). Automatic and controlled semantic retrieval: TMS reveals distinct contributions of posterior middle temporal gyrus and angular gyrus. </w:t>
      </w:r>
      <w:r w:rsidRPr="00DF42EA">
        <w:rPr>
          <w:i/>
          <w:iCs/>
          <w:noProof/>
          <w:szCs w:val="24"/>
        </w:rPr>
        <w:t>Journal of Neuroscience</w:t>
      </w:r>
      <w:r w:rsidRPr="00DF42EA">
        <w:rPr>
          <w:noProof/>
          <w:szCs w:val="24"/>
        </w:rPr>
        <w:t xml:space="preserve">, </w:t>
      </w:r>
      <w:r w:rsidRPr="00DF42EA">
        <w:rPr>
          <w:i/>
          <w:iCs/>
          <w:noProof/>
          <w:szCs w:val="24"/>
        </w:rPr>
        <w:t>35</w:t>
      </w:r>
      <w:r w:rsidRPr="00DF42EA">
        <w:rPr>
          <w:noProof/>
          <w:szCs w:val="24"/>
        </w:rPr>
        <w:t>(46), 15230-15239. https://doi.org/10.1523/JNEUROSCI.4705-14.2015</w:t>
      </w:r>
    </w:p>
    <w:p w14:paraId="1B67E025"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Davey, J., Cornelissen, P. L., Thompson, H. E., Sonkusare, S., Hallam, G., Smallwood, J., &amp; Jefferies, E. (2015b). Automatic and Controlled Semantic Retrieval: TMS Reveals Distinct Contributions of Posterior Middle Temporal Gyrus and Angular Gyrus. </w:t>
      </w:r>
      <w:r w:rsidRPr="00DF42EA">
        <w:rPr>
          <w:i/>
          <w:iCs/>
          <w:noProof/>
          <w:szCs w:val="24"/>
        </w:rPr>
        <w:t>The Journal of Neuroscience</w:t>
      </w:r>
      <w:r w:rsidRPr="00DF42EA">
        <w:rPr>
          <w:noProof/>
          <w:szCs w:val="24"/>
        </w:rPr>
        <w:t xml:space="preserve">, </w:t>
      </w:r>
      <w:r w:rsidRPr="00DF42EA">
        <w:rPr>
          <w:i/>
          <w:iCs/>
          <w:noProof/>
          <w:szCs w:val="24"/>
        </w:rPr>
        <w:t>35</w:t>
      </w:r>
      <w:r w:rsidRPr="00DF42EA">
        <w:rPr>
          <w:noProof/>
          <w:szCs w:val="24"/>
        </w:rPr>
        <w:t>(46), 15230 LP - 15239.</w:t>
      </w:r>
    </w:p>
    <w:p w14:paraId="7B0EABF4"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Davey, J., Thompson, H. E., Hallam, G., Karapanagiotidis, T., Murphy, C., De Caso, I., … Jefferies, E. (2016). Exploring the role of the posterior middle temporal gyrus in semantic cognition: Integration of anterior temporal lobe with goal-oriented cognition. </w:t>
      </w:r>
      <w:r w:rsidRPr="00DF42EA">
        <w:rPr>
          <w:i/>
          <w:iCs/>
          <w:noProof/>
          <w:szCs w:val="24"/>
        </w:rPr>
        <w:t>NeuroImage</w:t>
      </w:r>
      <w:r w:rsidRPr="00DF42EA">
        <w:rPr>
          <w:noProof/>
          <w:szCs w:val="24"/>
        </w:rPr>
        <w:t xml:space="preserve">, </w:t>
      </w:r>
      <w:r w:rsidRPr="00DF42EA">
        <w:rPr>
          <w:i/>
          <w:iCs/>
          <w:noProof/>
          <w:szCs w:val="24"/>
        </w:rPr>
        <w:t>137</w:t>
      </w:r>
      <w:r w:rsidRPr="00DF42EA">
        <w:rPr>
          <w:noProof/>
          <w:szCs w:val="24"/>
        </w:rPr>
        <w:t>, 165-177. https://doi.org/https://doi.org/10.1016/j.neuroimage.2016.05.051</w:t>
      </w:r>
    </w:p>
    <w:p w14:paraId="7CE79889"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Duffau, H. (2015). Integrating emotional valence and semantics in the human ventral </w:t>
      </w:r>
      <w:r w:rsidRPr="00DF42EA">
        <w:rPr>
          <w:noProof/>
          <w:szCs w:val="24"/>
        </w:rPr>
        <w:lastRenderedPageBreak/>
        <w:t xml:space="preserve">stream : a hodological account. </w:t>
      </w:r>
      <w:r w:rsidRPr="00DF42EA">
        <w:rPr>
          <w:i/>
          <w:iCs/>
          <w:noProof/>
          <w:szCs w:val="24"/>
        </w:rPr>
        <w:t>Frontiers in Psychology</w:t>
      </w:r>
      <w:r w:rsidRPr="00DF42EA">
        <w:rPr>
          <w:noProof/>
          <w:szCs w:val="24"/>
        </w:rPr>
        <w:t xml:space="preserve">, </w:t>
      </w:r>
      <w:r w:rsidRPr="00DF42EA">
        <w:rPr>
          <w:i/>
          <w:iCs/>
          <w:noProof/>
          <w:szCs w:val="24"/>
        </w:rPr>
        <w:t>6</w:t>
      </w:r>
      <w:r w:rsidRPr="00DF42EA">
        <w:rPr>
          <w:noProof/>
          <w:szCs w:val="24"/>
        </w:rPr>
        <w:t>(January), 1-5. https://doi.org/10.3389/fpsyg.2015.00032</w:t>
      </w:r>
    </w:p>
    <w:p w14:paraId="5BD3CB5C"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Duffau, H., Gatignol, P., Moritz-Gasser, S., &amp; Mandonnet, E. (2009). Is the left uncinate fasciculus essential for language? : AA cerebral stimulation study. </w:t>
      </w:r>
      <w:r w:rsidRPr="00DF42EA">
        <w:rPr>
          <w:i/>
          <w:iCs/>
          <w:noProof/>
          <w:szCs w:val="24"/>
        </w:rPr>
        <w:t>Journal of Neurology</w:t>
      </w:r>
      <w:r w:rsidRPr="00DF42EA">
        <w:rPr>
          <w:noProof/>
          <w:szCs w:val="24"/>
        </w:rPr>
        <w:t xml:space="preserve">, </w:t>
      </w:r>
      <w:r w:rsidRPr="00DF42EA">
        <w:rPr>
          <w:i/>
          <w:iCs/>
          <w:noProof/>
          <w:szCs w:val="24"/>
        </w:rPr>
        <w:t>256</w:t>
      </w:r>
      <w:r w:rsidRPr="00DF42EA">
        <w:rPr>
          <w:noProof/>
          <w:szCs w:val="24"/>
        </w:rPr>
        <w:t>(3), 382-389. https://doi.org/10.1007/s00415-009-0053-9</w:t>
      </w:r>
    </w:p>
    <w:p w14:paraId="672D718B"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Fan, L., Wang, J., Zhang, Y., Han, W., Yu, C., &amp; Jiang, T. (2014). Connectivity-based parcellation of the human temporal pole using diffusion tensor imaging. </w:t>
      </w:r>
      <w:r w:rsidRPr="00DF42EA">
        <w:rPr>
          <w:i/>
          <w:iCs/>
          <w:noProof/>
          <w:szCs w:val="24"/>
        </w:rPr>
        <w:t>Cerebral Cortex (New York, N.Y. : 1991)</w:t>
      </w:r>
      <w:r w:rsidRPr="00DF42EA">
        <w:rPr>
          <w:noProof/>
          <w:szCs w:val="24"/>
        </w:rPr>
        <w:t xml:space="preserve">, </w:t>
      </w:r>
      <w:r w:rsidRPr="00DF42EA">
        <w:rPr>
          <w:i/>
          <w:iCs/>
          <w:noProof/>
          <w:szCs w:val="24"/>
        </w:rPr>
        <w:t>24</w:t>
      </w:r>
      <w:r w:rsidRPr="00DF42EA">
        <w:rPr>
          <w:noProof/>
          <w:szCs w:val="24"/>
        </w:rPr>
        <w:t>(12), 3365-3378. https://doi.org/10.1093/cercor/bht196</w:t>
      </w:r>
    </w:p>
    <w:p w14:paraId="5569DBA1"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161A18">
        <w:rPr>
          <w:noProof/>
          <w:szCs w:val="24"/>
          <w:lang w:val="es-AR"/>
        </w:rPr>
        <w:t>Fernandez, A., Díez, E., &amp; Alonso, M. A. (2016). Normas de asociación libre en castellano de la Universidad de Salamanca.</w:t>
      </w:r>
    </w:p>
    <w:p w14:paraId="591B8C2C"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Gonzalez Alam, T. R. del J., Karapanagiotidis, T., Smallwood, J., &amp; Jefferies, E. (2019). </w:t>
      </w:r>
      <w:r w:rsidRPr="00DF42EA">
        <w:rPr>
          <w:noProof/>
          <w:szCs w:val="24"/>
        </w:rPr>
        <w:t xml:space="preserve">Degrees of lateralisation in semantic cognition: Evidence from intrinsic connectivity. </w:t>
      </w:r>
      <w:r w:rsidRPr="00DF42EA">
        <w:rPr>
          <w:i/>
          <w:iCs/>
          <w:noProof/>
          <w:szCs w:val="24"/>
        </w:rPr>
        <w:t>NeuroImage</w:t>
      </w:r>
      <w:r w:rsidRPr="00DF42EA">
        <w:rPr>
          <w:noProof/>
          <w:szCs w:val="24"/>
        </w:rPr>
        <w:t xml:space="preserve">, </w:t>
      </w:r>
      <w:r w:rsidRPr="00DF42EA">
        <w:rPr>
          <w:i/>
          <w:iCs/>
          <w:noProof/>
          <w:szCs w:val="24"/>
        </w:rPr>
        <w:t>202</w:t>
      </w:r>
      <w:r w:rsidRPr="00DF42EA">
        <w:rPr>
          <w:noProof/>
          <w:szCs w:val="24"/>
        </w:rPr>
        <w:t>, 116089. https://doi.org/https://doi.org/10.1016/j.neuroimage.2019.116089</w:t>
      </w:r>
    </w:p>
    <w:p w14:paraId="10DD6847"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Gonzalez Alam, T. R. del J., Murphy, C., Smallwood, J., &amp; Jefferies, E. (2018). Meaningful inhibition: Exploring the role of meaning and modality in response inhibition. </w:t>
      </w:r>
      <w:r w:rsidRPr="00DF42EA">
        <w:rPr>
          <w:i/>
          <w:iCs/>
          <w:noProof/>
          <w:szCs w:val="24"/>
        </w:rPr>
        <w:t>Neuroimage</w:t>
      </w:r>
      <w:r w:rsidRPr="00DF42EA">
        <w:rPr>
          <w:noProof/>
          <w:szCs w:val="24"/>
        </w:rPr>
        <w:t xml:space="preserve">, </w:t>
      </w:r>
      <w:r w:rsidRPr="00DF42EA">
        <w:rPr>
          <w:i/>
          <w:iCs/>
          <w:noProof/>
          <w:szCs w:val="24"/>
        </w:rPr>
        <w:t>1</w:t>
      </w:r>
      <w:r w:rsidRPr="00DF42EA">
        <w:rPr>
          <w:noProof/>
          <w:szCs w:val="24"/>
        </w:rPr>
        <w:t>(181), 108-119. https://doi.org/10.1016/j.neuroimage.2018.06.07</w:t>
      </w:r>
    </w:p>
    <w:p w14:paraId="18F61BAD"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Hallam, G. P., Thompson, H. E., Hymers, M., Millman, R. E., Rodd, J. M., Lambon Ralph, M., … Jefferies, E. (2018). Task-based and resting-state fMRI reveal compensatory network changes following damage to left inferior frontal gyrus. </w:t>
      </w:r>
      <w:r w:rsidRPr="00DF42EA">
        <w:rPr>
          <w:i/>
          <w:iCs/>
          <w:noProof/>
          <w:szCs w:val="24"/>
        </w:rPr>
        <w:t>Cortex</w:t>
      </w:r>
      <w:r w:rsidRPr="00DF42EA">
        <w:rPr>
          <w:noProof/>
          <w:szCs w:val="24"/>
        </w:rPr>
        <w:t xml:space="preserve">, </w:t>
      </w:r>
      <w:r w:rsidRPr="00DF42EA">
        <w:rPr>
          <w:i/>
          <w:iCs/>
          <w:noProof/>
          <w:szCs w:val="24"/>
        </w:rPr>
        <w:t>99</w:t>
      </w:r>
      <w:r w:rsidRPr="00DF42EA">
        <w:rPr>
          <w:noProof/>
          <w:szCs w:val="24"/>
        </w:rPr>
        <w:t>, 150-165. https://doi.org/https://doi.org/10.1016/j.cortex.2017.10.004</w:t>
      </w:r>
    </w:p>
    <w:p w14:paraId="349071F2"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Hallam, G. P., Whitney, C., Hymers, M., Gouws, A. D., &amp; Jefferies, E. (2016). Charting the effects of TMS with fMRI: Modulation of cortical recruitment within the distributed network supporting semantic control. </w:t>
      </w:r>
      <w:r w:rsidRPr="00DF42EA">
        <w:rPr>
          <w:i/>
          <w:iCs/>
          <w:noProof/>
          <w:szCs w:val="24"/>
        </w:rPr>
        <w:t>Neuropsychologia</w:t>
      </w:r>
      <w:r w:rsidRPr="00DF42EA">
        <w:rPr>
          <w:noProof/>
          <w:szCs w:val="24"/>
        </w:rPr>
        <w:t xml:space="preserve">, </w:t>
      </w:r>
      <w:r w:rsidRPr="00DF42EA">
        <w:rPr>
          <w:i/>
          <w:iCs/>
          <w:noProof/>
          <w:szCs w:val="24"/>
        </w:rPr>
        <w:t>93</w:t>
      </w:r>
      <w:r w:rsidRPr="00DF42EA">
        <w:rPr>
          <w:noProof/>
          <w:szCs w:val="24"/>
        </w:rPr>
        <w:t>, 40-52. https://doi.org/https://doi.org/10.1016/j.neuropsychologia.2016.09.012</w:t>
      </w:r>
    </w:p>
    <w:p w14:paraId="2470304D"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Hodgetts, C. J., Postans, M., Warne, N., Varnava, A., Lawrence, A. D., &amp; Graham, K. S. (2017). Distinct contributions of the fornix and inferior longitudinal fasciculus to episodic and semantic autobiographical memory. </w:t>
      </w:r>
      <w:r w:rsidRPr="00DF42EA">
        <w:rPr>
          <w:i/>
          <w:iCs/>
          <w:noProof/>
          <w:szCs w:val="24"/>
        </w:rPr>
        <w:t>Cortex</w:t>
      </w:r>
      <w:r w:rsidRPr="00DF42EA">
        <w:rPr>
          <w:noProof/>
          <w:szCs w:val="24"/>
        </w:rPr>
        <w:t xml:space="preserve">, </w:t>
      </w:r>
      <w:r w:rsidRPr="00DF42EA">
        <w:rPr>
          <w:i/>
          <w:iCs/>
          <w:noProof/>
          <w:szCs w:val="24"/>
        </w:rPr>
        <w:t>94</w:t>
      </w:r>
      <w:r w:rsidRPr="00DF42EA">
        <w:rPr>
          <w:noProof/>
          <w:szCs w:val="24"/>
        </w:rPr>
        <w:t>(2017), 1-14. https://doi.org/10.1016/j.cortex.2017.05.010</w:t>
      </w:r>
    </w:p>
    <w:p w14:paraId="7EF9B636"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Irfanoglu, M. O., Walker, L., Sarlls, J., Marenco, S., &amp; Pierpaoli, C. (2013). Effects of image distortions originating from susceptibility variations and concomitant fields on diffusion MRI tractography results. </w:t>
      </w:r>
      <w:r w:rsidRPr="00DF42EA">
        <w:rPr>
          <w:i/>
          <w:iCs/>
          <w:noProof/>
          <w:szCs w:val="24"/>
        </w:rPr>
        <w:t>NeuroImage</w:t>
      </w:r>
      <w:r w:rsidRPr="00DF42EA">
        <w:rPr>
          <w:noProof/>
          <w:szCs w:val="24"/>
        </w:rPr>
        <w:t xml:space="preserve">, </w:t>
      </w:r>
      <w:r w:rsidRPr="00DF42EA">
        <w:rPr>
          <w:i/>
          <w:iCs/>
          <w:noProof/>
          <w:szCs w:val="24"/>
        </w:rPr>
        <w:t>61</w:t>
      </w:r>
      <w:r w:rsidRPr="00DF42EA">
        <w:rPr>
          <w:noProof/>
          <w:szCs w:val="24"/>
        </w:rPr>
        <w:t>(1), 275-288. https://doi.org/10.1016/j.neuroimage.2012.02.054.Effects</w:t>
      </w:r>
    </w:p>
    <w:p w14:paraId="4CD0375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Jefferies, E. (2013). The neural basis of semantic cognition: Converging evidence from neuropsychology, neuroimaging and TMS. </w:t>
      </w:r>
      <w:r w:rsidRPr="00DF42EA">
        <w:rPr>
          <w:i/>
          <w:iCs/>
          <w:noProof/>
          <w:szCs w:val="24"/>
        </w:rPr>
        <w:t>Cortex</w:t>
      </w:r>
      <w:r w:rsidRPr="00DF42EA">
        <w:rPr>
          <w:noProof/>
          <w:szCs w:val="24"/>
        </w:rPr>
        <w:t xml:space="preserve">, </w:t>
      </w:r>
      <w:r w:rsidRPr="00DF42EA">
        <w:rPr>
          <w:i/>
          <w:iCs/>
          <w:noProof/>
          <w:szCs w:val="24"/>
        </w:rPr>
        <w:t>49</w:t>
      </w:r>
      <w:r w:rsidRPr="00DF42EA">
        <w:rPr>
          <w:noProof/>
          <w:szCs w:val="24"/>
        </w:rPr>
        <w:t>(3), 611-625. https://doi.org/https://doi.org/10.1016/j.cortex.2012.10.008</w:t>
      </w:r>
    </w:p>
    <w:p w14:paraId="6AE70872"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Jefferies, E., &amp; Lambon Ralph, M. (2006). Semantic impairment in stroke aphasia versus </w:t>
      </w:r>
      <w:r w:rsidRPr="00DF42EA">
        <w:rPr>
          <w:noProof/>
          <w:szCs w:val="24"/>
        </w:rPr>
        <w:lastRenderedPageBreak/>
        <w:t xml:space="preserve">semantic dementia: a case-series comparison. </w:t>
      </w:r>
      <w:r w:rsidRPr="00DF42EA">
        <w:rPr>
          <w:i/>
          <w:iCs/>
          <w:noProof/>
          <w:szCs w:val="24"/>
        </w:rPr>
        <w:t>Brain : A Journal of Neurology</w:t>
      </w:r>
      <w:r w:rsidRPr="00DF42EA">
        <w:rPr>
          <w:noProof/>
          <w:szCs w:val="24"/>
        </w:rPr>
        <w:t xml:space="preserve">, </w:t>
      </w:r>
      <w:r w:rsidRPr="00DF42EA">
        <w:rPr>
          <w:i/>
          <w:iCs/>
          <w:noProof/>
          <w:szCs w:val="24"/>
        </w:rPr>
        <w:t>129</w:t>
      </w:r>
      <w:r w:rsidRPr="00DF42EA">
        <w:rPr>
          <w:noProof/>
          <w:szCs w:val="24"/>
        </w:rPr>
        <w:t>(Pt 8), 2132-2147. https://doi.org/10.1093/brain/awl153</w:t>
      </w:r>
    </w:p>
    <w:p w14:paraId="3C3BFE7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Jefferies, E., Rogers, T. T., Hopper, S., &amp; Lambon Ralph, M. (2010). “Pre-semantic” cognition revisited: Critical differences between semantic aphasia and semantic dementia. </w:t>
      </w:r>
      <w:r w:rsidRPr="00DF42EA">
        <w:rPr>
          <w:i/>
          <w:iCs/>
          <w:noProof/>
          <w:szCs w:val="24"/>
        </w:rPr>
        <w:t>Neuropsychologia</w:t>
      </w:r>
      <w:r w:rsidRPr="00DF42EA">
        <w:rPr>
          <w:noProof/>
          <w:szCs w:val="24"/>
        </w:rPr>
        <w:t xml:space="preserve">, </w:t>
      </w:r>
      <w:r w:rsidRPr="00DF42EA">
        <w:rPr>
          <w:i/>
          <w:iCs/>
          <w:noProof/>
          <w:szCs w:val="24"/>
        </w:rPr>
        <w:t>48</w:t>
      </w:r>
      <w:r w:rsidRPr="00DF42EA">
        <w:rPr>
          <w:noProof/>
          <w:szCs w:val="24"/>
        </w:rPr>
        <w:t>(1), 248-261. https://doi.org/https://doi.org/10.1016/j.neuropsychologia.2009.09.011</w:t>
      </w:r>
    </w:p>
    <w:p w14:paraId="649D06A5"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Jeurissen, B., Leemans, A., Tournier, J.-D., Jones, D., &amp; Sijbers, J. (2013). Investigating the prevalence of complex fiber configurations in white matter tissue with diffusion magnetic resonance imaging. </w:t>
      </w:r>
      <w:r w:rsidRPr="00DF42EA">
        <w:rPr>
          <w:i/>
          <w:iCs/>
          <w:noProof/>
          <w:szCs w:val="24"/>
        </w:rPr>
        <w:t>Human Brain Mapping</w:t>
      </w:r>
      <w:r w:rsidRPr="00DF42EA">
        <w:rPr>
          <w:noProof/>
          <w:szCs w:val="24"/>
        </w:rPr>
        <w:t xml:space="preserve">, </w:t>
      </w:r>
      <w:r w:rsidRPr="00DF42EA">
        <w:rPr>
          <w:i/>
          <w:iCs/>
          <w:noProof/>
          <w:szCs w:val="24"/>
        </w:rPr>
        <w:t>34</w:t>
      </w:r>
      <w:r w:rsidRPr="00DF42EA">
        <w:rPr>
          <w:noProof/>
          <w:szCs w:val="24"/>
        </w:rPr>
        <w:t>(11), 2747-2766. https://doi.org/10.1002/hbm.22099</w:t>
      </w:r>
    </w:p>
    <w:p w14:paraId="7714E0B9"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DF42EA">
        <w:rPr>
          <w:noProof/>
          <w:szCs w:val="24"/>
        </w:rPr>
        <w:t xml:space="preserve">Jung, J., &amp; Lambon Ralph, M. A. (2016). Mapping the Dynamic Network Interactions Underpinning Cognition: A cTBS-fMRI Study of the Flexible Adaptive Neural System for Semantics. </w:t>
      </w:r>
      <w:r w:rsidRPr="00161A18">
        <w:rPr>
          <w:i/>
          <w:iCs/>
          <w:noProof/>
          <w:szCs w:val="24"/>
          <w:lang w:val="es-AR"/>
        </w:rPr>
        <w:t>Cerebral Cortex</w:t>
      </w:r>
      <w:r w:rsidRPr="00161A18">
        <w:rPr>
          <w:noProof/>
          <w:szCs w:val="24"/>
          <w:lang w:val="es-AR"/>
        </w:rPr>
        <w:t xml:space="preserve">, </w:t>
      </w:r>
      <w:r w:rsidRPr="00161A18">
        <w:rPr>
          <w:i/>
          <w:iCs/>
          <w:noProof/>
          <w:szCs w:val="24"/>
          <w:lang w:val="es-AR"/>
        </w:rPr>
        <w:t>26</w:t>
      </w:r>
      <w:r w:rsidRPr="00161A18">
        <w:rPr>
          <w:noProof/>
          <w:szCs w:val="24"/>
          <w:lang w:val="es-AR"/>
        </w:rPr>
        <w:t>(8), 3580-3590. https://doi.org/10.1093/cercor/bhw149</w:t>
      </w:r>
    </w:p>
    <w:p w14:paraId="76FE11EA"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Kousta, S.-T., Vigliocco, G., Vinson, D. P., Andrews, M., &amp; Del Campo, E. (2011). </w:t>
      </w:r>
      <w:r w:rsidRPr="00DF42EA">
        <w:rPr>
          <w:noProof/>
          <w:szCs w:val="24"/>
        </w:rPr>
        <w:t xml:space="preserve">The representation of abstract words: why emotion matters. </w:t>
      </w:r>
      <w:r w:rsidRPr="00DF42EA">
        <w:rPr>
          <w:i/>
          <w:iCs/>
          <w:noProof/>
          <w:szCs w:val="24"/>
        </w:rPr>
        <w:t>Journal of Experimental Psychology. General</w:t>
      </w:r>
      <w:r w:rsidRPr="00DF42EA">
        <w:rPr>
          <w:noProof/>
          <w:szCs w:val="24"/>
        </w:rPr>
        <w:t xml:space="preserve">, </w:t>
      </w:r>
      <w:r w:rsidRPr="00DF42EA">
        <w:rPr>
          <w:i/>
          <w:iCs/>
          <w:noProof/>
          <w:szCs w:val="24"/>
        </w:rPr>
        <w:t>140</w:t>
      </w:r>
      <w:r w:rsidRPr="00DF42EA">
        <w:rPr>
          <w:noProof/>
          <w:szCs w:val="24"/>
        </w:rPr>
        <w:t>(1), 14-34. https://doi.org/10.1037/a0021446</w:t>
      </w:r>
    </w:p>
    <w:p w14:paraId="0C022FD4"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Kumaran, D., Summerfield, J. J., Hassabis, D., &amp; Maguire, E. A. (2009). Tracking the emergence of conceptual knowledge during human decision making. </w:t>
      </w:r>
      <w:r w:rsidRPr="00DF42EA">
        <w:rPr>
          <w:i/>
          <w:iCs/>
          <w:noProof/>
          <w:szCs w:val="24"/>
        </w:rPr>
        <w:t>Neuron</w:t>
      </w:r>
      <w:r w:rsidRPr="00DF42EA">
        <w:rPr>
          <w:noProof/>
          <w:szCs w:val="24"/>
        </w:rPr>
        <w:t xml:space="preserve">, </w:t>
      </w:r>
      <w:r w:rsidRPr="00DF42EA">
        <w:rPr>
          <w:i/>
          <w:iCs/>
          <w:noProof/>
          <w:szCs w:val="24"/>
        </w:rPr>
        <w:t>63</w:t>
      </w:r>
      <w:r w:rsidRPr="00DF42EA">
        <w:rPr>
          <w:noProof/>
          <w:szCs w:val="24"/>
        </w:rPr>
        <w:t>(6), 889-901. https://doi.org/10.1016/j.neuron.2009.07.030</w:t>
      </w:r>
    </w:p>
    <w:p w14:paraId="4AF18832"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Lambon Ralph, M., Jefferies, E., Patterson, K., &amp; Rogers, T. T. (2016). The neural and computational bases of semantic cognition. </w:t>
      </w:r>
      <w:r w:rsidRPr="00DF42EA">
        <w:rPr>
          <w:i/>
          <w:iCs/>
          <w:noProof/>
          <w:szCs w:val="24"/>
        </w:rPr>
        <w:t>Nature Reviews Neuroscience</w:t>
      </w:r>
      <w:r w:rsidRPr="00DF42EA">
        <w:rPr>
          <w:noProof/>
          <w:szCs w:val="24"/>
        </w:rPr>
        <w:t xml:space="preserve">, </w:t>
      </w:r>
      <w:r w:rsidRPr="00DF42EA">
        <w:rPr>
          <w:i/>
          <w:iCs/>
          <w:noProof/>
          <w:szCs w:val="24"/>
        </w:rPr>
        <w:t>18</w:t>
      </w:r>
      <w:r w:rsidRPr="00DF42EA">
        <w:rPr>
          <w:noProof/>
          <w:szCs w:val="24"/>
        </w:rPr>
        <w:t>, 42.</w:t>
      </w:r>
    </w:p>
    <w:p w14:paraId="2F02B823"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Lebel, C., &amp; Beaulieu, C. (2009). Lateralization of the arcuate fasciculus from childhood to adulthood and its relation to cognitive abilities in children. </w:t>
      </w:r>
      <w:r w:rsidRPr="00DF42EA">
        <w:rPr>
          <w:i/>
          <w:iCs/>
          <w:noProof/>
          <w:szCs w:val="24"/>
        </w:rPr>
        <w:t>Human Brain Mapping</w:t>
      </w:r>
      <w:r w:rsidRPr="00DF42EA">
        <w:rPr>
          <w:noProof/>
          <w:szCs w:val="24"/>
        </w:rPr>
        <w:t xml:space="preserve">, </w:t>
      </w:r>
      <w:r w:rsidRPr="00DF42EA">
        <w:rPr>
          <w:i/>
          <w:iCs/>
          <w:noProof/>
          <w:szCs w:val="24"/>
        </w:rPr>
        <w:t>30</w:t>
      </w:r>
      <w:r w:rsidRPr="00DF42EA">
        <w:rPr>
          <w:noProof/>
          <w:szCs w:val="24"/>
        </w:rPr>
        <w:t>(11), 3563-3573. https://doi.org/10.1002/hbm.20779</w:t>
      </w:r>
    </w:p>
    <w:p w14:paraId="165EE59E"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Lebel, C., Walker, L., Leemans, A., Phillips, L., &amp; Beaulieu, C. (2008). Microstructural maturation of the human brain from childhood to adulthood. </w:t>
      </w:r>
      <w:r w:rsidRPr="00DF42EA">
        <w:rPr>
          <w:i/>
          <w:iCs/>
          <w:noProof/>
          <w:szCs w:val="24"/>
        </w:rPr>
        <w:t>NeuroImage</w:t>
      </w:r>
      <w:r w:rsidRPr="00DF42EA">
        <w:rPr>
          <w:noProof/>
          <w:szCs w:val="24"/>
        </w:rPr>
        <w:t xml:space="preserve">, </w:t>
      </w:r>
      <w:r w:rsidRPr="00DF42EA">
        <w:rPr>
          <w:i/>
          <w:iCs/>
          <w:noProof/>
          <w:szCs w:val="24"/>
        </w:rPr>
        <w:t>40</w:t>
      </w:r>
      <w:r w:rsidRPr="00DF42EA">
        <w:rPr>
          <w:noProof/>
          <w:szCs w:val="24"/>
        </w:rPr>
        <w:t>(3), 1044-1055. https://doi.org/10.1016/j.neuroimage.2007.12.053</w:t>
      </w:r>
    </w:p>
    <w:p w14:paraId="519B9C23"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Leemans, A., Jeurissen, B., Sijbers, J., &amp; Jones, D. K. (2009). ExploreDTI: A Graphical Toolbox for Processing, Analyzing, and Visualizing Diffusion MR Data. En </w:t>
      </w:r>
      <w:r w:rsidRPr="00DF42EA">
        <w:rPr>
          <w:i/>
          <w:iCs/>
          <w:noProof/>
          <w:szCs w:val="24"/>
        </w:rPr>
        <w:t>17th Annual Meeting of Intl Soc Mag Reson Med</w:t>
      </w:r>
      <w:r w:rsidRPr="00DF42EA">
        <w:rPr>
          <w:noProof/>
          <w:szCs w:val="24"/>
        </w:rPr>
        <w:t xml:space="preserve"> (p. 3537). Hawaii, USA.</w:t>
      </w:r>
    </w:p>
    <w:p w14:paraId="59C1DE54"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Leemans, A., &amp; Jones, D. K. (2009). The B -Matrix Must Be Rotated When Correcting for Subject Motion in DTI Data. </w:t>
      </w:r>
      <w:r w:rsidRPr="00DF42EA">
        <w:rPr>
          <w:i/>
          <w:iCs/>
          <w:noProof/>
          <w:szCs w:val="24"/>
        </w:rPr>
        <w:t>Magnetic Resonance in Medicine</w:t>
      </w:r>
      <w:r w:rsidRPr="00DF42EA">
        <w:rPr>
          <w:noProof/>
          <w:szCs w:val="24"/>
        </w:rPr>
        <w:t xml:space="preserve">, </w:t>
      </w:r>
      <w:r w:rsidRPr="00DF42EA">
        <w:rPr>
          <w:i/>
          <w:iCs/>
          <w:noProof/>
          <w:szCs w:val="24"/>
        </w:rPr>
        <w:t>1349</w:t>
      </w:r>
      <w:r w:rsidRPr="00DF42EA">
        <w:rPr>
          <w:noProof/>
          <w:szCs w:val="24"/>
        </w:rPr>
        <w:t>, 1336-1349. https://doi.org/10.1002/mrm.21890</w:t>
      </w:r>
    </w:p>
    <w:p w14:paraId="7D7B20C4"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DF42EA">
        <w:rPr>
          <w:noProof/>
          <w:szCs w:val="24"/>
        </w:rPr>
        <w:t xml:space="preserve">Luna, F. G., Marino, J., García, R., Jaldo, R., Leaniz, A. F., Foa Torres, G., … </w:t>
      </w:r>
      <w:r w:rsidRPr="00161A18">
        <w:rPr>
          <w:noProof/>
          <w:szCs w:val="24"/>
          <w:lang w:val="es-AR"/>
        </w:rPr>
        <w:t xml:space="preserve">Foa, G. (2016). Conectividad Cerebral en la Regulación Emocional: La Solución de Problemas Emocionales. </w:t>
      </w:r>
      <w:r w:rsidRPr="00161A18">
        <w:rPr>
          <w:i/>
          <w:iCs/>
          <w:noProof/>
          <w:szCs w:val="24"/>
          <w:lang w:val="es-AR"/>
        </w:rPr>
        <w:t>Psicológica</w:t>
      </w:r>
      <w:r w:rsidRPr="00161A18">
        <w:rPr>
          <w:noProof/>
          <w:szCs w:val="24"/>
          <w:lang w:val="es-AR"/>
        </w:rPr>
        <w:t xml:space="preserve">, </w:t>
      </w:r>
      <w:r w:rsidRPr="00161A18">
        <w:rPr>
          <w:i/>
          <w:iCs/>
          <w:noProof/>
          <w:szCs w:val="24"/>
          <w:lang w:val="es-AR"/>
        </w:rPr>
        <w:t>37</w:t>
      </w:r>
      <w:r w:rsidRPr="00161A18">
        <w:rPr>
          <w:noProof/>
          <w:szCs w:val="24"/>
          <w:lang w:val="es-AR"/>
        </w:rPr>
        <w:t>(1), 35-59.</w:t>
      </w:r>
    </w:p>
    <w:p w14:paraId="77A500C0"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161A18">
        <w:rPr>
          <w:noProof/>
          <w:szCs w:val="24"/>
          <w:lang w:val="es-AR"/>
        </w:rPr>
        <w:t xml:space="preserve">Luna, F. G., Marino, J., Sillva, J., &amp; Acosta Mesas, A. (2015). Normas de asociación léxica e </w:t>
      </w:r>
      <w:r w:rsidRPr="00161A18">
        <w:rPr>
          <w:noProof/>
          <w:szCs w:val="24"/>
          <w:lang w:val="es-AR"/>
        </w:rPr>
        <w:lastRenderedPageBreak/>
        <w:t xml:space="preserve">índices psicolingüísticos de 407 palabras en español en una muestra latinoamericana. </w:t>
      </w:r>
      <w:r w:rsidRPr="00161A18">
        <w:rPr>
          <w:i/>
          <w:iCs/>
          <w:noProof/>
          <w:szCs w:val="24"/>
          <w:lang w:val="es-AR"/>
        </w:rPr>
        <w:t>Psicológica: Revista de metodología y psicología experimental</w:t>
      </w:r>
      <w:r w:rsidRPr="00161A18">
        <w:rPr>
          <w:noProof/>
          <w:szCs w:val="24"/>
          <w:lang w:val="es-AR"/>
        </w:rPr>
        <w:t>, (1), 1-19.</w:t>
      </w:r>
    </w:p>
    <w:p w14:paraId="101AC834"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161A18">
        <w:rPr>
          <w:noProof/>
          <w:szCs w:val="24"/>
          <w:lang w:val="es-AR"/>
        </w:rPr>
        <w:t xml:space="preserve">Mandonnet, E., Nouet, A., Gatignol, P., Capelle, L., &amp; Duffau, H. (2007). </w:t>
      </w:r>
      <w:r w:rsidRPr="00DF42EA">
        <w:rPr>
          <w:noProof/>
          <w:szCs w:val="24"/>
        </w:rPr>
        <w:t xml:space="preserve">Does the left inferior longitudinal fasciculus play a role in language? </w:t>
      </w:r>
      <w:r w:rsidRPr="00161A18">
        <w:rPr>
          <w:noProof/>
          <w:szCs w:val="24"/>
          <w:lang w:val="es-AR"/>
        </w:rPr>
        <w:t xml:space="preserve">A brain stimulation study. </w:t>
      </w:r>
      <w:r w:rsidRPr="00161A18">
        <w:rPr>
          <w:i/>
          <w:iCs/>
          <w:noProof/>
          <w:szCs w:val="24"/>
          <w:lang w:val="es-AR"/>
        </w:rPr>
        <w:t>Brain</w:t>
      </w:r>
      <w:r w:rsidRPr="00161A18">
        <w:rPr>
          <w:noProof/>
          <w:szCs w:val="24"/>
          <w:lang w:val="es-AR"/>
        </w:rPr>
        <w:t xml:space="preserve">, </w:t>
      </w:r>
      <w:r w:rsidRPr="00161A18">
        <w:rPr>
          <w:i/>
          <w:iCs/>
          <w:noProof/>
          <w:szCs w:val="24"/>
          <w:lang w:val="es-AR"/>
        </w:rPr>
        <w:t>130</w:t>
      </w:r>
      <w:r w:rsidRPr="00161A18">
        <w:rPr>
          <w:noProof/>
          <w:szCs w:val="24"/>
          <w:lang w:val="es-AR"/>
        </w:rPr>
        <w:t>(3), 623-629. https://doi.org/10.1093/brain/awl361</w:t>
      </w:r>
    </w:p>
    <w:p w14:paraId="6E7F2F8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Marino, J., Luna, F. G., Leyva, M. Á., Acosta, A., &amp; Acosta Mesas, A. (2015). Una tarea conductual para medir Solución de Problemas Emocionales basada en el Control Ejecutivo Semántico. </w:t>
      </w:r>
      <w:r w:rsidRPr="00DF42EA">
        <w:rPr>
          <w:i/>
          <w:iCs/>
          <w:noProof/>
          <w:szCs w:val="24"/>
        </w:rPr>
        <w:t>Psicológica: Revista de metodología y psicología experimental</w:t>
      </w:r>
      <w:r w:rsidRPr="00DF42EA">
        <w:rPr>
          <w:noProof/>
          <w:szCs w:val="24"/>
        </w:rPr>
        <w:t xml:space="preserve">, </w:t>
      </w:r>
      <w:r w:rsidRPr="00DF42EA">
        <w:rPr>
          <w:i/>
          <w:iCs/>
          <w:noProof/>
          <w:szCs w:val="24"/>
        </w:rPr>
        <w:t>36</w:t>
      </w:r>
      <w:r w:rsidRPr="00DF42EA">
        <w:rPr>
          <w:noProof/>
          <w:szCs w:val="24"/>
        </w:rPr>
        <w:t>(1), 69-98.</w:t>
      </w:r>
    </w:p>
    <w:p w14:paraId="204E660B"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Martin, A. (2016). GRAPES-Grounding representations in action, perception, and emotion systems: How  object properties and categories are represented in the human brain. </w:t>
      </w:r>
      <w:r w:rsidRPr="00DF42EA">
        <w:rPr>
          <w:i/>
          <w:iCs/>
          <w:noProof/>
          <w:szCs w:val="24"/>
        </w:rPr>
        <w:t>Psychonomic Bulletin &amp; Review</w:t>
      </w:r>
      <w:r w:rsidRPr="00DF42EA">
        <w:rPr>
          <w:noProof/>
          <w:szCs w:val="24"/>
        </w:rPr>
        <w:t xml:space="preserve">, </w:t>
      </w:r>
      <w:r w:rsidRPr="00DF42EA">
        <w:rPr>
          <w:i/>
          <w:iCs/>
          <w:noProof/>
          <w:szCs w:val="24"/>
        </w:rPr>
        <w:t>23</w:t>
      </w:r>
      <w:r w:rsidRPr="00DF42EA">
        <w:rPr>
          <w:noProof/>
          <w:szCs w:val="24"/>
        </w:rPr>
        <w:t>(4), 979-990. https://doi.org/10.3758/s13423-015-0842-3</w:t>
      </w:r>
    </w:p>
    <w:p w14:paraId="7AAD8956"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Moritz-Gasser, S., Herbet, G., &amp; Duffau, H. (2015). Integrating emotional valence and semantics in the human ventral stream: a hodological account. </w:t>
      </w:r>
      <w:r w:rsidRPr="00DF42EA">
        <w:rPr>
          <w:i/>
          <w:iCs/>
          <w:noProof/>
          <w:szCs w:val="24"/>
        </w:rPr>
        <w:t>Frontiers in Psychology</w:t>
      </w:r>
      <w:r w:rsidRPr="00DF42EA">
        <w:rPr>
          <w:noProof/>
          <w:szCs w:val="24"/>
        </w:rPr>
        <w:t xml:space="preserve">, </w:t>
      </w:r>
      <w:r w:rsidRPr="00DF42EA">
        <w:rPr>
          <w:i/>
          <w:iCs/>
          <w:noProof/>
          <w:szCs w:val="24"/>
        </w:rPr>
        <w:t>6</w:t>
      </w:r>
      <w:r w:rsidRPr="00DF42EA">
        <w:rPr>
          <w:noProof/>
          <w:szCs w:val="24"/>
        </w:rPr>
        <w:t>. https://doi.org/10.3389/fpsyg.2015.00032</w:t>
      </w:r>
    </w:p>
    <w:p w14:paraId="6E7AA42C"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Murphy, C., Rueschemeyer, S.-A., Watson, D., Karapanagiotidis, T., Smallwood, J., &amp; Jefferies, E. (2017). Fractionating the anterior temporal lobe: MVPA reveals differential responses to input and conceptual modality. </w:t>
      </w:r>
      <w:r w:rsidRPr="00DF42EA">
        <w:rPr>
          <w:i/>
          <w:iCs/>
          <w:noProof/>
          <w:szCs w:val="24"/>
        </w:rPr>
        <w:t>NeuroImage</w:t>
      </w:r>
      <w:r w:rsidRPr="00DF42EA">
        <w:rPr>
          <w:noProof/>
          <w:szCs w:val="24"/>
        </w:rPr>
        <w:t xml:space="preserve">, </w:t>
      </w:r>
      <w:r w:rsidRPr="00DF42EA">
        <w:rPr>
          <w:i/>
          <w:iCs/>
          <w:noProof/>
          <w:szCs w:val="24"/>
        </w:rPr>
        <w:t>147</w:t>
      </w:r>
      <w:r w:rsidRPr="00DF42EA">
        <w:rPr>
          <w:noProof/>
          <w:szCs w:val="24"/>
        </w:rPr>
        <w:t>, 19-31. https://doi.org/https://doi.org/10.1016/j.neuroimage.2016.11.067</w:t>
      </w:r>
    </w:p>
    <w:p w14:paraId="71F91674"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Noonan, K. A., Jefferies, E., Visser, M., &amp; Lambon Ralph, M. (2013). Going beyond inferior prefrontal involvement in semantic control: evidence for the additional contribution of dorsal angular gyrus and posterior middle temporal cortex. </w:t>
      </w:r>
      <w:r w:rsidRPr="00DF42EA">
        <w:rPr>
          <w:i/>
          <w:iCs/>
          <w:noProof/>
          <w:szCs w:val="24"/>
        </w:rPr>
        <w:t>Journal of Cognitive Neuroscience</w:t>
      </w:r>
      <w:r w:rsidRPr="00DF42EA">
        <w:rPr>
          <w:noProof/>
          <w:szCs w:val="24"/>
        </w:rPr>
        <w:t xml:space="preserve">, </w:t>
      </w:r>
      <w:r w:rsidRPr="00DF42EA">
        <w:rPr>
          <w:i/>
          <w:iCs/>
          <w:noProof/>
          <w:szCs w:val="24"/>
        </w:rPr>
        <w:t>25</w:t>
      </w:r>
      <w:r w:rsidRPr="00DF42EA">
        <w:rPr>
          <w:noProof/>
          <w:szCs w:val="24"/>
        </w:rPr>
        <w:t>(11), 1824-1850. https://doi.org/10.1162/jocn_a_00442</w:t>
      </w:r>
    </w:p>
    <w:p w14:paraId="7BDF64AF"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Nugiel, T., Alm, K. H., &amp; Olson, I. R. (2016). Individual differences in white matter microstructure predict semantic control. </w:t>
      </w:r>
      <w:r w:rsidRPr="00DF42EA">
        <w:rPr>
          <w:i/>
          <w:iCs/>
          <w:noProof/>
          <w:szCs w:val="24"/>
        </w:rPr>
        <w:t>Cognitive, Affective &amp; Behavioral Neuroscience</w:t>
      </w:r>
      <w:r w:rsidRPr="00DF42EA">
        <w:rPr>
          <w:noProof/>
          <w:szCs w:val="24"/>
        </w:rPr>
        <w:t xml:space="preserve">, </w:t>
      </w:r>
      <w:r w:rsidRPr="00DF42EA">
        <w:rPr>
          <w:i/>
          <w:iCs/>
          <w:noProof/>
          <w:szCs w:val="24"/>
        </w:rPr>
        <w:t>16</w:t>
      </w:r>
      <w:r w:rsidRPr="00DF42EA">
        <w:rPr>
          <w:noProof/>
          <w:szCs w:val="24"/>
        </w:rPr>
        <w:t>(6), 1003-1016. https://doi.org/10.3758/s13415-016-0448-x</w:t>
      </w:r>
    </w:p>
    <w:p w14:paraId="44269A37"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Olson, I. R., McCoy, D., Klobusicky, E., &amp; Ross, L. A. (2013). Social cognition and the anterior temporal lobes: a review and theoretical framework. </w:t>
      </w:r>
      <w:r w:rsidRPr="00DF42EA">
        <w:rPr>
          <w:i/>
          <w:iCs/>
          <w:noProof/>
          <w:szCs w:val="24"/>
        </w:rPr>
        <w:t>Social Cognitive and Affective Neuroscience</w:t>
      </w:r>
      <w:r w:rsidRPr="00DF42EA">
        <w:rPr>
          <w:noProof/>
          <w:szCs w:val="24"/>
        </w:rPr>
        <w:t xml:space="preserve">, </w:t>
      </w:r>
      <w:r w:rsidRPr="00DF42EA">
        <w:rPr>
          <w:i/>
          <w:iCs/>
          <w:noProof/>
          <w:szCs w:val="24"/>
        </w:rPr>
        <w:t>8</w:t>
      </w:r>
      <w:r w:rsidRPr="00DF42EA">
        <w:rPr>
          <w:noProof/>
          <w:szCs w:val="24"/>
        </w:rPr>
        <w:t>(2), 123-133. https://doi.org/10.1093/scan/nss119</w:t>
      </w:r>
    </w:p>
    <w:p w14:paraId="17F70793"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Panesar, S. S., Yeh, F.-C., Jacquesson, T., Hula, W., &amp; Fernandez-Miranda, J. C. (2018). A Quantitative Tractography Study Into the Connectivity, Segmentation and Laterality of the Human Inferior Longitudinal Fasciculus. </w:t>
      </w:r>
      <w:r w:rsidRPr="00DF42EA">
        <w:rPr>
          <w:i/>
          <w:iCs/>
          <w:noProof/>
          <w:szCs w:val="24"/>
        </w:rPr>
        <w:t>Frontiers in Neuroanatomy</w:t>
      </w:r>
      <w:r w:rsidRPr="00DF42EA">
        <w:rPr>
          <w:noProof/>
          <w:szCs w:val="24"/>
        </w:rPr>
        <w:t xml:space="preserve">, </w:t>
      </w:r>
      <w:r w:rsidRPr="00DF42EA">
        <w:rPr>
          <w:i/>
          <w:iCs/>
          <w:noProof/>
          <w:szCs w:val="24"/>
        </w:rPr>
        <w:t>12</w:t>
      </w:r>
      <w:r w:rsidRPr="00DF42EA">
        <w:rPr>
          <w:noProof/>
          <w:szCs w:val="24"/>
        </w:rPr>
        <w:t>(June), 1-13. https://doi.org/10.3389/fnana.2018.00047</w:t>
      </w:r>
    </w:p>
    <w:p w14:paraId="7AEA52D6"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Patterson, K., &amp; Lambon Ralph, M. A. (2016). Chapter 61 - The Hub-and-Spoke Hypothesis of Semantic Memory. En G. Hickok &amp; S. L. B. T.-N. of L. Small (Eds.) (pp. 765-775). San Diego: Academic Press. https://doi.org/https://doi.org/10.1016/B978-0-12-407794-</w:t>
      </w:r>
      <w:r w:rsidRPr="00DF42EA">
        <w:rPr>
          <w:noProof/>
          <w:szCs w:val="24"/>
        </w:rPr>
        <w:lastRenderedPageBreak/>
        <w:t>2.00061-4</w:t>
      </w:r>
    </w:p>
    <w:p w14:paraId="0A78E40A"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Patterson, K., Nestor, P. J., &amp; Rogers, T. T. (2007). Where do you know what you know? The representation of semantic knowledge in the human brain. </w:t>
      </w:r>
      <w:r w:rsidRPr="00DF42EA">
        <w:rPr>
          <w:i/>
          <w:iCs/>
          <w:noProof/>
          <w:szCs w:val="24"/>
        </w:rPr>
        <w:t>Nature Reviews Neuroscience</w:t>
      </w:r>
      <w:r w:rsidRPr="00DF42EA">
        <w:rPr>
          <w:noProof/>
          <w:szCs w:val="24"/>
        </w:rPr>
        <w:t xml:space="preserve">, </w:t>
      </w:r>
      <w:r w:rsidRPr="00DF42EA">
        <w:rPr>
          <w:i/>
          <w:iCs/>
          <w:noProof/>
          <w:szCs w:val="24"/>
        </w:rPr>
        <w:t>8</w:t>
      </w:r>
      <w:r w:rsidRPr="00DF42EA">
        <w:rPr>
          <w:noProof/>
          <w:szCs w:val="24"/>
        </w:rPr>
        <w:t>, 976.</w:t>
      </w:r>
    </w:p>
    <w:p w14:paraId="5AD116B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Perrone, D., Aelterman, J., Pi, A., Jeurissen, B., Philips, W., &amp; Leemans, A. (2015). The effect of Gibbs ringing artifacts on measures derived from diffusion MRI. </w:t>
      </w:r>
      <w:r w:rsidRPr="00DF42EA">
        <w:rPr>
          <w:i/>
          <w:iCs/>
          <w:noProof/>
          <w:szCs w:val="24"/>
        </w:rPr>
        <w:t>NeuroImage</w:t>
      </w:r>
      <w:r w:rsidRPr="00DF42EA">
        <w:rPr>
          <w:noProof/>
          <w:szCs w:val="24"/>
        </w:rPr>
        <w:t xml:space="preserve">, </w:t>
      </w:r>
      <w:r w:rsidRPr="00DF42EA">
        <w:rPr>
          <w:i/>
          <w:iCs/>
          <w:noProof/>
          <w:szCs w:val="24"/>
        </w:rPr>
        <w:t>120</w:t>
      </w:r>
      <w:r w:rsidRPr="00DF42EA">
        <w:rPr>
          <w:noProof/>
          <w:szCs w:val="24"/>
        </w:rPr>
        <w:t>, 441-455. https://doi.org/10.1016/j.neuroimage.2015.06.068</w:t>
      </w:r>
    </w:p>
    <w:p w14:paraId="226073F2"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Perrone, D., Aelterman, J., Pizurica, A., Jeurissen, B., Philips, W., &amp; Leemans, A. (2015). The effect of Gibbs ringing artifacts on measures derived from diffusion MRI. </w:t>
      </w:r>
      <w:r w:rsidRPr="00DF42EA">
        <w:rPr>
          <w:i/>
          <w:iCs/>
          <w:noProof/>
          <w:szCs w:val="24"/>
        </w:rPr>
        <w:t>NeuroImage</w:t>
      </w:r>
      <w:r w:rsidRPr="00DF42EA">
        <w:rPr>
          <w:noProof/>
          <w:szCs w:val="24"/>
        </w:rPr>
        <w:t xml:space="preserve">, </w:t>
      </w:r>
      <w:r w:rsidRPr="00DF42EA">
        <w:rPr>
          <w:i/>
          <w:iCs/>
          <w:noProof/>
          <w:szCs w:val="24"/>
        </w:rPr>
        <w:t>120</w:t>
      </w:r>
      <w:r w:rsidRPr="00DF42EA">
        <w:rPr>
          <w:noProof/>
          <w:szCs w:val="24"/>
        </w:rPr>
        <w:t>, 441-455. https://doi.org/10.1016/j.neuroimage.2015.06.068</w:t>
      </w:r>
    </w:p>
    <w:p w14:paraId="694CD71D"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Pobric, G., Jefferies, E., &amp; Lambon Ralph, M. A. (2010). Amodal semantic representations depend on both anterior temporal lobes: Evidence from repetitive transcranial magnetic stimulation. </w:t>
      </w:r>
      <w:r w:rsidRPr="00DF42EA">
        <w:rPr>
          <w:i/>
          <w:iCs/>
          <w:noProof/>
          <w:szCs w:val="24"/>
        </w:rPr>
        <w:t>Neuropsychologia</w:t>
      </w:r>
      <w:r w:rsidRPr="00DF42EA">
        <w:rPr>
          <w:noProof/>
          <w:szCs w:val="24"/>
        </w:rPr>
        <w:t xml:space="preserve">, </w:t>
      </w:r>
      <w:r w:rsidRPr="00DF42EA">
        <w:rPr>
          <w:i/>
          <w:iCs/>
          <w:noProof/>
          <w:szCs w:val="24"/>
        </w:rPr>
        <w:t>48</w:t>
      </w:r>
      <w:r w:rsidRPr="00DF42EA">
        <w:rPr>
          <w:noProof/>
          <w:szCs w:val="24"/>
        </w:rPr>
        <w:t>(5), 1336-1342. https://doi.org/https://doi.org/10.1016/j.neuropsychologia.2009.12.036</w:t>
      </w:r>
    </w:p>
    <w:p w14:paraId="43E56953"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Rice, G. E., Hoffman, P., &amp; Lambon Ralph, M. (2015). Graded specialization within and between the anterior temporal lobes. </w:t>
      </w:r>
      <w:r w:rsidRPr="00DF42EA">
        <w:rPr>
          <w:i/>
          <w:iCs/>
          <w:noProof/>
          <w:szCs w:val="24"/>
        </w:rPr>
        <w:t>Annals of the New York Academy of Sciences</w:t>
      </w:r>
      <w:r w:rsidRPr="00DF42EA">
        <w:rPr>
          <w:noProof/>
          <w:szCs w:val="24"/>
        </w:rPr>
        <w:t xml:space="preserve">, </w:t>
      </w:r>
      <w:r w:rsidRPr="00DF42EA">
        <w:rPr>
          <w:i/>
          <w:iCs/>
          <w:noProof/>
          <w:szCs w:val="24"/>
        </w:rPr>
        <w:t>1359</w:t>
      </w:r>
      <w:r w:rsidRPr="00DF42EA">
        <w:rPr>
          <w:noProof/>
          <w:szCs w:val="24"/>
        </w:rPr>
        <w:t>(1), 84-97. https://doi.org/10.1111/nyas.12951</w:t>
      </w:r>
    </w:p>
    <w:p w14:paraId="53065D4F"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Rice, G. E., Lambon Ralph, M. A., &amp; Hoffman, P. (2015). The Roles of Left Versus Right Anterior Temporal Lobes in Conceptual Knowledge: An ALE Meta-analysis of 97 Functional Neuroimaging Studies. </w:t>
      </w:r>
      <w:r w:rsidRPr="00DF42EA">
        <w:rPr>
          <w:i/>
          <w:iCs/>
          <w:noProof/>
          <w:szCs w:val="24"/>
        </w:rPr>
        <w:t>Cerebral Cortex</w:t>
      </w:r>
      <w:r w:rsidRPr="00DF42EA">
        <w:rPr>
          <w:noProof/>
          <w:szCs w:val="24"/>
        </w:rPr>
        <w:t xml:space="preserve">, </w:t>
      </w:r>
      <w:r w:rsidRPr="00DF42EA">
        <w:rPr>
          <w:i/>
          <w:iCs/>
          <w:noProof/>
          <w:szCs w:val="24"/>
        </w:rPr>
        <w:t>25</w:t>
      </w:r>
      <w:r w:rsidRPr="00DF42EA">
        <w:rPr>
          <w:noProof/>
          <w:szCs w:val="24"/>
        </w:rPr>
        <w:t>(11), 4374-4391. https://doi.org/10.1093/cercor/bhv024</w:t>
      </w:r>
    </w:p>
    <w:p w14:paraId="36367678"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Rogers, T. T., Patterson, K., Jefferies, E., &amp; Lambon Ralph, M. (2015). Disorders of representation and control in semantic cognition: Effects of familiarity, typicality, and specificity. </w:t>
      </w:r>
      <w:r w:rsidRPr="00DF42EA">
        <w:rPr>
          <w:i/>
          <w:iCs/>
          <w:noProof/>
          <w:szCs w:val="24"/>
        </w:rPr>
        <w:t>Neuropsychologia</w:t>
      </w:r>
      <w:r w:rsidRPr="00DF42EA">
        <w:rPr>
          <w:noProof/>
          <w:szCs w:val="24"/>
        </w:rPr>
        <w:t xml:space="preserve">, </w:t>
      </w:r>
      <w:r w:rsidRPr="00DF42EA">
        <w:rPr>
          <w:i/>
          <w:iCs/>
          <w:noProof/>
          <w:szCs w:val="24"/>
        </w:rPr>
        <w:t>76</w:t>
      </w:r>
      <w:r w:rsidRPr="00DF42EA">
        <w:rPr>
          <w:noProof/>
          <w:szCs w:val="24"/>
        </w:rPr>
        <w:t>, 220-239. https://doi.org/https://doi.org/10.1016/j.neuropsychologia.2015.04.015</w:t>
      </w:r>
    </w:p>
    <w:p w14:paraId="626B9A1B"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Skipper, L. M., &amp; Olson, I. R. (2014). Semantic Memory: Distinct Neural Representations for Abstractness and Valence. </w:t>
      </w:r>
      <w:r w:rsidRPr="00DF42EA">
        <w:rPr>
          <w:i/>
          <w:iCs/>
          <w:noProof/>
          <w:szCs w:val="24"/>
        </w:rPr>
        <w:t>Brain and language</w:t>
      </w:r>
      <w:r w:rsidRPr="00DF42EA">
        <w:rPr>
          <w:noProof/>
          <w:szCs w:val="24"/>
        </w:rPr>
        <w:t xml:space="preserve">, </w:t>
      </w:r>
      <w:r w:rsidRPr="00DF42EA">
        <w:rPr>
          <w:i/>
          <w:iCs/>
          <w:noProof/>
          <w:szCs w:val="24"/>
        </w:rPr>
        <w:t>130</w:t>
      </w:r>
      <w:r w:rsidRPr="00DF42EA">
        <w:rPr>
          <w:noProof/>
          <w:szCs w:val="24"/>
        </w:rPr>
        <w:t>, 1-10. https://doi.org/10.1016/j.bandl.2014.01.001</w:t>
      </w:r>
    </w:p>
    <w:p w14:paraId="5503E6B5"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Spitsyna, G., Warren, J. E., Scott, S. K., Turkheimer, F. E., &amp; Wise, R. J. S. (2006). Converging language streams in the human temporal lobe. </w:t>
      </w:r>
      <w:r w:rsidRPr="00DF42EA">
        <w:rPr>
          <w:i/>
          <w:iCs/>
          <w:noProof/>
          <w:szCs w:val="24"/>
        </w:rPr>
        <w:t>The Journal of Neuroscience : The Official Journal of the Society for Neuroscience</w:t>
      </w:r>
      <w:r w:rsidRPr="00DF42EA">
        <w:rPr>
          <w:noProof/>
          <w:szCs w:val="24"/>
        </w:rPr>
        <w:t xml:space="preserve">, </w:t>
      </w:r>
      <w:r w:rsidRPr="00DF42EA">
        <w:rPr>
          <w:i/>
          <w:iCs/>
          <w:noProof/>
          <w:szCs w:val="24"/>
        </w:rPr>
        <w:t>26</w:t>
      </w:r>
      <w:r w:rsidRPr="00DF42EA">
        <w:rPr>
          <w:noProof/>
          <w:szCs w:val="24"/>
        </w:rPr>
        <w:t>(28), 7328-7336. https://doi.org/10.1523/JNEUROSCI.0559-06.2006</w:t>
      </w:r>
    </w:p>
    <w:p w14:paraId="11B692FC"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DF42EA">
        <w:rPr>
          <w:noProof/>
          <w:szCs w:val="24"/>
        </w:rPr>
        <w:t xml:space="preserve">Teige, C., Mollo, G., Millman, R., Savill, N., Smallwood, J., Cornelissen, P. L., &amp; Jefferies, E. (2018). Dynamic semantic cognition: Characterising coherent and controlled conceptual retrieval through time using magnetoencephalography and chronometric transcranial magnetic stimulation. </w:t>
      </w:r>
      <w:r w:rsidRPr="00161A18">
        <w:rPr>
          <w:i/>
          <w:iCs/>
          <w:noProof/>
          <w:szCs w:val="24"/>
          <w:lang w:val="es-AR"/>
        </w:rPr>
        <w:t>Cortex</w:t>
      </w:r>
      <w:r w:rsidRPr="00161A18">
        <w:rPr>
          <w:noProof/>
          <w:szCs w:val="24"/>
          <w:lang w:val="es-AR"/>
        </w:rPr>
        <w:t xml:space="preserve">, </w:t>
      </w:r>
      <w:r w:rsidRPr="00161A18">
        <w:rPr>
          <w:i/>
          <w:iCs/>
          <w:noProof/>
          <w:szCs w:val="24"/>
          <w:lang w:val="es-AR"/>
        </w:rPr>
        <w:t>103</w:t>
      </w:r>
      <w:r w:rsidRPr="00161A18">
        <w:rPr>
          <w:noProof/>
          <w:szCs w:val="24"/>
          <w:lang w:val="es-AR"/>
        </w:rPr>
        <w:t>, 329-349. https://doi.org/https://doi.org/10.1016/j.cortex.2018.03.024</w:t>
      </w:r>
    </w:p>
    <w:p w14:paraId="2431903C"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lastRenderedPageBreak/>
        <w:t xml:space="preserve">Thompson-Schill, S. L., D’Esposito, M., Aguirre, G. K., &amp; Farah, M. J. (1997). </w:t>
      </w:r>
      <w:r w:rsidRPr="00DF42EA">
        <w:rPr>
          <w:noProof/>
          <w:szCs w:val="24"/>
        </w:rPr>
        <w:t xml:space="preserve">Role of left inferior prefrontal cortex in retrieval of semantic knowledge: a reevaluation. </w:t>
      </w:r>
      <w:r w:rsidRPr="00DF42EA">
        <w:rPr>
          <w:i/>
          <w:iCs/>
          <w:noProof/>
          <w:szCs w:val="24"/>
        </w:rPr>
        <w:t>Proceedings of the National Academy of Sciences</w:t>
      </w:r>
      <w:r w:rsidRPr="00DF42EA">
        <w:rPr>
          <w:noProof/>
          <w:szCs w:val="24"/>
        </w:rPr>
        <w:t xml:space="preserve">, </w:t>
      </w:r>
      <w:r w:rsidRPr="00DF42EA">
        <w:rPr>
          <w:i/>
          <w:iCs/>
          <w:noProof/>
          <w:szCs w:val="24"/>
        </w:rPr>
        <w:t>94</w:t>
      </w:r>
      <w:r w:rsidRPr="00DF42EA">
        <w:rPr>
          <w:noProof/>
          <w:szCs w:val="24"/>
        </w:rPr>
        <w:t>(26), 14792-14797.</w:t>
      </w:r>
    </w:p>
    <w:p w14:paraId="1C771A9A" w14:textId="77777777" w:rsidR="00DF42EA" w:rsidRPr="00161A18" w:rsidRDefault="00DF42EA" w:rsidP="00DF42EA">
      <w:pPr>
        <w:widowControl w:val="0"/>
        <w:autoSpaceDE w:val="0"/>
        <w:autoSpaceDN w:val="0"/>
        <w:adjustRightInd w:val="0"/>
        <w:spacing w:line="360" w:lineRule="auto"/>
        <w:ind w:left="480" w:hanging="480"/>
        <w:rPr>
          <w:noProof/>
          <w:szCs w:val="24"/>
          <w:lang w:val="es-AR"/>
        </w:rPr>
      </w:pPr>
      <w:r w:rsidRPr="00DF42EA">
        <w:rPr>
          <w:noProof/>
          <w:szCs w:val="24"/>
        </w:rPr>
        <w:t xml:space="preserve">Vatansever, D., Bzdok, D., Wang, H.-T., Mollo, G., Sormaz, M., Murphy, C., … Jefferies, E. (2017). Varieties of semantic cognition revealed through simultaneous decomposition of intrinsic brain connectivity and behaviour. </w:t>
      </w:r>
      <w:r w:rsidRPr="00161A18">
        <w:rPr>
          <w:i/>
          <w:iCs/>
          <w:noProof/>
          <w:szCs w:val="24"/>
          <w:lang w:val="es-AR"/>
        </w:rPr>
        <w:t>NeuroImage</w:t>
      </w:r>
      <w:r w:rsidRPr="00161A18">
        <w:rPr>
          <w:noProof/>
          <w:szCs w:val="24"/>
          <w:lang w:val="es-AR"/>
        </w:rPr>
        <w:t xml:space="preserve">, </w:t>
      </w:r>
      <w:r w:rsidRPr="00161A18">
        <w:rPr>
          <w:i/>
          <w:iCs/>
          <w:noProof/>
          <w:szCs w:val="24"/>
          <w:lang w:val="es-AR"/>
        </w:rPr>
        <w:t>158</w:t>
      </w:r>
      <w:r w:rsidRPr="00161A18">
        <w:rPr>
          <w:noProof/>
          <w:szCs w:val="24"/>
          <w:lang w:val="es-AR"/>
        </w:rPr>
        <w:t>, 1-11. https://doi.org/https://doi.org/10.1016/j.neuroimage.2017.06.067</w:t>
      </w:r>
    </w:p>
    <w:p w14:paraId="20444064"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Vigliocco, G., Kousta, S.-T., Della Rosa, P. A., Vinson, D. P., Tettamanti, M., Devlin, J. T., &amp; Cappa, S. F. (2013). </w:t>
      </w:r>
      <w:r w:rsidRPr="00DF42EA">
        <w:rPr>
          <w:noProof/>
          <w:szCs w:val="24"/>
        </w:rPr>
        <w:t xml:space="preserve">The neural representation of abstract words: the role of emotion. </w:t>
      </w:r>
      <w:r w:rsidRPr="00DF42EA">
        <w:rPr>
          <w:i/>
          <w:iCs/>
          <w:noProof/>
          <w:szCs w:val="24"/>
        </w:rPr>
        <w:t>Cerebral Cortex</w:t>
      </w:r>
      <w:r w:rsidRPr="00DF42EA">
        <w:rPr>
          <w:noProof/>
          <w:szCs w:val="24"/>
        </w:rPr>
        <w:t xml:space="preserve">, </w:t>
      </w:r>
      <w:r w:rsidRPr="00DF42EA">
        <w:rPr>
          <w:i/>
          <w:iCs/>
          <w:noProof/>
          <w:szCs w:val="24"/>
        </w:rPr>
        <w:t>24</w:t>
      </w:r>
      <w:r w:rsidRPr="00DF42EA">
        <w:rPr>
          <w:noProof/>
          <w:szCs w:val="24"/>
        </w:rPr>
        <w:t>(7), 1767-1777.</w:t>
      </w:r>
    </w:p>
    <w:p w14:paraId="756709E0"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Vigliocco, G., Meteyard, L., Andrews, M., &amp; Kousta, S. (2009). Toward a theory of semantic representation. </w:t>
      </w:r>
      <w:r w:rsidRPr="00DF42EA">
        <w:rPr>
          <w:i/>
          <w:iCs/>
          <w:noProof/>
          <w:szCs w:val="24"/>
        </w:rPr>
        <w:t>Language and Cognition</w:t>
      </w:r>
      <w:r w:rsidRPr="00DF42EA">
        <w:rPr>
          <w:noProof/>
          <w:szCs w:val="24"/>
        </w:rPr>
        <w:t xml:space="preserve">, </w:t>
      </w:r>
      <w:r w:rsidRPr="00DF42EA">
        <w:rPr>
          <w:i/>
          <w:iCs/>
          <w:noProof/>
          <w:szCs w:val="24"/>
        </w:rPr>
        <w:t>1</w:t>
      </w:r>
      <w:r w:rsidRPr="00DF42EA">
        <w:rPr>
          <w:noProof/>
          <w:szCs w:val="24"/>
        </w:rPr>
        <w:t>(02), 219-247. https://doi.org/10.1515/LANGCOG.2009.011</w:t>
      </w:r>
    </w:p>
    <w:p w14:paraId="0CF2D68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Visser, M., Jefferies, E., Embleton, K. V, &amp; Lambon Ralph, M. (2012). Both the middle temporal gyrus and the ventral anterior temporal area are crucial for multimodal semantic processing: distortion-corrected fMRI evidence for a double gradient of information convergence in the temporal lobes. </w:t>
      </w:r>
      <w:r w:rsidRPr="00DF42EA">
        <w:rPr>
          <w:i/>
          <w:iCs/>
          <w:noProof/>
          <w:szCs w:val="24"/>
        </w:rPr>
        <w:t>Journal of Cognitive Neuroscience</w:t>
      </w:r>
      <w:r w:rsidRPr="00DF42EA">
        <w:rPr>
          <w:noProof/>
          <w:szCs w:val="24"/>
        </w:rPr>
        <w:t xml:space="preserve">, </w:t>
      </w:r>
      <w:r w:rsidRPr="00DF42EA">
        <w:rPr>
          <w:i/>
          <w:iCs/>
          <w:noProof/>
          <w:szCs w:val="24"/>
        </w:rPr>
        <w:t>24</w:t>
      </w:r>
      <w:r w:rsidRPr="00DF42EA">
        <w:rPr>
          <w:noProof/>
          <w:szCs w:val="24"/>
        </w:rPr>
        <w:t>(8), 1766-1778. https://doi.org/10.1162/jocn_a_00244</w:t>
      </w:r>
    </w:p>
    <w:p w14:paraId="5B1BDD91"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Von Der Heide, R. J., Skipper, L. M., Klobusicky, E., &amp; Olson, I. R. (2013). Dissecting the uncinate fasciculus: Disorders, controversies and a hypothesis. </w:t>
      </w:r>
      <w:r w:rsidRPr="00DF42EA">
        <w:rPr>
          <w:i/>
          <w:iCs/>
          <w:noProof/>
          <w:szCs w:val="24"/>
        </w:rPr>
        <w:t>Brain</w:t>
      </w:r>
      <w:r w:rsidRPr="00DF42EA">
        <w:rPr>
          <w:noProof/>
          <w:szCs w:val="24"/>
        </w:rPr>
        <w:t xml:space="preserve">, </w:t>
      </w:r>
      <w:r w:rsidRPr="00DF42EA">
        <w:rPr>
          <w:i/>
          <w:iCs/>
          <w:noProof/>
          <w:szCs w:val="24"/>
        </w:rPr>
        <w:t>136</w:t>
      </w:r>
      <w:r w:rsidRPr="00DF42EA">
        <w:rPr>
          <w:noProof/>
          <w:szCs w:val="24"/>
        </w:rPr>
        <w:t>(6), 1692-1707. https://doi.org/10.1093/brain/awt094</w:t>
      </w:r>
    </w:p>
    <w:p w14:paraId="570FE12F"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Wakana, S., Jiang, H., Nagae-Poetscher, L. M., van Zijl, P. C. M., &amp; Mori, S. (2004). Fiber Tract–based Atlas of Human White Matter Anatomy. </w:t>
      </w:r>
      <w:r w:rsidRPr="00DF42EA">
        <w:rPr>
          <w:i/>
          <w:iCs/>
          <w:noProof/>
          <w:szCs w:val="24"/>
        </w:rPr>
        <w:t>Radiology</w:t>
      </w:r>
      <w:r w:rsidRPr="00DF42EA">
        <w:rPr>
          <w:noProof/>
          <w:szCs w:val="24"/>
        </w:rPr>
        <w:t xml:space="preserve">, </w:t>
      </w:r>
      <w:r w:rsidRPr="00DF42EA">
        <w:rPr>
          <w:i/>
          <w:iCs/>
          <w:noProof/>
          <w:szCs w:val="24"/>
        </w:rPr>
        <w:t>230</w:t>
      </w:r>
      <w:r w:rsidRPr="00DF42EA">
        <w:rPr>
          <w:noProof/>
          <w:szCs w:val="24"/>
        </w:rPr>
        <w:t>(1), 77-87. https://doi.org/10.1148/radiol.2301021640</w:t>
      </w:r>
    </w:p>
    <w:p w14:paraId="173EBC4A"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161A18">
        <w:rPr>
          <w:noProof/>
          <w:szCs w:val="24"/>
          <w:lang w:val="es-AR"/>
        </w:rPr>
        <w:t xml:space="preserve">Wang, X., Bernhardt, B. C., Karapanagiotidis, T., De Caso, I., Gonzalez Alam, T. R. del J., Cotter, Z., … </w:t>
      </w:r>
      <w:r w:rsidRPr="00DF42EA">
        <w:rPr>
          <w:noProof/>
          <w:szCs w:val="24"/>
        </w:rPr>
        <w:t xml:space="preserve">Jefferies, E. (2018). The structural basis of semantic control: Evidence from individual differences in cortical thickness. </w:t>
      </w:r>
      <w:r w:rsidRPr="00DF42EA">
        <w:rPr>
          <w:i/>
          <w:iCs/>
          <w:noProof/>
          <w:szCs w:val="24"/>
        </w:rPr>
        <w:t>NeuroImage</w:t>
      </w:r>
      <w:r w:rsidRPr="00DF42EA">
        <w:rPr>
          <w:noProof/>
          <w:szCs w:val="24"/>
        </w:rPr>
        <w:t xml:space="preserve">, </w:t>
      </w:r>
      <w:r w:rsidRPr="00DF42EA">
        <w:rPr>
          <w:i/>
          <w:iCs/>
          <w:noProof/>
          <w:szCs w:val="24"/>
        </w:rPr>
        <w:t>181</w:t>
      </w:r>
      <w:r w:rsidRPr="00DF42EA">
        <w:rPr>
          <w:noProof/>
          <w:szCs w:val="24"/>
        </w:rPr>
        <w:t>, 480-489. https://doi.org/https://doi.org/10.1016/j.neuroimage.2018.07.044</w:t>
      </w:r>
    </w:p>
    <w:p w14:paraId="5CCA3228"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Whitney, C., Kirk, M., O’Sullivan, J., Lambon Ralph, M. A., &amp; Jefferies, E. (2010). The Neural Organization of Semantic Control: TMS Evidence for a Distributed Network in Left Inferior Frontal and Posterior Middle Temporal Gyrus. </w:t>
      </w:r>
      <w:r w:rsidRPr="00DF42EA">
        <w:rPr>
          <w:i/>
          <w:iCs/>
          <w:noProof/>
          <w:szCs w:val="24"/>
        </w:rPr>
        <w:t>Cerebral Cortex</w:t>
      </w:r>
      <w:r w:rsidRPr="00DF42EA">
        <w:rPr>
          <w:noProof/>
          <w:szCs w:val="24"/>
        </w:rPr>
        <w:t xml:space="preserve">, </w:t>
      </w:r>
      <w:r w:rsidRPr="00DF42EA">
        <w:rPr>
          <w:i/>
          <w:iCs/>
          <w:noProof/>
          <w:szCs w:val="24"/>
        </w:rPr>
        <w:t>21</w:t>
      </w:r>
      <w:r w:rsidRPr="00DF42EA">
        <w:rPr>
          <w:noProof/>
          <w:szCs w:val="24"/>
        </w:rPr>
        <w:t>(5), 1066-1075. https://doi.org/10.1093/cercor/bhq180</w:t>
      </w:r>
    </w:p>
    <w:p w14:paraId="53F3091D" w14:textId="77777777" w:rsidR="00DF42EA" w:rsidRPr="00DF42EA" w:rsidRDefault="00DF42EA" w:rsidP="00DF42EA">
      <w:pPr>
        <w:widowControl w:val="0"/>
        <w:autoSpaceDE w:val="0"/>
        <w:autoSpaceDN w:val="0"/>
        <w:adjustRightInd w:val="0"/>
        <w:spacing w:line="360" w:lineRule="auto"/>
        <w:ind w:left="480" w:hanging="480"/>
        <w:rPr>
          <w:noProof/>
          <w:szCs w:val="24"/>
        </w:rPr>
      </w:pPr>
      <w:r w:rsidRPr="00DF42EA">
        <w:rPr>
          <w:noProof/>
          <w:szCs w:val="24"/>
        </w:rPr>
        <w:t xml:space="preserve">Whitney, C., Kirk, M., O’Sullivan, J., Lambon Ralph, M., &amp; Jefferies, E. (2011). The neural organization of semantic control: TMS evidence for a distributed network in left inferior frontal and posterior middle temporal gyrus. </w:t>
      </w:r>
      <w:r w:rsidRPr="00DF42EA">
        <w:rPr>
          <w:i/>
          <w:iCs/>
          <w:noProof/>
          <w:szCs w:val="24"/>
        </w:rPr>
        <w:t>Cerebral Cortex</w:t>
      </w:r>
      <w:r w:rsidRPr="00DF42EA">
        <w:rPr>
          <w:noProof/>
          <w:szCs w:val="24"/>
        </w:rPr>
        <w:t xml:space="preserve">, </w:t>
      </w:r>
      <w:r w:rsidRPr="00DF42EA">
        <w:rPr>
          <w:i/>
          <w:iCs/>
          <w:noProof/>
          <w:szCs w:val="24"/>
        </w:rPr>
        <w:t>21</w:t>
      </w:r>
      <w:r w:rsidRPr="00DF42EA">
        <w:rPr>
          <w:noProof/>
          <w:szCs w:val="24"/>
        </w:rPr>
        <w:t>(5), 1066-1075. https://doi.org/10.1093/cercor/bhq180</w:t>
      </w:r>
    </w:p>
    <w:p w14:paraId="2DB17C8C" w14:textId="77777777" w:rsidR="00DF42EA" w:rsidRPr="00DF42EA" w:rsidRDefault="00DF42EA" w:rsidP="00DF42EA">
      <w:pPr>
        <w:widowControl w:val="0"/>
        <w:autoSpaceDE w:val="0"/>
        <w:autoSpaceDN w:val="0"/>
        <w:adjustRightInd w:val="0"/>
        <w:spacing w:line="360" w:lineRule="auto"/>
        <w:ind w:left="480" w:hanging="480"/>
        <w:rPr>
          <w:noProof/>
        </w:rPr>
      </w:pPr>
      <w:r w:rsidRPr="00DF42EA">
        <w:rPr>
          <w:noProof/>
          <w:szCs w:val="24"/>
        </w:rPr>
        <w:t xml:space="preserve">Whitney, C., Kirk, M., O’Sullivan, J., Lambon Ralph, M., &amp; Jefferies, E. (2012). Executive </w:t>
      </w:r>
      <w:r w:rsidRPr="00DF42EA">
        <w:rPr>
          <w:noProof/>
          <w:szCs w:val="24"/>
        </w:rPr>
        <w:lastRenderedPageBreak/>
        <w:t xml:space="preserve">Semantic Processing Is Underpinned by a Large-scale Neural Network: Revealing the Contribution of Left Prefrontal, Posterior Temporal, and Parietal Cortex to Controlled Retrieval and Selection Using TMS. </w:t>
      </w:r>
      <w:r w:rsidRPr="00DF42EA">
        <w:rPr>
          <w:i/>
          <w:iCs/>
          <w:noProof/>
          <w:szCs w:val="24"/>
        </w:rPr>
        <w:t>Journal of Cognitive Neuroscience</w:t>
      </w:r>
      <w:r w:rsidRPr="00DF42EA">
        <w:rPr>
          <w:noProof/>
          <w:szCs w:val="24"/>
        </w:rPr>
        <w:t xml:space="preserve">, </w:t>
      </w:r>
      <w:r w:rsidRPr="00DF42EA">
        <w:rPr>
          <w:i/>
          <w:iCs/>
          <w:noProof/>
          <w:szCs w:val="24"/>
        </w:rPr>
        <w:t>24</w:t>
      </w:r>
      <w:r w:rsidRPr="00DF42EA">
        <w:rPr>
          <w:noProof/>
          <w:szCs w:val="24"/>
        </w:rPr>
        <w:t>(1), 133-147. https://doi.org/10.1162/jocn_a_00123</w:t>
      </w:r>
    </w:p>
    <w:p w14:paraId="2465886D" w14:textId="6C6E087D" w:rsidR="00BA609E" w:rsidRDefault="00D32186" w:rsidP="00DF42EA">
      <w:pPr>
        <w:widowControl w:val="0"/>
        <w:autoSpaceDE w:val="0"/>
        <w:autoSpaceDN w:val="0"/>
        <w:adjustRightInd w:val="0"/>
        <w:spacing w:line="360" w:lineRule="auto"/>
        <w:ind w:left="480" w:hanging="480"/>
      </w:pPr>
      <w:r>
        <w:fldChar w:fldCharType="end"/>
      </w:r>
    </w:p>
    <w:p w14:paraId="10BB7FEF" w14:textId="72DB9A5A" w:rsidR="00BA609E" w:rsidRPr="00661BB4" w:rsidRDefault="00BA609E" w:rsidP="00DA5CCF"/>
    <w:sectPr w:rsidR="00BA609E" w:rsidRPr="00661B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n-US" w:vendorID="64" w:dllVersion="4096" w:nlCheck="1" w:checkStyle="0"/>
  <w:activeWritingStyle w:appName="MSWord" w:lang="es-CR" w:vendorID="64" w:dllVersion="6" w:nlCheck="1" w:checkStyle="1"/>
  <w:activeWritingStyle w:appName="MSWord" w:lang="es-ES_tradnl" w:vendorID="64" w:dllVersion="6" w:nlCheck="1" w:checkStyle="1"/>
  <w:activeWritingStyle w:appName="MSWord" w:lang="es-AR" w:vendorID="64" w:dllVersion="0" w:nlCheck="1" w:checkStyle="0"/>
  <w:activeWritingStyle w:appName="MSWord" w:lang="en-US"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1E"/>
    <w:rsid w:val="00000D6D"/>
    <w:rsid w:val="00004F30"/>
    <w:rsid w:val="00007267"/>
    <w:rsid w:val="00007D6F"/>
    <w:rsid w:val="00010A9B"/>
    <w:rsid w:val="0001267E"/>
    <w:rsid w:val="000137BC"/>
    <w:rsid w:val="00034329"/>
    <w:rsid w:val="00036C1A"/>
    <w:rsid w:val="00040013"/>
    <w:rsid w:val="000466C2"/>
    <w:rsid w:val="00047F8D"/>
    <w:rsid w:val="00050419"/>
    <w:rsid w:val="00050514"/>
    <w:rsid w:val="00051307"/>
    <w:rsid w:val="0005735A"/>
    <w:rsid w:val="00066EFC"/>
    <w:rsid w:val="00067ABB"/>
    <w:rsid w:val="00074E58"/>
    <w:rsid w:val="000A0580"/>
    <w:rsid w:val="000A59D1"/>
    <w:rsid w:val="000B77BB"/>
    <w:rsid w:val="000E4BC3"/>
    <w:rsid w:val="000E616F"/>
    <w:rsid w:val="000F1122"/>
    <w:rsid w:val="00114CF7"/>
    <w:rsid w:val="00122F28"/>
    <w:rsid w:val="00132003"/>
    <w:rsid w:val="00143206"/>
    <w:rsid w:val="00146081"/>
    <w:rsid w:val="00161A18"/>
    <w:rsid w:val="00161FB3"/>
    <w:rsid w:val="0016779C"/>
    <w:rsid w:val="0017079B"/>
    <w:rsid w:val="0017198A"/>
    <w:rsid w:val="0017785B"/>
    <w:rsid w:val="0018233A"/>
    <w:rsid w:val="00184601"/>
    <w:rsid w:val="00187C2B"/>
    <w:rsid w:val="001D1E46"/>
    <w:rsid w:val="001E46B5"/>
    <w:rsid w:val="001E7310"/>
    <w:rsid w:val="001F09AB"/>
    <w:rsid w:val="00213A05"/>
    <w:rsid w:val="00230890"/>
    <w:rsid w:val="002402CA"/>
    <w:rsid w:val="00244AA7"/>
    <w:rsid w:val="00291D8E"/>
    <w:rsid w:val="002931A7"/>
    <w:rsid w:val="002933CD"/>
    <w:rsid w:val="00294459"/>
    <w:rsid w:val="002A20AC"/>
    <w:rsid w:val="002A2313"/>
    <w:rsid w:val="002C3493"/>
    <w:rsid w:val="002D1B61"/>
    <w:rsid w:val="002E20CB"/>
    <w:rsid w:val="002E3D91"/>
    <w:rsid w:val="002F6280"/>
    <w:rsid w:val="00307E89"/>
    <w:rsid w:val="00312A3D"/>
    <w:rsid w:val="00316128"/>
    <w:rsid w:val="00334C07"/>
    <w:rsid w:val="00337485"/>
    <w:rsid w:val="0034067E"/>
    <w:rsid w:val="00382906"/>
    <w:rsid w:val="003865AA"/>
    <w:rsid w:val="00387B05"/>
    <w:rsid w:val="0039763C"/>
    <w:rsid w:val="003A59CA"/>
    <w:rsid w:val="003C7D49"/>
    <w:rsid w:val="003D3285"/>
    <w:rsid w:val="003E636B"/>
    <w:rsid w:val="003F00CD"/>
    <w:rsid w:val="003F0548"/>
    <w:rsid w:val="003F1F52"/>
    <w:rsid w:val="00421A4C"/>
    <w:rsid w:val="00425C0E"/>
    <w:rsid w:val="004273C8"/>
    <w:rsid w:val="004303FE"/>
    <w:rsid w:val="00432D65"/>
    <w:rsid w:val="004364FF"/>
    <w:rsid w:val="00445E8C"/>
    <w:rsid w:val="00447B9E"/>
    <w:rsid w:val="00471EBE"/>
    <w:rsid w:val="00482841"/>
    <w:rsid w:val="00483E37"/>
    <w:rsid w:val="004B03EF"/>
    <w:rsid w:val="004C1904"/>
    <w:rsid w:val="004C4E0D"/>
    <w:rsid w:val="004C575A"/>
    <w:rsid w:val="004C6613"/>
    <w:rsid w:val="004C762E"/>
    <w:rsid w:val="004D0CCE"/>
    <w:rsid w:val="004D173A"/>
    <w:rsid w:val="004D65BE"/>
    <w:rsid w:val="004D79E5"/>
    <w:rsid w:val="004E197F"/>
    <w:rsid w:val="004E3890"/>
    <w:rsid w:val="004F55DA"/>
    <w:rsid w:val="00507458"/>
    <w:rsid w:val="00515144"/>
    <w:rsid w:val="0052468B"/>
    <w:rsid w:val="005271CD"/>
    <w:rsid w:val="005374AC"/>
    <w:rsid w:val="005535E8"/>
    <w:rsid w:val="00565E13"/>
    <w:rsid w:val="00584853"/>
    <w:rsid w:val="00591684"/>
    <w:rsid w:val="00594F1D"/>
    <w:rsid w:val="00597098"/>
    <w:rsid w:val="005A3948"/>
    <w:rsid w:val="005C05F8"/>
    <w:rsid w:val="005D4EEA"/>
    <w:rsid w:val="005D58CE"/>
    <w:rsid w:val="005D5DC1"/>
    <w:rsid w:val="005E10EB"/>
    <w:rsid w:val="005E5EB0"/>
    <w:rsid w:val="005F371B"/>
    <w:rsid w:val="005F3CA0"/>
    <w:rsid w:val="00600E40"/>
    <w:rsid w:val="00603AF6"/>
    <w:rsid w:val="006049BE"/>
    <w:rsid w:val="0060693E"/>
    <w:rsid w:val="00610921"/>
    <w:rsid w:val="00623A1B"/>
    <w:rsid w:val="0065246C"/>
    <w:rsid w:val="00654246"/>
    <w:rsid w:val="00654E6A"/>
    <w:rsid w:val="00657BA0"/>
    <w:rsid w:val="00661BB4"/>
    <w:rsid w:val="00662450"/>
    <w:rsid w:val="006648BC"/>
    <w:rsid w:val="006760C1"/>
    <w:rsid w:val="00680C88"/>
    <w:rsid w:val="00682501"/>
    <w:rsid w:val="00684D8F"/>
    <w:rsid w:val="0069201F"/>
    <w:rsid w:val="00692F9B"/>
    <w:rsid w:val="006A113A"/>
    <w:rsid w:val="006C5FE7"/>
    <w:rsid w:val="006D112C"/>
    <w:rsid w:val="006D2192"/>
    <w:rsid w:val="006D38D6"/>
    <w:rsid w:val="006E72F4"/>
    <w:rsid w:val="006F5527"/>
    <w:rsid w:val="00701F9B"/>
    <w:rsid w:val="007053AD"/>
    <w:rsid w:val="00705411"/>
    <w:rsid w:val="007327AD"/>
    <w:rsid w:val="00732D64"/>
    <w:rsid w:val="0074129E"/>
    <w:rsid w:val="00765D57"/>
    <w:rsid w:val="00767B96"/>
    <w:rsid w:val="00770D4C"/>
    <w:rsid w:val="0078218D"/>
    <w:rsid w:val="007B165E"/>
    <w:rsid w:val="007C0A20"/>
    <w:rsid w:val="007C19A2"/>
    <w:rsid w:val="007D781F"/>
    <w:rsid w:val="007F3D93"/>
    <w:rsid w:val="007F493E"/>
    <w:rsid w:val="0083301A"/>
    <w:rsid w:val="0084264A"/>
    <w:rsid w:val="00860C46"/>
    <w:rsid w:val="00863366"/>
    <w:rsid w:val="0087525D"/>
    <w:rsid w:val="00880188"/>
    <w:rsid w:val="008818E1"/>
    <w:rsid w:val="00891CFD"/>
    <w:rsid w:val="008B3DBA"/>
    <w:rsid w:val="008B3EA7"/>
    <w:rsid w:val="008B4118"/>
    <w:rsid w:val="008C041E"/>
    <w:rsid w:val="008D1116"/>
    <w:rsid w:val="008D588E"/>
    <w:rsid w:val="008E13C9"/>
    <w:rsid w:val="008E381E"/>
    <w:rsid w:val="008E50E9"/>
    <w:rsid w:val="008F7386"/>
    <w:rsid w:val="00902FA7"/>
    <w:rsid w:val="009044A8"/>
    <w:rsid w:val="0091199D"/>
    <w:rsid w:val="00916CE3"/>
    <w:rsid w:val="00930349"/>
    <w:rsid w:val="009315A8"/>
    <w:rsid w:val="00951BDA"/>
    <w:rsid w:val="00956E00"/>
    <w:rsid w:val="00960889"/>
    <w:rsid w:val="0096304C"/>
    <w:rsid w:val="009707E3"/>
    <w:rsid w:val="00977D22"/>
    <w:rsid w:val="009A397D"/>
    <w:rsid w:val="009A7B2A"/>
    <w:rsid w:val="009B3A12"/>
    <w:rsid w:val="009B78B1"/>
    <w:rsid w:val="009E1823"/>
    <w:rsid w:val="009F2DE2"/>
    <w:rsid w:val="009F7462"/>
    <w:rsid w:val="009F7EB7"/>
    <w:rsid w:val="00A03B62"/>
    <w:rsid w:val="00A27E4E"/>
    <w:rsid w:val="00A32E44"/>
    <w:rsid w:val="00A46D50"/>
    <w:rsid w:val="00A51F01"/>
    <w:rsid w:val="00A65FBA"/>
    <w:rsid w:val="00A77AC2"/>
    <w:rsid w:val="00A95071"/>
    <w:rsid w:val="00A96189"/>
    <w:rsid w:val="00A970A9"/>
    <w:rsid w:val="00AA4145"/>
    <w:rsid w:val="00AA68FC"/>
    <w:rsid w:val="00AB7FFA"/>
    <w:rsid w:val="00AC6379"/>
    <w:rsid w:val="00AD230B"/>
    <w:rsid w:val="00AD2620"/>
    <w:rsid w:val="00AE05E6"/>
    <w:rsid w:val="00AE51FC"/>
    <w:rsid w:val="00AF0A45"/>
    <w:rsid w:val="00AF2CAF"/>
    <w:rsid w:val="00AF4DF3"/>
    <w:rsid w:val="00B005FF"/>
    <w:rsid w:val="00B01F0E"/>
    <w:rsid w:val="00B10F0F"/>
    <w:rsid w:val="00B145D7"/>
    <w:rsid w:val="00B1665F"/>
    <w:rsid w:val="00B37B6E"/>
    <w:rsid w:val="00B42700"/>
    <w:rsid w:val="00B4321C"/>
    <w:rsid w:val="00B43594"/>
    <w:rsid w:val="00B4661A"/>
    <w:rsid w:val="00B51360"/>
    <w:rsid w:val="00B5144A"/>
    <w:rsid w:val="00B55900"/>
    <w:rsid w:val="00B74A14"/>
    <w:rsid w:val="00B80C90"/>
    <w:rsid w:val="00B9244A"/>
    <w:rsid w:val="00BA609E"/>
    <w:rsid w:val="00BC28D9"/>
    <w:rsid w:val="00BD2839"/>
    <w:rsid w:val="00BD4E0C"/>
    <w:rsid w:val="00BE3EBF"/>
    <w:rsid w:val="00BE5880"/>
    <w:rsid w:val="00BF6F2A"/>
    <w:rsid w:val="00C01D22"/>
    <w:rsid w:val="00C167C5"/>
    <w:rsid w:val="00C2084D"/>
    <w:rsid w:val="00C20BA7"/>
    <w:rsid w:val="00C2482F"/>
    <w:rsid w:val="00C4757F"/>
    <w:rsid w:val="00C50490"/>
    <w:rsid w:val="00C50E91"/>
    <w:rsid w:val="00C512F7"/>
    <w:rsid w:val="00C615C3"/>
    <w:rsid w:val="00C62094"/>
    <w:rsid w:val="00C727EE"/>
    <w:rsid w:val="00C836A3"/>
    <w:rsid w:val="00C87144"/>
    <w:rsid w:val="00C96DC9"/>
    <w:rsid w:val="00C97CC4"/>
    <w:rsid w:val="00CA33D2"/>
    <w:rsid w:val="00CA6BB3"/>
    <w:rsid w:val="00CB3ED2"/>
    <w:rsid w:val="00CC1293"/>
    <w:rsid w:val="00CC6894"/>
    <w:rsid w:val="00CD4EF1"/>
    <w:rsid w:val="00CD586F"/>
    <w:rsid w:val="00CE12FB"/>
    <w:rsid w:val="00CE2CE7"/>
    <w:rsid w:val="00CE495E"/>
    <w:rsid w:val="00CF05D0"/>
    <w:rsid w:val="00CF64A0"/>
    <w:rsid w:val="00CF6F94"/>
    <w:rsid w:val="00D02224"/>
    <w:rsid w:val="00D04DAE"/>
    <w:rsid w:val="00D132AB"/>
    <w:rsid w:val="00D15ED3"/>
    <w:rsid w:val="00D31B45"/>
    <w:rsid w:val="00D32186"/>
    <w:rsid w:val="00D32ACC"/>
    <w:rsid w:val="00D35038"/>
    <w:rsid w:val="00D62653"/>
    <w:rsid w:val="00D71CC6"/>
    <w:rsid w:val="00D73066"/>
    <w:rsid w:val="00D74687"/>
    <w:rsid w:val="00D85D6F"/>
    <w:rsid w:val="00D8712F"/>
    <w:rsid w:val="00D87CE1"/>
    <w:rsid w:val="00D906FA"/>
    <w:rsid w:val="00D913B3"/>
    <w:rsid w:val="00D91B2E"/>
    <w:rsid w:val="00DA5CCF"/>
    <w:rsid w:val="00DC40EC"/>
    <w:rsid w:val="00DC7A3D"/>
    <w:rsid w:val="00DD4A21"/>
    <w:rsid w:val="00DF0FCF"/>
    <w:rsid w:val="00DF42EA"/>
    <w:rsid w:val="00DF4A22"/>
    <w:rsid w:val="00DF5F62"/>
    <w:rsid w:val="00DF67E8"/>
    <w:rsid w:val="00E07590"/>
    <w:rsid w:val="00E20835"/>
    <w:rsid w:val="00E209BC"/>
    <w:rsid w:val="00E226FE"/>
    <w:rsid w:val="00E243A5"/>
    <w:rsid w:val="00E2787B"/>
    <w:rsid w:val="00E30915"/>
    <w:rsid w:val="00E30FAE"/>
    <w:rsid w:val="00E526DA"/>
    <w:rsid w:val="00E529FD"/>
    <w:rsid w:val="00E573D4"/>
    <w:rsid w:val="00E75872"/>
    <w:rsid w:val="00E81420"/>
    <w:rsid w:val="00E90A74"/>
    <w:rsid w:val="00E93CA0"/>
    <w:rsid w:val="00EA3D6A"/>
    <w:rsid w:val="00EB63E5"/>
    <w:rsid w:val="00ED6C4E"/>
    <w:rsid w:val="00EE0678"/>
    <w:rsid w:val="00EE42E5"/>
    <w:rsid w:val="00F010BD"/>
    <w:rsid w:val="00F0359F"/>
    <w:rsid w:val="00F10FA8"/>
    <w:rsid w:val="00F158FA"/>
    <w:rsid w:val="00F17035"/>
    <w:rsid w:val="00F22FC3"/>
    <w:rsid w:val="00F236DA"/>
    <w:rsid w:val="00F4594C"/>
    <w:rsid w:val="00F56952"/>
    <w:rsid w:val="00F63DB0"/>
    <w:rsid w:val="00F67C4C"/>
    <w:rsid w:val="00F812F5"/>
    <w:rsid w:val="00F82EFB"/>
    <w:rsid w:val="00F96EDD"/>
    <w:rsid w:val="00FA16E4"/>
    <w:rsid w:val="00FA2D7C"/>
    <w:rsid w:val="00FA4CDD"/>
    <w:rsid w:val="00FA66BE"/>
    <w:rsid w:val="00FB7F6D"/>
    <w:rsid w:val="00FC1894"/>
    <w:rsid w:val="00FD199D"/>
    <w:rsid w:val="00FD35BF"/>
    <w:rsid w:val="00FE64EB"/>
    <w:rsid w:val="00FF1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17D6"/>
  <w15:docId w15:val="{3BE4A47B-2892-4690-9AE1-F09B816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s-E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32D6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D6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32D64"/>
    <w:rPr>
      <w:b/>
      <w:bCs/>
    </w:rPr>
  </w:style>
  <w:style w:type="character" w:customStyle="1" w:styleId="AsuntodelcomentarioCar">
    <w:name w:val="Asunto del comentario Car"/>
    <w:basedOn w:val="TextocomentarioCar"/>
    <w:link w:val="Asuntodelcomentario"/>
    <w:uiPriority w:val="99"/>
    <w:semiHidden/>
    <w:rsid w:val="00732D64"/>
    <w:rPr>
      <w:b/>
      <w:bCs/>
      <w:sz w:val="20"/>
      <w:szCs w:val="20"/>
    </w:rPr>
  </w:style>
  <w:style w:type="character" w:styleId="Hipervnculo">
    <w:name w:val="Hyperlink"/>
    <w:basedOn w:val="Fuentedeprrafopredeter"/>
    <w:uiPriority w:val="99"/>
    <w:unhideWhenUsed/>
    <w:rsid w:val="003C7D49"/>
    <w:rPr>
      <w:color w:val="0000FF" w:themeColor="hyperlink"/>
      <w:u w:val="single"/>
    </w:rPr>
  </w:style>
  <w:style w:type="character" w:styleId="Hipervnculovisitado">
    <w:name w:val="FollowedHyperlink"/>
    <w:basedOn w:val="Fuentedeprrafopredeter"/>
    <w:uiPriority w:val="99"/>
    <w:semiHidden/>
    <w:unhideWhenUsed/>
    <w:rsid w:val="005E5EB0"/>
    <w:rPr>
      <w:color w:val="800080" w:themeColor="followedHyperlink"/>
      <w:u w:val="single"/>
    </w:rPr>
  </w:style>
  <w:style w:type="table" w:styleId="Tablaconcuadrcula">
    <w:name w:val="Table Grid"/>
    <w:basedOn w:val="Tablanormal"/>
    <w:uiPriority w:val="39"/>
    <w:rsid w:val="00EB63E5"/>
    <w:pPr>
      <w:spacing w:line="240" w:lineRule="auto"/>
      <w:contextualSpacing w:val="0"/>
    </w:pPr>
    <w:rPr>
      <w:rFonts w:asciiTheme="majorHAnsi" w:eastAsiaTheme="minorHAnsi" w:hAnsiTheme="majorHAnsi" w:cstheme="maj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6304C"/>
    <w:rPr>
      <w:i/>
      <w:iCs/>
      <w:color w:val="808080" w:themeColor="text1" w:themeTint="7F"/>
    </w:rPr>
  </w:style>
  <w:style w:type="paragraph" w:styleId="NormalWeb">
    <w:name w:val="Normal (Web)"/>
    <w:basedOn w:val="Normal"/>
    <w:uiPriority w:val="99"/>
    <w:semiHidden/>
    <w:unhideWhenUsed/>
    <w:rsid w:val="006D112C"/>
    <w:pPr>
      <w:spacing w:before="100" w:beforeAutospacing="1" w:after="100" w:afterAutospacing="1" w:line="240" w:lineRule="auto"/>
      <w:contextualSpacing w:val="0"/>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0482">
      <w:bodyDiv w:val="1"/>
      <w:marLeft w:val="0"/>
      <w:marRight w:val="0"/>
      <w:marTop w:val="0"/>
      <w:marBottom w:val="0"/>
      <w:divBdr>
        <w:top w:val="none" w:sz="0" w:space="0" w:color="auto"/>
        <w:left w:val="none" w:sz="0" w:space="0" w:color="auto"/>
        <w:bottom w:val="none" w:sz="0" w:space="0" w:color="auto"/>
        <w:right w:val="none" w:sz="0" w:space="0" w:color="auto"/>
      </w:divBdr>
    </w:div>
    <w:div w:id="274338438">
      <w:bodyDiv w:val="1"/>
      <w:marLeft w:val="0"/>
      <w:marRight w:val="0"/>
      <w:marTop w:val="0"/>
      <w:marBottom w:val="0"/>
      <w:divBdr>
        <w:top w:val="none" w:sz="0" w:space="0" w:color="auto"/>
        <w:left w:val="none" w:sz="0" w:space="0" w:color="auto"/>
        <w:bottom w:val="none" w:sz="0" w:space="0" w:color="auto"/>
        <w:right w:val="none" w:sz="0" w:space="0" w:color="auto"/>
      </w:divBdr>
    </w:div>
    <w:div w:id="278295103">
      <w:bodyDiv w:val="1"/>
      <w:marLeft w:val="0"/>
      <w:marRight w:val="0"/>
      <w:marTop w:val="0"/>
      <w:marBottom w:val="0"/>
      <w:divBdr>
        <w:top w:val="none" w:sz="0" w:space="0" w:color="auto"/>
        <w:left w:val="none" w:sz="0" w:space="0" w:color="auto"/>
        <w:bottom w:val="none" w:sz="0" w:space="0" w:color="auto"/>
        <w:right w:val="none" w:sz="0" w:space="0" w:color="auto"/>
      </w:divBdr>
    </w:div>
    <w:div w:id="303510978">
      <w:bodyDiv w:val="1"/>
      <w:marLeft w:val="0"/>
      <w:marRight w:val="0"/>
      <w:marTop w:val="0"/>
      <w:marBottom w:val="0"/>
      <w:divBdr>
        <w:top w:val="none" w:sz="0" w:space="0" w:color="auto"/>
        <w:left w:val="none" w:sz="0" w:space="0" w:color="auto"/>
        <w:bottom w:val="none" w:sz="0" w:space="0" w:color="auto"/>
        <w:right w:val="none" w:sz="0" w:space="0" w:color="auto"/>
      </w:divBdr>
    </w:div>
    <w:div w:id="305210190">
      <w:bodyDiv w:val="1"/>
      <w:marLeft w:val="0"/>
      <w:marRight w:val="0"/>
      <w:marTop w:val="0"/>
      <w:marBottom w:val="0"/>
      <w:divBdr>
        <w:top w:val="none" w:sz="0" w:space="0" w:color="auto"/>
        <w:left w:val="none" w:sz="0" w:space="0" w:color="auto"/>
        <w:bottom w:val="none" w:sz="0" w:space="0" w:color="auto"/>
        <w:right w:val="none" w:sz="0" w:space="0" w:color="auto"/>
      </w:divBdr>
    </w:div>
    <w:div w:id="773087352">
      <w:bodyDiv w:val="1"/>
      <w:marLeft w:val="0"/>
      <w:marRight w:val="0"/>
      <w:marTop w:val="0"/>
      <w:marBottom w:val="0"/>
      <w:divBdr>
        <w:top w:val="none" w:sz="0" w:space="0" w:color="auto"/>
        <w:left w:val="none" w:sz="0" w:space="0" w:color="auto"/>
        <w:bottom w:val="none" w:sz="0" w:space="0" w:color="auto"/>
        <w:right w:val="none" w:sz="0" w:space="0" w:color="auto"/>
      </w:divBdr>
    </w:div>
    <w:div w:id="804011716">
      <w:bodyDiv w:val="1"/>
      <w:marLeft w:val="0"/>
      <w:marRight w:val="0"/>
      <w:marTop w:val="0"/>
      <w:marBottom w:val="0"/>
      <w:divBdr>
        <w:top w:val="none" w:sz="0" w:space="0" w:color="auto"/>
        <w:left w:val="none" w:sz="0" w:space="0" w:color="auto"/>
        <w:bottom w:val="none" w:sz="0" w:space="0" w:color="auto"/>
        <w:right w:val="none" w:sz="0" w:space="0" w:color="auto"/>
      </w:divBdr>
    </w:div>
    <w:div w:id="1415123396">
      <w:bodyDiv w:val="1"/>
      <w:marLeft w:val="0"/>
      <w:marRight w:val="0"/>
      <w:marTop w:val="0"/>
      <w:marBottom w:val="0"/>
      <w:divBdr>
        <w:top w:val="none" w:sz="0" w:space="0" w:color="auto"/>
        <w:left w:val="none" w:sz="0" w:space="0" w:color="auto"/>
        <w:bottom w:val="none" w:sz="0" w:space="0" w:color="auto"/>
        <w:right w:val="none" w:sz="0" w:space="0" w:color="auto"/>
      </w:divBdr>
    </w:div>
    <w:div w:id="1598443551">
      <w:bodyDiv w:val="1"/>
      <w:marLeft w:val="0"/>
      <w:marRight w:val="0"/>
      <w:marTop w:val="0"/>
      <w:marBottom w:val="0"/>
      <w:divBdr>
        <w:top w:val="none" w:sz="0" w:space="0" w:color="auto"/>
        <w:left w:val="none" w:sz="0" w:space="0" w:color="auto"/>
        <w:bottom w:val="none" w:sz="0" w:space="0" w:color="auto"/>
        <w:right w:val="none" w:sz="0" w:space="0" w:color="auto"/>
      </w:divBdr>
    </w:div>
    <w:div w:id="190764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5B8EB-4557-40E8-91C0-145712EF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51066</Words>
  <Characters>280866</Characters>
  <Application>Microsoft Office Word</Application>
  <DocSecurity>0</DocSecurity>
  <Lines>2340</Lines>
  <Paragraphs>662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Julian Marino</cp:lastModifiedBy>
  <cp:revision>2</cp:revision>
  <dcterms:created xsi:type="dcterms:W3CDTF">2020-06-19T12:04:00Z</dcterms:created>
  <dcterms:modified xsi:type="dcterms:W3CDTF">2020-06-19T12:04:00Z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738b6127-07e2-3889-bac2-2fed57a52e1f</vt:lpwstr>
  </property>
  <property fmtid="{D5CDD505-2E9C-101B-9397-08002B2CF9AE}" pid="24" name="Mendeley Citation Style_1">
    <vt:lpwstr>http://www.zotero.org/styles/apa</vt:lpwstr>
  </property>
</Properties>
</file>