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charts/colors10.xml" ContentType="application/vnd.ms-office.chartcolorstyle+xml"/>
  <Override PartName="/word/charts/style10.xml" ContentType="application/vnd.ms-office.chartstyle+xml"/>
  <Override PartName="/word/charts/colors20.xml" ContentType="application/vnd.ms-office.chartcolorstyle+xml"/>
  <Override PartName="/word/charts/style20.xml" ContentType="application/vnd.ms-office.chartstyle+xml"/>
  <Override PartName="/word/charts/colors30.xml" ContentType="application/vnd.ms-office.chartcolorstyle+xml"/>
  <Override PartName="/word/charts/style30.xml" ContentType="application/vnd.ms-office.chartstyle+xml"/>
  <Override PartName="/word/charts/colors40.xml" ContentType="application/vnd.ms-office.chartcolorstyle+xml"/>
  <Override PartName="/word/charts/style4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95D59" w14:textId="31C1EEF6" w:rsidR="00310152" w:rsidRDefault="00F3761D" w:rsidP="00E036F1">
      <w:pPr>
        <w:spacing w:line="240" w:lineRule="auto"/>
        <w:jc w:val="center"/>
        <w:rPr>
          <w:rFonts w:cs="Times New Roman"/>
          <w:color w:val="FF0000"/>
          <w:szCs w:val="24"/>
        </w:rPr>
      </w:pPr>
      <w:bookmarkStart w:id="0" w:name="_GoBack"/>
      <w:bookmarkEnd w:id="0"/>
      <w:r>
        <w:rPr>
          <w:rFonts w:cs="Times New Roman"/>
          <w:color w:val="FF0000"/>
          <w:szCs w:val="24"/>
        </w:rPr>
        <w:tab/>
      </w:r>
    </w:p>
    <w:p w14:paraId="629F0083" w14:textId="77777777" w:rsidR="00310152" w:rsidRDefault="00310152" w:rsidP="00E036F1">
      <w:pPr>
        <w:spacing w:line="240" w:lineRule="auto"/>
        <w:jc w:val="center"/>
        <w:rPr>
          <w:rFonts w:cs="Times New Roman"/>
          <w:color w:val="FF0000"/>
          <w:szCs w:val="24"/>
        </w:rPr>
      </w:pPr>
    </w:p>
    <w:p w14:paraId="0B4567B6" w14:textId="77777777" w:rsidR="00CC47B1" w:rsidRDefault="00CC47B1" w:rsidP="00E036F1">
      <w:pPr>
        <w:spacing w:line="240" w:lineRule="auto"/>
        <w:jc w:val="center"/>
        <w:rPr>
          <w:rFonts w:cs="Times New Roman"/>
          <w:color w:val="FF0000"/>
          <w:szCs w:val="24"/>
        </w:rPr>
      </w:pPr>
    </w:p>
    <w:p w14:paraId="39E1A06D" w14:textId="77777777" w:rsidR="00E036F1" w:rsidRDefault="00E036F1" w:rsidP="00E036F1">
      <w:pPr>
        <w:spacing w:line="240" w:lineRule="auto"/>
        <w:jc w:val="center"/>
        <w:rPr>
          <w:rFonts w:cs="Times New Roman"/>
          <w:color w:val="FF0000"/>
          <w:szCs w:val="24"/>
        </w:rPr>
      </w:pPr>
    </w:p>
    <w:p w14:paraId="1FD45103" w14:textId="77777777" w:rsidR="00E036F1" w:rsidRDefault="00E036F1" w:rsidP="00E036F1">
      <w:pPr>
        <w:spacing w:line="240" w:lineRule="auto"/>
        <w:jc w:val="center"/>
        <w:rPr>
          <w:rFonts w:cs="Times New Roman"/>
          <w:color w:val="FF0000"/>
          <w:szCs w:val="24"/>
        </w:rPr>
      </w:pPr>
    </w:p>
    <w:p w14:paraId="08E391FC" w14:textId="77777777" w:rsidR="00310152" w:rsidRPr="00E036F1" w:rsidRDefault="00310152" w:rsidP="00E036F1">
      <w:pPr>
        <w:spacing w:line="240" w:lineRule="auto"/>
        <w:jc w:val="center"/>
        <w:rPr>
          <w:rFonts w:cs="Times New Roman"/>
          <w:color w:val="FF0000"/>
          <w:sz w:val="28"/>
          <w:szCs w:val="28"/>
        </w:rPr>
      </w:pPr>
    </w:p>
    <w:p w14:paraId="1D6435B5" w14:textId="1C5D0675" w:rsidR="00310152" w:rsidRPr="00E036F1" w:rsidRDefault="00F0719D" w:rsidP="00E036F1">
      <w:pPr>
        <w:spacing w:line="240" w:lineRule="auto"/>
        <w:jc w:val="center"/>
        <w:rPr>
          <w:rFonts w:cs="Times New Roman"/>
          <w:sz w:val="28"/>
          <w:szCs w:val="28"/>
        </w:rPr>
      </w:pPr>
      <w:r w:rsidRPr="00E036F1">
        <w:rPr>
          <w:rFonts w:cs="Times New Roman"/>
          <w:sz w:val="28"/>
          <w:szCs w:val="28"/>
        </w:rPr>
        <w:t>Consistently inconsistent: Multimodal episodic deficits in Semantic Aphasia</w:t>
      </w:r>
    </w:p>
    <w:p w14:paraId="73ADA73B" w14:textId="77777777" w:rsidR="006E45D4" w:rsidRDefault="006E45D4" w:rsidP="00E036F1">
      <w:pPr>
        <w:spacing w:line="240" w:lineRule="auto"/>
        <w:jc w:val="center"/>
        <w:rPr>
          <w:rFonts w:cs="Times New Roman"/>
          <w:color w:val="FF0000"/>
          <w:szCs w:val="24"/>
        </w:rPr>
      </w:pPr>
    </w:p>
    <w:p w14:paraId="6F3587F5" w14:textId="77777777" w:rsidR="006E45D4" w:rsidRPr="00833AB5" w:rsidRDefault="006E45D4" w:rsidP="00E036F1">
      <w:pPr>
        <w:spacing w:line="240" w:lineRule="auto"/>
        <w:jc w:val="center"/>
        <w:rPr>
          <w:rFonts w:cs="Times New Roman"/>
          <w:color w:val="FF0000"/>
          <w:szCs w:val="24"/>
        </w:rPr>
      </w:pPr>
    </w:p>
    <w:p w14:paraId="3D4F57F2" w14:textId="77777777" w:rsidR="001F74D7" w:rsidRPr="00001F9B" w:rsidRDefault="001F74D7" w:rsidP="00E036F1">
      <w:pPr>
        <w:spacing w:line="240" w:lineRule="auto"/>
        <w:jc w:val="center"/>
        <w:rPr>
          <w:rFonts w:cs="Times New Roman"/>
          <w:szCs w:val="24"/>
        </w:rPr>
      </w:pPr>
    </w:p>
    <w:p w14:paraId="27EDBC80" w14:textId="1D11F894" w:rsidR="001F74D7" w:rsidRPr="00001F9B" w:rsidRDefault="001F74D7" w:rsidP="00E036F1">
      <w:pPr>
        <w:spacing w:line="240" w:lineRule="auto"/>
        <w:jc w:val="center"/>
        <w:rPr>
          <w:rFonts w:cs="Times New Roman"/>
          <w:szCs w:val="24"/>
          <w:vertAlign w:val="superscript"/>
        </w:rPr>
      </w:pPr>
      <w:r w:rsidRPr="00001F9B">
        <w:rPr>
          <w:rFonts w:cs="Times New Roman"/>
          <w:szCs w:val="24"/>
        </w:rPr>
        <w:t>Lucy COGDELL-BROOKE</w:t>
      </w:r>
      <w:r w:rsidRPr="00001F9B">
        <w:rPr>
          <w:rFonts w:cs="Times New Roman"/>
          <w:szCs w:val="24"/>
          <w:vertAlign w:val="superscript"/>
        </w:rPr>
        <w:t>1*</w:t>
      </w:r>
      <w:r w:rsidRPr="00001F9B">
        <w:rPr>
          <w:rFonts w:cs="Times New Roman"/>
          <w:szCs w:val="24"/>
        </w:rPr>
        <w:t>,</w:t>
      </w:r>
      <w:r w:rsidRPr="00001F9B">
        <w:rPr>
          <w:rFonts w:cs="Times New Roman"/>
          <w:szCs w:val="24"/>
          <w:vertAlign w:val="superscript"/>
        </w:rPr>
        <w:t xml:space="preserve"> </w:t>
      </w:r>
      <w:r w:rsidRPr="00001F9B">
        <w:rPr>
          <w:rFonts w:cs="Times New Roman"/>
          <w:szCs w:val="24"/>
        </w:rPr>
        <w:t>Sara STAMPACCHIA</w:t>
      </w:r>
      <w:r w:rsidRPr="00001F9B">
        <w:rPr>
          <w:rFonts w:cs="Times New Roman"/>
          <w:szCs w:val="24"/>
          <w:vertAlign w:val="superscript"/>
        </w:rPr>
        <w:t>2</w:t>
      </w:r>
      <w:r w:rsidR="00D71D56">
        <w:rPr>
          <w:rFonts w:cs="Times New Roman"/>
          <w:szCs w:val="24"/>
          <w:vertAlign w:val="superscript"/>
        </w:rPr>
        <w:t>3</w:t>
      </w:r>
      <w:r w:rsidRPr="00001F9B">
        <w:rPr>
          <w:rFonts w:cs="Times New Roman"/>
          <w:szCs w:val="24"/>
        </w:rPr>
        <w:t>,</w:t>
      </w:r>
      <w:r w:rsidRPr="00001F9B">
        <w:rPr>
          <w:rFonts w:cs="Times New Roman"/>
          <w:szCs w:val="24"/>
          <w:vertAlign w:val="superscript"/>
        </w:rPr>
        <w:t xml:space="preserve"> </w:t>
      </w:r>
      <w:r w:rsidR="008B56FD" w:rsidRPr="00001F9B">
        <w:rPr>
          <w:rFonts w:cs="Times New Roman"/>
          <w:szCs w:val="24"/>
        </w:rPr>
        <w:t>Elizabeth JEFFERIES</w:t>
      </w:r>
      <w:r w:rsidR="008B56FD" w:rsidRPr="00001F9B">
        <w:rPr>
          <w:rFonts w:cs="Times New Roman"/>
          <w:szCs w:val="24"/>
          <w:vertAlign w:val="superscript"/>
        </w:rPr>
        <w:t>2</w:t>
      </w:r>
      <w:r w:rsidR="008B56FD" w:rsidRPr="00001F9B">
        <w:rPr>
          <w:rFonts w:cs="Times New Roman"/>
          <w:szCs w:val="24"/>
        </w:rPr>
        <w:t xml:space="preserve">, </w:t>
      </w:r>
      <w:r w:rsidRPr="00001F9B">
        <w:rPr>
          <w:rFonts w:cs="Times New Roman"/>
          <w:szCs w:val="24"/>
        </w:rPr>
        <w:t>Inês R. VIOLANTE</w:t>
      </w:r>
      <w:r w:rsidRPr="00001F9B">
        <w:rPr>
          <w:rFonts w:cs="Times New Roman"/>
          <w:szCs w:val="24"/>
          <w:vertAlign w:val="superscript"/>
        </w:rPr>
        <w:t>1</w:t>
      </w:r>
      <w:r w:rsidRPr="00001F9B">
        <w:rPr>
          <w:rFonts w:cs="Times New Roman"/>
          <w:szCs w:val="24"/>
        </w:rPr>
        <w:t xml:space="preserve"> and</w:t>
      </w:r>
      <w:r w:rsidRPr="00001F9B">
        <w:rPr>
          <w:rFonts w:cs="Times New Roman"/>
          <w:szCs w:val="24"/>
          <w:vertAlign w:val="superscript"/>
        </w:rPr>
        <w:t>.</w:t>
      </w:r>
      <w:r w:rsidRPr="00001F9B">
        <w:rPr>
          <w:rFonts w:cs="Times New Roman"/>
          <w:szCs w:val="24"/>
        </w:rPr>
        <w:t xml:space="preserve"> Hannah E. THOMPSON</w:t>
      </w:r>
      <w:r w:rsidRPr="00001F9B">
        <w:rPr>
          <w:rFonts w:cs="Times New Roman"/>
          <w:szCs w:val="24"/>
          <w:vertAlign w:val="superscript"/>
        </w:rPr>
        <w:t>1</w:t>
      </w:r>
    </w:p>
    <w:p w14:paraId="66654F51" w14:textId="77777777" w:rsidR="001F74D7" w:rsidRDefault="001F74D7" w:rsidP="00E036F1">
      <w:pPr>
        <w:spacing w:line="240" w:lineRule="auto"/>
        <w:rPr>
          <w:rFonts w:cs="Times New Roman"/>
          <w:szCs w:val="24"/>
          <w:vertAlign w:val="superscript"/>
        </w:rPr>
      </w:pPr>
    </w:p>
    <w:p w14:paraId="10FE6A6C" w14:textId="77777777" w:rsidR="00CC47B1" w:rsidRPr="00001F9B" w:rsidRDefault="00CC47B1" w:rsidP="00E036F1">
      <w:pPr>
        <w:spacing w:line="240" w:lineRule="auto"/>
        <w:jc w:val="left"/>
        <w:rPr>
          <w:rFonts w:cs="Times New Roman"/>
          <w:szCs w:val="24"/>
          <w:vertAlign w:val="superscript"/>
        </w:rPr>
      </w:pPr>
    </w:p>
    <w:p w14:paraId="17B128A2" w14:textId="5DE25ED8" w:rsidR="00D71D56" w:rsidRPr="00CC47B1" w:rsidRDefault="001F74D7" w:rsidP="00E036F1">
      <w:pPr>
        <w:spacing w:line="240" w:lineRule="auto"/>
        <w:jc w:val="left"/>
        <w:rPr>
          <w:rFonts w:cs="Times New Roman"/>
          <w:sz w:val="22"/>
          <w:szCs w:val="22"/>
        </w:rPr>
      </w:pPr>
      <w:r w:rsidRPr="00CC47B1">
        <w:rPr>
          <w:rFonts w:cs="Times New Roman"/>
          <w:sz w:val="22"/>
          <w:szCs w:val="22"/>
          <w:vertAlign w:val="superscript"/>
        </w:rPr>
        <w:t>1</w:t>
      </w:r>
      <w:r w:rsidRPr="00CC47B1">
        <w:rPr>
          <w:rFonts w:cs="Times New Roman"/>
          <w:sz w:val="22"/>
          <w:szCs w:val="22"/>
        </w:rPr>
        <w:t xml:space="preserve"> School of Psychology, University of Surrey, UK</w:t>
      </w:r>
      <w:r w:rsidR="00E036F1">
        <w:rPr>
          <w:rFonts w:cs="Times New Roman"/>
          <w:sz w:val="22"/>
          <w:szCs w:val="22"/>
        </w:rPr>
        <w:t>.</w:t>
      </w:r>
      <w:r w:rsidR="00E036F1">
        <w:rPr>
          <w:rFonts w:cs="Times New Roman"/>
          <w:sz w:val="22"/>
          <w:szCs w:val="22"/>
        </w:rPr>
        <w:br/>
      </w:r>
      <w:r w:rsidRPr="00CC47B1">
        <w:rPr>
          <w:rFonts w:cs="Times New Roman"/>
          <w:sz w:val="22"/>
          <w:szCs w:val="22"/>
          <w:vertAlign w:val="superscript"/>
        </w:rPr>
        <w:t>2</w:t>
      </w:r>
      <w:r w:rsidRPr="00CC47B1">
        <w:rPr>
          <w:rFonts w:cs="Times New Roman"/>
          <w:sz w:val="22"/>
          <w:szCs w:val="22"/>
        </w:rPr>
        <w:t xml:space="preserve"> Department of Psychology, University of York, UK.</w:t>
      </w:r>
      <w:r w:rsidR="00D71D56">
        <w:rPr>
          <w:rFonts w:cs="Times New Roman"/>
          <w:sz w:val="22"/>
          <w:szCs w:val="22"/>
        </w:rPr>
        <w:br/>
      </w:r>
      <w:r w:rsidR="00D71D56" w:rsidRPr="00024FEF">
        <w:rPr>
          <w:rFonts w:cs="Times New Roman"/>
          <w:sz w:val="22"/>
          <w:szCs w:val="22"/>
          <w:vertAlign w:val="superscript"/>
        </w:rPr>
        <w:t>3</w:t>
      </w:r>
      <w:r w:rsidR="00D71D56" w:rsidRPr="00CC47B1">
        <w:rPr>
          <w:rFonts w:cs="Times New Roman"/>
          <w:sz w:val="22"/>
          <w:szCs w:val="22"/>
        </w:rPr>
        <w:t xml:space="preserve"> </w:t>
      </w:r>
      <w:r w:rsidR="00D71D56">
        <w:rPr>
          <w:rFonts w:cs="Times New Roman"/>
          <w:sz w:val="22"/>
          <w:szCs w:val="22"/>
        </w:rPr>
        <w:t>Neuroimaging and Innovative Molecular Tracers, University of Geneva</w:t>
      </w:r>
      <w:r w:rsidR="00D71D56" w:rsidRPr="00CC47B1">
        <w:rPr>
          <w:rFonts w:cs="Times New Roman"/>
          <w:sz w:val="22"/>
          <w:szCs w:val="22"/>
        </w:rPr>
        <w:t xml:space="preserve">, </w:t>
      </w:r>
      <w:r w:rsidR="00D71D56">
        <w:rPr>
          <w:rFonts w:cs="Times New Roman"/>
          <w:sz w:val="22"/>
          <w:szCs w:val="22"/>
        </w:rPr>
        <w:t>Switzerland</w:t>
      </w:r>
      <w:r w:rsidR="00D71D56" w:rsidRPr="00CC47B1">
        <w:rPr>
          <w:rFonts w:cs="Times New Roman"/>
          <w:sz w:val="22"/>
          <w:szCs w:val="22"/>
        </w:rPr>
        <w:t>.</w:t>
      </w:r>
    </w:p>
    <w:p w14:paraId="2044CD01" w14:textId="77777777" w:rsidR="001F74D7" w:rsidRPr="00001F9B" w:rsidRDefault="001F74D7" w:rsidP="00E036F1">
      <w:pPr>
        <w:spacing w:line="240" w:lineRule="auto"/>
        <w:rPr>
          <w:rFonts w:cs="Times New Roman"/>
          <w:szCs w:val="24"/>
        </w:rPr>
      </w:pPr>
    </w:p>
    <w:p w14:paraId="0A796AD2" w14:textId="77777777" w:rsidR="001F74D7" w:rsidRPr="00001F9B" w:rsidRDefault="001F74D7" w:rsidP="00E036F1">
      <w:pPr>
        <w:spacing w:line="240" w:lineRule="auto"/>
        <w:rPr>
          <w:rFonts w:cs="Times New Roman"/>
          <w:szCs w:val="24"/>
        </w:rPr>
      </w:pPr>
    </w:p>
    <w:p w14:paraId="6F03AA64" w14:textId="77777777" w:rsidR="001F74D7" w:rsidRPr="00001F9B" w:rsidRDefault="001F74D7" w:rsidP="00E036F1">
      <w:pPr>
        <w:spacing w:line="240" w:lineRule="auto"/>
        <w:rPr>
          <w:rFonts w:cs="Times New Roman"/>
          <w:szCs w:val="24"/>
        </w:rPr>
      </w:pPr>
    </w:p>
    <w:p w14:paraId="7AACAFB1" w14:textId="77777777" w:rsidR="001F74D7" w:rsidRPr="00001F9B" w:rsidRDefault="001F74D7" w:rsidP="00E036F1">
      <w:pPr>
        <w:spacing w:line="240" w:lineRule="auto"/>
        <w:rPr>
          <w:rFonts w:cs="Times New Roman"/>
          <w:szCs w:val="24"/>
        </w:rPr>
      </w:pPr>
      <w:r w:rsidRPr="00001F9B">
        <w:rPr>
          <w:rFonts w:cs="Times New Roman"/>
          <w:szCs w:val="24"/>
        </w:rPr>
        <w:t>*Correspondence to:</w:t>
      </w:r>
    </w:p>
    <w:p w14:paraId="5E79A115" w14:textId="63D57CE7" w:rsidR="001F74D7" w:rsidRPr="00001F9B" w:rsidRDefault="001F74D7" w:rsidP="00E036F1">
      <w:pPr>
        <w:spacing w:line="240" w:lineRule="auto"/>
        <w:jc w:val="left"/>
        <w:rPr>
          <w:rFonts w:cs="Times New Roman"/>
          <w:szCs w:val="24"/>
        </w:rPr>
      </w:pPr>
      <w:r w:rsidRPr="00001F9B">
        <w:rPr>
          <w:rFonts w:cs="Times New Roman"/>
          <w:szCs w:val="24"/>
        </w:rPr>
        <w:t>Lucy Cogdell-Brooke</w:t>
      </w:r>
      <w:r w:rsidR="00E036F1">
        <w:rPr>
          <w:rFonts w:cs="Times New Roman"/>
          <w:szCs w:val="24"/>
        </w:rPr>
        <w:br/>
      </w:r>
      <w:r w:rsidRPr="00001F9B">
        <w:rPr>
          <w:rFonts w:cs="Times New Roman"/>
          <w:szCs w:val="24"/>
        </w:rPr>
        <w:t>School of Psychology</w:t>
      </w:r>
      <w:r w:rsidR="00E036F1">
        <w:rPr>
          <w:rFonts w:cs="Times New Roman"/>
          <w:szCs w:val="24"/>
        </w:rPr>
        <w:br/>
      </w:r>
      <w:r w:rsidRPr="00001F9B">
        <w:rPr>
          <w:rFonts w:cs="Times New Roman"/>
          <w:szCs w:val="24"/>
        </w:rPr>
        <w:t xml:space="preserve">University of Surrey </w:t>
      </w:r>
      <w:r w:rsidR="00E036F1">
        <w:rPr>
          <w:rFonts w:cs="Times New Roman"/>
          <w:szCs w:val="24"/>
        </w:rPr>
        <w:br/>
      </w:r>
      <w:r w:rsidRPr="00001F9B">
        <w:rPr>
          <w:rFonts w:cs="Times New Roman"/>
          <w:szCs w:val="24"/>
        </w:rPr>
        <w:t>Surrey</w:t>
      </w:r>
      <w:r w:rsidR="00E036F1">
        <w:rPr>
          <w:rFonts w:cs="Times New Roman"/>
          <w:szCs w:val="24"/>
        </w:rPr>
        <w:br/>
      </w:r>
      <w:r w:rsidRPr="00001F9B">
        <w:rPr>
          <w:rFonts w:cs="Times New Roman"/>
          <w:szCs w:val="24"/>
        </w:rPr>
        <w:t>GU27XH</w:t>
      </w:r>
    </w:p>
    <w:p w14:paraId="7B257F29" w14:textId="77777777" w:rsidR="001F74D7" w:rsidRDefault="001F74D7" w:rsidP="00E036F1">
      <w:pPr>
        <w:spacing w:line="240" w:lineRule="auto"/>
        <w:rPr>
          <w:rStyle w:val="Hyperlink"/>
          <w:rFonts w:cs="Times New Roman"/>
          <w:szCs w:val="24"/>
        </w:rPr>
      </w:pPr>
      <w:r w:rsidRPr="00001F9B">
        <w:rPr>
          <w:rFonts w:cs="Times New Roman"/>
          <w:szCs w:val="24"/>
        </w:rPr>
        <w:t xml:space="preserve">Mail to: </w:t>
      </w:r>
      <w:hyperlink r:id="rId8" w:history="1">
        <w:r w:rsidRPr="00001F9B">
          <w:rPr>
            <w:rStyle w:val="Hyperlink"/>
            <w:rFonts w:cs="Times New Roman"/>
            <w:szCs w:val="24"/>
          </w:rPr>
          <w:t>l.cogdell-brooke@surrey.ac.uk</w:t>
        </w:r>
      </w:hyperlink>
      <w:r w:rsidRPr="00001F9B">
        <w:rPr>
          <w:rFonts w:cs="Times New Roman"/>
          <w:szCs w:val="24"/>
        </w:rPr>
        <w:t xml:space="preserve"> or </w:t>
      </w:r>
      <w:hyperlink r:id="rId9" w:history="1">
        <w:r w:rsidRPr="00001F9B">
          <w:rPr>
            <w:rStyle w:val="Hyperlink"/>
            <w:rFonts w:cs="Times New Roman"/>
            <w:szCs w:val="24"/>
          </w:rPr>
          <w:t>lucycogdellbrooke@gmail.com</w:t>
        </w:r>
      </w:hyperlink>
    </w:p>
    <w:p w14:paraId="10258A34" w14:textId="77777777" w:rsidR="00E036F1" w:rsidRPr="00001F9B" w:rsidRDefault="00E036F1" w:rsidP="00E036F1">
      <w:pPr>
        <w:spacing w:line="240" w:lineRule="auto"/>
        <w:rPr>
          <w:rFonts w:cs="Times New Roman"/>
          <w:szCs w:val="24"/>
        </w:rPr>
      </w:pPr>
    </w:p>
    <w:p w14:paraId="688C549C" w14:textId="325E8130" w:rsidR="001F74D7" w:rsidRDefault="001F74D7" w:rsidP="00E036F1">
      <w:pPr>
        <w:spacing w:line="240" w:lineRule="auto"/>
        <w:rPr>
          <w:rFonts w:cs="Times New Roman"/>
          <w:szCs w:val="24"/>
        </w:rPr>
      </w:pPr>
      <w:r w:rsidRPr="00001F9B">
        <w:rPr>
          <w:rFonts w:cs="Times New Roman"/>
          <w:szCs w:val="24"/>
        </w:rPr>
        <w:t xml:space="preserve">Running head: </w:t>
      </w:r>
      <w:r w:rsidR="00CC47B1">
        <w:rPr>
          <w:rFonts w:cs="Times New Roman"/>
          <w:szCs w:val="24"/>
        </w:rPr>
        <w:t>I</w:t>
      </w:r>
      <w:r w:rsidR="00A66E7D">
        <w:rPr>
          <w:rFonts w:cs="Times New Roman"/>
          <w:szCs w:val="24"/>
        </w:rPr>
        <w:t>nconsistent episodic memory retrieval in SA</w:t>
      </w:r>
    </w:p>
    <w:p w14:paraId="6880CB00" w14:textId="77777777" w:rsidR="00CC47B1" w:rsidRDefault="00CC47B1" w:rsidP="00E036F1">
      <w:pPr>
        <w:spacing w:line="240" w:lineRule="auto"/>
        <w:rPr>
          <w:rFonts w:cs="Times New Roman"/>
          <w:szCs w:val="24"/>
        </w:rPr>
      </w:pPr>
    </w:p>
    <w:p w14:paraId="2CA48046" w14:textId="7244466C" w:rsidR="00A66E7D" w:rsidRDefault="00A66E7D" w:rsidP="00FD3746">
      <w:pPr>
        <w:spacing w:line="276" w:lineRule="auto"/>
        <w:rPr>
          <w:rFonts w:cs="Times New Roman"/>
          <w:szCs w:val="24"/>
        </w:rPr>
      </w:pPr>
    </w:p>
    <w:p w14:paraId="5C449E34" w14:textId="77777777" w:rsidR="002A1DD8" w:rsidRDefault="002A1DD8" w:rsidP="00FD3746">
      <w:pPr>
        <w:spacing w:line="276" w:lineRule="auto"/>
        <w:rPr>
          <w:rFonts w:cs="Times New Roman"/>
          <w:szCs w:val="24"/>
        </w:rPr>
      </w:pPr>
    </w:p>
    <w:p w14:paraId="4F760EC6" w14:textId="77777777" w:rsidR="002A1DD8" w:rsidRDefault="002A1DD8" w:rsidP="00FD3746">
      <w:pPr>
        <w:spacing w:line="276" w:lineRule="auto"/>
        <w:rPr>
          <w:rFonts w:cs="Times New Roman"/>
          <w:szCs w:val="24"/>
        </w:rPr>
      </w:pPr>
    </w:p>
    <w:p w14:paraId="7F21B29E" w14:textId="77777777" w:rsidR="002A1DD8" w:rsidRDefault="002A1DD8" w:rsidP="00FD3746">
      <w:pPr>
        <w:spacing w:line="276" w:lineRule="auto"/>
        <w:rPr>
          <w:rFonts w:cs="Times New Roman"/>
          <w:szCs w:val="24"/>
        </w:rPr>
      </w:pPr>
    </w:p>
    <w:p w14:paraId="34CF70FC" w14:textId="77777777" w:rsidR="001F74D7" w:rsidRDefault="001F74D7" w:rsidP="00FD3746">
      <w:pPr>
        <w:spacing w:line="276" w:lineRule="auto"/>
        <w:jc w:val="center"/>
        <w:rPr>
          <w:rFonts w:cs="Times New Roman"/>
          <w:szCs w:val="24"/>
          <w:u w:val="single"/>
        </w:rPr>
      </w:pPr>
      <w:r w:rsidRPr="00001F9B">
        <w:rPr>
          <w:rFonts w:cs="Times New Roman"/>
          <w:szCs w:val="24"/>
          <w:u w:val="single"/>
        </w:rPr>
        <w:lastRenderedPageBreak/>
        <w:t>Abstract</w:t>
      </w:r>
    </w:p>
    <w:p w14:paraId="3B719333" w14:textId="6452FDBF" w:rsidR="00855DB7" w:rsidRPr="002B078C" w:rsidRDefault="002E7465" w:rsidP="0080182D">
      <w:pPr>
        <w:spacing w:line="276" w:lineRule="auto"/>
        <w:rPr>
          <w:rFonts w:cs="Times New Roman"/>
          <w:color w:val="000000" w:themeColor="text1"/>
          <w:szCs w:val="24"/>
        </w:rPr>
      </w:pPr>
      <w:r>
        <w:rPr>
          <w:rFonts w:cs="Times New Roman"/>
          <w:szCs w:val="24"/>
        </w:rPr>
        <w:tab/>
        <w:t xml:space="preserve">Semantic Aphasia (SA) patients have difficulty accessing semantic knowledge in both </w:t>
      </w:r>
      <w:r w:rsidRPr="002B078C">
        <w:rPr>
          <w:rFonts w:cs="Times New Roman"/>
          <w:color w:val="000000" w:themeColor="text1"/>
          <w:szCs w:val="24"/>
        </w:rPr>
        <w:t xml:space="preserve">verbal and non-verbal </w:t>
      </w:r>
      <w:r w:rsidR="00A70CDD" w:rsidRPr="002B078C">
        <w:rPr>
          <w:rFonts w:cs="Times New Roman"/>
          <w:color w:val="000000" w:themeColor="text1"/>
          <w:szCs w:val="24"/>
        </w:rPr>
        <w:t>tasks</w:t>
      </w:r>
      <w:r w:rsidRPr="002B078C">
        <w:rPr>
          <w:rFonts w:cs="Times New Roman"/>
          <w:color w:val="000000" w:themeColor="text1"/>
          <w:szCs w:val="24"/>
        </w:rPr>
        <w:t xml:space="preserve"> appropriate</w:t>
      </w:r>
      <w:r w:rsidR="00021B09" w:rsidRPr="002B078C">
        <w:rPr>
          <w:rFonts w:cs="Times New Roman"/>
          <w:color w:val="000000" w:themeColor="text1"/>
          <w:szCs w:val="24"/>
        </w:rPr>
        <w:t>ly</w:t>
      </w:r>
      <w:r w:rsidRPr="002B078C">
        <w:rPr>
          <w:rFonts w:cs="Times New Roman"/>
          <w:color w:val="000000" w:themeColor="text1"/>
          <w:szCs w:val="24"/>
        </w:rPr>
        <w:t xml:space="preserve"> for the current context. Automatically activated semantic knowledge </w:t>
      </w:r>
      <w:r w:rsidR="00CE1E9F" w:rsidRPr="002B078C">
        <w:rPr>
          <w:rFonts w:cs="Times New Roman"/>
          <w:color w:val="000000" w:themeColor="text1"/>
          <w:szCs w:val="24"/>
        </w:rPr>
        <w:t>overwhelms</w:t>
      </w:r>
      <w:r w:rsidR="00A70CDD" w:rsidRPr="002B078C">
        <w:rPr>
          <w:rFonts w:cs="Times New Roman"/>
          <w:color w:val="000000" w:themeColor="text1"/>
          <w:szCs w:val="24"/>
        </w:rPr>
        <w:t xml:space="preserve"> </w:t>
      </w:r>
      <w:r w:rsidRPr="002B078C">
        <w:rPr>
          <w:rFonts w:cs="Times New Roman"/>
          <w:color w:val="000000" w:themeColor="text1"/>
          <w:szCs w:val="24"/>
        </w:rPr>
        <w:t>the system</w:t>
      </w:r>
      <w:r w:rsidR="003A54F1" w:rsidRPr="002B078C">
        <w:rPr>
          <w:rFonts w:cs="Times New Roman"/>
          <w:color w:val="000000" w:themeColor="text1"/>
          <w:szCs w:val="24"/>
        </w:rPr>
        <w:t>,</w:t>
      </w:r>
      <w:r w:rsidRPr="002B078C">
        <w:rPr>
          <w:rFonts w:cs="Times New Roman"/>
          <w:color w:val="000000" w:themeColor="text1"/>
          <w:szCs w:val="24"/>
        </w:rPr>
        <w:t xml:space="preserve"> </w:t>
      </w:r>
      <w:r w:rsidR="000A3DAC" w:rsidRPr="002B078C">
        <w:rPr>
          <w:rFonts w:cs="Times New Roman"/>
          <w:color w:val="000000" w:themeColor="text1"/>
          <w:szCs w:val="24"/>
        </w:rPr>
        <w:t xml:space="preserve">because it is </w:t>
      </w:r>
      <w:r w:rsidRPr="002B078C">
        <w:rPr>
          <w:rFonts w:cs="Times New Roman"/>
          <w:color w:val="000000" w:themeColor="text1"/>
          <w:szCs w:val="24"/>
        </w:rPr>
        <w:t xml:space="preserve">no longer able to inhibit </w:t>
      </w:r>
      <w:r w:rsidR="0088332B" w:rsidRPr="002B078C">
        <w:rPr>
          <w:rFonts w:cs="Times New Roman"/>
          <w:color w:val="000000" w:themeColor="text1"/>
          <w:szCs w:val="24"/>
        </w:rPr>
        <w:t xml:space="preserve">interference from </w:t>
      </w:r>
      <w:r w:rsidRPr="002B078C">
        <w:rPr>
          <w:rFonts w:cs="Times New Roman"/>
          <w:color w:val="000000" w:themeColor="text1"/>
          <w:szCs w:val="24"/>
        </w:rPr>
        <w:t>dominant meanings in order to select weaker alternatives</w:t>
      </w:r>
      <w:r w:rsidR="009F0F0C" w:rsidRPr="002B078C">
        <w:rPr>
          <w:rFonts w:cs="Times New Roman"/>
          <w:color w:val="000000" w:themeColor="text1"/>
          <w:szCs w:val="24"/>
        </w:rPr>
        <w:t xml:space="preserve">. </w:t>
      </w:r>
      <w:r w:rsidR="00B30EFA" w:rsidRPr="002B078C">
        <w:rPr>
          <w:rFonts w:cs="Times New Roman"/>
          <w:color w:val="000000" w:themeColor="text1"/>
          <w:szCs w:val="24"/>
        </w:rPr>
        <w:t>Episodic memory</w:t>
      </w:r>
      <w:r w:rsidR="00CE1E9F" w:rsidRPr="002B078C">
        <w:rPr>
          <w:rFonts w:cs="Times New Roman"/>
          <w:color w:val="000000" w:themeColor="text1"/>
          <w:szCs w:val="24"/>
        </w:rPr>
        <w:t>, like semantic memory,</w:t>
      </w:r>
      <w:r w:rsidR="00B30EFA" w:rsidRPr="002B078C">
        <w:rPr>
          <w:rFonts w:cs="Times New Roman"/>
          <w:color w:val="000000" w:themeColor="text1"/>
          <w:szCs w:val="24"/>
        </w:rPr>
        <w:t xml:space="preserve"> requires control to select relevant memories amongst competing episodes.</w:t>
      </w:r>
      <w:r w:rsidR="003A54F1" w:rsidRPr="002B078C">
        <w:rPr>
          <w:rFonts w:cs="Times New Roman"/>
          <w:color w:val="000000" w:themeColor="text1"/>
          <w:szCs w:val="24"/>
        </w:rPr>
        <w:t xml:space="preserve"> </w:t>
      </w:r>
      <w:r w:rsidR="00B30EFA" w:rsidRPr="002B078C">
        <w:rPr>
          <w:rFonts w:cs="Times New Roman"/>
          <w:color w:val="000000" w:themeColor="text1"/>
          <w:szCs w:val="24"/>
        </w:rPr>
        <w:t>For example, our memory for what we ate for breakfast last Saturday is affected by competition from numerous other breakfast meals eaten on other days. Where one is unable to guide retrieval, we may rely on automatically activated knowledge about “breakfast foods”, and therefore experience false memories. Brain systems that support semantic control are also implicated in episodic control, and therefore</w:t>
      </w:r>
      <w:r w:rsidR="003A54F1" w:rsidRPr="002B078C">
        <w:rPr>
          <w:rFonts w:cs="Times New Roman"/>
          <w:color w:val="000000" w:themeColor="text1"/>
          <w:szCs w:val="24"/>
        </w:rPr>
        <w:t xml:space="preserve"> </w:t>
      </w:r>
      <w:r w:rsidR="00CE1E9F" w:rsidRPr="002B078C">
        <w:rPr>
          <w:rFonts w:cs="Times New Roman"/>
          <w:color w:val="000000" w:themeColor="text1"/>
          <w:szCs w:val="24"/>
        </w:rPr>
        <w:t xml:space="preserve">deficits in semantic control </w:t>
      </w:r>
      <w:r w:rsidR="00B30EFA" w:rsidRPr="002B078C">
        <w:rPr>
          <w:rFonts w:cs="Times New Roman"/>
          <w:color w:val="000000" w:themeColor="text1"/>
          <w:szCs w:val="24"/>
        </w:rPr>
        <w:t xml:space="preserve">are likely to </w:t>
      </w:r>
      <w:r w:rsidR="00CE1E9F" w:rsidRPr="002B078C">
        <w:rPr>
          <w:rFonts w:cs="Times New Roman"/>
          <w:color w:val="000000" w:themeColor="text1"/>
          <w:szCs w:val="24"/>
        </w:rPr>
        <w:t>cause more widespread problems</w:t>
      </w:r>
      <w:r w:rsidR="00B30EFA" w:rsidRPr="002B078C">
        <w:rPr>
          <w:rFonts w:cs="Times New Roman"/>
          <w:color w:val="000000" w:themeColor="text1"/>
          <w:szCs w:val="24"/>
        </w:rPr>
        <w:t xml:space="preserve">. </w:t>
      </w:r>
      <w:r w:rsidR="003A54F1" w:rsidRPr="002B078C">
        <w:rPr>
          <w:rFonts w:cs="Times New Roman"/>
          <w:color w:val="000000" w:themeColor="text1"/>
          <w:szCs w:val="24"/>
        </w:rPr>
        <w:t>Despite this</w:t>
      </w:r>
      <w:r w:rsidR="00716403" w:rsidRPr="002B078C">
        <w:rPr>
          <w:rFonts w:cs="Times New Roman"/>
          <w:color w:val="000000" w:themeColor="text1"/>
          <w:szCs w:val="24"/>
        </w:rPr>
        <w:t>,</w:t>
      </w:r>
      <w:r w:rsidR="003A54F1" w:rsidRPr="002B078C">
        <w:rPr>
          <w:rFonts w:cs="Times New Roman"/>
          <w:color w:val="000000" w:themeColor="text1"/>
          <w:szCs w:val="24"/>
        </w:rPr>
        <w:t xml:space="preserve"> nearly all research </w:t>
      </w:r>
      <w:r w:rsidR="00CE1E9F" w:rsidRPr="002B078C">
        <w:rPr>
          <w:rFonts w:cs="Times New Roman"/>
          <w:color w:val="000000" w:themeColor="text1"/>
          <w:szCs w:val="24"/>
        </w:rPr>
        <w:t xml:space="preserve">to date </w:t>
      </w:r>
      <w:r w:rsidR="003A54F1" w:rsidRPr="002B078C">
        <w:rPr>
          <w:rFonts w:cs="Times New Roman"/>
          <w:color w:val="000000" w:themeColor="text1"/>
          <w:szCs w:val="24"/>
        </w:rPr>
        <w:t xml:space="preserve">focuses on semantic </w:t>
      </w:r>
      <w:r w:rsidR="00CE1E9F" w:rsidRPr="002B078C">
        <w:rPr>
          <w:rFonts w:cs="Times New Roman"/>
          <w:color w:val="000000" w:themeColor="text1"/>
          <w:szCs w:val="24"/>
        </w:rPr>
        <w:t>performance alone</w:t>
      </w:r>
      <w:r w:rsidR="00B30EFA" w:rsidRPr="002B078C">
        <w:rPr>
          <w:rFonts w:cs="Times New Roman"/>
          <w:color w:val="000000" w:themeColor="text1"/>
          <w:szCs w:val="24"/>
        </w:rPr>
        <w:t xml:space="preserve">. </w:t>
      </w:r>
      <w:r w:rsidRPr="002B078C">
        <w:rPr>
          <w:rFonts w:cs="Times New Roman"/>
          <w:color w:val="000000" w:themeColor="text1"/>
          <w:szCs w:val="24"/>
        </w:rPr>
        <w:t xml:space="preserve">This study </w:t>
      </w:r>
      <w:r w:rsidR="00A70CDD" w:rsidRPr="002B078C">
        <w:rPr>
          <w:rFonts w:cs="Times New Roman"/>
          <w:color w:val="000000" w:themeColor="text1"/>
          <w:szCs w:val="24"/>
        </w:rPr>
        <w:t>explored</w:t>
      </w:r>
      <w:r w:rsidRPr="002B078C">
        <w:rPr>
          <w:rFonts w:cs="Times New Roman"/>
          <w:color w:val="000000" w:themeColor="text1"/>
          <w:szCs w:val="24"/>
        </w:rPr>
        <w:t xml:space="preserve"> the impact of this </w:t>
      </w:r>
      <w:r w:rsidR="003A54F1" w:rsidRPr="002B078C">
        <w:rPr>
          <w:rFonts w:cs="Times New Roman"/>
          <w:color w:val="000000" w:themeColor="text1"/>
          <w:szCs w:val="24"/>
        </w:rPr>
        <w:t>semantic impairment</w:t>
      </w:r>
      <w:r w:rsidRPr="002B078C">
        <w:rPr>
          <w:rFonts w:cs="Times New Roman"/>
          <w:color w:val="000000" w:themeColor="text1"/>
          <w:szCs w:val="24"/>
        </w:rPr>
        <w:t xml:space="preserve"> on episodic recall</w:t>
      </w:r>
      <w:r w:rsidR="00B30EFA" w:rsidRPr="002B078C">
        <w:rPr>
          <w:rFonts w:cs="Times New Roman"/>
          <w:color w:val="000000" w:themeColor="text1"/>
          <w:szCs w:val="24"/>
        </w:rPr>
        <w:t>.</w:t>
      </w:r>
      <w:r w:rsidRPr="002B078C">
        <w:rPr>
          <w:rFonts w:cs="Times New Roman"/>
          <w:color w:val="000000" w:themeColor="text1"/>
          <w:szCs w:val="24"/>
        </w:rPr>
        <w:t xml:space="preserve"> </w:t>
      </w:r>
      <w:r w:rsidR="0053751E" w:rsidRPr="002B078C">
        <w:rPr>
          <w:rFonts w:cs="Times New Roman"/>
          <w:color w:val="000000" w:themeColor="text1"/>
          <w:szCs w:val="24"/>
        </w:rPr>
        <w:t xml:space="preserve">We used a verbal and non-verbal episodic memory task: participants </w:t>
      </w:r>
      <w:r w:rsidR="00FF59F2" w:rsidRPr="002B078C">
        <w:rPr>
          <w:rFonts w:cs="Times New Roman"/>
          <w:color w:val="000000" w:themeColor="text1"/>
          <w:szCs w:val="24"/>
        </w:rPr>
        <w:t>remembered</w:t>
      </w:r>
      <w:r w:rsidR="0053751E" w:rsidRPr="002B078C">
        <w:rPr>
          <w:rFonts w:cs="Times New Roman"/>
          <w:color w:val="000000" w:themeColor="text1"/>
          <w:szCs w:val="24"/>
        </w:rPr>
        <w:t xml:space="preserve"> nursery rhymes </w:t>
      </w:r>
      <w:r w:rsidR="00CE1E9F" w:rsidRPr="002B078C">
        <w:rPr>
          <w:rFonts w:cs="Times New Roman"/>
          <w:color w:val="000000" w:themeColor="text1"/>
          <w:szCs w:val="24"/>
        </w:rPr>
        <w:t xml:space="preserve">in the verbal condition and logos and their associated products in the visual condition </w:t>
      </w:r>
      <w:r w:rsidR="0053751E" w:rsidRPr="002B078C">
        <w:rPr>
          <w:rFonts w:cs="Times New Roman"/>
          <w:color w:val="000000" w:themeColor="text1"/>
          <w:szCs w:val="24"/>
        </w:rPr>
        <w:t xml:space="preserve">(e.g. </w:t>
      </w:r>
      <w:r w:rsidR="00716403" w:rsidRPr="002B078C">
        <w:rPr>
          <w:rFonts w:cs="Times New Roman"/>
          <w:smallCaps/>
          <w:color w:val="000000" w:themeColor="text1"/>
          <w:szCs w:val="24"/>
        </w:rPr>
        <w:t xml:space="preserve">bowl of cereal </w:t>
      </w:r>
      <w:r w:rsidR="0053751E" w:rsidRPr="002B078C">
        <w:rPr>
          <w:rFonts w:cs="Times New Roman"/>
          <w:color w:val="000000" w:themeColor="text1"/>
          <w:szCs w:val="24"/>
        </w:rPr>
        <w:t>and</w:t>
      </w:r>
      <w:r w:rsidR="00716403" w:rsidRPr="002B078C">
        <w:rPr>
          <w:rFonts w:cs="Times New Roman"/>
          <w:smallCaps/>
          <w:color w:val="000000" w:themeColor="text1"/>
          <w:szCs w:val="24"/>
        </w:rPr>
        <w:t xml:space="preserve"> coco-pops</w:t>
      </w:r>
      <w:r w:rsidR="0053751E" w:rsidRPr="002B078C">
        <w:rPr>
          <w:rFonts w:cs="Times New Roman"/>
          <w:i/>
          <w:color w:val="000000" w:themeColor="text1"/>
          <w:szCs w:val="24"/>
        </w:rPr>
        <w:t xml:space="preserve">). </w:t>
      </w:r>
      <w:r w:rsidR="0053751E" w:rsidRPr="002B078C">
        <w:rPr>
          <w:rFonts w:cs="Times New Roman"/>
          <w:color w:val="000000" w:themeColor="text1"/>
          <w:szCs w:val="24"/>
        </w:rPr>
        <w:t xml:space="preserve">For both tasks, we manipulated a) congruency with pre-existing knowledge (e.g. </w:t>
      </w:r>
      <w:r w:rsidR="008D057F" w:rsidRPr="002B078C">
        <w:rPr>
          <w:rFonts w:cs="Times New Roman"/>
          <w:color w:val="000000" w:themeColor="text1"/>
          <w:szCs w:val="24"/>
        </w:rPr>
        <w:t xml:space="preserve">expectancy of </w:t>
      </w:r>
      <w:r w:rsidR="0053751E" w:rsidRPr="002B078C">
        <w:rPr>
          <w:rFonts w:cs="Times New Roman"/>
          <w:color w:val="000000" w:themeColor="text1"/>
          <w:szCs w:val="24"/>
        </w:rPr>
        <w:t xml:space="preserve">trials: </w:t>
      </w:r>
      <w:r w:rsidR="00CE1E9F" w:rsidRPr="002B078C">
        <w:rPr>
          <w:rFonts w:cs="Times New Roman"/>
          <w:smallCaps/>
          <w:color w:val="000000" w:themeColor="text1"/>
          <w:szCs w:val="24"/>
        </w:rPr>
        <w:t xml:space="preserve">baa baa black </w:t>
      </w:r>
      <w:r w:rsidR="00CE1E9F" w:rsidRPr="002B078C">
        <w:rPr>
          <w:rFonts w:cs="Times New Roman"/>
          <w:smallCaps/>
          <w:color w:val="000000" w:themeColor="text1"/>
          <w:szCs w:val="24"/>
          <w:u w:val="single"/>
        </w:rPr>
        <w:t>build</w:t>
      </w:r>
      <w:r w:rsidR="0053751E" w:rsidRPr="002B078C">
        <w:rPr>
          <w:rFonts w:cs="Times New Roman"/>
          <w:i/>
          <w:color w:val="000000" w:themeColor="text1"/>
          <w:szCs w:val="24"/>
        </w:rPr>
        <w:t xml:space="preserve"> </w:t>
      </w:r>
      <w:r w:rsidR="0053751E" w:rsidRPr="002B078C">
        <w:rPr>
          <w:rFonts w:cs="Times New Roman"/>
          <w:color w:val="000000" w:themeColor="text1"/>
          <w:szCs w:val="24"/>
        </w:rPr>
        <w:t xml:space="preserve">– instead of </w:t>
      </w:r>
      <w:r w:rsidR="00CE1E9F" w:rsidRPr="002B078C">
        <w:rPr>
          <w:rFonts w:cs="Times New Roman"/>
          <w:smallCaps/>
          <w:color w:val="000000" w:themeColor="text1"/>
          <w:szCs w:val="24"/>
        </w:rPr>
        <w:t>sheep</w:t>
      </w:r>
      <w:r w:rsidR="00BE0234" w:rsidRPr="002B078C">
        <w:rPr>
          <w:rFonts w:cs="Times New Roman"/>
          <w:color w:val="000000" w:themeColor="text1"/>
          <w:szCs w:val="24"/>
        </w:rPr>
        <w:t>) and b) whether these tr</w:t>
      </w:r>
      <w:r w:rsidR="0053751E" w:rsidRPr="002B078C">
        <w:rPr>
          <w:rFonts w:cs="Times New Roman"/>
          <w:color w:val="000000" w:themeColor="text1"/>
          <w:szCs w:val="24"/>
        </w:rPr>
        <w:t>i</w:t>
      </w:r>
      <w:r w:rsidR="00BE0234" w:rsidRPr="002B078C">
        <w:rPr>
          <w:rFonts w:cs="Times New Roman"/>
          <w:color w:val="000000" w:themeColor="text1"/>
          <w:szCs w:val="24"/>
        </w:rPr>
        <w:t>a</w:t>
      </w:r>
      <w:r w:rsidR="0053751E" w:rsidRPr="002B078C">
        <w:rPr>
          <w:rFonts w:cs="Times New Roman"/>
          <w:color w:val="000000" w:themeColor="text1"/>
          <w:szCs w:val="24"/>
        </w:rPr>
        <w:t xml:space="preserve">l types were blocked </w:t>
      </w:r>
      <w:r w:rsidR="00CE1E9F" w:rsidRPr="002B078C">
        <w:rPr>
          <w:rFonts w:cs="Times New Roman"/>
          <w:color w:val="000000" w:themeColor="text1"/>
          <w:szCs w:val="24"/>
        </w:rPr>
        <w:t>by congruency or mixed</w:t>
      </w:r>
      <w:r w:rsidR="002F552B" w:rsidRPr="002B078C">
        <w:rPr>
          <w:rFonts w:cs="Times New Roman"/>
          <w:color w:val="000000" w:themeColor="text1"/>
          <w:szCs w:val="24"/>
        </w:rPr>
        <w:t>,</w:t>
      </w:r>
      <w:r w:rsidR="008D057F" w:rsidRPr="002B078C">
        <w:rPr>
          <w:rFonts w:cs="Times New Roman"/>
          <w:color w:val="000000" w:themeColor="text1"/>
          <w:szCs w:val="24"/>
        </w:rPr>
        <w:t xml:space="preserve"> as well as</w:t>
      </w:r>
      <w:r w:rsidR="002F552B" w:rsidRPr="002B078C">
        <w:rPr>
          <w:rFonts w:cs="Times New Roman"/>
          <w:color w:val="000000" w:themeColor="text1"/>
          <w:szCs w:val="24"/>
        </w:rPr>
        <w:t xml:space="preserve"> </w:t>
      </w:r>
      <w:r w:rsidR="00C73131" w:rsidRPr="002B078C">
        <w:rPr>
          <w:rFonts w:cs="Times New Roman"/>
          <w:color w:val="000000" w:themeColor="text1"/>
          <w:szCs w:val="24"/>
        </w:rPr>
        <w:t xml:space="preserve">(c) </w:t>
      </w:r>
      <w:r w:rsidR="002F552B" w:rsidRPr="002B078C">
        <w:rPr>
          <w:rFonts w:cs="Times New Roman"/>
          <w:color w:val="000000" w:themeColor="text1"/>
          <w:szCs w:val="24"/>
        </w:rPr>
        <w:t xml:space="preserve">distractor strength. </w:t>
      </w:r>
      <w:r w:rsidR="00CE1E9F" w:rsidRPr="002B078C">
        <w:rPr>
          <w:rFonts w:cs="Times New Roman"/>
          <w:color w:val="000000" w:themeColor="text1"/>
          <w:szCs w:val="24"/>
        </w:rPr>
        <w:t xml:space="preserve">If SA patients experience overwhelming automatic activation, they should </w:t>
      </w:r>
      <w:r w:rsidR="00855DB7" w:rsidRPr="002B078C">
        <w:rPr>
          <w:rFonts w:cs="Times New Roman"/>
          <w:color w:val="000000" w:themeColor="text1"/>
          <w:szCs w:val="24"/>
        </w:rPr>
        <w:t>find incongruent items more difficult</w:t>
      </w:r>
      <w:r w:rsidR="002F552B" w:rsidRPr="002B078C">
        <w:rPr>
          <w:rFonts w:cs="Times New Roman"/>
          <w:color w:val="000000" w:themeColor="text1"/>
          <w:szCs w:val="24"/>
        </w:rPr>
        <w:t xml:space="preserve"> to suppress</w:t>
      </w:r>
      <w:r w:rsidR="00855DB7" w:rsidRPr="002B078C">
        <w:rPr>
          <w:rFonts w:cs="Times New Roman"/>
          <w:color w:val="000000" w:themeColor="text1"/>
          <w:szCs w:val="24"/>
        </w:rPr>
        <w:t>, p</w:t>
      </w:r>
      <w:r w:rsidR="002F552B" w:rsidRPr="002B078C">
        <w:rPr>
          <w:rFonts w:cs="Times New Roman"/>
          <w:color w:val="000000" w:themeColor="text1"/>
          <w:szCs w:val="24"/>
        </w:rPr>
        <w:t>articularly when presented in an</w:t>
      </w:r>
      <w:r w:rsidR="00855DB7" w:rsidRPr="002B078C">
        <w:rPr>
          <w:rFonts w:cs="Times New Roman"/>
          <w:color w:val="000000" w:themeColor="text1"/>
          <w:szCs w:val="24"/>
        </w:rPr>
        <w:t xml:space="preserve"> unpredictable</w:t>
      </w:r>
      <w:r w:rsidR="008D057F" w:rsidRPr="002B078C">
        <w:rPr>
          <w:rFonts w:cs="Times New Roman"/>
          <w:color w:val="000000" w:themeColor="text1"/>
          <w:szCs w:val="24"/>
        </w:rPr>
        <w:t xml:space="preserve"> task</w:t>
      </w:r>
      <w:r w:rsidR="00855DB7" w:rsidRPr="002B078C">
        <w:rPr>
          <w:rFonts w:cs="Times New Roman"/>
          <w:color w:val="000000" w:themeColor="text1"/>
          <w:szCs w:val="24"/>
        </w:rPr>
        <w:t xml:space="preserve"> format. </w:t>
      </w:r>
      <w:r w:rsidR="009F0F0C" w:rsidRPr="002B078C">
        <w:rPr>
          <w:rFonts w:cs="Times New Roman"/>
          <w:color w:val="000000" w:themeColor="text1"/>
          <w:szCs w:val="24"/>
        </w:rPr>
        <w:t>A total of 13 SA patients were compared to 33 controls across three experiments</w:t>
      </w:r>
      <w:r w:rsidR="00A70CDD" w:rsidRPr="002B078C">
        <w:rPr>
          <w:rFonts w:cs="Times New Roman"/>
          <w:color w:val="000000" w:themeColor="text1"/>
          <w:szCs w:val="24"/>
        </w:rPr>
        <w:t xml:space="preserve">. </w:t>
      </w:r>
      <w:r w:rsidR="00855DB7" w:rsidRPr="002B078C">
        <w:rPr>
          <w:rFonts w:cs="Times New Roman"/>
          <w:color w:val="000000" w:themeColor="text1"/>
          <w:szCs w:val="24"/>
        </w:rPr>
        <w:t xml:space="preserve">In line with our predictions, SA patients found it more difficult to retrieve episodic memories which were in conflict with pre-existing semantic knowledge. This was true across modalities. </w:t>
      </w:r>
      <w:r w:rsidR="009F0F0C" w:rsidRPr="002B078C">
        <w:rPr>
          <w:rFonts w:cs="Times New Roman"/>
          <w:color w:val="000000" w:themeColor="text1"/>
          <w:szCs w:val="24"/>
        </w:rPr>
        <w:t xml:space="preserve">Moreover, </w:t>
      </w:r>
      <w:r w:rsidR="00A70CDD" w:rsidRPr="002B078C">
        <w:rPr>
          <w:rFonts w:cs="Times New Roman"/>
          <w:color w:val="000000" w:themeColor="text1"/>
          <w:szCs w:val="24"/>
        </w:rPr>
        <w:t>these deficits were</w:t>
      </w:r>
      <w:r w:rsidR="00F817AD">
        <w:rPr>
          <w:rFonts w:cs="Times New Roman"/>
          <w:color w:val="000000" w:themeColor="text1"/>
          <w:szCs w:val="24"/>
        </w:rPr>
        <w:t xml:space="preserve"> accentuated</w:t>
      </w:r>
      <w:r w:rsidR="00D3348B" w:rsidRPr="002B078C">
        <w:rPr>
          <w:rFonts w:cs="Times New Roman"/>
          <w:color w:val="000000" w:themeColor="text1"/>
          <w:szCs w:val="24"/>
        </w:rPr>
        <w:t xml:space="preserve"> when the congruency was presented in a </w:t>
      </w:r>
      <w:r w:rsidR="00F47762" w:rsidRPr="002B078C">
        <w:rPr>
          <w:rFonts w:cs="Times New Roman"/>
          <w:color w:val="000000" w:themeColor="text1"/>
          <w:szCs w:val="24"/>
        </w:rPr>
        <w:t>mixed</w:t>
      </w:r>
      <w:r w:rsidR="00D3348B" w:rsidRPr="002B078C">
        <w:rPr>
          <w:rFonts w:cs="Times New Roman"/>
          <w:color w:val="000000" w:themeColor="text1"/>
          <w:szCs w:val="24"/>
        </w:rPr>
        <w:t xml:space="preserve"> fashion, and so unpredictable across trials.</w:t>
      </w:r>
      <w:r w:rsidR="005256AA" w:rsidRPr="002B078C">
        <w:rPr>
          <w:rFonts w:cs="Times New Roman"/>
          <w:color w:val="000000" w:themeColor="text1"/>
          <w:szCs w:val="24"/>
        </w:rPr>
        <w:t xml:space="preserve"> </w:t>
      </w:r>
      <w:r w:rsidR="0080182D" w:rsidRPr="002B078C">
        <w:rPr>
          <w:rFonts w:cs="Times New Roman"/>
          <w:color w:val="000000" w:themeColor="text1"/>
          <w:szCs w:val="24"/>
        </w:rPr>
        <w:t xml:space="preserve">Evidence of these episodic control impairments in SA cases </w:t>
      </w:r>
      <w:r w:rsidR="00855DB7" w:rsidRPr="002B078C">
        <w:rPr>
          <w:rFonts w:cs="Times New Roman"/>
          <w:color w:val="000000" w:themeColor="text1"/>
          <w:szCs w:val="24"/>
        </w:rPr>
        <w:t>support</w:t>
      </w:r>
      <w:r w:rsidR="0080182D" w:rsidRPr="002B078C">
        <w:rPr>
          <w:rFonts w:cs="Times New Roman"/>
          <w:color w:val="000000" w:themeColor="text1"/>
          <w:szCs w:val="24"/>
        </w:rPr>
        <w:t>s</w:t>
      </w:r>
      <w:r w:rsidR="00855DB7" w:rsidRPr="002B078C">
        <w:rPr>
          <w:rFonts w:cs="Times New Roman"/>
          <w:color w:val="000000" w:themeColor="text1"/>
          <w:szCs w:val="24"/>
        </w:rPr>
        <w:t xml:space="preserve"> the idea of a shared mechanism for semantic and episodic memory control. </w:t>
      </w:r>
    </w:p>
    <w:p w14:paraId="2BE35C21" w14:textId="77777777" w:rsidR="00855DB7" w:rsidRPr="002B078C" w:rsidRDefault="00855DB7" w:rsidP="00855DB7">
      <w:pPr>
        <w:spacing w:line="276" w:lineRule="auto"/>
        <w:rPr>
          <w:rFonts w:cs="Times New Roman"/>
          <w:color w:val="000000" w:themeColor="text1"/>
          <w:szCs w:val="24"/>
        </w:rPr>
      </w:pPr>
    </w:p>
    <w:p w14:paraId="4E226443" w14:textId="77777777" w:rsidR="00993674" w:rsidRPr="002B078C" w:rsidRDefault="00993674" w:rsidP="00FD3746">
      <w:pPr>
        <w:spacing w:line="276" w:lineRule="auto"/>
        <w:rPr>
          <w:rFonts w:cs="Times New Roman"/>
          <w:color w:val="000000" w:themeColor="text1"/>
          <w:szCs w:val="24"/>
        </w:rPr>
      </w:pPr>
    </w:p>
    <w:p w14:paraId="186D424C" w14:textId="42E6763B" w:rsidR="00993674" w:rsidRPr="002B078C" w:rsidRDefault="00993674" w:rsidP="00FD3746">
      <w:pPr>
        <w:pStyle w:val="NoSpacing"/>
        <w:spacing w:after="120" w:line="276" w:lineRule="auto"/>
        <w:rPr>
          <w:rFonts w:cs="Times New Roman"/>
          <w:color w:val="000000" w:themeColor="text1"/>
          <w:szCs w:val="24"/>
        </w:rPr>
      </w:pPr>
      <w:r w:rsidRPr="002B078C">
        <w:rPr>
          <w:rFonts w:cs="Times New Roman"/>
          <w:color w:val="000000" w:themeColor="text1"/>
          <w:szCs w:val="24"/>
        </w:rPr>
        <w:t>Key words: episodic</w:t>
      </w:r>
      <w:r w:rsidR="002D5FB0" w:rsidRPr="002B078C">
        <w:rPr>
          <w:rFonts w:cs="Times New Roman"/>
          <w:color w:val="000000" w:themeColor="text1"/>
          <w:szCs w:val="24"/>
        </w:rPr>
        <w:t xml:space="preserve"> memory, semantic</w:t>
      </w:r>
      <w:r w:rsidRPr="002B078C">
        <w:rPr>
          <w:rFonts w:cs="Times New Roman"/>
          <w:color w:val="000000" w:themeColor="text1"/>
          <w:szCs w:val="24"/>
        </w:rPr>
        <w:t xml:space="preserve"> memory, </w:t>
      </w:r>
      <w:r w:rsidR="002D5FB0" w:rsidRPr="002B078C">
        <w:rPr>
          <w:rFonts w:cs="Times New Roman"/>
          <w:color w:val="000000" w:themeColor="text1"/>
          <w:szCs w:val="24"/>
        </w:rPr>
        <w:t>controlled retrieval, stroke</w:t>
      </w:r>
      <w:r w:rsidRPr="002B078C">
        <w:rPr>
          <w:rFonts w:cs="Times New Roman"/>
          <w:color w:val="000000" w:themeColor="text1"/>
          <w:szCs w:val="24"/>
        </w:rPr>
        <w:t xml:space="preserve"> aphasia. </w:t>
      </w:r>
    </w:p>
    <w:p w14:paraId="32951CED" w14:textId="77777777" w:rsidR="00993674" w:rsidRPr="002B078C" w:rsidRDefault="00993674" w:rsidP="00FD3746">
      <w:pPr>
        <w:pStyle w:val="NoSpacing"/>
        <w:spacing w:after="120" w:line="276" w:lineRule="auto"/>
        <w:rPr>
          <w:rFonts w:cs="Times New Roman"/>
          <w:color w:val="000000" w:themeColor="text1"/>
          <w:szCs w:val="24"/>
        </w:rPr>
      </w:pPr>
    </w:p>
    <w:p w14:paraId="3AEC07F6" w14:textId="77777777" w:rsidR="00993674" w:rsidRPr="002B078C" w:rsidRDefault="00993674" w:rsidP="00FD3746">
      <w:pPr>
        <w:pStyle w:val="NoSpacing"/>
        <w:spacing w:after="120" w:line="276" w:lineRule="auto"/>
        <w:jc w:val="left"/>
        <w:rPr>
          <w:rFonts w:cs="Times New Roman"/>
          <w:color w:val="000000" w:themeColor="text1"/>
          <w:szCs w:val="24"/>
        </w:rPr>
      </w:pPr>
    </w:p>
    <w:p w14:paraId="2C24D8D3" w14:textId="77777777" w:rsidR="00DA2E5E" w:rsidRPr="002B078C" w:rsidRDefault="00DA2E5E" w:rsidP="00FD3746">
      <w:pPr>
        <w:spacing w:line="276" w:lineRule="auto"/>
        <w:rPr>
          <w:rFonts w:cs="Times New Roman"/>
          <w:color w:val="000000" w:themeColor="text1"/>
          <w:szCs w:val="24"/>
        </w:rPr>
      </w:pPr>
      <w:r w:rsidRPr="002B078C">
        <w:rPr>
          <w:rFonts w:cs="Times New Roman"/>
          <w:color w:val="000000" w:themeColor="text1"/>
          <w:szCs w:val="24"/>
        </w:rPr>
        <w:br w:type="page"/>
      </w:r>
    </w:p>
    <w:p w14:paraId="603E3B82" w14:textId="56E132B0" w:rsidR="003F4CCD" w:rsidRPr="002B078C" w:rsidRDefault="003F4CCD" w:rsidP="00FD3746">
      <w:pPr>
        <w:pStyle w:val="ListParagraph"/>
        <w:numPr>
          <w:ilvl w:val="0"/>
          <w:numId w:val="7"/>
        </w:numPr>
        <w:spacing w:line="276" w:lineRule="auto"/>
        <w:jc w:val="center"/>
        <w:rPr>
          <w:rFonts w:ascii="Times New Roman" w:hAnsi="Times New Roman" w:cs="Times New Roman"/>
          <w:color w:val="000000" w:themeColor="text1"/>
          <w:sz w:val="24"/>
          <w:szCs w:val="24"/>
          <w:u w:val="single"/>
        </w:rPr>
      </w:pPr>
      <w:r w:rsidRPr="002B078C">
        <w:rPr>
          <w:rFonts w:ascii="Times New Roman" w:hAnsi="Times New Roman" w:cs="Times New Roman"/>
          <w:color w:val="000000" w:themeColor="text1"/>
          <w:sz w:val="24"/>
          <w:szCs w:val="24"/>
          <w:u w:val="single"/>
        </w:rPr>
        <w:lastRenderedPageBreak/>
        <w:t>Introduction</w:t>
      </w:r>
    </w:p>
    <w:p w14:paraId="62CE5FEF" w14:textId="77777777" w:rsidR="00B312A1" w:rsidRPr="002B078C" w:rsidRDefault="00B312A1" w:rsidP="00FD3746">
      <w:pPr>
        <w:spacing w:line="276" w:lineRule="auto"/>
        <w:rPr>
          <w:rFonts w:cs="Times New Roman"/>
          <w:color w:val="000000" w:themeColor="text1"/>
          <w:szCs w:val="24"/>
        </w:rPr>
      </w:pPr>
    </w:p>
    <w:p w14:paraId="2F127E98" w14:textId="24E07B50" w:rsidR="00841E9E" w:rsidRPr="002B078C" w:rsidRDefault="00B312A1" w:rsidP="00841E9E">
      <w:pPr>
        <w:spacing w:line="276" w:lineRule="auto"/>
        <w:ind w:firstLine="851"/>
        <w:rPr>
          <w:rFonts w:cs="Times New Roman"/>
          <w:color w:val="000000" w:themeColor="text1"/>
          <w:szCs w:val="24"/>
        </w:rPr>
      </w:pPr>
      <w:r w:rsidRPr="002B078C">
        <w:rPr>
          <w:rFonts w:cs="Times New Roman"/>
          <w:color w:val="000000" w:themeColor="text1"/>
          <w:szCs w:val="24"/>
        </w:rPr>
        <w:t xml:space="preserve">Neuropsychological research has pointed to separable processes within the semantic system, and across memory systems. Patients with Semantic Dementia (SD) have degeneration of the database of knowledge across modalities, displaying poor comprehension in a wide range of semantic tasks </w:t>
      </w:r>
      <w:r w:rsidR="0061408A"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{"citationID":"lYDpf5PS","properties":{"formattedCitation":"(John R Hodges, Patterson, Oxbury, &amp; Funnell, 1992)","plainCitation":"(John R Hodges, Patterson, Oxbury, &amp; Funnell, 1992)","dontUpdate":true,"noteIndex":0},"citationItems":[{"id":"bRp1hhgK/1s6C8BJk","uris":["http://zotero.org/users/local/cOAHCiUb/items/TX9VWV7Q"],"uri":["http://zotero.org/users/local/cOAHCiUb/items/TX9VWV7Q"],"itemData":{"id":163,"type":"article-journal","title":"Semantic dementia: Progressive fluent aphasia with temporal lobe atrophy","container-title":"Brain","page":"1783-1806","volume":"115","issue":"6","ISSN":"1460-2156","journalAbbreviation":"Brain","author":[{"family":"Hodges","given":"John R"},{"family":"Patterson","given":"Karalyn"},{"family":"Oxbury","given":"Susan"},{"family":"Funnell","given":"Elaine"}],"issued":{"date-parts":[["1992"]]}}}],"schema":"https://github.com/citation-style-language/schema/raw/master/csl-citation.json"} </w:instrText>
      </w:r>
      <w:r w:rsidR="0061408A" w:rsidRPr="002B078C">
        <w:rPr>
          <w:rFonts w:cs="Times New Roman"/>
          <w:color w:val="000000" w:themeColor="text1"/>
          <w:szCs w:val="24"/>
        </w:rPr>
        <w:fldChar w:fldCharType="separate"/>
      </w:r>
      <w:r w:rsidR="0061408A" w:rsidRPr="002B078C">
        <w:rPr>
          <w:rFonts w:cs="Times New Roman"/>
          <w:color w:val="000000" w:themeColor="text1"/>
          <w:szCs w:val="24"/>
        </w:rPr>
        <w:t>(Hodges, Patterson, Oxbury, &amp; Funnell, 1992)</w:t>
      </w:r>
      <w:r w:rsidR="0061408A" w:rsidRPr="002B078C">
        <w:rPr>
          <w:rFonts w:cs="Times New Roman"/>
          <w:color w:val="000000" w:themeColor="text1"/>
          <w:szCs w:val="24"/>
        </w:rPr>
        <w:fldChar w:fldCharType="end"/>
      </w:r>
      <w:r w:rsidR="00ED6E46" w:rsidRPr="002B078C">
        <w:rPr>
          <w:rFonts w:cs="Times New Roman"/>
          <w:color w:val="000000" w:themeColor="text1"/>
          <w:szCs w:val="24"/>
        </w:rPr>
        <w:t xml:space="preserve">. </w:t>
      </w:r>
      <w:r w:rsidRPr="002B078C">
        <w:rPr>
          <w:rFonts w:cs="Times New Roman"/>
          <w:color w:val="000000" w:themeColor="text1"/>
          <w:szCs w:val="24"/>
        </w:rPr>
        <w:t xml:space="preserve">This is </w:t>
      </w:r>
      <w:r w:rsidR="00D3348B" w:rsidRPr="002B078C">
        <w:rPr>
          <w:rFonts w:cs="Times New Roman"/>
          <w:color w:val="000000" w:themeColor="text1"/>
          <w:szCs w:val="24"/>
        </w:rPr>
        <w:t xml:space="preserve">seen </w:t>
      </w:r>
      <w:r w:rsidRPr="002B078C">
        <w:rPr>
          <w:rFonts w:cs="Times New Roman"/>
          <w:color w:val="000000" w:themeColor="text1"/>
          <w:szCs w:val="24"/>
        </w:rPr>
        <w:t xml:space="preserve">alongside relatively intact episodic memory,  </w:t>
      </w:r>
      <w:r w:rsidR="00D3348B" w:rsidRPr="002B078C">
        <w:rPr>
          <w:rFonts w:cs="Times New Roman"/>
          <w:color w:val="000000" w:themeColor="text1"/>
          <w:szCs w:val="24"/>
        </w:rPr>
        <w:t xml:space="preserve">suggesting </w:t>
      </w:r>
      <w:r w:rsidRPr="002B078C">
        <w:rPr>
          <w:rFonts w:cs="Times New Roman"/>
          <w:color w:val="000000" w:themeColor="text1"/>
          <w:szCs w:val="24"/>
        </w:rPr>
        <w:t xml:space="preserve">discrete memory processes that can function semi-independently of semantic knowledge </w:t>
      </w:r>
      <w:r w:rsidR="0061408A"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{"citationID":"EILOv1fU","properties":{"formattedCitation":"(Graham, Simons, Pratt, Patterson, &amp; Hodges, 2000; J R Hodges &amp; Graham, 2001)","plainCitation":"(Graham, Simons, Pratt, Patterson, &amp; Hodges, 2000; J R Hodges &amp; Graham, 2001)","dontUpdate":true,"noteIndex":0},"citationItems":[{"id":2,"uris":["http://zotero.org/users/local/bPEAk0Wt/items/6NRELU5V"],"uri":["http://zotero.org/users/local/bPEAk0Wt/items/6NRELU5V"],"itemData":{"id":2,"type":"article-journal","abstract":"An influential theory of long-term memory, in which new episodic learning is dependent upon the integrity of semantic memory, predicts that a double dissociation between episodic and semantic memory is not possible in new learning. Contrary to this view, we found, in two separate experiments, that patients with impaired semantic memory showed relatively preserved performance on tests of recognition memory if the stimuli were perceptually identical between learning and test. A significant effect of semantic memory was only seen when a perceptual manipulation was introduced in the episodic task. To account for these findings, we propose a revision to current models of long-term memory, in which sensory/perceptual information and semantic memory work in concert to support new learning.","container-title":"Neuropsychologia","DOI":"10.1016/S0028-3932(99)00073-1","ISSN":"0028-3932","issue":"3","journalAbbreviation":"Neuropsychologia","page":"313-324","title":"Insights from semantic dementia on the relationship between episodic and semantic memory","volume":"38","author":[{"family":"Graham","given":"Kim S"},{"family":"Simons","given":"Jon S"},{"family":"Pratt","given":"Katherine H"},{"family":"Patterson","given":"Karalyn"},{"family":"Hodges","given":"John R"}],"issued":{"date-parts":[["2000",3,1]]}}},{"id":"bRp1hhgK/rSFUPBH6","uris":["http://zotero.org/users/local/cOAHCiUb/items/8QUBTBFE"],"uri":["http://zotero.org/users/local/cOAHCiUb/items/8QUBTBFE"],"itemData":{"id":839,"type":"article-journal","title":"Episodic memory: insights from semantic dementia","container-title":"Philosophical transactions of the Royal Society of London. Series B, Biological sciences","page":"1423-1434","volume":"356","issue":"1413","archive":"PubMed","archive_location":"11571033","abstract":"Semantic dementia, also known as the temporal lobe variant of fronto-temporal dementia, results in a progressive yet relatively pure loss of semantic knowledge about words, objects and people, and is associated with asymmetric, focal atrophy of the antero-lateral temporal lobes. Semantic dementia provides a unique opportunity to study the organization of long-term memory particularly since initial observations suggested sparing of episodic memory. Recent studies reveal, however, a more complex but theoretically revealing pattern. On tests of autobiographical memory, patients with semantic dementia show a 'reverse step function' with sparing of recall of events from the most recent 2 to 5 years but impairment on more distant life periods. Anterograde recognition memory for visual materials is extremely well preserved, except in the most deteriorated cases, although performance is heavily reliant upon perceptual information about the studied stimuli, particularly for items that are no longer known by the subjects. On tests of verbal anterograde memory such as word learning, performance is typically poor even for words which are 'known' to the patients. A source discrimination experiment, designed to evaluate familiarity and recollection-based anterograde memory processes, found that patients with semantic dementia showed good item detection, although recollection of source was sometimes impaired. Semantic knowledge about studied items and measures of item detection and source discrimination were largely independent. The implications of these findings for models of long-term memory are discussed. The results support the concept that episodic memory, or at least the recall of temporally specific autobiographical experiences, draws upon a number of separable memory processes, some of which can function independently of semantic knowledge.","DOI":"10.1098/rstb.2001.0943","ISSN":"0962-8436","journalAbbreviation":"Philos Trans R Soc Lond B Biol Sci","language":"eng","author":[{"family":"Hodges","given":"J R"},{"family":"Graham","given":"K S"}],"issued":{"date-parts":[["2001",9,29]]}}}],"schema":"https://github.com/citation-style-language/schema/raw/master/csl-citation.json"} </w:instrText>
      </w:r>
      <w:r w:rsidR="0061408A" w:rsidRPr="002B078C">
        <w:rPr>
          <w:rFonts w:cs="Times New Roman"/>
          <w:color w:val="000000" w:themeColor="text1"/>
          <w:szCs w:val="24"/>
        </w:rPr>
        <w:fldChar w:fldCharType="separate"/>
      </w:r>
      <w:r w:rsidR="00FE0CBA" w:rsidRPr="002B078C">
        <w:rPr>
          <w:rFonts w:cs="Times New Roman"/>
          <w:color w:val="000000" w:themeColor="text1"/>
        </w:rPr>
        <w:t>(Graham, Simons, Pratt, Patterson, &amp; Hodges, 2000; Hodges &amp; Graham, 2001)</w:t>
      </w:r>
      <w:r w:rsidR="0061408A" w:rsidRPr="002B078C">
        <w:rPr>
          <w:rFonts w:cs="Times New Roman"/>
          <w:color w:val="000000" w:themeColor="text1"/>
          <w:szCs w:val="24"/>
        </w:rPr>
        <w:fldChar w:fldCharType="end"/>
      </w:r>
      <w:r w:rsidR="00CF46DE" w:rsidRPr="002B078C">
        <w:rPr>
          <w:rFonts w:cs="Times New Roman"/>
          <w:color w:val="000000" w:themeColor="text1"/>
          <w:szCs w:val="24"/>
        </w:rPr>
        <w:t xml:space="preserve">. </w:t>
      </w:r>
      <w:r w:rsidRPr="002B078C">
        <w:rPr>
          <w:rFonts w:cs="Times New Roman"/>
          <w:color w:val="000000" w:themeColor="text1"/>
          <w:szCs w:val="24"/>
        </w:rPr>
        <w:t xml:space="preserve">These patients typically present with </w:t>
      </w:r>
      <w:r w:rsidR="00D3348B" w:rsidRPr="002B078C">
        <w:rPr>
          <w:rFonts w:cs="Times New Roman"/>
          <w:color w:val="000000" w:themeColor="text1"/>
          <w:szCs w:val="24"/>
        </w:rPr>
        <w:t xml:space="preserve">progressive </w:t>
      </w:r>
      <w:r w:rsidRPr="002B078C">
        <w:rPr>
          <w:rFonts w:cs="Times New Roman"/>
          <w:color w:val="000000" w:themeColor="text1"/>
          <w:szCs w:val="24"/>
        </w:rPr>
        <w:t xml:space="preserve">atrophy </w:t>
      </w:r>
      <w:r w:rsidR="00D3348B" w:rsidRPr="002B078C">
        <w:rPr>
          <w:rFonts w:cs="Times New Roman"/>
          <w:color w:val="000000" w:themeColor="text1"/>
          <w:szCs w:val="24"/>
        </w:rPr>
        <w:t xml:space="preserve"> within </w:t>
      </w:r>
      <w:r w:rsidRPr="002B078C">
        <w:rPr>
          <w:rFonts w:cs="Times New Roman"/>
          <w:color w:val="000000" w:themeColor="text1"/>
          <w:szCs w:val="24"/>
        </w:rPr>
        <w:t xml:space="preserve">the interior and lateral anterior temporal lobes </w:t>
      </w:r>
      <w:r w:rsidR="00DA2E5E"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{"citationID":"7z8q0hk8","properties":{"formattedCitation":"(Mummery et al., 2000)","plainCitation":"(Mummery et al., 2000)","noteIndex":0},"citationItems":[{"id":"bRp1hhgK/efPHSDLG","uris":["http://zotero.org/users/local/cOAHCiUb/items/6F82823M"],"uri":["http://zotero.org/users/local/cOAHCiUb/items/6F82823M"],"itemData":{"id":201,"type":"article-journal","title":"A voxel</w:instrText>
      </w:r>
      <w:r w:rsidR="00B54C7F" w:rsidRPr="002B078C">
        <w:rPr>
          <w:rFonts w:ascii="Cambria Math" w:hAnsi="Cambria Math" w:cs="Cambria Math"/>
          <w:color w:val="000000" w:themeColor="text1"/>
          <w:szCs w:val="24"/>
        </w:rPr>
        <w:instrText>‐</w:instrText>
      </w:r>
      <w:r w:rsidR="00B54C7F" w:rsidRPr="002B078C">
        <w:rPr>
          <w:rFonts w:cs="Times New Roman"/>
          <w:color w:val="000000" w:themeColor="text1"/>
          <w:szCs w:val="24"/>
        </w:rPr>
        <w:instrText xml:space="preserve">based morphometry study of semantic dementia: relationship between temporal lobe atrophy and semantic memory","container-title":"Annals of neurology","page":"36-45","volume":"47","issue":"1","ISSN":"0364-5134","journalAbbreviation":"Annals of neurology","author":[{"family":"Mummery","given":"Catherine J"},{"family":"Patterson","given":"Karalyn"},{"family":"Price","given":"Cathy J"},{"family":"Ashburner","given":"John"},{"family":"Frackowiak","given":"Richard SJ"},{"family":"Hodges","given":"John R"}],"issued":{"date-parts":[["2000"]]}}}],"schema":"https://github.com/citation-style-language/schema/raw/master/csl-citation.json"} </w:instrText>
      </w:r>
      <w:r w:rsidR="00DA2E5E" w:rsidRPr="002B078C">
        <w:rPr>
          <w:rFonts w:cs="Times New Roman"/>
          <w:color w:val="000000" w:themeColor="text1"/>
          <w:szCs w:val="24"/>
        </w:rPr>
        <w:fldChar w:fldCharType="separate"/>
      </w:r>
      <w:r w:rsidR="00DA2E5E" w:rsidRPr="002B078C">
        <w:rPr>
          <w:rFonts w:cs="Times New Roman"/>
          <w:color w:val="000000" w:themeColor="text1"/>
          <w:szCs w:val="24"/>
        </w:rPr>
        <w:t>(Mummery et al., 2000)</w:t>
      </w:r>
      <w:r w:rsidR="00DA2E5E" w:rsidRPr="002B078C">
        <w:rPr>
          <w:rFonts w:cs="Times New Roman"/>
          <w:color w:val="000000" w:themeColor="text1"/>
          <w:szCs w:val="24"/>
        </w:rPr>
        <w:fldChar w:fldCharType="end"/>
      </w:r>
      <w:r w:rsidR="00DA2E5E" w:rsidRPr="002B078C">
        <w:rPr>
          <w:rFonts w:cs="Times New Roman"/>
          <w:color w:val="000000" w:themeColor="text1"/>
          <w:szCs w:val="24"/>
        </w:rPr>
        <w:t xml:space="preserve">. </w:t>
      </w:r>
      <w:r w:rsidR="0039037A" w:rsidRPr="002B078C">
        <w:rPr>
          <w:rFonts w:cs="Times New Roman"/>
          <w:color w:val="000000" w:themeColor="text1"/>
          <w:szCs w:val="24"/>
        </w:rPr>
        <w:t xml:space="preserve">In contrast, </w:t>
      </w:r>
      <w:r w:rsidR="00751048" w:rsidRPr="002B078C">
        <w:rPr>
          <w:rFonts w:cs="Times New Roman"/>
          <w:color w:val="000000" w:themeColor="text1"/>
          <w:szCs w:val="24"/>
        </w:rPr>
        <w:t>episodic</w:t>
      </w:r>
      <w:r w:rsidR="0039037A" w:rsidRPr="002B078C">
        <w:rPr>
          <w:rFonts w:cs="Times New Roman"/>
          <w:color w:val="000000" w:themeColor="text1"/>
          <w:szCs w:val="24"/>
        </w:rPr>
        <w:t xml:space="preserve"> storage impairments are evident </w:t>
      </w:r>
      <w:r w:rsidR="00D3348B" w:rsidRPr="002B078C">
        <w:rPr>
          <w:rFonts w:cs="Times New Roman"/>
          <w:color w:val="000000" w:themeColor="text1"/>
          <w:szCs w:val="24"/>
        </w:rPr>
        <w:t xml:space="preserve">in </w:t>
      </w:r>
      <w:r w:rsidR="002A1DD8" w:rsidRPr="002B078C">
        <w:rPr>
          <w:rFonts w:cs="Times New Roman"/>
          <w:color w:val="000000" w:themeColor="text1"/>
          <w:szCs w:val="24"/>
        </w:rPr>
        <w:t>anterograde</w:t>
      </w:r>
      <w:r w:rsidR="0039037A" w:rsidRPr="002B078C">
        <w:rPr>
          <w:rFonts w:cs="Times New Roman"/>
          <w:color w:val="000000" w:themeColor="text1"/>
          <w:szCs w:val="24"/>
        </w:rPr>
        <w:t xml:space="preserve"> amnesia,</w:t>
      </w:r>
      <w:r w:rsidR="002A1DD8" w:rsidRPr="002B078C">
        <w:rPr>
          <w:rFonts w:cs="Times New Roman"/>
          <w:color w:val="000000" w:themeColor="text1"/>
          <w:szCs w:val="24"/>
        </w:rPr>
        <w:t xml:space="preserve"> </w:t>
      </w:r>
      <w:r w:rsidR="00D3348B" w:rsidRPr="002B078C">
        <w:rPr>
          <w:rFonts w:cs="Times New Roman"/>
          <w:color w:val="000000" w:themeColor="text1"/>
          <w:szCs w:val="24"/>
        </w:rPr>
        <w:t xml:space="preserve">and thought </w:t>
      </w:r>
      <w:r w:rsidR="002A1DD8" w:rsidRPr="002B078C">
        <w:rPr>
          <w:rFonts w:cs="Times New Roman"/>
          <w:color w:val="000000" w:themeColor="text1"/>
          <w:szCs w:val="24"/>
        </w:rPr>
        <w:t>to be</w:t>
      </w:r>
      <w:r w:rsidR="0039037A" w:rsidRPr="002B078C">
        <w:rPr>
          <w:rFonts w:cs="Times New Roman"/>
          <w:color w:val="000000" w:themeColor="text1"/>
          <w:szCs w:val="24"/>
        </w:rPr>
        <w:t xml:space="preserve"> </w:t>
      </w:r>
      <w:r w:rsidR="00051DB9" w:rsidRPr="002B078C">
        <w:rPr>
          <w:rFonts w:cs="Times New Roman"/>
          <w:color w:val="000000" w:themeColor="text1"/>
          <w:szCs w:val="24"/>
        </w:rPr>
        <w:t>caused by</w:t>
      </w:r>
      <w:r w:rsidR="0039037A" w:rsidRPr="002B078C">
        <w:rPr>
          <w:rFonts w:cs="Times New Roman"/>
          <w:color w:val="000000" w:themeColor="text1"/>
          <w:szCs w:val="24"/>
        </w:rPr>
        <w:t xml:space="preserve"> damage to the hippocampus </w:t>
      </w:r>
      <w:r w:rsidR="00051DB9" w:rsidRPr="002B078C">
        <w:rPr>
          <w:rFonts w:cs="Times New Roman"/>
          <w:color w:val="000000" w:themeColor="text1"/>
          <w:szCs w:val="24"/>
        </w:rPr>
        <w:t xml:space="preserve">and surrounding temporal lobes </w:t>
      </w:r>
      <w:r w:rsidR="00DA2E5E" w:rsidRPr="002B078C">
        <w:rPr>
          <w:rFonts w:cs="Times New Roman"/>
          <w:color w:val="000000" w:themeColor="text1"/>
          <w:szCs w:val="24"/>
        </w:rPr>
        <w:t>(</w:t>
      </w:r>
      <w:r w:rsidR="00DA2E5E"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{"citationID":"gY7DaJGW","properties":{"formattedCitation":"(Gilboa et al., 2006)","plainCitation":"(Gilboa et al., 2006)","dontUpdate":true,"noteIndex":0},"citationItems":[{"id":"bRp1hhgK/Z8AA2p8d","uris":["http://zotero.org/users/local/cOAHCiUb/items/JF8BRH6C"],"uri":["http://zotero.org/users/local/cOAHCiUb/items/JF8BRH6C"],"itemData":{"id":166,"type":"article-journal","title":"Hippocampal contributions to recollection in retrograde and anterograde amnesia","container-title":"Hippocampus","page":"966-980","volume":"16","issue":"11","ISSN":"1050-9631","journalAbbreviation":"Hippocampus","author":[{"family":"Gilboa","given":"Asaf"},{"family":"Winocur","given":"Gordon"},{"family":"Rosenbaum","given":"R Shayna"},{"family":"Poreh","given":"Amir"},{"family":"Gao","given":"Fuqiang"},{"family":"Black","given":"Sandra E"},{"family":"Westmacott","given":"Robyn"},{"family":"Moscovitch","given":"Morris"}],"issued":{"date-parts":[["2006"]]}}}],"schema":"https://github.com/citation-style-language/schema/raw/master/csl-citation.json"} </w:instrText>
      </w:r>
      <w:r w:rsidR="00DA2E5E" w:rsidRPr="002B078C">
        <w:rPr>
          <w:rFonts w:cs="Times New Roman"/>
          <w:color w:val="000000" w:themeColor="text1"/>
          <w:szCs w:val="24"/>
        </w:rPr>
        <w:fldChar w:fldCharType="separate"/>
      </w:r>
      <w:r w:rsidR="00471859" w:rsidRPr="002B078C">
        <w:rPr>
          <w:rFonts w:cs="Times New Roman"/>
          <w:color w:val="000000" w:themeColor="text1"/>
          <w:szCs w:val="24"/>
        </w:rPr>
        <w:t xml:space="preserve">Gilboa et al., </w:t>
      </w:r>
      <w:r w:rsidR="00DA2E5E" w:rsidRPr="002B078C">
        <w:rPr>
          <w:rFonts w:cs="Times New Roman"/>
          <w:color w:val="000000" w:themeColor="text1"/>
          <w:szCs w:val="24"/>
        </w:rPr>
        <w:t>2006)</w:t>
      </w:r>
      <w:r w:rsidR="00DA2E5E" w:rsidRPr="002B078C">
        <w:rPr>
          <w:rFonts w:cs="Times New Roman"/>
          <w:color w:val="000000" w:themeColor="text1"/>
          <w:szCs w:val="24"/>
        </w:rPr>
        <w:fldChar w:fldCharType="end"/>
      </w:r>
      <w:r w:rsidR="00CF46DE" w:rsidRPr="002B078C">
        <w:rPr>
          <w:rFonts w:cs="Times New Roman"/>
          <w:color w:val="000000" w:themeColor="text1"/>
          <w:szCs w:val="24"/>
        </w:rPr>
        <w:t xml:space="preserve">. </w:t>
      </w:r>
      <w:r w:rsidR="00841E9E" w:rsidRPr="002B078C">
        <w:rPr>
          <w:rFonts w:cs="Times New Roman"/>
          <w:color w:val="000000" w:themeColor="text1"/>
          <w:szCs w:val="24"/>
        </w:rPr>
        <w:t>Patients with damage to these regions</w:t>
      </w:r>
      <w:r w:rsidR="003F6D5C" w:rsidRPr="002B078C">
        <w:rPr>
          <w:rFonts w:cs="Times New Roman"/>
          <w:color w:val="000000" w:themeColor="text1"/>
          <w:szCs w:val="24"/>
        </w:rPr>
        <w:t xml:space="preserve"> have </w:t>
      </w:r>
      <w:r w:rsidR="0080182D" w:rsidRPr="002B078C">
        <w:rPr>
          <w:rFonts w:cs="Times New Roman"/>
          <w:color w:val="000000" w:themeColor="text1"/>
          <w:szCs w:val="24"/>
        </w:rPr>
        <w:t xml:space="preserve">relatively </w:t>
      </w:r>
      <w:r w:rsidR="003F6D5C" w:rsidRPr="002B078C">
        <w:rPr>
          <w:rFonts w:cs="Times New Roman"/>
          <w:color w:val="000000" w:themeColor="text1"/>
          <w:szCs w:val="24"/>
        </w:rPr>
        <w:t xml:space="preserve">normal semantic performance </w:t>
      </w:r>
      <w:r w:rsidR="00042EA2"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{"citationID":"KZBKnnhe","properties":{"formattedCitation":"(Schmolck, Kensinger, Corkin, &amp; Squire, 2002)","plainCitation":"(Schmolck, Kensinger, Corkin, &amp; Squire, 2002)","noteIndex":0},"citationItems":[{"id":"bRp1hhgK/0wD7VZiS","uris":["http://zotero.org/users/local/cOAHCiUb/items/NLN89N4A"],"uri":["http://zotero.org/users/local/cOAHCiUb/items/NLN89N4A"],"itemData":{"id":841,"type":"article-journal","title":"Semantic knowledge in patient H.M. and other patients with bilateral medial and lateral temporal lobe lesions","container-title":"Hippocampus","page":"520-533","volume":"12","issue":"4","abstract":"Abstract We investigated the effects of damage to the medial temporal lobe (MTL) and anterolateral temporal cortex on semantic knowledge. We studied eight male controls, two patients with lesions limited to the hippocampal formation, three postencephalitic patients with extensive MTL lesions and variable damage to the lateral temporal cortex, and patient H.M. (whose lesion is limited mostly to the MTL, but who also has minimal damage to the anterolateral cortex). On 13 tests of semantic memory, patients with lesions limited to the hippocampal formation performed similarly to controls. Postencephalitic patients were mildly to moderately impaired on most tests. Patient H.M.'s performance was impaired on only a few tests and was less severely impaired overall than the three postencephalitic patients. A ranking of test scores showed a direct relationship between impairment and the extent of damage to lateral temporal cortex. These findings, and related findings from other studies, point to the importance of anterolateral temporal cortex for semantic knowledge. Patient H.M. performed uniquely in certain respects. For example, when providing definitions of objects, he made many grammatical errors. In contrast, the other patients with large MTL lesions made no more errors than those made by controls. Considering that H.M.'s lesion, both medially and laterally, is less extensive than the lesions in these other patients, it appears unlikely that his shortcomings in language production are related to his temporal lobe lesion. Hippocampus 2002;12:520?533. Published 2002 Wiley-Liss, Inc.","DOI":"10.1002/hipo.10039","ISSN":"1050-9631","journalAbbreviation":"Hippocampus","author":[{"family":"Schmolck","given":"Heike"},{"family":"Kensinger","given":"Elizabeth A."},{"family":"Corkin","given":"Suzanne"},{"family":"Squire","given":"Larry R."}],"issued":{"date-parts":[["2002",1,1]]}}}],"schema":"https://github.com/citation-style-language/schema/raw/master/csl-citation.json"} </w:instrText>
      </w:r>
      <w:r w:rsidR="00042EA2" w:rsidRPr="002B078C">
        <w:rPr>
          <w:rFonts w:cs="Times New Roman"/>
          <w:color w:val="000000" w:themeColor="text1"/>
          <w:szCs w:val="24"/>
        </w:rPr>
        <w:fldChar w:fldCharType="separate"/>
      </w:r>
      <w:r w:rsidR="00042EA2" w:rsidRPr="002B078C">
        <w:rPr>
          <w:rFonts w:cs="Times New Roman"/>
          <w:color w:val="000000" w:themeColor="text1"/>
          <w:szCs w:val="24"/>
        </w:rPr>
        <w:t>(Schmolck, Kensinger, Corkin, &amp; Squire, 2002)</w:t>
      </w:r>
      <w:r w:rsidR="00042EA2" w:rsidRPr="002B078C">
        <w:rPr>
          <w:rFonts w:cs="Times New Roman"/>
          <w:color w:val="000000" w:themeColor="text1"/>
          <w:szCs w:val="24"/>
        </w:rPr>
        <w:fldChar w:fldCharType="end"/>
      </w:r>
      <w:r w:rsidR="003F6D5C" w:rsidRPr="002B078C">
        <w:rPr>
          <w:rFonts w:cs="Times New Roman"/>
          <w:color w:val="000000" w:themeColor="text1"/>
          <w:szCs w:val="24"/>
        </w:rPr>
        <w:t xml:space="preserve">, </w:t>
      </w:r>
      <w:r w:rsidR="00841E9E" w:rsidRPr="002B078C">
        <w:rPr>
          <w:rFonts w:cs="Times New Roman"/>
          <w:color w:val="000000" w:themeColor="text1"/>
          <w:szCs w:val="24"/>
        </w:rPr>
        <w:t xml:space="preserve">which previously has been interpreted as </w:t>
      </w:r>
      <w:r w:rsidR="003F6D5C" w:rsidRPr="002B078C">
        <w:rPr>
          <w:rFonts w:cs="Times New Roman"/>
          <w:color w:val="000000" w:themeColor="text1"/>
          <w:szCs w:val="24"/>
        </w:rPr>
        <w:t xml:space="preserve">suggesting the two memory systems are </w:t>
      </w:r>
      <w:r w:rsidR="0080182D" w:rsidRPr="002B078C">
        <w:rPr>
          <w:rFonts w:cs="Times New Roman"/>
          <w:color w:val="000000" w:themeColor="text1"/>
          <w:szCs w:val="24"/>
        </w:rPr>
        <w:t xml:space="preserve">at least partially </w:t>
      </w:r>
      <w:r w:rsidR="003F6D5C" w:rsidRPr="002B078C">
        <w:rPr>
          <w:rFonts w:cs="Times New Roman"/>
          <w:color w:val="000000" w:themeColor="text1"/>
          <w:szCs w:val="24"/>
        </w:rPr>
        <w:t>dissociable</w:t>
      </w:r>
      <w:r w:rsidR="00DC50CA" w:rsidRPr="002B078C">
        <w:rPr>
          <w:rFonts w:cs="Times New Roman"/>
          <w:color w:val="000000" w:themeColor="text1"/>
          <w:szCs w:val="24"/>
        </w:rPr>
        <w:t>.</w:t>
      </w:r>
      <w:r w:rsidR="00841E9E" w:rsidRPr="002B078C">
        <w:rPr>
          <w:rFonts w:cs="Times New Roman"/>
          <w:color w:val="000000" w:themeColor="text1"/>
          <w:szCs w:val="24"/>
        </w:rPr>
        <w:t xml:space="preserve"> However more recent </w:t>
      </w:r>
      <w:r w:rsidR="00D3348B" w:rsidRPr="002B078C">
        <w:rPr>
          <w:rFonts w:cs="Times New Roman"/>
          <w:color w:val="000000" w:themeColor="text1"/>
          <w:szCs w:val="24"/>
        </w:rPr>
        <w:t>work</w:t>
      </w:r>
      <w:r w:rsidR="00841E9E" w:rsidRPr="002B078C">
        <w:rPr>
          <w:rFonts w:cs="Times New Roman"/>
          <w:color w:val="000000" w:themeColor="text1"/>
          <w:szCs w:val="24"/>
        </w:rPr>
        <w:t xml:space="preserve"> has provided evidence that counters this view. A meta-analysis by </w:t>
      </w:r>
      <w:r w:rsidR="00841E9E"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{"citationID":"VI87Skbx","properties":{"formattedCitation":"(Eikelboom et al., 2018)","plainCitation":"(Eikelboom et al., 2018)","dontUpdate":true,"noteIndex":0},"citationItems":[{"id":"bRp1hhgK/Ec6SyRHU","uris":["http://zotero.org/users/local/cOAHCiUb/items/NDPIVZ7U"],"uri":["http://zotero.org/users/local/cOAHCiUb/items/NDPIVZ7U"],"itemData":{"id":1033,"type":"article-journal","abstract":"Objective\nThe distinction between Primary Progressive Aphasia (PPA) variants remains challenging for clinicians, especially for the non-fluent (nfv-PPA) and the logopenic variants (lv-PPA). Previous research suggests that memory tests might aid this differentiation. This meta-analysis compares memory function among PPA variants.\nMethod\nEffects sizes were extracted from 41 studies (N = 849). Random-effects models were used to compare performance on episodic and working memory tests among PPA patients and healthy controls, and between the PPA variants.\nResults\nMemory deficits were frequently observed in PPA compared to controls, with large effect sizes for lv-PPA (Hedges’ g = −2.04 [−2.58 to −1.49]), nfv-PPA (Hedges’ g = −1.26 ([−1.60 to −0.92], p &lt; .001)), and the semantic variant (sv-PPA; Hedges’ g = −1.23 [−1.50 to −0.97]). Sv-PPA showed primarily verbal memory deficits, whereas lv-PPA showed worse performance than nfv-PPA on both verbal and non-verbal memory tests.\nConclusions\nMemory deficits were more pronounced in lv-PPA compared to nfv-PPA. This suggests that memory tests may be helpful to distinguish between these PPA variants.","container-title":"Neuroscience &amp; Biobehavioral Reviews","DOI":"10.1016/j.neubiorev.2018.06.015","ISSN":"0149-7634","journalAbbreviation":"Neuroscience &amp; Biobehavioral Reviews","page":"243-254","title":"Episodic and working memory function in Primary Progressive Aphasia: A meta-analysis","volume":"92","author":[{"family":"Eikelboom","given":"Willem S."},{"family":"Janssen","given":"Nikki"},{"family":"Jiskoot","given":"Lize C."},{"family":"Berg","given":"Esther","non-dropping-particle":"van den"},{"family":"Roelofs","given":"Ardi"},{"family":"Kessels","given":"Roy P.C."}],"issued":{"date-parts":[["2018",9,1]]}}}],"schema":"https://github.com/citation-style-language/schema/raw/master/csl-citation.json"} </w:instrText>
      </w:r>
      <w:r w:rsidR="00841E9E" w:rsidRPr="002B078C">
        <w:rPr>
          <w:rFonts w:cs="Times New Roman"/>
          <w:color w:val="000000" w:themeColor="text1"/>
          <w:szCs w:val="24"/>
        </w:rPr>
        <w:fldChar w:fldCharType="separate"/>
      </w:r>
      <w:r w:rsidR="00D3348B" w:rsidRPr="002B078C">
        <w:rPr>
          <w:rFonts w:cs="Times New Roman"/>
          <w:color w:val="000000" w:themeColor="text1"/>
        </w:rPr>
        <w:t>Eikelboom et al.</w:t>
      </w:r>
      <w:r w:rsidR="00841E9E" w:rsidRPr="002B078C">
        <w:rPr>
          <w:rFonts w:cs="Times New Roman"/>
          <w:color w:val="000000" w:themeColor="text1"/>
        </w:rPr>
        <w:t xml:space="preserve"> (2018)</w:t>
      </w:r>
      <w:r w:rsidR="00841E9E" w:rsidRPr="002B078C">
        <w:rPr>
          <w:rFonts w:cs="Times New Roman"/>
          <w:color w:val="000000" w:themeColor="text1"/>
          <w:szCs w:val="24"/>
        </w:rPr>
        <w:fldChar w:fldCharType="end"/>
      </w:r>
      <w:r w:rsidR="00841E9E" w:rsidRPr="002B078C">
        <w:rPr>
          <w:rFonts w:cs="Times New Roman"/>
          <w:color w:val="000000" w:themeColor="text1"/>
          <w:szCs w:val="24"/>
        </w:rPr>
        <w:t xml:space="preserve"> discusses the presence of a widely distributed network underlying episodic memory, </w:t>
      </w:r>
      <w:r w:rsidR="00D3348B" w:rsidRPr="002B078C">
        <w:rPr>
          <w:rFonts w:cs="Times New Roman"/>
          <w:color w:val="000000" w:themeColor="text1"/>
          <w:szCs w:val="24"/>
        </w:rPr>
        <w:t xml:space="preserve">which </w:t>
      </w:r>
      <w:r w:rsidR="00461046" w:rsidRPr="002B078C">
        <w:rPr>
          <w:rFonts w:cs="Times New Roman"/>
          <w:color w:val="000000" w:themeColor="text1"/>
          <w:szCs w:val="24"/>
        </w:rPr>
        <w:t xml:space="preserve">spans </w:t>
      </w:r>
      <w:r w:rsidR="00D3348B" w:rsidRPr="002B078C">
        <w:rPr>
          <w:rFonts w:cs="Times New Roman"/>
          <w:color w:val="000000" w:themeColor="text1"/>
          <w:szCs w:val="24"/>
        </w:rPr>
        <w:t>beyond</w:t>
      </w:r>
      <w:r w:rsidR="00841E9E" w:rsidRPr="002B078C">
        <w:rPr>
          <w:rFonts w:cs="Times New Roman"/>
          <w:color w:val="000000" w:themeColor="text1"/>
          <w:szCs w:val="24"/>
        </w:rPr>
        <w:t xml:space="preserve"> hippocampus and medial temporal lobe. </w:t>
      </w:r>
      <w:r w:rsidR="00D3348B" w:rsidRPr="002B078C">
        <w:rPr>
          <w:rFonts w:cs="Times New Roman"/>
          <w:color w:val="000000" w:themeColor="text1"/>
          <w:szCs w:val="24"/>
        </w:rPr>
        <w:t xml:space="preserve">Moreover, there are </w:t>
      </w:r>
      <w:r w:rsidR="00841E9E" w:rsidRPr="002B078C">
        <w:rPr>
          <w:rFonts w:cs="Times New Roman"/>
          <w:color w:val="000000" w:themeColor="text1"/>
          <w:szCs w:val="24"/>
        </w:rPr>
        <w:t>significant episodic memory deficits in patients with semantic varian</w:t>
      </w:r>
      <w:r w:rsidR="00D3348B" w:rsidRPr="002B078C">
        <w:rPr>
          <w:rFonts w:cs="Times New Roman"/>
          <w:color w:val="000000" w:themeColor="text1"/>
          <w:szCs w:val="24"/>
        </w:rPr>
        <w:t>t</w:t>
      </w:r>
      <w:r w:rsidR="00841E9E" w:rsidRPr="002B078C">
        <w:rPr>
          <w:rFonts w:cs="Times New Roman"/>
          <w:color w:val="000000" w:themeColor="text1"/>
          <w:szCs w:val="24"/>
        </w:rPr>
        <w:t xml:space="preserve"> primary progressive aphasia </w:t>
      </w:r>
      <w:r w:rsidR="00214C70" w:rsidRPr="002B078C">
        <w:rPr>
          <w:rFonts w:cs="Times New Roman"/>
          <w:color w:val="000000" w:themeColor="text1"/>
          <w:szCs w:val="24"/>
        </w:rPr>
        <w:t xml:space="preserve">and </w:t>
      </w:r>
      <w:r w:rsidR="00841E9E" w:rsidRPr="002B078C">
        <w:rPr>
          <w:rFonts w:cs="Times New Roman"/>
          <w:color w:val="000000" w:themeColor="text1"/>
          <w:szCs w:val="24"/>
        </w:rPr>
        <w:t xml:space="preserve">these deficits can be explained by disrupted frontal and parietal regions rather than hippocampal damage </w:t>
      </w:r>
      <w:r w:rsidR="00841E9E"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{"citationID":"ui0sPdTV","properties":{"formattedCitation":"(Irish et al., 2016; Win et al., 2017)","plainCitation":"(Irish et al., 2016; Win et al., 2017)","noteIndex":0},"citationItems":[{"id":"bRp1hhgK/LxJMbyN0","uris":["http://zotero.org/users/local/cOAHCiUb/items/RFG84SY8"],"uri":["http://zotero.org/users/local/cOAHCiUb/items/RFG84SY8"],"itemData":{"id":1031,"type":"article-journal","container-title":"Neuropsychologia","ISSN":"0028-3932","journalAbbreviation":"Neuropsychologia","page":"50-60","title":"Preservation of episodic memory in semantic dementia: the importance of regions beyond the medial temporal lobes","volume":"81","author":[{"family":"Irish","given":"Muireann"},{"family":"Bunk","given":"Steffie"},{"family":"Tu","given":"Sicong"},{"family":"Kamminga","given":"Jody"},{"family":"Hodges","given":"John R"},{"family":"Hornberger","given":"Michael"},{"family":"Piguet","given":"Olivier"}],"issued":{"date-parts":[["2016"]]}}},{"id":"bRp1hhgK/dn6KsgUY","uris":["http://zotero.org/users/local/cOAHCiUb/items/JAQVAFM8"],"uri":["http://zotero.org/users/local/cOAHCiUb/items/JAQVAFM8"],"itemData":{"id":1032,"type":"article-journal","container-title":"Frontiers in neuroscience","ISSN":"1662-453X","journalAbbreviation":"Frontiers in neuroscience","page":"330","title":"Neural correlates of verbal episodic memory and lexical retrieval in logopenic variant primary progressive aphasia","volume":"11","author":[{"family":"Win","given":"Khaing T"},{"family":"Pluta","given":"John"},{"family":"Yushkevich","given":"Paul"},{"family":"Irwin","given":"David J"},{"family":"McMillan","given":"Corey T"},{"family":"Rascovsky","given":"Katya"},{"family":"Wolk","given":"David"},{"family":"Grossman","given":"Murray"}],"issued":{"date-parts":[["2017"]]}}}],"schema":"https://github.com/citation-style-language/schema/raw/master/csl-citation.json"} </w:instrText>
      </w:r>
      <w:r w:rsidR="00841E9E" w:rsidRPr="002B078C">
        <w:rPr>
          <w:rFonts w:cs="Times New Roman"/>
          <w:color w:val="000000" w:themeColor="text1"/>
          <w:szCs w:val="24"/>
        </w:rPr>
        <w:fldChar w:fldCharType="separate"/>
      </w:r>
      <w:r w:rsidR="00841E9E" w:rsidRPr="002B078C">
        <w:rPr>
          <w:rFonts w:cs="Times New Roman"/>
          <w:color w:val="000000" w:themeColor="text1"/>
        </w:rPr>
        <w:t>(Irish et al., 2016; Win et al., 2017)</w:t>
      </w:r>
      <w:r w:rsidR="00841E9E" w:rsidRPr="002B078C">
        <w:rPr>
          <w:rFonts w:cs="Times New Roman"/>
          <w:color w:val="000000" w:themeColor="text1"/>
          <w:szCs w:val="24"/>
        </w:rPr>
        <w:fldChar w:fldCharType="end"/>
      </w:r>
      <w:r w:rsidR="00841E9E" w:rsidRPr="002B078C">
        <w:rPr>
          <w:rFonts w:cs="Times New Roman"/>
          <w:color w:val="000000" w:themeColor="text1"/>
          <w:szCs w:val="24"/>
        </w:rPr>
        <w:t xml:space="preserve">. </w:t>
      </w:r>
    </w:p>
    <w:p w14:paraId="4E7DD500" w14:textId="223E2142" w:rsidR="003F4CCD" w:rsidRPr="002B078C" w:rsidRDefault="003F4CCD" w:rsidP="00FD3746">
      <w:pPr>
        <w:spacing w:line="276" w:lineRule="auto"/>
        <w:ind w:firstLine="851"/>
        <w:rPr>
          <w:rFonts w:cs="Times New Roman"/>
          <w:color w:val="000000" w:themeColor="text1"/>
          <w:szCs w:val="24"/>
        </w:rPr>
      </w:pPr>
    </w:p>
    <w:p w14:paraId="1B8A5C42" w14:textId="28E95A39" w:rsidR="00B57DC7" w:rsidRPr="002B078C" w:rsidRDefault="00751048" w:rsidP="00B57DC7">
      <w:pPr>
        <w:spacing w:line="276" w:lineRule="auto"/>
        <w:ind w:firstLine="851"/>
        <w:rPr>
          <w:rFonts w:cs="Times New Roman"/>
          <w:color w:val="000000" w:themeColor="text1"/>
          <w:szCs w:val="24"/>
        </w:rPr>
      </w:pPr>
      <w:r w:rsidRPr="002B078C">
        <w:rPr>
          <w:rFonts w:cs="Times New Roman"/>
          <w:color w:val="000000" w:themeColor="text1"/>
          <w:szCs w:val="24"/>
        </w:rPr>
        <w:t xml:space="preserve">Semantic Aphasia (SA), </w:t>
      </w:r>
      <w:r w:rsidR="00051DB9" w:rsidRPr="002B078C">
        <w:rPr>
          <w:rFonts w:cs="Times New Roman"/>
          <w:color w:val="000000" w:themeColor="text1"/>
          <w:szCs w:val="24"/>
        </w:rPr>
        <w:t>a condition first</w:t>
      </w:r>
      <w:r w:rsidR="008B2728" w:rsidRPr="002B078C">
        <w:rPr>
          <w:rFonts w:cs="Times New Roman"/>
          <w:color w:val="000000" w:themeColor="text1"/>
          <w:szCs w:val="24"/>
        </w:rPr>
        <w:t xml:space="preserve"> described</w:t>
      </w:r>
      <w:r w:rsidR="00051DB9" w:rsidRPr="002B078C">
        <w:rPr>
          <w:rFonts w:cs="Times New Roman"/>
          <w:color w:val="000000" w:themeColor="text1"/>
          <w:szCs w:val="24"/>
        </w:rPr>
        <w:t xml:space="preserve"> </w:t>
      </w:r>
      <w:r w:rsidRPr="002B078C">
        <w:rPr>
          <w:rFonts w:cs="Times New Roman"/>
          <w:color w:val="000000" w:themeColor="text1"/>
          <w:szCs w:val="24"/>
        </w:rPr>
        <w:t xml:space="preserve">by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{"citationID":"H2U6ObEi","properties":{"formattedCitation":"(Head, 1926)","plainCitation":"(Head, 1926)","dontUpdate":true,"noteIndex":0},"citationItems":[{"id":4,"uris":["http://zotero.org/users/local/bPEAk0Wt/items/TGT4GCGU"],"uri":["http://zotero.org/users/local/bPEAk0Wt/items/TGT4GCGU"],"itemData":{"id":4,"type":"book","event-place":"New York","publisher":"Cambridge University Press","publisher-place":"New York","title":"Aphasia and kindred disorders of speech","volume":"II","author":[{"family":"Head","given":"H"}],"issued":{"date-parts":[["1926"]]}}}],"schema":"https://github.com/citation-style-language/schema/raw/master/csl-citation.json"}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rPr>
        <w:t>Head (1926)</w:t>
      </w:r>
      <w:r w:rsidRPr="002B078C">
        <w:rPr>
          <w:rFonts w:cs="Times New Roman"/>
          <w:color w:val="000000" w:themeColor="text1"/>
          <w:szCs w:val="24"/>
        </w:rPr>
        <w:fldChar w:fldCharType="end"/>
      </w:r>
      <w:r w:rsidR="00B54C7F" w:rsidRPr="002B078C">
        <w:rPr>
          <w:rFonts w:cs="Times New Roman"/>
          <w:color w:val="000000" w:themeColor="text1"/>
          <w:szCs w:val="24"/>
        </w:rPr>
        <w:t xml:space="preserve"> and then adapted by </w:t>
      </w:r>
      <w:r w:rsidR="00B54C7F"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{"citationID":"vWnGUdJy","properties":{"formattedCitation":"(Jefferies &amp; Lambon Ralph, 2006)","plainCitation":"(Jefferies &amp; Lambon Ralph, 2006)","noteIndex":0},"citationItems":[{"id":"bRp1hhgK/tQJgqg1F","uris":["http://zotero.org/users/local/cOAHCiUb/items/IU75DJDD"],"uri":["http://zotero.org/users/local/cOAHCiUb/items/IU75DJDD"],"itemData":{"id":"bRp1hhgK/tQJgqg1F","type":"article-journal","title":"Semantic impairment in stroke aphasia versus semantic dementia: a case-series comparison","container-title":"Brain","page":"2132-2147","volume":"129","issue":"8","abstract":"Different neuropsychological populations implicate diverse cortical regions in semantic memory: semantic dementia (SD) is characterized by atrophy of the anterior temporal lobes whilst poor comprehension in stroke aphasia is associated with prefrontal or temporal–parietal infarcts. This study employed a case-series design to compare SD and comprehension-impaired stroke aphasic patients directly on the same battery of semantic tests. Although the two groups obtained broadly equivalent scores, they showed qualitatively different semantic deficits. The SD group showed strong correlations between different semantic tasks—regardless of input/output modality—and substantial consistency when a set of items was assessed several times. They were also highly sensitive to frequency/familiarity and made coordinate and superordinate semantic errors in picture naming. These findings support the notion that amodal semantic representations degrade in SD. The stroke aphasia group also showed multimodal deficits and consistency across different input modalities, but inconsistent performance on tasks requiring different types of semantic processing. They were insensitive to familiarity/frequency—instead, tests of semantic association were influenced by the ease with which relevant semantic relationships could be identified and distractors rejected. In addition, the aphasic patients made associative semantic errors in picture naming that SD patients did not make. The aphasic patients' picture naming performance improved considerably with phonemic cues suggesting that these patients retained knowledge that could not be accessed without contextual support. We propose that semantic cognition is supported by two interacting principal components: (i) a set of amodal representations (which progressively degrade in SD) and (ii) executive processes that help to direct and control semantic activation in a task-appropriate fashion (which are dysfunctional in comprehension-impaired stroke aphasic patients).","DOI":"10.1093/brain/awl153","ISSN":"0006-8950","journalAbbreviation":"Brain","author":[{"family":"Jefferies","given":"Elizabeth"},{"family":"Lambon Ralph","given":"Matthew A."}],"issued":{"date-parts":[["2006",8,1]]}}}],"schema":"https://github.com/citation-style-language/schema/raw/master/csl-citation.json"} </w:instrText>
      </w:r>
      <w:r w:rsidR="00B54C7F" w:rsidRPr="002B078C">
        <w:rPr>
          <w:rFonts w:cs="Times New Roman"/>
          <w:color w:val="000000" w:themeColor="text1"/>
          <w:szCs w:val="24"/>
        </w:rPr>
        <w:fldChar w:fldCharType="separate"/>
      </w:r>
      <w:r w:rsidR="00B54C7F" w:rsidRPr="002B078C">
        <w:rPr>
          <w:rFonts w:cs="Times New Roman"/>
          <w:color w:val="000000" w:themeColor="text1"/>
        </w:rPr>
        <w:t>Jefferies &amp; Lambon Ralph, (2006)</w:t>
      </w:r>
      <w:r w:rsidR="00B54C7F" w:rsidRPr="002B078C">
        <w:rPr>
          <w:rFonts w:cs="Times New Roman"/>
          <w:color w:val="000000" w:themeColor="text1"/>
          <w:szCs w:val="24"/>
        </w:rPr>
        <w:fldChar w:fldCharType="end"/>
      </w:r>
      <w:r w:rsidR="0080182D" w:rsidRPr="002B078C">
        <w:rPr>
          <w:rFonts w:cs="Times New Roman"/>
          <w:color w:val="000000" w:themeColor="text1"/>
          <w:szCs w:val="24"/>
        </w:rPr>
        <w:t>,</w:t>
      </w:r>
      <w:r w:rsidR="00B54C7F" w:rsidRPr="002B078C">
        <w:rPr>
          <w:rFonts w:cs="Times New Roman"/>
          <w:color w:val="000000" w:themeColor="text1"/>
          <w:szCs w:val="24"/>
        </w:rPr>
        <w:t xml:space="preserve"> describes patients who </w:t>
      </w:r>
      <w:r w:rsidR="009617B3" w:rsidRPr="002B078C">
        <w:rPr>
          <w:rFonts w:cs="Times New Roman"/>
          <w:color w:val="000000" w:themeColor="text1"/>
          <w:szCs w:val="24"/>
        </w:rPr>
        <w:t xml:space="preserve">display deregulated semantic cognition that does not </w:t>
      </w:r>
      <w:r w:rsidR="001F5D71" w:rsidRPr="002B078C">
        <w:rPr>
          <w:rFonts w:cs="Times New Roman"/>
          <w:color w:val="000000" w:themeColor="text1"/>
          <w:szCs w:val="24"/>
        </w:rPr>
        <w:t>affect</w:t>
      </w:r>
      <w:r w:rsidR="009617B3" w:rsidRPr="002B078C">
        <w:rPr>
          <w:rFonts w:cs="Times New Roman"/>
          <w:color w:val="000000" w:themeColor="text1"/>
          <w:szCs w:val="24"/>
        </w:rPr>
        <w:t xml:space="preserve"> </w:t>
      </w:r>
      <w:r w:rsidR="0039037A" w:rsidRPr="002B078C">
        <w:rPr>
          <w:rFonts w:cs="Times New Roman"/>
          <w:color w:val="000000" w:themeColor="text1"/>
          <w:szCs w:val="24"/>
        </w:rPr>
        <w:t>knowledge,</w:t>
      </w:r>
      <w:r w:rsidR="009617B3" w:rsidRPr="002B078C">
        <w:rPr>
          <w:rFonts w:cs="Times New Roman"/>
          <w:color w:val="000000" w:themeColor="text1"/>
          <w:szCs w:val="24"/>
        </w:rPr>
        <w:t xml:space="preserve"> but instead leads to </w:t>
      </w:r>
      <w:r w:rsidR="0039037A" w:rsidRPr="002B078C">
        <w:rPr>
          <w:rFonts w:cs="Times New Roman"/>
          <w:color w:val="000000" w:themeColor="text1"/>
          <w:szCs w:val="24"/>
        </w:rPr>
        <w:t xml:space="preserve">impairments of controlling semantic </w:t>
      </w:r>
      <w:r w:rsidR="0039037A" w:rsidRPr="002B078C">
        <w:rPr>
          <w:rFonts w:cs="Times New Roman"/>
          <w:i/>
          <w:color w:val="000000" w:themeColor="text1"/>
          <w:szCs w:val="24"/>
        </w:rPr>
        <w:t>access</w:t>
      </w:r>
      <w:r w:rsidR="001F5D71" w:rsidRPr="002B078C">
        <w:rPr>
          <w:rFonts w:cs="Times New Roman"/>
          <w:i/>
          <w:color w:val="000000" w:themeColor="text1"/>
          <w:szCs w:val="24"/>
        </w:rPr>
        <w:t xml:space="preserve"> </w:t>
      </w:r>
      <w:r w:rsidR="001F5D71" w:rsidRPr="002B078C">
        <w:rPr>
          <w:rFonts w:cs="Times New Roman"/>
          <w:color w:val="000000" w:themeColor="text1"/>
          <w:szCs w:val="24"/>
        </w:rPr>
        <w:t>following a left hemisphere stroke</w:t>
      </w:r>
      <w:r w:rsidR="001F5D71" w:rsidRPr="002B078C">
        <w:rPr>
          <w:rFonts w:cs="Times New Roman"/>
          <w:i/>
          <w:color w:val="000000" w:themeColor="text1"/>
          <w:szCs w:val="24"/>
        </w:rPr>
        <w:t>.</w:t>
      </w:r>
      <w:r w:rsidRPr="002B078C">
        <w:rPr>
          <w:rFonts w:cs="Times New Roman"/>
          <w:color w:val="000000" w:themeColor="text1"/>
          <w:szCs w:val="24"/>
        </w:rPr>
        <w:t xml:space="preserve"> </w:t>
      </w:r>
      <w:r w:rsidR="00B54C7F" w:rsidRPr="002B078C">
        <w:rPr>
          <w:rFonts w:cs="Times New Roman"/>
          <w:color w:val="000000" w:themeColor="text1"/>
          <w:szCs w:val="24"/>
        </w:rPr>
        <w:t>These impairments manifest as a diff</w:t>
      </w:r>
      <w:r w:rsidR="001F5D71" w:rsidRPr="002B078C">
        <w:rPr>
          <w:rFonts w:cs="Times New Roman"/>
          <w:color w:val="000000" w:themeColor="text1"/>
          <w:szCs w:val="24"/>
        </w:rPr>
        <w:t xml:space="preserve">iculty in manipulating retrieval mechanisms </w:t>
      </w:r>
      <w:r w:rsidR="009617B3" w:rsidRPr="002B078C">
        <w:rPr>
          <w:rFonts w:cs="Times New Roman"/>
          <w:color w:val="000000" w:themeColor="text1"/>
          <w:szCs w:val="24"/>
        </w:rPr>
        <w:t xml:space="preserve">in order to appropriately respond to tasks. </w:t>
      </w:r>
      <w:r w:rsidRPr="002B078C">
        <w:rPr>
          <w:rFonts w:cs="Times New Roman"/>
          <w:color w:val="000000" w:themeColor="text1"/>
          <w:szCs w:val="24"/>
        </w:rPr>
        <w:t xml:space="preserve"> </w:t>
      </w:r>
      <w:r w:rsidR="005821BC" w:rsidRPr="002B078C">
        <w:rPr>
          <w:rFonts w:cs="Times New Roman"/>
          <w:color w:val="000000" w:themeColor="text1"/>
          <w:szCs w:val="24"/>
        </w:rPr>
        <w:t>P</w:t>
      </w:r>
      <w:r w:rsidR="00E51917" w:rsidRPr="002B078C">
        <w:rPr>
          <w:rFonts w:cs="Times New Roman"/>
          <w:color w:val="000000" w:themeColor="text1"/>
          <w:szCs w:val="24"/>
        </w:rPr>
        <w:t>erformance</w:t>
      </w:r>
      <w:r w:rsidR="005821BC" w:rsidRPr="002B078C">
        <w:rPr>
          <w:rFonts w:cs="Times New Roman"/>
          <w:color w:val="000000" w:themeColor="text1"/>
          <w:szCs w:val="24"/>
        </w:rPr>
        <w:t xml:space="preserve"> is</w:t>
      </w:r>
      <w:r w:rsidR="00E51917" w:rsidRPr="002B078C">
        <w:rPr>
          <w:rFonts w:cs="Times New Roman"/>
          <w:color w:val="000000" w:themeColor="text1"/>
          <w:szCs w:val="24"/>
        </w:rPr>
        <w:t xml:space="preserve"> inconsistent across tasks, depend</w:t>
      </w:r>
      <w:r w:rsidR="0093561C" w:rsidRPr="002B078C">
        <w:rPr>
          <w:rFonts w:cs="Times New Roman"/>
          <w:color w:val="000000" w:themeColor="text1"/>
          <w:szCs w:val="24"/>
        </w:rPr>
        <w:t>e</w:t>
      </w:r>
      <w:r w:rsidR="00E51917" w:rsidRPr="002B078C">
        <w:rPr>
          <w:rFonts w:cs="Times New Roman"/>
          <w:color w:val="000000" w:themeColor="text1"/>
          <w:szCs w:val="24"/>
        </w:rPr>
        <w:t xml:space="preserve">nt </w:t>
      </w:r>
      <w:r w:rsidR="000E0A05" w:rsidRPr="002B078C">
        <w:rPr>
          <w:rFonts w:cs="Times New Roman"/>
          <w:color w:val="000000" w:themeColor="text1"/>
          <w:szCs w:val="24"/>
        </w:rPr>
        <w:t xml:space="preserve">not on the items themselves but rather </w:t>
      </w:r>
      <w:r w:rsidR="00E51917" w:rsidRPr="002B078C">
        <w:rPr>
          <w:rFonts w:cs="Times New Roman"/>
          <w:color w:val="000000" w:themeColor="text1"/>
          <w:szCs w:val="24"/>
        </w:rPr>
        <w:t>on the level of control required</w:t>
      </w:r>
      <w:r w:rsidR="000E0A05" w:rsidRPr="002B078C">
        <w:rPr>
          <w:rFonts w:cs="Times New Roman"/>
          <w:color w:val="000000" w:themeColor="text1"/>
          <w:szCs w:val="24"/>
        </w:rPr>
        <w:t xml:space="preserve"> (Jefferies &amp; Lambon Ralph, 2006)</w:t>
      </w:r>
      <w:r w:rsidR="00E51917" w:rsidRPr="002B078C">
        <w:rPr>
          <w:rFonts w:cs="Times New Roman"/>
          <w:color w:val="000000" w:themeColor="text1"/>
          <w:szCs w:val="24"/>
        </w:rPr>
        <w:t>.</w:t>
      </w:r>
      <w:r w:rsidR="009141EB" w:rsidRPr="002B078C">
        <w:rPr>
          <w:rFonts w:cs="Times New Roman"/>
          <w:color w:val="000000" w:themeColor="text1"/>
          <w:szCs w:val="24"/>
        </w:rPr>
        <w:t xml:space="preserve"> </w:t>
      </w:r>
      <w:r w:rsidR="005821BC" w:rsidRPr="002B078C">
        <w:rPr>
          <w:rFonts w:cs="Times New Roman"/>
          <w:color w:val="000000" w:themeColor="text1"/>
          <w:szCs w:val="24"/>
        </w:rPr>
        <w:t xml:space="preserve">There are a number of key characteristics found in SA. (a) </w:t>
      </w:r>
      <w:r w:rsidR="0093561C" w:rsidRPr="002B078C">
        <w:rPr>
          <w:rFonts w:cs="Times New Roman"/>
          <w:color w:val="000000" w:themeColor="text1"/>
          <w:szCs w:val="24"/>
        </w:rPr>
        <w:t xml:space="preserve">Patients </w:t>
      </w:r>
      <w:r w:rsidR="000F2782" w:rsidRPr="002B078C">
        <w:rPr>
          <w:rFonts w:cs="Times New Roman"/>
          <w:color w:val="000000" w:themeColor="text1"/>
          <w:szCs w:val="24"/>
        </w:rPr>
        <w:t xml:space="preserve">have difficulties </w:t>
      </w:r>
      <w:r w:rsidR="0093561C" w:rsidRPr="002B078C">
        <w:rPr>
          <w:rFonts w:cs="Times New Roman"/>
          <w:color w:val="000000" w:themeColor="text1"/>
          <w:szCs w:val="24"/>
        </w:rPr>
        <w:t xml:space="preserve">inhibiting highly relevant but inappropriate </w:t>
      </w:r>
      <w:r w:rsidR="005821BC" w:rsidRPr="002B078C">
        <w:rPr>
          <w:rFonts w:cs="Times New Roman"/>
          <w:color w:val="000000" w:themeColor="text1"/>
          <w:szCs w:val="24"/>
        </w:rPr>
        <w:t xml:space="preserve">information </w:t>
      </w:r>
      <w:r w:rsidR="0093561C" w:rsidRPr="002B078C">
        <w:rPr>
          <w:rFonts w:cs="Times New Roman"/>
          <w:color w:val="000000" w:themeColor="text1"/>
          <w:szCs w:val="24"/>
        </w:rPr>
        <w:t xml:space="preserve">for the current task. Research suggests patients can be easily cued </w:t>
      </w:r>
      <w:r w:rsidR="005821BC" w:rsidRPr="002B078C">
        <w:rPr>
          <w:rFonts w:cs="Times New Roman"/>
          <w:color w:val="000000" w:themeColor="text1"/>
          <w:szCs w:val="24"/>
        </w:rPr>
        <w:t>or</w:t>
      </w:r>
      <w:r w:rsidR="0093561C" w:rsidRPr="002B078C">
        <w:rPr>
          <w:rFonts w:cs="Times New Roman"/>
          <w:color w:val="000000" w:themeColor="text1"/>
          <w:szCs w:val="24"/>
        </w:rPr>
        <w:t xml:space="preserve"> miscued when words have multiple meanings. For example the sentence “the bank was slippery</w:t>
      </w:r>
      <w:r w:rsidR="0093561C" w:rsidRPr="002B078C">
        <w:rPr>
          <w:rFonts w:cs="Times New Roman"/>
          <w:i/>
          <w:color w:val="000000" w:themeColor="text1"/>
          <w:szCs w:val="24"/>
        </w:rPr>
        <w:t>”</w:t>
      </w:r>
      <w:r w:rsidR="0093561C" w:rsidRPr="002B078C">
        <w:rPr>
          <w:rFonts w:cs="Times New Roman"/>
          <w:color w:val="000000" w:themeColor="text1"/>
          <w:szCs w:val="24"/>
        </w:rPr>
        <w:t xml:space="preserve"> can impair their capacity to retrieve the meaning of </w:t>
      </w:r>
      <w:r w:rsidR="0093561C" w:rsidRPr="002B078C">
        <w:rPr>
          <w:rFonts w:cs="Times New Roman"/>
          <w:smallCaps/>
          <w:color w:val="000000" w:themeColor="text1"/>
          <w:szCs w:val="24"/>
        </w:rPr>
        <w:t>bank</w:t>
      </w:r>
      <w:r w:rsidR="0093561C" w:rsidRPr="002B078C">
        <w:rPr>
          <w:rFonts w:cs="Times New Roman"/>
          <w:color w:val="000000" w:themeColor="text1"/>
          <w:szCs w:val="24"/>
        </w:rPr>
        <w:t xml:space="preserve"> as a financial institution </w:t>
      </w:r>
      <w:r w:rsidR="0093561C"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{"citationID":"QHtchU69","properties":{"formattedCitation":"(Corbett, Jefferies, &amp; Lambon Ralph, 2011; Noonan, Jefferies, Corbett, &amp; Lambon Ralph, 2010)","plainCitation":"(Corbett, Jefferies, &amp; Lambon Ralph, 2011; Noonan, Jefferies, Corbett, &amp; Lambon Ralph, 2010)","noteIndex":0},"citationItems":[{"id":"bRp1hhgK/pL7daNnn","uris":["http://zotero.org/users/local/cOAHCiUb/items/7KC9Q6J3"],"uri":["http://zotero.org/users/local/cOAHCiUb/items/7KC9Q6J3"],"itemData":{"id":928,"type":"article-journal","title":"Deregulated semantic cognition follows prefrontal and temporo-parietal damage: evidence from the impact of task constraint on nonverbal object use","container-title":"Journal of Cognitive Neuroscience","page":"1125-1135","volume":"23","issue":"5","ISSN":"0898-929X","journalAbbreviation":"Journal of Cognitive Neuroscience","author":[{"family":"Corbett","given":"Faye"},{"family":"Jefferies","given":"Elizabeth"},{"family":"Lambon Ralph","given":"Matthew A"}],"issued":{"date-parts":[["2011"]]}}},{"id":"bRp1hhgK/lUk4ZFdN","uris":["http://zotero.org/users/local/cOAHCiUb/items/A87T9M6X"],"uri":["http://zotero.org/users/local/cOAHCiUb/items/A87T9M6X"],"itemData":{"id":236,"type":"article-journal","title":"Elucidating the nature of deregulated semantic cognition in semantic aphasia: evidence for the roles of prefrontal and temporo-parietal cortices","container-title":"Journal of Cognitive Neuroscience","page":"1597-1613","volume":"22","issue":"7","ISSN":"0898-929X","journalAbbreviation":"Journal of Cognitive Neuroscience","author":[{"family":"Noonan","given":"Krist A"},{"family":"Jefferies","given":"Elizabeth"},{"family":"Corbett","given":"Faye"},{"family":"Lambon Ralph","given":"Matthew A"}],"issued":{"date-parts":[["2010"]]}}}],"schema":"https://github.com/citation-style-language/schema/raw/master/csl-citation.json"} </w:instrText>
      </w:r>
      <w:r w:rsidR="0093561C" w:rsidRPr="002B078C">
        <w:rPr>
          <w:rFonts w:cs="Times New Roman"/>
          <w:color w:val="000000" w:themeColor="text1"/>
          <w:szCs w:val="24"/>
        </w:rPr>
        <w:fldChar w:fldCharType="separate"/>
      </w:r>
      <w:r w:rsidR="00A27851" w:rsidRPr="002B078C">
        <w:rPr>
          <w:rFonts w:cs="Times New Roman"/>
          <w:color w:val="000000" w:themeColor="text1"/>
        </w:rPr>
        <w:t>(Corbett, Jefferies, &amp; Lambon Ralph, 2011; Noonan, Jefferies, Corbett, &amp; Lambon Ralph, 2010)</w:t>
      </w:r>
      <w:r w:rsidR="0093561C" w:rsidRPr="002B078C">
        <w:rPr>
          <w:rFonts w:cs="Times New Roman"/>
          <w:color w:val="000000" w:themeColor="text1"/>
          <w:szCs w:val="24"/>
        </w:rPr>
        <w:fldChar w:fldCharType="end"/>
      </w:r>
      <w:r w:rsidR="0093561C" w:rsidRPr="002B078C">
        <w:rPr>
          <w:rFonts w:cs="Times New Roman"/>
          <w:color w:val="000000" w:themeColor="text1"/>
          <w:szCs w:val="24"/>
        </w:rPr>
        <w:t xml:space="preserve">. This is in contrast to automatic semantic retrieval (such as the retrieval of </w:t>
      </w:r>
      <w:r w:rsidR="0093561C" w:rsidRPr="002B078C">
        <w:rPr>
          <w:rFonts w:cs="Times New Roman"/>
          <w:smallCaps/>
          <w:color w:val="000000" w:themeColor="text1"/>
          <w:szCs w:val="24"/>
        </w:rPr>
        <w:t>fork</w:t>
      </w:r>
      <w:r w:rsidR="0093561C" w:rsidRPr="002B078C">
        <w:rPr>
          <w:rFonts w:cs="Times New Roman"/>
          <w:color w:val="000000" w:themeColor="text1"/>
          <w:szCs w:val="24"/>
        </w:rPr>
        <w:t xml:space="preserve"> from the semantic cue </w:t>
      </w:r>
      <w:r w:rsidR="0093561C" w:rsidRPr="002B078C">
        <w:rPr>
          <w:rFonts w:cs="Times New Roman"/>
          <w:smallCaps/>
          <w:color w:val="000000" w:themeColor="text1"/>
          <w:szCs w:val="24"/>
        </w:rPr>
        <w:t>knife</w:t>
      </w:r>
      <w:r w:rsidR="0093561C" w:rsidRPr="002B078C">
        <w:rPr>
          <w:rFonts w:cs="Times New Roman"/>
          <w:color w:val="000000" w:themeColor="text1"/>
          <w:szCs w:val="24"/>
        </w:rPr>
        <w:t xml:space="preserve">), which does not rely on semantic control </w:t>
      </w:r>
      <w:r w:rsidR="0093561C"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{"citationID":"XGI8QcAz","properties":{"formattedCitation":"(Hallam, Whitney, Hymers, Gouws, &amp; Jefferies, 2016; Hoffman, Jefferies, &amp; Lambon Ralph, 2010; Whitney, Kirk, O\\uc0\\u8217{}Sullivan, Lambon Ralph, &amp; Jefferies, 2011; Whitney et al., 2011)","plainCitation":"(Hallam, Whitney, Hymers, Gouws, &amp; Jefferies, 2016; Hoffman, Jefferies, &amp; Lambon Ralph, 2010; Whitney, Kirk, O’Sullivan, Lambon Ralph, &amp; Jefferies, 2011; Whitney et al., 2011)","noteIndex":0},"citationItems":[{"id":"bRp1hhgK/bTvO2oCk","uris":["http://zotero.org/users/local/cOAHCiUb/items/VWWAXADV"],"uri":["http://zotero.org/users/local/cOAHCiUb/items/VWWAXADV"],"itemData":{"id":853,"type":"article-journal","title":"Charting the effects of TMS with fMRI: Modulation of cortical recruitment within the distributed network supporting semantic control","container-title":"Neuropsychologia","page":"40-52","volume":"93","issue":"Pt A","archive":"PubMed","archive_location":"27650816","abstract":"Semantic memory comprises our knowledge of the meanings of words and objects but only some of this knowledge is relevant at any given time. Thus, semantic control processes are needed to focus retrieval on relevant information. Research on the neural basis of semantic control has strongly implicated left inferior frontal gyrus (LIFG) but recent work suggests that a wider network supports semantic control, including left posterior middle temporal gyrus (pMTG), right inferior frontal gyrus (RIFG) and pre-supplementary motor area (pre-SMA). In the current study, we used repetitive transcranial magnetic stimulation (1Hz offline TMS) over LIFG, immediately followed by fMRI, to examine modulation of the semantic network. We compared the effect of stimulation on judgements about strongly-associated words (dog-bone) and weaker associations (dog-beach), since previous studies have found that dominant links can be recovered largely automatically with little engagement of LIFG, while more distant connections require greater control. Even though behavioural performance was maintained in response to TMS, LIFG stimulation increased the effect of semantic control demands in pMTG and pre-SMA, relative to stimulation of a control site (occipital pole). These changes were accompanied by reduced recruitment of both the stimulated region (LIFG) and its right hemisphere homologue (RIFG), particularly for strong associations with low control requirements. Thus repetitive TMS to LIFG modulated the contribution of distributed regions to semantic judgements in two distinct ways.","DOI":"10.1016/j.neuropsychologia.2016.09.012","ISSN":"1873-3514","journalAbbreviation":"Neuropsychologia","language":"eng","author":[{"family":"Hallam","given":"Glyn P"},{"family":"Whitney","given":"Carin"},{"family":"Hymers","given":"Mark"},{"family":"Gouws","given":"Andre D"},{"family":"Jefferies","given":"Elizabeth"}],"issued":{"date-parts":[["2016",12]]}}},{"id":"bRp1hhgK/oe9f9Vtx","uris":["http://zotero.org/users/local/cOAHCiUb/items/4AIBMG8L"],"uri":["http://zotero.org/users/local/cOAHCiUb/items/4AIBMG8L"],"itemData":{"id":856,"type":"article-journal","title":"Ventrolateral Prefrontal Cortex Plays an Executive Regulation Role in Comprehension of Abstract Words: Convergent Neuropsychological and Repetitive TMS Evidence","container-title":"The Journal of Neuroscience","page":"15450","volume":"30","issue":"46","abstract":"Neuroimaging studies reliably reveal ventrolateral prefrontal cortex (VLPFC) activation for processing of abstract relative to concrete words, but the cause of this effect is unclear. Here, in a convergent neuropsychological and repetitive transcranial magnetic stimulation (rTMS) investigation, we tested the hypothesis that abstract words require VLPFC because they depend heavily on the semantic–executive control processes mediated by this region. Specifically, we hypothesized that accessing the meanings of abstract words require more executive regulation because they have variable, context-dependent meanings. In the neuropsychology component of the study, aphasic patients with multimodal semantic deficits following VLPFC lesions had impaired comprehension of abstract words, but this deficit was ameliorated by providing a sentence cue that placed the word in a specific context. Concrete words were better comprehended and showed more limited benefit from the cues. In the second part of the study, rTMS applied to left VLPFC in healthy subjects slowed reaction times to abstract but not concrete words, but only when words were presented out of context. TMS had no effect when words were preceded by a contextual cue. These converging results indicate that VLPFC plays an executive regulation role in the processing of abstract words. This role is less critical when words are presented with a context that guides the system toward a particular meaning or interpretation. Regulation is less important for concrete words because their meanings are constrained by their physical referents and do not tend to vary with context.","DOI":"10.1523/JNEUROSCI.3783-10.2010","journalAbbreviation":"J. Neurosci.","author":[{"family":"Hoffman","given":"Paul"},{"family":"Jefferies","given":"Elizabeth"},{"family":"Lambon Ralph","given":"Matthew A."}],"issued":{"date-parts":[["2010",11,17]]}}},{"id":"bRp1hhgK/GEYjZ7VF","uris":["http://zotero.org/users/local/cOAHCiUb/items/HKUW434X"],"uri":["http://zotero.org/users/local/cOAHCiUb/items/HKUW434X"],"itemData":{"id":63,"type":"article-journal","title":"The Neural Organization of Semantic Control: TMS Evidence for a Distributed Network in Left Inferior Frontal and Posterior Middle Temporal Gyrus","container-title":"Cerebral Cortex","page":"1066-1075","volume":"21","issue":"5","abstract":"Assigning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control.","DOI":"10.1093/cercor/bhq180","ISSN":"1047-3211","journalAbbreviation":"Cerebral Cortex","author":[{"family":"Whitney","given":"Carin"},{"family":"Kirk","given":"Marie"},{"family":"O'Sullivan","given":"Jamie"},{"family":"Lambon Ralph","given":"Matthew A."},{"family":"Jefferies","given":"Elizabeth"}],"issued":{"date-parts":[["2011",5,1]]}}},{"id":"bRp1hhgK/GEYjZ7VF","uris":["http://zotero.org/users/local/cOAHCiUb/items/HKUW434X"],"uri":["http://zotero.org/users/local/cOAHCiUb/items/HKUW434X"],"itemData":{"id":63,"type":"article-journal","title":"The Neural Organization of Semantic Control: TMS Evidence for a Distributed Network in Left Inferior Frontal and Posterior Middle Temporal Gyrus","container-title":"Cerebral Cortex","page":"1066-1075","volume":"21","issue":"5","abstract":"Assigning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control.","DOI":"10.1093/cercor/bhq180","ISSN":"1047-3211","journalAbbreviation":"Cerebral Cortex","author":[{"family":"Whitney","given":"Carin"},{"family":"Kirk","given":"Marie"},{"family":"O'Sullivan","given":"Jamie"},{"family":"Lambon Ralph","given":"Matthew A."},{"family":"Jefferies","given":"Elizabeth"}],"issued":{"date-parts":[["2011",5,1]]}}}],"schema":"https://github.com/citation-style-language/schema/raw/master/csl-citation.json"} </w:instrText>
      </w:r>
      <w:r w:rsidR="0093561C" w:rsidRPr="002B078C">
        <w:rPr>
          <w:rFonts w:cs="Times New Roman"/>
          <w:color w:val="000000" w:themeColor="text1"/>
          <w:szCs w:val="24"/>
        </w:rPr>
        <w:fldChar w:fldCharType="separate"/>
      </w:r>
      <w:r w:rsidR="00A27851" w:rsidRPr="002B078C">
        <w:rPr>
          <w:rFonts w:cs="Times New Roman"/>
          <w:color w:val="000000" w:themeColor="text1"/>
          <w:szCs w:val="24"/>
        </w:rPr>
        <w:t>(Hallam, Whitney, Hymers, Gouws, &amp; Jefferies, 2016; Hoffman, Jefferies, &amp; Lambon Ralph, 2010; Whitney, Kirk, O’Sullivan, Lambon Ralph, &amp; Jefferies, 2011; Whitney et al., 2011)</w:t>
      </w:r>
      <w:r w:rsidR="0093561C" w:rsidRPr="002B078C">
        <w:rPr>
          <w:rFonts w:cs="Times New Roman"/>
          <w:color w:val="000000" w:themeColor="text1"/>
          <w:szCs w:val="24"/>
        </w:rPr>
        <w:fldChar w:fldCharType="end"/>
      </w:r>
      <w:r w:rsidR="0093561C" w:rsidRPr="002B078C">
        <w:rPr>
          <w:rFonts w:cs="Times New Roman"/>
          <w:color w:val="000000" w:themeColor="text1"/>
          <w:szCs w:val="24"/>
        </w:rPr>
        <w:t xml:space="preserve">. </w:t>
      </w:r>
      <w:r w:rsidR="00B57DC7" w:rsidRPr="002B078C">
        <w:rPr>
          <w:rFonts w:cs="Times New Roman"/>
          <w:color w:val="000000" w:themeColor="text1"/>
          <w:szCs w:val="24"/>
        </w:rPr>
        <w:t xml:space="preserve">(b) </w:t>
      </w:r>
      <w:r w:rsidR="000F2782" w:rsidRPr="002B078C">
        <w:rPr>
          <w:rFonts w:cs="Times New Roman"/>
          <w:color w:val="000000" w:themeColor="text1"/>
          <w:szCs w:val="24"/>
        </w:rPr>
        <w:t>Patients have difficulty s</w:t>
      </w:r>
      <w:r w:rsidR="00B57DC7" w:rsidRPr="002B078C">
        <w:rPr>
          <w:rFonts w:cs="Times New Roman"/>
          <w:color w:val="000000" w:themeColor="text1"/>
          <w:szCs w:val="24"/>
        </w:rPr>
        <w:t xml:space="preserve">electing amongst competing items, such as a target and strongly related distractors </w:t>
      </w:r>
      <w:r w:rsidRPr="002B078C">
        <w:rPr>
          <w:rFonts w:cs="Times New Roman"/>
          <w:color w:val="000000" w:themeColor="text1"/>
          <w:szCs w:val="24"/>
        </w:rPr>
        <w:t xml:space="preserve">(Saygın et al., 2003). </w:t>
      </w:r>
      <w:r w:rsidR="00017F55" w:rsidRPr="002B078C">
        <w:rPr>
          <w:rFonts w:cs="Times New Roman"/>
          <w:color w:val="000000" w:themeColor="text1"/>
          <w:szCs w:val="24"/>
        </w:rPr>
        <w:t xml:space="preserve">For example, in synonym judgement tasks, SA patients find it difficult to select </w:t>
      </w:r>
      <w:r w:rsidR="009141EB" w:rsidRPr="002B078C">
        <w:rPr>
          <w:rFonts w:cs="Times New Roman"/>
          <w:smallCaps/>
          <w:color w:val="000000" w:themeColor="text1"/>
          <w:szCs w:val="24"/>
        </w:rPr>
        <w:t>slice</w:t>
      </w:r>
      <w:r w:rsidR="00017F55" w:rsidRPr="002B078C">
        <w:rPr>
          <w:rFonts w:cs="Times New Roman"/>
          <w:color w:val="000000" w:themeColor="text1"/>
          <w:szCs w:val="24"/>
        </w:rPr>
        <w:t xml:space="preserve"> as a synonym of </w:t>
      </w:r>
      <w:r w:rsidR="009141EB" w:rsidRPr="002B078C">
        <w:rPr>
          <w:rFonts w:cs="Times New Roman"/>
          <w:smallCaps/>
          <w:color w:val="000000" w:themeColor="text1"/>
          <w:szCs w:val="24"/>
        </w:rPr>
        <w:t>piece</w:t>
      </w:r>
      <w:r w:rsidR="00017F55" w:rsidRPr="002B078C">
        <w:rPr>
          <w:rFonts w:cs="Times New Roman"/>
          <w:color w:val="000000" w:themeColor="text1"/>
          <w:szCs w:val="24"/>
        </w:rPr>
        <w:t xml:space="preserve">, when </w:t>
      </w:r>
      <w:r w:rsidR="009141EB" w:rsidRPr="002B078C">
        <w:rPr>
          <w:rFonts w:cs="Times New Roman"/>
          <w:smallCaps/>
          <w:color w:val="000000" w:themeColor="text1"/>
          <w:szCs w:val="24"/>
        </w:rPr>
        <w:t>cake</w:t>
      </w:r>
      <w:r w:rsidR="00017F55" w:rsidRPr="002B078C">
        <w:rPr>
          <w:rFonts w:cs="Times New Roman"/>
          <w:color w:val="000000" w:themeColor="text1"/>
          <w:szCs w:val="24"/>
        </w:rPr>
        <w:t xml:space="preserve"> is presented as a distractor (Noonan et al., 2010). </w:t>
      </w:r>
      <w:r w:rsidR="009617B3" w:rsidRPr="002B078C">
        <w:rPr>
          <w:rFonts w:cs="Times New Roman"/>
          <w:color w:val="000000" w:themeColor="text1"/>
          <w:szCs w:val="24"/>
        </w:rPr>
        <w:t xml:space="preserve">(c) Patients have difficulty </w:t>
      </w:r>
      <w:r w:rsidR="009617B3" w:rsidRPr="002B078C">
        <w:rPr>
          <w:rFonts w:cs="Times New Roman"/>
          <w:color w:val="000000" w:themeColor="text1"/>
          <w:szCs w:val="24"/>
        </w:rPr>
        <w:lastRenderedPageBreak/>
        <w:t xml:space="preserve">maintaining focus towards the goal of a task, particularly if this goal changes during the task. For example in a refractory paradigm, the same items are presented repeatedly, but </w:t>
      </w:r>
      <w:r w:rsidR="00B54C7F" w:rsidRPr="002B078C">
        <w:rPr>
          <w:rFonts w:cs="Times New Roman"/>
          <w:color w:val="000000" w:themeColor="text1"/>
          <w:szCs w:val="24"/>
        </w:rPr>
        <w:t xml:space="preserve">as </w:t>
      </w:r>
      <w:r w:rsidR="009617B3" w:rsidRPr="002B078C">
        <w:rPr>
          <w:rFonts w:cs="Times New Roman"/>
          <w:color w:val="000000" w:themeColor="text1"/>
          <w:szCs w:val="24"/>
        </w:rPr>
        <w:t xml:space="preserve">the goal of the task </w:t>
      </w:r>
      <w:r w:rsidR="00B54C7F" w:rsidRPr="002B078C">
        <w:rPr>
          <w:rFonts w:cs="Times New Roman"/>
          <w:color w:val="000000" w:themeColor="text1"/>
          <w:szCs w:val="24"/>
        </w:rPr>
        <w:t xml:space="preserve">changes the target is switched. </w:t>
      </w:r>
      <w:r w:rsidR="009617B3" w:rsidRPr="002B078C">
        <w:rPr>
          <w:rFonts w:cs="Times New Roman"/>
          <w:color w:val="000000" w:themeColor="text1"/>
          <w:szCs w:val="24"/>
        </w:rPr>
        <w:t>Typically patients with prefrontal lesions dis</w:t>
      </w:r>
      <w:r w:rsidR="00B54C7F" w:rsidRPr="002B078C">
        <w:rPr>
          <w:rFonts w:cs="Times New Roman"/>
          <w:color w:val="000000" w:themeColor="text1"/>
          <w:szCs w:val="24"/>
        </w:rPr>
        <w:t>play good performance initially and decline over time</w:t>
      </w:r>
      <w:r w:rsidR="009617B3" w:rsidRPr="002B078C">
        <w:rPr>
          <w:rFonts w:cs="Times New Roman"/>
          <w:color w:val="000000" w:themeColor="text1"/>
          <w:szCs w:val="24"/>
        </w:rPr>
        <w:t xml:space="preserve">, </w:t>
      </w:r>
      <w:r w:rsidR="008639E7" w:rsidRPr="002B078C">
        <w:rPr>
          <w:rFonts w:cs="Times New Roman"/>
          <w:color w:val="000000" w:themeColor="text1"/>
          <w:szCs w:val="24"/>
        </w:rPr>
        <w:t xml:space="preserve">when it is necessary to apply the current goal </w:t>
      </w:r>
      <w:r w:rsidR="0098014B" w:rsidRPr="002B078C">
        <w:rPr>
          <w:rFonts w:cs="Times New Roman"/>
          <w:color w:val="000000" w:themeColor="text1"/>
          <w:szCs w:val="24"/>
        </w:rPr>
        <w:t>t</w:t>
      </w:r>
      <w:r w:rsidR="008639E7" w:rsidRPr="002B078C">
        <w:rPr>
          <w:rFonts w:cs="Times New Roman"/>
          <w:color w:val="000000" w:themeColor="text1"/>
          <w:szCs w:val="24"/>
        </w:rPr>
        <w:t xml:space="preserve">o select the target and overcome competition from previously selected items </w:t>
      </w:r>
      <w:r w:rsidR="009617B3" w:rsidRPr="002B078C">
        <w:rPr>
          <w:rFonts w:cs="Times New Roman"/>
          <w:color w:val="000000" w:themeColor="text1"/>
          <w:szCs w:val="24"/>
        </w:rPr>
        <w:t xml:space="preserve">(Gardner et al., 2012; Thompson et al., 2015). </w:t>
      </w:r>
      <w:r w:rsidR="00B57DC7" w:rsidRPr="002B078C">
        <w:rPr>
          <w:rFonts w:cs="Times New Roman"/>
          <w:color w:val="000000" w:themeColor="text1"/>
          <w:szCs w:val="24"/>
        </w:rPr>
        <w:t>(</w:t>
      </w:r>
      <w:r w:rsidR="00FE3B35" w:rsidRPr="002B078C">
        <w:rPr>
          <w:rFonts w:cs="Times New Roman"/>
          <w:color w:val="000000" w:themeColor="text1"/>
          <w:szCs w:val="24"/>
        </w:rPr>
        <w:t>d</w:t>
      </w:r>
      <w:r w:rsidR="00B57DC7" w:rsidRPr="002B078C">
        <w:rPr>
          <w:rFonts w:cs="Times New Roman"/>
          <w:color w:val="000000" w:themeColor="text1"/>
          <w:szCs w:val="24"/>
        </w:rPr>
        <w:t xml:space="preserve">) </w:t>
      </w:r>
      <w:r w:rsidR="000F2782" w:rsidRPr="002B078C">
        <w:rPr>
          <w:rFonts w:cs="Times New Roman"/>
          <w:color w:val="000000" w:themeColor="text1"/>
          <w:szCs w:val="24"/>
        </w:rPr>
        <w:t>Patients deficits occur a</w:t>
      </w:r>
      <w:r w:rsidR="00B57DC7" w:rsidRPr="002B078C">
        <w:rPr>
          <w:rFonts w:cs="Times New Roman"/>
          <w:color w:val="000000" w:themeColor="text1"/>
          <w:szCs w:val="24"/>
        </w:rPr>
        <w:t xml:space="preserve">cross modalities, with </w:t>
      </w:r>
      <w:r w:rsidR="005821BC" w:rsidRPr="002B078C">
        <w:rPr>
          <w:rFonts w:cs="Times New Roman"/>
          <w:color w:val="000000" w:themeColor="text1"/>
          <w:szCs w:val="24"/>
        </w:rPr>
        <w:t>parallel</w:t>
      </w:r>
      <w:r w:rsidR="00B57DC7" w:rsidRPr="002B078C">
        <w:rPr>
          <w:rFonts w:cs="Times New Roman"/>
          <w:color w:val="000000" w:themeColor="text1"/>
          <w:szCs w:val="24"/>
        </w:rPr>
        <w:t xml:space="preserve"> deficit</w:t>
      </w:r>
      <w:r w:rsidR="005821BC" w:rsidRPr="002B078C">
        <w:rPr>
          <w:rFonts w:cs="Times New Roman"/>
          <w:color w:val="000000" w:themeColor="text1"/>
          <w:szCs w:val="24"/>
        </w:rPr>
        <w:t>s</w:t>
      </w:r>
      <w:r w:rsidR="00B57DC7" w:rsidRPr="002B078C">
        <w:rPr>
          <w:rFonts w:cs="Times New Roman"/>
          <w:color w:val="000000" w:themeColor="text1"/>
          <w:szCs w:val="24"/>
        </w:rPr>
        <w:t xml:space="preserve"> occurring in both verbal and non-verbal tasks, </w:t>
      </w:r>
      <w:r w:rsidR="005821BC" w:rsidRPr="002B078C">
        <w:rPr>
          <w:rFonts w:cs="Times New Roman"/>
          <w:color w:val="000000" w:themeColor="text1"/>
          <w:szCs w:val="24"/>
        </w:rPr>
        <w:t xml:space="preserve">such as </w:t>
      </w:r>
      <w:r w:rsidR="00EF2E29" w:rsidRPr="002B078C">
        <w:rPr>
          <w:rFonts w:cs="Times New Roman"/>
          <w:color w:val="000000" w:themeColor="text1"/>
          <w:szCs w:val="24"/>
        </w:rPr>
        <w:t xml:space="preserve">picture, </w:t>
      </w:r>
      <w:r w:rsidR="00B57DC7" w:rsidRPr="002B078C">
        <w:rPr>
          <w:rFonts w:cs="Times New Roman"/>
          <w:color w:val="000000" w:themeColor="text1"/>
          <w:szCs w:val="24"/>
        </w:rPr>
        <w:t xml:space="preserve">sound and action understanding </w:t>
      </w:r>
      <w:r w:rsidR="00B57DC7"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{"citationID":"T3lHMlDe","properties":{"formattedCitation":"(Corbett, Jefferies, Ehsan, &amp; Lambon Ralph, 2009; Gardner et al., 2012)","plainCitation":"(Corbett, Jefferies, Ehsan, &amp; Lambon Ralph, 2009; Gardner et al., 2012)","noteIndex":0},"citationItems":[{"id":"bRp1hhgK/FlzMtVG5","uris":["http://zotero.org/users/local/cOAHCiUb/items/T7QK5FVE"],"uri":["http://zotero.org/users/local/cOAHCiUb/items/T7QK5FVE"],"itemData":{"id":239,"type":"article-journal","title":"Different impairments of semantic cognition in semantic dementia and semantic aphasia: evidence from the non-verbal domain","container-title":"Brain","page":"2593-2608","volume":"132","issue":"9","ISSN":"1460-2156","journalAbbreviation":"Brain","author":[{"family":"Corbett","given":"Faye"},{"family":"Jefferies","given":"Elizabeth"},{"family":"Ehsan","given":"Sheeba"},{"family":"Lambon Ralph","given":"Matthew A"}],"issued":{"date-parts":[["2009"]]}}},{"id":"bRp1hhgK/OjoZb7kw","uris":["http://zotero.org/users/local/cOAHCiUb/items/CQBSNDFK"],"uri":["http://zotero.org/users/local/cOAHCiUb/items/CQBSNDFK"],"itemData":{"id":258,"type":"article-journal","title":"The Differential Contributions of pFC and Temporo-parietal Cortex to Multimodal Semantic Control: Exploring Refractory Effects in Semantic Aphasia","container-title":"Journal of cognitive neuroscience","page":"778–793","volume":"24","issue":"4","ISSN":"0898-929X","author":[{"family":"Gardner","given":"Hannah E"},{"family":"Lambon Ralph","given":"Matthew A"},{"family":"Dodds","given":"Naomi"},{"family":"Jones","given":"Theresa"},{"family":"Ehsan","given":"Sheeba"},{"family":"Jefferies","given":"Elizabeth"}],"issued":{"date-parts":[["2012"]]}}}],"schema":"https://github.com/citation-style-language/schema/raw/master/csl-citation.json"} </w:instrText>
      </w:r>
      <w:r w:rsidR="00B57DC7" w:rsidRPr="002B078C">
        <w:rPr>
          <w:rFonts w:cs="Times New Roman"/>
          <w:color w:val="000000" w:themeColor="text1"/>
          <w:szCs w:val="24"/>
        </w:rPr>
        <w:fldChar w:fldCharType="separate"/>
      </w:r>
      <w:r w:rsidR="00B57DC7" w:rsidRPr="002B078C">
        <w:rPr>
          <w:rFonts w:cs="Times New Roman"/>
          <w:color w:val="000000" w:themeColor="text1"/>
        </w:rPr>
        <w:t>(Corbett, Jefferies, Ehsan, &amp; Lambon Ralph, 2009; Gardner et al., 2012)</w:t>
      </w:r>
      <w:r w:rsidR="00B57DC7" w:rsidRPr="002B078C">
        <w:rPr>
          <w:rFonts w:cs="Times New Roman"/>
          <w:color w:val="000000" w:themeColor="text1"/>
          <w:szCs w:val="24"/>
        </w:rPr>
        <w:fldChar w:fldCharType="end"/>
      </w:r>
      <w:r w:rsidR="00B57DC7" w:rsidRPr="002B078C">
        <w:rPr>
          <w:rFonts w:cs="Times New Roman"/>
          <w:color w:val="000000" w:themeColor="text1"/>
          <w:szCs w:val="24"/>
        </w:rPr>
        <w:t xml:space="preserve">. </w:t>
      </w:r>
      <w:r w:rsidR="000F2782" w:rsidRPr="002B078C">
        <w:rPr>
          <w:rFonts w:cs="Times New Roman"/>
          <w:color w:val="000000" w:themeColor="text1"/>
          <w:szCs w:val="24"/>
        </w:rPr>
        <w:t xml:space="preserve">(e) Patients show highly inconsistent performance, where performance is driven by the task demands rather than the item itself (Jefferies &amp; Lambon Ralph, 2006). Performance may be higher when distractors are weaker, or where items have been constrained by contextual cues, reflecting deficits in retrieval rather than storage of information. </w:t>
      </w:r>
    </w:p>
    <w:p w14:paraId="0184A499" w14:textId="7D8FEBE3" w:rsidR="00B57DC7" w:rsidRPr="002B078C" w:rsidRDefault="00B57DC7" w:rsidP="0063493C">
      <w:pPr>
        <w:spacing w:line="276" w:lineRule="auto"/>
        <w:ind w:firstLine="851"/>
        <w:rPr>
          <w:rFonts w:cs="Times New Roman"/>
          <w:color w:val="000000" w:themeColor="text1"/>
          <w:szCs w:val="24"/>
        </w:rPr>
      </w:pPr>
      <w:r w:rsidRPr="002B078C">
        <w:rPr>
          <w:rFonts w:cs="Times New Roman"/>
          <w:color w:val="000000" w:themeColor="text1"/>
          <w:szCs w:val="24"/>
        </w:rPr>
        <w:t xml:space="preserve">Patients with SA typically have damage to left prefrontal and/or temporo-parietal regions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{"citationID":"OIDWMPqj","properties":{"formattedCitation":"(Jefferies &amp; Lambon Ralph, 2006; Jefferies, Patterson, Jones, &amp; Lambon Ralph, 2009; Jefferies, Patterson, &amp; Lambon Ralph, 2008; Rogers, Patterson, Jefferies, &amp; Ralph, 2015)","plainCitation":"(Jefferies &amp; Lambon Ralph, 2006; Jefferies, Patterson, Jones, &amp; Lambon Ralph, 2009; Jefferies, Patterson, &amp; Lambon Ralph, 2008; Rogers, Patterson, Jefferies, &amp; Ralph, 2015)","noteIndex":0},"citationItems":[{"id":"bRp1hhgK/tQJgqg1F","uris":["http://zotero.org/users/local/cOAHCiUb/items/IU75DJDD"],"uri":["http://zotero.org/users/local/cOAHCiUb/items/IU75DJDD"],"itemData":{"id":81,"type":"article-journal","title":"Semantic impairment in stroke aphasia versus semantic dementia: a case-series comparison","container-title":"Brain","page":"2132-2147","volume":"129","issue":"8","abstract":"Different neuropsychological populations implicate diverse cortical regions in semantic memory: semantic dementia (SD) is characterized by atrophy of the anterior temporal lobes whilst poor comprehension in stroke aphasia is associated with prefrontal or temporal–parietal infarcts. This study employed a case-series design to compare SD and comprehension-impaired stroke aphasic patients directly on the same battery of semantic tests. Although the two groups obtained broadly equivalent scores, they showed qualitatively different semantic deficits. The SD group showed strong correlations between different semantic tasks—regardless of input/output modality—and substantial consistency when a set of items was assessed several times. They were also highly sensitive to frequency/familiarity and made coordinate and superordinate semantic errors in picture naming. These findings support the notion that amodal semantic representations degrade in SD. The stroke aphasia group also showed multimodal deficits and consistency across different input modalities, but inconsistent performance on tasks requiring different types of semantic processing. They were insensitive to familiarity/frequency—instead, tests of semantic association were influenced by the ease with which relevant semantic relationships could be identified and distractors rejected. In addition, the aphasic patients made associative semantic errors in picture naming that SD patients did not make. The aphasic patients' picture naming performance improved considerably with phonemic cues suggesting that these patients retained knowledge that could not be accessed without contextual support. We propose that semantic cognition is supported by two interacting principal components: (i) a set of amodal representations (which progressively degrade in SD) and (ii) executive processes that help to direct and control semantic activation in a task-appropriate fashion (which are dysfunctional in comprehension-impaired stroke aphasic patients).","DOI":"10.1093/brain/awl153","ISSN":"0006-8950","journalAbbreviation":"Brain","author":[{"family":"Jefferies","given":"Elizabeth"},{"family":"Lambon Ralph","given":"Matthew A."}],"issued":{"date-parts":[["2006",8,1]]}}},{"id":"bRp1hhgK/2bKbXVpF","uris":["http://zotero.org/users/local/cOAHCiUb/items/I8WYIK4Z"],"uri":["http://zotero.org/users/local/cOAHCiUb/items/I8WYIK4Z"],"itemData":{"id":192,"type":"article-journal","title":"Comprehension of concrete and abstract words in semantic dementia.","container-title":"Neuropsychology","page":"492","volume":"23","issue":"4","ISSN":"1931-1559","journalAbbreviation":"Neuropsychology","author":[{"family":"Jefferies","given":"Elizabeth"},{"family":"Patterson","given":"Karalyn"},{"family":"Jones","given":"Roy W"},{"family":"Lambon Ralph","given":"Matthew"}],"issued":{"date-parts":[["2009"]]}}},{"id":"bRp1hhgK/lxvhxQwN","uris":["http://zotero.org/users/local/cOAHCiUb/items/XY27F3ZY"],"uri":["http://zotero.org/users/local/cOAHCiUb/items/XY27F3ZY"],"itemData":{"id":66,"type":"article-journal","title":"Deficits of knowledge versus executive control in semantic cognition: Insights from cued naming","container-title":"Neuropsychologia","page":"649-658","volume":"46","issue":"2","DOI":"10.1016/j.neuropsychologia.2007.09.007","ISSN":"0028-3932","journalAbbreviation":"Neuropsychologia","author":[{"family":"Jefferies","given":"Elizabeth"},{"family":"Patterson","given":"Karalyn"},{"family":"Lambon Ralph","given":"Matthew"}],"issued":{"date-parts":[["2008",1,1]]}}},{"id":"bRp1hhgK/Y5IXr6EO","uris":["http://zotero.org/users/local/cOAHCiUb/items/EP966E5T"],"uri":["http://zotero.org/users/local/cOAHCiUb/items/EP966E5T"],"itemData":{"id":169,"type":"article-journal","title":"Disorders of representation and control in semantic cognition: effects of familiarity, typicality, and specificity","container-title":"Neuropsychologia","page":"220-239","volume":"76","ISSN":"0028-3932","journalAbbreviation":"Neuropsychologia","author":[{"family":"Rogers","given":"Timothy T"},{"family":"Patterson","given":"Karalyn"},{"family":"Jefferies","given":"Elizabeth"},{"family":"Ralph","given":"Matthew A Lambon"}],"issued":{"date-parts":[["2015"]]}}}],"schema":"https://github.com/citation-style-language/schema/raw/master/csl-citation.json"}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rPr>
        <w:t>(Jefferies &amp; Lambon Ralph, 2006; Jefferies, Patterson, Jones, &amp; Lambon Ralph, 2009; Jefferies, Patterson, &amp; Lambon Ralph, 2008; Rogers, Patterson, Jefferies, &amp; Ralph, 2015)</w:t>
      </w:r>
      <w:r w:rsidRPr="002B078C">
        <w:rPr>
          <w:rFonts w:cs="Times New Roman"/>
          <w:color w:val="000000" w:themeColor="text1"/>
          <w:szCs w:val="24"/>
        </w:rPr>
        <w:fldChar w:fldCharType="end"/>
      </w:r>
      <w:r w:rsidRPr="002B078C">
        <w:rPr>
          <w:rFonts w:cs="Times New Roman"/>
          <w:color w:val="000000" w:themeColor="text1"/>
          <w:szCs w:val="24"/>
        </w:rPr>
        <w:t>.</w:t>
      </w:r>
      <w:r w:rsidR="00AB1B5D" w:rsidRPr="002B078C">
        <w:rPr>
          <w:rFonts w:cs="Times New Roman"/>
          <w:color w:val="000000" w:themeColor="text1"/>
          <w:szCs w:val="24"/>
        </w:rPr>
        <w:t xml:space="preserve"> The left temporo-parietal-occipital (TPO) regions were </w:t>
      </w:r>
      <w:r w:rsidR="00F36875" w:rsidRPr="002B078C">
        <w:rPr>
          <w:rFonts w:cs="Times New Roman"/>
          <w:color w:val="000000" w:themeColor="text1"/>
          <w:szCs w:val="24"/>
        </w:rPr>
        <w:t xml:space="preserve">documented in a case of semantic aphasia </w:t>
      </w:r>
      <w:r w:rsidR="00AB1B5D" w:rsidRPr="002B078C">
        <w:rPr>
          <w:rFonts w:cs="Times New Roman"/>
          <w:color w:val="000000" w:themeColor="text1"/>
          <w:szCs w:val="24"/>
        </w:rPr>
        <w:t xml:space="preserve">by </w:t>
      </w:r>
      <w:r w:rsidR="00AB1B5D"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{"citationID":"RuyoJDXF","properties":{"formattedCitation":"(Lurii\\uc0\\u65056{}a\\uc0\\u65057{}, 1987)","plainCitation":"(Lurii︠a︡, 1987)","dontUpdate":true,"noteIndex":0},"citationItems":[{"id":"bRp1hhgK/cSkFQcTM","uris":["http://zotero.org/users/local/cOAHCiUb/items/CNGFS6KM"],"uri":["http://zotero.org/users/local/cOAHCiUb/items/CNGFS6KM"],"itemData":{"id":1038,"type":"book","ISBN":"0-674-54625-3","publisher":"Harvard University Press","title":"The man with a shattered world: the history of a brain wound","author":[{"family":"Lurii︠a︡","given":"Aleksandr Romanovich"}],"issued":{"date-parts":[["1987"]]}}}],"schema":"https://github.com/citation-style-language/schema/raw/master/csl-citation.json"} </w:instrText>
      </w:r>
      <w:r w:rsidR="00AB1B5D" w:rsidRPr="002B078C">
        <w:rPr>
          <w:rFonts w:cs="Times New Roman"/>
          <w:color w:val="000000" w:themeColor="text1"/>
          <w:szCs w:val="24"/>
        </w:rPr>
        <w:fldChar w:fldCharType="separate"/>
      </w:r>
      <w:r w:rsidR="00AB1B5D" w:rsidRPr="002B078C">
        <w:rPr>
          <w:rFonts w:cs="Times New Roman"/>
          <w:color w:val="000000" w:themeColor="text1"/>
          <w:szCs w:val="24"/>
        </w:rPr>
        <w:t>Lurii︠a︡, (1987)</w:t>
      </w:r>
      <w:r w:rsidR="00AB1B5D" w:rsidRPr="002B078C">
        <w:rPr>
          <w:rFonts w:cs="Times New Roman"/>
          <w:color w:val="000000" w:themeColor="text1"/>
          <w:szCs w:val="24"/>
        </w:rPr>
        <w:fldChar w:fldCharType="end"/>
      </w:r>
      <w:r w:rsidR="00AB1B5D" w:rsidRPr="002B078C">
        <w:rPr>
          <w:rFonts w:cs="Times New Roman"/>
          <w:color w:val="000000" w:themeColor="text1"/>
          <w:szCs w:val="24"/>
        </w:rPr>
        <w:t xml:space="preserve"> and </w:t>
      </w:r>
      <w:r w:rsidR="0098014B" w:rsidRPr="002B078C">
        <w:rPr>
          <w:rFonts w:cs="Times New Roman"/>
          <w:color w:val="000000" w:themeColor="text1"/>
          <w:szCs w:val="24"/>
        </w:rPr>
        <w:t xml:space="preserve">this was later confirmed utilising contemporary neuroscientific methods such as in a review by </w:t>
      </w:r>
      <w:r w:rsidR="00AB1B5D"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{"citationID":"gTGvG0cN","properties":{"formattedCitation":"(Dragoy, Akinina, &amp; Dronkers, 2017)","plainCitation":"(Dragoy, Akinina, &amp; Dronkers, 2017)","noteIndex":0},"citationItems":[{"id":"bRp1hhgK/H9PI2C4R","uris":["http://zotero.org/users/local/cOAHCiUb/items/GU238G6M"],"uri":["http://zotero.org/users/local/cOAHCiUb/items/GU238G6M"],"itemData":{"id":1037,"type":"article-journal","container-title":"Cortex","ISSN":"0010-9452","journalAbbreviation":"Cortex","page":"164-182","title":"Toward a functional neuroanatomy of semantic aphasia: A history and ten new cases","volume":"97","author":[{"family":"Dragoy","given":"Olga"},{"family":"Akinina","given":"Yulia"},{"family":"Dronkers","given":"Nina"}],"issued":{"date-parts":[["2017"]]}}}],"schema":"https://github.com/citation-style-language/schema/raw/master/csl-citation.json"} </w:instrText>
      </w:r>
      <w:r w:rsidR="00AB1B5D" w:rsidRPr="002B078C">
        <w:rPr>
          <w:rFonts w:cs="Times New Roman"/>
          <w:color w:val="000000" w:themeColor="text1"/>
          <w:szCs w:val="24"/>
        </w:rPr>
        <w:fldChar w:fldCharType="separate"/>
      </w:r>
      <w:r w:rsidR="00AB1B5D" w:rsidRPr="002B078C">
        <w:rPr>
          <w:rFonts w:cs="Times New Roman"/>
          <w:color w:val="000000" w:themeColor="text1"/>
        </w:rPr>
        <w:t xml:space="preserve">Dragoy, Akinina, &amp; Dronkers, </w:t>
      </w:r>
      <w:r w:rsidR="0098014B" w:rsidRPr="002B078C">
        <w:rPr>
          <w:rFonts w:cs="Times New Roman"/>
          <w:color w:val="000000" w:themeColor="text1"/>
        </w:rPr>
        <w:t>(</w:t>
      </w:r>
      <w:r w:rsidR="00AB1B5D" w:rsidRPr="002B078C">
        <w:rPr>
          <w:rFonts w:cs="Times New Roman"/>
          <w:color w:val="000000" w:themeColor="text1"/>
        </w:rPr>
        <w:t>2017)</w:t>
      </w:r>
      <w:r w:rsidR="00AB1B5D" w:rsidRPr="002B078C">
        <w:rPr>
          <w:rFonts w:cs="Times New Roman"/>
          <w:color w:val="000000" w:themeColor="text1"/>
          <w:szCs w:val="24"/>
        </w:rPr>
        <w:fldChar w:fldCharType="end"/>
      </w:r>
      <w:r w:rsidR="00AB1B5D" w:rsidRPr="002B078C">
        <w:rPr>
          <w:rFonts w:cs="Times New Roman"/>
          <w:color w:val="000000" w:themeColor="text1"/>
          <w:szCs w:val="24"/>
        </w:rPr>
        <w:t>.</w:t>
      </w:r>
      <w:r w:rsidRPr="002B078C">
        <w:rPr>
          <w:rFonts w:cs="Times New Roman"/>
          <w:color w:val="000000" w:themeColor="text1"/>
          <w:szCs w:val="24"/>
        </w:rPr>
        <w:t xml:space="preserve"> In fMRI literature, these regions have been highlighted as important for semantic control.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{"citationID":"JJYX8wDB","properties":{"formattedCitation":"(Noonan, Jefferies, Visser, &amp; Lambon Ralph, 2013)","plainCitation":"(Noonan, Jefferies, Visser, &amp; Lambon Ralph, 2013)","dontUpdate":true,"noteIndex":0},"citationItems":[{"id":"bRp1hhgK/qivkIFjy","uris":["http://zotero.org/users/local/cOAHCiUb/items/U8KK3Z9T"],"uri":["http://zotero.org/users/local/cOAHCiUb/items/U8KK3Z9T"],"itemData":{"id":162,"type":"article-journal","title":"Going beyond inferior prefrontal involvement in semantic control: evidence for the additional contribution of dorsal angular gyrus and posterior middle temporal cortex","container-title":"Journal of cognitive neuroscience","page":"1824-1850","volume":"25","issue":"11","ISSN":"0898-929X","journalAbbreviation":"Journal of cognitive neuroscience","author":[{"family":"Noonan","given":"Krist A"},{"family":"Jefferies","given":"Elizabeth"},{"family":"Visser","given":"Maya"},{"family":"Lambon Ralph","given":"Matthew A"}],"issued":{"date-parts":[["2013"]]}}}],"schema":"https://github.com/citation-style-language/schema/raw/master/csl-citation.json"}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rPr>
        <w:t xml:space="preserve"> </w:t>
      </w:r>
      <w:r w:rsidR="00AB1B5D" w:rsidRPr="002B078C">
        <w:rPr>
          <w:rFonts w:cs="Times New Roman"/>
          <w:color w:val="000000" w:themeColor="text1"/>
          <w:szCs w:val="24"/>
        </w:rPr>
        <w:t xml:space="preserve">Regions in the frontal, temporal and parietal </w:t>
      </w:r>
      <w:r w:rsidR="00F36875" w:rsidRPr="002B078C">
        <w:rPr>
          <w:rFonts w:cs="Times New Roman"/>
          <w:color w:val="000000" w:themeColor="text1"/>
          <w:szCs w:val="24"/>
        </w:rPr>
        <w:t xml:space="preserve">cortices </w:t>
      </w:r>
      <w:r w:rsidR="00AB1B5D" w:rsidRPr="002B078C">
        <w:rPr>
          <w:rFonts w:cs="Times New Roman"/>
          <w:color w:val="000000" w:themeColor="text1"/>
          <w:szCs w:val="24"/>
        </w:rPr>
        <w:t xml:space="preserve">are activated when engaging in semantically demanding tasks </w:t>
      </w:r>
      <w:r w:rsidR="00AB1B5D"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{"citationID":"IxkXe4kh","properties":{"formattedCitation":"(Visser, Jefferies, &amp; Lambon Ralph, 2009)","plainCitation":"(Visser, Jefferies, &amp; Lambon Ralph, 2009)","noteIndex":0},"citationItems":[{"id":"bRp1hhgK/NzXHvoxP","uris":["http://zotero.org/users/local/cOAHCiUb/items/RARX59TK"],"uri":["http://zotero.org/users/local/cOAHCiUb/items/RARX59TK"],"itemData":{"id":61,"type":"article-journal","abstract":"The role of the anterior temporal lobes (ATLs) in semantic cognition is not clear from the current literature. Semantic dementia patients show a progressive and a specific semantic impairment, following bilateral atrophy of the ATLs. Neuroimaging studies of healthy participants, however, do not consistently show ATL activation during semantic tasks. Consequently, several influential theories of semantic memory do not ascribe a central role to the ATLs. We conducted a meta-analysis of 164 functional neuroimaging studies of semantic processing to investigate factors that might contribute to the inconsistency in previous results. Four factors influenced the likelihood of finding ATL activation: (1) the use of PET versus fMRI, reflecting the fact that fMRI but not PET is sensitive to distortion artifacts caused by large variations in magnetic susceptibility in the area of the ATL; (2) a field of view (FOV) of more than 15 cm, thereby ensuring whole-brain coverage; (3) the use of a high baseline task to prevent subtraction of otherwise uncontrolled semantic activation; (4) the inclusion of the ATL as an ROI. The type of stimuli or task did not influence the likelihood of ATL activation, consistent with the view that this region underpins an amodal semantic system. Spoken words, written words, and picture stimuli produced overlapping ATL peaks. On average, these were more inferior for picture-based tasks. We suggest that the specific pattern of ATL activation may be influenced by stimulus type due to variations across this region in the degree of connectivity with modality-specific areas in posterior temporal cortex.","container-title":"Journal of Cognitive Neuroscience","DOI":"10.1162/jocn.2009.21309","ISSN":"0898-929X","issue":"6","journalAbbreviation":"Journal of Cognitive Neuroscience","page":"1083-1094","title":"Semantic Processing in the Anterior Temporal Lobes: A Meta-analysis of the Functional Neuroimaging Literature","volume":"22","author":[{"family":"Visser","given":"M."},{"family":"Jefferies","given":"E."},{"family":"Lambon Ralph","given":"M. A."}],"issued":{"date-parts":[["2009",7,7]]}}}],"schema":"https://github.com/citation-style-language/schema/raw/master/csl-citation.json"} </w:instrText>
      </w:r>
      <w:r w:rsidR="00AB1B5D" w:rsidRPr="002B078C">
        <w:rPr>
          <w:rFonts w:cs="Times New Roman"/>
          <w:color w:val="000000" w:themeColor="text1"/>
          <w:szCs w:val="24"/>
        </w:rPr>
        <w:fldChar w:fldCharType="separate"/>
      </w:r>
      <w:r w:rsidR="00AB1B5D" w:rsidRPr="002B078C">
        <w:rPr>
          <w:rFonts w:cs="Times New Roman"/>
          <w:color w:val="000000" w:themeColor="text1"/>
        </w:rPr>
        <w:t>(Visser, Jefferies, &amp; Lambon Ralph, 2009)</w:t>
      </w:r>
      <w:r w:rsidR="00AB1B5D" w:rsidRPr="002B078C">
        <w:rPr>
          <w:rFonts w:cs="Times New Roman"/>
          <w:color w:val="000000" w:themeColor="text1"/>
          <w:szCs w:val="24"/>
        </w:rPr>
        <w:fldChar w:fldCharType="end"/>
      </w:r>
      <w:r w:rsidR="00AB1B5D" w:rsidRPr="002B078C">
        <w:rPr>
          <w:rFonts w:cs="Times New Roman"/>
          <w:color w:val="000000" w:themeColor="text1"/>
          <w:szCs w:val="24"/>
        </w:rPr>
        <w:t xml:space="preserve">, as well as areas in the left PFC and temporo-parietal regions showing sensitivity to the control demands of semantic tasks </w:t>
      </w:r>
      <w:r w:rsidR="00AB1B5D"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{"citationID":"iZB647MW","properties":{"formattedCitation":"(Thompson-Schill, D\\uc0\\u8217{}Esposito, Aguirre, &amp; Farah, 1997; Wagner, Maril, Bjork, &amp; Schacter, 2001)","plainCitation":"(Thompson-Schill, D’Esposito, Aguirre, &amp; Farah, 1997; Wagner, Maril, Bjork, &amp; Schacter, 2001)","noteIndex":0},"citationItems":[{"id":"bRp1hhgK/Oryw4MnX","uris":["http://zotero.org/users/local/cOAHCiUb/items/94QYI96W"],"uri":["http://zotero.org/users/local/cOAHCiUb/items/94QYI96W"],"itemData":{"id":211,"type":"article-journal","container-title":"Proceedings of the National Academy of Sciences","ISSN":"0027-8424","issue":"26","journalAbbreviation":"Proceedings of the National Academy of Sciences","page":"14792-14797","title":"Role of left inferior prefrontal cortex in retrieval of semantic knowledge: a reevaluation","volume":"94","author":[{"family":"Thompson-Schill","given":"Sharon L"},{"family":"D’Esposito","given":"Mark"},{"family":"Aguirre","given":"Geoffrey K"},{"family":"Farah","given":"Martha J"}],"issued":{"date-parts":[["1997"]]}}},{"id":"bRp1hhgK/KWvqTwGM","uris":["http://zotero.org/users/local/cOAHCiUb/items/228NX2AE"],"uri":["http://zotero.org/users/local/cOAHCiUb/items/228NX2AE"],"itemData":{"id":212,"type":"article-journal","container-title":"Neuroimage","ISSN":"1053-8119","issue":"6","journalAbbreviation":"Neuroimage","page":"1337-1347","title":"Prefrontal contributions to executive control: fMRI evidence for functional distinctions within lateral prefrontal cortex","volume":"14","author":[{"family":"Wagner","given":"Anthony D"},{"family":"Maril","given":"Anat"},{"family":"Bjork","given":"Robert A"},{"family":"Schacter","given":"Daniel L"}],"issued":{"date-parts":[["2001"]]}}}],"schema":"https://github.com/citation-style-language/schema/raw/master/csl-citation.json"} </w:instrText>
      </w:r>
      <w:r w:rsidR="00AB1B5D" w:rsidRPr="002B078C">
        <w:rPr>
          <w:rFonts w:cs="Times New Roman"/>
          <w:color w:val="000000" w:themeColor="text1"/>
          <w:szCs w:val="24"/>
        </w:rPr>
        <w:fldChar w:fldCharType="separate"/>
      </w:r>
      <w:r w:rsidR="00AB1B5D" w:rsidRPr="002B078C">
        <w:rPr>
          <w:rFonts w:cs="Times New Roman"/>
          <w:color w:val="000000" w:themeColor="text1"/>
          <w:szCs w:val="24"/>
        </w:rPr>
        <w:t>(Thompson-Schill, D’Esposito, Aguirre, &amp; Farah, 1997; Wagner, Maril, Bjork, &amp; Schacter, 2001)</w:t>
      </w:r>
      <w:r w:rsidR="00AB1B5D" w:rsidRPr="002B078C">
        <w:rPr>
          <w:rFonts w:cs="Times New Roman"/>
          <w:color w:val="000000" w:themeColor="text1"/>
          <w:szCs w:val="24"/>
        </w:rPr>
        <w:fldChar w:fldCharType="end"/>
      </w:r>
      <w:r w:rsidR="00AB1B5D" w:rsidRPr="002B078C">
        <w:rPr>
          <w:rFonts w:cs="Times New Roman"/>
          <w:color w:val="000000" w:themeColor="text1"/>
          <w:szCs w:val="24"/>
        </w:rPr>
        <w:t xml:space="preserve"> </w:t>
      </w:r>
      <w:r w:rsidR="00F36875" w:rsidRPr="002B078C">
        <w:rPr>
          <w:rFonts w:cs="Times New Roman"/>
          <w:color w:val="000000" w:themeColor="text1"/>
          <w:szCs w:val="24"/>
        </w:rPr>
        <w:t>and</w:t>
      </w:r>
      <w:r w:rsidR="00AB1B5D" w:rsidRPr="002B078C">
        <w:rPr>
          <w:rFonts w:cs="Times New Roman"/>
          <w:color w:val="000000" w:themeColor="text1"/>
          <w:szCs w:val="24"/>
        </w:rPr>
        <w:t xml:space="preserve"> the storage of semantic information </w:t>
      </w:r>
      <w:r w:rsidR="00AB1B5D"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{"citationID":"etZM1SFm","properties":{"formattedCitation":"(Binder, Desai, Graves, &amp; Conant, 2009; John R Hodges et al., 1992; Patterson et al., 2007; Whitney et al., 2011)","plainCitation":"(Binder, Desai, Graves, &amp; Conant, 2009; John R Hodges et al., 1992; Patterson et al., 2007; Whitney et al., 2011)","dontUpdate":true,"noteIndex":0},"citationItems":[{"id":"bRp1hhgK/wuRHKiYl","uris":["http://zotero.org/users/local/cOAHCiUb/items/WKWJBSEK"],"uri":["http://zotero.org/users/local/cOAHCiUb/items/WKWJBSEK"],"itemData":{"id":250,"type":"article-journal","abstract":"Semantic memory refers to knowledge about people, objects, actions, relations, self, and culture acquired through experience. The neural systems that store and retrieve this information have been studied for many years, but a consensus regarding their identity has not been reached. Using strict inclusion criteria, we analyzed 120 functional neuroimaging studies focusing on semantic processing. Reliable areas of activation in these studies were identified using the activation likelihood estimate (ALE) technique. These activations formed a distinct, left-lateralized network comprised of 7 regions: posterior inferior parietal lobe, middle temporal gyrus, fusiform and parahippocampal gyri, dorsomedial prefrontal cortex, inferior frontal gyrus, ventromedial prefrontal cortex, and posterior cingulate gyrus. Secondary analyses showed specific subregions of this network associated with knowledge of actions, manipulable artifacts, abstract concepts, and concrete concepts. The cortical regions involved in semantic processing can be grouped into 3 broad categories: posterior multimodal and heteromodal association cortex, heteromodal prefrontal cortex, and medial limbic regions. The expansion of these regions in the human relative to the nonhuman primate brain may explain uniquely human capacities to use language productively, plan, solve problems, and create cultural and technological artifacts, all of which depend on the fluid and efficient retrieval and manipulation of semantic knowledge.","archive":"PubMed","archive_location":"19329570","container-title":"Cerebral cortex (New York, N.Y. : 1991)","DOI":"10.1093/cercor/bhp055","ISSN":"1460-2199","issue":"12","page":"2767-2796","title":"Where is the semantic system? A critical review and meta-analysis of 120 functional neuroimaging studies","volume":"19","author":[{"family":"Binder","given":"Jeffrey R"},{"family":"Desai","given":"Rutvik H"},{"family":"Graves","given":"William W"},{"family":"Conant","given":"Lisa L"}],"issued":{"date-parts":[["2009",12]]}}},{"id":"bRp1hhgK/1s6C8BJk","uris":["http://zotero.org/users/local/cOAHCiUb/items/TX9VWV7Q"],"uri":["http://zotero.org/users/local/cOAHCiUb/items/TX9VWV7Q"],"itemData":{"id":163,"type":"article-journal","container-title":"Brain","ISSN":"1460-2156","issue":"6","journalAbbreviation":"Brain","page":"1783-1806","title":"Semantic dementia: Progressive fluent aphasia with temporal lobe atrophy","volume":"115","author":[{"family":"Hodges","given":"John R"},{"family":"Patterson","given":"Karalyn"},{"family":"Oxbury","given":"Susan"},{"family":"Funnell","given":"Elaine"}],"issued":{"date-parts":[["1992"]]}}},{"id":"bRp1hhgK/DqgvFXFH","uris":["http://zotero.org/users/local/cOAHCiUb/items/483FGD8H"],"uri":["http://zotero.org/users/local/cOAHCiUb/items/483FGD8H"],"itemData":{"id":228,"type":"article-journal","container-title":"Nature Reviews Neuroscience","ISSN":"1471-0048","issue":"12","journalAbbreviation":"Nature Reviews Neuroscience","page":"976","title":"Where do you know what you know? The representation of semantic knowledge in the human brain","volume":"8","author":[{"family":"Patterson","given":"Karalyn"},{"family":"Nestor","given":"Peter J"},{"family":"Rogers","given":"Timothy T"}],"issued":{"date-parts":[["2007"]]}}},{"id":"bRp1hhgK/GEYjZ7VF","uris":["http://zotero.org/users/local/cOAHCiUb/items/HKUW434X"],"uri":["http://zotero.org/users/local/cOAHCiUb/items/HKUW434X"],"itemData":{"id":63,"type":"article-journal","abstract":"Assigning meaning to words, sounds, and objects requires stored conceptual knowledge plus executive mechanisms that shape semantic retrieval according to the task or context. Despite the essential role of control in semantic cognition, its neural basis remains unclear. Neuroimaging and patient research has emphasized the importance of left inferior frontal gyrus (IFG)—however, impaired semantic control can also follow left temporoparietal lesions, suggesting that this function may be underpinned by a large-scale cortical network. We used repetitive transcranial magnetic stimulation in healthy volunteers to disrupt processing within 2 potential sites in this network—IFG and posterior middle temporal cortex. Stimulation of both sites selectively disrupted executively demanding semantic judgments: semantic decisions based on strong automatic associations were unaffected. Performance was also unchanged in nonsemantic tasks—irrespective of their executive demands—and following stimulation of a control site. These results reveal that an extended network of prefrontal and posterior temporal regions underpins semantic control.","container-title":"Cerebral Cortex","DOI":"10.1093/cercor/bhq180","ISSN":"1047-3211","issue":"5","journalAbbreviation":"Cerebral Cortex","page":"1066-1075","title":"The Neural Organization of Semantic Control: TMS Evidence for a Distributed Network in Left Inferior Frontal and Posterior Middle Temporal Gyrus","volume":"21","author":[{"family":"Whitney","given":"Carin"},{"family":"Kirk","given":"Marie"},{"family":"O'Sullivan","given":"Jamie"},{"family":"Lambon Ralph","given":"Matthew A."},{"family":"Jefferies","given":"Elizabeth"}],"issued":{"date-parts":[["2011",5,1]]}}}],"schema":"https://github.com/citation-style-language/schema/raw/master/csl-citation.json"} </w:instrText>
      </w:r>
      <w:r w:rsidR="00AB1B5D" w:rsidRPr="002B078C">
        <w:rPr>
          <w:rFonts w:cs="Times New Roman"/>
          <w:color w:val="000000" w:themeColor="text1"/>
          <w:szCs w:val="24"/>
        </w:rPr>
        <w:fldChar w:fldCharType="separate"/>
      </w:r>
      <w:r w:rsidR="00AB1B5D" w:rsidRPr="002B078C">
        <w:rPr>
          <w:rFonts w:cs="Times New Roman"/>
          <w:color w:val="000000" w:themeColor="text1"/>
        </w:rPr>
        <w:t>(Binder, Desai, Graves, &amp; Conant, 2009; Hodges et al., 1992; Patterson et al., 2007; Whitney et al., 2011)</w:t>
      </w:r>
      <w:r w:rsidR="00AB1B5D" w:rsidRPr="002B078C">
        <w:rPr>
          <w:rFonts w:cs="Times New Roman"/>
          <w:color w:val="000000" w:themeColor="text1"/>
          <w:szCs w:val="24"/>
        </w:rPr>
        <w:fldChar w:fldCharType="end"/>
      </w:r>
      <w:r w:rsidR="00F36875" w:rsidRPr="002B078C">
        <w:rPr>
          <w:rFonts w:cs="Times New Roman"/>
          <w:color w:val="000000" w:themeColor="text1"/>
          <w:szCs w:val="24"/>
        </w:rPr>
        <w:t>.</w:t>
      </w:r>
      <w:r w:rsidR="00AB1B5D" w:rsidRPr="002B078C">
        <w:rPr>
          <w:rFonts w:cs="Times New Roman"/>
          <w:color w:val="000000" w:themeColor="text1"/>
          <w:szCs w:val="24"/>
        </w:rPr>
        <w:t xml:space="preserve"> </w:t>
      </w:r>
      <w:r w:rsidR="00F36875" w:rsidRPr="002B078C">
        <w:rPr>
          <w:rFonts w:cs="Times New Roman"/>
          <w:color w:val="000000" w:themeColor="text1"/>
          <w:szCs w:val="24"/>
        </w:rPr>
        <w:t xml:space="preserve">Additionally, a </w:t>
      </w:r>
      <w:r w:rsidR="00AB1B5D" w:rsidRPr="002B078C">
        <w:rPr>
          <w:rFonts w:cs="Times New Roman"/>
          <w:color w:val="000000" w:themeColor="text1"/>
          <w:szCs w:val="24"/>
        </w:rPr>
        <w:t xml:space="preserve">meta- analysis by </w:t>
      </w:r>
      <w:r w:rsidRPr="002B078C">
        <w:rPr>
          <w:rFonts w:cs="Times New Roman"/>
          <w:color w:val="000000" w:themeColor="text1"/>
        </w:rPr>
        <w:t>Noonan, Jefferies, Visser, &amp; Lambon Ralph (2013)</w:t>
      </w:r>
      <w:r w:rsidRPr="002B078C">
        <w:rPr>
          <w:rFonts w:cs="Times New Roman"/>
          <w:color w:val="000000" w:themeColor="text1"/>
          <w:szCs w:val="24"/>
        </w:rPr>
        <w:fldChar w:fldCharType="end"/>
      </w:r>
      <w:r w:rsidRPr="002B078C">
        <w:rPr>
          <w:rFonts w:cs="Times New Roman"/>
          <w:color w:val="000000" w:themeColor="text1"/>
          <w:szCs w:val="24"/>
        </w:rPr>
        <w:t xml:space="preserve"> implicates the left inferior frontal gyrus (LIFG; </w:t>
      </w:r>
      <w:r w:rsidR="00A27851" w:rsidRPr="002B078C">
        <w:rPr>
          <w:rFonts w:cs="Times New Roman"/>
          <w:color w:val="000000" w:themeColor="text1"/>
          <w:szCs w:val="24"/>
        </w:rPr>
        <w:t>Brodmanns</w:t>
      </w:r>
      <w:r w:rsidRPr="002B078C">
        <w:rPr>
          <w:rFonts w:cs="Times New Roman"/>
          <w:color w:val="000000" w:themeColor="text1"/>
          <w:szCs w:val="24"/>
        </w:rPr>
        <w:t xml:space="preserve"> areas 44, 45, and 47) </w:t>
      </w:r>
      <w:r w:rsidR="00062383" w:rsidRPr="002B078C">
        <w:rPr>
          <w:rFonts w:cs="Times New Roman"/>
          <w:color w:val="000000" w:themeColor="text1"/>
          <w:szCs w:val="24"/>
        </w:rPr>
        <w:t>as a key site in</w:t>
      </w:r>
      <w:r w:rsidRPr="002B078C">
        <w:rPr>
          <w:rFonts w:cs="Times New Roman"/>
          <w:color w:val="000000" w:themeColor="text1"/>
          <w:szCs w:val="24"/>
        </w:rPr>
        <w:t xml:space="preserve"> semantic control. This </w:t>
      </w:r>
      <w:r w:rsidR="00062383" w:rsidRPr="002B078C">
        <w:rPr>
          <w:rFonts w:cs="Times New Roman"/>
          <w:color w:val="000000" w:themeColor="text1"/>
          <w:szCs w:val="24"/>
        </w:rPr>
        <w:t xml:space="preserve">region </w:t>
      </w:r>
      <w:r w:rsidR="00F36875" w:rsidRPr="002B078C">
        <w:rPr>
          <w:rFonts w:cs="Times New Roman"/>
          <w:color w:val="000000" w:themeColor="text1"/>
          <w:szCs w:val="24"/>
        </w:rPr>
        <w:t>activates in fMRI studies</w:t>
      </w:r>
      <w:r w:rsidR="00062383" w:rsidRPr="002B078C">
        <w:rPr>
          <w:rFonts w:cs="Times New Roman"/>
          <w:color w:val="000000" w:themeColor="text1"/>
          <w:szCs w:val="24"/>
        </w:rPr>
        <w:t xml:space="preserve"> when </w:t>
      </w:r>
      <w:r w:rsidRPr="002B078C">
        <w:rPr>
          <w:rFonts w:cs="Times New Roman"/>
          <w:color w:val="000000" w:themeColor="text1"/>
          <w:szCs w:val="24"/>
        </w:rPr>
        <w:t>context cues are insufficient to elicit</w:t>
      </w:r>
      <w:r w:rsidR="00062383" w:rsidRPr="002B078C">
        <w:rPr>
          <w:rFonts w:cs="Times New Roman"/>
          <w:color w:val="000000" w:themeColor="text1"/>
          <w:szCs w:val="24"/>
        </w:rPr>
        <w:t xml:space="preserve"> activation of target knowledge</w:t>
      </w:r>
      <w:r w:rsidR="00214C70" w:rsidRPr="002B078C">
        <w:rPr>
          <w:rFonts w:cs="Times New Roman"/>
          <w:color w:val="000000" w:themeColor="text1"/>
          <w:szCs w:val="24"/>
        </w:rPr>
        <w:t xml:space="preserve"> and a</w:t>
      </w:r>
      <w:r w:rsidRPr="002B078C">
        <w:rPr>
          <w:rFonts w:cs="Times New Roman"/>
          <w:color w:val="000000" w:themeColor="text1"/>
          <w:szCs w:val="24"/>
        </w:rPr>
        <w:t>dditionally, it is important when multiple items are retrieved from memory but only a subset are appropriate for post-retrieval selection</w:t>
      </w:r>
      <w:r w:rsidR="00F36875" w:rsidRPr="002B078C">
        <w:rPr>
          <w:rFonts w:cs="Times New Roman"/>
          <w:color w:val="000000" w:themeColor="text1"/>
          <w:szCs w:val="24"/>
        </w:rPr>
        <w:t xml:space="preserve"> </w:t>
      </w:r>
      <w:r w:rsidR="00214C70" w:rsidRPr="002B078C">
        <w:rPr>
          <w:rFonts w:cs="Times New Roman"/>
          <w:color w:val="000000" w:themeColor="text1"/>
          <w:szCs w:val="24"/>
        </w:rPr>
        <w:fldChar w:fldCharType="begin"/>
      </w:r>
      <w:r w:rsidR="00214C70" w:rsidRPr="002B078C">
        <w:rPr>
          <w:rFonts w:cs="Times New Roman"/>
          <w:color w:val="000000" w:themeColor="text1"/>
          <w:szCs w:val="24"/>
        </w:rPr>
        <w:instrText xml:space="preserve"> ADDIN ZOTERO_ITEM CSL_CITATION {"citationID":"rxtkkxLg","properties":{"formattedCitation":"(Thompson, Robson, Lambon Ralph, &amp; Jefferies, 2015)","plainCitation":"(Thompson, Robson, Lambon Ralph, &amp; Jefferies, 2015)","noteIndex":0},"citationItems":[{"id":33,"uris":["http://zotero.org/users/local/bPEAk0Wt/items/PZSBLK5M"],"uri":["http://zotero.org/users/local/bPEAk0Wt/items/PZSBLK5M"],"itemData":{"id":33,"type":"article-journal","abstract":"Comprehension deficits are common in stroke aphasia, including in cases with (i) semantic aphasia, characterized by poor executive control of semantic processing across verbal and non-verbal modalities; and (ii) Wernicke's aphasia, associated with poor auditory-verbal comprehension and repetition, plus fluent speech with jargon. However, the varieties of these comprehension problems, and their underlying causes, are not well understood. Both patient groups exhibit some type of semantic 'access' deficit, as opposed to the 'storage' deficits observed in semantic dementia. Nevertheless, existing descriptions suggest that these patients might have different varieties of 'access' impairment-related to difficulty resolving competition (in semantic aphasia) versus initial activation of concepts from sensory inputs (in Wernicke's aphasia). We used a case series design to compare patients with Wernicke's aphasia and those with semantic aphasia on Warrington's paradigmatic assessment of semantic 'access' deficits. In these verbal and non-verbal matching tasks, a small set of semantically-related items are repeatedly presented over several cycles so that the target on one trial becomes a distractor on another (building up interference and eliciting semantic 'blocking' effects). Patients with Wernicke's aphasia and semantic aphasia were distinguished according to lesion location in the temporal cortex, but in each group, some individuals had additional prefrontal damage. Both of these aspects of lesion variability-one that mapped onto classical 'syndromes' and one that did not-predicted aspects of the semantic 'access' deficit. Both semantic aphasia and Wernicke's aphasia cases showed multimodal semantic impairment, although as expected, the Wernicke's aphasia group showed greater deficits on auditory-verbal than picture judgements. Distribution of damage in the temporal lobe was crucial for predicting the initially 'beneficial' effects of stimulus repetition: cases with Wernicke's aphasia showed initial improvement with repetition of words and pictures, while in semantic aphasia, semantic access was initially good but declined in the face of competition from previous targets. Prefrontal damage predicted the 'harmful' effects of repetition: the ability to reselect both word and picture targets in the face of mounting competition was linked to left prefrontal damage in both groups. Therefore, patients with semantic aphasia and Wernicke's aphasia have partially distinct impairment of semantic 'access' but, across these syndromes, prefrontal lesions produce declining comprehension with repetition in both verbal and non-verbal tasks.","archive":"PubMed","archive_location":"26454668","container-title":"Brain : a journal of neurology","DOI":"10.1093/brain/awv281","ISSN":"1460-2156","issue":"Pt 12","journalAbbreviation":"Brain","language":"eng","page":"3776-3792","title":"Varieties of semantic 'access' deficit in Wernicke's aphasia and semantic aphasia","volume":"138","author":[{"family":"Thompson","given":"Hannah E"},{"family":"Robson","given":"Holly"},{"family":"Lambon Ralph","given":"Matthew A"},{"family":"Jefferies","given":"Elizabeth"}],"issued":{"date-parts":[["2015",12]]}}}],"schema":"https://github.com/citation-style-language/schema/raw/master/csl-citation.json"} </w:instrText>
      </w:r>
      <w:r w:rsidR="00214C70" w:rsidRPr="002B078C">
        <w:rPr>
          <w:rFonts w:cs="Times New Roman"/>
          <w:color w:val="000000" w:themeColor="text1"/>
          <w:szCs w:val="24"/>
        </w:rPr>
        <w:fldChar w:fldCharType="separate"/>
      </w:r>
      <w:r w:rsidR="00214C70" w:rsidRPr="002B078C">
        <w:rPr>
          <w:rFonts w:cs="Times New Roman"/>
          <w:color w:val="000000" w:themeColor="text1"/>
        </w:rPr>
        <w:t>(Thompson, Robson, Lambon Ralph, &amp; Jefferies, 2015)</w:t>
      </w:r>
      <w:r w:rsidR="00214C70" w:rsidRPr="002B078C">
        <w:rPr>
          <w:rFonts w:cs="Times New Roman"/>
          <w:color w:val="000000" w:themeColor="text1"/>
          <w:szCs w:val="24"/>
        </w:rPr>
        <w:fldChar w:fldCharType="end"/>
      </w:r>
      <w:r w:rsidRPr="002B078C">
        <w:rPr>
          <w:rFonts w:cs="Times New Roman"/>
          <w:color w:val="000000" w:themeColor="text1"/>
          <w:szCs w:val="24"/>
        </w:rPr>
        <w:t>.  This bottom up selection is needed to resolve competition amongst numerous retrieved representations, when previously learned associations automatically elicits retrieval of information that competes with current retrieval task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{"citationID":"BLvAeu2U","properties":{"formattedCitation":"(Anderson &amp; Neely, 1996; Nyhus &amp; Badre, 2015; Postman &amp; Underwood, 1973)","plainCitation":"(Anderson &amp; Neely, 1996; Nyhus &amp; Badre, 2015; Postman &amp; Underwood, 1973)","dontUpdate":true,"noteIndex":0},"citationItems":[{"id":"bRp1hhgK/CXxYDePM","uris":["http://zotero.org/users/local/cOAHCiUb/items/CC2C8GTH"],"uri":["http://zotero.org/users/local/cOAHCiUb/items/CC2C8GTH"],"itemData":{"id":940,"type":"chapter","title":"Chapter 8 - Interference and Inhibition in Memory Retrieval","container-title":"Memory","publisher":"Academic Press","publisher-place":"San Diego","page":"237-313","event-place":"San Diego","abstract":"Publisher Summary\nThis chapter discusses the causes of memory interference and the extent of situations in which these mechanisms operate. First, the chapter discusses some widely held assumptions about the situation of interference, focusing on the idea that such effects arise from competition for access via a shared retrieval cue. This notion is sufficiently general that it may be applied in a variety of interference settings, which is illustrated briefly. Then the classical interference paradigms from which these ideas emerged are reviewed. The chapter also reviews more recent phenomena that both support and challenge classical conceptions of interference. These phenomena provide compelling illustrations of the generality of interference and, consequently, of the importance of understanding its mechanisms. A recent perspective on interference is highlighted that builds upon insights from modern work, while validating intuitions underlying several of the classical interference mechanisms. According to this new perspective, forgetting derives not from acquiring new memories per se, but from the impact of later retrievals of the newly learned material. After discussing findings from several paradigms that support this retrieval-based view, the chapter illustrates how forgetting might be linked to inhibitory processes underlying selective attention.","URL":"http://www.sciencedirect.com/science/article/pii/B9780121025700500100","ISBN":"978-0-12-102570-0","note":"DOI: 10.1016/B978-012102570-0/50010-0","author":[{"family":"Anderson","given":"Michael C."},{"family":"Neely","given":"James H."}],"editor":[{"family":"Bjork","given":"Elizabeth Ligon"},{"family":"Bjork","given":"Robert A."}],"issued":{"date-parts":[["1996",1,1]]}}},{"id":"bRp1hhgK/lCnfn3ew","uris":["http://zotero.org/users/local/cOAHCiUb/items/DVWH5U3I"],"uri":["http://zotero.org/users/local/cOAHCiUb/items/DVWH5U3I"],"itemData":{"id":942,"type":"chapter","title":"Memory retrieval and the functional organization of frontal cortex.","container-title":"The Wiley handbook on the cognitive neuroscience of memory.","collection-title":"Wiley handbooks in cognitive neuroscience.","publisher":"Wiley-Blackwell","page":"131-149","abstract":"This chapter will focus on an example of functional specification within prefrontal cortex (PFC) related to cognitive control of memory retrieval. We will discuss the hypothetical specialization within ventrolateral PFC (vlPFC) between controlled retrieval and post-retrieval selection/monitoring operations. We will conclude by broadening the discussion of this distinction to consider the participation of these PFC subregions within distinct larger-scale functional networks. (PsycINFO Database Record (c) 2016 APA, all rights reserved)","ISBN":"978-1-118-33259-7","note":"DOI: 10.1002/9781118332634.ch7","author":[{"family":"Nyhus","given":"Erika"},{"family":"Badre","given":"David"}],"issued":{"date-parts":[["2015"]]}}},{"id":"bRp1hhgK/o8kHHAFC","uris":["http://zotero.org/users/local/cOAHCiUb/items/WTN4AV4M"],"uri":["http://zotero.org/users/local/cOAHCiUb/items/WTN4AV4M"],"itemData":{"id":941,"type":"article-journal","title":"Critical issues in interference theory","container-title":"Memory &amp; Cognition","page":"19-40","volume":"1","issue":"1","abstract":"Critical issues in the theoretical and experimental analysis of interference processes in retention are reviewed. The evolution of classical two-factor theory is traced, and the strengths and weaknesses of the contemporary version of this p6sition are examined. Recent critiques of Current interference theories by Martin (1971a) and Greeno, James, and Da Polito (1971) are reviewed and examind. New conceptualizations of interference proposed by these authors, which place major emphasis on retrieval dependencies and on the role of encoding and retrieval processes, are considered and evaluated.","DOI":"10.3758/BF03198064","ISSN":"1532-5946","journalAbbreviation":"Memory &amp; Cognition","author":[{"family":"Postman","given":"Leo"},{"family":"Underwood","given":"Benton J."}],"issued":{"date-parts":[["1973",3,1]]}}}],"schema":"https://github.com/citation-style-language/schema/raw/master/csl-citation.json"}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rPr>
        <w:t>Anderson &amp; Neely, 1996; Nyhus &amp; Badre, 2015; Postman &amp; Underwood, 1973)</w:t>
      </w:r>
      <w:r w:rsidRPr="002B078C">
        <w:rPr>
          <w:rFonts w:cs="Times New Roman"/>
          <w:color w:val="000000" w:themeColor="text1"/>
          <w:szCs w:val="24"/>
        </w:rPr>
        <w:fldChar w:fldCharType="end"/>
      </w:r>
      <w:r w:rsidRPr="002B078C">
        <w:rPr>
          <w:rFonts w:cs="Times New Roman"/>
          <w:color w:val="000000" w:themeColor="text1"/>
          <w:szCs w:val="24"/>
        </w:rPr>
        <w:t xml:space="preserve">. </w:t>
      </w:r>
    </w:p>
    <w:p w14:paraId="0A2C00BE" w14:textId="2328EA97" w:rsidR="00B57DC7" w:rsidRPr="002B078C" w:rsidRDefault="00B57DC7" w:rsidP="004E4AB4">
      <w:pPr>
        <w:spacing w:line="276" w:lineRule="auto"/>
        <w:ind w:firstLine="851"/>
        <w:rPr>
          <w:rFonts w:cs="Times New Roman"/>
          <w:color w:val="000000" w:themeColor="text1"/>
          <w:szCs w:val="24"/>
        </w:rPr>
      </w:pPr>
      <w:r w:rsidRPr="002B078C">
        <w:rPr>
          <w:rFonts w:cs="Times New Roman"/>
          <w:color w:val="000000" w:themeColor="text1"/>
          <w:szCs w:val="24"/>
        </w:rPr>
        <w:t xml:space="preserve">Furthermore, although rarely studied within the same paradigm, </w:t>
      </w:r>
      <w:r w:rsidR="00062383" w:rsidRPr="002B078C">
        <w:rPr>
          <w:rFonts w:cs="Times New Roman"/>
          <w:color w:val="000000" w:themeColor="text1"/>
          <w:szCs w:val="24"/>
        </w:rPr>
        <w:t xml:space="preserve">the </w:t>
      </w:r>
      <w:r w:rsidRPr="002B078C">
        <w:rPr>
          <w:rFonts w:cs="Times New Roman"/>
          <w:color w:val="000000" w:themeColor="text1"/>
          <w:szCs w:val="24"/>
        </w:rPr>
        <w:t>n</w:t>
      </w:r>
      <w:r w:rsidR="00991399" w:rsidRPr="002B078C">
        <w:rPr>
          <w:rFonts w:cs="Times New Roman"/>
          <w:color w:val="000000" w:themeColor="text1"/>
          <w:szCs w:val="24"/>
        </w:rPr>
        <w:t xml:space="preserve">euroimaging </w:t>
      </w:r>
      <w:r w:rsidRPr="002B078C">
        <w:rPr>
          <w:rFonts w:cs="Times New Roman"/>
          <w:color w:val="000000" w:themeColor="text1"/>
          <w:szCs w:val="24"/>
        </w:rPr>
        <w:t>literature of controlled retrieval in episodic tasks suggests a highly overlapping network (see Figure 1).</w:t>
      </w:r>
      <w:r w:rsidR="004E4AB4" w:rsidRPr="002B078C">
        <w:rPr>
          <w:rFonts w:cs="Times New Roman"/>
          <w:color w:val="000000" w:themeColor="text1"/>
          <w:szCs w:val="24"/>
        </w:rPr>
        <w:t xml:space="preserve"> These tasks require recall of episodic memories, which are specific to a place or time and not held in our short or working memory </w:t>
      </w:r>
      <w:r w:rsidR="004E4AB4"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{"citationID":"cbnkXSXX","properties":{"formattedCitation":"(Schacter, Addis, &amp; Buckner, 2007)","plainCitation":"(Schacter, Addis, &amp; Buckner, 2007)","noteIndex":0},"citationItems":[{"id":"bRp1hhgK/cjW023xK","uris":["http://zotero.org/users/local/cOAHCiUb/items/43H6D8QW"],"uri":["http://zotero.org/users/local/cOAHCiUb/items/43H6D8QW"],"itemData":{"id":954,"type":"article-journal","title":"Remembering the past to imagine the future: the prospective brain","container-title":"Nature reviews neuroscience","page":"657","volume":"8","issue":"9","ISSN":"1471-0048","journalAbbreviation":"Nature reviews neuroscience","author":[{"family":"Schacter","given":"Daniel L"},{"family":"Addis","given":"Donna Rose"},{"family":"Buckner","given":"Randy L"}],"issued":{"date-parts":[["2007"]]}}}],"schema":"https://github.com/citation-style-language/schema/raw/master/csl-citation.json"} </w:instrText>
      </w:r>
      <w:r w:rsidR="004E4AB4" w:rsidRPr="002B078C">
        <w:rPr>
          <w:rFonts w:cs="Times New Roman"/>
          <w:color w:val="000000" w:themeColor="text1"/>
          <w:szCs w:val="24"/>
        </w:rPr>
        <w:fldChar w:fldCharType="separate"/>
      </w:r>
      <w:r w:rsidR="004E4AB4" w:rsidRPr="002B078C">
        <w:rPr>
          <w:rFonts w:cs="Times New Roman"/>
          <w:color w:val="000000" w:themeColor="text1"/>
        </w:rPr>
        <w:t>(Schacter, Addis, &amp; Buckner, 2007)</w:t>
      </w:r>
      <w:r w:rsidR="004E4AB4" w:rsidRPr="002B078C">
        <w:rPr>
          <w:rFonts w:cs="Times New Roman"/>
          <w:color w:val="000000" w:themeColor="text1"/>
          <w:szCs w:val="24"/>
        </w:rPr>
        <w:fldChar w:fldCharType="end"/>
      </w:r>
      <w:r w:rsidR="004E4AB4" w:rsidRPr="002B078C">
        <w:rPr>
          <w:rFonts w:cs="Times New Roman"/>
          <w:color w:val="000000" w:themeColor="text1"/>
          <w:szCs w:val="24"/>
        </w:rPr>
        <w:t>.</w:t>
      </w:r>
      <w:r w:rsidRPr="002B078C">
        <w:rPr>
          <w:rFonts w:cs="Times New Roman"/>
          <w:color w:val="000000" w:themeColor="text1"/>
          <w:szCs w:val="24"/>
        </w:rPr>
        <w:t xml:space="preserve"> </w:t>
      </w:r>
      <w:r w:rsidR="004E4AB4" w:rsidRPr="002B078C">
        <w:rPr>
          <w:rFonts w:cs="Times New Roman"/>
          <w:color w:val="000000" w:themeColor="text1"/>
          <w:szCs w:val="24"/>
        </w:rPr>
        <w:t>Regions such as the</w:t>
      </w:r>
      <w:r w:rsidR="00F36875" w:rsidRPr="002B078C">
        <w:rPr>
          <w:rFonts w:cs="Times New Roman"/>
          <w:color w:val="000000" w:themeColor="text1"/>
          <w:szCs w:val="24"/>
        </w:rPr>
        <w:t xml:space="preserve"> left inferior frontal gyrus</w:t>
      </w:r>
      <w:r w:rsidR="004E4AB4" w:rsidRPr="002B078C">
        <w:rPr>
          <w:rFonts w:cs="Times New Roman"/>
          <w:color w:val="000000" w:themeColor="text1"/>
          <w:szCs w:val="24"/>
        </w:rPr>
        <w:t xml:space="preserve"> </w:t>
      </w:r>
      <w:r w:rsidR="00F36875" w:rsidRPr="002B078C">
        <w:rPr>
          <w:rFonts w:cs="Times New Roman"/>
          <w:color w:val="000000" w:themeColor="text1"/>
          <w:szCs w:val="24"/>
        </w:rPr>
        <w:t>(</w:t>
      </w:r>
      <w:r w:rsidR="004E4AB4" w:rsidRPr="002B078C">
        <w:rPr>
          <w:rFonts w:cs="Times New Roman"/>
          <w:color w:val="000000" w:themeColor="text1"/>
          <w:szCs w:val="24"/>
        </w:rPr>
        <w:t>LIFG</w:t>
      </w:r>
      <w:r w:rsidR="00F36875" w:rsidRPr="002B078C">
        <w:rPr>
          <w:rFonts w:cs="Times New Roman"/>
          <w:color w:val="000000" w:themeColor="text1"/>
          <w:szCs w:val="24"/>
        </w:rPr>
        <w:t>)</w:t>
      </w:r>
      <w:r w:rsidR="004E4AB4" w:rsidRPr="002B078C">
        <w:rPr>
          <w:rFonts w:cs="Times New Roman"/>
          <w:color w:val="000000" w:themeColor="text1"/>
          <w:szCs w:val="24"/>
        </w:rPr>
        <w:t xml:space="preserve"> have been shown to be</w:t>
      </w:r>
      <w:r w:rsidRPr="002B078C">
        <w:rPr>
          <w:rFonts w:cs="Times New Roman"/>
          <w:color w:val="000000" w:themeColor="text1"/>
          <w:szCs w:val="24"/>
        </w:rPr>
        <w:t xml:space="preserve"> critical </w:t>
      </w:r>
      <w:r w:rsidR="004E4AB4" w:rsidRPr="002B078C">
        <w:rPr>
          <w:rFonts w:cs="Times New Roman"/>
          <w:color w:val="000000" w:themeColor="text1"/>
          <w:szCs w:val="24"/>
        </w:rPr>
        <w:t xml:space="preserve">in semantic retrieval, for instance </w:t>
      </w:r>
      <w:r w:rsidRPr="002B078C">
        <w:rPr>
          <w:rFonts w:cs="Times New Roman"/>
          <w:color w:val="000000" w:themeColor="text1"/>
          <w:szCs w:val="24"/>
        </w:rPr>
        <w:t>when recalling weakly rather than strongly encoded memories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{"citationID":"NUZmojNS","properties":{"formattedCitation":"(Hayes, Buchler, Stokes, Kragel, &amp; Cabeza, 2011)","plainCitation":"(Hayes, Buchler, Stokes, Kragel, &amp; Cabeza, 2011)","dontUpdate":true,"noteIndex":0},"citationItems":[{"id":"bRp1hhgK/4X5BTpZG","uris":["http://zotero.org/users/local/cOAHCiUb/items/YZEYK5DA"],"uri":["http://zotero.org/users/local/cOAHCiUb/items/YZEYK5DA"],"itemData":{"id":844,"type":"article-journal","title":"Neural correlates of confidence during item recognition and source memory retrieval: evidence for both dual-process and strength memory theories.","container-title":"Journal of Cognitive Neuroscience","page":"3959-3971","volume":"23","issue":"12","abstract":"Although the medial-temporal lobes (MTL), PFC, and parietal cortex are considered primary nodes in the episodic memory network, there is much debate regarding the contributions of MTL, PFC, and parietal subregions to recollection versus familiarity (dual-process theory) and the feasibility of accounts on the basis of a single memory strength process (strength theory). To investigate these issues, the current fMRI study measured activity during retrieval of memories that differed quantitatively in terms of strength (high vs. low-confidence trials) and qualitatively in terms of recollection versus familiarity (source vs. item memory tasks). Support for each theory varied depending on which node of the episodic memory network was considered. Results from MTL best fit a dual-process account, as a dissociation was found between a right hippocampal region showing high-confidence activity during the source memory task and bilateral rhinal regions showing high-confidence activity during the item memory task. Within PFC, several left-lateralized regions showed greater activity for source than item memory, consistent with recollective orienting, whereas a right-lateralized ventrolateral area showed low-confidence activity in both tasks, consistent with monitoring processes. Parietal findings were generally consistent with strength theory, with dorsal areas showing low-confidence activity and ventral areas showing high-confidence activity in both tasks. This dissociation fits with an attentional account of parietal functions during episodic retrieval. The results suggest that both dual-process and strength theories are partly correct, highlighting the need for an integrated model that links to more general cognitive theories to account for observed neural activity during episodic memory retrieval.","DOI":"doi: 10.1162/jocn_a_00086","author":[{"family":"Hayes","given":"Scott M"},{"family":"Buchler","given":"N"},{"family":"Stokes","given":"J"},{"family":"Kragel","given":"J"},{"family":"Cabeza","given":"R"}],"issued":{"date-parts":[["2011"]]}}}],"schema":"https://github.com/citation-style-language/schema/raw/master/csl-citation.json"}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rPr>
        <w:t>Hayes, Buchler, Stokes, Kragel, and Cabeza, 2011)</w:t>
      </w:r>
      <w:r w:rsidRPr="002B078C">
        <w:rPr>
          <w:rFonts w:cs="Times New Roman"/>
          <w:color w:val="000000" w:themeColor="text1"/>
          <w:szCs w:val="24"/>
        </w:rPr>
        <w:fldChar w:fldCharType="end"/>
      </w:r>
      <w:r w:rsidR="004E4AB4" w:rsidRPr="002B078C">
        <w:rPr>
          <w:rFonts w:cs="Times New Roman"/>
          <w:color w:val="000000" w:themeColor="text1"/>
          <w:szCs w:val="24"/>
        </w:rPr>
        <w:t>, however, they are also engaged in controlling episodic retrieval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{"citationID":"xMvLNsRI","properties":{"formattedCitation":"(Barredo, \\uc0\\u214{}ztekin, &amp; Badre, 2013)","plainCitation":"(Barredo, Öztekin, &amp; Badre, 2013)","dontUpdate":true,"noteIndex":0},"citationItems":[{"id":"bRp1hhgK/vMwp8nrF","uris":["http://zotero.org/users/local/cOAHCiUb/items/THLWX4QR"],"uri":["http://zotero.org/users/local/cOAHCiUb/items/THLWX4QR"],"itemData":{"id":173,"type":"article-journal","title":"Ventral fronto-temporal pathway supporting cognitive control of episodic memory retrieval","container-title":"Cerebral Cortex","page":"1004-1019","volume":"25","issue":"4","ISSN":"1460-2199","journalAbbreviation":"Cerebral Cortex","author":[{"family":"Barredo","given":"Jennifer"},{"family":"Öztekin","given":"Ilke"},{"family":"Badre","given":"David"}],"issued":{"date-parts":[["2013"]]}}}],"schema":"https://github.com/citation-style-language/schema/raw/master/csl-citation.json"}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szCs w:val="24"/>
        </w:rPr>
        <w:t>Barredo, Öztekin, &amp; Badre, 2013</w:t>
      </w:r>
      <w:r w:rsidRPr="002B078C">
        <w:rPr>
          <w:rFonts w:cs="Times New Roman"/>
          <w:color w:val="000000" w:themeColor="text1"/>
          <w:szCs w:val="24"/>
        </w:rPr>
        <w:fldChar w:fldCharType="end"/>
      </w:r>
      <w:r w:rsidR="004E4AB4" w:rsidRPr="002B078C">
        <w:rPr>
          <w:rFonts w:cs="Times New Roman"/>
          <w:color w:val="000000" w:themeColor="text1"/>
          <w:szCs w:val="24"/>
        </w:rPr>
        <w:t xml:space="preserve">). </w:t>
      </w:r>
      <w:r w:rsidR="004E4AB4"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{"citationID":"A9CNqDgI","properties":{"formattedCitation":"(Wimber, Rutschmann, Greenlee, &amp; B\\uc0\\u228{}uml, 2008)","plainCitation":"(Wimber, Rutschmann, Greenlee, &amp; Bäuml, 2008)","dontUpdate":true,"noteIndex":0},"citationItems":[{"id":"bRp1hhgK/z9cI3w91","uris":["http://zotero.org/users/local/cOAHCiUb/items/EK3S8UZC"],"uri":["http://zotero.org/users/local/cOAHCiUb/items/EK3S8UZC"],"itemData":{"id":930,"type":"article-journal","title":"Retrieval from Episodic Memory: Neural Mechanisms of Interference Resolution","container-title":"Journal of Cognitive Neuroscience","page":"538-549","volume":"21","issue":"3","abstract":"Selectively retrieving a target memory among related memories requires some degree of inhibitory control over interfering and competing memories, a process assumed to be supported by inhibitory mechanisms. Evidence from behavioral studies suggests that such inhibitory control can lead to subsequent forgetting of the interfering information, a finding called retrieval-induced forgetting [Anderson, M. C., Bjork, R. A., &amp; Bjork, E. L. Remembering can cause forgetting: Retrieval dynamics in long-term memory. Journal of Experimental Psychology: Learning, Memory &amp; Cognition, 20, 1063?1087, 1994]. In the present functional magnetic resonance imaging study, we investigated the neural processes underlying retrieval-induced forgetting and, in particular, examined the extent to which these processes are retrieval (i.e., selection) specific. Participants actively retrieved a subset of previously studied material (selection condition), or were re-exposed to the same material for relearning (nonselection condition). Replicating prior behavioral work, selective retrieval caused significant forgetting of the nonretrieved items on a delayed recall test, relative to the re-exposure condition. Selective retrieval was associated with increased BOLD responses in the posterior temporal and parietal association cortices, in the bilateral hippocampus, and in the dorsolateral prefrontal cortex. Medial and lateral prefrontal areas showed a strong negative linear relationship between selection-related neural activity and subsequent forgetting of competitors. These findings suggest reduced demands on inhibitory control processes when interference is successfully resolved during early selective retrieval from episodic memory.","DOI":"10.1162/jocn.2009.21043","ISSN":"0898-929X","journalAbbreviation":"Journal of Cognitive Neuroscience","author":[{"family":"Wimber","given":"Maria"},{"family":"Rutschmann","given":"Roland Marcus"},{"family":"Greenlee","given":"Mark W."},{"family":"Bäuml","given":"Karl-Heinz"}],"issued":{"date-parts":[["2008",6,19]]}}}],"schema":"https://github.com/citation-style-language/schema/raw/master/csl-citation.json"} </w:instrText>
      </w:r>
      <w:r w:rsidR="004E4AB4" w:rsidRPr="002B078C">
        <w:rPr>
          <w:rFonts w:cs="Times New Roman"/>
          <w:color w:val="000000" w:themeColor="text1"/>
          <w:szCs w:val="24"/>
        </w:rPr>
        <w:fldChar w:fldCharType="separate"/>
      </w:r>
      <w:r w:rsidR="004E4AB4" w:rsidRPr="002B078C">
        <w:rPr>
          <w:rFonts w:cs="Times New Roman"/>
          <w:color w:val="000000" w:themeColor="text1"/>
          <w:szCs w:val="24"/>
        </w:rPr>
        <w:t>Wimber, Rutschmann, Greenlee, &amp; Bäuml, (2008)</w:t>
      </w:r>
      <w:r w:rsidR="004E4AB4" w:rsidRPr="002B078C">
        <w:rPr>
          <w:rFonts w:cs="Times New Roman"/>
          <w:color w:val="000000" w:themeColor="text1"/>
          <w:szCs w:val="24"/>
        </w:rPr>
        <w:fldChar w:fldCharType="end"/>
      </w:r>
      <w:r w:rsidR="004E4AB4" w:rsidRPr="002B078C">
        <w:rPr>
          <w:rFonts w:cs="Times New Roman"/>
          <w:color w:val="000000" w:themeColor="text1"/>
          <w:szCs w:val="24"/>
        </w:rPr>
        <w:t xml:space="preserve"> demonstrated that the LIFG was activated during retrieval tasks where inhibitory </w:t>
      </w:r>
      <w:r w:rsidR="004E4AB4" w:rsidRPr="002B078C">
        <w:rPr>
          <w:rFonts w:cs="Times New Roman"/>
          <w:color w:val="000000" w:themeColor="text1"/>
          <w:szCs w:val="24"/>
        </w:rPr>
        <w:lastRenderedPageBreak/>
        <w:t xml:space="preserve">mechanisms, used to prevent interference from strongly associated competitors, were controlling episodic retrieval and resolving inferences from competing sources. </w:t>
      </w:r>
      <w:r w:rsidRPr="002B078C">
        <w:rPr>
          <w:rFonts w:cs="Times New Roman"/>
          <w:color w:val="000000" w:themeColor="text1"/>
          <w:szCs w:val="24"/>
        </w:rPr>
        <w:t xml:space="preserve">The anterior LIFG lies outside the ‘multiple demand </w:t>
      </w:r>
      <w:r w:rsidR="00F36875" w:rsidRPr="002B078C">
        <w:rPr>
          <w:rFonts w:cs="Times New Roman"/>
          <w:color w:val="000000" w:themeColor="text1"/>
          <w:szCs w:val="24"/>
        </w:rPr>
        <w:t xml:space="preserve">cortex’ </w:t>
      </w:r>
      <w:r w:rsidRPr="002B078C">
        <w:rPr>
          <w:rFonts w:cs="Times New Roman"/>
          <w:color w:val="000000" w:themeColor="text1"/>
          <w:szCs w:val="24"/>
        </w:rPr>
        <w:t>and appears to support control of memory, suggest</w:t>
      </w:r>
      <w:r w:rsidR="00F36875" w:rsidRPr="002B078C">
        <w:rPr>
          <w:rFonts w:cs="Times New Roman"/>
          <w:color w:val="000000" w:themeColor="text1"/>
          <w:szCs w:val="24"/>
        </w:rPr>
        <w:t>ing</w:t>
      </w:r>
      <w:r w:rsidRPr="002B078C">
        <w:rPr>
          <w:rFonts w:cs="Times New Roman"/>
          <w:color w:val="000000" w:themeColor="text1"/>
          <w:szCs w:val="24"/>
        </w:rPr>
        <w:t xml:space="preserve"> a shared mechanism for</w:t>
      </w:r>
      <w:r w:rsidR="00062383" w:rsidRPr="002B078C">
        <w:rPr>
          <w:rFonts w:cs="Times New Roman"/>
          <w:color w:val="000000" w:themeColor="text1"/>
          <w:szCs w:val="24"/>
        </w:rPr>
        <w:t xml:space="preserve"> episodic and semantic control</w:t>
      </w:r>
      <w:r w:rsidRPr="002B078C">
        <w:rPr>
          <w:rFonts w:cs="Times New Roman"/>
          <w:color w:val="000000" w:themeColor="text1"/>
          <w:szCs w:val="24"/>
        </w:rPr>
        <w:t>. D</w:t>
      </w:r>
      <w:r w:rsidR="0063493C" w:rsidRPr="002B078C">
        <w:rPr>
          <w:rFonts w:cs="Times New Roman"/>
          <w:color w:val="000000" w:themeColor="text1"/>
          <w:szCs w:val="24"/>
        </w:rPr>
        <w:t xml:space="preserve">amage to </w:t>
      </w:r>
      <w:r w:rsidRPr="002B078C">
        <w:rPr>
          <w:rFonts w:cs="Times New Roman"/>
          <w:color w:val="000000" w:themeColor="text1"/>
          <w:szCs w:val="24"/>
        </w:rPr>
        <w:t>these</w:t>
      </w:r>
      <w:r w:rsidR="0063493C" w:rsidRPr="002B078C">
        <w:rPr>
          <w:rFonts w:cs="Times New Roman"/>
          <w:color w:val="000000" w:themeColor="text1"/>
          <w:szCs w:val="24"/>
        </w:rPr>
        <w:t xml:space="preserve"> region</w:t>
      </w:r>
      <w:r w:rsidRPr="002B078C">
        <w:rPr>
          <w:rFonts w:cs="Times New Roman"/>
          <w:color w:val="000000" w:themeColor="text1"/>
          <w:szCs w:val="24"/>
        </w:rPr>
        <w:t>s in</w:t>
      </w:r>
      <w:r w:rsidR="0063493C" w:rsidRPr="002B078C">
        <w:rPr>
          <w:rFonts w:cs="Times New Roman"/>
          <w:color w:val="000000" w:themeColor="text1"/>
          <w:szCs w:val="24"/>
        </w:rPr>
        <w:t xml:space="preserve"> SA patients may lead to </w:t>
      </w:r>
      <w:r w:rsidRPr="002B078C">
        <w:rPr>
          <w:rFonts w:cs="Times New Roman"/>
          <w:color w:val="000000" w:themeColor="text1"/>
          <w:szCs w:val="24"/>
        </w:rPr>
        <w:t xml:space="preserve">difficulties in episodic as well as semantic control. </w:t>
      </w:r>
    </w:p>
    <w:p w14:paraId="66CFD3D9" w14:textId="1C0F23A1" w:rsidR="00AB1B5D" w:rsidRPr="002B078C" w:rsidRDefault="00A27851" w:rsidP="00BF7EDA">
      <w:pPr>
        <w:spacing w:line="276" w:lineRule="auto"/>
        <w:ind w:firstLine="851"/>
        <w:rPr>
          <w:rFonts w:cs="Times New Roman"/>
          <w:color w:val="000000" w:themeColor="text1"/>
          <w:szCs w:val="24"/>
        </w:rPr>
      </w:pPr>
      <w:r w:rsidRPr="002B078C">
        <w:rPr>
          <w:rFonts w:cs="Times New Roman"/>
          <w:color w:val="000000" w:themeColor="text1"/>
          <w:szCs w:val="24"/>
        </w:rPr>
        <w:t xml:space="preserve">The effect of semantic deficits on episodic performance has been rarely studied, and the potential shared role of control in these two systems understudied. Only two studies </w:t>
      </w:r>
      <w:r w:rsidR="00062383" w:rsidRPr="002B078C">
        <w:rPr>
          <w:rFonts w:cs="Times New Roman"/>
          <w:color w:val="000000" w:themeColor="text1"/>
          <w:szCs w:val="24"/>
        </w:rPr>
        <w:t xml:space="preserve">to our knowledge </w:t>
      </w:r>
      <w:r w:rsidRPr="002B078C">
        <w:rPr>
          <w:rFonts w:cs="Times New Roman"/>
          <w:color w:val="000000" w:themeColor="text1"/>
          <w:szCs w:val="24"/>
        </w:rPr>
        <w:t xml:space="preserve">have focussed on episodic memory </w:t>
      </w:r>
      <w:r w:rsidR="00FE45FF" w:rsidRPr="002B078C">
        <w:rPr>
          <w:rFonts w:cs="Times New Roman"/>
          <w:color w:val="000000" w:themeColor="text1"/>
          <w:szCs w:val="24"/>
        </w:rPr>
        <w:t xml:space="preserve">functioning in patients with SA </w:t>
      </w:r>
      <w:r w:rsidR="00FE45FF"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{"citationID":"srpyd1H3","properties":{"formattedCitation":"(Stampacchia et al., 2019, 2018)","plainCitation":"(Stampacchia et al., 2019, 2018)","noteIndex":0},"citationItems":[{"id":29,"uris":["http://zotero.org/users/local/bPEAk0Wt/items/S54E8CV6"],"uri":["http://zotero.org/users/local/bPEAk0Wt/items/S54E8CV6"],"itemData":{"id":29,"type":"article-journal","container-title":"cortex","ISSN":"0010-9452","journalAbbreviation":"cortex","page":"165-183","title":"Control the source: Source memory for semantic, spatial and self-related items in patients with LIFG lesions","volume":"119","author":[{"family":"Stampacchia","given":"Sara"},{"family":"Pegg","given":"Suzanne"},{"family":"Hallam","given":"Glyn"},{"family":"Smallwood","given":"Jonathan"},{"family":"Ralph","given":"Matthew A Lambon"},{"family":"Thompson","given":"Hannah"},{"family":"Jefferies","given":"Elizabeth"}],"issued":{"date-parts":[["2019"]]}}},{"id":3,"uris":["http://zotero.org/users/local/bPEAk0Wt/items/I6KWU7NK"],"uri":["http://zotero.org/users/local/bPEAk0Wt/items/I6KWU7NK"],"itemData":{"id":3,"type":"article-journal","abstract":"Semantic cognition is supported by two interactive components: semantic representations and mechanisms that regulate retrieval (cf. ‘semantic control’). Neuropsychological studies have revealed a clear dissociation between semantic and episodic memory. This study explores if the same dissociation holds for control processes that act on episodic and semantic memory, or whether both types of long-term memory are supported by the same executive mechanisms. We addressed this question in a case-series of semantic aphasic patients who had difficulty retrieving both verbal and non-verbal conceptual information in an appropriate fashion following infarcts to left inferior frontal gyrus (LIFG). We observed parallel deficits in semantic and episodic memory: (i) the patients' difficulties extended beyond verbal materials to include picture tasks in both domains; (ii) both types of retrieval benefitted from cues designed to reduce the need for internal constraint; (iii) there was little impairment of both semantic and episodic tasks when control demands were minimised; (iv) there were similar effects of distractors across tasks. Episodic retrieval was highly susceptible to false memories elicited by semantically-related distractors, and confidence was inappropriately high in these circumstances. Semantic judgements were also prone to contamination from recent events. These findings demonstrate that patients with deregulated semantic cognition have comparable deficits in episodic retrieval. The results are consistent with a role for LIFG in resolving competition within both episodic and semantic memory, and also in biasing cognition towards task-relevant memory stores when episodic and semantic representations do not promote the same response.","container-title":"Cortex","DOI":"10.1016/j.cortex.2018.07.007","ISSN":"0010-9452","journalAbbreviation":"Cortex","page":"127-143","title":"Shared processes resolve competition within and between episodic and semantic memory: Evidence from patients with LIFG lesions","volume":"108","author":[{"family":"Stampacchia","given":"Sara"},{"family":"Thompson","given":"Hannah E."},{"family":"Ball","given":"Emily"},{"family":"Nathaniel","given":"Upasana"},{"family":"Hallam","given":"Glyn"},{"family":"Smallwood","given":"Jonathan"},{"family":"Lambon Ralph","given":"Matthew A."},{"family":"Jefferies","given":"Elizabeth"}],"issued":{"date-parts":[["2018",11,1]]}}}],"schema":"https://github.com/citation-style-language/schema/raw/master/csl-citation.json"} </w:instrText>
      </w:r>
      <w:r w:rsidR="00FE45FF" w:rsidRPr="002B078C">
        <w:rPr>
          <w:rFonts w:cs="Times New Roman"/>
          <w:color w:val="000000" w:themeColor="text1"/>
          <w:szCs w:val="24"/>
        </w:rPr>
        <w:fldChar w:fldCharType="separate"/>
      </w:r>
      <w:r w:rsidR="00FE45FF" w:rsidRPr="002B078C">
        <w:rPr>
          <w:rFonts w:cs="Times New Roman"/>
          <w:color w:val="000000" w:themeColor="text1"/>
        </w:rPr>
        <w:t>(Stampacchia et al., 2019, 2018)</w:t>
      </w:r>
      <w:r w:rsidR="00FE45FF" w:rsidRPr="002B078C">
        <w:rPr>
          <w:rFonts w:cs="Times New Roman"/>
          <w:color w:val="000000" w:themeColor="text1"/>
          <w:szCs w:val="24"/>
        </w:rPr>
        <w:fldChar w:fldCharType="end"/>
      </w:r>
      <w:r w:rsidR="00500154" w:rsidRPr="002B078C">
        <w:rPr>
          <w:rFonts w:cs="Times New Roman"/>
          <w:color w:val="000000" w:themeColor="text1"/>
          <w:szCs w:val="24"/>
        </w:rPr>
        <w:t xml:space="preserve">. </w:t>
      </w:r>
      <w:r w:rsidRPr="002B078C">
        <w:rPr>
          <w:rFonts w:cs="Times New Roman"/>
          <w:color w:val="000000" w:themeColor="text1"/>
          <w:szCs w:val="24"/>
        </w:rPr>
        <w:t xml:space="preserve">Stampacchia and colleagues reported that SA patients have episodic memory deficits when a) the learnt material is not supported by existing knowledge, b) there is competition from distractors, and c) retrieval is not supported by contextual cues. This suggests that parallel deficits can occur and supports the hypothesis that there are common control processes for episodic and semantic memory retrieval. These deficits were found in both verbal and non-verbal tasks in both semantic and episodic domains, </w:t>
      </w:r>
      <w:r w:rsidR="00CA455E" w:rsidRPr="002B078C">
        <w:rPr>
          <w:rFonts w:cs="Times New Roman"/>
          <w:color w:val="000000" w:themeColor="text1"/>
          <w:szCs w:val="24"/>
        </w:rPr>
        <w:t xml:space="preserve">although, these studies did not explore whether some of the common traits of SA, like inconsistent performance, are found in the episodic domain. Additionally, </w:t>
      </w:r>
      <w:r w:rsidRPr="002B078C">
        <w:rPr>
          <w:rFonts w:cs="Times New Roman"/>
          <w:color w:val="000000" w:themeColor="text1"/>
          <w:szCs w:val="24"/>
        </w:rPr>
        <w:t>contrary to the exploration of SA in semantic memory, there was a difference in performance of verbal and non-verbal tasks, with the effect strongest in the verbal conditions.</w:t>
      </w:r>
      <w:r w:rsidR="00062383" w:rsidRPr="002B078C">
        <w:rPr>
          <w:rFonts w:cs="Times New Roman"/>
          <w:color w:val="000000" w:themeColor="text1"/>
          <w:szCs w:val="24"/>
        </w:rPr>
        <w:t xml:space="preserve"> </w:t>
      </w:r>
      <w:r w:rsidR="00CA455E" w:rsidRPr="002B078C">
        <w:rPr>
          <w:rFonts w:cs="Times New Roman"/>
          <w:color w:val="000000" w:themeColor="text1"/>
          <w:szCs w:val="24"/>
        </w:rPr>
        <w:t xml:space="preserve">This is somewhat surprising, given their matched performance in the semantic domain. Stampacchia et al. (2018) suggest it may be the nature of stimuli (being concrete </w:t>
      </w:r>
      <w:r w:rsidR="002D5FB0" w:rsidRPr="002B078C">
        <w:rPr>
          <w:rFonts w:cs="Times New Roman"/>
          <w:color w:val="000000" w:themeColor="text1"/>
          <w:szCs w:val="24"/>
        </w:rPr>
        <w:t>exemplars</w:t>
      </w:r>
      <w:r w:rsidR="00CA455E" w:rsidRPr="002B078C">
        <w:rPr>
          <w:rFonts w:cs="Times New Roman"/>
          <w:color w:val="000000" w:themeColor="text1"/>
          <w:szCs w:val="24"/>
        </w:rPr>
        <w:t xml:space="preserve"> of an item) leading to more superficia</w:t>
      </w:r>
      <w:r w:rsidR="00AB1B5D" w:rsidRPr="002B078C">
        <w:rPr>
          <w:rFonts w:cs="Times New Roman"/>
          <w:color w:val="000000" w:themeColor="text1"/>
          <w:szCs w:val="24"/>
        </w:rPr>
        <w:t xml:space="preserve">l visual matching rather than deeper semantic processing. The current study aims to explore this further. </w:t>
      </w:r>
    </w:p>
    <w:p w14:paraId="2D9CA559" w14:textId="77777777" w:rsidR="00AB1B5D" w:rsidRPr="002B078C" w:rsidRDefault="00AB1B5D" w:rsidP="00BF7EDA">
      <w:pPr>
        <w:spacing w:line="276" w:lineRule="auto"/>
        <w:ind w:firstLine="851"/>
        <w:rPr>
          <w:rFonts w:cs="Times New Roman"/>
          <w:color w:val="000000" w:themeColor="text1"/>
          <w:szCs w:val="24"/>
        </w:rPr>
      </w:pPr>
    </w:p>
    <w:p w14:paraId="2FF0272C" w14:textId="625CF6AC" w:rsidR="00412A9B" w:rsidRPr="002B078C" w:rsidRDefault="00AB1B5D" w:rsidP="00BF7EDA">
      <w:pPr>
        <w:spacing w:line="276" w:lineRule="auto"/>
        <w:ind w:firstLine="851"/>
        <w:rPr>
          <w:rFonts w:cs="Times New Roman"/>
          <w:color w:val="000000" w:themeColor="text1"/>
          <w:szCs w:val="24"/>
        </w:rPr>
      </w:pPr>
      <w:r w:rsidRPr="002B078C">
        <w:rPr>
          <w:noProof/>
          <w:color w:val="000000" w:themeColor="text1"/>
          <w:sz w:val="18"/>
          <w:szCs w:val="18"/>
          <w:highlight w:val="yellow"/>
          <w:lang w:eastAsia="en-GB"/>
        </w:rPr>
        <w:lastRenderedPageBreak/>
        <mc:AlternateContent>
          <mc:Choice Requires="wps">
            <w:drawing>
              <wp:anchor distT="45720" distB="45720" distL="114300" distR="114300" simplePos="0" relativeHeight="251711488" behindDoc="0" locked="0" layoutInCell="1" allowOverlap="1" wp14:anchorId="23701421" wp14:editId="1DC10231">
                <wp:simplePos x="0" y="0"/>
                <wp:positionH relativeFrom="margin">
                  <wp:posOffset>0</wp:posOffset>
                </wp:positionH>
                <wp:positionV relativeFrom="paragraph">
                  <wp:posOffset>349885</wp:posOffset>
                </wp:positionV>
                <wp:extent cx="5734050" cy="48577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857750"/>
                        </a:xfrm>
                        <a:prstGeom prst="rect">
                          <a:avLst/>
                        </a:prstGeom>
                        <a:solidFill>
                          <a:srgbClr val="FFFFFF"/>
                        </a:solidFill>
                        <a:ln w="9525">
                          <a:solidFill>
                            <a:schemeClr val="bg1"/>
                          </a:solidFill>
                          <a:miter lim="800000"/>
                          <a:headEnd/>
                          <a:tailEnd/>
                        </a:ln>
                      </wps:spPr>
                      <wps:txbx>
                        <w:txbxContent>
                          <w:p w14:paraId="6D801435" w14:textId="4F78C7D5" w:rsidR="000649C4" w:rsidRPr="006B5080" w:rsidRDefault="000649C4" w:rsidP="00AB1B5D">
                            <w:pPr>
                              <w:pStyle w:val="ListParagraph"/>
                              <w:numPr>
                                <w:ilvl w:val="0"/>
                                <w:numId w:val="8"/>
                              </w:numPr>
                              <w:tabs>
                                <w:tab w:val="num" w:pos="360"/>
                              </w:tabs>
                              <w:spacing w:line="276" w:lineRule="auto"/>
                              <w:ind w:left="60" w:hanging="60"/>
                              <w:rPr>
                                <w:rFonts w:cs="Times New Roman"/>
                                <w:szCs w:val="24"/>
                              </w:rPr>
                            </w:pPr>
                            <w:r w:rsidRPr="00171AB5">
                              <w:rPr>
                                <w:rFonts w:ascii="Times New Roman" w:hAnsi="Times New Roman" w:cs="Times New Roman"/>
                                <w:sz w:val="22"/>
                                <w:szCs w:val="22"/>
                              </w:rPr>
                              <w:t>Overlap of Semantic and episodic networks</w:t>
                            </w:r>
                            <w:r w:rsidRPr="00171AB5">
                              <w:rPr>
                                <w:rFonts w:ascii="Times New Roman" w:hAnsi="Times New Roman" w:cs="Times New Roman"/>
                                <w:sz w:val="22"/>
                                <w:szCs w:val="22"/>
                              </w:rPr>
                              <w:tab/>
                            </w:r>
                            <w:r>
                              <w:rPr>
                                <w:rFonts w:ascii="Times New Roman" w:hAnsi="Times New Roman" w:cs="Times New Roman"/>
                                <w:sz w:val="22"/>
                                <w:szCs w:val="22"/>
                              </w:rPr>
                              <w:tab/>
                            </w:r>
                            <w:r w:rsidRPr="00171AB5">
                              <w:rPr>
                                <w:rFonts w:ascii="Times New Roman" w:hAnsi="Times New Roman" w:cs="Times New Roman"/>
                                <w:sz w:val="22"/>
                                <w:szCs w:val="22"/>
                              </w:rPr>
                              <w:t>(b) Lesion overlap mask</w:t>
                            </w:r>
                            <w:r w:rsidRPr="006B5080">
                              <w:rPr>
                                <w:rFonts w:ascii="Times New Roman" w:hAnsi="Times New Roman" w:cs="Times New Roman"/>
                                <w:sz w:val="24"/>
                                <w:szCs w:val="24"/>
                              </w:rPr>
                              <w:t xml:space="preserve"> </w:t>
                            </w:r>
                            <w:r>
                              <w:t xml:space="preserve">                  </w:t>
                            </w:r>
                          </w:p>
                          <w:p w14:paraId="2E154A7B" w14:textId="6E676B90" w:rsidR="000649C4" w:rsidRDefault="000649C4" w:rsidP="006A1A0B">
                            <w:pPr>
                              <w:spacing w:line="276" w:lineRule="auto"/>
                              <w:rPr>
                                <w:rFonts w:cs="Times New Roman"/>
                                <w:sz w:val="22"/>
                                <w:szCs w:val="22"/>
                              </w:rPr>
                            </w:pPr>
                            <w:r>
                              <w:rPr>
                                <w:noProof/>
                                <w:lang w:eastAsia="en-GB"/>
                              </w:rPr>
                              <w:drawing>
                                <wp:inline distT="0" distB="0" distL="0" distR="0" wp14:anchorId="3478EF94" wp14:editId="1E8BBD89">
                                  <wp:extent cx="5372100" cy="2857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2857500"/>
                                          </a:xfrm>
                                          <a:prstGeom prst="rect">
                                            <a:avLst/>
                                          </a:prstGeom>
                                          <a:noFill/>
                                          <a:ln>
                                            <a:noFill/>
                                          </a:ln>
                                        </pic:spPr>
                                      </pic:pic>
                                    </a:graphicData>
                                  </a:graphic>
                                </wp:inline>
                              </w:drawing>
                            </w:r>
                            <w:r w:rsidRPr="006A1A0B">
                              <w:rPr>
                                <w:rFonts w:cs="Times New Roman"/>
                                <w:i/>
                                <w:sz w:val="22"/>
                                <w:szCs w:val="22"/>
                              </w:rPr>
                              <w:t xml:space="preserve"> </w:t>
                            </w:r>
                            <w:r w:rsidRPr="00EB6D1A">
                              <w:rPr>
                                <w:rFonts w:cs="Times New Roman"/>
                                <w:i/>
                                <w:sz w:val="22"/>
                                <w:szCs w:val="22"/>
                              </w:rPr>
                              <w:t>Figure 1.</w:t>
                            </w:r>
                            <w:r w:rsidRPr="00EB6D1A">
                              <w:rPr>
                                <w:rFonts w:cs="Times New Roman"/>
                                <w:sz w:val="22"/>
                                <w:szCs w:val="22"/>
                              </w:rPr>
                              <w:t xml:space="preserve"> </w:t>
                            </w:r>
                            <w:r>
                              <w:rPr>
                                <w:rFonts w:cs="Times New Roman"/>
                                <w:sz w:val="22"/>
                                <w:szCs w:val="22"/>
                              </w:rPr>
                              <w:t xml:space="preserve">(a) </w:t>
                            </w:r>
                            <w:r w:rsidRPr="00EB6D1A">
                              <w:rPr>
                                <w:rFonts w:cs="Times New Roman"/>
                                <w:sz w:val="22"/>
                                <w:szCs w:val="22"/>
                              </w:rPr>
                              <w:t>Overlap of semantic control network and episodic network reproduced with kind permission from Stampacchi</w:t>
                            </w:r>
                            <w:r>
                              <w:rPr>
                                <w:rFonts w:cs="Times New Roman"/>
                                <w:sz w:val="22"/>
                                <w:szCs w:val="22"/>
                              </w:rPr>
                              <w:t>a et al.</w:t>
                            </w:r>
                            <w:r w:rsidRPr="00EB6D1A">
                              <w:rPr>
                                <w:rFonts w:cs="Times New Roman"/>
                                <w:sz w:val="22"/>
                                <w:szCs w:val="22"/>
                              </w:rPr>
                              <w:t xml:space="preserve"> (2018)</w:t>
                            </w:r>
                            <w:r>
                              <w:rPr>
                                <w:rFonts w:cs="Times New Roman"/>
                                <w:sz w:val="22"/>
                                <w:szCs w:val="22"/>
                              </w:rPr>
                              <w:t xml:space="preserve">. Semantic control network map was produced utilising Activation Likelihood Estimation technique in a meta-analysis by Noonan et al. (2013) and episodic network maps were </w:t>
                            </w:r>
                            <w:r w:rsidRPr="00E23007">
                              <w:rPr>
                                <w:rFonts w:cs="Times New Roman"/>
                                <w:sz w:val="22"/>
                                <w:szCs w:val="22"/>
                              </w:rPr>
                              <w:t>produced utilising Neurosynth software (</w:t>
                            </w:r>
                            <w:hyperlink r:id="rId11" w:history="1">
                              <w:r w:rsidRPr="00E23007">
                                <w:rPr>
                                  <w:sz w:val="22"/>
                                  <w:szCs w:val="22"/>
                                  <w:u w:val="single"/>
                                </w:rPr>
                                <w:t>https://neurosynth.org/</w:t>
                              </w:r>
                            </w:hyperlink>
                            <w:r w:rsidRPr="00E23007">
                              <w:rPr>
                                <w:rFonts w:cs="Times New Roman"/>
                                <w:sz w:val="22"/>
                                <w:szCs w:val="22"/>
                              </w:rPr>
                              <w:t xml:space="preserve">). </w:t>
                            </w:r>
                            <w:r>
                              <w:rPr>
                                <w:rFonts w:cs="Times New Roman"/>
                                <w:sz w:val="22"/>
                                <w:szCs w:val="22"/>
                              </w:rPr>
                              <w:t>Both o</w:t>
                            </w:r>
                            <w:r w:rsidRPr="00E23007">
                              <w:rPr>
                                <w:rFonts w:cs="Times New Roman"/>
                                <w:sz w:val="22"/>
                                <w:szCs w:val="22"/>
                              </w:rPr>
                              <w:t>verlap mask</w:t>
                            </w:r>
                            <w:r>
                              <w:rPr>
                                <w:rFonts w:cs="Times New Roman"/>
                                <w:sz w:val="22"/>
                                <w:szCs w:val="22"/>
                              </w:rPr>
                              <w:t>s</w:t>
                            </w:r>
                            <w:r w:rsidRPr="00E23007">
                              <w:rPr>
                                <w:rFonts w:cs="Times New Roman"/>
                                <w:sz w:val="22"/>
                                <w:szCs w:val="22"/>
                              </w:rPr>
                              <w:t xml:space="preserve"> </w:t>
                            </w:r>
                            <w:r>
                              <w:rPr>
                                <w:rFonts w:cs="Times New Roman"/>
                                <w:sz w:val="22"/>
                                <w:szCs w:val="22"/>
                              </w:rPr>
                              <w:t>were</w:t>
                            </w:r>
                            <w:r w:rsidRPr="00E23007">
                              <w:rPr>
                                <w:rFonts w:cs="Times New Roman"/>
                                <w:sz w:val="22"/>
                                <w:szCs w:val="22"/>
                              </w:rPr>
                              <w:t xml:space="preserve"> created using MRIcroGL</w:t>
                            </w:r>
                            <w:r>
                              <w:rPr>
                                <w:rFonts w:cs="Times New Roman"/>
                                <w:sz w:val="22"/>
                                <w:szCs w:val="22"/>
                              </w:rPr>
                              <w:t>. For more detailed information please see original papers. Areas of overlap in</w:t>
                            </w:r>
                            <w:r w:rsidRPr="00E23007">
                              <w:rPr>
                                <w:rFonts w:cs="Times New Roman"/>
                                <w:sz w:val="22"/>
                                <w:szCs w:val="22"/>
                              </w:rPr>
                              <w:t xml:space="preserve">clude a cluster which corresponds to mid-to-post LIFG extending to middle frontal gyrus. </w:t>
                            </w:r>
                            <w:r>
                              <w:rPr>
                                <w:rFonts w:cs="Times New Roman"/>
                                <w:sz w:val="22"/>
                                <w:szCs w:val="22"/>
                              </w:rPr>
                              <w:t>(b) Lesion overlap mask across 7 patients scanned. Colour bar indicates amount of overlap from 1 to 7 patients.</w:t>
                            </w:r>
                          </w:p>
                          <w:p w14:paraId="65941D07" w14:textId="44989EEA" w:rsidR="000649C4" w:rsidRPr="00EB6D1A" w:rsidRDefault="000649C4" w:rsidP="00AB1B5D">
                            <w:pPr>
                              <w:spacing w:line="276"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701421" id="_x0000_t202" coordsize="21600,21600" o:spt="202" path="m,l,21600r21600,l21600,xe">
                <v:stroke joinstyle="miter"/>
                <v:path gradientshapeok="t" o:connecttype="rect"/>
              </v:shapetype>
              <v:shape id="Text Box 2" o:spid="_x0000_s1026" type="#_x0000_t202" style="position:absolute;left:0;text-align:left;margin-left:0;margin-top:27.55pt;width:451.5pt;height:382.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" strokecolor="white [3212]">
                <v:textbox>
                  <w:txbxContent>
                    <w:p w14:paraId="6D801435" w14:textId="4F78C7D5" w:rsidR="000649C4" w:rsidRPr="006B5080" w:rsidRDefault="000649C4" w:rsidP="00AB1B5D">
                      <w:pPr>
                        <w:pStyle w:val="ListParagraph"/>
                        <w:numPr>
                          <w:ilvl w:val="0"/>
                          <w:numId w:val="8"/>
                        </w:numPr>
                        <w:tabs>
                          <w:tab w:val="num" w:pos="360"/>
                        </w:tabs>
                        <w:spacing w:line="276" w:lineRule="auto"/>
                        <w:ind w:left="60" w:hanging="60"/>
                        <w:rPr>
                          <w:rFonts w:cs="Times New Roman"/>
                          <w:szCs w:val="24"/>
                        </w:rPr>
                      </w:pPr>
                      <w:r w:rsidRPr="00171AB5">
                        <w:rPr>
                          <w:rFonts w:ascii="Times New Roman" w:hAnsi="Times New Roman" w:cs="Times New Roman"/>
                          <w:sz w:val="22"/>
                          <w:szCs w:val="22"/>
                        </w:rPr>
                        <w:t>Overlap of Semantic and episodic networks</w:t>
                      </w:r>
                      <w:r w:rsidRPr="00171AB5">
                        <w:rPr>
                          <w:rFonts w:ascii="Times New Roman" w:hAnsi="Times New Roman" w:cs="Times New Roman"/>
                          <w:sz w:val="22"/>
                          <w:szCs w:val="22"/>
                        </w:rPr>
                        <w:tab/>
                      </w:r>
                      <w:r>
                        <w:rPr>
                          <w:rFonts w:ascii="Times New Roman" w:hAnsi="Times New Roman" w:cs="Times New Roman"/>
                          <w:sz w:val="22"/>
                          <w:szCs w:val="22"/>
                        </w:rPr>
                        <w:tab/>
                      </w:r>
                      <w:r w:rsidRPr="00171AB5">
                        <w:rPr>
                          <w:rFonts w:ascii="Times New Roman" w:hAnsi="Times New Roman" w:cs="Times New Roman"/>
                          <w:sz w:val="22"/>
                          <w:szCs w:val="22"/>
                        </w:rPr>
                        <w:t>(b) Lesion overlap mask</w:t>
                      </w:r>
                      <w:r w:rsidRPr="006B5080">
                        <w:rPr>
                          <w:rFonts w:ascii="Times New Roman" w:hAnsi="Times New Roman" w:cs="Times New Roman"/>
                          <w:sz w:val="24"/>
                          <w:szCs w:val="24"/>
                        </w:rPr>
                        <w:t xml:space="preserve"> </w:t>
                      </w:r>
                      <w:r>
                        <w:t xml:space="preserve">                  </w:t>
                      </w:r>
                    </w:p>
                    <w:p w14:paraId="2E154A7B" w14:textId="6E676B90" w:rsidR="000649C4" w:rsidRDefault="000649C4" w:rsidP="006A1A0B">
                      <w:pPr>
                        <w:spacing w:line="276" w:lineRule="auto"/>
                        <w:rPr>
                          <w:rFonts w:cs="Times New Roman"/>
                          <w:sz w:val="22"/>
                          <w:szCs w:val="22"/>
                        </w:rPr>
                      </w:pPr>
                      <w:r>
                        <w:rPr>
                          <w:noProof/>
                          <w:lang w:eastAsia="en-GB"/>
                        </w:rPr>
                        <w:drawing>
                          <wp:inline distT="0" distB="0" distL="0" distR="0" wp14:anchorId="3478EF94" wp14:editId="1E8BBD89">
                            <wp:extent cx="5372100" cy="28575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857500"/>
                                    </a:xfrm>
                                    <a:prstGeom prst="rect">
                                      <a:avLst/>
                                    </a:prstGeom>
                                    <a:noFill/>
                                    <a:ln>
                                      <a:noFill/>
                                    </a:ln>
                                  </pic:spPr>
                                </pic:pic>
                              </a:graphicData>
                            </a:graphic>
                          </wp:inline>
                        </w:drawing>
                      </w:r>
                      <w:r w:rsidRPr="006A1A0B">
                        <w:rPr>
                          <w:rFonts w:cs="Times New Roman"/>
                          <w:i/>
                          <w:sz w:val="22"/>
                          <w:szCs w:val="22"/>
                        </w:rPr>
                        <w:t xml:space="preserve"> </w:t>
                      </w:r>
                      <w:r w:rsidRPr="00EB6D1A">
                        <w:rPr>
                          <w:rFonts w:cs="Times New Roman"/>
                          <w:i/>
                          <w:sz w:val="22"/>
                          <w:szCs w:val="22"/>
                        </w:rPr>
                        <w:t>Figure 1.</w:t>
                      </w:r>
                      <w:r w:rsidRPr="00EB6D1A">
                        <w:rPr>
                          <w:rFonts w:cs="Times New Roman"/>
                          <w:sz w:val="22"/>
                          <w:szCs w:val="22"/>
                        </w:rPr>
                        <w:t xml:space="preserve"> </w:t>
                      </w:r>
                      <w:r>
                        <w:rPr>
                          <w:rFonts w:cs="Times New Roman"/>
                          <w:sz w:val="22"/>
                          <w:szCs w:val="22"/>
                        </w:rPr>
                        <w:t xml:space="preserve">(a) </w:t>
                      </w:r>
                      <w:r w:rsidRPr="00EB6D1A">
                        <w:rPr>
                          <w:rFonts w:cs="Times New Roman"/>
                          <w:sz w:val="22"/>
                          <w:szCs w:val="22"/>
                        </w:rPr>
                        <w:t>Overlap of semantic control network and episodic network reproduced with kind permission from Stampacchi</w:t>
                      </w:r>
                      <w:r>
                        <w:rPr>
                          <w:rFonts w:cs="Times New Roman"/>
                          <w:sz w:val="22"/>
                          <w:szCs w:val="22"/>
                        </w:rPr>
                        <w:t>a et al.</w:t>
                      </w:r>
                      <w:r w:rsidRPr="00EB6D1A">
                        <w:rPr>
                          <w:rFonts w:cs="Times New Roman"/>
                          <w:sz w:val="22"/>
                          <w:szCs w:val="22"/>
                        </w:rPr>
                        <w:t xml:space="preserve"> (2018)</w:t>
                      </w:r>
                      <w:r>
                        <w:rPr>
                          <w:rFonts w:cs="Times New Roman"/>
                          <w:sz w:val="22"/>
                          <w:szCs w:val="22"/>
                        </w:rPr>
                        <w:t xml:space="preserve">. Semantic control network map was produced utilising Activation Likelihood Estimation technique in a meta-analysis by Noonan et al. (2013) and episodic network maps were </w:t>
                      </w:r>
                      <w:r w:rsidRPr="00E23007">
                        <w:rPr>
                          <w:rFonts w:cs="Times New Roman"/>
                          <w:sz w:val="22"/>
                          <w:szCs w:val="22"/>
                        </w:rPr>
                        <w:t>produced utilising Neurosynth software (</w:t>
                      </w:r>
                      <w:hyperlink r:id="rId13" w:history="1">
                        <w:r w:rsidRPr="00E23007">
                          <w:rPr>
                            <w:sz w:val="22"/>
                            <w:szCs w:val="22"/>
                            <w:u w:val="single"/>
                          </w:rPr>
                          <w:t>https://neurosynth.org/</w:t>
                        </w:r>
                      </w:hyperlink>
                      <w:r w:rsidRPr="00E23007">
                        <w:rPr>
                          <w:rFonts w:cs="Times New Roman"/>
                          <w:sz w:val="22"/>
                          <w:szCs w:val="22"/>
                        </w:rPr>
                        <w:t xml:space="preserve">). </w:t>
                      </w:r>
                      <w:r>
                        <w:rPr>
                          <w:rFonts w:cs="Times New Roman"/>
                          <w:sz w:val="22"/>
                          <w:szCs w:val="22"/>
                        </w:rPr>
                        <w:t>Both o</w:t>
                      </w:r>
                      <w:r w:rsidRPr="00E23007">
                        <w:rPr>
                          <w:rFonts w:cs="Times New Roman"/>
                          <w:sz w:val="22"/>
                          <w:szCs w:val="22"/>
                        </w:rPr>
                        <w:t>verlap mask</w:t>
                      </w:r>
                      <w:r>
                        <w:rPr>
                          <w:rFonts w:cs="Times New Roman"/>
                          <w:sz w:val="22"/>
                          <w:szCs w:val="22"/>
                        </w:rPr>
                        <w:t>s</w:t>
                      </w:r>
                      <w:r w:rsidRPr="00E23007">
                        <w:rPr>
                          <w:rFonts w:cs="Times New Roman"/>
                          <w:sz w:val="22"/>
                          <w:szCs w:val="22"/>
                        </w:rPr>
                        <w:t xml:space="preserve"> </w:t>
                      </w:r>
                      <w:r>
                        <w:rPr>
                          <w:rFonts w:cs="Times New Roman"/>
                          <w:sz w:val="22"/>
                          <w:szCs w:val="22"/>
                        </w:rPr>
                        <w:t>were</w:t>
                      </w:r>
                      <w:r w:rsidRPr="00E23007">
                        <w:rPr>
                          <w:rFonts w:cs="Times New Roman"/>
                          <w:sz w:val="22"/>
                          <w:szCs w:val="22"/>
                        </w:rPr>
                        <w:t xml:space="preserve"> created using MRIcroGL</w:t>
                      </w:r>
                      <w:r>
                        <w:rPr>
                          <w:rFonts w:cs="Times New Roman"/>
                          <w:sz w:val="22"/>
                          <w:szCs w:val="22"/>
                        </w:rPr>
                        <w:t>. For more detailed information please see original papers. Areas of overlap in</w:t>
                      </w:r>
                      <w:r w:rsidRPr="00E23007">
                        <w:rPr>
                          <w:rFonts w:cs="Times New Roman"/>
                          <w:sz w:val="22"/>
                          <w:szCs w:val="22"/>
                        </w:rPr>
                        <w:t xml:space="preserve">clude a cluster which corresponds to mid-to-post LIFG extending to middle frontal gyrus. </w:t>
                      </w:r>
                      <w:r>
                        <w:rPr>
                          <w:rFonts w:cs="Times New Roman"/>
                          <w:sz w:val="22"/>
                          <w:szCs w:val="22"/>
                        </w:rPr>
                        <w:t>(b) Lesion overlap mask across 7 patients scanned. Colour bar indicates amount of overlap from 1 to 7 patients.</w:t>
                      </w:r>
                    </w:p>
                    <w:p w14:paraId="65941D07" w14:textId="44989EEA" w:rsidR="000649C4" w:rsidRPr="00EB6D1A" w:rsidRDefault="000649C4" w:rsidP="00AB1B5D">
                      <w:pPr>
                        <w:spacing w:line="276" w:lineRule="auto"/>
                        <w:rPr>
                          <w:sz w:val="22"/>
                          <w:szCs w:val="22"/>
                        </w:rPr>
                      </w:pPr>
                    </w:p>
                  </w:txbxContent>
                </v:textbox>
                <w10:wrap type="square" anchorx="margin"/>
              </v:shape>
            </w:pict>
          </mc:Fallback>
        </mc:AlternateContent>
      </w:r>
      <w:r w:rsidR="00CA455E" w:rsidRPr="002B078C">
        <w:rPr>
          <w:rFonts w:cs="Times New Roman"/>
          <w:color w:val="000000" w:themeColor="text1"/>
          <w:szCs w:val="24"/>
        </w:rPr>
        <w:t xml:space="preserve"> </w:t>
      </w:r>
    </w:p>
    <w:p w14:paraId="25E20739" w14:textId="7C5BF18E" w:rsidR="003335BF" w:rsidRPr="002B078C" w:rsidRDefault="00690261" w:rsidP="008B41AB">
      <w:pPr>
        <w:spacing w:line="276" w:lineRule="auto"/>
        <w:ind w:firstLine="720"/>
        <w:rPr>
          <w:rFonts w:cs="Times New Roman"/>
          <w:color w:val="000000" w:themeColor="text1"/>
          <w:szCs w:val="24"/>
        </w:rPr>
      </w:pPr>
      <w:r w:rsidRPr="002B078C">
        <w:rPr>
          <w:rFonts w:cs="Times New Roman"/>
          <w:color w:val="000000" w:themeColor="text1"/>
          <w:szCs w:val="24"/>
        </w:rPr>
        <w:t xml:space="preserve"> </w:t>
      </w:r>
      <w:r w:rsidR="008D2CD3" w:rsidRPr="002B078C">
        <w:rPr>
          <w:rFonts w:cs="Times New Roman"/>
          <w:color w:val="000000" w:themeColor="text1"/>
          <w:szCs w:val="24"/>
        </w:rPr>
        <w:t xml:space="preserve">This </w:t>
      </w:r>
      <w:r w:rsidR="00FE0CBA" w:rsidRPr="002B078C">
        <w:rPr>
          <w:rFonts w:cs="Times New Roman"/>
          <w:color w:val="000000" w:themeColor="text1"/>
          <w:szCs w:val="24"/>
        </w:rPr>
        <w:t xml:space="preserve">present </w:t>
      </w:r>
      <w:r w:rsidR="008D2CD3" w:rsidRPr="002B078C">
        <w:rPr>
          <w:rFonts w:cs="Times New Roman"/>
          <w:color w:val="000000" w:themeColor="text1"/>
          <w:szCs w:val="24"/>
        </w:rPr>
        <w:t>study</w:t>
      </w:r>
      <w:r w:rsidR="00E86682" w:rsidRPr="002B078C">
        <w:rPr>
          <w:rFonts w:cs="Times New Roman"/>
          <w:color w:val="000000" w:themeColor="text1"/>
          <w:szCs w:val="24"/>
        </w:rPr>
        <w:t xml:space="preserve"> will examine whether SA patients </w:t>
      </w:r>
      <w:r w:rsidR="00CA455E" w:rsidRPr="002B078C">
        <w:rPr>
          <w:rFonts w:cs="Times New Roman"/>
          <w:color w:val="000000" w:themeColor="text1"/>
          <w:szCs w:val="24"/>
        </w:rPr>
        <w:t>are influenced by</w:t>
      </w:r>
      <w:r w:rsidR="00E86682" w:rsidRPr="002B078C">
        <w:rPr>
          <w:rFonts w:cs="Times New Roman"/>
          <w:color w:val="000000" w:themeColor="text1"/>
          <w:szCs w:val="24"/>
        </w:rPr>
        <w:t xml:space="preserve"> pre-existing knowledge </w:t>
      </w:r>
      <w:r w:rsidR="00CA455E" w:rsidRPr="002B078C">
        <w:rPr>
          <w:rFonts w:cs="Times New Roman"/>
          <w:color w:val="000000" w:themeColor="text1"/>
          <w:szCs w:val="24"/>
        </w:rPr>
        <w:t>when performing an</w:t>
      </w:r>
      <w:r w:rsidR="00E86682" w:rsidRPr="002B078C">
        <w:rPr>
          <w:rFonts w:cs="Times New Roman"/>
          <w:color w:val="000000" w:themeColor="text1"/>
          <w:szCs w:val="24"/>
        </w:rPr>
        <w:t xml:space="preserve"> episodic memory task. We </w:t>
      </w:r>
      <w:r w:rsidR="0092326C" w:rsidRPr="002B078C">
        <w:rPr>
          <w:rFonts w:cs="Times New Roman"/>
          <w:color w:val="000000" w:themeColor="text1"/>
          <w:szCs w:val="24"/>
        </w:rPr>
        <w:t>manipulated</w:t>
      </w:r>
      <w:r w:rsidR="00E86682" w:rsidRPr="002B078C">
        <w:rPr>
          <w:rFonts w:cs="Times New Roman"/>
          <w:color w:val="000000" w:themeColor="text1"/>
          <w:szCs w:val="24"/>
        </w:rPr>
        <w:t xml:space="preserve"> four variables: (1) modality, </w:t>
      </w:r>
      <w:r w:rsidR="0092326C" w:rsidRPr="002B078C">
        <w:rPr>
          <w:rFonts w:cs="Times New Roman"/>
          <w:color w:val="000000" w:themeColor="text1"/>
          <w:szCs w:val="24"/>
        </w:rPr>
        <w:t>predicting the same pattern of performance in verbal and non-verbal domains</w:t>
      </w:r>
      <w:r w:rsidR="00F56DED" w:rsidRPr="002B078C">
        <w:rPr>
          <w:rFonts w:cs="Times New Roman"/>
          <w:color w:val="000000" w:themeColor="text1"/>
          <w:szCs w:val="24"/>
        </w:rPr>
        <w:t xml:space="preserve"> as seen in the semantic domain</w:t>
      </w:r>
      <w:r w:rsidR="0092326C" w:rsidRPr="002B078C">
        <w:rPr>
          <w:rFonts w:cs="Times New Roman"/>
          <w:color w:val="000000" w:themeColor="text1"/>
          <w:szCs w:val="24"/>
        </w:rPr>
        <w:t xml:space="preserve">, (2) distractor strength, predicting degraded performance on high competition trials, (3) </w:t>
      </w:r>
      <w:r w:rsidR="00114EE4" w:rsidRPr="002B078C">
        <w:rPr>
          <w:rFonts w:cs="Times New Roman"/>
          <w:color w:val="000000" w:themeColor="text1"/>
          <w:szCs w:val="24"/>
        </w:rPr>
        <w:t>expectedness of rhymes</w:t>
      </w:r>
      <w:r w:rsidR="00E86682" w:rsidRPr="002B078C">
        <w:rPr>
          <w:rFonts w:cs="Times New Roman"/>
          <w:color w:val="000000" w:themeColor="text1"/>
          <w:szCs w:val="24"/>
        </w:rPr>
        <w:t xml:space="preserve"> (whether or not items are congruent with pre-existing – or expected – knowledge)</w:t>
      </w:r>
      <w:r w:rsidR="0092326C" w:rsidRPr="002B078C">
        <w:rPr>
          <w:rFonts w:cs="Times New Roman"/>
          <w:color w:val="000000" w:themeColor="text1"/>
          <w:szCs w:val="24"/>
        </w:rPr>
        <w:t xml:space="preserve">, predicting </w:t>
      </w:r>
      <w:r w:rsidR="008B41AB" w:rsidRPr="002B078C">
        <w:rPr>
          <w:rFonts w:cs="Times New Roman"/>
          <w:color w:val="000000" w:themeColor="text1"/>
          <w:szCs w:val="24"/>
        </w:rPr>
        <w:t xml:space="preserve">patients will be more accurate on trials which are congruent with pre-existing knowledge, and </w:t>
      </w:r>
      <w:r w:rsidR="00E86682" w:rsidRPr="002B078C">
        <w:rPr>
          <w:rFonts w:cs="Times New Roman"/>
          <w:color w:val="000000" w:themeColor="text1"/>
          <w:szCs w:val="24"/>
        </w:rPr>
        <w:t xml:space="preserve">(4) whether these items are presented in a blocked or mixed condition. </w:t>
      </w:r>
      <w:r w:rsidR="008B41AB" w:rsidRPr="002B078C">
        <w:rPr>
          <w:rFonts w:cs="Times New Roman"/>
          <w:color w:val="000000" w:themeColor="text1"/>
          <w:szCs w:val="24"/>
        </w:rPr>
        <w:t xml:space="preserve">We predicted that patients will be worse when they cannot rely on the task to cue the retrieval demands. Finally, because items were repeated across tasks (blocked vs. mixed) we were able to assess (5) consistency. We expected to see inconsistency between trials on an item-by-item basis. </w:t>
      </w:r>
      <w:r w:rsidR="00E86682" w:rsidRPr="002B078C">
        <w:rPr>
          <w:rFonts w:cs="Times New Roman"/>
          <w:color w:val="000000" w:themeColor="text1"/>
          <w:szCs w:val="24"/>
        </w:rPr>
        <w:t>Theses variables have been shown to impact SA patients within the semantic domain, but it is unclear whether the deficits will be paralleled in the episodic domain.</w:t>
      </w:r>
      <w:r w:rsidR="008B41AB" w:rsidRPr="002B078C">
        <w:rPr>
          <w:rFonts w:cs="Times New Roman"/>
          <w:color w:val="000000" w:themeColor="text1"/>
          <w:szCs w:val="24"/>
        </w:rPr>
        <w:t xml:space="preserve"> </w:t>
      </w:r>
      <w:r w:rsidR="004F4A21" w:rsidRPr="002B078C">
        <w:rPr>
          <w:rFonts w:cs="Times New Roman"/>
          <w:color w:val="000000" w:themeColor="text1"/>
          <w:szCs w:val="24"/>
        </w:rPr>
        <w:t xml:space="preserve">Results supporting these predictions would not only provide support for an overlap in the mechanisms used in semantic and episodic retrieval, but also provide novel contributions to the </w:t>
      </w:r>
      <w:r w:rsidR="008B41AB" w:rsidRPr="002B078C">
        <w:rPr>
          <w:rFonts w:cs="Times New Roman"/>
          <w:color w:val="000000" w:themeColor="text1"/>
          <w:szCs w:val="24"/>
        </w:rPr>
        <w:t>nature of deficit in SA</w:t>
      </w:r>
      <w:r w:rsidR="004F4A21" w:rsidRPr="002B078C">
        <w:rPr>
          <w:rFonts w:cs="Times New Roman"/>
          <w:color w:val="000000" w:themeColor="text1"/>
          <w:szCs w:val="24"/>
        </w:rPr>
        <w:t xml:space="preserve">. </w:t>
      </w:r>
    </w:p>
    <w:p w14:paraId="738FF47B" w14:textId="0B1A8C2A" w:rsidR="003335BF" w:rsidRPr="002B078C" w:rsidRDefault="003335BF" w:rsidP="004F4A21">
      <w:pPr>
        <w:pStyle w:val="CommentText"/>
        <w:rPr>
          <w:rFonts w:cs="Times New Roman"/>
          <w:color w:val="000000" w:themeColor="text1"/>
          <w:szCs w:val="24"/>
        </w:rPr>
      </w:pPr>
    </w:p>
    <w:p w14:paraId="4C61349F" w14:textId="6C4773E4" w:rsidR="003F4CCD" w:rsidRPr="002B078C" w:rsidRDefault="003F4CCD" w:rsidP="00FD3746">
      <w:pPr>
        <w:spacing w:line="276" w:lineRule="auto"/>
        <w:ind w:firstLine="720"/>
        <w:jc w:val="center"/>
        <w:rPr>
          <w:rFonts w:cs="Times New Roman"/>
          <w:color w:val="000000" w:themeColor="text1"/>
          <w:szCs w:val="24"/>
          <w:u w:val="single"/>
        </w:rPr>
      </w:pPr>
      <w:r w:rsidRPr="002B078C">
        <w:rPr>
          <w:rFonts w:cs="Times New Roman"/>
          <w:color w:val="000000" w:themeColor="text1"/>
          <w:szCs w:val="24"/>
          <w:u w:val="single"/>
        </w:rPr>
        <w:lastRenderedPageBreak/>
        <w:t>2. Participants</w:t>
      </w:r>
    </w:p>
    <w:p w14:paraId="482C8683" w14:textId="5AE3A1E1" w:rsidR="003F4CCD" w:rsidRPr="002B078C" w:rsidRDefault="003F4CCD" w:rsidP="00FD3746">
      <w:pPr>
        <w:spacing w:line="276" w:lineRule="auto"/>
        <w:rPr>
          <w:rFonts w:cs="Times New Roman"/>
          <w:color w:val="000000" w:themeColor="text1"/>
          <w:szCs w:val="24"/>
        </w:rPr>
      </w:pPr>
      <w:r w:rsidRPr="002B078C">
        <w:rPr>
          <w:rFonts w:cs="Times New Roman"/>
          <w:color w:val="000000" w:themeColor="text1"/>
          <w:szCs w:val="24"/>
        </w:rPr>
        <w:t>2.1. Patients</w:t>
      </w:r>
    </w:p>
    <w:p w14:paraId="1662744A" w14:textId="42275BFB" w:rsidR="000649C4" w:rsidRPr="002B078C" w:rsidRDefault="00D531E0" w:rsidP="00FD3746">
      <w:pPr>
        <w:spacing w:line="276" w:lineRule="auto"/>
        <w:rPr>
          <w:rFonts w:cs="Times New Roman"/>
          <w:color w:val="000000" w:themeColor="text1"/>
          <w:szCs w:val="24"/>
        </w:rPr>
      </w:pPr>
      <w:r w:rsidRPr="002B078C">
        <w:rPr>
          <w:rFonts w:cs="Times New Roman"/>
          <w:color w:val="000000" w:themeColor="text1"/>
          <w:szCs w:val="24"/>
        </w:rPr>
        <w:tab/>
        <w:t>Thirteen</w:t>
      </w:r>
      <w:r w:rsidR="00E750B7" w:rsidRPr="002B078C">
        <w:rPr>
          <w:rFonts w:cs="Times New Roman"/>
          <w:color w:val="000000" w:themeColor="text1"/>
          <w:szCs w:val="24"/>
        </w:rPr>
        <w:t xml:space="preserve"> aphasic stroke patients [nine male, four female; M</w:t>
      </w:r>
      <w:r w:rsidR="00612112" w:rsidRPr="002B078C">
        <w:rPr>
          <w:rFonts w:cs="Times New Roman"/>
          <w:color w:val="000000" w:themeColor="text1"/>
          <w:szCs w:val="24"/>
        </w:rPr>
        <w:t xml:space="preserve"> </w:t>
      </w:r>
      <w:r w:rsidR="00E750B7" w:rsidRPr="002B078C">
        <w:rPr>
          <w:rFonts w:cs="Times New Roman"/>
          <w:color w:val="000000" w:themeColor="text1"/>
          <w:szCs w:val="24"/>
        </w:rPr>
        <w:t xml:space="preserve">(SD): age= 61.5(8.58); age left education= 19.4(3.44)] with </w:t>
      </w:r>
      <w:r w:rsidRPr="002B078C">
        <w:rPr>
          <w:rFonts w:cs="Times New Roman"/>
          <w:color w:val="000000" w:themeColor="text1"/>
          <w:szCs w:val="24"/>
        </w:rPr>
        <w:t>semantic</w:t>
      </w:r>
      <w:r w:rsidR="008B41AB" w:rsidRPr="002B078C">
        <w:rPr>
          <w:rFonts w:cs="Times New Roman"/>
          <w:color w:val="000000" w:themeColor="text1"/>
          <w:szCs w:val="24"/>
        </w:rPr>
        <w:t xml:space="preserve"> aphasia </w:t>
      </w:r>
      <w:r w:rsidR="00E750B7" w:rsidRPr="002B078C">
        <w:rPr>
          <w:rFonts w:cs="Times New Roman"/>
          <w:color w:val="000000" w:themeColor="text1"/>
          <w:szCs w:val="24"/>
        </w:rPr>
        <w:t>from a left-hemisphere cerebrovascular accident (CVA) were recruited via support groups in Surrey, West Sussex and North Yorkshire</w:t>
      </w:r>
      <w:r w:rsidR="000649C4" w:rsidRPr="002B078C">
        <w:rPr>
          <w:rFonts w:cs="Times New Roman"/>
          <w:color w:val="000000" w:themeColor="text1"/>
          <w:szCs w:val="24"/>
        </w:rPr>
        <w:t xml:space="preserve"> (UK)</w:t>
      </w:r>
      <w:r w:rsidR="00E750B7" w:rsidRPr="002B078C">
        <w:rPr>
          <w:rFonts w:cs="Times New Roman"/>
          <w:color w:val="000000" w:themeColor="text1"/>
          <w:szCs w:val="24"/>
        </w:rPr>
        <w:t xml:space="preserve">. </w:t>
      </w:r>
      <w:r w:rsidR="000649C4" w:rsidRPr="002B078C">
        <w:rPr>
          <w:rFonts w:cs="Times New Roman"/>
          <w:color w:val="000000" w:themeColor="text1"/>
          <w:szCs w:val="24"/>
        </w:rPr>
        <w:t>All patients had chronic impairments from a CVA happened at least a year previously and – on the basis of their aphasic symptomatology – they could be classified as follows: three global, one Wernicke’s, two Anomia, two transcortical sensory, one Broca’s, two conduction, one motor and one mixed transcortical, (see Supplementary Table S1 and S2).</w:t>
      </w:r>
      <w:r w:rsidR="00E750B7" w:rsidRPr="002B078C">
        <w:rPr>
          <w:rFonts w:cs="Times New Roman"/>
          <w:color w:val="000000" w:themeColor="text1"/>
          <w:szCs w:val="24"/>
        </w:rPr>
        <w:t xml:space="preserve">There were 10 patients in Experiment 1, nine in Experiment 2 and eight in Experiment 3. Patients were recruited in line with the inclusion criteria </w:t>
      </w:r>
      <w:r w:rsidR="000649C4" w:rsidRPr="002B078C">
        <w:rPr>
          <w:rFonts w:cs="Times New Roman"/>
          <w:color w:val="000000" w:themeColor="text1"/>
          <w:szCs w:val="24"/>
        </w:rPr>
        <w:t xml:space="preserve">for Semantic Aphasia </w:t>
      </w:r>
      <w:r w:rsidR="00E750B7" w:rsidRPr="002B078C">
        <w:rPr>
          <w:rFonts w:cs="Times New Roman"/>
          <w:color w:val="000000" w:themeColor="text1"/>
          <w:szCs w:val="24"/>
        </w:rPr>
        <w:t xml:space="preserve">proposed by </w:t>
      </w:r>
      <w:r w:rsidR="00FD3746"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{"citationID":"asDLOYDn","properties":{"formattedCitation":"(Jefferies &amp; Lambon Ralph, 2006)","plainCitation":"(Jefferies &amp; Lambon Ralph, 2006)","dontUpdate":true,"noteIndex":0},"citationItems":[{"id":"bRp1hhgK/tQJgqg1F","uris":["http://zotero.org/users/local/cOAHCiUb/items/IU75DJDD"],"uri":["http://zotero.org/users/local/cOAHCiUb/items/IU75DJDD"],"itemData":{"id":81,"type":"article-journal","title":"Semantic impairment in stroke aphasia versus semantic dementia: a case-series comparison","container-title":"Brain","page":"2132-2147","volume":"129","issue":"8","abstract":"Different neuropsychological populations implicate diverse cortical regions in semantic memory: semantic dementia (SD) is characterized by atrophy of the anterior temporal lobes whilst poor comprehension in stroke aphasia is associated with prefrontal or temporal–parietal infarcts. This study employed a case-series design to compare SD and comprehension-impaired stroke aphasic patients directly on the same battery of semantic tests. Although the two groups obtained broadly equivalent scores, they showed qualitatively different semantic deficits. The SD group showed strong correlations between different semantic tasks—regardless of input/output modality—and substantial consistency when a set of items was assessed several times. They were also highly sensitive to frequency/familiarity and made coordinate and superordinate semantic errors in picture naming. These findings support the notion that amodal semantic representations degrade in SD. The stroke aphasia group also showed multimodal deficits and consistency across different input modalities, but inconsistent performance on tasks requiring different types of semantic processing. They were insensitive to familiarity/frequency—instead, tests of semantic association were influenced by the ease with which relevant semantic relationships could be identified and distractors rejected. In addition, the aphasic patients made associative semantic errors in picture naming that SD patients did not make. The aphasic patients' picture naming performance improved considerably with phonemic cues suggesting that these patients retained knowledge that could not be accessed without contextual support. We propose that semantic cognition is supported by two interacting principal components: (i) a set of amodal representations (which progressively degrade in SD) and (ii) executive processes that help to direct and control semantic activation in a task-appropriate fashion (which are dysfunctional in comprehension-impaired stroke aphasic patients).","DOI":"10.1093/brain/awl153","ISSN":"0006-8950","journalAbbreviation":"Brain","author":[{"family":"Jefferies","given":"Elizabeth"},{"family":"Lambon Ralph","given":"Matthew A."}],"issued":{"date-parts":[["2006",8,1]]}}}],"schema":"https://github.com/citation-style-language/schema/raw/master/csl-citation.json"} </w:instrText>
      </w:r>
      <w:r w:rsidR="00FD3746" w:rsidRPr="002B078C">
        <w:rPr>
          <w:rFonts w:cs="Times New Roman"/>
          <w:color w:val="000000" w:themeColor="text1"/>
          <w:szCs w:val="24"/>
        </w:rPr>
        <w:fldChar w:fldCharType="separate"/>
      </w:r>
      <w:r w:rsidR="00FD3746" w:rsidRPr="002B078C">
        <w:rPr>
          <w:rFonts w:cs="Times New Roman"/>
          <w:color w:val="000000" w:themeColor="text1"/>
        </w:rPr>
        <w:t>Jefferies &amp; Lambon Ralph, (2006)</w:t>
      </w:r>
      <w:r w:rsidR="00FD3746" w:rsidRPr="002B078C">
        <w:rPr>
          <w:rFonts w:cs="Times New Roman"/>
          <w:color w:val="000000" w:themeColor="text1"/>
          <w:szCs w:val="24"/>
        </w:rPr>
        <w:fldChar w:fldCharType="end"/>
      </w:r>
      <w:r w:rsidR="00913F4D" w:rsidRPr="002B078C">
        <w:rPr>
          <w:rFonts w:cs="Times New Roman"/>
          <w:color w:val="000000" w:themeColor="text1"/>
          <w:szCs w:val="24"/>
        </w:rPr>
        <w:t xml:space="preserve"> </w:t>
      </w:r>
      <w:r w:rsidRPr="002B078C">
        <w:rPr>
          <w:rFonts w:cs="Times New Roman"/>
          <w:color w:val="000000" w:themeColor="text1"/>
          <w:szCs w:val="24"/>
        </w:rPr>
        <w:t xml:space="preserve">i.e. </w:t>
      </w:r>
      <w:r w:rsidR="000649C4" w:rsidRPr="002B078C">
        <w:rPr>
          <w:rFonts w:cs="Times New Roman"/>
          <w:color w:val="000000" w:themeColor="text1"/>
          <w:szCs w:val="24"/>
        </w:rPr>
        <w:t xml:space="preserve">patients were selected to show difficulties accessing semantic knowledge in both verbal and non-verbal tasks. </w:t>
      </w:r>
    </w:p>
    <w:p w14:paraId="3CAB6893" w14:textId="7B007815" w:rsidR="00E750B7" w:rsidRPr="002B078C" w:rsidRDefault="000649C4" w:rsidP="00FD3746">
      <w:pPr>
        <w:spacing w:line="276" w:lineRule="auto"/>
        <w:rPr>
          <w:rFonts w:cs="Times New Roman"/>
          <w:color w:val="000000" w:themeColor="text1"/>
          <w:szCs w:val="24"/>
        </w:rPr>
      </w:pPr>
      <w:r w:rsidRPr="002B078C">
        <w:rPr>
          <w:rFonts w:cs="Times New Roman"/>
          <w:color w:val="000000" w:themeColor="text1"/>
          <w:szCs w:val="24"/>
        </w:rPr>
        <w:t>We previously found that such multimodal semantic deficits in stroke aphasia reflect difficulties with controlled access to semantic information (Corbett, et al., 2009a; Corbett et al., 2011; Gardner et al., 2012; Noonan et al., 2010; Thompson et al., 2015, Stampacchia et al., 2018,2019), and this pattern was reproduced in this sample (see Background Neuropsychological Testing Table S2). All the patients showed greater difficulty on semantic tasks when control demands were high. In line with our previous results, we expected patients to show (i) a strong influence of word ambiguity, with poorer performance for subordinate meanings (assessed using the Ambiguity task below); (ii) strong effects of cueing and miscuing (in the Ambiguity task); (iii) poor inhibition of strong competitors (assessed using the Synonym judgment task with distractors); (iv) difficulty accessing non- canonical functions and uses of objects (assessed using the Object Use task). We also expected inconsistent performance at the group level e on semantic tasks probing the same concepts with different control demands (assessed using the Cambridge semantic battery).</w:t>
      </w:r>
      <w:r w:rsidR="00E750B7" w:rsidRPr="002B078C">
        <w:rPr>
          <w:rFonts w:cs="Times New Roman"/>
          <w:color w:val="000000" w:themeColor="text1"/>
          <w:szCs w:val="24"/>
        </w:rPr>
        <w:t xml:space="preserve">2.2. Lesion analysis </w:t>
      </w:r>
    </w:p>
    <w:p w14:paraId="79436FCD" w14:textId="230BD40A" w:rsidR="00AA5B87" w:rsidRPr="002B078C" w:rsidRDefault="00E750B7" w:rsidP="00FD3746">
      <w:pPr>
        <w:spacing w:line="276" w:lineRule="auto"/>
        <w:rPr>
          <w:rFonts w:cs="Times New Roman"/>
          <w:color w:val="000000" w:themeColor="text1"/>
          <w:szCs w:val="24"/>
        </w:rPr>
      </w:pPr>
      <w:r w:rsidRPr="002B078C">
        <w:rPr>
          <w:rFonts w:cs="Times New Roman"/>
          <w:color w:val="000000" w:themeColor="text1"/>
          <w:szCs w:val="24"/>
        </w:rPr>
        <w:tab/>
      </w:r>
      <w:r w:rsidR="00AA5B87" w:rsidRPr="002B078C">
        <w:rPr>
          <w:rFonts w:cs="Times New Roman"/>
          <w:color w:val="000000" w:themeColor="text1"/>
          <w:szCs w:val="24"/>
        </w:rPr>
        <w:t>We manually defined abnormal brain tissue utilising T1, T2 and FLAIR MRI images for each available patient that met the scanning criteria (7 of 13 patients</w:t>
      </w:r>
      <w:r w:rsidR="00F91230"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{"citationID":"ovUNQUG5","properties":{"formattedCitation":"(Fiez, Damasio, &amp; Grabowski, 2000; Seghier, Ramlackhansingh, Crinion, Leff, &amp; Price, 2008)","plainCitation":"(Fiez, Damasio, &amp; Grabowski, 2000; Seghier, Ramlackhansingh, Crinion, Leff, &amp; Price, 2008)","dontUpdate":true,"noteIndex":0},"citationItems":[{"id":"bRp1hhgK/IlAzZfx5","uris":["http://zotero.org/users/local/cOAHCiUb/items/INXPFX84"],"uri":["http://zotero.org/users/local/cOAHCiUb/items/INXPFX84"],"itemData":{"id":872,"type":"article-journal","title":"Lesion segmentation and manual warping to a reference brain: Intra- and interobserver reliability","container-title":"Human Brain Mapping","page":"192-211","volume":"9","issue":"4","abstract":"Abstract The study of subjects with acquired brain damage has been an invaluable tool for exploring human brain function, and the description of lesion locations within and across subjects is an important component of this method. Such descriptions usually involve the separation of lesioned from nonlesioned tissue (lesion segmentation) and the description of the lesion location in terms of a standard anatomical reference space (lesion warping). The objectives of this study were to determine the sources and magnitude of variability involved in lesion segmentation and warping using the MAP-3 approach. Each of two observers segmented the lesion volume in ten brain-damaged subjects twice, so as to permit pairwise comparisons of both intra- and interobserver agreement. The segmented volumes were then warped to a reference brain using both a manual (MAP-3) and an automated (AIR-3) technique. Observer agreement between segmented and warped volumes was analyzed using four measures: volume size, distance between the volume surfaces, percentage of nonoverlapping voxels, and percentage of highly discrepant voxels. The techniques for segmentation and warping produced high agreement within and between observers. For example, in most instances, the warped volume surfaces created by different observers were separated by less than 3 mm. The performance of the automated warping technique compared favorably to the manual technique in most subjects, although important exceptions were found. Overall, these results establish benchmark parameters for expert and automated lesion transfer, and indicate that a high degree of confidence can be placed in the detailed anatomical interpretation of focal brain damage based upon the MAP-3 technique. Hum. Brain Mapping 9:192?211, 2000. ? 2000 Wiley-Liss, Inc.","DOI":"10.1002/(SICI)1097-0193(200004)9:4&lt;192::AID-HBM2&gt;3.0.CO;2-Y","ISSN":"1065-9471","journalAbbreviation":"Human Brain Mapping","author":[{"family":"Fiez","given":"Julie A."},{"family":"Damasio","given":"Hanna"},{"family":"Grabowski","given":"Thomas J."}],"issued":{"date-parts":[["2000",4,1]]}}},{"id":"bRp1hhgK/l8XiXcjg","uris":["http://zotero.org/users/local/cOAHCiUb/items/DFSMEDKH"],"uri":["http://zotero.org/users/local/cOAHCiUb/items/DFSMEDKH"],"itemData":{"id":871,"type":"article-journal","title":"Lesion identification using unified segmentation-normalisation models and fuzzy clustering","container-title":"NeuroImage","page":"1253-1266","volume":"41","issue":"4","abstract":"In this paper, we propose a new automated procedure for lesion identification from single images based on the detection of outlier voxels. We demonstrate the utility of this procedure using artificial and real lesions. The scheme rests on two innovations: First, we augment the generative model used for combined segmentation and normalization of images, with an empirical prior for an atypical tissue class, which can be optimised iteratively. Second, we adopt a fuzzy clustering procedure to identify outlier voxels in normalised gray and white matter segments. These two advances suppress misclassification of voxels and restrict lesion identification to gray/white matter lesions respectively. Our analyses show a high sensitivity for detecting and delineating brain lesions with different sizes, locations, and textures. Our approach has important implications for the generation of lesion overlap maps of a given population and the assessment of lesion-deficit mappings. From a clinical perspective, our method should help to compute the total volume of lesion or to trace precisely lesion boundaries that might be pertinent for surgical or diagnostic purposes.","DOI":"10.1016/j.neuroimage.2008.03.028","ISSN":"1053-8119","journalAbbreviation":"NeuroImage","author":[{"family":"Seghier","given":"Mohamed L."},{"family":"Ramlackhansingh","given":"Anil"},{"family":"Crinion","given":"Jenny"},{"family":"Leff","given":"Alexander P."},{"family":"Price","given":"Cathy J."}],"issued":{"date-parts":[["2008",7,15]]}}}],"schema":"https://github.com/citation-style-language/schema/raw/master/csl-citation.json"} </w:instrText>
      </w:r>
      <w:r w:rsidR="00F91230" w:rsidRPr="002B078C">
        <w:rPr>
          <w:rFonts w:cs="Times New Roman"/>
          <w:color w:val="000000" w:themeColor="text1"/>
          <w:szCs w:val="24"/>
        </w:rPr>
        <w:fldChar w:fldCharType="separate"/>
      </w:r>
      <w:r w:rsidR="00B66428" w:rsidRPr="002B078C">
        <w:rPr>
          <w:rFonts w:cs="Times New Roman"/>
          <w:color w:val="000000" w:themeColor="text1"/>
          <w:szCs w:val="24"/>
        </w:rPr>
        <w:t xml:space="preserve">; </w:t>
      </w:r>
      <w:r w:rsidR="00F91230" w:rsidRPr="002B078C">
        <w:rPr>
          <w:rFonts w:cs="Times New Roman"/>
          <w:color w:val="000000" w:themeColor="text1"/>
          <w:szCs w:val="24"/>
        </w:rPr>
        <w:t>Fiez, Damasio, &amp; Grabowski, 2000; Seghier, Ramlackhansingh, Crinion, Leff, &amp; Price, 2008)</w:t>
      </w:r>
      <w:r w:rsidR="00F91230" w:rsidRPr="002B078C">
        <w:rPr>
          <w:rFonts w:cs="Times New Roman"/>
          <w:color w:val="000000" w:themeColor="text1"/>
          <w:szCs w:val="24"/>
        </w:rPr>
        <w:fldChar w:fldCharType="end"/>
      </w:r>
      <w:r w:rsidR="008A62E2" w:rsidRPr="002B078C">
        <w:rPr>
          <w:rFonts w:cs="Times New Roman"/>
          <w:color w:val="000000" w:themeColor="text1"/>
          <w:szCs w:val="24"/>
        </w:rPr>
        <w:t xml:space="preserve">. </w:t>
      </w:r>
      <w:r w:rsidR="006C4E01" w:rsidRPr="002B078C">
        <w:rPr>
          <w:rFonts w:cs="Times New Roman"/>
          <w:color w:val="000000" w:themeColor="text1"/>
          <w:szCs w:val="24"/>
        </w:rPr>
        <w:t xml:space="preserve">We aligned each modality in subject space, and performed lesion tracing using </w:t>
      </w:r>
      <w:r w:rsidR="00AA5B87" w:rsidRPr="002B078C">
        <w:rPr>
          <w:rFonts w:cs="Times New Roman"/>
          <w:color w:val="000000" w:themeColor="text1"/>
          <w:szCs w:val="24"/>
        </w:rPr>
        <w:t>an image se</w:t>
      </w:r>
      <w:r w:rsidR="00DC1BC4" w:rsidRPr="002B078C">
        <w:rPr>
          <w:rFonts w:cs="Times New Roman"/>
          <w:color w:val="000000" w:themeColor="text1"/>
          <w:szCs w:val="24"/>
        </w:rPr>
        <w:t>g</w:t>
      </w:r>
      <w:r w:rsidR="00AA5B87" w:rsidRPr="002B078C">
        <w:rPr>
          <w:rFonts w:cs="Times New Roman"/>
          <w:color w:val="000000" w:themeColor="text1"/>
          <w:szCs w:val="24"/>
        </w:rPr>
        <w:t>mentation tool developed in collaboration with Imperial College London (ImSeg).</w:t>
      </w:r>
      <w:r w:rsidR="006C4E01" w:rsidRPr="002B078C">
        <w:rPr>
          <w:rFonts w:cs="Times New Roman"/>
          <w:color w:val="000000" w:themeColor="text1"/>
          <w:szCs w:val="24"/>
        </w:rPr>
        <w:t xml:space="preserve"> When in doubt, brain tissue was visually compared between patients and controls.T1 images from each patient were pre-processed using the FMRI Expert Analysis tool (FEAT Version 6.00) from the FMRIB Software Library (FSL; </w:t>
      </w:r>
      <w:r w:rsidR="006C4E01"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{"citationID":"c4Xq9HGV","properties":{"formattedCitation":"(Jenkinson, Beckmann, Behrens, Woolrich, &amp; Smith, 2012; Smith et al., 2004)","plainCitation":"(Jenkinson, Beckmann, Behrens, Woolrich, &amp; Smith, 2012; Smith et al., 2004)","dontUpdate":true,"noteIndex":0},"citationItems":[{"id":27,"uris":["http://zotero.org/users/local/bPEAk0Wt/items/DZDNYADU"],"uri":["http://zotero.org/users/local/bPEAk0Wt/items/DZDNYADU"],"itemData":{"id":27,"type":"article-journal","container-title":"Neuroimage","ISSN":"1053-8119","issue":"2","journalAbbreviation":"Neuroimage","page":"782-790","title":"Fsl","volume":"62","author":[{"family":"Jenkinson","given":"Mark"},{"family":"Beckmann","given":"Christian F"},{"family":"Behrens","given":"Timothy EJ"},{"family":"Woolrich","given":"Mark W"},{"family":"Smith","given":"Stephen M"}],"issued":{"date-parts":[["2012"]]}}},{"id":25,"uris":["http://zotero.org/users/local/bPEAk0Wt/items/59JEKKGI"],"uri":["http://zotero.org/users/local/bPEAk0Wt/items/59JEKKGI"],"itemData":{"id":25,"type":"article-journal","container-title":"Neuroimage","ISSN":"1053-8119","journalAbbreviation":"Neuroimage","page":"S208-S219","title":"Advances in functional and structural MR image analysis and implementation as FSL","volume":"23","author":[{"family":"Smith","given":"Stephen M"},{"family":"Jenkinson","given":"Mark"},{"family":"Woolrich","given":"Mark W"},{"family":"Beckmann","given":"Christian F"},{"family":"Behrens","given":"Timothy EJ"},{"family":"Johansen-Berg","given":"Heidi"},{"family":"Bannister","given":"Peter R"},{"family":"De Luca","given":"Marilena"},{"family":"Drobnjak","given":"Ivana"},{"family":"Flitney","given":"David E"}],"issued":{"date-parts":[["2004"]]}}}],"schema":"https://github.com/citation-style-language/schema/raw/master/csl-citation.json"} </w:instrText>
      </w:r>
      <w:r w:rsidR="006C4E01" w:rsidRPr="002B078C">
        <w:rPr>
          <w:rFonts w:cs="Times New Roman"/>
          <w:color w:val="000000" w:themeColor="text1"/>
          <w:szCs w:val="24"/>
        </w:rPr>
        <w:fldChar w:fldCharType="separate"/>
      </w:r>
      <w:r w:rsidR="006C4E01" w:rsidRPr="002B078C">
        <w:rPr>
          <w:rFonts w:cs="Times New Roman"/>
          <w:color w:val="000000" w:themeColor="text1"/>
        </w:rPr>
        <w:t>Jenkinson, Beckmann, Behrens, Woolrich, &amp; Smith, 2012; Smith et al., 2004)</w:t>
      </w:r>
      <w:r w:rsidR="006C4E01" w:rsidRPr="002B078C">
        <w:rPr>
          <w:rFonts w:cs="Times New Roman"/>
          <w:color w:val="000000" w:themeColor="text1"/>
          <w:szCs w:val="24"/>
        </w:rPr>
        <w:fldChar w:fldCharType="end"/>
      </w:r>
      <w:r w:rsidR="006C4E01" w:rsidRPr="002B078C">
        <w:rPr>
          <w:rFonts w:cs="Times New Roman"/>
          <w:color w:val="000000" w:themeColor="text1"/>
          <w:szCs w:val="24"/>
        </w:rPr>
        <w:t xml:space="preserve">. We performed brain extraction to remove non-brain tissue (BET; </w:t>
      </w:r>
      <w:r w:rsidR="006C4E01"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{"citationID":"BfiwVBao","properties":{"formattedCitation":"(Smith, 2002)","plainCitation":"(Smith, 2002)","dontUpdate":true,"noteIndex":0},"citationItems":[{"id":28,"uris":["http://zotero.org/users/local/bPEAk0Wt/items/A74USTZ6"],"uri":["http://zotero.org/users/local/bPEAk0Wt/items/A74USTZ6"],"itemData":{"id":28,"type":"article-journal","container-title":"Human brain mapping","ISSN":"1065-9471","issue":"3","journalAbbreviation":"Human brain mapping","page":"143-155","title":"Fast robust automated brain extraction","volume":"17","author":[{"family":"Smith","given":"Stephen M"}],"issued":{"date-parts":[["2002"]]}}}],"schema":"https://github.com/citation-style-language/schema/raw/master/csl-citation.json"} </w:instrText>
      </w:r>
      <w:r w:rsidR="006C4E01" w:rsidRPr="002B078C">
        <w:rPr>
          <w:rFonts w:cs="Times New Roman"/>
          <w:color w:val="000000" w:themeColor="text1"/>
          <w:szCs w:val="24"/>
        </w:rPr>
        <w:fldChar w:fldCharType="separate"/>
      </w:r>
      <w:r w:rsidR="006C4E01" w:rsidRPr="002B078C">
        <w:rPr>
          <w:rFonts w:cs="Times New Roman"/>
          <w:color w:val="000000" w:themeColor="text1"/>
        </w:rPr>
        <w:t>Smith, 2002)</w:t>
      </w:r>
      <w:r w:rsidR="006C4E01" w:rsidRPr="002B078C">
        <w:rPr>
          <w:rFonts w:cs="Times New Roman"/>
          <w:color w:val="000000" w:themeColor="text1"/>
          <w:szCs w:val="24"/>
        </w:rPr>
        <w:fldChar w:fldCharType="end"/>
      </w:r>
      <w:r w:rsidR="006C4E01" w:rsidRPr="002B078C">
        <w:rPr>
          <w:rFonts w:cs="Times New Roman"/>
          <w:color w:val="000000" w:themeColor="text1"/>
          <w:szCs w:val="24"/>
        </w:rPr>
        <w:t>. When required, BET parameters were manually adjusted to ensure that brain extraction was optimal and only removed non-brain tissue. This was followed by normalising T1 and brain lesion masks to Montreal Neurological Institute (MNI) 152 standard space using FMRIB Linear Image Registration tool (FLIRT). Lesion masks from all patients</w:t>
      </w:r>
      <w:r w:rsidR="008106DE" w:rsidRPr="002B078C">
        <w:rPr>
          <w:rFonts w:cs="Times New Roman"/>
          <w:color w:val="000000" w:themeColor="text1"/>
          <w:szCs w:val="24"/>
        </w:rPr>
        <w:t xml:space="preserve"> were combined</w:t>
      </w:r>
      <w:r w:rsidR="00A019B4" w:rsidRPr="002B078C">
        <w:rPr>
          <w:rFonts w:cs="Times New Roman"/>
          <w:color w:val="000000" w:themeColor="text1"/>
          <w:szCs w:val="24"/>
        </w:rPr>
        <w:t xml:space="preserve"> and Mango viewing software was used</w:t>
      </w:r>
      <w:r w:rsidR="008106DE" w:rsidRPr="002B078C">
        <w:rPr>
          <w:rFonts w:cs="Times New Roman"/>
          <w:color w:val="000000" w:themeColor="text1"/>
          <w:szCs w:val="24"/>
        </w:rPr>
        <w:t xml:space="preserve"> to identify areas of overlap</w:t>
      </w:r>
      <w:r w:rsidR="00A019B4" w:rsidRPr="002B078C">
        <w:rPr>
          <w:rFonts w:cs="Times New Roman"/>
          <w:color w:val="000000" w:themeColor="text1"/>
          <w:szCs w:val="24"/>
        </w:rPr>
        <w:t xml:space="preserve"> </w:t>
      </w:r>
      <w:r w:rsidR="00AA5B87" w:rsidRPr="002B078C">
        <w:rPr>
          <w:rFonts w:cs="Times New Roman"/>
          <w:color w:val="000000" w:themeColor="text1"/>
          <w:szCs w:val="24"/>
        </w:rPr>
        <w:t xml:space="preserve">as shown in Figure 1. The lesion overlap for the patient group centred within the left temporal lobe, with severe damage in </w:t>
      </w:r>
      <w:r w:rsidR="00027F5B" w:rsidRPr="002B078C">
        <w:rPr>
          <w:rFonts w:cs="Times New Roman"/>
          <w:color w:val="000000" w:themeColor="text1"/>
          <w:szCs w:val="24"/>
        </w:rPr>
        <w:t>six</w:t>
      </w:r>
      <w:r w:rsidR="00AA5B87" w:rsidRPr="002B078C">
        <w:rPr>
          <w:rFonts w:cs="Times New Roman"/>
          <w:color w:val="000000" w:themeColor="text1"/>
          <w:szCs w:val="24"/>
        </w:rPr>
        <w:t xml:space="preserve"> </w:t>
      </w:r>
      <w:r w:rsidR="000649C4" w:rsidRPr="002B078C">
        <w:rPr>
          <w:rFonts w:cs="Times New Roman"/>
          <w:color w:val="000000" w:themeColor="text1"/>
          <w:szCs w:val="24"/>
        </w:rPr>
        <w:t>out</w:t>
      </w:r>
      <w:r w:rsidR="00027F5B" w:rsidRPr="002B078C">
        <w:rPr>
          <w:rFonts w:cs="Times New Roman"/>
          <w:color w:val="000000" w:themeColor="text1"/>
          <w:szCs w:val="24"/>
        </w:rPr>
        <w:t xml:space="preserve"> of </w:t>
      </w:r>
      <w:r w:rsidR="00027F5B" w:rsidRPr="002B078C">
        <w:rPr>
          <w:rFonts w:cs="Times New Roman"/>
          <w:color w:val="000000" w:themeColor="text1"/>
          <w:szCs w:val="24"/>
        </w:rPr>
        <w:lastRenderedPageBreak/>
        <w:t>seven</w:t>
      </w:r>
      <w:r w:rsidR="00AA5B87" w:rsidRPr="002B078C">
        <w:rPr>
          <w:rFonts w:cs="Times New Roman"/>
          <w:color w:val="000000" w:themeColor="text1"/>
          <w:szCs w:val="24"/>
        </w:rPr>
        <w:t xml:space="preserve"> patients to area in the IFG (BA 44 &amp; 45) and partial damage in </w:t>
      </w:r>
      <w:r w:rsidR="00027F5B" w:rsidRPr="002B078C">
        <w:rPr>
          <w:rFonts w:cs="Times New Roman"/>
          <w:color w:val="000000" w:themeColor="text1"/>
          <w:szCs w:val="24"/>
        </w:rPr>
        <w:t>four</w:t>
      </w:r>
      <w:r w:rsidR="00AA5B87" w:rsidRPr="002B078C">
        <w:rPr>
          <w:rFonts w:cs="Times New Roman"/>
          <w:color w:val="000000" w:themeColor="text1"/>
          <w:szCs w:val="24"/>
        </w:rPr>
        <w:t xml:space="preserve"> patients across the middle and pre-central gyrus (BA 9, 10, 46, 4 &amp; 6). </w:t>
      </w:r>
      <w:r w:rsidR="00027F5B" w:rsidRPr="002B078C">
        <w:rPr>
          <w:rFonts w:cs="Times New Roman"/>
          <w:color w:val="000000" w:themeColor="text1"/>
          <w:szCs w:val="24"/>
        </w:rPr>
        <w:t>Six</w:t>
      </w:r>
      <w:r w:rsidR="00AA5B87" w:rsidRPr="002B078C">
        <w:rPr>
          <w:rFonts w:cs="Times New Roman"/>
          <w:color w:val="000000" w:themeColor="text1"/>
          <w:szCs w:val="24"/>
        </w:rPr>
        <w:t xml:space="preserve"> patients also had severe damage to </w:t>
      </w:r>
      <w:r w:rsidR="00027F5B" w:rsidRPr="002B078C">
        <w:rPr>
          <w:rFonts w:cs="Times New Roman"/>
          <w:color w:val="000000" w:themeColor="text1"/>
          <w:szCs w:val="24"/>
        </w:rPr>
        <w:t>s</w:t>
      </w:r>
      <w:r w:rsidR="00AA5B87" w:rsidRPr="002B078C">
        <w:rPr>
          <w:rFonts w:cs="Times New Roman"/>
          <w:color w:val="000000" w:themeColor="text1"/>
          <w:szCs w:val="24"/>
        </w:rPr>
        <w:t xml:space="preserve">uperior portions of the temporal lobe (BA 38 &amp; 41) with </w:t>
      </w:r>
      <w:r w:rsidR="00E704DD" w:rsidRPr="002B078C">
        <w:rPr>
          <w:rFonts w:cs="Times New Roman"/>
          <w:color w:val="000000" w:themeColor="text1"/>
          <w:szCs w:val="24"/>
        </w:rPr>
        <w:t>five patients</w:t>
      </w:r>
      <w:r w:rsidR="00AA5B87" w:rsidRPr="002B078C">
        <w:rPr>
          <w:rFonts w:cs="Times New Roman"/>
          <w:color w:val="000000" w:themeColor="text1"/>
          <w:szCs w:val="24"/>
        </w:rPr>
        <w:t xml:space="preserve"> displaying </w:t>
      </w:r>
      <w:r w:rsidR="00E704DD" w:rsidRPr="002B078C">
        <w:rPr>
          <w:rFonts w:cs="Times New Roman"/>
          <w:color w:val="000000" w:themeColor="text1"/>
          <w:szCs w:val="24"/>
        </w:rPr>
        <w:t xml:space="preserve">at least some </w:t>
      </w:r>
      <w:r w:rsidR="00AA5B87" w:rsidRPr="002B078C">
        <w:rPr>
          <w:rFonts w:cs="Times New Roman"/>
          <w:color w:val="000000" w:themeColor="text1"/>
          <w:szCs w:val="24"/>
        </w:rPr>
        <w:t>damage to brain regions commonly known as Wernicke’s area (BA 21 &amp; 22). The insula was damage in all patients (BA 13) however the lesions were often extensive and 1-2 patients showed dama</w:t>
      </w:r>
      <w:r w:rsidR="00113089" w:rsidRPr="002B078C">
        <w:rPr>
          <w:rFonts w:cs="Times New Roman"/>
          <w:color w:val="000000" w:themeColor="text1"/>
          <w:szCs w:val="24"/>
        </w:rPr>
        <w:t>ge in areas extending into the basal g</w:t>
      </w:r>
      <w:r w:rsidR="00AA5B87" w:rsidRPr="002B078C">
        <w:rPr>
          <w:rFonts w:cs="Times New Roman"/>
          <w:color w:val="000000" w:themeColor="text1"/>
          <w:szCs w:val="24"/>
        </w:rPr>
        <w:t>anglia as well as some damage to the middle occipital gyrus (although vision</w:t>
      </w:r>
      <w:r w:rsidR="007A180A" w:rsidRPr="002B078C">
        <w:rPr>
          <w:rFonts w:cs="Times New Roman"/>
          <w:color w:val="000000" w:themeColor="text1"/>
          <w:szCs w:val="24"/>
        </w:rPr>
        <w:t xml:space="preserve"> was not impaired</w:t>
      </w:r>
      <w:r w:rsidR="00DF6E17" w:rsidRPr="002B078C">
        <w:rPr>
          <w:rFonts w:cs="Times New Roman"/>
          <w:color w:val="000000" w:themeColor="text1"/>
          <w:szCs w:val="24"/>
        </w:rPr>
        <w:t>; Supplementary Table S3</w:t>
      </w:r>
      <w:r w:rsidR="007A180A" w:rsidRPr="002B078C">
        <w:rPr>
          <w:rFonts w:cs="Times New Roman"/>
          <w:color w:val="000000" w:themeColor="text1"/>
          <w:szCs w:val="24"/>
        </w:rPr>
        <w:t xml:space="preserve">). </w:t>
      </w:r>
    </w:p>
    <w:p w14:paraId="40D7402E" w14:textId="54B3A7E2" w:rsidR="00615E52" w:rsidRPr="002B078C" w:rsidRDefault="00615E52" w:rsidP="00615E52">
      <w:pPr>
        <w:spacing w:line="276" w:lineRule="auto"/>
        <w:rPr>
          <w:rFonts w:cs="Times New Roman"/>
          <w:color w:val="000000" w:themeColor="text1"/>
          <w:szCs w:val="24"/>
        </w:rPr>
      </w:pPr>
      <w:r w:rsidRPr="002B078C">
        <w:rPr>
          <w:rFonts w:cs="Times New Roman"/>
          <w:color w:val="000000" w:themeColor="text1"/>
          <w:szCs w:val="24"/>
        </w:rPr>
        <w:t>2.3. Controls</w:t>
      </w:r>
    </w:p>
    <w:p w14:paraId="7CAAF7B0" w14:textId="38ACF2E0" w:rsidR="00615E52" w:rsidRPr="002B078C" w:rsidRDefault="00615E52" w:rsidP="00567797">
      <w:pPr>
        <w:spacing w:line="276" w:lineRule="auto"/>
        <w:ind w:firstLine="720"/>
        <w:rPr>
          <w:color w:val="000000" w:themeColor="text1"/>
        </w:rPr>
      </w:pPr>
      <w:r w:rsidRPr="002B078C">
        <w:rPr>
          <w:color w:val="000000" w:themeColor="text1"/>
        </w:rPr>
        <w:t xml:space="preserve">Healthy controls were recruited from the general population via an advertisement [17 males, 16 females; M (SD): age = 64.06 (10.64); age left education = 19.14 (2.78)]. 10 took part in Experiment 1, and seven of these took part in Experiment 2, with an additional four recruited for this Experiment. Experiment 3 recruited 19 new participants. For each experiment groups were statistically matched to ensure there were no age, gender or education differences between patients and controls (t&lt;1). All controls had normal results in the mini mental state exam (MMSE; </w:t>
      </w:r>
      <w:r w:rsidRPr="002B078C">
        <w:rPr>
          <w:color w:val="000000" w:themeColor="text1"/>
        </w:rPr>
        <w:fldChar w:fldCharType="begin"/>
      </w:r>
      <w:r w:rsidR="00B54C7F" w:rsidRPr="002B078C">
        <w:rPr>
          <w:color w:val="000000" w:themeColor="text1"/>
        </w:rPr>
        <w:instrText xml:space="preserve"> ADDIN ZOTERO_ITEM CSL_CITATION {"citationID":"iOfUZMWW","properties":{"formattedCitation":"(Folstein, Robins, &amp; Helzer, 1983)","plainCitation":"(Folstein, Robins, &amp; Helzer, 1983)","dontUpdate":true,"noteIndex":0},"citationItems":[{"id":"bRp1hhgK/14Ccr23y","uris":["http://zotero.org/users/local/cOAHCiUb/items/X8K6KSU4"],"uri":["http://zotero.org/users/local/cOAHCiUb/items/X8K6KSU4"],"itemData":{"id":191,"type":"article-journal","title":"The mini-mental state examination","container-title":"Archives of general psychiatry","page":"812-812","volume":"40","issue":"7","ISSN":"0003-990X","journalAbbreviation":"Archives of general psychiatry","author":[{"family":"Folstein","given":"Marshal F"},{"family":"Robins","given":"Lee N"},{"family":"Helzer","given":"John E"}],"issued":{"date-parts":[["1983"]]}}}],"schema":"https://github.com/citation-style-language/schema/raw/master/csl-citation.json"} </w:instrText>
      </w:r>
      <w:r w:rsidRPr="002B078C">
        <w:rPr>
          <w:color w:val="000000" w:themeColor="text1"/>
        </w:rPr>
        <w:fldChar w:fldCharType="separate"/>
      </w:r>
      <w:r w:rsidRPr="002B078C">
        <w:rPr>
          <w:rFonts w:cs="Times New Roman"/>
          <w:color w:val="000000" w:themeColor="text1"/>
        </w:rPr>
        <w:t>Folstein, Robins, &amp; Helzer, 1983)</w:t>
      </w:r>
      <w:r w:rsidRPr="002B078C">
        <w:rPr>
          <w:color w:val="000000" w:themeColor="text1"/>
        </w:rPr>
        <w:fldChar w:fldCharType="end"/>
      </w:r>
      <w:r w:rsidRPr="002B078C">
        <w:rPr>
          <w:color w:val="000000" w:themeColor="text1"/>
        </w:rPr>
        <w:t>.</w:t>
      </w:r>
    </w:p>
    <w:p w14:paraId="67D2F8B9" w14:textId="55C7617C" w:rsidR="00615E52" w:rsidRPr="002B078C" w:rsidRDefault="00615E52" w:rsidP="00615E52">
      <w:pPr>
        <w:spacing w:line="276" w:lineRule="auto"/>
        <w:rPr>
          <w:color w:val="000000" w:themeColor="text1"/>
        </w:rPr>
      </w:pPr>
      <w:r w:rsidRPr="002B078C">
        <w:rPr>
          <w:color w:val="000000" w:themeColor="text1"/>
        </w:rPr>
        <w:t>2.4. Open access and declarations</w:t>
      </w:r>
    </w:p>
    <w:p w14:paraId="4809E311" w14:textId="32391146" w:rsidR="003F11B0" w:rsidRPr="002B078C" w:rsidRDefault="003F11B0" w:rsidP="00567797">
      <w:pPr>
        <w:spacing w:line="276" w:lineRule="auto"/>
        <w:ind w:firstLine="568"/>
        <w:rPr>
          <w:rFonts w:ascii="Georgia" w:hAnsi="Georgia"/>
          <w:color w:val="000000" w:themeColor="text1"/>
          <w:sz w:val="27"/>
          <w:szCs w:val="27"/>
        </w:rPr>
      </w:pPr>
      <w:r w:rsidRPr="002B078C">
        <w:rPr>
          <w:color w:val="000000" w:themeColor="text1"/>
        </w:rPr>
        <w:t>Public archiving of brain data was not possible due to consent restrictions, therefore researchers who wish to access this data should contact the corresponding author and all data to replicate results will be released, when this is possible under the terms of GDPR (General Data Protection Regulation EU 2016/2017) and subject to approval from the Research Ethics and Committee of the University of Surrey. Behavioural data is provided in the Open Science Framework (OSF;</w:t>
      </w:r>
      <w:r w:rsidR="00CC47B1" w:rsidRPr="002B078C">
        <w:rPr>
          <w:color w:val="000000" w:themeColor="text1"/>
        </w:rPr>
        <w:t xml:space="preserve"> </w:t>
      </w:r>
      <w:hyperlink r:id="rId14" w:history="1">
        <w:r w:rsidR="00CC47B1" w:rsidRPr="002B078C">
          <w:rPr>
            <w:rStyle w:val="Hyperlink"/>
            <w:color w:val="000000" w:themeColor="text1"/>
          </w:rPr>
          <w:t>https://osf.io/cxubp/</w:t>
        </w:r>
      </w:hyperlink>
      <w:r w:rsidRPr="002B078C">
        <w:rPr>
          <w:color w:val="000000" w:themeColor="text1"/>
        </w:rPr>
        <w:t xml:space="preserve">). </w:t>
      </w:r>
      <w:r w:rsidRPr="002B078C">
        <w:rPr>
          <w:rFonts w:cs="Times New Roman"/>
          <w:color w:val="000000" w:themeColor="text1"/>
          <w:szCs w:val="24"/>
        </w:rPr>
        <w:t xml:space="preserve">Digital materials where possible are also available in the </w:t>
      </w:r>
      <w:r w:rsidR="00472D78" w:rsidRPr="002B078C">
        <w:rPr>
          <w:rFonts w:cs="Times New Roman"/>
          <w:color w:val="000000" w:themeColor="text1"/>
          <w:szCs w:val="24"/>
        </w:rPr>
        <w:t>OSF (</w:t>
      </w:r>
      <w:hyperlink r:id="rId15" w:history="1">
        <w:r w:rsidR="00CC47B1" w:rsidRPr="002B078C">
          <w:rPr>
            <w:rStyle w:val="Hyperlink"/>
            <w:color w:val="000000" w:themeColor="text1"/>
          </w:rPr>
          <w:t>https://osf.io/6s7fg/</w:t>
        </w:r>
      </w:hyperlink>
      <w:r w:rsidRPr="002B078C">
        <w:rPr>
          <w:rFonts w:cs="Times New Roman"/>
          <w:color w:val="000000" w:themeColor="text1"/>
          <w:szCs w:val="24"/>
        </w:rPr>
        <w:t>) and any that are inaccessible due to the programme used can be released by contacting the corresponding author. The background neuropsychological materials are not provided on OSF since these included published and copyrighted tests, and because they were administrated as ‘paper and pencil tests’. Researchers who wish to access these materials should c</w:t>
      </w:r>
      <w:r w:rsidR="00472D78" w:rsidRPr="002B078C">
        <w:rPr>
          <w:rFonts w:cs="Times New Roman"/>
          <w:color w:val="000000" w:themeColor="text1"/>
          <w:szCs w:val="24"/>
        </w:rPr>
        <w:t>ontact the corresponding author</w:t>
      </w:r>
      <w:r w:rsidRPr="002B078C">
        <w:rPr>
          <w:rFonts w:cs="Times New Roman"/>
          <w:color w:val="000000" w:themeColor="text1"/>
          <w:szCs w:val="24"/>
        </w:rPr>
        <w:t>. The study procedures and analyses were not pre-registered prior to the research; all manipulation and measure of this study are reported in the following sections.</w:t>
      </w:r>
      <w:r w:rsidRPr="002B078C">
        <w:rPr>
          <w:rFonts w:ascii="Georgia" w:hAnsi="Georgia"/>
          <w:color w:val="000000" w:themeColor="text1"/>
          <w:sz w:val="27"/>
          <w:szCs w:val="27"/>
        </w:rPr>
        <w:t xml:space="preserve"> </w:t>
      </w:r>
    </w:p>
    <w:p w14:paraId="4BBC481D" w14:textId="77777777" w:rsidR="003F11B0" w:rsidRPr="002B078C" w:rsidRDefault="003F11B0" w:rsidP="00615E52">
      <w:pPr>
        <w:spacing w:line="276" w:lineRule="auto"/>
        <w:rPr>
          <w:color w:val="000000" w:themeColor="text1"/>
        </w:rPr>
      </w:pPr>
    </w:p>
    <w:p w14:paraId="1F1783CA" w14:textId="748B2843" w:rsidR="003F4CCD" w:rsidRPr="002B078C" w:rsidRDefault="00636058" w:rsidP="00FD3746">
      <w:pPr>
        <w:pStyle w:val="NoSpacing"/>
        <w:numPr>
          <w:ilvl w:val="0"/>
          <w:numId w:val="9"/>
        </w:numPr>
        <w:spacing w:after="120" w:line="276" w:lineRule="auto"/>
        <w:jc w:val="center"/>
        <w:rPr>
          <w:rFonts w:cs="Times New Roman"/>
          <w:color w:val="000000" w:themeColor="text1"/>
          <w:szCs w:val="24"/>
          <w:u w:val="single"/>
        </w:rPr>
      </w:pPr>
      <w:r w:rsidRPr="002B078C">
        <w:rPr>
          <w:rFonts w:cs="Times New Roman"/>
          <w:color w:val="000000" w:themeColor="text1"/>
          <w:szCs w:val="24"/>
          <w:u w:val="single"/>
        </w:rPr>
        <w:t>Background neuropsychological tasks</w:t>
      </w:r>
    </w:p>
    <w:p w14:paraId="07B6707D" w14:textId="7839CC17" w:rsidR="00026F1E" w:rsidRPr="002B078C" w:rsidRDefault="008106DE" w:rsidP="00BF7EDA">
      <w:pPr>
        <w:pStyle w:val="NoSpacing"/>
        <w:spacing w:after="120" w:line="276" w:lineRule="auto"/>
        <w:ind w:firstLine="568"/>
        <w:rPr>
          <w:rFonts w:cs="Times New Roman"/>
          <w:color w:val="000000" w:themeColor="text1"/>
          <w:szCs w:val="24"/>
        </w:rPr>
      </w:pPr>
      <w:r w:rsidRPr="002B078C">
        <w:rPr>
          <w:rFonts w:cs="Times New Roman"/>
          <w:color w:val="000000" w:themeColor="text1"/>
          <w:szCs w:val="24"/>
        </w:rPr>
        <w:t xml:space="preserve">Patients were tested on as many of the background neuropsychological tasks as they were able to complete. </w:t>
      </w:r>
      <w:r w:rsidR="00722993" w:rsidRPr="002B078C">
        <w:rPr>
          <w:rFonts w:cs="Times New Roman"/>
          <w:color w:val="000000" w:themeColor="text1"/>
          <w:szCs w:val="24"/>
        </w:rPr>
        <w:t xml:space="preserve">In some instances, </w:t>
      </w:r>
      <w:r w:rsidR="00775521" w:rsidRPr="002B078C">
        <w:rPr>
          <w:rFonts w:cs="Times New Roman"/>
          <w:color w:val="000000" w:themeColor="text1"/>
          <w:szCs w:val="24"/>
        </w:rPr>
        <w:t>d</w:t>
      </w:r>
      <w:r w:rsidR="00026F1E" w:rsidRPr="002B078C">
        <w:rPr>
          <w:rFonts w:cs="Times New Roman"/>
          <w:color w:val="000000" w:themeColor="text1"/>
          <w:szCs w:val="24"/>
        </w:rPr>
        <w:t xml:space="preserve">ue to verbal fluency, patients may have been unable to complete tasks and these were abandoned.  </w:t>
      </w:r>
    </w:p>
    <w:p w14:paraId="089CA806" w14:textId="635BC0FB" w:rsidR="00913F4D" w:rsidRPr="002B078C" w:rsidRDefault="00913F4D" w:rsidP="00913F4D">
      <w:pPr>
        <w:pStyle w:val="NoSpacing"/>
        <w:spacing w:after="120" w:line="276" w:lineRule="auto"/>
        <w:rPr>
          <w:rFonts w:cs="Times New Roman"/>
          <w:color w:val="000000" w:themeColor="text1"/>
          <w:szCs w:val="24"/>
        </w:rPr>
      </w:pPr>
      <w:r w:rsidRPr="002B078C">
        <w:rPr>
          <w:rFonts w:cs="Times New Roman"/>
          <w:color w:val="000000" w:themeColor="text1"/>
          <w:szCs w:val="24"/>
        </w:rPr>
        <w:t xml:space="preserve">3.1. </w:t>
      </w:r>
      <w:r w:rsidR="00D3791C" w:rsidRPr="002B078C">
        <w:rPr>
          <w:rFonts w:cs="Times New Roman"/>
          <w:color w:val="000000" w:themeColor="text1"/>
          <w:szCs w:val="24"/>
        </w:rPr>
        <w:t>Language, Executive and Working Memory Tasks</w:t>
      </w:r>
    </w:p>
    <w:p w14:paraId="653D0B45" w14:textId="68117898" w:rsidR="00913F4D" w:rsidRPr="002B078C" w:rsidRDefault="00913F4D" w:rsidP="00E42A1A">
      <w:pPr>
        <w:spacing w:line="276" w:lineRule="auto"/>
        <w:ind w:firstLine="720"/>
        <w:rPr>
          <w:rFonts w:cs="Times New Roman"/>
          <w:color w:val="000000" w:themeColor="text1"/>
          <w:szCs w:val="24"/>
        </w:rPr>
      </w:pPr>
      <w:r w:rsidRPr="002B078C">
        <w:rPr>
          <w:rFonts w:cs="Times New Roman"/>
          <w:color w:val="000000" w:themeColor="text1"/>
          <w:szCs w:val="24"/>
        </w:rPr>
        <w:tab/>
        <w:t xml:space="preserve">Data for individual patients are shown in Supplementary Table S2. </w:t>
      </w:r>
      <w:r w:rsidR="00DA6426" w:rsidRPr="002B078C">
        <w:rPr>
          <w:rFonts w:cs="Times New Roman"/>
          <w:color w:val="000000" w:themeColor="text1"/>
          <w:szCs w:val="24"/>
        </w:rPr>
        <w:t xml:space="preserve">Two language tasks were conducted. </w:t>
      </w:r>
      <w:r w:rsidR="00E42A1A" w:rsidRPr="002B078C">
        <w:rPr>
          <w:rFonts w:cs="Times New Roman"/>
          <w:color w:val="000000" w:themeColor="text1"/>
          <w:szCs w:val="24"/>
        </w:rPr>
        <w:t>(1)</w:t>
      </w:r>
      <w:r w:rsidR="00EF24E1" w:rsidRPr="002B078C">
        <w:rPr>
          <w:rFonts w:cs="Times New Roman"/>
          <w:color w:val="000000" w:themeColor="text1"/>
          <w:szCs w:val="24"/>
        </w:rPr>
        <w:t xml:space="preserve"> </w:t>
      </w:r>
      <w:r w:rsidR="00DA6426" w:rsidRPr="002B078C">
        <w:rPr>
          <w:rFonts w:cs="Times New Roman"/>
          <w:color w:val="000000" w:themeColor="text1"/>
          <w:szCs w:val="24"/>
        </w:rPr>
        <w:t xml:space="preserve">Word repetition (PALPA9; </w:t>
      </w:r>
      <w:r w:rsidR="00DA6426" w:rsidRPr="002B078C">
        <w:rPr>
          <w:rFonts w:cs="Times New Roman"/>
          <w:color w:val="000000" w:themeColor="text1"/>
        </w:rPr>
        <w:t>Kay, Lesser, &amp; Coltheart, 1996)</w:t>
      </w:r>
      <w:r w:rsidR="00EF24E1" w:rsidRPr="002B078C">
        <w:rPr>
          <w:rFonts w:cs="Times New Roman"/>
          <w:color w:val="000000" w:themeColor="text1"/>
        </w:rPr>
        <w:t xml:space="preserve"> with</w:t>
      </w:r>
      <w:r w:rsidR="00DA6426" w:rsidRPr="002B078C">
        <w:rPr>
          <w:rFonts w:cs="Times New Roman"/>
          <w:color w:val="000000" w:themeColor="text1"/>
        </w:rPr>
        <w:t xml:space="preserve"> </w:t>
      </w:r>
      <w:r w:rsidR="00DA6426" w:rsidRPr="002B078C">
        <w:rPr>
          <w:rFonts w:cs="Times New Roman"/>
          <w:color w:val="000000" w:themeColor="text1"/>
          <w:szCs w:val="24"/>
        </w:rPr>
        <w:t xml:space="preserve">nine of the 12 patients </w:t>
      </w:r>
      <w:r w:rsidR="00026F1E" w:rsidRPr="002B078C">
        <w:rPr>
          <w:rFonts w:cs="Times New Roman"/>
          <w:color w:val="000000" w:themeColor="text1"/>
          <w:szCs w:val="24"/>
        </w:rPr>
        <w:t xml:space="preserve">tested </w:t>
      </w:r>
      <w:r w:rsidR="00DA6426" w:rsidRPr="002B078C">
        <w:rPr>
          <w:rFonts w:cs="Times New Roman"/>
          <w:color w:val="000000" w:themeColor="text1"/>
          <w:szCs w:val="24"/>
        </w:rPr>
        <w:t xml:space="preserve">displayed impairments with three achieving above the threshold for </w:t>
      </w:r>
      <w:r w:rsidR="00026F1E" w:rsidRPr="002B078C">
        <w:rPr>
          <w:rFonts w:cs="Times New Roman"/>
          <w:color w:val="000000" w:themeColor="text1"/>
          <w:szCs w:val="24"/>
        </w:rPr>
        <w:t xml:space="preserve">severe </w:t>
      </w:r>
      <w:r w:rsidR="00DA6426" w:rsidRPr="002B078C">
        <w:rPr>
          <w:rFonts w:cs="Times New Roman"/>
          <w:color w:val="000000" w:themeColor="text1"/>
          <w:szCs w:val="24"/>
        </w:rPr>
        <w:t xml:space="preserve">impairment. </w:t>
      </w:r>
      <w:r w:rsidR="00E42A1A" w:rsidRPr="002B078C">
        <w:rPr>
          <w:rFonts w:cs="Times New Roman"/>
          <w:color w:val="000000" w:themeColor="text1"/>
          <w:szCs w:val="24"/>
        </w:rPr>
        <w:t xml:space="preserve">(2) </w:t>
      </w:r>
      <w:r w:rsidR="00DA6426" w:rsidRPr="002B078C">
        <w:rPr>
          <w:rFonts w:cs="Times New Roman"/>
          <w:color w:val="000000" w:themeColor="text1"/>
          <w:szCs w:val="24"/>
        </w:rPr>
        <w:t xml:space="preserve">The ‘cookie theft’ scene description task </w:t>
      </w:r>
      <w:r w:rsidR="00DA6426"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{"citationID":"UvZjC3FJ","properties":{"formattedCitation":"(Goodglass &amp; Kaplan, 1972)","plainCitation":"(Goodglass &amp; Kaplan, 1972)","noteIndex":0},"citationItems":[{"id":6,"uris":["http://zotero.org/users/local/bPEAk0Wt/items/6Y3YN95Q"],"uri":["http://zotero.org/users/local/bPEAk0Wt/items/6Y3YN95Q"],"itemData":{"id":6,"type":"book","ISBN":"0-8121-0351-3","publisher":"Lea &amp; Febiger","title":"The assessment of aphasia and related disorders","author":[{"family":"Goodglass","given":"Harold"},{"family":"Kaplan","given":"Edith"}],"issued":{"date-parts":[["1972"]]}}}],"schema":"https://github.com/citation-style-language/schema/raw/master/csl-citation.json"} </w:instrText>
      </w:r>
      <w:r w:rsidR="00DA6426" w:rsidRPr="002B078C">
        <w:rPr>
          <w:rFonts w:cs="Times New Roman"/>
          <w:color w:val="000000" w:themeColor="text1"/>
          <w:szCs w:val="24"/>
        </w:rPr>
        <w:fldChar w:fldCharType="separate"/>
      </w:r>
      <w:r w:rsidR="00DA6426" w:rsidRPr="002B078C">
        <w:rPr>
          <w:rFonts w:cs="Times New Roman"/>
          <w:color w:val="000000" w:themeColor="text1"/>
        </w:rPr>
        <w:t xml:space="preserve">(Goodglass &amp; </w:t>
      </w:r>
      <w:r w:rsidR="00DA6426" w:rsidRPr="002B078C">
        <w:rPr>
          <w:rFonts w:cs="Times New Roman"/>
          <w:color w:val="000000" w:themeColor="text1"/>
        </w:rPr>
        <w:lastRenderedPageBreak/>
        <w:t>Kaplan, 1972)</w:t>
      </w:r>
      <w:r w:rsidR="00DA6426" w:rsidRPr="002B078C">
        <w:rPr>
          <w:rFonts w:cs="Times New Roman"/>
          <w:color w:val="000000" w:themeColor="text1"/>
          <w:szCs w:val="24"/>
        </w:rPr>
        <w:fldChar w:fldCharType="end"/>
      </w:r>
      <w:r w:rsidR="00DA6426" w:rsidRPr="002B078C">
        <w:rPr>
          <w:rFonts w:cs="Times New Roman"/>
          <w:color w:val="000000" w:themeColor="text1"/>
          <w:szCs w:val="24"/>
        </w:rPr>
        <w:t xml:space="preserve"> revealed non-fluent speech for three </w:t>
      </w:r>
      <w:r w:rsidR="00EF24E1" w:rsidRPr="002B078C">
        <w:rPr>
          <w:rFonts w:cs="Times New Roman"/>
          <w:color w:val="000000" w:themeColor="text1"/>
          <w:szCs w:val="24"/>
        </w:rPr>
        <w:t xml:space="preserve">out </w:t>
      </w:r>
      <w:r w:rsidR="00DA6426" w:rsidRPr="002B078C">
        <w:rPr>
          <w:rFonts w:cs="Times New Roman"/>
          <w:color w:val="000000" w:themeColor="text1"/>
          <w:szCs w:val="24"/>
        </w:rPr>
        <w:t>of 10 patients.</w:t>
      </w:r>
      <w:r w:rsidR="00EF24E1" w:rsidRPr="002B078C">
        <w:rPr>
          <w:rFonts w:cs="Times New Roman"/>
          <w:color w:val="000000" w:themeColor="text1"/>
          <w:szCs w:val="24"/>
        </w:rPr>
        <w:t xml:space="preserve"> In line with previous studies showing that </w:t>
      </w:r>
      <w:r w:rsidR="00CD713F" w:rsidRPr="002B078C">
        <w:rPr>
          <w:rFonts w:cs="Times New Roman"/>
          <w:color w:val="000000" w:themeColor="text1"/>
          <w:szCs w:val="24"/>
        </w:rPr>
        <w:t>deregulated</w:t>
      </w:r>
      <w:r w:rsidR="00EF24E1" w:rsidRPr="002B078C">
        <w:rPr>
          <w:rFonts w:cs="Times New Roman"/>
          <w:color w:val="000000" w:themeColor="text1"/>
          <w:szCs w:val="24"/>
        </w:rPr>
        <w:t xml:space="preserve"> semantic cognition is associated with executive dysfunction </w:t>
      </w:r>
      <w:r w:rsidR="00EF24E1"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{"citationID":"hN4wmwGz","properties":{"formattedCitation":"(Jefferies &amp; Lambon Ralph, 2006; Noonan et al., 2010; Stampacchia et al., 2018; Thompson et al., 2018)","plainCitation":"(Jefferies &amp; Lambon Ralph, 2006; Noonan et al., 2010; Stampacchia et al., 2018; Thompson et al., 2018)","noteIndex":0},"citationItems":[{"id":"bRp1hhgK/tQJgqg1F","uris":["http://zotero.org/users/local/cOAHCiUb/items/IU75DJDD"],"uri":["http://zotero.org/users/local/cOAHCiUb/items/IU75DJDD"],"itemData":{"id":81,"type":"article-journal","title":"Semantic impairment in stroke aphasia versus semantic dementia: a case-series comparison","container-title":"Brain","page":"2132-2147","volume":"129","issue":"8","abstract":"Different neuropsychological populations implicate diverse cortical regions in semantic memory: semantic dementia (SD) is characterized by atrophy of the anterior temporal lobes whilst poor comprehension in stroke aphasia is associated with prefrontal or temporal–parietal infarcts. This study employed a case-series design to compare SD and comprehension-impaired stroke aphasic patients directly on the same battery of semantic tests. Although the two groups obtained broadly equivalent scores, they showed qualitatively different semantic deficits. The SD group showed strong correlations between different semantic tasks—regardless of input/output modality—and substantial consistency when a set of items was assessed several times. They were also highly sensitive to frequency/familiarity and made coordinate and superordinate semantic errors in picture naming. These findings support the notion that amodal semantic representations degrade in SD. The stroke aphasia group also showed multimodal deficits and consistency across different input modalities, but inconsistent performance on tasks requiring different types of semantic processing. They were insensitive to familiarity/frequency—instead, tests of semantic association were influenced by the ease with which relevant semantic relationships could be identified and distractors rejected. In addition, the aphasic patients made associative semantic errors in picture naming that SD patients did not make. The aphasic patients' picture naming performance improved considerably with phonemic cues suggesting that these patients retained knowledge that could not be accessed without contextual support. We propose that semantic cognition is supported by two interacting principal components: (i) a set of amodal representations (which progressively degrade in SD) and (ii) executive processes that help to direct and control semantic activation in a task-appropriate fashion (which are dysfunctional in comprehension-impaired stroke aphasic patients).","DOI":"10.1093/brain/awl153","ISSN":"0006-8950","journalAbbreviation":"Brain","author":[{"family":"Jefferies","given":"Elizabeth"},{"family":"Lambon Ralph","given":"Matthew A."}],"issued":{"date-parts":[["2006",8,1]]}}},{"id":"bRp1hhgK/lUk4ZFdN","uris":["http://zotero.org/users/local/cOAHCiUb/items/A87T9M6X"],"uri":["http://zotero.org/users/local/cOAHCiUb/items/A87T9M6X"],"itemData":{"id":236,"type":"article-journal","title":"Elucidating the nature of deregulated semantic cognition in semantic aphasia: evidence for the roles of prefrontal and temporo-parietal cortices","container-title":"Journal of Cognitive Neuroscience","page":"1597-1613","volume":"22","issue":"7","ISSN":"0898-929X","journalAbbreviation":"Journal of Cognitive Neuroscience","author":[{"family":"Noonan","given":"Krist A"},{"family":"Jefferies","given":"Elizabeth"},{"family":"Corbett","given":"Faye"},{"family":"Lambon Ralph","given":"Matthew A"}],"issued":{"date-parts":[["2010"]]}}},{"id":3,"uris":["http://zotero.org/users/local/bPEAk0Wt/items/I6KWU7NK"],"uri":["http://zotero.org/users/local/bPEAk0Wt/items/I6KWU7NK"],"itemData":{"id":3,"type":"article-journal","abstract":"Semantic cognition is supported by two interactive components: semantic representations and mechanisms that regulate retrieval (cf. ‘semantic control’). Neuropsychological studies have revealed a clear dissociation between semantic and episodic memory. This study explores if the same dissociation holds for control processes that act on episodic and semantic memory, or whether both types of long-term memory are supported by the same executive mechanisms. We addressed this question in a case-series of semantic aphasic patients who had difficulty retrieving both verbal and non-verbal conceptual information in an appropriate fashion following infarcts to left inferior frontal gyrus (LIFG). We observed parallel deficits in semantic and episodic memory: (i) the patients' difficulties extended beyond verbal materials to include picture tasks in both domains; (ii) both types of retrieval benefitted from cues designed to reduce the need for internal constraint; (iii) there was little impairment of both semantic and episodic tasks when control demands were minimised; (iv) there were similar effects of distractors across tasks. Episodic retrieval was highly susceptible to false memories elicited by semantically-related distractors, and confidence was inappropriately high in these circumstances. Semantic judgements were also prone to contamination from recent events. These findings demonstrate that patients with deregulated semantic cognition have comparable deficits in episodic retrieval. The results are consistent with a role for LIFG in resolving competition within both episodic and semantic memory, and also in biasing cognition towards task-relevant memory stores when episodic and semantic representations do not promote the same response.","container-title":"Cortex","DOI":"10.1016/j.cortex.2018.07.007","ISSN":"0010-9452","journalAbbreviation":"Cortex","page":"127-143","title":"Shared processes resolve competition within and between episodic and semantic memory: Evidence from patients with LIFG lesions","volume":"108","author":[{"family":"Stampacchia","given":"Sara"},{"family":"Thompson","given":"Hannah E."},{"family":"Ball","given":"Emily"},{"family":"Nathaniel","given":"Upasana"},{"family":"Hallam","given":"Glyn"},{"family":"Smallwood","given":"Jonathan"},{"family":"Lambon Ralph","given":"Matthew A."},{"family":"Jefferies","given":"Elizabeth"}],"issued":{"date-parts":[["2018",11,1]]}}},{"id":"bRp1hhgK/bC5LdOtA","uris":["http://zotero.org/users/local/cOAHCiUb/items/2C78PW4D"],"uri":["http://zotero.org/users/local/cOAHCiUb/items/2C78PW4D"],"itemData":{"id":226,"type":"article-journal","title":"The contribution of executive control to semantic cognition: Convergent evidence from semantic aphasia and executive dysfunction","container-title":"Journal of neuropsychology","ISSN":"1748-6645","journalAbbreviation":"Journal of neuropsychology","author":[{"family":"Thompson","given":"Hannah E"},{"family":"Almaghyuli","given":"Azizah"},{"family":"Noonan","given":"Krist A"},{"family":"barak","given":"Ohr"},{"family":"Lambon Ralph","given":"Matthew A"},{"family":"Jefferies","given":"Elizabeth"}],"issued":{"date-parts":[["2018"]]}}}],"schema":"https://github.com/citation-style-language/schema/raw/master/csl-citation.json"} </w:instrText>
      </w:r>
      <w:r w:rsidR="00EF24E1" w:rsidRPr="002B078C">
        <w:rPr>
          <w:rFonts w:cs="Times New Roman"/>
          <w:color w:val="000000" w:themeColor="text1"/>
          <w:szCs w:val="24"/>
        </w:rPr>
        <w:fldChar w:fldCharType="separate"/>
      </w:r>
      <w:r w:rsidR="00EF24E1" w:rsidRPr="002B078C">
        <w:rPr>
          <w:rFonts w:cs="Times New Roman"/>
          <w:color w:val="000000" w:themeColor="text1"/>
        </w:rPr>
        <w:t>(Jefferies &amp; Lambon Ralph, 2006; Noonan et al., 2010; Stampacchia et al., 2018; Thompson et al., 2018)</w:t>
      </w:r>
      <w:r w:rsidR="00EF24E1" w:rsidRPr="002B078C">
        <w:rPr>
          <w:rFonts w:cs="Times New Roman"/>
          <w:color w:val="000000" w:themeColor="text1"/>
          <w:szCs w:val="24"/>
        </w:rPr>
        <w:fldChar w:fldCharType="end"/>
      </w:r>
      <w:r w:rsidR="00EF24E1" w:rsidRPr="002B078C">
        <w:rPr>
          <w:rFonts w:cs="Times New Roman"/>
          <w:color w:val="000000" w:themeColor="text1"/>
          <w:szCs w:val="24"/>
        </w:rPr>
        <w:t xml:space="preserve">, </w:t>
      </w:r>
      <w:r w:rsidR="00114EE4" w:rsidRPr="002B078C">
        <w:rPr>
          <w:rFonts w:cs="Times New Roman"/>
          <w:color w:val="000000" w:themeColor="text1"/>
          <w:szCs w:val="24"/>
        </w:rPr>
        <w:t>the majority of patients were impaired on at least one</w:t>
      </w:r>
      <w:r w:rsidR="00E42A1A" w:rsidRPr="002B078C">
        <w:rPr>
          <w:rFonts w:cs="Times New Roman"/>
          <w:color w:val="000000" w:themeColor="text1"/>
          <w:szCs w:val="24"/>
        </w:rPr>
        <w:t xml:space="preserve"> of the tasks used: Ravens Coloured Progressive Matrices (Raven, 1962) and Trail Making Test (Reitan, 1958). </w:t>
      </w:r>
      <w:r w:rsidR="00B720E2" w:rsidRPr="002B078C">
        <w:rPr>
          <w:rFonts w:cs="Times New Roman"/>
          <w:color w:val="000000" w:themeColor="text1"/>
          <w:szCs w:val="24"/>
        </w:rPr>
        <w:t xml:space="preserve">Working memory was assessed </w:t>
      </w:r>
      <w:r w:rsidR="00114EE4" w:rsidRPr="002B078C">
        <w:rPr>
          <w:rFonts w:cs="Times New Roman"/>
          <w:color w:val="000000" w:themeColor="text1"/>
          <w:szCs w:val="24"/>
        </w:rPr>
        <w:t xml:space="preserve">verbally </w:t>
      </w:r>
      <w:r w:rsidR="00B720E2" w:rsidRPr="002B078C">
        <w:rPr>
          <w:rFonts w:cs="Times New Roman"/>
          <w:color w:val="000000" w:themeColor="text1"/>
          <w:szCs w:val="24"/>
        </w:rPr>
        <w:t xml:space="preserve">using </w:t>
      </w:r>
      <w:r w:rsidR="00770F35" w:rsidRPr="002B078C">
        <w:rPr>
          <w:rFonts w:cs="Times New Roman"/>
          <w:color w:val="000000" w:themeColor="text1"/>
          <w:szCs w:val="24"/>
        </w:rPr>
        <w:t>f</w:t>
      </w:r>
      <w:r w:rsidR="00DA6426" w:rsidRPr="002B078C">
        <w:rPr>
          <w:rFonts w:cs="Times New Roman"/>
          <w:color w:val="000000" w:themeColor="text1"/>
          <w:szCs w:val="24"/>
        </w:rPr>
        <w:t xml:space="preserve">orward digit span </w:t>
      </w:r>
      <w:r w:rsidR="00DA6426"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{"citationID":"lSG3KH6t","properties":{"formattedCitation":"(Wechsler, 1945)","plainCitation":"(Wechsler, 1945)","noteIndex":0},"citationItems":[{"id":"bRp1hhgK/6ZuL9nvJ","uris":["http://zotero.org/users/local/cOAHCiUb/items/6LMX6Q8U"],"uri":["http://zotero.org/users/local/cOAHCiUb/items/6LMX6Q8U"],"itemData":{"id":261,"type":"book","title":"Wechsler memory scale.","collection-title":"Wechsler memory scale.","publisher":"Psychological Corporation","publisher-place":"San Antonio,  TX,  US","event-place":"San Antonio,  TX,  US","abstract":"The record blank enables the examiner to conduct the test without consulting the manual except for scoring and norms, and to record the responses for each item. (PsycINFO Database Record (c) 2016 APA, all rights reserved)","author":[{"family":"Wechsler","given":"D."}],"issued":{"date-parts":[["1945"]]}}}],"schema":"https://github.com/citation-style-language/schema/raw/master/csl-citation.json"} </w:instrText>
      </w:r>
      <w:r w:rsidR="00DA6426" w:rsidRPr="002B078C">
        <w:rPr>
          <w:rFonts w:cs="Times New Roman"/>
          <w:color w:val="000000" w:themeColor="text1"/>
          <w:szCs w:val="24"/>
        </w:rPr>
        <w:fldChar w:fldCharType="separate"/>
      </w:r>
      <w:r w:rsidR="00DA6426" w:rsidRPr="002B078C">
        <w:rPr>
          <w:rFonts w:cs="Times New Roman"/>
          <w:color w:val="000000" w:themeColor="text1"/>
          <w:szCs w:val="24"/>
        </w:rPr>
        <w:t>(Wechsler, 1945)</w:t>
      </w:r>
      <w:r w:rsidR="00DA6426" w:rsidRPr="002B078C">
        <w:rPr>
          <w:rFonts w:cs="Times New Roman"/>
          <w:color w:val="000000" w:themeColor="text1"/>
          <w:szCs w:val="24"/>
        </w:rPr>
        <w:fldChar w:fldCharType="end"/>
      </w:r>
      <w:r w:rsidR="00DA6426" w:rsidRPr="002B078C">
        <w:rPr>
          <w:rFonts w:cs="Times New Roman"/>
          <w:color w:val="000000" w:themeColor="text1"/>
          <w:szCs w:val="24"/>
        </w:rPr>
        <w:t xml:space="preserve"> </w:t>
      </w:r>
      <w:r w:rsidR="00B720E2" w:rsidRPr="002B078C">
        <w:rPr>
          <w:rFonts w:cs="Times New Roman"/>
          <w:color w:val="000000" w:themeColor="text1"/>
          <w:szCs w:val="24"/>
        </w:rPr>
        <w:t xml:space="preserve">with </w:t>
      </w:r>
      <w:r w:rsidR="00DA6426" w:rsidRPr="002B078C">
        <w:rPr>
          <w:rFonts w:cs="Times New Roman"/>
          <w:color w:val="000000" w:themeColor="text1"/>
          <w:szCs w:val="24"/>
        </w:rPr>
        <w:t xml:space="preserve">eight of the 10 patients tested </w:t>
      </w:r>
      <w:r w:rsidR="00B720E2" w:rsidRPr="002B078C">
        <w:rPr>
          <w:rFonts w:cs="Times New Roman"/>
          <w:color w:val="000000" w:themeColor="text1"/>
          <w:szCs w:val="24"/>
        </w:rPr>
        <w:t>being below the normal cut off</w:t>
      </w:r>
      <w:r w:rsidR="00114EE4" w:rsidRPr="002B078C">
        <w:rPr>
          <w:rFonts w:cs="Times New Roman"/>
          <w:color w:val="000000" w:themeColor="text1"/>
          <w:szCs w:val="24"/>
        </w:rPr>
        <w:t>, and visually using</w:t>
      </w:r>
      <w:r w:rsidR="00D2072A" w:rsidRPr="002B078C">
        <w:rPr>
          <w:rFonts w:cs="Times New Roman"/>
          <w:color w:val="000000" w:themeColor="text1"/>
          <w:szCs w:val="24"/>
        </w:rPr>
        <w:t xml:space="preserve"> the Symbol Span task </w:t>
      </w:r>
      <w:r w:rsidR="00114EE4" w:rsidRPr="002B078C">
        <w:rPr>
          <w:rFonts w:cs="Times New Roman"/>
          <w:color w:val="000000" w:themeColor="text1"/>
          <w:szCs w:val="24"/>
        </w:rPr>
        <w:t>where</w:t>
      </w:r>
      <w:r w:rsidR="00D2072A" w:rsidRPr="002B078C">
        <w:rPr>
          <w:rFonts w:cs="Times New Roman"/>
          <w:color w:val="000000" w:themeColor="text1"/>
          <w:szCs w:val="24"/>
        </w:rPr>
        <w:t xml:space="preserve"> five of the seven patients tested were impaired</w:t>
      </w:r>
      <w:r w:rsidR="00B720E2" w:rsidRPr="002B078C">
        <w:rPr>
          <w:rFonts w:cs="Times New Roman"/>
          <w:color w:val="000000" w:themeColor="text1"/>
          <w:szCs w:val="24"/>
        </w:rPr>
        <w:t xml:space="preserve">. </w:t>
      </w:r>
      <w:r w:rsidR="00D2072A" w:rsidRPr="002B078C">
        <w:rPr>
          <w:rFonts w:cs="Times New Roman"/>
          <w:color w:val="000000" w:themeColor="text1"/>
          <w:szCs w:val="24"/>
        </w:rPr>
        <w:t>The Brief Cognitive Status Exam (BSCE) was also completed that assesses Orientation, Time Estimation, Mental Control, Organisation, Recall, Inhibitory Control and Verbal production. Eight of the nine patients tested were below aver</w:t>
      </w:r>
      <w:r w:rsidR="00656DEE" w:rsidRPr="002B078C">
        <w:rPr>
          <w:rFonts w:cs="Times New Roman"/>
          <w:color w:val="000000" w:themeColor="text1"/>
          <w:szCs w:val="24"/>
        </w:rPr>
        <w:t>age</w:t>
      </w:r>
      <w:r w:rsidR="00D2072A" w:rsidRPr="002B078C">
        <w:rPr>
          <w:rFonts w:cs="Times New Roman"/>
          <w:color w:val="000000" w:themeColor="text1"/>
          <w:szCs w:val="24"/>
        </w:rPr>
        <w:t>.</w:t>
      </w:r>
    </w:p>
    <w:p w14:paraId="4BA66A26" w14:textId="3B110866" w:rsidR="007A180A" w:rsidRPr="002B078C" w:rsidRDefault="007A180A" w:rsidP="00FD3746">
      <w:pPr>
        <w:spacing w:line="276" w:lineRule="auto"/>
        <w:rPr>
          <w:rFonts w:cs="Times New Roman"/>
          <w:color w:val="000000" w:themeColor="text1"/>
          <w:szCs w:val="24"/>
        </w:rPr>
      </w:pPr>
      <w:r w:rsidRPr="002B078C">
        <w:rPr>
          <w:rFonts w:cs="Times New Roman"/>
          <w:color w:val="000000" w:themeColor="text1"/>
          <w:szCs w:val="24"/>
        </w:rPr>
        <w:t xml:space="preserve">3.2. </w:t>
      </w:r>
      <w:r w:rsidR="00D3791C" w:rsidRPr="002B078C">
        <w:rPr>
          <w:rFonts w:cs="Times New Roman"/>
          <w:color w:val="000000" w:themeColor="text1"/>
          <w:szCs w:val="24"/>
        </w:rPr>
        <w:t>S</w:t>
      </w:r>
      <w:r w:rsidRPr="002B078C">
        <w:rPr>
          <w:rFonts w:cs="Times New Roman"/>
          <w:color w:val="000000" w:themeColor="text1"/>
          <w:szCs w:val="24"/>
        </w:rPr>
        <w:t xml:space="preserve">emantic tasks </w:t>
      </w:r>
    </w:p>
    <w:p w14:paraId="584013BC" w14:textId="74D867CB" w:rsidR="00656DEE" w:rsidRPr="002B078C" w:rsidRDefault="00826FB8" w:rsidP="00584D59">
      <w:pPr>
        <w:spacing w:line="276" w:lineRule="auto"/>
        <w:ind w:firstLine="720"/>
        <w:rPr>
          <w:rFonts w:cs="Times New Roman"/>
          <w:color w:val="000000" w:themeColor="text1"/>
          <w:szCs w:val="24"/>
        </w:rPr>
      </w:pPr>
      <w:r w:rsidRPr="002B078C">
        <w:rPr>
          <w:rFonts w:cs="Times New Roman"/>
          <w:color w:val="000000" w:themeColor="text1"/>
          <w:szCs w:val="24"/>
        </w:rPr>
        <w:t>Firstly, f</w:t>
      </w:r>
      <w:r w:rsidR="007A180A" w:rsidRPr="002B078C">
        <w:rPr>
          <w:rFonts w:cs="Times New Roman"/>
          <w:color w:val="000000" w:themeColor="text1"/>
          <w:szCs w:val="24"/>
        </w:rPr>
        <w:t>our shortened semantic tasks were selected</w:t>
      </w:r>
      <w:r w:rsidR="00E704DD" w:rsidRPr="002B078C">
        <w:rPr>
          <w:rFonts w:cs="Times New Roman"/>
          <w:color w:val="000000" w:themeColor="text1"/>
          <w:szCs w:val="24"/>
        </w:rPr>
        <w:t xml:space="preserve">, </w:t>
      </w:r>
      <w:r w:rsidR="007A180A" w:rsidRPr="002B078C">
        <w:rPr>
          <w:rFonts w:cs="Times New Roman"/>
          <w:color w:val="000000" w:themeColor="text1"/>
          <w:szCs w:val="24"/>
        </w:rPr>
        <w:t>from the Cambrid</w:t>
      </w:r>
      <w:r w:rsidR="00FE46E4" w:rsidRPr="002B078C">
        <w:rPr>
          <w:rFonts w:cs="Times New Roman"/>
          <w:color w:val="000000" w:themeColor="text1"/>
          <w:szCs w:val="24"/>
        </w:rPr>
        <w:t xml:space="preserve">ge Semantic Memory Test Battery </w:t>
      </w:r>
      <w:r w:rsidR="007A180A"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{"citationID":"WPT24LOL","properties":{"formattedCitation":"(Bozeat, Ralph, Patterson, Garrard, &amp; Hodges, 2000)","plainCitation":"(Bozeat, Ralph, Patterson, Garrard, &amp; Hodges, 2000)","noteIndex":0},"citationItems":[{"id":"bRp1hhgK/AjRaLDCe","uris":["http://zotero.org/users/local/cOAHCiUb/items/7P4NJ89E"],"uri":["http://zotero.org/users/local/cOAHCiUb/items/7P4NJ89E"],"itemData":{"id":206,"type":"article-journal","title":"Non-verbal semantic impairment in semantic dementia","container-title":"Neuropsychologia","page":"1207-1215","volume":"38","issue":"9","ISSN":"0028-3932","journalAbbreviation":"Neuropsychologia","author":[{"family":"Bozeat","given":"Sasha"},{"family":"Ralph","given":"Matthew A Lambon"},{"family":"Patterson","given":"Karalyn"},{"family":"Garrard","given":"Peter"},{"family":"Hodges","given":"John R"}],"issued":{"date-parts":[["2000"]]}}}],"schema":"https://github.com/citation-style-language/schema/raw/master/csl-citation.json"} </w:instrText>
      </w:r>
      <w:r w:rsidR="007A180A" w:rsidRPr="002B078C">
        <w:rPr>
          <w:rFonts w:cs="Times New Roman"/>
          <w:color w:val="000000" w:themeColor="text1"/>
          <w:szCs w:val="24"/>
        </w:rPr>
        <w:fldChar w:fldCharType="separate"/>
      </w:r>
      <w:r w:rsidR="007A180A" w:rsidRPr="002B078C">
        <w:rPr>
          <w:rFonts w:cs="Times New Roman"/>
          <w:color w:val="000000" w:themeColor="text1"/>
          <w:szCs w:val="24"/>
        </w:rPr>
        <w:t>(Bozeat, Ralph, Patterson, Garrard, &amp; Hodges, 2000)</w:t>
      </w:r>
      <w:r w:rsidR="007A180A" w:rsidRPr="002B078C">
        <w:rPr>
          <w:rFonts w:cs="Times New Roman"/>
          <w:color w:val="000000" w:themeColor="text1"/>
          <w:szCs w:val="24"/>
        </w:rPr>
        <w:fldChar w:fldCharType="end"/>
      </w:r>
      <w:r w:rsidR="00FE46E4" w:rsidRPr="002B078C">
        <w:rPr>
          <w:rFonts w:cs="Times New Roman"/>
          <w:color w:val="000000" w:themeColor="text1"/>
          <w:szCs w:val="24"/>
        </w:rPr>
        <w:t xml:space="preserve"> as well as other tasks</w:t>
      </w:r>
      <w:r w:rsidR="00C959FF" w:rsidRPr="002B078C">
        <w:rPr>
          <w:rFonts w:cs="Times New Roman"/>
          <w:color w:val="000000" w:themeColor="text1"/>
          <w:szCs w:val="24"/>
        </w:rPr>
        <w:t>: (1</w:t>
      </w:r>
      <w:r w:rsidR="0071595F" w:rsidRPr="002B078C">
        <w:rPr>
          <w:rFonts w:cs="Times New Roman"/>
          <w:color w:val="000000" w:themeColor="text1"/>
          <w:szCs w:val="24"/>
        </w:rPr>
        <w:t>) t</w:t>
      </w:r>
      <w:r w:rsidR="007A180A" w:rsidRPr="002B078C">
        <w:rPr>
          <w:rFonts w:cs="Times New Roman"/>
          <w:color w:val="000000" w:themeColor="text1"/>
          <w:szCs w:val="24"/>
        </w:rPr>
        <w:t>he 25 item</w:t>
      </w:r>
      <w:r w:rsidRPr="002B078C">
        <w:rPr>
          <w:rFonts w:cs="Times New Roman"/>
          <w:color w:val="000000" w:themeColor="text1"/>
          <w:szCs w:val="24"/>
        </w:rPr>
        <w:t>s</w:t>
      </w:r>
      <w:r w:rsidR="007A180A" w:rsidRPr="002B078C">
        <w:rPr>
          <w:rFonts w:cs="Times New Roman"/>
          <w:color w:val="000000" w:themeColor="text1"/>
          <w:szCs w:val="24"/>
        </w:rPr>
        <w:t xml:space="preserve"> Camel and Cactus test assesses semantic association for both pictures and wor</w:t>
      </w:r>
      <w:r w:rsidR="00AA7CE6" w:rsidRPr="002B078C">
        <w:rPr>
          <w:rFonts w:cs="Times New Roman"/>
          <w:color w:val="000000" w:themeColor="text1"/>
          <w:szCs w:val="24"/>
        </w:rPr>
        <w:t>ds</w:t>
      </w:r>
      <w:r w:rsidR="007A180A" w:rsidRPr="002B078C">
        <w:rPr>
          <w:rFonts w:cs="Times New Roman"/>
          <w:color w:val="000000" w:themeColor="text1"/>
          <w:szCs w:val="24"/>
        </w:rPr>
        <w:t xml:space="preserve">. </w:t>
      </w:r>
      <w:r w:rsidR="00C959FF" w:rsidRPr="002B078C">
        <w:rPr>
          <w:rFonts w:cs="Times New Roman"/>
          <w:color w:val="000000" w:themeColor="text1"/>
          <w:szCs w:val="24"/>
        </w:rPr>
        <w:t>(2</w:t>
      </w:r>
      <w:r w:rsidR="0071595F" w:rsidRPr="002B078C">
        <w:rPr>
          <w:rFonts w:cs="Times New Roman"/>
          <w:color w:val="000000" w:themeColor="text1"/>
          <w:szCs w:val="24"/>
        </w:rPr>
        <w:t xml:space="preserve">) </w:t>
      </w:r>
      <w:r w:rsidR="00E704DD" w:rsidRPr="002B078C">
        <w:rPr>
          <w:rFonts w:cs="Times New Roman"/>
          <w:color w:val="000000" w:themeColor="text1"/>
          <w:szCs w:val="24"/>
        </w:rPr>
        <w:t xml:space="preserve">The 16-item picture naming task was conducted (from the Cambridge Semantic Battery; </w:t>
      </w:r>
      <w:r w:rsidR="00E704DD"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{"citationID":"5sGGLIAo","properties":{"formattedCitation":"(Bozeat et al., 2000)","plainCitation":"(Bozeat et al., 2000)","dontUpdate":true,"noteIndex":0},"citationItems":[{"id":"bRp1hhgK/AjRaLDCe","uris":["http://zotero.org/users/local/cOAHCiUb/items/7P4NJ89E"],"uri":["http://zotero.org/users/local/cOAHCiUb/items/7P4NJ89E"],"itemData":{"id":206,"type":"article-journal","title":"Non-verbal semantic impairment in semantic dementia","container-title":"Neuropsychologia","page":"1207-1215","volume":"38","issue":"9","ISSN":"0028-3932","journalAbbreviation":"Neuropsychologia","author":[{"family":"Bozeat","given":"Sasha"},{"family":"Ralph","given":"Matthew A Lambon"},{"family":"Patterson","given":"Karalyn"},{"family":"Garrard","given":"Peter"},{"family":"Hodges","given":"John R"}],"issued":{"date-parts":[["2000"]]}}}],"schema":"https://github.com/citation-style-language/schema/raw/master/csl-citation.json"} </w:instrText>
      </w:r>
      <w:r w:rsidR="00E704DD" w:rsidRPr="002B078C">
        <w:rPr>
          <w:rFonts w:cs="Times New Roman"/>
          <w:color w:val="000000" w:themeColor="text1"/>
          <w:szCs w:val="24"/>
        </w:rPr>
        <w:fldChar w:fldCharType="separate"/>
      </w:r>
      <w:r w:rsidR="00E704DD" w:rsidRPr="002B078C">
        <w:rPr>
          <w:rFonts w:cs="Times New Roman"/>
          <w:color w:val="000000" w:themeColor="text1"/>
        </w:rPr>
        <w:t>Bozeat et al., 2000)</w:t>
      </w:r>
      <w:r w:rsidR="00E704DD" w:rsidRPr="002B078C">
        <w:rPr>
          <w:rFonts w:cs="Times New Roman"/>
          <w:color w:val="000000" w:themeColor="text1"/>
          <w:szCs w:val="24"/>
        </w:rPr>
        <w:fldChar w:fldCharType="end"/>
      </w:r>
      <w:r w:rsidR="00E704DD" w:rsidRPr="002B078C">
        <w:rPr>
          <w:rFonts w:cs="Times New Roman"/>
          <w:color w:val="000000" w:themeColor="text1"/>
          <w:szCs w:val="24"/>
        </w:rPr>
        <w:t xml:space="preserve"> and (3) the</w:t>
      </w:r>
      <w:r w:rsidR="007A180A" w:rsidRPr="002B078C">
        <w:rPr>
          <w:rFonts w:cs="Times New Roman"/>
          <w:color w:val="000000" w:themeColor="text1"/>
          <w:szCs w:val="24"/>
        </w:rPr>
        <w:t xml:space="preserve"> 16 item word-picture </w:t>
      </w:r>
      <w:r w:rsidR="00656DEE" w:rsidRPr="002B078C">
        <w:rPr>
          <w:rFonts w:cs="Times New Roman"/>
          <w:color w:val="000000" w:themeColor="text1"/>
          <w:szCs w:val="24"/>
        </w:rPr>
        <w:t>m</w:t>
      </w:r>
      <w:r w:rsidR="008E6E63" w:rsidRPr="002B078C">
        <w:rPr>
          <w:rFonts w:cs="Times New Roman"/>
          <w:color w:val="000000" w:themeColor="text1"/>
          <w:szCs w:val="24"/>
        </w:rPr>
        <w:t xml:space="preserve">atching, a subset from the CAT </w:t>
      </w:r>
      <w:r w:rsidR="008E6E63"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{"citationID":"u0pUawmA","properties":{"formattedCitation":"(Howard, Swinburn, &amp; Porter, 2010)","plainCitation":"(Howard, Swinburn, &amp; Porter, 2010)","noteIndex":0},"citationItems":[{"id":"bRp1hhgK/TRENsMy2","uris":["http://zotero.org/users/local/cOAHCiUb/items/KKPNIU43"],"uri":["http://zotero.org/users/local/cOAHCiUb/items/KKPNIU43"],"itemData":{"id":947,"type":"article-journal","title":"Putting the CAT out: What the Comprehensive Aphasia Test has to offer","container-title":"Aphasiology","page":"56-74","volume":"24","issue":"1","DOI":"10.1080/02687030802453202","ISSN":"0268-7038","journalAbbreviation":"Aphasiology","author":[{"family":"Howard","given":"David"},{"family":"Swinburn","given":"Kate"},{"family":"Porter","given":"Gillian"}],"issued":{"date-parts":[["2010",1,1]]}}}],"schema":"https://github.com/citation-style-language/schema/raw/master/csl-citation.json"} </w:instrText>
      </w:r>
      <w:r w:rsidR="008E6E63" w:rsidRPr="002B078C">
        <w:rPr>
          <w:rFonts w:cs="Times New Roman"/>
          <w:color w:val="000000" w:themeColor="text1"/>
          <w:szCs w:val="24"/>
        </w:rPr>
        <w:fldChar w:fldCharType="separate"/>
      </w:r>
      <w:r w:rsidR="008E6E63" w:rsidRPr="002B078C">
        <w:rPr>
          <w:rFonts w:cs="Times New Roman"/>
          <w:color w:val="000000" w:themeColor="text1"/>
        </w:rPr>
        <w:t>(Howard, Swinburn, &amp; Porter, 2010)</w:t>
      </w:r>
      <w:r w:rsidR="008E6E63" w:rsidRPr="002B078C">
        <w:rPr>
          <w:rFonts w:cs="Times New Roman"/>
          <w:color w:val="000000" w:themeColor="text1"/>
          <w:szCs w:val="24"/>
        </w:rPr>
        <w:fldChar w:fldCharType="end"/>
      </w:r>
      <w:r w:rsidR="00E704DD" w:rsidRPr="002B078C">
        <w:rPr>
          <w:rFonts w:cs="Times New Roman"/>
          <w:color w:val="000000" w:themeColor="text1"/>
          <w:szCs w:val="24"/>
        </w:rPr>
        <w:t>.</w:t>
      </w:r>
      <w:r w:rsidR="008E6E63" w:rsidRPr="002B078C">
        <w:rPr>
          <w:rFonts w:cs="Times New Roman"/>
          <w:color w:val="000000" w:themeColor="text1"/>
          <w:szCs w:val="24"/>
        </w:rPr>
        <w:t xml:space="preserve"> </w:t>
      </w:r>
      <w:r w:rsidR="00C959FF" w:rsidRPr="002B078C">
        <w:rPr>
          <w:rFonts w:cs="Times New Roman"/>
          <w:color w:val="000000" w:themeColor="text1"/>
          <w:szCs w:val="24"/>
        </w:rPr>
        <w:t>(4</w:t>
      </w:r>
      <w:r w:rsidR="0071595F" w:rsidRPr="002B078C">
        <w:rPr>
          <w:rFonts w:cs="Times New Roman"/>
          <w:color w:val="000000" w:themeColor="text1"/>
          <w:szCs w:val="24"/>
        </w:rPr>
        <w:t>)</w:t>
      </w:r>
      <w:r w:rsidR="007A180A" w:rsidRPr="002B078C">
        <w:rPr>
          <w:rFonts w:cs="Times New Roman"/>
          <w:color w:val="000000" w:themeColor="text1"/>
          <w:szCs w:val="24"/>
        </w:rPr>
        <w:t xml:space="preserve"> Category and Letter fluency tasks </w:t>
      </w:r>
      <w:r w:rsidR="00C11126" w:rsidRPr="002B078C">
        <w:rPr>
          <w:rFonts w:cs="Times New Roman"/>
          <w:color w:val="000000" w:themeColor="text1"/>
          <w:szCs w:val="24"/>
        </w:rPr>
        <w:t xml:space="preserve">were completed </w:t>
      </w:r>
      <w:r w:rsidR="007A180A" w:rsidRPr="002B078C">
        <w:rPr>
          <w:rFonts w:cs="Times New Roman"/>
          <w:color w:val="000000" w:themeColor="text1"/>
          <w:szCs w:val="24"/>
        </w:rPr>
        <w:t xml:space="preserve">to assess fluency, with seven of the 11 patients tested displaying impairments across these tasks, and the remaining four displaying impairments in only the letter fluency task. </w:t>
      </w:r>
      <w:r w:rsidRPr="002B078C">
        <w:rPr>
          <w:rFonts w:cs="Times New Roman"/>
          <w:color w:val="000000" w:themeColor="text1"/>
          <w:szCs w:val="24"/>
        </w:rPr>
        <w:t>Additionally</w:t>
      </w:r>
      <w:r w:rsidR="00656DEE" w:rsidRPr="002B078C">
        <w:rPr>
          <w:rFonts w:cs="Times New Roman"/>
          <w:color w:val="000000" w:themeColor="text1"/>
          <w:szCs w:val="24"/>
        </w:rPr>
        <w:t xml:space="preserve"> t</w:t>
      </w:r>
      <w:r w:rsidR="007A180A" w:rsidRPr="002B078C">
        <w:rPr>
          <w:rFonts w:cs="Times New Roman"/>
          <w:color w:val="000000" w:themeColor="text1"/>
          <w:szCs w:val="24"/>
        </w:rPr>
        <w:t>he 96-it</w:t>
      </w:r>
      <w:r w:rsidRPr="002B078C">
        <w:rPr>
          <w:rFonts w:cs="Times New Roman"/>
          <w:color w:val="000000" w:themeColor="text1"/>
          <w:szCs w:val="24"/>
        </w:rPr>
        <w:t xml:space="preserve">em synonym judgement task was </w:t>
      </w:r>
      <w:r w:rsidR="007A180A" w:rsidRPr="002B078C">
        <w:rPr>
          <w:rFonts w:cs="Times New Roman"/>
          <w:color w:val="000000" w:themeColor="text1"/>
          <w:szCs w:val="24"/>
        </w:rPr>
        <w:t xml:space="preserve">completed </w:t>
      </w:r>
      <w:r w:rsidR="007A180A"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{"citationID":"sQyxvGjZ","properties":{"formattedCitation":"(Jefferies et al., 2009)","plainCitation":"(Jefferies et al., 2009)","noteIndex":0},"citationItems":[{"id":"bRp1hhgK/2bKbXVpF","uris":["http://zotero.org/users/local/cOAHCiUb/items/I8WYIK4Z"],"uri":["http://zotero.org/users/local/cOAHCiUb/items/I8WYIK4Z"],"itemData":{"id":192,"type":"article-journal","title":"Comprehension of concrete and abstract words in semantic dementia.","container-title":"Neuropsychology","page":"492","volume":"23","issue":"4","ISSN":"1931-1559","journalAbbreviation":"Neuropsychology","author":[{"family":"Jefferies","given":"Elizabeth"},{"family":"Patterson","given":"Karalyn"},{"family":"Jones","given":"Roy W"},{"family":"Lambon Ralph","given":"Matthew"}],"issued":{"date-parts":[["2009"]]}}}],"schema":"https://github.com/citation-style-language/schema/raw/master/csl-citation.json"} </w:instrText>
      </w:r>
      <w:r w:rsidR="007A180A" w:rsidRPr="002B078C">
        <w:rPr>
          <w:rFonts w:cs="Times New Roman"/>
          <w:color w:val="000000" w:themeColor="text1"/>
          <w:szCs w:val="24"/>
        </w:rPr>
        <w:fldChar w:fldCharType="separate"/>
      </w:r>
      <w:r w:rsidR="007A180A" w:rsidRPr="002B078C">
        <w:rPr>
          <w:rFonts w:cs="Times New Roman"/>
          <w:color w:val="000000" w:themeColor="text1"/>
          <w:szCs w:val="24"/>
        </w:rPr>
        <w:t>(Jefferies et al., 2009)</w:t>
      </w:r>
      <w:r w:rsidR="007A180A" w:rsidRPr="002B078C">
        <w:rPr>
          <w:rFonts w:cs="Times New Roman"/>
          <w:color w:val="000000" w:themeColor="text1"/>
          <w:szCs w:val="24"/>
        </w:rPr>
        <w:fldChar w:fldCharType="end"/>
      </w:r>
      <w:r w:rsidR="007A180A" w:rsidRPr="002B078C">
        <w:rPr>
          <w:rFonts w:cs="Times New Roman"/>
          <w:color w:val="000000" w:themeColor="text1"/>
          <w:szCs w:val="24"/>
        </w:rPr>
        <w:t xml:space="preserve"> with seven of the nine patients tested displaying impairments in this task.</w:t>
      </w:r>
      <w:r w:rsidR="00AA6564" w:rsidRPr="002B078C">
        <w:rPr>
          <w:rFonts w:cs="Times New Roman"/>
          <w:color w:val="000000" w:themeColor="text1"/>
          <w:szCs w:val="24"/>
        </w:rPr>
        <w:t xml:space="preserve"> </w:t>
      </w:r>
    </w:p>
    <w:p w14:paraId="066619F5" w14:textId="60843AF8" w:rsidR="00D3791C" w:rsidRPr="002B078C" w:rsidRDefault="00AA6564" w:rsidP="00584D59">
      <w:pPr>
        <w:spacing w:line="276" w:lineRule="auto"/>
        <w:ind w:firstLine="720"/>
        <w:rPr>
          <w:rFonts w:cs="Times New Roman"/>
          <w:color w:val="000000" w:themeColor="text1"/>
          <w:szCs w:val="24"/>
        </w:rPr>
      </w:pPr>
      <w:r w:rsidRPr="002B078C">
        <w:rPr>
          <w:rFonts w:cs="Times New Roman"/>
          <w:color w:val="000000" w:themeColor="text1"/>
          <w:szCs w:val="24"/>
        </w:rPr>
        <w:t>Pairwise correlation</w:t>
      </w:r>
      <w:r w:rsidR="00656DEE" w:rsidRPr="002B078C">
        <w:rPr>
          <w:rFonts w:cs="Times New Roman"/>
          <w:color w:val="000000" w:themeColor="text1"/>
          <w:szCs w:val="24"/>
        </w:rPr>
        <w:t>s</w:t>
      </w:r>
      <w:r w:rsidRPr="002B078C">
        <w:rPr>
          <w:rFonts w:cs="Times New Roman"/>
          <w:color w:val="000000" w:themeColor="text1"/>
          <w:szCs w:val="24"/>
        </w:rPr>
        <w:t xml:space="preserve"> between</w:t>
      </w:r>
      <w:r w:rsidR="0056280B" w:rsidRPr="002B078C">
        <w:rPr>
          <w:rFonts w:cs="Times New Roman"/>
          <w:color w:val="000000" w:themeColor="text1"/>
          <w:szCs w:val="24"/>
        </w:rPr>
        <w:t xml:space="preserve"> all</w:t>
      </w:r>
      <w:r w:rsidRPr="002B078C">
        <w:rPr>
          <w:rFonts w:cs="Times New Roman"/>
          <w:color w:val="000000" w:themeColor="text1"/>
          <w:szCs w:val="24"/>
        </w:rPr>
        <w:t xml:space="preserve"> </w:t>
      </w:r>
      <w:r w:rsidR="00826FB8" w:rsidRPr="002B078C">
        <w:rPr>
          <w:rFonts w:cs="Times New Roman"/>
          <w:color w:val="000000" w:themeColor="text1"/>
          <w:szCs w:val="24"/>
        </w:rPr>
        <w:t>semantic</w:t>
      </w:r>
      <w:r w:rsidR="00386860" w:rsidRPr="002B078C">
        <w:rPr>
          <w:rFonts w:cs="Times New Roman"/>
          <w:color w:val="000000" w:themeColor="text1"/>
          <w:szCs w:val="24"/>
        </w:rPr>
        <w:t xml:space="preserve"> tasks revealed a lack of correlation across tasks</w:t>
      </w:r>
      <w:r w:rsidR="00826FB8" w:rsidRPr="002B078C">
        <w:rPr>
          <w:rFonts w:cs="Times New Roman"/>
          <w:color w:val="000000" w:themeColor="text1"/>
          <w:szCs w:val="24"/>
        </w:rPr>
        <w:t xml:space="preserve"> that required different control demands</w:t>
      </w:r>
      <w:r w:rsidR="00386860" w:rsidRPr="002B078C">
        <w:rPr>
          <w:rFonts w:cs="Times New Roman"/>
          <w:color w:val="000000" w:themeColor="text1"/>
          <w:szCs w:val="24"/>
        </w:rPr>
        <w:t>, which replicates findings in previous studies (</w:t>
      </w:r>
      <w:r w:rsidR="00386860" w:rsidRPr="002B078C">
        <w:rPr>
          <w:rStyle w:val="Emphasis"/>
          <w:rFonts w:cs="Times New Roman"/>
          <w:color w:val="000000" w:themeColor="text1"/>
          <w:szCs w:val="24"/>
        </w:rPr>
        <w:t>p</w:t>
      </w:r>
      <w:r w:rsidR="00DF6E17" w:rsidRPr="002B078C">
        <w:rPr>
          <w:rFonts w:cs="Times New Roman"/>
          <w:color w:val="000000" w:themeColor="text1"/>
          <w:szCs w:val="24"/>
        </w:rPr>
        <w:t xml:space="preserve"> </w:t>
      </w:r>
      <w:r w:rsidR="00386860" w:rsidRPr="002B078C">
        <w:rPr>
          <w:rFonts w:cs="Times New Roman"/>
          <w:color w:val="000000" w:themeColor="text1"/>
          <w:szCs w:val="24"/>
        </w:rPr>
        <w:t xml:space="preserve">≥ .13; Jefferies &amp; Lambon Ralph, 2006; Stampacchia et al., 2018). </w:t>
      </w:r>
      <w:r w:rsidR="00656DEE" w:rsidRPr="002B078C">
        <w:rPr>
          <w:rFonts w:cs="Times New Roman"/>
          <w:color w:val="000000" w:themeColor="text1"/>
          <w:szCs w:val="24"/>
        </w:rPr>
        <w:t xml:space="preserve">The only significant correlations were between </w:t>
      </w:r>
      <w:r w:rsidR="00386860" w:rsidRPr="002B078C">
        <w:rPr>
          <w:rFonts w:cs="Times New Roman"/>
          <w:color w:val="000000" w:themeColor="text1"/>
          <w:szCs w:val="24"/>
        </w:rPr>
        <w:t>category and letter fluency (r = .50, p = .0</w:t>
      </w:r>
      <w:r w:rsidR="001C150A" w:rsidRPr="002B078C">
        <w:rPr>
          <w:rFonts w:cs="Times New Roman"/>
          <w:color w:val="000000" w:themeColor="text1"/>
          <w:szCs w:val="24"/>
        </w:rPr>
        <w:t>18</w:t>
      </w:r>
      <w:r w:rsidR="00386860" w:rsidRPr="002B078C">
        <w:rPr>
          <w:rFonts w:cs="Times New Roman"/>
          <w:color w:val="000000" w:themeColor="text1"/>
          <w:szCs w:val="24"/>
        </w:rPr>
        <w:t xml:space="preserve">) and the word </w:t>
      </w:r>
      <w:r w:rsidR="00656DEE" w:rsidRPr="002B078C">
        <w:rPr>
          <w:rFonts w:cs="Times New Roman"/>
          <w:color w:val="000000" w:themeColor="text1"/>
          <w:szCs w:val="24"/>
        </w:rPr>
        <w:t xml:space="preserve">and </w:t>
      </w:r>
      <w:r w:rsidR="00386860" w:rsidRPr="002B078C">
        <w:rPr>
          <w:rFonts w:cs="Times New Roman"/>
          <w:color w:val="000000" w:themeColor="text1"/>
          <w:szCs w:val="24"/>
        </w:rPr>
        <w:t xml:space="preserve">picture association judgements </w:t>
      </w:r>
      <w:r w:rsidR="001C150A" w:rsidRPr="002B078C">
        <w:rPr>
          <w:rFonts w:cs="Times New Roman"/>
          <w:color w:val="000000" w:themeColor="text1"/>
          <w:szCs w:val="24"/>
        </w:rPr>
        <w:t>which probe the same associa</w:t>
      </w:r>
      <w:r w:rsidR="00656DEE" w:rsidRPr="002B078C">
        <w:rPr>
          <w:rFonts w:cs="Times New Roman"/>
          <w:color w:val="000000" w:themeColor="text1"/>
          <w:szCs w:val="24"/>
        </w:rPr>
        <w:t>tion in different modalities (see above).</w:t>
      </w:r>
      <w:r w:rsidR="00386860" w:rsidRPr="002B078C">
        <w:rPr>
          <w:rFonts w:cs="Times New Roman"/>
          <w:color w:val="000000" w:themeColor="text1"/>
          <w:szCs w:val="24"/>
        </w:rPr>
        <w:t xml:space="preserve"> </w:t>
      </w:r>
    </w:p>
    <w:p w14:paraId="27E782BC" w14:textId="476A9A47" w:rsidR="00615E52" w:rsidRPr="002B078C" w:rsidRDefault="00D3791C" w:rsidP="00615E52">
      <w:pPr>
        <w:spacing w:line="276" w:lineRule="auto"/>
        <w:rPr>
          <w:rFonts w:cs="Times New Roman"/>
          <w:color w:val="000000" w:themeColor="text1"/>
          <w:szCs w:val="24"/>
        </w:rPr>
      </w:pPr>
      <w:r w:rsidRPr="002B078C">
        <w:rPr>
          <w:rFonts w:cs="Times New Roman"/>
          <w:color w:val="000000" w:themeColor="text1"/>
          <w:szCs w:val="24"/>
        </w:rPr>
        <w:t>3.3</w:t>
      </w:r>
      <w:r w:rsidR="00615E52" w:rsidRPr="002B078C">
        <w:rPr>
          <w:rFonts w:cs="Times New Roman"/>
          <w:color w:val="000000" w:themeColor="text1"/>
          <w:szCs w:val="24"/>
        </w:rPr>
        <w:t>. E</w:t>
      </w:r>
      <w:r w:rsidRPr="002B078C">
        <w:rPr>
          <w:rFonts w:cs="Times New Roman"/>
          <w:color w:val="000000" w:themeColor="text1"/>
          <w:szCs w:val="24"/>
        </w:rPr>
        <w:t>pisodic T</w:t>
      </w:r>
      <w:r w:rsidR="00615E52" w:rsidRPr="002B078C">
        <w:rPr>
          <w:rFonts w:cs="Times New Roman"/>
          <w:color w:val="000000" w:themeColor="text1"/>
          <w:szCs w:val="24"/>
        </w:rPr>
        <w:t xml:space="preserve">asks. </w:t>
      </w:r>
    </w:p>
    <w:p w14:paraId="2C5FDD73" w14:textId="44EFCF7E" w:rsidR="00C11126" w:rsidRPr="002B078C" w:rsidRDefault="00615E52" w:rsidP="00D65908">
      <w:pPr>
        <w:spacing w:line="276" w:lineRule="auto"/>
        <w:ind w:firstLine="720"/>
        <w:rPr>
          <w:rFonts w:ascii="Georgia" w:hAnsi="Georgia"/>
          <w:color w:val="000000" w:themeColor="text1"/>
          <w:szCs w:val="24"/>
        </w:rPr>
      </w:pPr>
      <w:r w:rsidRPr="002B078C">
        <w:rPr>
          <w:rFonts w:cs="Times New Roman"/>
          <w:color w:val="000000" w:themeColor="text1"/>
          <w:szCs w:val="24"/>
        </w:rPr>
        <w:t xml:space="preserve">Episodic tasks were selected from the Wechsler Memory Scale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{"citationID":"8A8DFkpt","properties":{"formattedCitation":"(Wechsler, 1945)","plainCitation":"(Wechsler, 1945)","noteIndex":0},"citationItems":[{"id":"bRp1hhgK/6ZuL9nvJ","uris":["http://zotero.org/users/local/cOAHCiUb/items/6LMX6Q8U"],"uri":["http://zotero.org/users/local/cOAHCiUb/items/6LMX6Q8U"],"itemData":{"id":261,"type":"book","title":"Wechsler memory scale.","collection-title":"Wechsler memory scale.","publisher":"Psychological Corporation","publisher-place":"San Antonio,  TX,  US","event-place":"San Antonio,  TX,  US","abstract":"The record blank enables the examiner to conduct the test without consulting the manual except for scoring and norms, and to record the responses for each item. (PsycINFO Database Record (c) 2016 APA, all rights reserved)","author":[{"family":"Wechsler","given":"D."}],"issued":{"date-parts":[["1945"]]}}}],"schema":"https://github.com/citation-style-language/schema/raw/master/csl-citation.json"}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szCs w:val="24"/>
        </w:rPr>
        <w:t>(Wechsler, 1945)</w:t>
      </w:r>
      <w:r w:rsidRPr="002B078C">
        <w:rPr>
          <w:rFonts w:cs="Times New Roman"/>
          <w:color w:val="000000" w:themeColor="text1"/>
          <w:szCs w:val="24"/>
        </w:rPr>
        <w:fldChar w:fldCharType="end"/>
      </w:r>
      <w:r w:rsidRPr="002B078C">
        <w:rPr>
          <w:rFonts w:cs="Times New Roman"/>
          <w:color w:val="000000" w:themeColor="text1"/>
          <w:szCs w:val="24"/>
        </w:rPr>
        <w:t xml:space="preserve"> and are briefly described below.</w:t>
      </w:r>
      <w:r w:rsidR="00656DEE" w:rsidRPr="002B078C">
        <w:rPr>
          <w:rFonts w:cs="Times New Roman"/>
          <w:color w:val="000000" w:themeColor="text1"/>
          <w:szCs w:val="24"/>
        </w:rPr>
        <w:t xml:space="preserve"> All patients showed some impairments on at least one element of this batter</w:t>
      </w:r>
      <w:r w:rsidR="00CF4AB3" w:rsidRPr="002B078C">
        <w:rPr>
          <w:rFonts w:cs="Times New Roman"/>
          <w:color w:val="000000" w:themeColor="text1"/>
          <w:szCs w:val="24"/>
        </w:rPr>
        <w:t>y</w:t>
      </w:r>
      <w:r w:rsidR="00D65908" w:rsidRPr="002B078C">
        <w:rPr>
          <w:rFonts w:cs="Times New Roman"/>
          <w:color w:val="000000" w:themeColor="text1"/>
          <w:szCs w:val="24"/>
        </w:rPr>
        <w:t>.</w:t>
      </w:r>
      <w:r w:rsidRPr="002B078C">
        <w:rPr>
          <w:rFonts w:cs="Times New Roman"/>
          <w:color w:val="000000" w:themeColor="text1"/>
          <w:szCs w:val="24"/>
        </w:rPr>
        <w:t xml:space="preserve"> (</w:t>
      </w:r>
      <w:r w:rsidR="00D2072A" w:rsidRPr="002B078C">
        <w:rPr>
          <w:rFonts w:cs="Times New Roman"/>
          <w:color w:val="000000" w:themeColor="text1"/>
          <w:szCs w:val="24"/>
        </w:rPr>
        <w:t>1</w:t>
      </w:r>
      <w:r w:rsidRPr="002B078C">
        <w:rPr>
          <w:rFonts w:cs="Times New Roman"/>
          <w:color w:val="000000" w:themeColor="text1"/>
          <w:szCs w:val="24"/>
        </w:rPr>
        <w:t xml:space="preserve">) </w:t>
      </w:r>
      <w:r w:rsidR="00D2072A" w:rsidRPr="002B078C">
        <w:rPr>
          <w:rFonts w:cs="Times New Roman"/>
          <w:color w:val="000000" w:themeColor="text1"/>
          <w:szCs w:val="24"/>
        </w:rPr>
        <w:t>Verbal Paired Associates I and Verbal Paired Associates</w:t>
      </w:r>
      <w:r w:rsidRPr="002B078C">
        <w:rPr>
          <w:rFonts w:cs="Times New Roman"/>
          <w:color w:val="000000" w:themeColor="text1"/>
          <w:szCs w:val="24"/>
        </w:rPr>
        <w:t xml:space="preserve"> II tasks assess verbal memory for word pairs for immediate and delayed recall </w:t>
      </w:r>
      <w:r w:rsidR="00D2072A" w:rsidRPr="002B078C">
        <w:rPr>
          <w:rFonts w:cs="Times New Roman"/>
          <w:color w:val="000000" w:themeColor="text1"/>
          <w:szCs w:val="24"/>
        </w:rPr>
        <w:t xml:space="preserve">respectively, the </w:t>
      </w:r>
      <w:r w:rsidRPr="002B078C">
        <w:rPr>
          <w:rFonts w:cs="Times New Roman"/>
          <w:color w:val="000000" w:themeColor="text1"/>
          <w:szCs w:val="24"/>
        </w:rPr>
        <w:t>Verbal Paired recognition task</w:t>
      </w:r>
      <w:r w:rsidR="00D2072A" w:rsidRPr="002B078C">
        <w:rPr>
          <w:rFonts w:cs="Times New Roman"/>
          <w:color w:val="000000" w:themeColor="text1"/>
          <w:szCs w:val="24"/>
        </w:rPr>
        <w:t xml:space="preserve"> tests recognition for the same word-pairs. </w:t>
      </w:r>
      <w:r w:rsidR="00D65908" w:rsidRPr="002B078C">
        <w:rPr>
          <w:rFonts w:cs="Times New Roman"/>
          <w:color w:val="000000" w:themeColor="text1"/>
          <w:szCs w:val="24"/>
        </w:rPr>
        <w:t xml:space="preserve">The majority of patients were impaired on the more difficult elements of the task (recall more than recognition). </w:t>
      </w:r>
      <w:r w:rsidR="00C11126" w:rsidRPr="002B078C">
        <w:rPr>
          <w:rFonts w:cs="Times New Roman"/>
          <w:color w:val="000000" w:themeColor="text1"/>
          <w:szCs w:val="24"/>
        </w:rPr>
        <w:t>(</w:t>
      </w:r>
      <w:r w:rsidR="003B5090" w:rsidRPr="002B078C">
        <w:rPr>
          <w:rFonts w:cs="Times New Roman"/>
          <w:color w:val="000000" w:themeColor="text1"/>
          <w:szCs w:val="24"/>
        </w:rPr>
        <w:t>2</w:t>
      </w:r>
      <w:r w:rsidRPr="002B078C">
        <w:rPr>
          <w:rFonts w:cs="Times New Roman"/>
          <w:color w:val="000000" w:themeColor="text1"/>
          <w:szCs w:val="24"/>
        </w:rPr>
        <w:t>) Visual Reproduction I and Visual Reproduction II tasks assess immediate and delayed recall for non-verbal visual stimuli (symbols) with Visual Reproduction Recognition task confirming recogni</w:t>
      </w:r>
      <w:r w:rsidR="00AA7CE6" w:rsidRPr="002B078C">
        <w:rPr>
          <w:rFonts w:cs="Times New Roman"/>
          <w:color w:val="000000" w:themeColor="text1"/>
          <w:szCs w:val="24"/>
        </w:rPr>
        <w:t xml:space="preserve">tion of the symbols presented. </w:t>
      </w:r>
      <w:r w:rsidR="00C11126" w:rsidRPr="002B078C">
        <w:rPr>
          <w:rFonts w:cs="Times New Roman"/>
          <w:color w:val="000000" w:themeColor="text1"/>
          <w:szCs w:val="24"/>
        </w:rPr>
        <w:t>Additiona</w:t>
      </w:r>
      <w:r w:rsidR="003B5090" w:rsidRPr="002B078C">
        <w:rPr>
          <w:rFonts w:cs="Times New Roman"/>
          <w:color w:val="000000" w:themeColor="text1"/>
          <w:szCs w:val="24"/>
        </w:rPr>
        <w:t>l tasks from the battery were tested such as</w:t>
      </w:r>
      <w:r w:rsidR="00C11126" w:rsidRPr="002B078C">
        <w:rPr>
          <w:rFonts w:cs="Times New Roman"/>
          <w:color w:val="000000" w:themeColor="text1"/>
          <w:szCs w:val="24"/>
        </w:rPr>
        <w:t xml:space="preserve"> Logical Memory I, II and recognition however these draw heavily on language and are therefore difficult to interpret in aphasia. </w:t>
      </w:r>
      <w:r w:rsidR="001C150A" w:rsidRPr="002B078C">
        <w:rPr>
          <w:rFonts w:cs="Times New Roman"/>
          <w:color w:val="000000" w:themeColor="text1"/>
          <w:szCs w:val="24"/>
        </w:rPr>
        <w:t xml:space="preserve">Pairwise correlation revealed a similar pattern to that of the </w:t>
      </w:r>
      <w:r w:rsidR="001C150A" w:rsidRPr="002B078C">
        <w:rPr>
          <w:rFonts w:cs="Times New Roman"/>
          <w:color w:val="000000" w:themeColor="text1"/>
          <w:szCs w:val="24"/>
        </w:rPr>
        <w:lastRenderedPageBreak/>
        <w:t xml:space="preserve">semantic tasks, with no significant correlation between </w:t>
      </w:r>
      <w:r w:rsidR="00AC10B0" w:rsidRPr="002B078C">
        <w:rPr>
          <w:rFonts w:cs="Times New Roman"/>
          <w:color w:val="000000" w:themeColor="text1"/>
          <w:szCs w:val="24"/>
        </w:rPr>
        <w:t xml:space="preserve">all episodic </w:t>
      </w:r>
      <w:r w:rsidR="001C150A" w:rsidRPr="002B078C">
        <w:rPr>
          <w:rFonts w:cs="Times New Roman"/>
          <w:color w:val="000000" w:themeColor="text1"/>
          <w:szCs w:val="24"/>
        </w:rPr>
        <w:t xml:space="preserve">tasks </w:t>
      </w:r>
      <w:r w:rsidR="007633E9" w:rsidRPr="002B078C">
        <w:rPr>
          <w:rFonts w:cs="Times New Roman"/>
          <w:color w:val="000000" w:themeColor="text1"/>
          <w:szCs w:val="24"/>
        </w:rPr>
        <w:t>with different</w:t>
      </w:r>
      <w:r w:rsidR="001C150A" w:rsidRPr="002B078C">
        <w:rPr>
          <w:rFonts w:cs="Times New Roman"/>
          <w:color w:val="000000" w:themeColor="text1"/>
          <w:szCs w:val="24"/>
        </w:rPr>
        <w:t xml:space="preserve"> retrieval requirements (</w:t>
      </w:r>
      <w:r w:rsidR="001C150A" w:rsidRPr="002B078C">
        <w:rPr>
          <w:rStyle w:val="Emphasis"/>
          <w:rFonts w:cs="Times New Roman"/>
          <w:color w:val="000000" w:themeColor="text1"/>
          <w:szCs w:val="24"/>
        </w:rPr>
        <w:t>p</w:t>
      </w:r>
      <w:r w:rsidR="00DF6E17" w:rsidRPr="002B078C">
        <w:rPr>
          <w:rFonts w:cs="Times New Roman"/>
          <w:color w:val="000000" w:themeColor="text1"/>
          <w:szCs w:val="24"/>
        </w:rPr>
        <w:t xml:space="preserve"> </w:t>
      </w:r>
      <w:r w:rsidR="001C150A" w:rsidRPr="002B078C">
        <w:rPr>
          <w:rFonts w:cs="Times New Roman"/>
          <w:color w:val="000000" w:themeColor="text1"/>
          <w:szCs w:val="24"/>
        </w:rPr>
        <w:t>≥ .07). Within the</w:t>
      </w:r>
      <w:r w:rsidR="003B5090" w:rsidRPr="002B078C">
        <w:rPr>
          <w:rFonts w:cs="Times New Roman"/>
          <w:color w:val="000000" w:themeColor="text1"/>
          <w:szCs w:val="24"/>
        </w:rPr>
        <w:t xml:space="preserve"> tasks themselves, </w:t>
      </w:r>
      <w:r w:rsidR="001C150A" w:rsidRPr="002B078C">
        <w:rPr>
          <w:rFonts w:cs="Times New Roman"/>
          <w:color w:val="000000" w:themeColor="text1"/>
          <w:szCs w:val="24"/>
        </w:rPr>
        <w:t>Verbal Pair 1 and 2 were correlated (r = .79, p = .018</w:t>
      </w:r>
      <w:r w:rsidR="001453DB" w:rsidRPr="002B078C">
        <w:rPr>
          <w:rFonts w:cs="Times New Roman"/>
          <w:color w:val="000000" w:themeColor="text1"/>
          <w:szCs w:val="24"/>
        </w:rPr>
        <w:t xml:space="preserve">), </w:t>
      </w:r>
      <w:r w:rsidR="00D65908" w:rsidRPr="002B078C">
        <w:rPr>
          <w:rFonts w:cs="Times New Roman"/>
          <w:color w:val="000000" w:themeColor="text1"/>
          <w:szCs w:val="24"/>
        </w:rPr>
        <w:t xml:space="preserve">and performance was correlated across modalities, </w:t>
      </w:r>
      <w:r w:rsidR="001453DB" w:rsidRPr="002B078C">
        <w:rPr>
          <w:rFonts w:cs="Times New Roman"/>
          <w:color w:val="000000" w:themeColor="text1"/>
          <w:szCs w:val="24"/>
        </w:rPr>
        <w:t xml:space="preserve">with the strongest correlation between Verbal pair 1 and Visual reproduction 3 (r = .93, p = .008). </w:t>
      </w:r>
      <w:r w:rsidR="001C150A" w:rsidRPr="002B078C">
        <w:rPr>
          <w:rFonts w:cs="Times New Roman"/>
          <w:color w:val="000000" w:themeColor="text1"/>
          <w:szCs w:val="24"/>
        </w:rPr>
        <w:t xml:space="preserve">  </w:t>
      </w:r>
    </w:p>
    <w:p w14:paraId="6D470C34" w14:textId="77777777" w:rsidR="00913F4D" w:rsidRPr="002B078C" w:rsidRDefault="00913F4D" w:rsidP="00FD3746">
      <w:pPr>
        <w:spacing w:line="276" w:lineRule="auto"/>
        <w:ind w:firstLine="720"/>
        <w:rPr>
          <w:rFonts w:cs="Times New Roman"/>
          <w:color w:val="000000" w:themeColor="text1"/>
          <w:szCs w:val="24"/>
        </w:rPr>
      </w:pPr>
    </w:p>
    <w:p w14:paraId="1969E721" w14:textId="484750F9" w:rsidR="007051A7" w:rsidRPr="002B078C" w:rsidRDefault="007051A7" w:rsidP="00EB6D1A">
      <w:pPr>
        <w:spacing w:line="276" w:lineRule="auto"/>
        <w:jc w:val="center"/>
        <w:rPr>
          <w:color w:val="000000" w:themeColor="text1"/>
        </w:rPr>
      </w:pPr>
      <w:r w:rsidRPr="002B078C">
        <w:rPr>
          <w:rFonts w:cs="Times New Roman"/>
          <w:color w:val="000000" w:themeColor="text1"/>
          <w:szCs w:val="24"/>
          <w:u w:val="single"/>
        </w:rPr>
        <w:t>4. Method</w:t>
      </w:r>
      <w:r w:rsidR="002F5569" w:rsidRPr="002B078C">
        <w:rPr>
          <w:rFonts w:cs="Times New Roman"/>
          <w:color w:val="000000" w:themeColor="text1"/>
          <w:szCs w:val="24"/>
          <w:u w:val="single"/>
        </w:rPr>
        <w:t>s</w:t>
      </w:r>
      <w:r w:rsidR="003F185E" w:rsidRPr="002B078C">
        <w:rPr>
          <w:rFonts w:cs="Times New Roman"/>
          <w:color w:val="000000" w:themeColor="text1"/>
          <w:szCs w:val="24"/>
          <w:u w:val="single"/>
        </w:rPr>
        <w:t xml:space="preserve"> and Results</w:t>
      </w:r>
      <w:r w:rsidR="002F5569" w:rsidRPr="002B078C">
        <w:rPr>
          <w:rFonts w:cs="Times New Roman"/>
          <w:color w:val="000000" w:themeColor="text1"/>
          <w:szCs w:val="24"/>
          <w:u w:val="single"/>
        </w:rPr>
        <w:t xml:space="preserve"> for Experimental Tasks </w:t>
      </w:r>
    </w:p>
    <w:p w14:paraId="48373537" w14:textId="22A39CB3" w:rsidR="00D65908" w:rsidRPr="002B078C" w:rsidRDefault="007051A7" w:rsidP="00D65908">
      <w:pPr>
        <w:spacing w:line="276" w:lineRule="auto"/>
        <w:rPr>
          <w:rFonts w:cs="Times New Roman"/>
          <w:color w:val="000000" w:themeColor="text1"/>
          <w:szCs w:val="24"/>
        </w:rPr>
      </w:pPr>
      <w:r w:rsidRPr="002B078C">
        <w:rPr>
          <w:rFonts w:cs="Times New Roman"/>
          <w:color w:val="000000" w:themeColor="text1"/>
          <w:szCs w:val="24"/>
        </w:rPr>
        <w:tab/>
        <w:t>Three experiments w</w:t>
      </w:r>
      <w:r w:rsidR="00907137" w:rsidRPr="002B078C">
        <w:rPr>
          <w:rFonts w:cs="Times New Roman"/>
          <w:color w:val="000000" w:themeColor="text1"/>
          <w:szCs w:val="24"/>
        </w:rPr>
        <w:t>ere conducted across this study</w:t>
      </w:r>
      <w:r w:rsidR="00C11126" w:rsidRPr="002B078C">
        <w:rPr>
          <w:rFonts w:cs="Times New Roman"/>
          <w:color w:val="000000" w:themeColor="text1"/>
          <w:szCs w:val="24"/>
        </w:rPr>
        <w:t>.</w:t>
      </w:r>
      <w:r w:rsidR="000B6F24" w:rsidRPr="002B078C">
        <w:rPr>
          <w:rFonts w:cs="Times New Roman"/>
          <w:color w:val="000000" w:themeColor="text1"/>
          <w:szCs w:val="24"/>
        </w:rPr>
        <w:t xml:space="preserve"> </w:t>
      </w:r>
      <w:r w:rsidR="00C879B6" w:rsidRPr="002B078C">
        <w:rPr>
          <w:rFonts w:cs="Times New Roman"/>
          <w:color w:val="000000" w:themeColor="text1"/>
          <w:szCs w:val="24"/>
        </w:rPr>
        <w:t>In Experiment 1, 2 and 3, the effect of expectedness of the stimuli/target pairing</w:t>
      </w:r>
      <w:r w:rsidR="00D65908" w:rsidRPr="002B078C">
        <w:rPr>
          <w:rFonts w:cs="Times New Roman"/>
          <w:color w:val="000000" w:themeColor="text1"/>
          <w:szCs w:val="24"/>
        </w:rPr>
        <w:t xml:space="preserve"> was manipulated</w:t>
      </w:r>
      <w:r w:rsidR="00C879B6" w:rsidRPr="002B078C">
        <w:rPr>
          <w:rFonts w:cs="Times New Roman"/>
          <w:color w:val="000000" w:themeColor="text1"/>
          <w:szCs w:val="24"/>
        </w:rPr>
        <w:t xml:space="preserve"> (expected versus unexpected</w:t>
      </w:r>
      <w:r w:rsidR="00670643" w:rsidRPr="002B078C">
        <w:rPr>
          <w:rFonts w:cs="Times New Roman"/>
          <w:color w:val="000000" w:themeColor="text1"/>
          <w:szCs w:val="24"/>
        </w:rPr>
        <w:t>)</w:t>
      </w:r>
      <w:r w:rsidR="00C879B6" w:rsidRPr="002B078C">
        <w:rPr>
          <w:rFonts w:cs="Times New Roman"/>
          <w:color w:val="000000" w:themeColor="text1"/>
          <w:szCs w:val="24"/>
        </w:rPr>
        <w:t xml:space="preserve">. In Experiment 1, distractors </w:t>
      </w:r>
      <w:r w:rsidR="00D65908" w:rsidRPr="002B078C">
        <w:rPr>
          <w:rFonts w:cs="Times New Roman"/>
          <w:color w:val="000000" w:themeColor="text1"/>
          <w:szCs w:val="24"/>
        </w:rPr>
        <w:t>were</w:t>
      </w:r>
      <w:r w:rsidR="00C879B6" w:rsidRPr="002B078C">
        <w:rPr>
          <w:rFonts w:cs="Times New Roman"/>
          <w:color w:val="000000" w:themeColor="text1"/>
          <w:szCs w:val="24"/>
        </w:rPr>
        <w:t xml:space="preserve"> manipulated (strong versus weak)</w:t>
      </w:r>
      <w:r w:rsidR="00386BF6" w:rsidRPr="002B078C">
        <w:rPr>
          <w:rFonts w:cs="Times New Roman"/>
          <w:color w:val="000000" w:themeColor="text1"/>
          <w:szCs w:val="24"/>
        </w:rPr>
        <w:t xml:space="preserve"> within a verbal blocked experiment</w:t>
      </w:r>
      <w:r w:rsidR="00C879B6" w:rsidRPr="002B078C">
        <w:rPr>
          <w:rFonts w:cs="Times New Roman"/>
          <w:color w:val="000000" w:themeColor="text1"/>
          <w:szCs w:val="24"/>
        </w:rPr>
        <w:t xml:space="preserve">. Pattern of presentation </w:t>
      </w:r>
      <w:r w:rsidR="00907137" w:rsidRPr="002B078C">
        <w:rPr>
          <w:rFonts w:cs="Times New Roman"/>
          <w:color w:val="000000" w:themeColor="text1"/>
          <w:szCs w:val="24"/>
        </w:rPr>
        <w:t>was</w:t>
      </w:r>
      <w:r w:rsidR="00C879B6" w:rsidRPr="002B078C">
        <w:rPr>
          <w:rFonts w:cs="Times New Roman"/>
          <w:color w:val="000000" w:themeColor="text1"/>
          <w:szCs w:val="24"/>
        </w:rPr>
        <w:t xml:space="preserve"> </w:t>
      </w:r>
      <w:r w:rsidR="00D65908" w:rsidRPr="002B078C">
        <w:rPr>
          <w:rFonts w:cs="Times New Roman"/>
          <w:color w:val="000000" w:themeColor="text1"/>
          <w:szCs w:val="24"/>
        </w:rPr>
        <w:t>m</w:t>
      </w:r>
      <w:r w:rsidR="00C879B6" w:rsidRPr="002B078C">
        <w:rPr>
          <w:rFonts w:cs="Times New Roman"/>
          <w:color w:val="000000" w:themeColor="text1"/>
          <w:szCs w:val="24"/>
        </w:rPr>
        <w:t>anipulated in Exp</w:t>
      </w:r>
      <w:r w:rsidR="00D65908" w:rsidRPr="002B078C">
        <w:rPr>
          <w:rFonts w:cs="Times New Roman"/>
          <w:color w:val="000000" w:themeColor="text1"/>
          <w:szCs w:val="24"/>
        </w:rPr>
        <w:t>eriment 2 (block</w:t>
      </w:r>
      <w:r w:rsidR="00386BF6" w:rsidRPr="002B078C">
        <w:rPr>
          <w:rFonts w:cs="Times New Roman"/>
          <w:color w:val="000000" w:themeColor="text1"/>
          <w:szCs w:val="24"/>
        </w:rPr>
        <w:t>ed</w:t>
      </w:r>
      <w:r w:rsidR="00D65908" w:rsidRPr="002B078C">
        <w:rPr>
          <w:rFonts w:cs="Times New Roman"/>
          <w:color w:val="000000" w:themeColor="text1"/>
          <w:szCs w:val="24"/>
        </w:rPr>
        <w:t xml:space="preserve"> versus mixed). </w:t>
      </w:r>
      <w:r w:rsidR="00C879B6" w:rsidRPr="002B078C">
        <w:rPr>
          <w:rFonts w:cs="Times New Roman"/>
          <w:color w:val="000000" w:themeColor="text1"/>
          <w:szCs w:val="24"/>
        </w:rPr>
        <w:t xml:space="preserve">Experiment 3 </w:t>
      </w:r>
      <w:r w:rsidR="00D65908" w:rsidRPr="002B078C">
        <w:rPr>
          <w:rFonts w:cs="Times New Roman"/>
          <w:color w:val="000000" w:themeColor="text1"/>
          <w:szCs w:val="24"/>
        </w:rPr>
        <w:t>was a</w:t>
      </w:r>
      <w:r w:rsidR="00C879B6" w:rsidRPr="002B078C">
        <w:rPr>
          <w:rFonts w:cs="Times New Roman"/>
          <w:color w:val="000000" w:themeColor="text1"/>
          <w:szCs w:val="24"/>
        </w:rPr>
        <w:t xml:space="preserve"> non-verbal task to investigate the manipulation of modality [nursery rhymes (verbal) versus logo and image (non-verbal)]. </w:t>
      </w:r>
    </w:p>
    <w:p w14:paraId="5E9A8EFB" w14:textId="7BDAA2D3" w:rsidR="00D40283" w:rsidRPr="002B078C" w:rsidRDefault="00D40283" w:rsidP="00D65908">
      <w:pPr>
        <w:spacing w:line="276" w:lineRule="auto"/>
        <w:jc w:val="left"/>
        <w:rPr>
          <w:rFonts w:cs="Times New Roman"/>
          <w:color w:val="000000" w:themeColor="text1"/>
          <w:szCs w:val="24"/>
        </w:rPr>
      </w:pPr>
    </w:p>
    <w:p w14:paraId="37D73D17" w14:textId="77777777" w:rsidR="0049421D" w:rsidRPr="002B078C" w:rsidRDefault="007051A7" w:rsidP="0049421D">
      <w:pPr>
        <w:spacing w:line="276" w:lineRule="auto"/>
        <w:rPr>
          <w:rFonts w:cs="Times New Roman"/>
          <w:color w:val="000000" w:themeColor="text1"/>
          <w:szCs w:val="24"/>
        </w:rPr>
      </w:pPr>
      <w:r w:rsidRPr="002B078C">
        <w:rPr>
          <w:rFonts w:cs="Times New Roman"/>
          <w:color w:val="000000" w:themeColor="text1"/>
          <w:szCs w:val="24"/>
        </w:rPr>
        <w:t xml:space="preserve">4.1. </w:t>
      </w:r>
      <w:r w:rsidR="00B1105C" w:rsidRPr="002B078C">
        <w:rPr>
          <w:rFonts w:cs="Times New Roman"/>
          <w:color w:val="000000" w:themeColor="text1"/>
          <w:szCs w:val="24"/>
        </w:rPr>
        <w:t>Experiment 1: Verbal block</w:t>
      </w:r>
      <w:r w:rsidR="00386BF6" w:rsidRPr="002B078C">
        <w:rPr>
          <w:rFonts w:cs="Times New Roman"/>
          <w:color w:val="000000" w:themeColor="text1"/>
          <w:szCs w:val="24"/>
        </w:rPr>
        <w:t>ed</w:t>
      </w:r>
    </w:p>
    <w:p w14:paraId="07DD3BA7" w14:textId="574F708C" w:rsidR="007051A7" w:rsidRPr="002B078C" w:rsidRDefault="00B1105C" w:rsidP="0049421D">
      <w:pPr>
        <w:spacing w:line="276" w:lineRule="auto"/>
        <w:rPr>
          <w:rFonts w:cs="Times New Roman"/>
          <w:color w:val="000000" w:themeColor="text1"/>
          <w:szCs w:val="24"/>
        </w:rPr>
      </w:pPr>
      <w:r w:rsidRPr="002B078C">
        <w:rPr>
          <w:rFonts w:cs="Times New Roman"/>
          <w:color w:val="000000" w:themeColor="text1"/>
          <w:szCs w:val="24"/>
        </w:rPr>
        <w:t>4.1.1. Method</w:t>
      </w:r>
      <w:r w:rsidR="007051A7" w:rsidRPr="002B078C">
        <w:rPr>
          <w:rFonts w:cs="Times New Roman"/>
          <w:color w:val="000000" w:themeColor="text1"/>
          <w:szCs w:val="24"/>
        </w:rPr>
        <w:t xml:space="preserve"> </w:t>
      </w:r>
    </w:p>
    <w:p w14:paraId="5C55A7D9" w14:textId="73997BE7" w:rsidR="00285B8D" w:rsidRPr="002B078C" w:rsidRDefault="007051A7" w:rsidP="00EB6D1A">
      <w:pPr>
        <w:spacing w:line="276" w:lineRule="auto"/>
        <w:rPr>
          <w:rFonts w:cs="Times New Roman"/>
          <w:color w:val="000000" w:themeColor="text1"/>
          <w:szCs w:val="24"/>
        </w:rPr>
      </w:pPr>
      <w:r w:rsidRPr="002B078C">
        <w:rPr>
          <w:rFonts w:cs="Times New Roman"/>
          <w:color w:val="000000" w:themeColor="text1"/>
          <w:szCs w:val="24"/>
        </w:rPr>
        <w:tab/>
        <w:t>Experiment 1 consisted of 20 nursery rhymes, repeated in four condition</w:t>
      </w:r>
      <w:r w:rsidR="006343BC" w:rsidRPr="002B078C">
        <w:rPr>
          <w:rFonts w:cs="Times New Roman"/>
          <w:color w:val="000000" w:themeColor="text1"/>
          <w:szCs w:val="24"/>
        </w:rPr>
        <w:t>s</w:t>
      </w:r>
      <w:r w:rsidRPr="002B078C">
        <w:rPr>
          <w:rFonts w:cs="Times New Roman"/>
          <w:color w:val="000000" w:themeColor="text1"/>
          <w:szCs w:val="24"/>
        </w:rPr>
        <w:t xml:space="preserve"> in a two by two design (</w:t>
      </w:r>
      <w:r w:rsidR="004E08DA" w:rsidRPr="002B078C">
        <w:rPr>
          <w:rFonts w:cs="Times New Roman"/>
          <w:color w:val="000000" w:themeColor="text1"/>
          <w:szCs w:val="24"/>
        </w:rPr>
        <w:t xml:space="preserve">80 presentations in total; </w:t>
      </w:r>
      <w:r w:rsidRPr="002B078C">
        <w:rPr>
          <w:rFonts w:cs="Times New Roman"/>
          <w:color w:val="000000" w:themeColor="text1"/>
          <w:szCs w:val="24"/>
        </w:rPr>
        <w:t>See Table 2), presented via E</w:t>
      </w:r>
      <w:r w:rsidR="00E036F1" w:rsidRPr="002B078C">
        <w:rPr>
          <w:rFonts w:cs="Times New Roman"/>
          <w:color w:val="000000" w:themeColor="text1"/>
          <w:szCs w:val="24"/>
        </w:rPr>
        <w:t>-</w:t>
      </w:r>
      <w:r w:rsidRPr="002B078C">
        <w:rPr>
          <w:rFonts w:cs="Times New Roman"/>
          <w:color w:val="000000" w:themeColor="text1"/>
          <w:szCs w:val="24"/>
        </w:rPr>
        <w:t xml:space="preserve">Prime </w:t>
      </w:r>
      <w:r w:rsidR="00001F9B" w:rsidRPr="002B078C">
        <w:rPr>
          <w:rFonts w:cs="Times New Roman"/>
          <w:color w:val="000000" w:themeColor="text1"/>
          <w:szCs w:val="24"/>
        </w:rPr>
        <w:t>2</w:t>
      </w:r>
      <w:r w:rsidRPr="002B078C">
        <w:rPr>
          <w:rFonts w:cs="Times New Roman"/>
          <w:color w:val="000000" w:themeColor="text1"/>
          <w:szCs w:val="24"/>
        </w:rPr>
        <w:t xml:space="preserve"> </w:t>
      </w:r>
      <w:r w:rsidR="00A7743D" w:rsidRPr="002B078C">
        <w:rPr>
          <w:rFonts w:cs="Times New Roman"/>
          <w:color w:val="000000" w:themeColor="text1"/>
          <w:szCs w:val="24"/>
        </w:rPr>
        <w:t>in</w:t>
      </w:r>
      <w:r w:rsidRPr="002B078C">
        <w:rPr>
          <w:rFonts w:cs="Times New Roman"/>
          <w:color w:val="000000" w:themeColor="text1"/>
          <w:szCs w:val="24"/>
        </w:rPr>
        <w:t xml:space="preserve"> separate sessions</w:t>
      </w:r>
      <w:r w:rsidR="004E08DA" w:rsidRPr="002B078C">
        <w:rPr>
          <w:rFonts w:cs="Times New Roman"/>
          <w:color w:val="000000" w:themeColor="text1"/>
          <w:szCs w:val="24"/>
        </w:rPr>
        <w:t xml:space="preserve"> </w:t>
      </w:r>
      <w:r w:rsidR="00001F9B"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{"citationID":"K0JxN7ok","properties":{"formattedCitation":"(Schneider, Eschman, &amp; Zuccolotto, 2002)","plainCitation":"(Schneider, Eschman, &amp; Zuccolotto, 2002)","noteIndex":0},"citationItems":[{"id":"bRp1hhgK/D9XK8XoT","uris":["http://zotero.org/users/local/cOAHCiUb/items/XHXEKMCJ"],"uri":["http://zotero.org/users/local/cOAHCiUb/items/XHXEKMCJ"],"itemData":{"id":187,"type":"book","title":"E-Prime: User's guide","publisher":"Psychology Software Incorporated","author":[{"family":"Schneider","given":"Walter"},{"family":"Eschman","given":"Amy"},{"family":"Zuccolotto","given":"Anthony"}],"issued":{"date-parts":[["2002"]]}}}],"schema":"https://github.com/citation-style-language/schema/raw/master/csl-citation.json"} </w:instrText>
      </w:r>
      <w:r w:rsidR="00001F9B" w:rsidRPr="002B078C">
        <w:rPr>
          <w:rFonts w:cs="Times New Roman"/>
          <w:color w:val="000000" w:themeColor="text1"/>
          <w:szCs w:val="24"/>
        </w:rPr>
        <w:fldChar w:fldCharType="separate"/>
      </w:r>
      <w:r w:rsidR="00001F9B" w:rsidRPr="002B078C">
        <w:rPr>
          <w:rFonts w:cs="Times New Roman"/>
          <w:color w:val="000000" w:themeColor="text1"/>
          <w:szCs w:val="24"/>
        </w:rPr>
        <w:t>(Schneider, Eschman, &amp; Zuccolotto, 2002)</w:t>
      </w:r>
      <w:r w:rsidR="00001F9B" w:rsidRPr="002B078C">
        <w:rPr>
          <w:rFonts w:cs="Times New Roman"/>
          <w:color w:val="000000" w:themeColor="text1"/>
          <w:szCs w:val="24"/>
        </w:rPr>
        <w:fldChar w:fldCharType="end"/>
      </w:r>
      <w:r w:rsidR="00001F9B" w:rsidRPr="002B078C">
        <w:rPr>
          <w:rFonts w:cs="Times New Roman"/>
          <w:color w:val="000000" w:themeColor="text1"/>
          <w:szCs w:val="24"/>
        </w:rPr>
        <w:t xml:space="preserve">. </w:t>
      </w:r>
      <w:r w:rsidRPr="002B078C">
        <w:rPr>
          <w:rFonts w:cs="Times New Roman"/>
          <w:color w:val="000000" w:themeColor="text1"/>
          <w:szCs w:val="24"/>
        </w:rPr>
        <w:t>Each participant complete</w:t>
      </w:r>
      <w:r w:rsidR="00AA7CE6" w:rsidRPr="002B078C">
        <w:rPr>
          <w:rFonts w:cs="Times New Roman"/>
          <w:color w:val="000000" w:themeColor="text1"/>
          <w:szCs w:val="24"/>
        </w:rPr>
        <w:t>d</w:t>
      </w:r>
      <w:r w:rsidRPr="002B078C">
        <w:rPr>
          <w:rFonts w:cs="Times New Roman"/>
          <w:color w:val="000000" w:themeColor="text1"/>
          <w:szCs w:val="24"/>
        </w:rPr>
        <w:t xml:space="preserve"> a learning and </w:t>
      </w:r>
      <w:r w:rsidR="00AA7CE6" w:rsidRPr="002B078C">
        <w:rPr>
          <w:rFonts w:cs="Times New Roman"/>
          <w:color w:val="000000" w:themeColor="text1"/>
          <w:szCs w:val="24"/>
        </w:rPr>
        <w:t xml:space="preserve">a </w:t>
      </w:r>
      <w:r w:rsidRPr="002B078C">
        <w:rPr>
          <w:rFonts w:cs="Times New Roman"/>
          <w:color w:val="000000" w:themeColor="text1"/>
          <w:szCs w:val="24"/>
        </w:rPr>
        <w:t xml:space="preserve">recognition </w:t>
      </w:r>
      <w:r w:rsidR="001536DD" w:rsidRPr="002B078C">
        <w:rPr>
          <w:rFonts w:cs="Times New Roman"/>
          <w:color w:val="000000" w:themeColor="text1"/>
          <w:szCs w:val="24"/>
        </w:rPr>
        <w:t xml:space="preserve">portion of each condition: Expected or Unexpected and Strong or Weak distractor (S or W). In the learning phase, rhymes appeared for five seconds, with the target separated by a fixation cross. A recognition </w:t>
      </w:r>
      <w:r w:rsidR="004E08DA" w:rsidRPr="002B078C">
        <w:rPr>
          <w:rFonts w:cs="Times New Roman"/>
          <w:color w:val="000000" w:themeColor="text1"/>
          <w:szCs w:val="24"/>
        </w:rPr>
        <w:t>portion</w:t>
      </w:r>
      <w:r w:rsidR="001536DD" w:rsidRPr="002B078C">
        <w:rPr>
          <w:rFonts w:cs="Times New Roman"/>
          <w:color w:val="000000" w:themeColor="text1"/>
          <w:szCs w:val="24"/>
        </w:rPr>
        <w:t xml:space="preserve"> followed, with participants instructed to identify the target words in a four alternative fixed choice </w:t>
      </w:r>
      <w:r w:rsidR="00AA7CE6" w:rsidRPr="002B078C">
        <w:rPr>
          <w:rFonts w:cs="Times New Roman"/>
          <w:color w:val="000000" w:themeColor="text1"/>
          <w:szCs w:val="24"/>
        </w:rPr>
        <w:t xml:space="preserve">(AFC) </w:t>
      </w:r>
      <w:r w:rsidR="001536DD" w:rsidRPr="002B078C">
        <w:rPr>
          <w:rFonts w:cs="Times New Roman"/>
          <w:color w:val="000000" w:themeColor="text1"/>
          <w:szCs w:val="24"/>
        </w:rPr>
        <w:t xml:space="preserve">design. Conditions were counterbalanced across participants, </w:t>
      </w:r>
      <w:r w:rsidR="00F40713" w:rsidRPr="002B078C">
        <w:rPr>
          <w:rFonts w:cs="Times New Roman"/>
          <w:color w:val="000000" w:themeColor="text1"/>
          <w:szCs w:val="24"/>
        </w:rPr>
        <w:t>and</w:t>
      </w:r>
      <w:r w:rsidR="008106DE" w:rsidRPr="002B078C">
        <w:rPr>
          <w:rFonts w:cs="Times New Roman"/>
          <w:color w:val="000000" w:themeColor="text1"/>
          <w:szCs w:val="24"/>
        </w:rPr>
        <w:t xml:space="preserve"> </w:t>
      </w:r>
      <w:r w:rsidR="00FE45FF" w:rsidRPr="002B078C">
        <w:rPr>
          <w:rFonts w:cs="Times New Roman"/>
          <w:color w:val="000000" w:themeColor="text1"/>
          <w:szCs w:val="24"/>
        </w:rPr>
        <w:t>categories</w:t>
      </w:r>
      <w:r w:rsidR="008106DE" w:rsidRPr="002B078C">
        <w:rPr>
          <w:rFonts w:cs="Times New Roman"/>
          <w:color w:val="000000" w:themeColor="text1"/>
          <w:szCs w:val="24"/>
        </w:rPr>
        <w:t xml:space="preserve"> within conditions also </w:t>
      </w:r>
      <w:r w:rsidR="00AA7CE6" w:rsidRPr="002B078C">
        <w:rPr>
          <w:rFonts w:cs="Times New Roman"/>
          <w:color w:val="000000" w:themeColor="text1"/>
          <w:szCs w:val="24"/>
        </w:rPr>
        <w:t>counterbalanced</w:t>
      </w:r>
      <w:r w:rsidR="001536DD" w:rsidRPr="002B078C">
        <w:rPr>
          <w:rFonts w:cs="Times New Roman"/>
          <w:color w:val="000000" w:themeColor="text1"/>
          <w:szCs w:val="24"/>
        </w:rPr>
        <w:t>. Upon completion of all conditions, participants took part in a recognition task</w:t>
      </w:r>
      <w:r w:rsidR="00AA7CE6" w:rsidRPr="002B078C">
        <w:rPr>
          <w:rFonts w:cs="Times New Roman"/>
          <w:color w:val="000000" w:themeColor="text1"/>
          <w:szCs w:val="24"/>
        </w:rPr>
        <w:t xml:space="preserve"> to ensure prior knowledge of each rhyme. To do this, participants we</w:t>
      </w:r>
      <w:r w:rsidR="008106DE" w:rsidRPr="002B078C">
        <w:rPr>
          <w:rFonts w:cs="Times New Roman"/>
          <w:color w:val="000000" w:themeColor="text1"/>
          <w:szCs w:val="24"/>
        </w:rPr>
        <w:t>re presented with different lines from the same nursery rhymes tested, and a</w:t>
      </w:r>
      <w:r w:rsidR="00AA7CE6" w:rsidRPr="002B078C">
        <w:rPr>
          <w:rFonts w:cs="Times New Roman"/>
          <w:color w:val="000000" w:themeColor="text1"/>
          <w:szCs w:val="24"/>
        </w:rPr>
        <w:t>sked whether they recognised tho</w:t>
      </w:r>
      <w:r w:rsidR="008106DE" w:rsidRPr="002B078C">
        <w:rPr>
          <w:rFonts w:cs="Times New Roman"/>
          <w:color w:val="000000" w:themeColor="text1"/>
          <w:szCs w:val="24"/>
        </w:rPr>
        <w:t xml:space="preserve">se. Both patients and controls reported being familiar with 100% of the items. </w:t>
      </w:r>
      <w:r w:rsidR="001536DD" w:rsidRPr="002B078C">
        <w:rPr>
          <w:rFonts w:cs="Times New Roman"/>
          <w:color w:val="000000" w:themeColor="text1"/>
          <w:szCs w:val="24"/>
        </w:rPr>
        <w:t>Accuracy, reaction time (RT) and response efficacy</w:t>
      </w:r>
      <w:r w:rsidR="00A7743D" w:rsidRPr="002B078C">
        <w:rPr>
          <w:rFonts w:cs="Times New Roman"/>
          <w:color w:val="000000" w:themeColor="text1"/>
          <w:szCs w:val="24"/>
        </w:rPr>
        <w:t xml:space="preserve"> (RE</w:t>
      </w:r>
      <w:r w:rsidR="001536DD" w:rsidRPr="002B078C">
        <w:rPr>
          <w:rFonts w:cs="Times New Roman"/>
          <w:color w:val="000000" w:themeColor="text1"/>
          <w:szCs w:val="24"/>
        </w:rPr>
        <w:t xml:space="preserve">) were recorded. Analysis focused on accuracy as </w:t>
      </w:r>
      <w:r w:rsidR="00285B8D" w:rsidRPr="002B078C">
        <w:rPr>
          <w:rFonts w:cs="Times New Roman"/>
          <w:color w:val="000000" w:themeColor="text1"/>
          <w:szCs w:val="24"/>
        </w:rPr>
        <w:t>there</w:t>
      </w:r>
      <w:r w:rsidR="001536DD" w:rsidRPr="002B078C">
        <w:rPr>
          <w:rFonts w:cs="Times New Roman"/>
          <w:color w:val="000000" w:themeColor="text1"/>
          <w:szCs w:val="24"/>
        </w:rPr>
        <w:t xml:space="preserve"> were no significant results other than </w:t>
      </w:r>
      <w:r w:rsidR="00230721" w:rsidRPr="002B078C">
        <w:rPr>
          <w:rFonts w:cs="Times New Roman"/>
          <w:color w:val="000000" w:themeColor="text1"/>
          <w:szCs w:val="24"/>
        </w:rPr>
        <w:t>overall slower RT from patients relative to controls (</w:t>
      </w:r>
      <w:r w:rsidR="008B1E27" w:rsidRPr="002B078C">
        <w:rPr>
          <w:rFonts w:cs="Times New Roman"/>
          <w:color w:val="000000" w:themeColor="text1"/>
        </w:rPr>
        <w:t>F</w:t>
      </w:r>
      <w:r w:rsidR="002D5FB0" w:rsidRPr="002B078C">
        <w:rPr>
          <w:rFonts w:cs="Times New Roman"/>
          <w:color w:val="000000" w:themeColor="text1"/>
        </w:rPr>
        <w:t xml:space="preserve"> </w:t>
      </w:r>
      <w:r w:rsidR="008B1E27" w:rsidRPr="002B078C">
        <w:rPr>
          <w:rFonts w:cs="Times New Roman"/>
          <w:color w:val="000000" w:themeColor="text1"/>
        </w:rPr>
        <w:t>= 5.232, p = .035</w:t>
      </w:r>
      <w:r w:rsidR="00230721" w:rsidRPr="002B078C">
        <w:rPr>
          <w:rFonts w:cs="Times New Roman"/>
          <w:color w:val="000000" w:themeColor="text1"/>
          <w:szCs w:val="24"/>
        </w:rPr>
        <w:t>)</w:t>
      </w:r>
      <w:r w:rsidR="001536DD" w:rsidRPr="002B078C">
        <w:rPr>
          <w:rFonts w:cs="Times New Roman"/>
          <w:color w:val="000000" w:themeColor="text1"/>
          <w:szCs w:val="24"/>
        </w:rPr>
        <w:t xml:space="preserve">. </w:t>
      </w:r>
    </w:p>
    <w:p w14:paraId="3995739B" w14:textId="420571ED" w:rsidR="003F185E" w:rsidRPr="002B078C" w:rsidRDefault="003F185E" w:rsidP="00A617BD">
      <w:pPr>
        <w:spacing w:line="276" w:lineRule="auto"/>
        <w:rPr>
          <w:rFonts w:cs="Times New Roman"/>
          <w:color w:val="000000" w:themeColor="text1"/>
          <w:szCs w:val="24"/>
        </w:rPr>
      </w:pPr>
      <w:r w:rsidRPr="002B078C">
        <w:rPr>
          <w:rFonts w:cs="Times New Roman"/>
          <w:color w:val="000000" w:themeColor="text1"/>
          <w:szCs w:val="24"/>
        </w:rPr>
        <w:t>4.1.2</w:t>
      </w:r>
      <w:r w:rsidR="001536DD" w:rsidRPr="002B078C">
        <w:rPr>
          <w:rFonts w:cs="Times New Roman"/>
          <w:color w:val="000000" w:themeColor="text1"/>
          <w:szCs w:val="24"/>
        </w:rPr>
        <w:t xml:space="preserve">. Material </w:t>
      </w:r>
    </w:p>
    <w:p w14:paraId="6632F4B2" w14:textId="544C37F8" w:rsidR="00265E21" w:rsidRPr="002B078C" w:rsidRDefault="001536DD" w:rsidP="00265E21">
      <w:pPr>
        <w:spacing w:line="276" w:lineRule="auto"/>
        <w:ind w:firstLine="720"/>
        <w:rPr>
          <w:color w:val="000000" w:themeColor="text1"/>
        </w:rPr>
      </w:pPr>
      <w:r w:rsidRPr="002B078C">
        <w:rPr>
          <w:rFonts w:cs="Times New Roman"/>
          <w:color w:val="000000" w:themeColor="text1"/>
          <w:szCs w:val="24"/>
        </w:rPr>
        <w:t xml:space="preserve">Familiar nursery rhymes were chosen according to pilot testing in 10 </w:t>
      </w:r>
      <w:r w:rsidR="0049421D" w:rsidRPr="002B078C">
        <w:rPr>
          <w:rFonts w:cs="Times New Roman"/>
          <w:color w:val="000000" w:themeColor="text1"/>
          <w:szCs w:val="24"/>
        </w:rPr>
        <w:t>age matched</w:t>
      </w:r>
      <w:r w:rsidRPr="002B078C">
        <w:rPr>
          <w:rFonts w:cs="Times New Roman"/>
          <w:color w:val="000000" w:themeColor="text1"/>
          <w:szCs w:val="24"/>
        </w:rPr>
        <w:t xml:space="preserve"> individuals who did not tak</w:t>
      </w:r>
      <w:r w:rsidR="00285B8D" w:rsidRPr="002B078C">
        <w:rPr>
          <w:rFonts w:cs="Times New Roman"/>
          <w:color w:val="000000" w:themeColor="text1"/>
          <w:szCs w:val="24"/>
        </w:rPr>
        <w:t>e part in the final experiment</w:t>
      </w:r>
      <w:r w:rsidRPr="002B078C">
        <w:rPr>
          <w:rFonts w:cs="Times New Roman"/>
          <w:color w:val="000000" w:themeColor="text1"/>
          <w:szCs w:val="24"/>
        </w:rPr>
        <w:t>. Rhymes were selected when at least 75% of those tested felt the rhyme was highly familiar. The final word in each rhymes was the target wo</w:t>
      </w:r>
      <w:r w:rsidR="00285B8D" w:rsidRPr="002B078C">
        <w:rPr>
          <w:rFonts w:cs="Times New Roman"/>
          <w:color w:val="000000" w:themeColor="text1"/>
          <w:szCs w:val="24"/>
        </w:rPr>
        <w:t>rd, which was manipulated and pr</w:t>
      </w:r>
      <w:r w:rsidRPr="002B078C">
        <w:rPr>
          <w:rFonts w:cs="Times New Roman"/>
          <w:color w:val="000000" w:themeColor="text1"/>
          <w:szCs w:val="24"/>
        </w:rPr>
        <w:t xml:space="preserve">esented alongside three distractors. In the expected condition, target words were the original rhyme (e.g. </w:t>
      </w:r>
      <w:r w:rsidR="00895768" w:rsidRPr="002B078C">
        <w:rPr>
          <w:rFonts w:cs="Times New Roman"/>
          <w:smallCaps/>
          <w:color w:val="000000" w:themeColor="text1"/>
          <w:szCs w:val="24"/>
        </w:rPr>
        <w:t xml:space="preserve">baa baa black </w:t>
      </w:r>
      <w:r w:rsidR="00895768" w:rsidRPr="002B078C">
        <w:rPr>
          <w:rFonts w:cs="Times New Roman"/>
          <w:smallCaps/>
          <w:color w:val="000000" w:themeColor="text1"/>
          <w:szCs w:val="24"/>
          <w:u w:val="single"/>
        </w:rPr>
        <w:t>sheep</w:t>
      </w:r>
      <w:r w:rsidRPr="002B078C">
        <w:rPr>
          <w:rFonts w:cs="Times New Roman"/>
          <w:color w:val="000000" w:themeColor="text1"/>
          <w:szCs w:val="24"/>
        </w:rPr>
        <w:t xml:space="preserve">) and in the unexpected condition they were unrelated to the target word e.g. </w:t>
      </w:r>
      <w:r w:rsidR="00895768" w:rsidRPr="002B078C">
        <w:rPr>
          <w:rFonts w:cs="Times New Roman"/>
          <w:smallCaps/>
          <w:color w:val="000000" w:themeColor="text1"/>
          <w:szCs w:val="24"/>
        </w:rPr>
        <w:t xml:space="preserve">baa baa black </w:t>
      </w:r>
      <w:r w:rsidR="00895768" w:rsidRPr="002B078C">
        <w:rPr>
          <w:rFonts w:cs="Times New Roman"/>
          <w:smallCaps/>
          <w:color w:val="000000" w:themeColor="text1"/>
          <w:szCs w:val="24"/>
          <w:u w:val="single"/>
        </w:rPr>
        <w:t>build</w:t>
      </w:r>
      <w:r w:rsidRPr="002B078C">
        <w:rPr>
          <w:rFonts w:cs="Times New Roman"/>
          <w:color w:val="000000" w:themeColor="text1"/>
          <w:szCs w:val="24"/>
        </w:rPr>
        <w:t>).</w:t>
      </w:r>
      <w:r w:rsidR="00D40283" w:rsidRPr="002B078C">
        <w:rPr>
          <w:rFonts w:cs="Times New Roman"/>
          <w:color w:val="000000" w:themeColor="text1"/>
          <w:szCs w:val="24"/>
        </w:rPr>
        <w:t xml:space="preserve"> We used 20 rhymes in each condition.  </w:t>
      </w:r>
      <w:r w:rsidR="00265E21" w:rsidRPr="002B078C">
        <w:rPr>
          <w:rFonts w:cs="Times New Roman"/>
          <w:color w:val="000000" w:themeColor="text1"/>
          <w:szCs w:val="24"/>
        </w:rPr>
        <w:t xml:space="preserve">In the strong distractor condition there were two semantic and one episodic distractors; semantic distractors were based on associative strength using </w:t>
      </w:r>
      <w:r w:rsidR="00265E21" w:rsidRPr="002B078C">
        <w:rPr>
          <w:rFonts w:cs="Times New Roman"/>
          <w:color w:val="000000" w:themeColor="text1"/>
          <w:szCs w:val="24"/>
        </w:rPr>
        <w:lastRenderedPageBreak/>
        <w:t xml:space="preserve">Latent Semantic Analysis (see Supplementary Table S4; </w:t>
      </w:r>
      <w:hyperlink r:id="rId16" w:history="1">
        <w:r w:rsidR="00265E21" w:rsidRPr="002B078C">
          <w:rPr>
            <w:rStyle w:val="Hyperlink"/>
            <w:color w:val="000000" w:themeColor="text1"/>
          </w:rPr>
          <w:t>http://lsa.colorado.edu/</w:t>
        </w:r>
      </w:hyperlink>
      <w:r w:rsidR="00265E21" w:rsidRPr="002B078C">
        <w:rPr>
          <w:color w:val="000000" w:themeColor="text1"/>
        </w:rPr>
        <w:t xml:space="preserve">; e.g. </w:t>
      </w:r>
      <w:r w:rsidR="00265E21" w:rsidRPr="002B078C">
        <w:rPr>
          <w:smallCaps/>
          <w:color w:val="000000" w:themeColor="text1"/>
        </w:rPr>
        <w:t>goat</w:t>
      </w:r>
      <w:r w:rsidR="00265E21" w:rsidRPr="002B078C">
        <w:rPr>
          <w:color w:val="000000" w:themeColor="text1"/>
        </w:rPr>
        <w:t xml:space="preserve"> for </w:t>
      </w:r>
      <w:r w:rsidR="00265E21" w:rsidRPr="002B078C">
        <w:rPr>
          <w:smallCaps/>
          <w:color w:val="000000" w:themeColor="text1"/>
        </w:rPr>
        <w:t>sheep</w:t>
      </w:r>
      <w:r w:rsidR="00265E21" w:rsidRPr="002B078C">
        <w:rPr>
          <w:color w:val="000000" w:themeColor="text1"/>
        </w:rPr>
        <w:t xml:space="preserve">) and episodic distractors were previously presented target words. These distractors were selected by the researcher, </w:t>
      </w:r>
      <w:r w:rsidR="00AA7CE6" w:rsidRPr="002B078C">
        <w:rPr>
          <w:color w:val="000000" w:themeColor="text1"/>
        </w:rPr>
        <w:t>controlling for</w:t>
      </w:r>
      <w:r w:rsidR="00265E21" w:rsidRPr="002B078C">
        <w:rPr>
          <w:color w:val="000000" w:themeColor="text1"/>
        </w:rPr>
        <w:t xml:space="preserve"> imageability, frequency and phonology. In the weak distractor condition, three unrelated distractors were presented alongside the target word (see </w:t>
      </w:r>
      <w:r w:rsidR="004C3A6C" w:rsidRPr="002B078C">
        <w:rPr>
          <w:rFonts w:cs="Times New Roman"/>
          <w:noProof/>
          <w:color w:val="000000" w:themeColor="text1"/>
          <w:szCs w:val="24"/>
          <w:lang w:eastAsia="en-GB"/>
        </w:rPr>
        <mc:AlternateContent>
          <mc:Choice Requires="wps">
            <w:drawing>
              <wp:anchor distT="45720" distB="45720" distL="114300" distR="114300" simplePos="0" relativeHeight="251713536" behindDoc="0" locked="0" layoutInCell="1" allowOverlap="1" wp14:anchorId="016FC347" wp14:editId="7A0CBC15">
                <wp:simplePos x="0" y="0"/>
                <wp:positionH relativeFrom="margin">
                  <wp:posOffset>-180975</wp:posOffset>
                </wp:positionH>
                <wp:positionV relativeFrom="paragraph">
                  <wp:posOffset>1209675</wp:posOffset>
                </wp:positionV>
                <wp:extent cx="6278880" cy="2372995"/>
                <wp:effectExtent l="0" t="0" r="26670"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372995"/>
                        </a:xfrm>
                        <a:prstGeom prst="rect">
                          <a:avLst/>
                        </a:prstGeom>
                        <a:solidFill>
                          <a:srgbClr val="FFFFFF"/>
                        </a:solidFill>
                        <a:ln w="9525">
                          <a:solidFill>
                            <a:schemeClr val="bg1"/>
                          </a:solidFill>
                          <a:miter lim="800000"/>
                          <a:headEnd/>
                          <a:tailEnd/>
                        </a:ln>
                      </wps:spPr>
                      <wps:txbx>
                        <w:txbxContent>
                          <w:tbl>
                            <w:tblPr>
                              <w:tblStyle w:val="TableGrid"/>
                              <w:tblW w:w="9710" w:type="dxa"/>
                              <w:tblLook w:val="04A0" w:firstRow="1" w:lastRow="0" w:firstColumn="1" w:lastColumn="0" w:noHBand="0" w:noVBand="1"/>
                            </w:tblPr>
                            <w:tblGrid>
                              <w:gridCol w:w="1421"/>
                              <w:gridCol w:w="1996"/>
                              <w:gridCol w:w="1997"/>
                              <w:gridCol w:w="2220"/>
                              <w:gridCol w:w="2076"/>
                            </w:tblGrid>
                            <w:tr w:rsidR="000649C4" w:rsidRPr="00EB6D1A" w14:paraId="18AFF8F3" w14:textId="77777777" w:rsidTr="004E08DA">
                              <w:trPr>
                                <w:trHeight w:val="345"/>
                              </w:trPr>
                              <w:tc>
                                <w:tcPr>
                                  <w:tcW w:w="1421" w:type="dxa"/>
                                  <w:tcBorders>
                                    <w:top w:val="single" w:sz="4" w:space="0" w:color="auto"/>
                                    <w:left w:val="single" w:sz="4" w:space="0" w:color="FFFFFF" w:themeColor="background1"/>
                                    <w:bottom w:val="single" w:sz="4" w:space="0" w:color="auto"/>
                                    <w:right w:val="single" w:sz="4" w:space="0" w:color="FFFFFF" w:themeColor="background1"/>
                                  </w:tcBorders>
                                  <w:hideMark/>
                                </w:tcPr>
                                <w:p w14:paraId="0FE64B4F" w14:textId="77777777" w:rsidR="000649C4" w:rsidRPr="00EB6D1A" w:rsidRDefault="000649C4" w:rsidP="00D80890">
                                  <w:pPr>
                                    <w:spacing w:line="276" w:lineRule="auto"/>
                                    <w:rPr>
                                      <w:rFonts w:cs="Times New Roman"/>
                                      <w:sz w:val="22"/>
                                      <w:szCs w:val="22"/>
                                    </w:rPr>
                                  </w:pPr>
                                  <w:r w:rsidRPr="00EB6D1A">
                                    <w:rPr>
                                      <w:rFonts w:cs="Times New Roman"/>
                                      <w:sz w:val="22"/>
                                      <w:szCs w:val="22"/>
                                    </w:rPr>
                                    <w:t>Condition</w:t>
                                  </w:r>
                                </w:p>
                              </w:tc>
                              <w:tc>
                                <w:tcPr>
                                  <w:tcW w:w="1996" w:type="dxa"/>
                                  <w:tcBorders>
                                    <w:top w:val="single" w:sz="4" w:space="0" w:color="auto"/>
                                    <w:left w:val="single" w:sz="4" w:space="0" w:color="FFFFFF" w:themeColor="background1"/>
                                    <w:bottom w:val="single" w:sz="4" w:space="0" w:color="auto"/>
                                    <w:right w:val="single" w:sz="4" w:space="0" w:color="FFFFFF" w:themeColor="background1"/>
                                  </w:tcBorders>
                                  <w:hideMark/>
                                </w:tcPr>
                                <w:p w14:paraId="10E3CDC0" w14:textId="77777777" w:rsidR="000649C4" w:rsidRPr="00EB6D1A" w:rsidRDefault="000649C4" w:rsidP="00D80890">
                                  <w:pPr>
                                    <w:spacing w:line="276" w:lineRule="auto"/>
                                    <w:rPr>
                                      <w:rFonts w:cs="Times New Roman"/>
                                      <w:sz w:val="22"/>
                                      <w:szCs w:val="22"/>
                                    </w:rPr>
                                  </w:pPr>
                                  <w:r w:rsidRPr="00EB6D1A">
                                    <w:rPr>
                                      <w:rFonts w:cs="Times New Roman"/>
                                      <w:sz w:val="22"/>
                                      <w:szCs w:val="22"/>
                                    </w:rPr>
                                    <w:t>Expected Strong</w:t>
                                  </w:r>
                                </w:p>
                              </w:tc>
                              <w:tc>
                                <w:tcPr>
                                  <w:tcW w:w="1997" w:type="dxa"/>
                                  <w:tcBorders>
                                    <w:top w:val="single" w:sz="4" w:space="0" w:color="auto"/>
                                    <w:left w:val="single" w:sz="4" w:space="0" w:color="FFFFFF" w:themeColor="background1"/>
                                    <w:bottom w:val="single" w:sz="4" w:space="0" w:color="auto"/>
                                    <w:right w:val="single" w:sz="4" w:space="0" w:color="FFFFFF" w:themeColor="background1"/>
                                  </w:tcBorders>
                                  <w:hideMark/>
                                </w:tcPr>
                                <w:p w14:paraId="0E58ED22" w14:textId="77777777" w:rsidR="000649C4" w:rsidRPr="00EB6D1A" w:rsidRDefault="000649C4" w:rsidP="00D80890">
                                  <w:pPr>
                                    <w:spacing w:line="276" w:lineRule="auto"/>
                                    <w:rPr>
                                      <w:rFonts w:cs="Times New Roman"/>
                                      <w:sz w:val="22"/>
                                      <w:szCs w:val="22"/>
                                    </w:rPr>
                                  </w:pPr>
                                  <w:r w:rsidRPr="00EB6D1A">
                                    <w:rPr>
                                      <w:rFonts w:cs="Times New Roman"/>
                                      <w:sz w:val="22"/>
                                      <w:szCs w:val="22"/>
                                    </w:rPr>
                                    <w:t>Expected Weak</w:t>
                                  </w:r>
                                </w:p>
                              </w:tc>
                              <w:tc>
                                <w:tcPr>
                                  <w:tcW w:w="2220" w:type="dxa"/>
                                  <w:tcBorders>
                                    <w:top w:val="single" w:sz="4" w:space="0" w:color="auto"/>
                                    <w:left w:val="single" w:sz="4" w:space="0" w:color="FFFFFF" w:themeColor="background1"/>
                                    <w:bottom w:val="single" w:sz="4" w:space="0" w:color="auto"/>
                                    <w:right w:val="single" w:sz="4" w:space="0" w:color="FFFFFF" w:themeColor="background1"/>
                                  </w:tcBorders>
                                  <w:hideMark/>
                                </w:tcPr>
                                <w:p w14:paraId="048DF58A" w14:textId="77777777" w:rsidR="000649C4" w:rsidRPr="00EB6D1A" w:rsidRDefault="000649C4" w:rsidP="00D80890">
                                  <w:pPr>
                                    <w:spacing w:line="276" w:lineRule="auto"/>
                                    <w:rPr>
                                      <w:rFonts w:cs="Times New Roman"/>
                                      <w:sz w:val="22"/>
                                      <w:szCs w:val="22"/>
                                    </w:rPr>
                                  </w:pPr>
                                  <w:r w:rsidRPr="00EB6D1A">
                                    <w:rPr>
                                      <w:rFonts w:cs="Times New Roman"/>
                                      <w:sz w:val="22"/>
                                      <w:szCs w:val="22"/>
                                    </w:rPr>
                                    <w:t>Unexpected Strong</w:t>
                                  </w:r>
                                </w:p>
                              </w:tc>
                              <w:tc>
                                <w:tcPr>
                                  <w:tcW w:w="2076" w:type="dxa"/>
                                  <w:tcBorders>
                                    <w:top w:val="single" w:sz="4" w:space="0" w:color="auto"/>
                                    <w:left w:val="single" w:sz="4" w:space="0" w:color="FFFFFF" w:themeColor="background1"/>
                                    <w:bottom w:val="single" w:sz="4" w:space="0" w:color="auto"/>
                                    <w:right w:val="single" w:sz="4" w:space="0" w:color="FFFFFF" w:themeColor="background1"/>
                                  </w:tcBorders>
                                  <w:hideMark/>
                                </w:tcPr>
                                <w:p w14:paraId="55116DD9" w14:textId="77777777" w:rsidR="000649C4" w:rsidRPr="00EB6D1A" w:rsidRDefault="000649C4" w:rsidP="00D80890">
                                  <w:pPr>
                                    <w:spacing w:line="276" w:lineRule="auto"/>
                                    <w:rPr>
                                      <w:rFonts w:cs="Times New Roman"/>
                                      <w:sz w:val="22"/>
                                      <w:szCs w:val="22"/>
                                    </w:rPr>
                                  </w:pPr>
                                  <w:r w:rsidRPr="00EB6D1A">
                                    <w:rPr>
                                      <w:rFonts w:cs="Times New Roman"/>
                                      <w:sz w:val="22"/>
                                      <w:szCs w:val="22"/>
                                    </w:rPr>
                                    <w:t>Unexpected Weak</w:t>
                                  </w:r>
                                </w:p>
                              </w:tc>
                            </w:tr>
                            <w:tr w:rsidR="000649C4" w:rsidRPr="00EB6D1A" w14:paraId="39B6BC63" w14:textId="77777777" w:rsidTr="004E08DA">
                              <w:trPr>
                                <w:trHeight w:val="489"/>
                              </w:trPr>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EE30F5" w14:textId="77777777" w:rsidR="000649C4" w:rsidRPr="00EB6D1A" w:rsidRDefault="000649C4" w:rsidP="00D80890">
                                  <w:pPr>
                                    <w:spacing w:line="276" w:lineRule="auto"/>
                                    <w:rPr>
                                      <w:rFonts w:cs="Times New Roman"/>
                                      <w:sz w:val="22"/>
                                      <w:szCs w:val="22"/>
                                    </w:rPr>
                                  </w:pPr>
                                  <w:r w:rsidRPr="00EB6D1A">
                                    <w:rPr>
                                      <w:rFonts w:cs="Times New Roman"/>
                                      <w:sz w:val="22"/>
                                      <w:szCs w:val="22"/>
                                    </w:rPr>
                                    <w:t>Learning</w:t>
                                  </w:r>
                                </w:p>
                              </w:tc>
                              <w:tc>
                                <w:tcPr>
                                  <w:tcW w:w="1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9D90711"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35F0C568" w14:textId="77777777" w:rsidR="000649C4" w:rsidRPr="00EB6D1A" w:rsidRDefault="000649C4" w:rsidP="006E45D4">
                                  <w:pPr>
                                    <w:spacing w:line="276" w:lineRule="auto"/>
                                    <w:jc w:val="center"/>
                                    <w:rPr>
                                      <w:rFonts w:cs="Times New Roman"/>
                                      <w:sz w:val="22"/>
                                      <w:szCs w:val="22"/>
                                    </w:rPr>
                                  </w:pPr>
                                </w:p>
                                <w:p w14:paraId="70D20364"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Sheep</w:t>
                                  </w:r>
                                </w:p>
                              </w:tc>
                              <w:tc>
                                <w:tcPr>
                                  <w:tcW w:w="1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3D900A6"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76FABABD" w14:textId="77777777" w:rsidR="000649C4" w:rsidRPr="00EB6D1A" w:rsidRDefault="000649C4" w:rsidP="006E45D4">
                                  <w:pPr>
                                    <w:spacing w:line="276" w:lineRule="auto"/>
                                    <w:jc w:val="center"/>
                                    <w:rPr>
                                      <w:rFonts w:cs="Times New Roman"/>
                                      <w:sz w:val="22"/>
                                      <w:szCs w:val="22"/>
                                    </w:rPr>
                                  </w:pPr>
                                </w:p>
                                <w:p w14:paraId="0BDAEE15"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Sheep</w:t>
                                  </w:r>
                                </w:p>
                              </w:tc>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EC5433" w14:textId="77777777" w:rsidR="000649C4" w:rsidRPr="00EB6D1A" w:rsidRDefault="000649C4" w:rsidP="006E45D4">
                                  <w:pPr>
                                    <w:spacing w:line="276" w:lineRule="auto"/>
                                    <w:rPr>
                                      <w:rFonts w:cs="Times New Roman"/>
                                      <w:sz w:val="22"/>
                                      <w:szCs w:val="22"/>
                                    </w:rPr>
                                  </w:pPr>
                                  <w:r w:rsidRPr="00EB6D1A">
                                    <w:rPr>
                                      <w:rFonts w:cs="Times New Roman"/>
                                      <w:sz w:val="22"/>
                                      <w:szCs w:val="22"/>
                                    </w:rPr>
                                    <w:t>Ba Ba Black …</w:t>
                                  </w:r>
                                </w:p>
                                <w:p w14:paraId="4D6707B0" w14:textId="77777777" w:rsidR="000649C4" w:rsidRPr="00EB6D1A" w:rsidRDefault="000649C4" w:rsidP="006E45D4">
                                  <w:pPr>
                                    <w:spacing w:line="276" w:lineRule="auto"/>
                                    <w:jc w:val="center"/>
                                    <w:rPr>
                                      <w:rFonts w:cs="Times New Roman"/>
                                      <w:sz w:val="22"/>
                                      <w:szCs w:val="22"/>
                                    </w:rPr>
                                  </w:pPr>
                                </w:p>
                                <w:p w14:paraId="049EB8A4"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Build</w:t>
                                  </w:r>
                                </w:p>
                              </w:tc>
                              <w:tc>
                                <w:tcPr>
                                  <w:tcW w:w="2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1E2CEA"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18ADF5D6" w14:textId="77777777" w:rsidR="000649C4" w:rsidRPr="00EB6D1A" w:rsidRDefault="000649C4" w:rsidP="006E45D4">
                                  <w:pPr>
                                    <w:spacing w:line="276" w:lineRule="auto"/>
                                    <w:jc w:val="center"/>
                                    <w:rPr>
                                      <w:rFonts w:cs="Times New Roman"/>
                                      <w:sz w:val="22"/>
                                      <w:szCs w:val="22"/>
                                    </w:rPr>
                                  </w:pPr>
                                </w:p>
                                <w:p w14:paraId="64BCCAA3"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Build</w:t>
                                  </w:r>
                                </w:p>
                              </w:tc>
                            </w:tr>
                            <w:tr w:rsidR="000649C4" w:rsidRPr="00EB6D1A" w14:paraId="7392780D" w14:textId="77777777" w:rsidTr="004E08DA">
                              <w:trPr>
                                <w:trHeight w:val="1882"/>
                              </w:trPr>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5EE65" w14:textId="77777777" w:rsidR="000649C4" w:rsidRPr="00EB6D1A" w:rsidRDefault="000649C4" w:rsidP="00D80890">
                                  <w:pPr>
                                    <w:spacing w:line="276" w:lineRule="auto"/>
                                    <w:rPr>
                                      <w:rFonts w:cs="Times New Roman"/>
                                      <w:sz w:val="22"/>
                                      <w:szCs w:val="22"/>
                                    </w:rPr>
                                  </w:pPr>
                                </w:p>
                                <w:p w14:paraId="0B7756A9" w14:textId="77777777" w:rsidR="000649C4" w:rsidRPr="00EB6D1A" w:rsidRDefault="000649C4" w:rsidP="00D80890">
                                  <w:pPr>
                                    <w:spacing w:line="276" w:lineRule="auto"/>
                                    <w:rPr>
                                      <w:rFonts w:cs="Times New Roman"/>
                                      <w:sz w:val="22"/>
                                      <w:szCs w:val="22"/>
                                    </w:rPr>
                                  </w:pPr>
                                  <w:r w:rsidRPr="00EB6D1A">
                                    <w:rPr>
                                      <w:rFonts w:cs="Times New Roman"/>
                                      <w:sz w:val="22"/>
                                      <w:szCs w:val="22"/>
                                    </w:rPr>
                                    <w:t xml:space="preserve">Recognition </w:t>
                                  </w:r>
                                </w:p>
                              </w:tc>
                              <w:tc>
                                <w:tcPr>
                                  <w:tcW w:w="1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44D2F" w14:textId="77777777" w:rsidR="000649C4" w:rsidRPr="00EB6D1A" w:rsidRDefault="000649C4" w:rsidP="00D80890">
                                  <w:pPr>
                                    <w:spacing w:line="276" w:lineRule="auto"/>
                                    <w:rPr>
                                      <w:rFonts w:cs="Times New Roman"/>
                                      <w:sz w:val="22"/>
                                      <w:szCs w:val="22"/>
                                    </w:rPr>
                                  </w:pPr>
                                </w:p>
                                <w:p w14:paraId="63520254"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5C302CE7" w14:textId="77777777" w:rsidR="000649C4" w:rsidRPr="00EB6D1A" w:rsidRDefault="000649C4" w:rsidP="00D80890">
                                  <w:pPr>
                                    <w:spacing w:line="276" w:lineRule="auto"/>
                                    <w:rPr>
                                      <w:rFonts w:cs="Times New Roman"/>
                                      <w:sz w:val="22"/>
                                      <w:szCs w:val="22"/>
                                    </w:rPr>
                                  </w:pPr>
                                </w:p>
                                <w:p w14:paraId="3F377255" w14:textId="77777777" w:rsidR="000649C4" w:rsidRPr="00EB6D1A" w:rsidRDefault="000649C4" w:rsidP="006B5080">
                                  <w:pPr>
                                    <w:spacing w:line="276" w:lineRule="auto"/>
                                    <w:jc w:val="left"/>
                                    <w:rPr>
                                      <w:rFonts w:cs="Times New Roman"/>
                                      <w:sz w:val="22"/>
                                      <w:szCs w:val="22"/>
                                    </w:rPr>
                                  </w:pPr>
                                  <w:r w:rsidRPr="00EB6D1A">
                                    <w:rPr>
                                      <w:rFonts w:cs="Times New Roman"/>
                                      <w:b/>
                                      <w:sz w:val="22"/>
                                      <w:szCs w:val="22"/>
                                    </w:rPr>
                                    <w:t>Sheep</w:t>
                                  </w:r>
                                  <w:r w:rsidRPr="00EB6D1A">
                                    <w:rPr>
                                      <w:rFonts w:cs="Times New Roman"/>
                                      <w:sz w:val="22"/>
                                      <w:szCs w:val="22"/>
                                    </w:rPr>
                                    <w:t>, Goat, Cattle, Graze</w:t>
                                  </w:r>
                                </w:p>
                              </w:tc>
                              <w:tc>
                                <w:tcPr>
                                  <w:tcW w:w="1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2A0D9B" w14:textId="77777777" w:rsidR="000649C4" w:rsidRPr="00EB6D1A" w:rsidRDefault="000649C4" w:rsidP="00D80890">
                                  <w:pPr>
                                    <w:spacing w:line="276" w:lineRule="auto"/>
                                    <w:rPr>
                                      <w:rFonts w:cs="Times New Roman"/>
                                      <w:sz w:val="22"/>
                                      <w:szCs w:val="22"/>
                                    </w:rPr>
                                  </w:pPr>
                                </w:p>
                                <w:p w14:paraId="6158CE45"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26EE1A8A" w14:textId="77777777" w:rsidR="000649C4" w:rsidRPr="00EB6D1A" w:rsidRDefault="000649C4" w:rsidP="00D80890">
                                  <w:pPr>
                                    <w:spacing w:line="276" w:lineRule="auto"/>
                                    <w:rPr>
                                      <w:rFonts w:cs="Times New Roman"/>
                                      <w:sz w:val="22"/>
                                      <w:szCs w:val="22"/>
                                    </w:rPr>
                                  </w:pPr>
                                </w:p>
                                <w:p w14:paraId="177CE213" w14:textId="77777777" w:rsidR="000649C4" w:rsidRPr="00EB6D1A" w:rsidRDefault="000649C4" w:rsidP="006B5080">
                                  <w:pPr>
                                    <w:spacing w:line="276" w:lineRule="auto"/>
                                    <w:jc w:val="left"/>
                                    <w:rPr>
                                      <w:rFonts w:cs="Times New Roman"/>
                                      <w:sz w:val="22"/>
                                      <w:szCs w:val="22"/>
                                    </w:rPr>
                                  </w:pPr>
                                  <w:r w:rsidRPr="00EB6D1A">
                                    <w:rPr>
                                      <w:rFonts w:cs="Times New Roman"/>
                                      <w:b/>
                                      <w:sz w:val="22"/>
                                      <w:szCs w:val="22"/>
                                    </w:rPr>
                                    <w:t>Sheep</w:t>
                                  </w:r>
                                  <w:r w:rsidRPr="00EB6D1A">
                                    <w:rPr>
                                      <w:rFonts w:cs="Times New Roman"/>
                                      <w:sz w:val="22"/>
                                      <w:szCs w:val="22"/>
                                    </w:rPr>
                                    <w:t>, Bottle Weight, String</w:t>
                                  </w:r>
                                </w:p>
                              </w:tc>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9A063" w14:textId="77777777" w:rsidR="000649C4" w:rsidRPr="00EB6D1A" w:rsidRDefault="000649C4" w:rsidP="00D80890">
                                  <w:pPr>
                                    <w:spacing w:line="276" w:lineRule="auto"/>
                                    <w:rPr>
                                      <w:rFonts w:cs="Times New Roman"/>
                                      <w:sz w:val="22"/>
                                      <w:szCs w:val="22"/>
                                    </w:rPr>
                                  </w:pPr>
                                </w:p>
                                <w:p w14:paraId="7F8AB341"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070BB4C9" w14:textId="77777777" w:rsidR="000649C4" w:rsidRPr="00EB6D1A" w:rsidRDefault="000649C4" w:rsidP="00D80890">
                                  <w:pPr>
                                    <w:spacing w:line="276" w:lineRule="auto"/>
                                    <w:rPr>
                                      <w:rFonts w:cs="Times New Roman"/>
                                      <w:sz w:val="22"/>
                                      <w:szCs w:val="22"/>
                                    </w:rPr>
                                  </w:pPr>
                                </w:p>
                                <w:p w14:paraId="67233359" w14:textId="77777777" w:rsidR="000649C4" w:rsidRPr="00EB6D1A" w:rsidRDefault="000649C4" w:rsidP="00D80890">
                                  <w:pPr>
                                    <w:spacing w:line="276" w:lineRule="auto"/>
                                    <w:rPr>
                                      <w:rFonts w:cs="Times New Roman"/>
                                      <w:sz w:val="22"/>
                                      <w:szCs w:val="22"/>
                                    </w:rPr>
                                  </w:pPr>
                                  <w:r w:rsidRPr="00EB6D1A">
                                    <w:rPr>
                                      <w:rFonts w:cs="Times New Roman"/>
                                      <w:b/>
                                      <w:sz w:val="22"/>
                                      <w:szCs w:val="22"/>
                                    </w:rPr>
                                    <w:t>Build</w:t>
                                  </w:r>
                                  <w:r w:rsidRPr="00EB6D1A">
                                    <w:rPr>
                                      <w:rFonts w:cs="Times New Roman"/>
                                      <w:sz w:val="22"/>
                                      <w:szCs w:val="22"/>
                                    </w:rPr>
                                    <w:t>, Sheep,</w:t>
                                  </w:r>
                                </w:p>
                                <w:p w14:paraId="4C75BD3D" w14:textId="77777777" w:rsidR="000649C4" w:rsidRPr="00EB6D1A" w:rsidRDefault="000649C4" w:rsidP="00D80890">
                                  <w:pPr>
                                    <w:spacing w:line="276" w:lineRule="auto"/>
                                    <w:rPr>
                                      <w:rFonts w:cs="Times New Roman"/>
                                      <w:sz w:val="22"/>
                                      <w:szCs w:val="22"/>
                                    </w:rPr>
                                  </w:pPr>
                                  <w:r w:rsidRPr="00EB6D1A">
                                    <w:rPr>
                                      <w:rFonts w:cs="Times New Roman"/>
                                      <w:sz w:val="22"/>
                                      <w:szCs w:val="22"/>
                                    </w:rPr>
                                    <w:t>Goat, Plug</w:t>
                                  </w:r>
                                </w:p>
                              </w:tc>
                              <w:tc>
                                <w:tcPr>
                                  <w:tcW w:w="2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E9BA2E" w14:textId="77777777" w:rsidR="000649C4" w:rsidRPr="00EB6D1A" w:rsidRDefault="000649C4" w:rsidP="00D80890">
                                  <w:pPr>
                                    <w:spacing w:line="276" w:lineRule="auto"/>
                                    <w:rPr>
                                      <w:rFonts w:cs="Times New Roman"/>
                                      <w:sz w:val="22"/>
                                      <w:szCs w:val="22"/>
                                    </w:rPr>
                                  </w:pPr>
                                </w:p>
                                <w:p w14:paraId="30985B91"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5FFD8FE2" w14:textId="77777777" w:rsidR="000649C4" w:rsidRPr="00EB6D1A" w:rsidRDefault="000649C4" w:rsidP="00D80890">
                                  <w:pPr>
                                    <w:spacing w:line="276" w:lineRule="auto"/>
                                    <w:rPr>
                                      <w:rFonts w:cs="Times New Roman"/>
                                      <w:sz w:val="22"/>
                                      <w:szCs w:val="22"/>
                                    </w:rPr>
                                  </w:pPr>
                                </w:p>
                                <w:p w14:paraId="1D85B283" w14:textId="77777777" w:rsidR="000649C4" w:rsidRDefault="000649C4" w:rsidP="006B5080">
                                  <w:pPr>
                                    <w:spacing w:line="276" w:lineRule="auto"/>
                                    <w:jc w:val="left"/>
                                    <w:rPr>
                                      <w:rFonts w:cs="Times New Roman"/>
                                      <w:sz w:val="22"/>
                                      <w:szCs w:val="22"/>
                                    </w:rPr>
                                  </w:pPr>
                                  <w:r w:rsidRPr="00EB6D1A">
                                    <w:rPr>
                                      <w:rFonts w:cs="Times New Roman"/>
                                      <w:b/>
                                      <w:sz w:val="22"/>
                                      <w:szCs w:val="22"/>
                                    </w:rPr>
                                    <w:t>Build</w:t>
                                  </w:r>
                                  <w:r w:rsidRPr="00EB6D1A">
                                    <w:rPr>
                                      <w:rFonts w:cs="Times New Roman"/>
                                      <w:sz w:val="22"/>
                                      <w:szCs w:val="22"/>
                                    </w:rPr>
                                    <w:t>, Down,  Fish, Hermit</w:t>
                                  </w:r>
                                </w:p>
                                <w:p w14:paraId="2D1E042A" w14:textId="77777777" w:rsidR="000649C4" w:rsidRPr="00EB6D1A" w:rsidRDefault="000649C4" w:rsidP="006B5080">
                                  <w:pPr>
                                    <w:spacing w:line="276" w:lineRule="auto"/>
                                    <w:jc w:val="left"/>
                                    <w:rPr>
                                      <w:rFonts w:cs="Times New Roman"/>
                                      <w:sz w:val="22"/>
                                      <w:szCs w:val="22"/>
                                    </w:rPr>
                                  </w:pPr>
                                </w:p>
                              </w:tc>
                            </w:tr>
                          </w:tbl>
                          <w:p w14:paraId="55147EC9" w14:textId="77777777" w:rsidR="000649C4" w:rsidRPr="006922D6" w:rsidRDefault="000649C4" w:rsidP="008106DE">
                            <w:pPr>
                              <w:spacing w:line="276" w:lineRule="auto"/>
                              <w:rPr>
                                <w:rFonts w:cs="Times New Roman"/>
                                <w:sz w:val="22"/>
                                <w:szCs w:val="22"/>
                              </w:rPr>
                            </w:pPr>
                            <w:r w:rsidRPr="006922D6">
                              <w:rPr>
                                <w:rFonts w:cs="Times New Roman"/>
                                <w:i/>
                                <w:sz w:val="22"/>
                                <w:szCs w:val="22"/>
                              </w:rPr>
                              <w:t xml:space="preserve">Table </w:t>
                            </w:r>
                            <w:r>
                              <w:rPr>
                                <w:rFonts w:cs="Times New Roman"/>
                                <w:i/>
                                <w:sz w:val="22"/>
                                <w:szCs w:val="22"/>
                              </w:rPr>
                              <w:t>1</w:t>
                            </w:r>
                            <w:r w:rsidRPr="006922D6">
                              <w:rPr>
                                <w:rFonts w:cs="Times New Roman"/>
                                <w:i/>
                                <w:sz w:val="22"/>
                                <w:szCs w:val="22"/>
                              </w:rPr>
                              <w:t>.</w:t>
                            </w:r>
                            <w:r w:rsidRPr="00EB6D1A">
                              <w:rPr>
                                <w:rFonts w:cs="Times New Roman"/>
                                <w:sz w:val="22"/>
                                <w:szCs w:val="22"/>
                              </w:rPr>
                              <w:t xml:space="preserve"> </w:t>
                            </w:r>
                            <w:r w:rsidRPr="006922D6">
                              <w:rPr>
                                <w:rFonts w:cs="Times New Roman"/>
                                <w:sz w:val="22"/>
                                <w:szCs w:val="22"/>
                              </w:rPr>
                              <w:t>Example of each condition learning and recognition block.</w:t>
                            </w:r>
                          </w:p>
                          <w:p w14:paraId="0E50CCCC" w14:textId="77777777" w:rsidR="000649C4" w:rsidRDefault="000649C4" w:rsidP="008106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6FC347" id="_x0000_t202" coordsize="21600,21600" o:spt="202" path="m,l,21600r21600,l21600,xe">
                <v:stroke joinstyle="miter"/>
                <v:path gradientshapeok="t" o:connecttype="rect"/>
              </v:shapetype>
              <v:shape id="_x0000_s1027" type="#_x0000_t202" style="position:absolute;left:0;text-align:left;margin-left:-14.25pt;margin-top:95.25pt;width:494.4pt;height:186.8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" strokecolor="white [3212]">
                <v:textbox>
                  <w:txbxContent>
                    <w:tbl>
                      <w:tblPr>
                        <w:tblStyle w:val="TableGrid"/>
                        <w:tblW w:w="9710" w:type="dxa"/>
                        <w:tblLook w:val="04A0" w:firstRow="1" w:lastRow="0" w:firstColumn="1" w:lastColumn="0" w:noHBand="0" w:noVBand="1"/>
                      </w:tblPr>
                      <w:tblGrid>
                        <w:gridCol w:w="1421"/>
                        <w:gridCol w:w="1996"/>
                        <w:gridCol w:w="1997"/>
                        <w:gridCol w:w="2220"/>
                        <w:gridCol w:w="2076"/>
                      </w:tblGrid>
                      <w:tr w:rsidR="000649C4" w:rsidRPr="00EB6D1A" w14:paraId="18AFF8F3" w14:textId="77777777" w:rsidTr="004E08DA">
                        <w:trPr>
                          <w:trHeight w:val="345"/>
                        </w:trPr>
                        <w:tc>
                          <w:tcPr>
                            <w:tcW w:w="1421" w:type="dxa"/>
                            <w:tcBorders>
                              <w:top w:val="single" w:sz="4" w:space="0" w:color="auto"/>
                              <w:left w:val="single" w:sz="4" w:space="0" w:color="FFFFFF" w:themeColor="background1"/>
                              <w:bottom w:val="single" w:sz="4" w:space="0" w:color="auto"/>
                              <w:right w:val="single" w:sz="4" w:space="0" w:color="FFFFFF" w:themeColor="background1"/>
                            </w:tcBorders>
                            <w:hideMark/>
                          </w:tcPr>
                          <w:p w14:paraId="0FE64B4F" w14:textId="77777777" w:rsidR="000649C4" w:rsidRPr="00EB6D1A" w:rsidRDefault="000649C4" w:rsidP="00D80890">
                            <w:pPr>
                              <w:spacing w:line="276" w:lineRule="auto"/>
                              <w:rPr>
                                <w:rFonts w:cs="Times New Roman"/>
                                <w:sz w:val="22"/>
                                <w:szCs w:val="22"/>
                              </w:rPr>
                            </w:pPr>
                            <w:r w:rsidRPr="00EB6D1A">
                              <w:rPr>
                                <w:rFonts w:cs="Times New Roman"/>
                                <w:sz w:val="22"/>
                                <w:szCs w:val="22"/>
                              </w:rPr>
                              <w:t>Condition</w:t>
                            </w:r>
                          </w:p>
                        </w:tc>
                        <w:tc>
                          <w:tcPr>
                            <w:tcW w:w="1996" w:type="dxa"/>
                            <w:tcBorders>
                              <w:top w:val="single" w:sz="4" w:space="0" w:color="auto"/>
                              <w:left w:val="single" w:sz="4" w:space="0" w:color="FFFFFF" w:themeColor="background1"/>
                              <w:bottom w:val="single" w:sz="4" w:space="0" w:color="auto"/>
                              <w:right w:val="single" w:sz="4" w:space="0" w:color="FFFFFF" w:themeColor="background1"/>
                            </w:tcBorders>
                            <w:hideMark/>
                          </w:tcPr>
                          <w:p w14:paraId="10E3CDC0" w14:textId="77777777" w:rsidR="000649C4" w:rsidRPr="00EB6D1A" w:rsidRDefault="000649C4" w:rsidP="00D80890">
                            <w:pPr>
                              <w:spacing w:line="276" w:lineRule="auto"/>
                              <w:rPr>
                                <w:rFonts w:cs="Times New Roman"/>
                                <w:sz w:val="22"/>
                                <w:szCs w:val="22"/>
                              </w:rPr>
                            </w:pPr>
                            <w:r w:rsidRPr="00EB6D1A">
                              <w:rPr>
                                <w:rFonts w:cs="Times New Roman"/>
                                <w:sz w:val="22"/>
                                <w:szCs w:val="22"/>
                              </w:rPr>
                              <w:t>Expected Strong</w:t>
                            </w:r>
                          </w:p>
                        </w:tc>
                        <w:tc>
                          <w:tcPr>
                            <w:tcW w:w="1997" w:type="dxa"/>
                            <w:tcBorders>
                              <w:top w:val="single" w:sz="4" w:space="0" w:color="auto"/>
                              <w:left w:val="single" w:sz="4" w:space="0" w:color="FFFFFF" w:themeColor="background1"/>
                              <w:bottom w:val="single" w:sz="4" w:space="0" w:color="auto"/>
                              <w:right w:val="single" w:sz="4" w:space="0" w:color="FFFFFF" w:themeColor="background1"/>
                            </w:tcBorders>
                            <w:hideMark/>
                          </w:tcPr>
                          <w:p w14:paraId="0E58ED22" w14:textId="77777777" w:rsidR="000649C4" w:rsidRPr="00EB6D1A" w:rsidRDefault="000649C4" w:rsidP="00D80890">
                            <w:pPr>
                              <w:spacing w:line="276" w:lineRule="auto"/>
                              <w:rPr>
                                <w:rFonts w:cs="Times New Roman"/>
                                <w:sz w:val="22"/>
                                <w:szCs w:val="22"/>
                              </w:rPr>
                            </w:pPr>
                            <w:r w:rsidRPr="00EB6D1A">
                              <w:rPr>
                                <w:rFonts w:cs="Times New Roman"/>
                                <w:sz w:val="22"/>
                                <w:szCs w:val="22"/>
                              </w:rPr>
                              <w:t>Expected Weak</w:t>
                            </w:r>
                          </w:p>
                        </w:tc>
                        <w:tc>
                          <w:tcPr>
                            <w:tcW w:w="2220" w:type="dxa"/>
                            <w:tcBorders>
                              <w:top w:val="single" w:sz="4" w:space="0" w:color="auto"/>
                              <w:left w:val="single" w:sz="4" w:space="0" w:color="FFFFFF" w:themeColor="background1"/>
                              <w:bottom w:val="single" w:sz="4" w:space="0" w:color="auto"/>
                              <w:right w:val="single" w:sz="4" w:space="0" w:color="FFFFFF" w:themeColor="background1"/>
                            </w:tcBorders>
                            <w:hideMark/>
                          </w:tcPr>
                          <w:p w14:paraId="048DF58A" w14:textId="77777777" w:rsidR="000649C4" w:rsidRPr="00EB6D1A" w:rsidRDefault="000649C4" w:rsidP="00D80890">
                            <w:pPr>
                              <w:spacing w:line="276" w:lineRule="auto"/>
                              <w:rPr>
                                <w:rFonts w:cs="Times New Roman"/>
                                <w:sz w:val="22"/>
                                <w:szCs w:val="22"/>
                              </w:rPr>
                            </w:pPr>
                            <w:r w:rsidRPr="00EB6D1A">
                              <w:rPr>
                                <w:rFonts w:cs="Times New Roman"/>
                                <w:sz w:val="22"/>
                                <w:szCs w:val="22"/>
                              </w:rPr>
                              <w:t>Unexpected Strong</w:t>
                            </w:r>
                          </w:p>
                        </w:tc>
                        <w:tc>
                          <w:tcPr>
                            <w:tcW w:w="2076" w:type="dxa"/>
                            <w:tcBorders>
                              <w:top w:val="single" w:sz="4" w:space="0" w:color="auto"/>
                              <w:left w:val="single" w:sz="4" w:space="0" w:color="FFFFFF" w:themeColor="background1"/>
                              <w:bottom w:val="single" w:sz="4" w:space="0" w:color="auto"/>
                              <w:right w:val="single" w:sz="4" w:space="0" w:color="FFFFFF" w:themeColor="background1"/>
                            </w:tcBorders>
                            <w:hideMark/>
                          </w:tcPr>
                          <w:p w14:paraId="55116DD9" w14:textId="77777777" w:rsidR="000649C4" w:rsidRPr="00EB6D1A" w:rsidRDefault="000649C4" w:rsidP="00D80890">
                            <w:pPr>
                              <w:spacing w:line="276" w:lineRule="auto"/>
                              <w:rPr>
                                <w:rFonts w:cs="Times New Roman"/>
                                <w:sz w:val="22"/>
                                <w:szCs w:val="22"/>
                              </w:rPr>
                            </w:pPr>
                            <w:r w:rsidRPr="00EB6D1A">
                              <w:rPr>
                                <w:rFonts w:cs="Times New Roman"/>
                                <w:sz w:val="22"/>
                                <w:szCs w:val="22"/>
                              </w:rPr>
                              <w:t>Unexpected Weak</w:t>
                            </w:r>
                          </w:p>
                        </w:tc>
                      </w:tr>
                      <w:tr w:rsidR="000649C4" w:rsidRPr="00EB6D1A" w14:paraId="39B6BC63" w14:textId="77777777" w:rsidTr="004E08DA">
                        <w:trPr>
                          <w:trHeight w:val="489"/>
                        </w:trPr>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1EE30F5" w14:textId="77777777" w:rsidR="000649C4" w:rsidRPr="00EB6D1A" w:rsidRDefault="000649C4" w:rsidP="00D80890">
                            <w:pPr>
                              <w:spacing w:line="276" w:lineRule="auto"/>
                              <w:rPr>
                                <w:rFonts w:cs="Times New Roman"/>
                                <w:sz w:val="22"/>
                                <w:szCs w:val="22"/>
                              </w:rPr>
                            </w:pPr>
                            <w:r w:rsidRPr="00EB6D1A">
                              <w:rPr>
                                <w:rFonts w:cs="Times New Roman"/>
                                <w:sz w:val="22"/>
                                <w:szCs w:val="22"/>
                              </w:rPr>
                              <w:t>Learning</w:t>
                            </w:r>
                          </w:p>
                        </w:tc>
                        <w:tc>
                          <w:tcPr>
                            <w:tcW w:w="1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9D90711"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35F0C568" w14:textId="77777777" w:rsidR="000649C4" w:rsidRPr="00EB6D1A" w:rsidRDefault="000649C4" w:rsidP="006E45D4">
                            <w:pPr>
                              <w:spacing w:line="276" w:lineRule="auto"/>
                              <w:jc w:val="center"/>
                              <w:rPr>
                                <w:rFonts w:cs="Times New Roman"/>
                                <w:sz w:val="22"/>
                                <w:szCs w:val="22"/>
                              </w:rPr>
                            </w:pPr>
                          </w:p>
                          <w:p w14:paraId="70D20364"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Sheep</w:t>
                            </w:r>
                          </w:p>
                        </w:tc>
                        <w:tc>
                          <w:tcPr>
                            <w:tcW w:w="1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3D900A6"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76FABABD" w14:textId="77777777" w:rsidR="000649C4" w:rsidRPr="00EB6D1A" w:rsidRDefault="000649C4" w:rsidP="006E45D4">
                            <w:pPr>
                              <w:spacing w:line="276" w:lineRule="auto"/>
                              <w:jc w:val="center"/>
                              <w:rPr>
                                <w:rFonts w:cs="Times New Roman"/>
                                <w:sz w:val="22"/>
                                <w:szCs w:val="22"/>
                              </w:rPr>
                            </w:pPr>
                          </w:p>
                          <w:p w14:paraId="0BDAEE15"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Sheep</w:t>
                            </w:r>
                          </w:p>
                        </w:tc>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8EC5433" w14:textId="77777777" w:rsidR="000649C4" w:rsidRPr="00EB6D1A" w:rsidRDefault="000649C4" w:rsidP="006E45D4">
                            <w:pPr>
                              <w:spacing w:line="276" w:lineRule="auto"/>
                              <w:rPr>
                                <w:rFonts w:cs="Times New Roman"/>
                                <w:sz w:val="22"/>
                                <w:szCs w:val="22"/>
                              </w:rPr>
                            </w:pPr>
                            <w:r w:rsidRPr="00EB6D1A">
                              <w:rPr>
                                <w:rFonts w:cs="Times New Roman"/>
                                <w:sz w:val="22"/>
                                <w:szCs w:val="22"/>
                              </w:rPr>
                              <w:t>Ba Ba Black …</w:t>
                            </w:r>
                          </w:p>
                          <w:p w14:paraId="4D6707B0" w14:textId="77777777" w:rsidR="000649C4" w:rsidRPr="00EB6D1A" w:rsidRDefault="000649C4" w:rsidP="006E45D4">
                            <w:pPr>
                              <w:spacing w:line="276" w:lineRule="auto"/>
                              <w:jc w:val="center"/>
                              <w:rPr>
                                <w:rFonts w:cs="Times New Roman"/>
                                <w:sz w:val="22"/>
                                <w:szCs w:val="22"/>
                              </w:rPr>
                            </w:pPr>
                          </w:p>
                          <w:p w14:paraId="049EB8A4"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Build</w:t>
                            </w:r>
                          </w:p>
                        </w:tc>
                        <w:tc>
                          <w:tcPr>
                            <w:tcW w:w="2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81E2CEA"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18ADF5D6" w14:textId="77777777" w:rsidR="000649C4" w:rsidRPr="00EB6D1A" w:rsidRDefault="000649C4" w:rsidP="006E45D4">
                            <w:pPr>
                              <w:spacing w:line="276" w:lineRule="auto"/>
                              <w:jc w:val="center"/>
                              <w:rPr>
                                <w:rFonts w:cs="Times New Roman"/>
                                <w:sz w:val="22"/>
                                <w:szCs w:val="22"/>
                              </w:rPr>
                            </w:pPr>
                          </w:p>
                          <w:p w14:paraId="64BCCAA3" w14:textId="77777777" w:rsidR="000649C4" w:rsidRPr="00EB6D1A" w:rsidRDefault="000649C4" w:rsidP="006E45D4">
                            <w:pPr>
                              <w:spacing w:line="276" w:lineRule="auto"/>
                              <w:jc w:val="center"/>
                              <w:rPr>
                                <w:rFonts w:cs="Times New Roman"/>
                                <w:sz w:val="22"/>
                                <w:szCs w:val="22"/>
                              </w:rPr>
                            </w:pPr>
                            <w:r w:rsidRPr="00EB6D1A">
                              <w:rPr>
                                <w:rFonts w:cs="Times New Roman"/>
                                <w:sz w:val="22"/>
                                <w:szCs w:val="22"/>
                              </w:rPr>
                              <w:t>Build</w:t>
                            </w:r>
                          </w:p>
                        </w:tc>
                      </w:tr>
                      <w:tr w:rsidR="000649C4" w:rsidRPr="00EB6D1A" w14:paraId="7392780D" w14:textId="77777777" w:rsidTr="004E08DA">
                        <w:trPr>
                          <w:trHeight w:val="1882"/>
                        </w:trPr>
                        <w:tc>
                          <w:tcPr>
                            <w:tcW w:w="1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65EE65" w14:textId="77777777" w:rsidR="000649C4" w:rsidRPr="00EB6D1A" w:rsidRDefault="000649C4" w:rsidP="00D80890">
                            <w:pPr>
                              <w:spacing w:line="276" w:lineRule="auto"/>
                              <w:rPr>
                                <w:rFonts w:cs="Times New Roman"/>
                                <w:sz w:val="22"/>
                                <w:szCs w:val="22"/>
                              </w:rPr>
                            </w:pPr>
                          </w:p>
                          <w:p w14:paraId="0B7756A9" w14:textId="77777777" w:rsidR="000649C4" w:rsidRPr="00EB6D1A" w:rsidRDefault="000649C4" w:rsidP="00D80890">
                            <w:pPr>
                              <w:spacing w:line="276" w:lineRule="auto"/>
                              <w:rPr>
                                <w:rFonts w:cs="Times New Roman"/>
                                <w:sz w:val="22"/>
                                <w:szCs w:val="22"/>
                              </w:rPr>
                            </w:pPr>
                            <w:r w:rsidRPr="00EB6D1A">
                              <w:rPr>
                                <w:rFonts w:cs="Times New Roman"/>
                                <w:sz w:val="22"/>
                                <w:szCs w:val="22"/>
                              </w:rPr>
                              <w:t xml:space="preserve">Recognition </w:t>
                            </w:r>
                          </w:p>
                        </w:tc>
                        <w:tc>
                          <w:tcPr>
                            <w:tcW w:w="1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444D2F" w14:textId="77777777" w:rsidR="000649C4" w:rsidRPr="00EB6D1A" w:rsidRDefault="000649C4" w:rsidP="00D80890">
                            <w:pPr>
                              <w:spacing w:line="276" w:lineRule="auto"/>
                              <w:rPr>
                                <w:rFonts w:cs="Times New Roman"/>
                                <w:sz w:val="22"/>
                                <w:szCs w:val="22"/>
                              </w:rPr>
                            </w:pPr>
                          </w:p>
                          <w:p w14:paraId="63520254"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5C302CE7" w14:textId="77777777" w:rsidR="000649C4" w:rsidRPr="00EB6D1A" w:rsidRDefault="000649C4" w:rsidP="00D80890">
                            <w:pPr>
                              <w:spacing w:line="276" w:lineRule="auto"/>
                              <w:rPr>
                                <w:rFonts w:cs="Times New Roman"/>
                                <w:sz w:val="22"/>
                                <w:szCs w:val="22"/>
                              </w:rPr>
                            </w:pPr>
                          </w:p>
                          <w:p w14:paraId="3F377255" w14:textId="77777777" w:rsidR="000649C4" w:rsidRPr="00EB6D1A" w:rsidRDefault="000649C4" w:rsidP="006B5080">
                            <w:pPr>
                              <w:spacing w:line="276" w:lineRule="auto"/>
                              <w:jc w:val="left"/>
                              <w:rPr>
                                <w:rFonts w:cs="Times New Roman"/>
                                <w:sz w:val="22"/>
                                <w:szCs w:val="22"/>
                              </w:rPr>
                            </w:pPr>
                            <w:r w:rsidRPr="00EB6D1A">
                              <w:rPr>
                                <w:rFonts w:cs="Times New Roman"/>
                                <w:b/>
                                <w:sz w:val="22"/>
                                <w:szCs w:val="22"/>
                              </w:rPr>
                              <w:t>Sheep</w:t>
                            </w:r>
                            <w:r w:rsidRPr="00EB6D1A">
                              <w:rPr>
                                <w:rFonts w:cs="Times New Roman"/>
                                <w:sz w:val="22"/>
                                <w:szCs w:val="22"/>
                              </w:rPr>
                              <w:t>, Goat, Cattle, Graze</w:t>
                            </w:r>
                          </w:p>
                        </w:tc>
                        <w:tc>
                          <w:tcPr>
                            <w:tcW w:w="19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2A0D9B" w14:textId="77777777" w:rsidR="000649C4" w:rsidRPr="00EB6D1A" w:rsidRDefault="000649C4" w:rsidP="00D80890">
                            <w:pPr>
                              <w:spacing w:line="276" w:lineRule="auto"/>
                              <w:rPr>
                                <w:rFonts w:cs="Times New Roman"/>
                                <w:sz w:val="22"/>
                                <w:szCs w:val="22"/>
                              </w:rPr>
                            </w:pPr>
                          </w:p>
                          <w:p w14:paraId="6158CE45"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26EE1A8A" w14:textId="77777777" w:rsidR="000649C4" w:rsidRPr="00EB6D1A" w:rsidRDefault="000649C4" w:rsidP="00D80890">
                            <w:pPr>
                              <w:spacing w:line="276" w:lineRule="auto"/>
                              <w:rPr>
                                <w:rFonts w:cs="Times New Roman"/>
                                <w:sz w:val="22"/>
                                <w:szCs w:val="22"/>
                              </w:rPr>
                            </w:pPr>
                          </w:p>
                          <w:p w14:paraId="177CE213" w14:textId="77777777" w:rsidR="000649C4" w:rsidRPr="00EB6D1A" w:rsidRDefault="000649C4" w:rsidP="006B5080">
                            <w:pPr>
                              <w:spacing w:line="276" w:lineRule="auto"/>
                              <w:jc w:val="left"/>
                              <w:rPr>
                                <w:rFonts w:cs="Times New Roman"/>
                                <w:sz w:val="22"/>
                                <w:szCs w:val="22"/>
                              </w:rPr>
                            </w:pPr>
                            <w:r w:rsidRPr="00EB6D1A">
                              <w:rPr>
                                <w:rFonts w:cs="Times New Roman"/>
                                <w:b/>
                                <w:sz w:val="22"/>
                                <w:szCs w:val="22"/>
                              </w:rPr>
                              <w:t>Sheep</w:t>
                            </w:r>
                            <w:r w:rsidRPr="00EB6D1A">
                              <w:rPr>
                                <w:rFonts w:cs="Times New Roman"/>
                                <w:sz w:val="22"/>
                                <w:szCs w:val="22"/>
                              </w:rPr>
                              <w:t>, Bottle Weight, String</w:t>
                            </w:r>
                          </w:p>
                        </w:tc>
                        <w:tc>
                          <w:tcPr>
                            <w:tcW w:w="22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9A063" w14:textId="77777777" w:rsidR="000649C4" w:rsidRPr="00EB6D1A" w:rsidRDefault="000649C4" w:rsidP="00D80890">
                            <w:pPr>
                              <w:spacing w:line="276" w:lineRule="auto"/>
                              <w:rPr>
                                <w:rFonts w:cs="Times New Roman"/>
                                <w:sz w:val="22"/>
                                <w:szCs w:val="22"/>
                              </w:rPr>
                            </w:pPr>
                          </w:p>
                          <w:p w14:paraId="7F8AB341"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070BB4C9" w14:textId="77777777" w:rsidR="000649C4" w:rsidRPr="00EB6D1A" w:rsidRDefault="000649C4" w:rsidP="00D80890">
                            <w:pPr>
                              <w:spacing w:line="276" w:lineRule="auto"/>
                              <w:rPr>
                                <w:rFonts w:cs="Times New Roman"/>
                                <w:sz w:val="22"/>
                                <w:szCs w:val="22"/>
                              </w:rPr>
                            </w:pPr>
                          </w:p>
                          <w:p w14:paraId="67233359" w14:textId="77777777" w:rsidR="000649C4" w:rsidRPr="00EB6D1A" w:rsidRDefault="000649C4" w:rsidP="00D80890">
                            <w:pPr>
                              <w:spacing w:line="276" w:lineRule="auto"/>
                              <w:rPr>
                                <w:rFonts w:cs="Times New Roman"/>
                                <w:sz w:val="22"/>
                                <w:szCs w:val="22"/>
                              </w:rPr>
                            </w:pPr>
                            <w:r w:rsidRPr="00EB6D1A">
                              <w:rPr>
                                <w:rFonts w:cs="Times New Roman"/>
                                <w:b/>
                                <w:sz w:val="22"/>
                                <w:szCs w:val="22"/>
                              </w:rPr>
                              <w:t>Build</w:t>
                            </w:r>
                            <w:r w:rsidRPr="00EB6D1A">
                              <w:rPr>
                                <w:rFonts w:cs="Times New Roman"/>
                                <w:sz w:val="22"/>
                                <w:szCs w:val="22"/>
                              </w:rPr>
                              <w:t>, Sheep,</w:t>
                            </w:r>
                          </w:p>
                          <w:p w14:paraId="4C75BD3D" w14:textId="77777777" w:rsidR="000649C4" w:rsidRPr="00EB6D1A" w:rsidRDefault="000649C4" w:rsidP="00D80890">
                            <w:pPr>
                              <w:spacing w:line="276" w:lineRule="auto"/>
                              <w:rPr>
                                <w:rFonts w:cs="Times New Roman"/>
                                <w:sz w:val="22"/>
                                <w:szCs w:val="22"/>
                              </w:rPr>
                            </w:pPr>
                            <w:r w:rsidRPr="00EB6D1A">
                              <w:rPr>
                                <w:rFonts w:cs="Times New Roman"/>
                                <w:sz w:val="22"/>
                                <w:szCs w:val="22"/>
                              </w:rPr>
                              <w:t>Goat, Plug</w:t>
                            </w:r>
                          </w:p>
                        </w:tc>
                        <w:tc>
                          <w:tcPr>
                            <w:tcW w:w="20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E9BA2E" w14:textId="77777777" w:rsidR="000649C4" w:rsidRPr="00EB6D1A" w:rsidRDefault="000649C4" w:rsidP="00D80890">
                            <w:pPr>
                              <w:spacing w:line="276" w:lineRule="auto"/>
                              <w:rPr>
                                <w:rFonts w:cs="Times New Roman"/>
                                <w:sz w:val="22"/>
                                <w:szCs w:val="22"/>
                              </w:rPr>
                            </w:pPr>
                          </w:p>
                          <w:p w14:paraId="30985B91" w14:textId="77777777" w:rsidR="000649C4" w:rsidRPr="00EB6D1A" w:rsidRDefault="000649C4" w:rsidP="00D80890">
                            <w:pPr>
                              <w:spacing w:line="276" w:lineRule="auto"/>
                              <w:rPr>
                                <w:rFonts w:cs="Times New Roman"/>
                                <w:sz w:val="22"/>
                                <w:szCs w:val="22"/>
                              </w:rPr>
                            </w:pPr>
                            <w:r w:rsidRPr="00EB6D1A">
                              <w:rPr>
                                <w:rFonts w:cs="Times New Roman"/>
                                <w:sz w:val="22"/>
                                <w:szCs w:val="22"/>
                              </w:rPr>
                              <w:t>Ba Ba Black …</w:t>
                            </w:r>
                          </w:p>
                          <w:p w14:paraId="5FFD8FE2" w14:textId="77777777" w:rsidR="000649C4" w:rsidRPr="00EB6D1A" w:rsidRDefault="000649C4" w:rsidP="00D80890">
                            <w:pPr>
                              <w:spacing w:line="276" w:lineRule="auto"/>
                              <w:rPr>
                                <w:rFonts w:cs="Times New Roman"/>
                                <w:sz w:val="22"/>
                                <w:szCs w:val="22"/>
                              </w:rPr>
                            </w:pPr>
                          </w:p>
                          <w:p w14:paraId="1D85B283" w14:textId="77777777" w:rsidR="000649C4" w:rsidRDefault="000649C4" w:rsidP="006B5080">
                            <w:pPr>
                              <w:spacing w:line="276" w:lineRule="auto"/>
                              <w:jc w:val="left"/>
                              <w:rPr>
                                <w:rFonts w:cs="Times New Roman"/>
                                <w:sz w:val="22"/>
                                <w:szCs w:val="22"/>
                              </w:rPr>
                            </w:pPr>
                            <w:r w:rsidRPr="00EB6D1A">
                              <w:rPr>
                                <w:rFonts w:cs="Times New Roman"/>
                                <w:b/>
                                <w:sz w:val="22"/>
                                <w:szCs w:val="22"/>
                              </w:rPr>
                              <w:t>Build</w:t>
                            </w:r>
                            <w:r w:rsidRPr="00EB6D1A">
                              <w:rPr>
                                <w:rFonts w:cs="Times New Roman"/>
                                <w:sz w:val="22"/>
                                <w:szCs w:val="22"/>
                              </w:rPr>
                              <w:t>, Down,  Fish, Hermit</w:t>
                            </w:r>
                          </w:p>
                          <w:p w14:paraId="2D1E042A" w14:textId="77777777" w:rsidR="000649C4" w:rsidRPr="00EB6D1A" w:rsidRDefault="000649C4" w:rsidP="006B5080">
                            <w:pPr>
                              <w:spacing w:line="276" w:lineRule="auto"/>
                              <w:jc w:val="left"/>
                              <w:rPr>
                                <w:rFonts w:cs="Times New Roman"/>
                                <w:sz w:val="22"/>
                                <w:szCs w:val="22"/>
                              </w:rPr>
                            </w:pPr>
                          </w:p>
                        </w:tc>
                      </w:tr>
                    </w:tbl>
                    <w:p w14:paraId="55147EC9" w14:textId="77777777" w:rsidR="000649C4" w:rsidRPr="006922D6" w:rsidRDefault="000649C4" w:rsidP="008106DE">
                      <w:pPr>
                        <w:spacing w:line="276" w:lineRule="auto"/>
                        <w:rPr>
                          <w:rFonts w:cs="Times New Roman"/>
                          <w:sz w:val="22"/>
                          <w:szCs w:val="22"/>
                        </w:rPr>
                      </w:pPr>
                      <w:r w:rsidRPr="006922D6">
                        <w:rPr>
                          <w:rFonts w:cs="Times New Roman"/>
                          <w:i/>
                          <w:sz w:val="22"/>
                          <w:szCs w:val="22"/>
                        </w:rPr>
                        <w:t xml:space="preserve">Table </w:t>
                      </w:r>
                      <w:r>
                        <w:rPr>
                          <w:rFonts w:cs="Times New Roman"/>
                          <w:i/>
                          <w:sz w:val="22"/>
                          <w:szCs w:val="22"/>
                        </w:rPr>
                        <w:t>1</w:t>
                      </w:r>
                      <w:r w:rsidRPr="006922D6">
                        <w:rPr>
                          <w:rFonts w:cs="Times New Roman"/>
                          <w:i/>
                          <w:sz w:val="22"/>
                          <w:szCs w:val="22"/>
                        </w:rPr>
                        <w:t>.</w:t>
                      </w:r>
                      <w:r w:rsidRPr="00EB6D1A">
                        <w:rPr>
                          <w:rFonts w:cs="Times New Roman"/>
                          <w:sz w:val="22"/>
                          <w:szCs w:val="22"/>
                        </w:rPr>
                        <w:t xml:space="preserve"> </w:t>
                      </w:r>
                      <w:r w:rsidRPr="006922D6">
                        <w:rPr>
                          <w:rFonts w:cs="Times New Roman"/>
                          <w:sz w:val="22"/>
                          <w:szCs w:val="22"/>
                        </w:rPr>
                        <w:t>Example of each condition learning and recognition block.</w:t>
                      </w:r>
                    </w:p>
                    <w:p w14:paraId="0E50CCCC" w14:textId="77777777" w:rsidR="000649C4" w:rsidRDefault="000649C4" w:rsidP="008106DE"/>
                  </w:txbxContent>
                </v:textbox>
                <w10:wrap type="square" anchorx="margin"/>
              </v:shape>
            </w:pict>
          </mc:Fallback>
        </mc:AlternateContent>
      </w:r>
      <w:r w:rsidR="00265E21" w:rsidRPr="002B078C">
        <w:rPr>
          <w:color w:val="000000" w:themeColor="text1"/>
        </w:rPr>
        <w:t xml:space="preserve">Table 1 for example). </w:t>
      </w:r>
    </w:p>
    <w:p w14:paraId="29A7CA61" w14:textId="4B2E8FB7" w:rsidR="001536DD" w:rsidRPr="002B078C" w:rsidRDefault="00285D3C" w:rsidP="00D40283">
      <w:pPr>
        <w:spacing w:line="276" w:lineRule="auto"/>
        <w:ind w:firstLine="720"/>
        <w:rPr>
          <w:rFonts w:cs="Times New Roman"/>
          <w:color w:val="000000" w:themeColor="text1"/>
          <w:szCs w:val="24"/>
        </w:rPr>
      </w:pPr>
      <w:r w:rsidRPr="002B078C">
        <w:rPr>
          <w:color w:val="000000" w:themeColor="text1"/>
        </w:rPr>
        <w:t xml:space="preserve"> </w:t>
      </w:r>
    </w:p>
    <w:p w14:paraId="337E5096" w14:textId="5C8DB352" w:rsidR="008106DE" w:rsidRPr="002B078C" w:rsidRDefault="008106DE" w:rsidP="003F185E">
      <w:pPr>
        <w:spacing w:line="276" w:lineRule="auto"/>
        <w:rPr>
          <w:rFonts w:cs="Times New Roman"/>
          <w:color w:val="000000" w:themeColor="text1"/>
          <w:szCs w:val="24"/>
        </w:rPr>
      </w:pPr>
    </w:p>
    <w:p w14:paraId="655E53B4" w14:textId="69109B6D" w:rsidR="003F185E" w:rsidRPr="002B078C" w:rsidRDefault="003F185E" w:rsidP="003F185E">
      <w:pPr>
        <w:spacing w:line="276" w:lineRule="auto"/>
        <w:rPr>
          <w:rFonts w:cs="Times New Roman"/>
          <w:color w:val="000000" w:themeColor="text1"/>
          <w:szCs w:val="24"/>
        </w:rPr>
      </w:pPr>
      <w:r w:rsidRPr="002B078C">
        <w:rPr>
          <w:rFonts w:cs="Times New Roman"/>
          <w:color w:val="000000" w:themeColor="text1"/>
          <w:szCs w:val="24"/>
        </w:rPr>
        <w:t xml:space="preserve">4.1.3. Data analysis </w:t>
      </w:r>
    </w:p>
    <w:p w14:paraId="42E65A3E" w14:textId="21E05D08" w:rsidR="003F185E" w:rsidRPr="002B078C" w:rsidRDefault="003F185E" w:rsidP="00EB6D1A">
      <w:pPr>
        <w:spacing w:line="276" w:lineRule="auto"/>
        <w:ind w:firstLine="720"/>
        <w:rPr>
          <w:rFonts w:cs="Times New Roman"/>
          <w:color w:val="000000" w:themeColor="text1"/>
          <w:szCs w:val="24"/>
        </w:rPr>
      </w:pPr>
      <w:r w:rsidRPr="002B078C">
        <w:rPr>
          <w:rFonts w:cs="Times New Roman"/>
          <w:color w:val="000000" w:themeColor="text1"/>
          <w:szCs w:val="24"/>
        </w:rPr>
        <w:t xml:space="preserve">T-tests were conducted to investigate group differences. ANOVAs and logistic regression were used to assess the effect of the condition and hypotheses of accuracy. </w:t>
      </w:r>
      <w:r w:rsidR="00AA7CE6" w:rsidRPr="002B078C">
        <w:rPr>
          <w:rFonts w:cs="Times New Roman"/>
          <w:color w:val="000000" w:themeColor="text1"/>
          <w:szCs w:val="24"/>
        </w:rPr>
        <w:t xml:space="preserve">Given the </w:t>
      </w:r>
      <w:r w:rsidR="00C20ACB" w:rsidRPr="002B078C">
        <w:rPr>
          <w:rFonts w:cs="Times New Roman"/>
          <w:color w:val="000000" w:themeColor="text1"/>
          <w:szCs w:val="24"/>
        </w:rPr>
        <w:t>heterogeneous nature of SA patients</w:t>
      </w:r>
      <w:r w:rsidR="00AA7CE6" w:rsidRPr="002B078C">
        <w:rPr>
          <w:rFonts w:cs="Times New Roman"/>
          <w:color w:val="000000" w:themeColor="text1"/>
          <w:szCs w:val="24"/>
        </w:rPr>
        <w:t xml:space="preserve"> individual case analyses were also conducted for which the results are presented in Supplementary material Table S5</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{"citationID":"6gha99Ql","properties":{"formattedCitation":"(Crawford, Garthwaite, &amp; Porter, 2010)","plainCitation":"(Crawford, Garthwaite, &amp; Porter, 2010)","dontUpdate":true,"noteIndex":0},"citationItems":[{"id":"bRp1hhgK/Cg0ve0ds","uris":["http://zotero.org/users/local/cOAHCiUb/items/CS5WAYN6"],"uri":["http://zotero.org/users/local/cOAHCiUb/items/CS5WAYN6"],"itemData":{"id":189,"type":"article-journal","title":"Point and interval estimates of effect sizes for the case-controls design in neuropsychology: rationale, methods, implementations, and proposed reporting standards","container-title":"Cognitive neuropsychology","page":"245-260","volume":"27","issue":"3","ISSN":"0264-3294","journalAbbreviation":"Cognitive neuropsychology","author":[{"family":"Crawford","given":"John R"},{"family":"Garthwaite","given":"Paul H"},{"family":"Porter","given":"Sara"}],"issued":{"date-parts":[["2010"]]}}}],"schema":"https://github.com/citation-style-language/schema/raw/master/csl-citation.json"} </w:instrText>
      </w:r>
      <w:r w:rsidRPr="002B078C">
        <w:rPr>
          <w:rFonts w:cs="Times New Roman"/>
          <w:color w:val="000000" w:themeColor="text1"/>
          <w:szCs w:val="24"/>
        </w:rPr>
        <w:fldChar w:fldCharType="separate"/>
      </w:r>
      <w:r w:rsidR="00265E21" w:rsidRPr="002B078C">
        <w:rPr>
          <w:rFonts w:cs="Times New Roman"/>
          <w:color w:val="000000" w:themeColor="text1"/>
        </w:rPr>
        <w:t>(Singlims, Crawford, Garthwaite, &amp; Porter, 2010)</w:t>
      </w:r>
      <w:r w:rsidR="00AA7CE6" w:rsidRPr="002B078C">
        <w:rPr>
          <w:rFonts w:cs="Times New Roman"/>
          <w:color w:val="000000" w:themeColor="text1"/>
        </w:rPr>
        <w:t xml:space="preserve">. </w:t>
      </w:r>
      <w:r w:rsidRPr="002B078C">
        <w:rPr>
          <w:rFonts w:cs="Times New Roman"/>
          <w:color w:val="000000" w:themeColor="text1"/>
          <w:szCs w:val="24"/>
        </w:rPr>
        <w:fldChar w:fldCharType="end"/>
      </w:r>
    </w:p>
    <w:p w14:paraId="798FE4FD" w14:textId="3C87C313" w:rsidR="007224C7" w:rsidRDefault="00B1105C" w:rsidP="00A617BD">
      <w:pPr>
        <w:spacing w:before="240" w:line="276" w:lineRule="auto"/>
        <w:rPr>
          <w:rFonts w:cs="Times New Roman"/>
          <w:color w:val="000000" w:themeColor="text1"/>
          <w:szCs w:val="24"/>
        </w:rPr>
      </w:pPr>
      <w:r w:rsidRPr="002B078C">
        <w:rPr>
          <w:rFonts w:cs="Times New Roman"/>
          <w:color w:val="000000" w:themeColor="text1"/>
          <w:szCs w:val="24"/>
        </w:rPr>
        <w:t>4.1</w:t>
      </w:r>
      <w:r w:rsidR="003F185E" w:rsidRPr="002B078C">
        <w:rPr>
          <w:rFonts w:cs="Times New Roman"/>
          <w:color w:val="000000" w:themeColor="text1"/>
          <w:szCs w:val="24"/>
        </w:rPr>
        <w:t>.</w:t>
      </w:r>
      <w:r w:rsidRPr="002B078C">
        <w:rPr>
          <w:rFonts w:cs="Times New Roman"/>
          <w:color w:val="000000" w:themeColor="text1"/>
          <w:szCs w:val="24"/>
        </w:rPr>
        <w:t>4.</w:t>
      </w:r>
      <w:r w:rsidR="003F185E" w:rsidRPr="002B078C">
        <w:rPr>
          <w:rFonts w:cs="Times New Roman"/>
          <w:color w:val="000000" w:themeColor="text1"/>
          <w:szCs w:val="24"/>
        </w:rPr>
        <w:t xml:space="preserve"> Results</w:t>
      </w:r>
    </w:p>
    <w:p w14:paraId="15806329" w14:textId="24B511DF" w:rsidR="004C3A6C" w:rsidRPr="002B078C" w:rsidRDefault="004C3A6C" w:rsidP="00A617BD">
      <w:pPr>
        <w:spacing w:before="240" w:line="276" w:lineRule="auto"/>
        <w:rPr>
          <w:rFonts w:cs="Times New Roman"/>
          <w:color w:val="000000" w:themeColor="text1"/>
          <w:szCs w:val="24"/>
        </w:rPr>
      </w:pPr>
      <w:r>
        <w:rPr>
          <w:rFonts w:cs="Times New Roman"/>
          <w:color w:val="000000" w:themeColor="text1"/>
          <w:szCs w:val="24"/>
        </w:rPr>
        <w:tab/>
      </w:r>
      <w:r w:rsidRPr="002B078C">
        <w:rPr>
          <w:rFonts w:cs="Times New Roman"/>
          <w:color w:val="000000" w:themeColor="text1"/>
          <w:szCs w:val="24"/>
        </w:rPr>
        <w:t>A 3 by 2 ANOVA (expectedness x distractor x group) revealed there was a main effect of expectedness of rhymes [F (1, 7) = 21.643, p &lt; .001], but not distractor strength [F (1, 7) = 1.749, p = .190]. There was an interaction between group and expectedness [F (1, 7) = 8.064, p = .006] with patients exhibiting a sharper decline in accuracy in the unexpected condition compared to controls, such that five of ten patients were below the mean control score for both the expected and unexpected condition (Figure 2; controls: F (1, 3) = 13.018, p = .001, patients: F (1, 3) = 16.621, p &lt; .001). Neither patients nor controls showed a significant difference between distractor conditions (F &gt; 16.621, p &gt; .244) and there were no other two or three-way interactions (p&gt; .397; Table 2). These results indicate that pre-existing memories led to inaccurate performance when SA patients were required to learn unexpected episodes</w:t>
      </w:r>
      <w:r>
        <w:rPr>
          <w:rFonts w:cs="Times New Roman"/>
          <w:color w:val="000000" w:themeColor="text1"/>
          <w:szCs w:val="24"/>
        </w:rPr>
        <w:t>.</w:t>
      </w:r>
    </w:p>
    <w:p w14:paraId="53DB216D" w14:textId="655569FC" w:rsidR="004C3A6C" w:rsidRPr="002B078C" w:rsidRDefault="004C3A6C" w:rsidP="004C3A6C">
      <w:pPr>
        <w:spacing w:before="240" w:line="276" w:lineRule="auto"/>
        <w:rPr>
          <w:rFonts w:cs="Times New Roman"/>
          <w:color w:val="000000" w:themeColor="text1"/>
          <w:szCs w:val="24"/>
        </w:rPr>
      </w:pPr>
      <w:r w:rsidRPr="002B078C">
        <w:rPr>
          <w:rFonts w:cs="Times New Roman"/>
          <w:noProof/>
          <w:color w:val="000000" w:themeColor="text1"/>
          <w:szCs w:val="24"/>
          <w:lang w:eastAsia="en-GB"/>
        </w:rPr>
        <w:lastRenderedPageBreak/>
        <mc:AlternateContent>
          <mc:Choice Requires="wps">
            <w:drawing>
              <wp:anchor distT="0" distB="0" distL="114300" distR="114300" simplePos="0" relativeHeight="251723776" behindDoc="0" locked="0" layoutInCell="1" allowOverlap="1" wp14:anchorId="2C0DFC3F" wp14:editId="49C3D99C">
                <wp:simplePos x="0" y="0"/>
                <wp:positionH relativeFrom="margin">
                  <wp:posOffset>-141605</wp:posOffset>
                </wp:positionH>
                <wp:positionV relativeFrom="paragraph">
                  <wp:posOffset>3128645</wp:posOffset>
                </wp:positionV>
                <wp:extent cx="6153150" cy="3089910"/>
                <wp:effectExtent l="0" t="0" r="19050" b="1524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3089910"/>
                        </a:xfrm>
                        <a:prstGeom prst="rect">
                          <a:avLst/>
                        </a:prstGeom>
                        <a:solidFill>
                          <a:srgbClr val="FFFFFF"/>
                        </a:solidFill>
                        <a:ln w="9525">
                          <a:solidFill>
                            <a:schemeClr val="bg1"/>
                          </a:solidFill>
                          <a:miter lim="800000"/>
                          <a:headEnd/>
                          <a:tailEnd/>
                        </a:ln>
                      </wps:spPr>
                      <wps:txbx>
                        <w:txbxContent>
                          <w:p w14:paraId="20BD11B7" w14:textId="77777777" w:rsidR="006B453C" w:rsidRDefault="006B453C" w:rsidP="006B453C">
                            <w:pPr>
                              <w:rPr>
                                <w:rFonts w:cs="Times New Roman"/>
                                <w:i/>
                                <w:szCs w:val="24"/>
                                <w:lang w:eastAsia="zh-CN" w:bidi="he-IL"/>
                              </w:rPr>
                            </w:pPr>
                            <w:r>
                              <w:rPr>
                                <w:rFonts w:cs="Times New Roman"/>
                                <w:i/>
                                <w:szCs w:val="24"/>
                                <w:lang w:eastAsia="zh-CN" w:bidi="he-IL"/>
                              </w:rPr>
                              <w:t xml:space="preserve">                </w:t>
                            </w:r>
                            <w:r>
                              <w:rPr>
                                <w:noProof/>
                                <w:lang w:eastAsia="en-GB"/>
                              </w:rPr>
                              <w:drawing>
                                <wp:inline distT="0" distB="0" distL="0" distR="0" wp14:anchorId="6A85B4D3" wp14:editId="2676E5C9">
                                  <wp:extent cx="4869712" cy="2392326"/>
                                  <wp:effectExtent l="0" t="0" r="762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cs="Times New Roman"/>
                                <w:i/>
                                <w:szCs w:val="24"/>
                                <w:lang w:eastAsia="zh-CN" w:bidi="he-IL"/>
                              </w:rPr>
                              <w:t xml:space="preserve">   </w:t>
                            </w:r>
                          </w:p>
                          <w:p w14:paraId="105D68AF" w14:textId="1029EEC3" w:rsidR="006B453C" w:rsidRPr="006922D6" w:rsidRDefault="006B453C" w:rsidP="006B453C">
                            <w:pPr>
                              <w:spacing w:line="276" w:lineRule="auto"/>
                              <w:rPr>
                                <w:rFonts w:cs="Times New Roman"/>
                                <w:sz w:val="22"/>
                                <w:szCs w:val="22"/>
                                <w:lang w:eastAsia="zh-CN" w:bidi="he-IL"/>
                              </w:rPr>
                            </w:pPr>
                            <w:r w:rsidRPr="006922D6">
                              <w:rPr>
                                <w:rFonts w:cs="Times New Roman"/>
                                <w:i/>
                                <w:sz w:val="22"/>
                                <w:szCs w:val="22"/>
                                <w:lang w:eastAsia="zh-CN" w:bidi="he-IL"/>
                              </w:rPr>
                              <w:t xml:space="preserve">Figure </w:t>
                            </w:r>
                            <w:r>
                              <w:rPr>
                                <w:rFonts w:cs="Times New Roman"/>
                                <w:i/>
                                <w:sz w:val="22"/>
                                <w:szCs w:val="22"/>
                                <w:lang w:eastAsia="zh-CN" w:bidi="he-IL"/>
                              </w:rPr>
                              <w:t>2</w:t>
                            </w:r>
                            <w:r w:rsidRPr="006922D6">
                              <w:rPr>
                                <w:rFonts w:cs="Times New Roman"/>
                                <w:i/>
                                <w:sz w:val="22"/>
                                <w:szCs w:val="22"/>
                                <w:lang w:eastAsia="zh-CN" w:bidi="he-IL"/>
                              </w:rPr>
                              <w:t xml:space="preserve">. </w:t>
                            </w:r>
                            <w:r w:rsidRPr="006922D6">
                              <w:rPr>
                                <w:rFonts w:cs="Times New Roman"/>
                                <w:sz w:val="22"/>
                                <w:szCs w:val="22"/>
                                <w:lang w:eastAsia="zh-CN" w:bidi="he-IL"/>
                              </w:rPr>
                              <w:t>Average accuracy of controls versus patients in expected and unexpected conditions (averaging across distractor conditions) in Experiment 1</w:t>
                            </w:r>
                            <w:r w:rsidR="00F62DD1">
                              <w:rPr>
                                <w:rFonts w:cs="Times New Roman"/>
                                <w:sz w:val="22"/>
                                <w:szCs w:val="22"/>
                                <w:lang w:eastAsia="zh-CN" w:bidi="he-I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DFC3F" id="Text Box 30" o:spid="_x0000_s1028" type="#_x0000_t202" style="position:absolute;left:0;text-align:left;margin-left:-11.15pt;margin-top:246.35pt;width:484.5pt;height:24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" strokecolor="white [3212]">
                <v:textbox>
                  <w:txbxContent>
                    <w:p w14:paraId="20BD11B7" w14:textId="77777777" w:rsidR="006B453C" w:rsidRDefault="006B453C" w:rsidP="006B453C">
                      <w:pPr>
                        <w:rPr>
                          <w:rFonts w:cs="Times New Roman"/>
                          <w:i/>
                          <w:szCs w:val="24"/>
                          <w:lang w:eastAsia="zh-CN" w:bidi="he-IL"/>
                        </w:rPr>
                      </w:pPr>
                      <w:r>
                        <w:rPr>
                          <w:rFonts w:cs="Times New Roman"/>
                          <w:i/>
                          <w:szCs w:val="24"/>
                          <w:lang w:eastAsia="zh-CN" w:bidi="he-IL"/>
                        </w:rPr>
                        <w:t xml:space="preserve">                </w:t>
                      </w:r>
                      <w:r>
                        <w:rPr>
                          <w:noProof/>
                          <w:lang w:eastAsia="en-GB"/>
                        </w:rPr>
                        <w:drawing>
                          <wp:inline distT="0" distB="0" distL="0" distR="0" wp14:anchorId="6A85B4D3" wp14:editId="2676E5C9">
                            <wp:extent cx="4869712" cy="2392326"/>
                            <wp:effectExtent l="0" t="0" r="762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cs="Times New Roman"/>
                          <w:i/>
                          <w:szCs w:val="24"/>
                          <w:lang w:eastAsia="zh-CN" w:bidi="he-IL"/>
                        </w:rPr>
                        <w:t xml:space="preserve">   </w:t>
                      </w:r>
                    </w:p>
                    <w:p w14:paraId="105D68AF" w14:textId="1029EEC3" w:rsidR="006B453C" w:rsidRPr="006922D6" w:rsidRDefault="006B453C" w:rsidP="006B453C">
                      <w:pPr>
                        <w:spacing w:line="276" w:lineRule="auto"/>
                        <w:rPr>
                          <w:rFonts w:cs="Times New Roman"/>
                          <w:sz w:val="22"/>
                          <w:szCs w:val="22"/>
                          <w:lang w:eastAsia="zh-CN" w:bidi="he-IL"/>
                        </w:rPr>
                      </w:pPr>
                      <w:r w:rsidRPr="006922D6">
                        <w:rPr>
                          <w:rFonts w:cs="Times New Roman"/>
                          <w:i/>
                          <w:sz w:val="22"/>
                          <w:szCs w:val="22"/>
                          <w:lang w:eastAsia="zh-CN" w:bidi="he-IL"/>
                        </w:rPr>
                        <w:t xml:space="preserve">Figure </w:t>
                      </w:r>
                      <w:r>
                        <w:rPr>
                          <w:rFonts w:cs="Times New Roman"/>
                          <w:i/>
                          <w:sz w:val="22"/>
                          <w:szCs w:val="22"/>
                          <w:lang w:eastAsia="zh-CN" w:bidi="he-IL"/>
                        </w:rPr>
                        <w:t>2</w:t>
                      </w:r>
                      <w:r w:rsidRPr="006922D6">
                        <w:rPr>
                          <w:rFonts w:cs="Times New Roman"/>
                          <w:i/>
                          <w:sz w:val="22"/>
                          <w:szCs w:val="22"/>
                          <w:lang w:eastAsia="zh-CN" w:bidi="he-IL"/>
                        </w:rPr>
                        <w:t xml:space="preserve">. </w:t>
                      </w:r>
                      <w:r w:rsidRPr="006922D6">
                        <w:rPr>
                          <w:rFonts w:cs="Times New Roman"/>
                          <w:sz w:val="22"/>
                          <w:szCs w:val="22"/>
                          <w:lang w:eastAsia="zh-CN" w:bidi="he-IL"/>
                        </w:rPr>
                        <w:t>Average accuracy of controls versus patients in expected and unexpected conditions (averaging across distractor conditions) in Experiment 1</w:t>
                      </w:r>
                      <w:r w:rsidR="00F62DD1">
                        <w:rPr>
                          <w:rFonts w:cs="Times New Roman"/>
                          <w:sz w:val="22"/>
                          <w:szCs w:val="22"/>
                          <w:lang w:eastAsia="zh-CN" w:bidi="he-IL"/>
                        </w:rPr>
                        <w:t>.</w:t>
                      </w:r>
                    </w:p>
                  </w:txbxContent>
                </v:textbox>
                <w10:wrap type="square" anchorx="margin"/>
              </v:shape>
            </w:pict>
          </mc:Fallback>
        </mc:AlternateContent>
      </w:r>
      <w:r w:rsidRPr="002B078C">
        <w:rPr>
          <w:rFonts w:cs="Times New Roman"/>
          <w:noProof/>
          <w:color w:val="000000" w:themeColor="text1"/>
          <w:szCs w:val="24"/>
          <w:lang w:eastAsia="en-GB"/>
        </w:rPr>
        <mc:AlternateContent>
          <mc:Choice Requires="wps">
            <w:drawing>
              <wp:anchor distT="0" distB="0" distL="114300" distR="114300" simplePos="0" relativeHeight="251725824" behindDoc="0" locked="0" layoutInCell="1" allowOverlap="1" wp14:anchorId="2285D5FA" wp14:editId="796DA61C">
                <wp:simplePos x="0" y="0"/>
                <wp:positionH relativeFrom="margin">
                  <wp:align>left</wp:align>
                </wp:positionH>
                <wp:positionV relativeFrom="paragraph">
                  <wp:posOffset>1270</wp:posOffset>
                </wp:positionV>
                <wp:extent cx="6269990" cy="2778760"/>
                <wp:effectExtent l="0" t="0" r="16510" b="21590"/>
                <wp:wrapTight wrapText="bothSides">
                  <wp:wrapPolygon edited="0">
                    <wp:start x="0" y="0"/>
                    <wp:lineTo x="0" y="21620"/>
                    <wp:lineTo x="21591" y="21620"/>
                    <wp:lineTo x="21591" y="0"/>
                    <wp:lineTo x="0" y="0"/>
                  </wp:wrapPolygon>
                </wp:wrapTight>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2778760"/>
                        </a:xfrm>
                        <a:prstGeom prst="rect">
                          <a:avLst/>
                        </a:prstGeom>
                        <a:solidFill>
                          <a:srgbClr val="FFFFFF"/>
                        </a:solidFill>
                        <a:ln w="9525">
                          <a:solidFill>
                            <a:schemeClr val="bg1"/>
                          </a:solidFill>
                          <a:miter lim="800000"/>
                          <a:headEnd/>
                          <a:tailEnd/>
                        </a:ln>
                      </wps:spPr>
                      <wps:txbx>
                        <w:txbxContent>
                          <w:tbl>
                            <w:tblPr>
                              <w:tblStyle w:val="TableGrid"/>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7"/>
                              <w:gridCol w:w="1968"/>
                              <w:gridCol w:w="814"/>
                            </w:tblGrid>
                            <w:tr w:rsidR="004C3A6C" w:rsidRPr="00FF2EE9" w14:paraId="7B0E6D8A" w14:textId="77777777" w:rsidTr="000649C4">
                              <w:trPr>
                                <w:trHeight w:val="392"/>
                              </w:trPr>
                              <w:tc>
                                <w:tcPr>
                                  <w:tcW w:w="9399" w:type="dxa"/>
                                  <w:gridSpan w:val="3"/>
                                  <w:tcBorders>
                                    <w:top w:val="single" w:sz="4" w:space="0" w:color="FFFFFF" w:themeColor="background1"/>
                                  </w:tcBorders>
                                </w:tcPr>
                                <w:p w14:paraId="189E41DE" w14:textId="77777777" w:rsidR="004C3A6C" w:rsidRPr="00FF2EE9" w:rsidRDefault="004C3A6C" w:rsidP="00E036F1">
                                  <w:pPr>
                                    <w:rPr>
                                      <w:rFonts w:cs="Times New Roman"/>
                                      <w:szCs w:val="24"/>
                                    </w:rPr>
                                  </w:pPr>
                                  <w:r>
                                    <w:t xml:space="preserve">Table 2: </w:t>
                                  </w:r>
                                  <w:r w:rsidRPr="00A72F91">
                                    <w:rPr>
                                      <w:rFonts w:cs="Times New Roman"/>
                                      <w:szCs w:val="24"/>
                                    </w:rPr>
                                    <w:t>Results</w:t>
                                  </w:r>
                                  <w:r>
                                    <w:rPr>
                                      <w:rFonts w:cs="Times New Roman"/>
                                      <w:szCs w:val="24"/>
                                    </w:rPr>
                                    <w:t xml:space="preserve"> of Omnibus ANOVA for Accuracy </w:t>
                                  </w:r>
                                </w:p>
                                <w:p w14:paraId="0A51B160" w14:textId="77777777" w:rsidR="004C3A6C" w:rsidRPr="00FF2EE9" w:rsidRDefault="004C3A6C" w:rsidP="00E036F1">
                                  <w:pPr>
                                    <w:rPr>
                                      <w:rFonts w:cs="Times New Roman"/>
                                      <w:szCs w:val="24"/>
                                    </w:rPr>
                                  </w:pPr>
                                </w:p>
                              </w:tc>
                            </w:tr>
                            <w:tr w:rsidR="004C3A6C" w:rsidRPr="00FF2EE9" w14:paraId="56D1D7C0" w14:textId="77777777" w:rsidTr="000649C4">
                              <w:trPr>
                                <w:trHeight w:val="392"/>
                              </w:trPr>
                              <w:tc>
                                <w:tcPr>
                                  <w:tcW w:w="6617" w:type="dxa"/>
                                  <w:tcBorders>
                                    <w:top w:val="single" w:sz="4" w:space="0" w:color="auto"/>
                                  </w:tcBorders>
                                </w:tcPr>
                                <w:p w14:paraId="738D33C7" w14:textId="77777777" w:rsidR="004C3A6C" w:rsidRPr="00FF2EE9" w:rsidRDefault="004C3A6C" w:rsidP="00E036F1">
                                  <w:pPr>
                                    <w:rPr>
                                      <w:rFonts w:cs="Times New Roman"/>
                                      <w:szCs w:val="24"/>
                                    </w:rPr>
                                  </w:pPr>
                                </w:p>
                              </w:tc>
                              <w:tc>
                                <w:tcPr>
                                  <w:tcW w:w="2782" w:type="dxa"/>
                                  <w:gridSpan w:val="2"/>
                                  <w:tcBorders>
                                    <w:top w:val="single" w:sz="4" w:space="0" w:color="auto"/>
                                    <w:bottom w:val="single" w:sz="4" w:space="0" w:color="auto"/>
                                  </w:tcBorders>
                                  <w:vAlign w:val="center"/>
                                </w:tcPr>
                                <w:p w14:paraId="0B0841D2" w14:textId="77777777" w:rsidR="004C3A6C" w:rsidRPr="00FF2EE9" w:rsidRDefault="004C3A6C" w:rsidP="00E036F1">
                                  <w:pPr>
                                    <w:rPr>
                                      <w:rFonts w:cs="Times New Roman"/>
                                      <w:szCs w:val="24"/>
                                    </w:rPr>
                                  </w:pPr>
                                  <w:r w:rsidRPr="00FF2EE9">
                                    <w:rPr>
                                      <w:rFonts w:cs="Times New Roman"/>
                                      <w:szCs w:val="24"/>
                                    </w:rPr>
                                    <w:t>Accuracy</w:t>
                                  </w:r>
                                </w:p>
                              </w:tc>
                            </w:tr>
                            <w:tr w:rsidR="004C3A6C" w:rsidRPr="00FF2EE9" w14:paraId="2A49EFFC" w14:textId="77777777" w:rsidTr="000649C4">
                              <w:trPr>
                                <w:trHeight w:val="392"/>
                              </w:trPr>
                              <w:tc>
                                <w:tcPr>
                                  <w:tcW w:w="6617" w:type="dxa"/>
                                  <w:tcBorders>
                                    <w:bottom w:val="single" w:sz="4" w:space="0" w:color="auto"/>
                                  </w:tcBorders>
                                </w:tcPr>
                                <w:p w14:paraId="4B4EBF02" w14:textId="77777777" w:rsidR="004C3A6C" w:rsidRPr="00FF2EE9" w:rsidRDefault="004C3A6C" w:rsidP="00E036F1">
                                  <w:pPr>
                                    <w:rPr>
                                      <w:rFonts w:cs="Times New Roman"/>
                                      <w:szCs w:val="24"/>
                                    </w:rPr>
                                  </w:pPr>
                                </w:p>
                              </w:tc>
                              <w:tc>
                                <w:tcPr>
                                  <w:tcW w:w="2782" w:type="dxa"/>
                                  <w:gridSpan w:val="2"/>
                                  <w:tcBorders>
                                    <w:top w:val="single" w:sz="4" w:space="0" w:color="auto"/>
                                    <w:bottom w:val="single" w:sz="4" w:space="0" w:color="auto"/>
                                  </w:tcBorders>
                                  <w:vAlign w:val="center"/>
                                </w:tcPr>
                                <w:p w14:paraId="27029CE6" w14:textId="77777777" w:rsidR="004C3A6C" w:rsidRPr="00FF2EE9" w:rsidRDefault="004C3A6C" w:rsidP="00E036F1">
                                  <w:pPr>
                                    <w:rPr>
                                      <w:rFonts w:cs="Times New Roman"/>
                                      <w:i/>
                                      <w:szCs w:val="24"/>
                                    </w:rPr>
                                  </w:pPr>
                                  <w:r w:rsidRPr="00FF2EE9">
                                    <w:rPr>
                                      <w:rFonts w:cs="Times New Roman"/>
                                      <w:i/>
                                      <w:szCs w:val="24"/>
                                    </w:rPr>
                                    <w:t>F</w:t>
                                  </w:r>
                                </w:p>
                              </w:tc>
                            </w:tr>
                            <w:tr w:rsidR="004C3A6C" w:rsidRPr="00FF2EE9" w14:paraId="3F79026E" w14:textId="77777777" w:rsidTr="000649C4">
                              <w:trPr>
                                <w:trHeight w:val="392"/>
                              </w:trPr>
                              <w:tc>
                                <w:tcPr>
                                  <w:tcW w:w="6617" w:type="dxa"/>
                                  <w:tcBorders>
                                    <w:top w:val="single" w:sz="4" w:space="0" w:color="auto"/>
                                  </w:tcBorders>
                                  <w:vAlign w:val="center"/>
                                </w:tcPr>
                                <w:p w14:paraId="71885483" w14:textId="77777777" w:rsidR="004C3A6C" w:rsidRPr="00FF2EE9" w:rsidRDefault="004C3A6C" w:rsidP="00E036F1">
                                  <w:pPr>
                                    <w:rPr>
                                      <w:rFonts w:cs="Times New Roman"/>
                                      <w:szCs w:val="24"/>
                                    </w:rPr>
                                  </w:pPr>
                                  <w:r>
                                    <w:rPr>
                                      <w:rFonts w:cs="Times New Roman"/>
                                      <w:szCs w:val="24"/>
                                    </w:rPr>
                                    <w:t>Expectedness</w:t>
                                  </w:r>
                                </w:p>
                              </w:tc>
                              <w:tc>
                                <w:tcPr>
                                  <w:tcW w:w="2782" w:type="dxa"/>
                                  <w:gridSpan w:val="2"/>
                                  <w:tcBorders>
                                    <w:top w:val="single" w:sz="4" w:space="0" w:color="auto"/>
                                  </w:tcBorders>
                                  <w:vAlign w:val="center"/>
                                </w:tcPr>
                                <w:p w14:paraId="161F07C0" w14:textId="77777777" w:rsidR="004C3A6C" w:rsidRPr="00FF2EE9" w:rsidRDefault="004C3A6C" w:rsidP="00E036F1">
                                  <w:pPr>
                                    <w:rPr>
                                      <w:rFonts w:cs="Times New Roman"/>
                                      <w:szCs w:val="24"/>
                                    </w:rPr>
                                  </w:pPr>
                                  <w:r>
                                    <w:rPr>
                                      <w:rFonts w:cs="Times New Roman"/>
                                      <w:szCs w:val="24"/>
                                    </w:rPr>
                                    <w:t>21.643</w:t>
                                  </w:r>
                                  <w:r w:rsidRPr="00FF2EE9">
                                    <w:rPr>
                                      <w:rFonts w:cs="Times New Roman"/>
                                      <w:szCs w:val="24"/>
                                    </w:rPr>
                                    <w:t>***</w:t>
                                  </w:r>
                                </w:p>
                              </w:tc>
                            </w:tr>
                            <w:tr w:rsidR="004C3A6C" w:rsidRPr="00FF2EE9" w14:paraId="037E1BDF" w14:textId="77777777" w:rsidTr="000649C4">
                              <w:trPr>
                                <w:trHeight w:val="392"/>
                              </w:trPr>
                              <w:tc>
                                <w:tcPr>
                                  <w:tcW w:w="6617" w:type="dxa"/>
                                  <w:vAlign w:val="center"/>
                                </w:tcPr>
                                <w:p w14:paraId="205EF9D9" w14:textId="77777777" w:rsidR="004C3A6C" w:rsidRPr="00FF2EE9" w:rsidRDefault="004C3A6C" w:rsidP="00E036F1">
                                  <w:pPr>
                                    <w:rPr>
                                      <w:rFonts w:cs="Times New Roman"/>
                                      <w:szCs w:val="24"/>
                                    </w:rPr>
                                  </w:pPr>
                                  <w:r w:rsidRPr="00FF2EE9">
                                    <w:rPr>
                                      <w:rFonts w:cs="Times New Roman"/>
                                      <w:szCs w:val="24"/>
                                    </w:rPr>
                                    <w:t>Distractor</w:t>
                                  </w:r>
                                </w:p>
                              </w:tc>
                              <w:tc>
                                <w:tcPr>
                                  <w:tcW w:w="2782" w:type="dxa"/>
                                  <w:gridSpan w:val="2"/>
                                  <w:vAlign w:val="center"/>
                                </w:tcPr>
                                <w:p w14:paraId="76A3C309" w14:textId="77777777" w:rsidR="004C3A6C" w:rsidRPr="00FF2EE9" w:rsidRDefault="004C3A6C" w:rsidP="00E036F1">
                                  <w:pPr>
                                    <w:rPr>
                                      <w:rFonts w:cs="Times New Roman"/>
                                      <w:szCs w:val="24"/>
                                    </w:rPr>
                                  </w:pPr>
                                  <w:r>
                                    <w:rPr>
                                      <w:rFonts w:cs="Times New Roman"/>
                                      <w:szCs w:val="24"/>
                                    </w:rPr>
                                    <w:t>.190</w:t>
                                  </w:r>
                                </w:p>
                              </w:tc>
                            </w:tr>
                            <w:tr w:rsidR="004C3A6C" w:rsidRPr="00FF2EE9" w14:paraId="12438E35" w14:textId="77777777" w:rsidTr="000649C4">
                              <w:trPr>
                                <w:trHeight w:val="392"/>
                              </w:trPr>
                              <w:tc>
                                <w:tcPr>
                                  <w:tcW w:w="6617" w:type="dxa"/>
                                  <w:vAlign w:val="center"/>
                                </w:tcPr>
                                <w:p w14:paraId="17FFE732" w14:textId="77777777" w:rsidR="004C3A6C" w:rsidRPr="00FF2EE9" w:rsidRDefault="004C3A6C" w:rsidP="00E036F1">
                                  <w:pPr>
                                    <w:rPr>
                                      <w:rFonts w:cs="Times New Roman"/>
                                      <w:szCs w:val="24"/>
                                    </w:rPr>
                                  </w:pPr>
                                  <w:r>
                                    <w:rPr>
                                      <w:rFonts w:cs="Times New Roman"/>
                                      <w:szCs w:val="24"/>
                                    </w:rPr>
                                    <w:t>Expectedness</w:t>
                                  </w:r>
                                  <w:r w:rsidRPr="00FF2EE9">
                                    <w:rPr>
                                      <w:rFonts w:cs="Times New Roman"/>
                                      <w:szCs w:val="24"/>
                                    </w:rPr>
                                    <w:t xml:space="preserve"> * group</w:t>
                                  </w:r>
                                </w:p>
                              </w:tc>
                              <w:tc>
                                <w:tcPr>
                                  <w:tcW w:w="2782" w:type="dxa"/>
                                  <w:gridSpan w:val="2"/>
                                  <w:vAlign w:val="center"/>
                                </w:tcPr>
                                <w:p w14:paraId="4F5530F2" w14:textId="77777777" w:rsidR="004C3A6C" w:rsidRPr="00FF2EE9" w:rsidRDefault="004C3A6C" w:rsidP="00E036F1">
                                  <w:pPr>
                                    <w:rPr>
                                      <w:rFonts w:cs="Times New Roman"/>
                                      <w:szCs w:val="24"/>
                                    </w:rPr>
                                  </w:pPr>
                                  <w:r>
                                    <w:rPr>
                                      <w:rFonts w:cs="Times New Roman"/>
                                      <w:szCs w:val="24"/>
                                    </w:rPr>
                                    <w:t>8.064</w:t>
                                  </w:r>
                                  <w:r w:rsidRPr="00FF2EE9">
                                    <w:rPr>
                                      <w:rFonts w:cs="Times New Roman"/>
                                      <w:szCs w:val="24"/>
                                    </w:rPr>
                                    <w:t xml:space="preserve"> *</w:t>
                                  </w:r>
                                </w:p>
                              </w:tc>
                            </w:tr>
                            <w:tr w:rsidR="004C3A6C" w:rsidRPr="00FF2EE9" w14:paraId="6E1AA995" w14:textId="77777777" w:rsidTr="000649C4">
                              <w:trPr>
                                <w:trHeight w:val="392"/>
                              </w:trPr>
                              <w:tc>
                                <w:tcPr>
                                  <w:tcW w:w="6617" w:type="dxa"/>
                                  <w:vAlign w:val="center"/>
                                </w:tcPr>
                                <w:p w14:paraId="44B33602" w14:textId="77777777" w:rsidR="004C3A6C" w:rsidRPr="00FF2EE9" w:rsidRDefault="004C3A6C" w:rsidP="00E036F1">
                                  <w:pPr>
                                    <w:rPr>
                                      <w:rFonts w:cs="Times New Roman"/>
                                      <w:szCs w:val="24"/>
                                    </w:rPr>
                                  </w:pPr>
                                  <w:r w:rsidRPr="00FF2EE9">
                                    <w:rPr>
                                      <w:rFonts w:cs="Times New Roman"/>
                                      <w:szCs w:val="24"/>
                                    </w:rPr>
                                    <w:t>Distractor * group</w:t>
                                  </w:r>
                                </w:p>
                              </w:tc>
                              <w:tc>
                                <w:tcPr>
                                  <w:tcW w:w="2782" w:type="dxa"/>
                                  <w:gridSpan w:val="2"/>
                                  <w:vAlign w:val="center"/>
                                </w:tcPr>
                                <w:p w14:paraId="2A2BD1C1" w14:textId="77777777" w:rsidR="004C3A6C" w:rsidRPr="00FF2EE9" w:rsidRDefault="004C3A6C" w:rsidP="00E036F1">
                                  <w:pPr>
                                    <w:rPr>
                                      <w:rFonts w:cs="Times New Roman"/>
                                      <w:szCs w:val="24"/>
                                    </w:rPr>
                                  </w:pPr>
                                  <w:r>
                                    <w:rPr>
                                      <w:rFonts w:cs="Times New Roman"/>
                                      <w:szCs w:val="24"/>
                                    </w:rPr>
                                    <w:t>.727</w:t>
                                  </w:r>
                                </w:p>
                              </w:tc>
                            </w:tr>
                            <w:tr w:rsidR="004C3A6C" w:rsidRPr="00FF2EE9" w14:paraId="2B5D10E4" w14:textId="77777777" w:rsidTr="000649C4">
                              <w:trPr>
                                <w:trHeight w:val="383"/>
                              </w:trPr>
                              <w:tc>
                                <w:tcPr>
                                  <w:tcW w:w="6617" w:type="dxa"/>
                                  <w:tcBorders>
                                    <w:bottom w:val="single" w:sz="4" w:space="0" w:color="FFFFFF" w:themeColor="background1"/>
                                  </w:tcBorders>
                                  <w:vAlign w:val="center"/>
                                </w:tcPr>
                                <w:p w14:paraId="0FE8BC7B" w14:textId="77777777" w:rsidR="004C3A6C" w:rsidRPr="00FF2EE9" w:rsidRDefault="004C3A6C" w:rsidP="00E036F1">
                                  <w:pPr>
                                    <w:rPr>
                                      <w:rFonts w:cs="Times New Roman"/>
                                      <w:szCs w:val="24"/>
                                    </w:rPr>
                                  </w:pPr>
                                  <w:r>
                                    <w:rPr>
                                      <w:rFonts w:cs="Times New Roman"/>
                                      <w:szCs w:val="24"/>
                                    </w:rPr>
                                    <w:t>Expectedness</w:t>
                                  </w:r>
                                  <w:r w:rsidRPr="00FF2EE9">
                                    <w:rPr>
                                      <w:rFonts w:cs="Times New Roman"/>
                                      <w:szCs w:val="24"/>
                                    </w:rPr>
                                    <w:t xml:space="preserve"> * distractor </w:t>
                                  </w:r>
                                </w:p>
                              </w:tc>
                              <w:tc>
                                <w:tcPr>
                                  <w:tcW w:w="2782" w:type="dxa"/>
                                  <w:gridSpan w:val="2"/>
                                  <w:tcBorders>
                                    <w:bottom w:val="single" w:sz="4" w:space="0" w:color="FFFFFF" w:themeColor="background1"/>
                                  </w:tcBorders>
                                  <w:vAlign w:val="center"/>
                                </w:tcPr>
                                <w:p w14:paraId="6E937E31" w14:textId="77777777" w:rsidR="004C3A6C" w:rsidRPr="00FF2EE9" w:rsidRDefault="004C3A6C" w:rsidP="00E036F1">
                                  <w:pPr>
                                    <w:rPr>
                                      <w:rFonts w:cs="Times New Roman"/>
                                      <w:szCs w:val="24"/>
                                    </w:rPr>
                                  </w:pPr>
                                  <w:r>
                                    <w:rPr>
                                      <w:rFonts w:cs="Times New Roman"/>
                                      <w:szCs w:val="24"/>
                                    </w:rPr>
                                    <w:t>.365</w:t>
                                  </w:r>
                                </w:p>
                              </w:tc>
                            </w:tr>
                            <w:tr w:rsidR="004C3A6C" w:rsidRPr="00FF2EE9" w14:paraId="7417C622" w14:textId="77777777" w:rsidTr="000649C4">
                              <w:trPr>
                                <w:trHeight w:val="392"/>
                              </w:trPr>
                              <w:tc>
                                <w:tcPr>
                                  <w:tcW w:w="6617" w:type="dxa"/>
                                  <w:tcBorders>
                                    <w:top w:val="single" w:sz="4" w:space="0" w:color="FFFFFF" w:themeColor="background1"/>
                                    <w:bottom w:val="single" w:sz="4" w:space="0" w:color="auto"/>
                                  </w:tcBorders>
                                  <w:vAlign w:val="center"/>
                                </w:tcPr>
                                <w:p w14:paraId="2C5DD4AB" w14:textId="77777777" w:rsidR="004C3A6C" w:rsidRPr="00FF2EE9" w:rsidRDefault="004C3A6C" w:rsidP="00E036F1">
                                  <w:pPr>
                                    <w:rPr>
                                      <w:rFonts w:cs="Times New Roman"/>
                                      <w:szCs w:val="24"/>
                                    </w:rPr>
                                  </w:pPr>
                                  <w:r>
                                    <w:rPr>
                                      <w:rFonts w:cs="Times New Roman"/>
                                      <w:szCs w:val="24"/>
                                    </w:rPr>
                                    <w:t>Expectedness</w:t>
                                  </w:r>
                                  <w:r w:rsidRPr="00FF2EE9">
                                    <w:rPr>
                                      <w:rFonts w:cs="Times New Roman"/>
                                      <w:szCs w:val="24"/>
                                    </w:rPr>
                                    <w:t xml:space="preserve"> * distractor * group</w:t>
                                  </w:r>
                                </w:p>
                              </w:tc>
                              <w:tc>
                                <w:tcPr>
                                  <w:tcW w:w="2782" w:type="dxa"/>
                                  <w:gridSpan w:val="2"/>
                                  <w:tcBorders>
                                    <w:top w:val="single" w:sz="4" w:space="0" w:color="FFFFFF" w:themeColor="background1"/>
                                    <w:bottom w:val="single" w:sz="4" w:space="0" w:color="auto"/>
                                  </w:tcBorders>
                                  <w:vAlign w:val="center"/>
                                </w:tcPr>
                                <w:p w14:paraId="26B475CB" w14:textId="77777777" w:rsidR="004C3A6C" w:rsidRPr="00FF2EE9" w:rsidRDefault="004C3A6C" w:rsidP="00E036F1">
                                  <w:pPr>
                                    <w:rPr>
                                      <w:rFonts w:cs="Times New Roman"/>
                                      <w:szCs w:val="24"/>
                                    </w:rPr>
                                  </w:pPr>
                                  <w:r>
                                    <w:rPr>
                                      <w:rFonts w:cs="Times New Roman"/>
                                      <w:szCs w:val="24"/>
                                    </w:rPr>
                                    <w:t>.000</w:t>
                                  </w:r>
                                </w:p>
                              </w:tc>
                            </w:tr>
                            <w:tr w:rsidR="004C3A6C" w:rsidRPr="00FF2EE9" w14:paraId="0C5FBB4F" w14:textId="77777777" w:rsidTr="000649C4">
                              <w:trPr>
                                <w:gridAfter w:val="1"/>
                                <w:wAfter w:w="814" w:type="dxa"/>
                                <w:trHeight w:val="80"/>
                              </w:trPr>
                              <w:tc>
                                <w:tcPr>
                                  <w:tcW w:w="8585" w:type="dxa"/>
                                  <w:gridSpan w:val="2"/>
                                  <w:tcBorders>
                                    <w:top w:val="single" w:sz="4" w:space="0" w:color="auto"/>
                                    <w:bottom w:val="single" w:sz="4" w:space="0" w:color="FFFFFF" w:themeColor="background1"/>
                                  </w:tcBorders>
                                  <w:vAlign w:val="center"/>
                                </w:tcPr>
                                <w:p w14:paraId="4F18FAF0" w14:textId="77777777" w:rsidR="004C3A6C" w:rsidRPr="00FF2EE9" w:rsidRDefault="004C3A6C" w:rsidP="00E036F1">
                                  <w:pPr>
                                    <w:rPr>
                                      <w:rFonts w:cs="Times New Roman"/>
                                      <w:szCs w:val="24"/>
                                    </w:rPr>
                                  </w:pPr>
                                  <w:r w:rsidRPr="00FF2EE9">
                                    <w:rPr>
                                      <w:rFonts w:cs="Times New Roman"/>
                                      <w:i/>
                                      <w:szCs w:val="24"/>
                                    </w:rPr>
                                    <w:t xml:space="preserve">* </w:t>
                                  </w:r>
                                  <w:r w:rsidRPr="00FF2EE9">
                                    <w:rPr>
                                      <w:rFonts w:cs="Times New Roman"/>
                                      <w:szCs w:val="24"/>
                                    </w:rPr>
                                    <w:t>p &lt; .05 ** p &lt; .01 *** p &lt; .001</w:t>
                                  </w:r>
                                </w:p>
                              </w:tc>
                            </w:tr>
                          </w:tbl>
                          <w:p w14:paraId="4FA16B50" w14:textId="77777777" w:rsidR="004C3A6C" w:rsidRDefault="004C3A6C" w:rsidP="004C3A6C"/>
                          <w:p w14:paraId="7E9EBCF1" w14:textId="77777777" w:rsidR="004C3A6C" w:rsidRDefault="004C3A6C" w:rsidP="004C3A6C"/>
                          <w:p w14:paraId="2AC3646F" w14:textId="77777777" w:rsidR="004C3A6C" w:rsidRDefault="004C3A6C" w:rsidP="004C3A6C"/>
                          <w:p w14:paraId="24F0CBF8" w14:textId="77777777" w:rsidR="004C3A6C" w:rsidRDefault="004C3A6C" w:rsidP="004C3A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5D5FA" id="_x0000_s1029" type="#_x0000_t202" style="position:absolute;left:0;text-align:left;margin-left:0;margin-top:.1pt;width:493.7pt;height:218.8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" strokecolor="white [3212]">
                <v:textbox>
                  <w:txbxContent>
                    <w:tbl>
                      <w:tblPr>
                        <w:tblStyle w:val="TableGrid"/>
                        <w:tblW w:w="9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7"/>
                        <w:gridCol w:w="1968"/>
                        <w:gridCol w:w="814"/>
                      </w:tblGrid>
                      <w:tr w:rsidR="004C3A6C" w:rsidRPr="00FF2EE9" w14:paraId="7B0E6D8A" w14:textId="77777777" w:rsidTr="000649C4">
                        <w:trPr>
                          <w:trHeight w:val="392"/>
                        </w:trPr>
                        <w:tc>
                          <w:tcPr>
                            <w:tcW w:w="9399" w:type="dxa"/>
                            <w:gridSpan w:val="3"/>
                            <w:tcBorders>
                              <w:top w:val="single" w:sz="4" w:space="0" w:color="FFFFFF" w:themeColor="background1"/>
                            </w:tcBorders>
                          </w:tcPr>
                          <w:p w14:paraId="189E41DE" w14:textId="77777777" w:rsidR="004C3A6C" w:rsidRPr="00FF2EE9" w:rsidRDefault="004C3A6C" w:rsidP="00E036F1">
                            <w:pPr>
                              <w:rPr>
                                <w:rFonts w:cs="Times New Roman"/>
                                <w:szCs w:val="24"/>
                              </w:rPr>
                            </w:pPr>
                            <w:r>
                              <w:t xml:space="preserve">Table 2: </w:t>
                            </w:r>
                            <w:r w:rsidRPr="00A72F91">
                              <w:rPr>
                                <w:rFonts w:cs="Times New Roman"/>
                                <w:szCs w:val="24"/>
                              </w:rPr>
                              <w:t>Results</w:t>
                            </w:r>
                            <w:r>
                              <w:rPr>
                                <w:rFonts w:cs="Times New Roman"/>
                                <w:szCs w:val="24"/>
                              </w:rPr>
                              <w:t xml:space="preserve"> of Omnibus ANOVA for Accuracy </w:t>
                            </w:r>
                          </w:p>
                          <w:p w14:paraId="0A51B160" w14:textId="77777777" w:rsidR="004C3A6C" w:rsidRPr="00FF2EE9" w:rsidRDefault="004C3A6C" w:rsidP="00E036F1">
                            <w:pPr>
                              <w:rPr>
                                <w:rFonts w:cs="Times New Roman"/>
                                <w:szCs w:val="24"/>
                              </w:rPr>
                            </w:pPr>
                          </w:p>
                        </w:tc>
                      </w:tr>
                      <w:tr w:rsidR="004C3A6C" w:rsidRPr="00FF2EE9" w14:paraId="56D1D7C0" w14:textId="77777777" w:rsidTr="000649C4">
                        <w:trPr>
                          <w:trHeight w:val="392"/>
                        </w:trPr>
                        <w:tc>
                          <w:tcPr>
                            <w:tcW w:w="6617" w:type="dxa"/>
                            <w:tcBorders>
                              <w:top w:val="single" w:sz="4" w:space="0" w:color="auto"/>
                            </w:tcBorders>
                          </w:tcPr>
                          <w:p w14:paraId="738D33C7" w14:textId="77777777" w:rsidR="004C3A6C" w:rsidRPr="00FF2EE9" w:rsidRDefault="004C3A6C" w:rsidP="00E036F1">
                            <w:pPr>
                              <w:rPr>
                                <w:rFonts w:cs="Times New Roman"/>
                                <w:szCs w:val="24"/>
                              </w:rPr>
                            </w:pPr>
                          </w:p>
                        </w:tc>
                        <w:tc>
                          <w:tcPr>
                            <w:tcW w:w="2782" w:type="dxa"/>
                            <w:gridSpan w:val="2"/>
                            <w:tcBorders>
                              <w:top w:val="single" w:sz="4" w:space="0" w:color="auto"/>
                              <w:bottom w:val="single" w:sz="4" w:space="0" w:color="auto"/>
                            </w:tcBorders>
                            <w:vAlign w:val="center"/>
                          </w:tcPr>
                          <w:p w14:paraId="0B0841D2" w14:textId="77777777" w:rsidR="004C3A6C" w:rsidRPr="00FF2EE9" w:rsidRDefault="004C3A6C" w:rsidP="00E036F1">
                            <w:pPr>
                              <w:rPr>
                                <w:rFonts w:cs="Times New Roman"/>
                                <w:szCs w:val="24"/>
                              </w:rPr>
                            </w:pPr>
                            <w:r w:rsidRPr="00FF2EE9">
                              <w:rPr>
                                <w:rFonts w:cs="Times New Roman"/>
                                <w:szCs w:val="24"/>
                              </w:rPr>
                              <w:t>Accuracy</w:t>
                            </w:r>
                          </w:p>
                        </w:tc>
                      </w:tr>
                      <w:tr w:rsidR="004C3A6C" w:rsidRPr="00FF2EE9" w14:paraId="2A49EFFC" w14:textId="77777777" w:rsidTr="000649C4">
                        <w:trPr>
                          <w:trHeight w:val="392"/>
                        </w:trPr>
                        <w:tc>
                          <w:tcPr>
                            <w:tcW w:w="6617" w:type="dxa"/>
                            <w:tcBorders>
                              <w:bottom w:val="single" w:sz="4" w:space="0" w:color="auto"/>
                            </w:tcBorders>
                          </w:tcPr>
                          <w:p w14:paraId="4B4EBF02" w14:textId="77777777" w:rsidR="004C3A6C" w:rsidRPr="00FF2EE9" w:rsidRDefault="004C3A6C" w:rsidP="00E036F1">
                            <w:pPr>
                              <w:rPr>
                                <w:rFonts w:cs="Times New Roman"/>
                                <w:szCs w:val="24"/>
                              </w:rPr>
                            </w:pPr>
                          </w:p>
                        </w:tc>
                        <w:tc>
                          <w:tcPr>
                            <w:tcW w:w="2782" w:type="dxa"/>
                            <w:gridSpan w:val="2"/>
                            <w:tcBorders>
                              <w:top w:val="single" w:sz="4" w:space="0" w:color="auto"/>
                              <w:bottom w:val="single" w:sz="4" w:space="0" w:color="auto"/>
                            </w:tcBorders>
                            <w:vAlign w:val="center"/>
                          </w:tcPr>
                          <w:p w14:paraId="27029CE6" w14:textId="77777777" w:rsidR="004C3A6C" w:rsidRPr="00FF2EE9" w:rsidRDefault="004C3A6C" w:rsidP="00E036F1">
                            <w:pPr>
                              <w:rPr>
                                <w:rFonts w:cs="Times New Roman"/>
                                <w:i/>
                                <w:szCs w:val="24"/>
                              </w:rPr>
                            </w:pPr>
                            <w:r w:rsidRPr="00FF2EE9">
                              <w:rPr>
                                <w:rFonts w:cs="Times New Roman"/>
                                <w:i/>
                                <w:szCs w:val="24"/>
                              </w:rPr>
                              <w:t>F</w:t>
                            </w:r>
                          </w:p>
                        </w:tc>
                      </w:tr>
                      <w:tr w:rsidR="004C3A6C" w:rsidRPr="00FF2EE9" w14:paraId="3F79026E" w14:textId="77777777" w:rsidTr="000649C4">
                        <w:trPr>
                          <w:trHeight w:val="392"/>
                        </w:trPr>
                        <w:tc>
                          <w:tcPr>
                            <w:tcW w:w="6617" w:type="dxa"/>
                            <w:tcBorders>
                              <w:top w:val="single" w:sz="4" w:space="0" w:color="auto"/>
                            </w:tcBorders>
                            <w:vAlign w:val="center"/>
                          </w:tcPr>
                          <w:p w14:paraId="71885483" w14:textId="77777777" w:rsidR="004C3A6C" w:rsidRPr="00FF2EE9" w:rsidRDefault="004C3A6C" w:rsidP="00E036F1">
                            <w:pPr>
                              <w:rPr>
                                <w:rFonts w:cs="Times New Roman"/>
                                <w:szCs w:val="24"/>
                              </w:rPr>
                            </w:pPr>
                            <w:r>
                              <w:rPr>
                                <w:rFonts w:cs="Times New Roman"/>
                                <w:szCs w:val="24"/>
                              </w:rPr>
                              <w:t>Expectedness</w:t>
                            </w:r>
                          </w:p>
                        </w:tc>
                        <w:tc>
                          <w:tcPr>
                            <w:tcW w:w="2782" w:type="dxa"/>
                            <w:gridSpan w:val="2"/>
                            <w:tcBorders>
                              <w:top w:val="single" w:sz="4" w:space="0" w:color="auto"/>
                            </w:tcBorders>
                            <w:vAlign w:val="center"/>
                          </w:tcPr>
                          <w:p w14:paraId="161F07C0" w14:textId="77777777" w:rsidR="004C3A6C" w:rsidRPr="00FF2EE9" w:rsidRDefault="004C3A6C" w:rsidP="00E036F1">
                            <w:pPr>
                              <w:rPr>
                                <w:rFonts w:cs="Times New Roman"/>
                                <w:szCs w:val="24"/>
                              </w:rPr>
                            </w:pPr>
                            <w:r>
                              <w:rPr>
                                <w:rFonts w:cs="Times New Roman"/>
                                <w:szCs w:val="24"/>
                              </w:rPr>
                              <w:t>21.643</w:t>
                            </w:r>
                            <w:r w:rsidRPr="00FF2EE9">
                              <w:rPr>
                                <w:rFonts w:cs="Times New Roman"/>
                                <w:szCs w:val="24"/>
                              </w:rPr>
                              <w:t>***</w:t>
                            </w:r>
                          </w:p>
                        </w:tc>
                      </w:tr>
                      <w:tr w:rsidR="004C3A6C" w:rsidRPr="00FF2EE9" w14:paraId="037E1BDF" w14:textId="77777777" w:rsidTr="000649C4">
                        <w:trPr>
                          <w:trHeight w:val="392"/>
                        </w:trPr>
                        <w:tc>
                          <w:tcPr>
                            <w:tcW w:w="6617" w:type="dxa"/>
                            <w:vAlign w:val="center"/>
                          </w:tcPr>
                          <w:p w14:paraId="205EF9D9" w14:textId="77777777" w:rsidR="004C3A6C" w:rsidRPr="00FF2EE9" w:rsidRDefault="004C3A6C" w:rsidP="00E036F1">
                            <w:pPr>
                              <w:rPr>
                                <w:rFonts w:cs="Times New Roman"/>
                                <w:szCs w:val="24"/>
                              </w:rPr>
                            </w:pPr>
                            <w:r w:rsidRPr="00FF2EE9">
                              <w:rPr>
                                <w:rFonts w:cs="Times New Roman"/>
                                <w:szCs w:val="24"/>
                              </w:rPr>
                              <w:t>Distractor</w:t>
                            </w:r>
                          </w:p>
                        </w:tc>
                        <w:tc>
                          <w:tcPr>
                            <w:tcW w:w="2782" w:type="dxa"/>
                            <w:gridSpan w:val="2"/>
                            <w:vAlign w:val="center"/>
                          </w:tcPr>
                          <w:p w14:paraId="76A3C309" w14:textId="77777777" w:rsidR="004C3A6C" w:rsidRPr="00FF2EE9" w:rsidRDefault="004C3A6C" w:rsidP="00E036F1">
                            <w:pPr>
                              <w:rPr>
                                <w:rFonts w:cs="Times New Roman"/>
                                <w:szCs w:val="24"/>
                              </w:rPr>
                            </w:pPr>
                            <w:r>
                              <w:rPr>
                                <w:rFonts w:cs="Times New Roman"/>
                                <w:szCs w:val="24"/>
                              </w:rPr>
                              <w:t>.190</w:t>
                            </w:r>
                          </w:p>
                        </w:tc>
                      </w:tr>
                      <w:tr w:rsidR="004C3A6C" w:rsidRPr="00FF2EE9" w14:paraId="12438E35" w14:textId="77777777" w:rsidTr="000649C4">
                        <w:trPr>
                          <w:trHeight w:val="392"/>
                        </w:trPr>
                        <w:tc>
                          <w:tcPr>
                            <w:tcW w:w="6617" w:type="dxa"/>
                            <w:vAlign w:val="center"/>
                          </w:tcPr>
                          <w:p w14:paraId="17FFE732" w14:textId="77777777" w:rsidR="004C3A6C" w:rsidRPr="00FF2EE9" w:rsidRDefault="004C3A6C" w:rsidP="00E036F1">
                            <w:pPr>
                              <w:rPr>
                                <w:rFonts w:cs="Times New Roman"/>
                                <w:szCs w:val="24"/>
                              </w:rPr>
                            </w:pPr>
                            <w:r>
                              <w:rPr>
                                <w:rFonts w:cs="Times New Roman"/>
                                <w:szCs w:val="24"/>
                              </w:rPr>
                              <w:t>Expectedness</w:t>
                            </w:r>
                            <w:r w:rsidRPr="00FF2EE9">
                              <w:rPr>
                                <w:rFonts w:cs="Times New Roman"/>
                                <w:szCs w:val="24"/>
                              </w:rPr>
                              <w:t xml:space="preserve"> * group</w:t>
                            </w:r>
                          </w:p>
                        </w:tc>
                        <w:tc>
                          <w:tcPr>
                            <w:tcW w:w="2782" w:type="dxa"/>
                            <w:gridSpan w:val="2"/>
                            <w:vAlign w:val="center"/>
                          </w:tcPr>
                          <w:p w14:paraId="4F5530F2" w14:textId="77777777" w:rsidR="004C3A6C" w:rsidRPr="00FF2EE9" w:rsidRDefault="004C3A6C" w:rsidP="00E036F1">
                            <w:pPr>
                              <w:rPr>
                                <w:rFonts w:cs="Times New Roman"/>
                                <w:szCs w:val="24"/>
                              </w:rPr>
                            </w:pPr>
                            <w:r>
                              <w:rPr>
                                <w:rFonts w:cs="Times New Roman"/>
                                <w:szCs w:val="24"/>
                              </w:rPr>
                              <w:t>8.064</w:t>
                            </w:r>
                            <w:r w:rsidRPr="00FF2EE9">
                              <w:rPr>
                                <w:rFonts w:cs="Times New Roman"/>
                                <w:szCs w:val="24"/>
                              </w:rPr>
                              <w:t xml:space="preserve"> *</w:t>
                            </w:r>
                          </w:p>
                        </w:tc>
                      </w:tr>
                      <w:tr w:rsidR="004C3A6C" w:rsidRPr="00FF2EE9" w14:paraId="6E1AA995" w14:textId="77777777" w:rsidTr="000649C4">
                        <w:trPr>
                          <w:trHeight w:val="392"/>
                        </w:trPr>
                        <w:tc>
                          <w:tcPr>
                            <w:tcW w:w="6617" w:type="dxa"/>
                            <w:vAlign w:val="center"/>
                          </w:tcPr>
                          <w:p w14:paraId="44B33602" w14:textId="77777777" w:rsidR="004C3A6C" w:rsidRPr="00FF2EE9" w:rsidRDefault="004C3A6C" w:rsidP="00E036F1">
                            <w:pPr>
                              <w:rPr>
                                <w:rFonts w:cs="Times New Roman"/>
                                <w:szCs w:val="24"/>
                              </w:rPr>
                            </w:pPr>
                            <w:r w:rsidRPr="00FF2EE9">
                              <w:rPr>
                                <w:rFonts w:cs="Times New Roman"/>
                                <w:szCs w:val="24"/>
                              </w:rPr>
                              <w:t>Distractor * group</w:t>
                            </w:r>
                          </w:p>
                        </w:tc>
                        <w:tc>
                          <w:tcPr>
                            <w:tcW w:w="2782" w:type="dxa"/>
                            <w:gridSpan w:val="2"/>
                            <w:vAlign w:val="center"/>
                          </w:tcPr>
                          <w:p w14:paraId="2A2BD1C1" w14:textId="77777777" w:rsidR="004C3A6C" w:rsidRPr="00FF2EE9" w:rsidRDefault="004C3A6C" w:rsidP="00E036F1">
                            <w:pPr>
                              <w:rPr>
                                <w:rFonts w:cs="Times New Roman"/>
                                <w:szCs w:val="24"/>
                              </w:rPr>
                            </w:pPr>
                            <w:r>
                              <w:rPr>
                                <w:rFonts w:cs="Times New Roman"/>
                                <w:szCs w:val="24"/>
                              </w:rPr>
                              <w:t>.727</w:t>
                            </w:r>
                          </w:p>
                        </w:tc>
                      </w:tr>
                      <w:tr w:rsidR="004C3A6C" w:rsidRPr="00FF2EE9" w14:paraId="2B5D10E4" w14:textId="77777777" w:rsidTr="000649C4">
                        <w:trPr>
                          <w:trHeight w:val="383"/>
                        </w:trPr>
                        <w:tc>
                          <w:tcPr>
                            <w:tcW w:w="6617" w:type="dxa"/>
                            <w:tcBorders>
                              <w:bottom w:val="single" w:sz="4" w:space="0" w:color="FFFFFF" w:themeColor="background1"/>
                            </w:tcBorders>
                            <w:vAlign w:val="center"/>
                          </w:tcPr>
                          <w:p w14:paraId="0FE8BC7B" w14:textId="77777777" w:rsidR="004C3A6C" w:rsidRPr="00FF2EE9" w:rsidRDefault="004C3A6C" w:rsidP="00E036F1">
                            <w:pPr>
                              <w:rPr>
                                <w:rFonts w:cs="Times New Roman"/>
                                <w:szCs w:val="24"/>
                              </w:rPr>
                            </w:pPr>
                            <w:r>
                              <w:rPr>
                                <w:rFonts w:cs="Times New Roman"/>
                                <w:szCs w:val="24"/>
                              </w:rPr>
                              <w:t>Expectedness</w:t>
                            </w:r>
                            <w:r w:rsidRPr="00FF2EE9">
                              <w:rPr>
                                <w:rFonts w:cs="Times New Roman"/>
                                <w:szCs w:val="24"/>
                              </w:rPr>
                              <w:t xml:space="preserve"> * distractor </w:t>
                            </w:r>
                          </w:p>
                        </w:tc>
                        <w:tc>
                          <w:tcPr>
                            <w:tcW w:w="2782" w:type="dxa"/>
                            <w:gridSpan w:val="2"/>
                            <w:tcBorders>
                              <w:bottom w:val="single" w:sz="4" w:space="0" w:color="FFFFFF" w:themeColor="background1"/>
                            </w:tcBorders>
                            <w:vAlign w:val="center"/>
                          </w:tcPr>
                          <w:p w14:paraId="6E937E31" w14:textId="77777777" w:rsidR="004C3A6C" w:rsidRPr="00FF2EE9" w:rsidRDefault="004C3A6C" w:rsidP="00E036F1">
                            <w:pPr>
                              <w:rPr>
                                <w:rFonts w:cs="Times New Roman"/>
                                <w:szCs w:val="24"/>
                              </w:rPr>
                            </w:pPr>
                            <w:r>
                              <w:rPr>
                                <w:rFonts w:cs="Times New Roman"/>
                                <w:szCs w:val="24"/>
                              </w:rPr>
                              <w:t>.365</w:t>
                            </w:r>
                          </w:p>
                        </w:tc>
                      </w:tr>
                      <w:tr w:rsidR="004C3A6C" w:rsidRPr="00FF2EE9" w14:paraId="7417C622" w14:textId="77777777" w:rsidTr="000649C4">
                        <w:trPr>
                          <w:trHeight w:val="392"/>
                        </w:trPr>
                        <w:tc>
                          <w:tcPr>
                            <w:tcW w:w="6617" w:type="dxa"/>
                            <w:tcBorders>
                              <w:top w:val="single" w:sz="4" w:space="0" w:color="FFFFFF" w:themeColor="background1"/>
                              <w:bottom w:val="single" w:sz="4" w:space="0" w:color="auto"/>
                            </w:tcBorders>
                            <w:vAlign w:val="center"/>
                          </w:tcPr>
                          <w:p w14:paraId="2C5DD4AB" w14:textId="77777777" w:rsidR="004C3A6C" w:rsidRPr="00FF2EE9" w:rsidRDefault="004C3A6C" w:rsidP="00E036F1">
                            <w:pPr>
                              <w:rPr>
                                <w:rFonts w:cs="Times New Roman"/>
                                <w:szCs w:val="24"/>
                              </w:rPr>
                            </w:pPr>
                            <w:r>
                              <w:rPr>
                                <w:rFonts w:cs="Times New Roman"/>
                                <w:szCs w:val="24"/>
                              </w:rPr>
                              <w:t>Expectedness</w:t>
                            </w:r>
                            <w:r w:rsidRPr="00FF2EE9">
                              <w:rPr>
                                <w:rFonts w:cs="Times New Roman"/>
                                <w:szCs w:val="24"/>
                              </w:rPr>
                              <w:t xml:space="preserve"> * distractor * group</w:t>
                            </w:r>
                          </w:p>
                        </w:tc>
                        <w:tc>
                          <w:tcPr>
                            <w:tcW w:w="2782" w:type="dxa"/>
                            <w:gridSpan w:val="2"/>
                            <w:tcBorders>
                              <w:top w:val="single" w:sz="4" w:space="0" w:color="FFFFFF" w:themeColor="background1"/>
                              <w:bottom w:val="single" w:sz="4" w:space="0" w:color="auto"/>
                            </w:tcBorders>
                            <w:vAlign w:val="center"/>
                          </w:tcPr>
                          <w:p w14:paraId="26B475CB" w14:textId="77777777" w:rsidR="004C3A6C" w:rsidRPr="00FF2EE9" w:rsidRDefault="004C3A6C" w:rsidP="00E036F1">
                            <w:pPr>
                              <w:rPr>
                                <w:rFonts w:cs="Times New Roman"/>
                                <w:szCs w:val="24"/>
                              </w:rPr>
                            </w:pPr>
                            <w:r>
                              <w:rPr>
                                <w:rFonts w:cs="Times New Roman"/>
                                <w:szCs w:val="24"/>
                              </w:rPr>
                              <w:t>.000</w:t>
                            </w:r>
                          </w:p>
                        </w:tc>
                      </w:tr>
                      <w:tr w:rsidR="004C3A6C" w:rsidRPr="00FF2EE9" w14:paraId="0C5FBB4F" w14:textId="77777777" w:rsidTr="000649C4">
                        <w:trPr>
                          <w:gridAfter w:val="1"/>
                          <w:wAfter w:w="814" w:type="dxa"/>
                          <w:trHeight w:val="80"/>
                        </w:trPr>
                        <w:tc>
                          <w:tcPr>
                            <w:tcW w:w="8585" w:type="dxa"/>
                            <w:gridSpan w:val="2"/>
                            <w:tcBorders>
                              <w:top w:val="single" w:sz="4" w:space="0" w:color="auto"/>
                              <w:bottom w:val="single" w:sz="4" w:space="0" w:color="FFFFFF" w:themeColor="background1"/>
                            </w:tcBorders>
                            <w:vAlign w:val="center"/>
                          </w:tcPr>
                          <w:p w14:paraId="4F18FAF0" w14:textId="77777777" w:rsidR="004C3A6C" w:rsidRPr="00FF2EE9" w:rsidRDefault="004C3A6C" w:rsidP="00E036F1">
                            <w:pPr>
                              <w:rPr>
                                <w:rFonts w:cs="Times New Roman"/>
                                <w:szCs w:val="24"/>
                              </w:rPr>
                            </w:pPr>
                            <w:r w:rsidRPr="00FF2EE9">
                              <w:rPr>
                                <w:rFonts w:cs="Times New Roman"/>
                                <w:i/>
                                <w:szCs w:val="24"/>
                              </w:rPr>
                              <w:t xml:space="preserve">* </w:t>
                            </w:r>
                            <w:r w:rsidRPr="00FF2EE9">
                              <w:rPr>
                                <w:rFonts w:cs="Times New Roman"/>
                                <w:szCs w:val="24"/>
                              </w:rPr>
                              <w:t>p &lt; .05 ** p &lt; .01 *** p &lt; .001</w:t>
                            </w:r>
                          </w:p>
                        </w:tc>
                      </w:tr>
                    </w:tbl>
                    <w:p w14:paraId="4FA16B50" w14:textId="77777777" w:rsidR="004C3A6C" w:rsidRDefault="004C3A6C" w:rsidP="004C3A6C"/>
                    <w:p w14:paraId="7E9EBCF1" w14:textId="77777777" w:rsidR="004C3A6C" w:rsidRDefault="004C3A6C" w:rsidP="004C3A6C"/>
                    <w:p w14:paraId="2AC3646F" w14:textId="77777777" w:rsidR="004C3A6C" w:rsidRDefault="004C3A6C" w:rsidP="004C3A6C"/>
                    <w:p w14:paraId="24F0CBF8" w14:textId="77777777" w:rsidR="004C3A6C" w:rsidRDefault="004C3A6C" w:rsidP="004C3A6C"/>
                  </w:txbxContent>
                </v:textbox>
                <w10:wrap type="tight" anchorx="margin"/>
              </v:shape>
            </w:pict>
          </mc:Fallback>
        </mc:AlternateContent>
      </w:r>
    </w:p>
    <w:p w14:paraId="420C3C89" w14:textId="5AA27D15" w:rsidR="00B1105C" w:rsidRPr="002B078C" w:rsidRDefault="00B1105C" w:rsidP="00696541">
      <w:pPr>
        <w:spacing w:line="276" w:lineRule="auto"/>
        <w:rPr>
          <w:rFonts w:cs="Times New Roman"/>
          <w:color w:val="000000" w:themeColor="text1"/>
          <w:szCs w:val="24"/>
        </w:rPr>
      </w:pPr>
      <w:r w:rsidRPr="002B078C">
        <w:rPr>
          <w:rFonts w:cs="Times New Roman"/>
          <w:color w:val="000000" w:themeColor="text1"/>
          <w:szCs w:val="24"/>
        </w:rPr>
        <w:t xml:space="preserve">4.2. Experiment 2: Verbal Mixed </w:t>
      </w:r>
    </w:p>
    <w:p w14:paraId="6A2B862D" w14:textId="1B27F780" w:rsidR="000B7015" w:rsidRPr="002B078C" w:rsidRDefault="00B1105C" w:rsidP="000B7015">
      <w:pPr>
        <w:pStyle w:val="CommentText"/>
        <w:spacing w:line="276" w:lineRule="auto"/>
        <w:rPr>
          <w:rFonts w:ascii="Times New Roman" w:hAnsi="Times New Roman" w:cs="Times New Roman"/>
          <w:color w:val="000000" w:themeColor="text1"/>
          <w:sz w:val="24"/>
          <w:szCs w:val="24"/>
        </w:rPr>
      </w:pPr>
      <w:r w:rsidRPr="002B078C">
        <w:rPr>
          <w:rFonts w:ascii="Times New Roman" w:hAnsi="Times New Roman" w:cs="Times New Roman"/>
          <w:color w:val="000000" w:themeColor="text1"/>
          <w:sz w:val="24"/>
          <w:szCs w:val="24"/>
        </w:rPr>
        <w:tab/>
      </w:r>
      <w:r w:rsidR="000B7015" w:rsidRPr="002B078C">
        <w:rPr>
          <w:rFonts w:ascii="Times New Roman" w:hAnsi="Times New Roman" w:cs="Times New Roman"/>
          <w:color w:val="000000" w:themeColor="text1"/>
          <w:sz w:val="24"/>
          <w:szCs w:val="24"/>
        </w:rPr>
        <w:t>4.2.1. Rationale</w:t>
      </w:r>
    </w:p>
    <w:p w14:paraId="264D669D" w14:textId="1128E58F" w:rsidR="00B1105C" w:rsidRPr="002B078C" w:rsidRDefault="00B1105C" w:rsidP="000B7015">
      <w:pPr>
        <w:spacing w:line="276" w:lineRule="auto"/>
        <w:ind w:firstLine="720"/>
        <w:rPr>
          <w:rFonts w:cs="Times New Roman"/>
          <w:color w:val="000000" w:themeColor="text1"/>
          <w:szCs w:val="24"/>
        </w:rPr>
      </w:pPr>
      <w:r w:rsidRPr="002B078C">
        <w:rPr>
          <w:rFonts w:cs="Times New Roman"/>
          <w:color w:val="000000" w:themeColor="text1"/>
          <w:szCs w:val="24"/>
        </w:rPr>
        <w:t xml:space="preserve">Previous research has suggested a hallmark of SA is highly inconsistent performance, relying on task difficulty rather than the item itself </w:t>
      </w:r>
      <w:r w:rsidR="0000321F"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{"citationID":"HFLb1wUP","properties":{"formattedCitation":"(Jefferies &amp; Lambon Ralph, 2006)","plainCitation":"(Jefferies &amp; Lambon Ralph, 2006)","noteIndex":0},"citationItems":[{"id":"bRp1hhgK/tQJgqg1F","uris":["http://zotero.org/users/local/cOAHCiUb/items/IU75DJDD"],"uri":["http://zotero.org/users/local/cOAHCiUb/items/IU75DJDD"],"itemData":{"id":81,"type":"article-journal","title":"Semantic impairment in stroke aphasia versus semantic dementia: a case-series comparison","container-title":"Brain","page":"2132-2147","volume":"129","issue":"8","abstract":"Different neuropsychological populations implicate diverse cortical regions in semantic memory: semantic dementia (SD) is characterized by atrophy of the anterior temporal lobes whilst poor comprehension in stroke aphasia is associated with prefrontal or temporal–parietal infarcts. This study employed a case-series design to compare SD and comprehension-impaired stroke aphasic patients directly on the same battery of semantic tests. Although the two groups obtained broadly equivalent scores, they showed qualitatively different semantic deficits. The SD group showed strong correlations between different semantic tasks—regardless of input/output modality—and substantial consistency when a set of items was assessed several times. They were also highly sensitive to frequency/familiarity and made coordinate and superordinate semantic errors in picture naming. These findings support the notion that amodal semantic representations degrade in SD. The stroke aphasia group also showed multimodal deficits and consistency across different input modalities, but inconsistent performance on tasks requiring different types of semantic processing. They were insensitive to familiarity/frequency—instead, tests of semantic association were influenced by the ease with which relevant semantic relationships could be identified and distractors rejected. In addition, the aphasic patients made associative semantic errors in picture naming that SD patients did not make. The aphasic patients' picture naming performance improved considerably with phonemic cues suggesting that these patients retained knowledge that could not be accessed without contextual support. We propose that semantic cognition is supported by two interacting principal components: (i) a set of amodal representations (which progressively degrade in SD) and (ii) executive processes that help to direct and control semantic activation in a task-appropriate fashion (which are dysfunctional in comprehension-impaired stroke aphasic patients).","DOI":"10.1093/brain/awl153","ISSN":"0006-8950","journalAbbreviation":"Brain","author":[{"family":"Jefferies","given":"Elizabeth"},{"family":"Lambon Ralph","given":"Matthew A."}],"issued":{"date-parts":[["2006",8,1]]}}}],"schema":"https://github.com/citation-style-language/schema/raw/master/csl-citation.json"} </w:instrText>
      </w:r>
      <w:r w:rsidR="0000321F" w:rsidRPr="002B078C">
        <w:rPr>
          <w:rFonts w:cs="Times New Roman"/>
          <w:color w:val="000000" w:themeColor="text1"/>
          <w:szCs w:val="24"/>
        </w:rPr>
        <w:fldChar w:fldCharType="separate"/>
      </w:r>
      <w:r w:rsidR="0000321F" w:rsidRPr="002B078C">
        <w:rPr>
          <w:rFonts w:cs="Times New Roman"/>
          <w:color w:val="000000" w:themeColor="text1"/>
          <w:szCs w:val="24"/>
        </w:rPr>
        <w:t>(Jefferies &amp; Lambon Ralph, 2006)</w:t>
      </w:r>
      <w:r w:rsidR="0000321F" w:rsidRPr="002B078C">
        <w:rPr>
          <w:rFonts w:cs="Times New Roman"/>
          <w:color w:val="000000" w:themeColor="text1"/>
          <w:szCs w:val="24"/>
        </w:rPr>
        <w:fldChar w:fldCharType="end"/>
      </w:r>
      <w:r w:rsidR="00F62DD1" w:rsidRPr="002B078C">
        <w:rPr>
          <w:rFonts w:cs="Times New Roman"/>
          <w:color w:val="000000" w:themeColor="text1"/>
          <w:szCs w:val="24"/>
        </w:rPr>
        <w:t xml:space="preserve">. Moreover, </w:t>
      </w:r>
      <w:r w:rsidR="004E08DA" w:rsidRPr="002B078C">
        <w:rPr>
          <w:rFonts w:cs="Times New Roman"/>
          <w:color w:val="000000" w:themeColor="text1"/>
          <w:szCs w:val="24"/>
        </w:rPr>
        <w:t>it has been suggest</w:t>
      </w:r>
      <w:r w:rsidR="00243833" w:rsidRPr="002B078C">
        <w:rPr>
          <w:rFonts w:cs="Times New Roman"/>
          <w:color w:val="000000" w:themeColor="text1"/>
          <w:szCs w:val="24"/>
        </w:rPr>
        <w:t>ed</w:t>
      </w:r>
      <w:r w:rsidR="004E08DA" w:rsidRPr="002B078C">
        <w:rPr>
          <w:rFonts w:cs="Times New Roman"/>
          <w:color w:val="000000" w:themeColor="text1"/>
          <w:szCs w:val="24"/>
        </w:rPr>
        <w:t xml:space="preserve"> that SA patients may be impaired at the strategic use of task information to </w:t>
      </w:r>
      <w:r w:rsidR="00243833" w:rsidRPr="002B078C">
        <w:rPr>
          <w:rFonts w:cs="Times New Roman"/>
          <w:color w:val="000000" w:themeColor="text1"/>
          <w:szCs w:val="24"/>
        </w:rPr>
        <w:t>respond appropriately to the task</w:t>
      </w:r>
      <w:r w:rsidR="00F62DD1" w:rsidRPr="002B078C">
        <w:rPr>
          <w:rFonts w:cs="Times New Roman"/>
          <w:color w:val="000000" w:themeColor="text1"/>
          <w:szCs w:val="24"/>
        </w:rPr>
        <w:t xml:space="preserve"> and that this might be associated with lesions to the </w:t>
      </w:r>
      <w:r w:rsidR="002F5569" w:rsidRPr="002B078C">
        <w:rPr>
          <w:rFonts w:cs="Times New Roman"/>
          <w:color w:val="000000" w:themeColor="text1"/>
          <w:szCs w:val="24"/>
        </w:rPr>
        <w:t xml:space="preserve">LIFG </w:t>
      </w:r>
      <w:r w:rsidR="00584D59"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{"citationID":"nUjpwWWt","properties":{"formattedCitation":"(Badre &amp; Wagner, 2007)","plainCitation":"(Badre &amp; Wagner, 2007)","noteIndex":0},"citationItems":[{"id":"bRp1hhgK/1ObleGIk","uris":["http://zotero.org/users/local/cOAHCiUb/items/UD4CB52C"],"uri":["http://zotero.org/users/local/cOAHCiUb/items/UD4CB52C"],"itemData":{"id":939,"type":"article-journal","title":"Left ventrolateral prefrontal cortex and the cognitive control of memory","container-title":"Neuropsychologia","page":"2883-2901","volume":"45","issue":"13","abstract":"Cognitive control mechanisms permit memory to be accessed strategically, and so aid in bringing knowledge to mind that is relevant to current goals and actions. In this review, we consider the contribution of left ventrolateral prefrontal cortex (VLPFC) to the cognitive control of memory. Reviewed evidence supports a two-process model of mnemonic control, supported by a double dissociation among rostral regions of left VLPFC. Specifically, anterior VLPFC (</w:instrText>
      </w:r>
      <w:r w:rsidR="00B54C7F" w:rsidRPr="002B078C">
        <w:rPr>
          <w:rFonts w:ascii="Cambria Math" w:hAnsi="Cambria Math" w:cs="Cambria Math"/>
          <w:color w:val="000000" w:themeColor="text1"/>
          <w:szCs w:val="24"/>
        </w:rPr>
        <w:instrText>∼</w:instrText>
      </w:r>
      <w:r w:rsidR="00B54C7F" w:rsidRPr="002B078C">
        <w:rPr>
          <w:rFonts w:cs="Times New Roman"/>
          <w:color w:val="000000" w:themeColor="text1"/>
          <w:szCs w:val="24"/>
        </w:rPr>
        <w:instrText>BA 47; inferior frontal gyrus pars orbitalis) supports controlled access to stored conceptual representations, whereas mid-VLPFC (</w:instrText>
      </w:r>
      <w:r w:rsidR="00B54C7F" w:rsidRPr="002B078C">
        <w:rPr>
          <w:rFonts w:ascii="Cambria Math" w:hAnsi="Cambria Math" w:cs="Cambria Math"/>
          <w:color w:val="000000" w:themeColor="text1"/>
          <w:szCs w:val="24"/>
        </w:rPr>
        <w:instrText>∼</w:instrText>
      </w:r>
      <w:r w:rsidR="00B54C7F" w:rsidRPr="002B078C">
        <w:rPr>
          <w:rFonts w:cs="Times New Roman"/>
          <w:color w:val="000000" w:themeColor="text1"/>
          <w:szCs w:val="24"/>
        </w:rPr>
        <w:instrText xml:space="preserve">BA 45; inferior frontal gyrus pars triangularis) supports a domain-general selection process that operates post-retrieval to resolve competition among active representations. We discuss the contribution of these control mechanisms across a range of mnemonic domains, including semantic retrieval, recollection of contextual details about past events, resolution of proactive interference in working memory, and task switching. Finally, we consider open directions for future research into left VLPFC function and the cognitive control of memory.","DOI":"10.1016/j.neuropsychologia.2007.06.015","ISSN":"0028-3932","journalAbbreviation":"Neuropsychologia","author":[{"family":"Badre","given":"David"},{"family":"Wagner","given":"Anthony D."}],"issued":{"date-parts":[["2007",1,1]]}}}],"schema":"https://github.com/citation-style-language/schema/raw/master/csl-citation.json"} </w:instrText>
      </w:r>
      <w:r w:rsidR="00584D59" w:rsidRPr="002B078C">
        <w:rPr>
          <w:rFonts w:cs="Times New Roman"/>
          <w:color w:val="000000" w:themeColor="text1"/>
          <w:szCs w:val="24"/>
        </w:rPr>
        <w:fldChar w:fldCharType="separate"/>
      </w:r>
      <w:r w:rsidR="00516FD9" w:rsidRPr="002B078C">
        <w:rPr>
          <w:rFonts w:cs="Times New Roman"/>
          <w:color w:val="000000" w:themeColor="text1"/>
        </w:rPr>
        <w:t>(Badre &amp; Wagner, 2007)</w:t>
      </w:r>
      <w:r w:rsidR="00584D59" w:rsidRPr="002B078C">
        <w:rPr>
          <w:rFonts w:cs="Times New Roman"/>
          <w:color w:val="000000" w:themeColor="text1"/>
          <w:szCs w:val="24"/>
        </w:rPr>
        <w:fldChar w:fldCharType="end"/>
      </w:r>
      <w:r w:rsidR="00243833" w:rsidRPr="002B078C">
        <w:rPr>
          <w:rFonts w:cs="Times New Roman"/>
          <w:color w:val="000000" w:themeColor="text1"/>
          <w:szCs w:val="24"/>
        </w:rPr>
        <w:t xml:space="preserve">. </w:t>
      </w:r>
      <w:r w:rsidRPr="002B078C">
        <w:rPr>
          <w:rFonts w:cs="Times New Roman"/>
          <w:color w:val="000000" w:themeColor="text1"/>
          <w:szCs w:val="24"/>
        </w:rPr>
        <w:t>To explore whethe</w:t>
      </w:r>
      <w:r w:rsidR="00D86D87" w:rsidRPr="002B078C">
        <w:rPr>
          <w:rFonts w:cs="Times New Roman"/>
          <w:color w:val="000000" w:themeColor="text1"/>
          <w:szCs w:val="24"/>
        </w:rPr>
        <w:t>r inconsistent performance is se</w:t>
      </w:r>
      <w:r w:rsidRPr="002B078C">
        <w:rPr>
          <w:rFonts w:cs="Times New Roman"/>
          <w:color w:val="000000" w:themeColor="text1"/>
          <w:szCs w:val="24"/>
        </w:rPr>
        <w:t xml:space="preserve">en in episodic memory, we presented the same items as in Experiment 1, but mixed conditions within each block, so that the presentation of the condition could not be predicted. This makes the task </w:t>
      </w:r>
      <w:r w:rsidRPr="002B078C">
        <w:rPr>
          <w:rFonts w:cs="Times New Roman"/>
          <w:color w:val="000000" w:themeColor="text1"/>
          <w:szCs w:val="24"/>
        </w:rPr>
        <w:lastRenderedPageBreak/>
        <w:t>harder, as patients can no longer</w:t>
      </w:r>
      <w:r w:rsidR="00B13463" w:rsidRPr="002B078C">
        <w:rPr>
          <w:rFonts w:cs="Times New Roman"/>
          <w:color w:val="000000" w:themeColor="text1"/>
          <w:szCs w:val="24"/>
        </w:rPr>
        <w:t xml:space="preserve"> use a strategy to recall items</w:t>
      </w:r>
      <w:r w:rsidRPr="002B078C">
        <w:rPr>
          <w:rFonts w:cs="Times New Roman"/>
          <w:color w:val="000000" w:themeColor="text1"/>
          <w:szCs w:val="24"/>
        </w:rPr>
        <w:t xml:space="preserve">. We predicted (a) that effects found in Experiment 1 would be accentuated, and (b) that item-by-item responses </w:t>
      </w:r>
      <w:r w:rsidR="00B13463" w:rsidRPr="002B078C">
        <w:rPr>
          <w:rFonts w:cs="Times New Roman"/>
          <w:color w:val="000000" w:themeColor="text1"/>
          <w:szCs w:val="24"/>
        </w:rPr>
        <w:t xml:space="preserve">across the two experiments </w:t>
      </w:r>
      <w:r w:rsidRPr="002B078C">
        <w:rPr>
          <w:rFonts w:cs="Times New Roman"/>
          <w:color w:val="000000" w:themeColor="text1"/>
          <w:szCs w:val="24"/>
        </w:rPr>
        <w:t xml:space="preserve">would be highly inconsistent. </w:t>
      </w:r>
    </w:p>
    <w:p w14:paraId="40DC9F5A" w14:textId="77777777" w:rsidR="00B1105C" w:rsidRPr="002B078C" w:rsidRDefault="00B1105C" w:rsidP="00696541">
      <w:pPr>
        <w:spacing w:line="276" w:lineRule="auto"/>
        <w:rPr>
          <w:rFonts w:cs="Times New Roman"/>
          <w:color w:val="000000" w:themeColor="text1"/>
          <w:szCs w:val="24"/>
        </w:rPr>
      </w:pPr>
      <w:r w:rsidRPr="002B078C">
        <w:rPr>
          <w:rFonts w:cs="Times New Roman"/>
          <w:color w:val="000000" w:themeColor="text1"/>
          <w:szCs w:val="24"/>
        </w:rPr>
        <w:tab/>
        <w:t xml:space="preserve">4.2.2. Method </w:t>
      </w:r>
    </w:p>
    <w:p w14:paraId="582BAB9D" w14:textId="2DC44E3D" w:rsidR="00B1105C" w:rsidRPr="002B078C" w:rsidRDefault="00B1105C" w:rsidP="00696541">
      <w:pPr>
        <w:spacing w:line="276" w:lineRule="auto"/>
        <w:rPr>
          <w:rFonts w:cs="Times New Roman"/>
          <w:color w:val="000000" w:themeColor="text1"/>
          <w:szCs w:val="24"/>
        </w:rPr>
      </w:pPr>
      <w:r w:rsidRPr="002B078C">
        <w:rPr>
          <w:rFonts w:cs="Times New Roman"/>
          <w:color w:val="000000" w:themeColor="text1"/>
          <w:szCs w:val="24"/>
        </w:rPr>
        <w:tab/>
        <w:t xml:space="preserve">Experiment 2 follow the same design as Experiment 1 with two exceptions. Firstly, each block was mixed to contain a randomised sample of five expected and five unexpected rhymes, with four blocks in total results in 20 presentations of expected and 20 presentations of unexpected nursery rhymes. </w:t>
      </w:r>
      <w:r w:rsidR="00B13463" w:rsidRPr="002B078C">
        <w:rPr>
          <w:rFonts w:cs="Times New Roman"/>
          <w:color w:val="000000" w:themeColor="text1"/>
          <w:szCs w:val="24"/>
        </w:rPr>
        <w:t xml:space="preserve">Secondly, distractor strength was not manipulated (it was strong in all trials). </w:t>
      </w:r>
    </w:p>
    <w:p w14:paraId="43FBD0AA" w14:textId="77777777" w:rsidR="00B1105C" w:rsidRPr="002B078C" w:rsidRDefault="00B1105C" w:rsidP="00696541">
      <w:pPr>
        <w:spacing w:line="276" w:lineRule="auto"/>
        <w:rPr>
          <w:rFonts w:cs="Times New Roman"/>
          <w:color w:val="000000" w:themeColor="text1"/>
          <w:szCs w:val="24"/>
        </w:rPr>
      </w:pPr>
      <w:r w:rsidRPr="002B078C">
        <w:rPr>
          <w:rFonts w:cs="Times New Roman"/>
          <w:color w:val="000000" w:themeColor="text1"/>
          <w:szCs w:val="24"/>
        </w:rPr>
        <w:tab/>
        <w:t xml:space="preserve">4.2.3. Data analysis </w:t>
      </w:r>
    </w:p>
    <w:p w14:paraId="7177E448" w14:textId="352856F3" w:rsidR="00B1105C" w:rsidRPr="002B078C" w:rsidRDefault="00B1105C" w:rsidP="00696541">
      <w:pPr>
        <w:spacing w:line="276" w:lineRule="auto"/>
        <w:rPr>
          <w:rFonts w:cs="Times New Roman"/>
          <w:color w:val="000000" w:themeColor="text1"/>
          <w:szCs w:val="24"/>
        </w:rPr>
      </w:pPr>
      <w:r w:rsidRPr="002B078C">
        <w:rPr>
          <w:rFonts w:cs="Times New Roman"/>
          <w:color w:val="000000" w:themeColor="text1"/>
          <w:szCs w:val="24"/>
        </w:rPr>
        <w:tab/>
        <w:t xml:space="preserve">Data analysis remained consistent across the two experiments, with the addition of a </w:t>
      </w:r>
      <w:r w:rsidR="003929CA" w:rsidRPr="002B078C">
        <w:rPr>
          <w:rFonts w:cs="Times New Roman"/>
          <w:color w:val="000000" w:themeColor="text1"/>
          <w:szCs w:val="24"/>
        </w:rPr>
        <w:t xml:space="preserve">logistic regression  </w:t>
      </w:r>
      <w:r w:rsidRPr="002B078C">
        <w:rPr>
          <w:rFonts w:cs="Times New Roman"/>
          <w:color w:val="000000" w:themeColor="text1"/>
          <w:szCs w:val="24"/>
        </w:rPr>
        <w:t>analysis to assess whether accuracy of the expected condition predicts the accuracy of the new condition, however patients that were at ceiling (</w:t>
      </w:r>
      <w:r w:rsidR="00B13463" w:rsidRPr="002B078C">
        <w:rPr>
          <w:rFonts w:cs="Times New Roman"/>
          <w:color w:val="000000" w:themeColor="text1"/>
          <w:szCs w:val="24"/>
        </w:rPr>
        <w:t xml:space="preserve">&gt; </w:t>
      </w:r>
      <w:r w:rsidRPr="002B078C">
        <w:rPr>
          <w:rFonts w:cs="Times New Roman"/>
          <w:color w:val="000000" w:themeColor="text1"/>
          <w:szCs w:val="24"/>
        </w:rPr>
        <w:t>95%) or floor (</w:t>
      </w:r>
      <w:r w:rsidR="00B13463" w:rsidRPr="002B078C">
        <w:rPr>
          <w:rFonts w:cs="Times New Roman"/>
          <w:color w:val="000000" w:themeColor="text1"/>
          <w:szCs w:val="24"/>
        </w:rPr>
        <w:t xml:space="preserve">&lt; </w:t>
      </w:r>
      <w:r w:rsidRPr="002B078C">
        <w:rPr>
          <w:rFonts w:cs="Times New Roman"/>
          <w:color w:val="000000" w:themeColor="text1"/>
          <w:szCs w:val="24"/>
        </w:rPr>
        <w:t>5%) were excluded</w:t>
      </w:r>
      <w:r w:rsidR="004A464E" w:rsidRPr="002B078C">
        <w:rPr>
          <w:rFonts w:cs="Times New Roman"/>
          <w:color w:val="000000" w:themeColor="text1"/>
          <w:szCs w:val="24"/>
        </w:rPr>
        <w:t xml:space="preserve"> from this analysis</w:t>
      </w:r>
      <w:r w:rsidRPr="002B078C">
        <w:rPr>
          <w:rFonts w:cs="Times New Roman"/>
          <w:color w:val="000000" w:themeColor="text1"/>
          <w:szCs w:val="24"/>
        </w:rPr>
        <w:t>.</w:t>
      </w:r>
    </w:p>
    <w:p w14:paraId="3A3DE813" w14:textId="77777777" w:rsidR="00B1105C" w:rsidRPr="002B078C" w:rsidRDefault="00B1105C" w:rsidP="00696541">
      <w:pPr>
        <w:spacing w:line="276" w:lineRule="auto"/>
        <w:rPr>
          <w:rFonts w:cs="Times New Roman"/>
          <w:color w:val="000000" w:themeColor="text1"/>
          <w:szCs w:val="24"/>
        </w:rPr>
      </w:pPr>
      <w:r w:rsidRPr="002B078C">
        <w:rPr>
          <w:rFonts w:cs="Times New Roman"/>
          <w:color w:val="000000" w:themeColor="text1"/>
          <w:szCs w:val="24"/>
        </w:rPr>
        <w:tab/>
        <w:t>4.2.4. Results</w:t>
      </w:r>
    </w:p>
    <w:p w14:paraId="5B623D6D" w14:textId="16AC44DE" w:rsidR="00E036F1" w:rsidRPr="002B078C" w:rsidRDefault="00D86D87" w:rsidP="00696541">
      <w:pPr>
        <w:spacing w:line="276" w:lineRule="auto"/>
        <w:rPr>
          <w:rFonts w:cs="Times New Roman"/>
          <w:color w:val="000000" w:themeColor="text1"/>
          <w:szCs w:val="24"/>
          <w:lang w:eastAsia="en-GB"/>
        </w:rPr>
      </w:pPr>
      <w:r w:rsidRPr="002B078C">
        <w:rPr>
          <w:rFonts w:cs="Times New Roman"/>
          <w:color w:val="000000" w:themeColor="text1"/>
          <w:szCs w:val="24"/>
        </w:rPr>
        <w:tab/>
        <w:t xml:space="preserve">Overall, </w:t>
      </w:r>
      <w:r w:rsidR="00D80890" w:rsidRPr="002B078C">
        <w:rPr>
          <w:rFonts w:cs="Times New Roman"/>
          <w:color w:val="000000" w:themeColor="text1"/>
          <w:szCs w:val="24"/>
        </w:rPr>
        <w:t>a 2 by 2 (</w:t>
      </w:r>
      <w:r w:rsidRPr="002B078C">
        <w:rPr>
          <w:rFonts w:cs="Times New Roman"/>
          <w:color w:val="000000" w:themeColor="text1"/>
          <w:szCs w:val="24"/>
        </w:rPr>
        <w:t>expectedness</w:t>
      </w:r>
      <w:r w:rsidR="00F62DD1" w:rsidRPr="002B078C">
        <w:rPr>
          <w:rFonts w:cs="Times New Roman"/>
          <w:color w:val="000000" w:themeColor="text1"/>
          <w:szCs w:val="24"/>
        </w:rPr>
        <w:t xml:space="preserve"> x</w:t>
      </w:r>
      <w:r w:rsidR="00D80890" w:rsidRPr="002B078C">
        <w:rPr>
          <w:rFonts w:cs="Times New Roman"/>
          <w:color w:val="000000" w:themeColor="text1"/>
          <w:szCs w:val="24"/>
        </w:rPr>
        <w:t xml:space="preserve"> g</w:t>
      </w:r>
      <w:r w:rsidR="00F62DD1" w:rsidRPr="002B078C">
        <w:rPr>
          <w:rFonts w:cs="Times New Roman"/>
          <w:color w:val="000000" w:themeColor="text1"/>
          <w:szCs w:val="24"/>
        </w:rPr>
        <w:t>roup) ANOVA</w:t>
      </w:r>
      <w:r w:rsidR="00D80890" w:rsidRPr="002B078C">
        <w:rPr>
          <w:rFonts w:cs="Times New Roman"/>
          <w:color w:val="000000" w:themeColor="text1"/>
          <w:szCs w:val="24"/>
        </w:rPr>
        <w:t xml:space="preserve"> revealed a main effect of </w:t>
      </w:r>
      <w:r w:rsidRPr="002B078C">
        <w:rPr>
          <w:rFonts w:cs="Times New Roman"/>
          <w:color w:val="000000" w:themeColor="text1"/>
          <w:szCs w:val="24"/>
        </w:rPr>
        <w:t xml:space="preserve">expectedness </w:t>
      </w:r>
      <w:r w:rsidR="00D80890" w:rsidRPr="002B078C">
        <w:rPr>
          <w:rFonts w:cs="Times New Roman"/>
          <w:color w:val="000000" w:themeColor="text1"/>
          <w:szCs w:val="24"/>
        </w:rPr>
        <w:t>of rhyme [F</w:t>
      </w:r>
      <w:r w:rsidR="00DF6E17" w:rsidRPr="002B078C">
        <w:rPr>
          <w:rFonts w:cs="Times New Roman"/>
          <w:color w:val="000000" w:themeColor="text1"/>
          <w:szCs w:val="24"/>
        </w:rPr>
        <w:t xml:space="preserve"> </w:t>
      </w:r>
      <w:r w:rsidR="00D80890" w:rsidRPr="002B078C">
        <w:rPr>
          <w:rFonts w:cs="Times New Roman"/>
          <w:color w:val="000000" w:themeColor="text1"/>
          <w:szCs w:val="24"/>
        </w:rPr>
        <w:t>(1,</w:t>
      </w:r>
      <w:r w:rsidR="00DF6E17" w:rsidRPr="002B078C">
        <w:rPr>
          <w:rFonts w:cs="Times New Roman"/>
          <w:color w:val="000000" w:themeColor="text1"/>
          <w:szCs w:val="24"/>
        </w:rPr>
        <w:t xml:space="preserve"> </w:t>
      </w:r>
      <w:r w:rsidR="00D80890" w:rsidRPr="002B078C">
        <w:rPr>
          <w:rFonts w:cs="Times New Roman"/>
          <w:color w:val="000000" w:themeColor="text1"/>
          <w:szCs w:val="24"/>
        </w:rPr>
        <w:t xml:space="preserve">8) = 10.397, p = .005], and a main effect of group, with patients performing consistently worse in both </w:t>
      </w:r>
      <w:r w:rsidRPr="002B078C">
        <w:rPr>
          <w:rFonts w:cs="Times New Roman"/>
          <w:color w:val="000000" w:themeColor="text1"/>
          <w:szCs w:val="24"/>
        </w:rPr>
        <w:t xml:space="preserve">expected </w:t>
      </w:r>
      <w:r w:rsidR="00D80890" w:rsidRPr="002B078C">
        <w:rPr>
          <w:rFonts w:cs="Times New Roman"/>
          <w:color w:val="000000" w:themeColor="text1"/>
          <w:szCs w:val="24"/>
        </w:rPr>
        <w:t xml:space="preserve">and </w:t>
      </w:r>
      <w:r w:rsidRPr="002B078C">
        <w:rPr>
          <w:rFonts w:cs="Times New Roman"/>
          <w:color w:val="000000" w:themeColor="text1"/>
          <w:szCs w:val="24"/>
        </w:rPr>
        <w:t xml:space="preserve">unexpected </w:t>
      </w:r>
      <w:r w:rsidR="00D80890" w:rsidRPr="002B078C">
        <w:rPr>
          <w:rFonts w:cs="Times New Roman"/>
          <w:color w:val="000000" w:themeColor="text1"/>
          <w:szCs w:val="24"/>
        </w:rPr>
        <w:t>conditions compared to controls [F</w:t>
      </w:r>
      <w:r w:rsidR="00DF6E17" w:rsidRPr="002B078C">
        <w:rPr>
          <w:rFonts w:cs="Times New Roman"/>
          <w:color w:val="000000" w:themeColor="text1"/>
          <w:szCs w:val="24"/>
        </w:rPr>
        <w:t xml:space="preserve"> </w:t>
      </w:r>
      <w:r w:rsidR="00D80890" w:rsidRPr="002B078C">
        <w:rPr>
          <w:rFonts w:cs="Times New Roman"/>
          <w:color w:val="000000" w:themeColor="text1"/>
          <w:szCs w:val="24"/>
        </w:rPr>
        <w:t>(1,</w:t>
      </w:r>
      <w:r w:rsidR="00DF6E17" w:rsidRPr="002B078C">
        <w:rPr>
          <w:rFonts w:cs="Times New Roman"/>
          <w:color w:val="000000" w:themeColor="text1"/>
          <w:szCs w:val="24"/>
        </w:rPr>
        <w:t xml:space="preserve"> </w:t>
      </w:r>
      <w:r w:rsidR="00D80890" w:rsidRPr="002B078C">
        <w:rPr>
          <w:rFonts w:cs="Times New Roman"/>
          <w:color w:val="000000" w:themeColor="text1"/>
          <w:szCs w:val="24"/>
        </w:rPr>
        <w:t>8) = 9.126, p = .008]</w:t>
      </w:r>
      <w:r w:rsidR="00B13463" w:rsidRPr="002B078C">
        <w:rPr>
          <w:rFonts w:cs="Times New Roman"/>
          <w:color w:val="000000" w:themeColor="text1"/>
          <w:szCs w:val="24"/>
        </w:rPr>
        <w:t>.</w:t>
      </w:r>
      <w:r w:rsidR="003929CA" w:rsidRPr="002B078C">
        <w:rPr>
          <w:rFonts w:cs="Times New Roman"/>
          <w:color w:val="000000" w:themeColor="text1"/>
          <w:szCs w:val="24"/>
        </w:rPr>
        <w:t xml:space="preserve"> Figure 3 shows</w:t>
      </w:r>
      <w:r w:rsidR="00F62DD1" w:rsidRPr="002B078C">
        <w:rPr>
          <w:rFonts w:cs="Times New Roman"/>
          <w:color w:val="000000" w:themeColor="text1"/>
          <w:szCs w:val="24"/>
        </w:rPr>
        <w:t xml:space="preserve"> that</w:t>
      </w:r>
      <w:r w:rsidR="003929CA" w:rsidRPr="002B078C">
        <w:rPr>
          <w:rFonts w:cs="Times New Roman"/>
          <w:color w:val="000000" w:themeColor="text1"/>
          <w:szCs w:val="24"/>
        </w:rPr>
        <w:t xml:space="preserve"> </w:t>
      </w:r>
      <w:r w:rsidR="00865D04" w:rsidRPr="002B078C">
        <w:rPr>
          <w:rFonts w:cs="Times New Roman"/>
          <w:color w:val="000000" w:themeColor="text1"/>
          <w:szCs w:val="24"/>
        </w:rPr>
        <w:t>six</w:t>
      </w:r>
      <w:r w:rsidR="003929CA" w:rsidRPr="002B078C">
        <w:rPr>
          <w:rFonts w:cs="Times New Roman"/>
          <w:color w:val="000000" w:themeColor="text1"/>
          <w:szCs w:val="24"/>
        </w:rPr>
        <w:t xml:space="preserve"> of nine patients were worse than the overall mean control score in the expected condition, and this was true</w:t>
      </w:r>
      <w:r w:rsidR="00F62DD1" w:rsidRPr="002B078C">
        <w:rPr>
          <w:rFonts w:cs="Times New Roman"/>
          <w:color w:val="000000" w:themeColor="text1"/>
          <w:szCs w:val="24"/>
        </w:rPr>
        <w:t xml:space="preserve"> for</w:t>
      </w:r>
      <w:r w:rsidR="003929CA" w:rsidRPr="002B078C">
        <w:rPr>
          <w:rFonts w:cs="Times New Roman"/>
          <w:color w:val="000000" w:themeColor="text1"/>
          <w:szCs w:val="24"/>
        </w:rPr>
        <w:t xml:space="preserve"> </w:t>
      </w:r>
      <w:r w:rsidR="00865D04" w:rsidRPr="002B078C">
        <w:rPr>
          <w:rFonts w:cs="Times New Roman"/>
          <w:color w:val="000000" w:themeColor="text1"/>
          <w:szCs w:val="24"/>
        </w:rPr>
        <w:t>all patients in the</w:t>
      </w:r>
      <w:r w:rsidR="003929CA" w:rsidRPr="002B078C">
        <w:rPr>
          <w:rFonts w:cs="Times New Roman"/>
          <w:color w:val="000000" w:themeColor="text1"/>
          <w:szCs w:val="24"/>
        </w:rPr>
        <w:t xml:space="preserve"> unexpected condition.</w:t>
      </w:r>
      <w:r w:rsidR="00B13463" w:rsidRPr="002B078C">
        <w:rPr>
          <w:rFonts w:cs="Times New Roman"/>
          <w:color w:val="000000" w:themeColor="text1"/>
          <w:szCs w:val="24"/>
        </w:rPr>
        <w:t xml:space="preserve"> The effect of expectedness was significant for patients but not controls</w:t>
      </w:r>
      <w:r w:rsidR="00D80890" w:rsidRPr="002B078C">
        <w:rPr>
          <w:rFonts w:cs="Times New Roman"/>
          <w:color w:val="000000" w:themeColor="text1"/>
          <w:szCs w:val="24"/>
        </w:rPr>
        <w:t xml:space="preserve"> (controls: F</w:t>
      </w:r>
      <w:r w:rsidR="00DF6E17" w:rsidRPr="002B078C">
        <w:rPr>
          <w:rFonts w:cs="Times New Roman"/>
          <w:color w:val="000000" w:themeColor="text1"/>
          <w:szCs w:val="24"/>
        </w:rPr>
        <w:t xml:space="preserve"> </w:t>
      </w:r>
      <w:r w:rsidR="00D80890" w:rsidRPr="002B078C">
        <w:rPr>
          <w:rFonts w:cs="Times New Roman"/>
          <w:color w:val="000000" w:themeColor="text1"/>
          <w:szCs w:val="24"/>
        </w:rPr>
        <w:t>(1,</w:t>
      </w:r>
      <w:r w:rsidR="00DF6E17" w:rsidRPr="002B078C">
        <w:rPr>
          <w:rFonts w:cs="Times New Roman"/>
          <w:color w:val="000000" w:themeColor="text1"/>
          <w:szCs w:val="24"/>
        </w:rPr>
        <w:t xml:space="preserve"> </w:t>
      </w:r>
      <w:r w:rsidR="00D80890" w:rsidRPr="002B078C">
        <w:rPr>
          <w:rFonts w:cs="Times New Roman"/>
          <w:color w:val="000000" w:themeColor="text1"/>
          <w:szCs w:val="24"/>
        </w:rPr>
        <w:t>8) = 2.000, p = .195, patients: F</w:t>
      </w:r>
      <w:r w:rsidR="00DF6E17" w:rsidRPr="002B078C">
        <w:rPr>
          <w:rFonts w:cs="Times New Roman"/>
          <w:color w:val="000000" w:themeColor="text1"/>
          <w:szCs w:val="24"/>
        </w:rPr>
        <w:t xml:space="preserve"> </w:t>
      </w:r>
      <w:r w:rsidR="00D80890" w:rsidRPr="002B078C">
        <w:rPr>
          <w:rFonts w:cs="Times New Roman"/>
          <w:color w:val="000000" w:themeColor="text1"/>
          <w:szCs w:val="24"/>
        </w:rPr>
        <w:t>(1,</w:t>
      </w:r>
      <w:r w:rsidR="00DF6E17" w:rsidRPr="002B078C">
        <w:rPr>
          <w:rFonts w:cs="Times New Roman"/>
          <w:color w:val="000000" w:themeColor="text1"/>
          <w:szCs w:val="24"/>
        </w:rPr>
        <w:t xml:space="preserve"> </w:t>
      </w:r>
      <w:r w:rsidR="00D80890" w:rsidRPr="002B078C">
        <w:rPr>
          <w:rFonts w:cs="Times New Roman"/>
          <w:color w:val="000000" w:themeColor="text1"/>
          <w:szCs w:val="24"/>
        </w:rPr>
        <w:t>8) = 9.802, p = .014</w:t>
      </w:r>
      <w:r w:rsidR="00D80890" w:rsidRPr="002B078C">
        <w:rPr>
          <w:rFonts w:cs="Times New Roman"/>
          <w:color w:val="000000" w:themeColor="text1"/>
          <w:szCs w:val="24"/>
          <w:lang w:eastAsia="en-GB"/>
        </w:rPr>
        <w:t xml:space="preserve">). </w:t>
      </w:r>
    </w:p>
    <w:p w14:paraId="24BA2A8E" w14:textId="72C759DE" w:rsidR="00BF7EDA" w:rsidRPr="002B078C" w:rsidRDefault="00BF7EDA" w:rsidP="00696541">
      <w:pPr>
        <w:spacing w:line="276" w:lineRule="auto"/>
        <w:rPr>
          <w:rFonts w:cs="Times New Roman"/>
          <w:color w:val="000000" w:themeColor="text1"/>
          <w:szCs w:val="24"/>
        </w:rPr>
      </w:pPr>
    </w:p>
    <w:p w14:paraId="47432CFB" w14:textId="773547A5" w:rsidR="00617195" w:rsidRPr="002B078C" w:rsidRDefault="00617195" w:rsidP="006922D6">
      <w:pPr>
        <w:spacing w:line="276" w:lineRule="auto"/>
        <w:ind w:firstLine="720"/>
        <w:rPr>
          <w:rFonts w:cs="Times New Roman"/>
          <w:color w:val="000000" w:themeColor="text1"/>
          <w:szCs w:val="24"/>
        </w:rPr>
      </w:pPr>
      <w:r w:rsidRPr="002B078C">
        <w:rPr>
          <w:rFonts w:cs="Times New Roman"/>
          <w:color w:val="000000" w:themeColor="text1"/>
          <w:szCs w:val="24"/>
        </w:rPr>
        <w:t xml:space="preserve">4.2.5. Block versus mixed performance </w:t>
      </w:r>
    </w:p>
    <w:p w14:paraId="59E83019" w14:textId="799C1CA2" w:rsidR="00D3395D" w:rsidRPr="002B078C" w:rsidRDefault="005E5742" w:rsidP="006922D6">
      <w:pPr>
        <w:spacing w:line="276" w:lineRule="auto"/>
        <w:ind w:firstLine="720"/>
        <w:rPr>
          <w:rFonts w:cs="Times New Roman"/>
          <w:color w:val="000000" w:themeColor="text1"/>
          <w:szCs w:val="24"/>
        </w:rPr>
      </w:pPr>
      <w:r w:rsidRPr="002B078C">
        <w:rPr>
          <w:rFonts w:cs="Times New Roman"/>
          <w:color w:val="000000" w:themeColor="text1"/>
          <w:szCs w:val="24"/>
        </w:rPr>
        <w:t xml:space="preserve">An additional ANOVA (group x expectedness x experiment) was run looking at the </w:t>
      </w:r>
      <w:r w:rsidR="00B86E0C" w:rsidRPr="002B078C">
        <w:rPr>
          <w:rFonts w:cs="Times New Roman"/>
          <w:color w:val="000000" w:themeColor="text1"/>
          <w:szCs w:val="24"/>
        </w:rPr>
        <w:t>six</w:t>
      </w:r>
      <w:r w:rsidRPr="002B078C">
        <w:rPr>
          <w:rFonts w:cs="Times New Roman"/>
          <w:color w:val="000000" w:themeColor="text1"/>
          <w:szCs w:val="24"/>
        </w:rPr>
        <w:t xml:space="preserve"> patients and </w:t>
      </w:r>
      <w:r w:rsidR="00213126" w:rsidRPr="002B078C">
        <w:rPr>
          <w:rFonts w:cs="Times New Roman"/>
          <w:color w:val="000000" w:themeColor="text1"/>
          <w:szCs w:val="24"/>
        </w:rPr>
        <w:t>nine</w:t>
      </w:r>
      <w:r w:rsidR="0055042B" w:rsidRPr="002B078C">
        <w:rPr>
          <w:rFonts w:cs="Times New Roman"/>
          <w:color w:val="000000" w:themeColor="text1"/>
          <w:szCs w:val="24"/>
        </w:rPr>
        <w:t xml:space="preserve"> controls </w:t>
      </w:r>
      <w:r w:rsidRPr="002B078C">
        <w:rPr>
          <w:rFonts w:cs="Times New Roman"/>
          <w:color w:val="000000" w:themeColor="text1"/>
          <w:szCs w:val="24"/>
        </w:rPr>
        <w:t xml:space="preserve">who completed both experiments. There was a significant </w:t>
      </w:r>
      <w:r w:rsidR="00E30CF4" w:rsidRPr="002B078C">
        <w:rPr>
          <w:rFonts w:cs="Times New Roman"/>
          <w:color w:val="000000" w:themeColor="text1"/>
          <w:szCs w:val="24"/>
        </w:rPr>
        <w:t>interaction between group (patient versus controls) and expectedness (expec</w:t>
      </w:r>
      <w:r w:rsidR="00D3395D" w:rsidRPr="002B078C">
        <w:rPr>
          <w:rFonts w:cs="Times New Roman"/>
          <w:color w:val="000000" w:themeColor="text1"/>
          <w:szCs w:val="24"/>
        </w:rPr>
        <w:t>ted versus unexpected) [F (1, 7</w:t>
      </w:r>
      <w:r w:rsidR="00E30CF4" w:rsidRPr="002B078C">
        <w:rPr>
          <w:rFonts w:cs="Times New Roman"/>
          <w:color w:val="000000" w:themeColor="text1"/>
          <w:szCs w:val="24"/>
        </w:rPr>
        <w:t xml:space="preserve">) = </w:t>
      </w:r>
      <w:r w:rsidR="00D3395D" w:rsidRPr="002B078C">
        <w:rPr>
          <w:rFonts w:cs="Times New Roman"/>
          <w:color w:val="000000" w:themeColor="text1"/>
          <w:szCs w:val="24"/>
        </w:rPr>
        <w:t>20.680</w:t>
      </w:r>
      <w:r w:rsidR="00E30CF4" w:rsidRPr="002B078C">
        <w:rPr>
          <w:rFonts w:cs="Times New Roman"/>
          <w:color w:val="000000" w:themeColor="text1"/>
          <w:szCs w:val="24"/>
        </w:rPr>
        <w:t xml:space="preserve">, p </w:t>
      </w:r>
      <w:r w:rsidR="004A464E" w:rsidRPr="002B078C">
        <w:rPr>
          <w:rFonts w:cs="Times New Roman"/>
          <w:color w:val="000000" w:themeColor="text1"/>
          <w:szCs w:val="24"/>
        </w:rPr>
        <w:t>&lt;</w:t>
      </w:r>
      <w:r w:rsidR="00E30CF4" w:rsidRPr="002B078C">
        <w:rPr>
          <w:rFonts w:cs="Times New Roman"/>
          <w:color w:val="000000" w:themeColor="text1"/>
          <w:szCs w:val="24"/>
        </w:rPr>
        <w:t xml:space="preserve"> .00</w:t>
      </w:r>
      <w:r w:rsidR="004A464E" w:rsidRPr="002B078C">
        <w:rPr>
          <w:rFonts w:cs="Times New Roman"/>
          <w:color w:val="000000" w:themeColor="text1"/>
          <w:szCs w:val="24"/>
        </w:rPr>
        <w:t>1</w:t>
      </w:r>
      <w:r w:rsidR="00E30CF4" w:rsidRPr="002B078C">
        <w:rPr>
          <w:rFonts w:cs="Times New Roman"/>
          <w:color w:val="000000" w:themeColor="text1"/>
          <w:szCs w:val="24"/>
        </w:rPr>
        <w:t xml:space="preserve">] with </w:t>
      </w:r>
      <w:r w:rsidR="009B39E0" w:rsidRPr="002B078C">
        <w:rPr>
          <w:rFonts w:cs="Times New Roman"/>
          <w:color w:val="000000" w:themeColor="text1"/>
          <w:szCs w:val="24"/>
        </w:rPr>
        <w:t xml:space="preserve">a stronger effect </w:t>
      </w:r>
      <w:r w:rsidR="00B13463" w:rsidRPr="002B078C">
        <w:rPr>
          <w:rFonts w:cs="Times New Roman"/>
          <w:color w:val="000000" w:themeColor="text1"/>
          <w:szCs w:val="24"/>
        </w:rPr>
        <w:t>for</w:t>
      </w:r>
      <w:r w:rsidR="009B39E0" w:rsidRPr="002B078C">
        <w:rPr>
          <w:rFonts w:cs="Times New Roman"/>
          <w:color w:val="000000" w:themeColor="text1"/>
          <w:szCs w:val="24"/>
        </w:rPr>
        <w:t xml:space="preserve"> patients compared to controls</w:t>
      </w:r>
      <w:r w:rsidR="00B13463" w:rsidRPr="002B078C">
        <w:rPr>
          <w:rFonts w:cs="Times New Roman"/>
          <w:color w:val="000000" w:themeColor="text1"/>
          <w:szCs w:val="24"/>
        </w:rPr>
        <w:t>, although both showed a significant effect</w:t>
      </w:r>
      <w:r w:rsidR="009B39E0" w:rsidRPr="002B078C">
        <w:rPr>
          <w:rFonts w:cs="Times New Roman"/>
          <w:color w:val="000000" w:themeColor="text1"/>
          <w:szCs w:val="24"/>
        </w:rPr>
        <w:t xml:space="preserve"> (Patients: p </w:t>
      </w:r>
      <w:r w:rsidR="004A464E" w:rsidRPr="002B078C">
        <w:rPr>
          <w:rFonts w:cs="Times New Roman"/>
          <w:color w:val="000000" w:themeColor="text1"/>
          <w:szCs w:val="24"/>
        </w:rPr>
        <w:t>&lt;</w:t>
      </w:r>
      <w:r w:rsidR="009B39E0" w:rsidRPr="002B078C">
        <w:rPr>
          <w:rFonts w:cs="Times New Roman"/>
          <w:color w:val="000000" w:themeColor="text1"/>
          <w:szCs w:val="24"/>
        </w:rPr>
        <w:t xml:space="preserve"> .001; Controls: p = .00</w:t>
      </w:r>
      <w:r w:rsidR="00D3395D" w:rsidRPr="002B078C">
        <w:rPr>
          <w:rFonts w:cs="Times New Roman"/>
          <w:color w:val="000000" w:themeColor="text1"/>
          <w:szCs w:val="24"/>
        </w:rPr>
        <w:t>6</w:t>
      </w:r>
      <w:r w:rsidR="009B39E0" w:rsidRPr="002B078C">
        <w:rPr>
          <w:rFonts w:cs="Times New Roman"/>
          <w:color w:val="000000" w:themeColor="text1"/>
          <w:szCs w:val="24"/>
        </w:rPr>
        <w:t>). There was no significant interaction betwe</w:t>
      </w:r>
      <w:r w:rsidR="00D3395D" w:rsidRPr="002B078C">
        <w:rPr>
          <w:rFonts w:cs="Times New Roman"/>
          <w:color w:val="000000" w:themeColor="text1"/>
          <w:szCs w:val="24"/>
        </w:rPr>
        <w:t>en group and experiment</w:t>
      </w:r>
      <w:r w:rsidR="00B13463" w:rsidRPr="002B078C">
        <w:rPr>
          <w:rFonts w:cs="Times New Roman"/>
          <w:color w:val="000000" w:themeColor="text1"/>
          <w:szCs w:val="24"/>
        </w:rPr>
        <w:t>, although this approached significance</w:t>
      </w:r>
      <w:r w:rsidR="00D3395D" w:rsidRPr="002B078C">
        <w:rPr>
          <w:rFonts w:cs="Times New Roman"/>
          <w:color w:val="000000" w:themeColor="text1"/>
          <w:szCs w:val="24"/>
        </w:rPr>
        <w:t xml:space="preserve"> (p = .</w:t>
      </w:r>
      <w:r w:rsidR="005F25BE" w:rsidRPr="002B078C">
        <w:rPr>
          <w:rFonts w:cs="Times New Roman"/>
          <w:color w:val="000000" w:themeColor="text1"/>
          <w:szCs w:val="24"/>
        </w:rPr>
        <w:t>0</w:t>
      </w:r>
      <w:r w:rsidR="00D3395D" w:rsidRPr="002B078C">
        <w:rPr>
          <w:rFonts w:cs="Times New Roman"/>
          <w:color w:val="000000" w:themeColor="text1"/>
          <w:szCs w:val="24"/>
        </w:rPr>
        <w:t>65</w:t>
      </w:r>
      <w:r w:rsidR="009B39E0" w:rsidRPr="002B078C">
        <w:rPr>
          <w:rFonts w:cs="Times New Roman"/>
          <w:color w:val="000000" w:themeColor="text1"/>
          <w:szCs w:val="24"/>
        </w:rPr>
        <w:t xml:space="preserve">) </w:t>
      </w:r>
      <w:r w:rsidR="00B13463" w:rsidRPr="002B078C">
        <w:rPr>
          <w:rFonts w:cs="Times New Roman"/>
          <w:color w:val="000000" w:themeColor="text1"/>
          <w:szCs w:val="24"/>
        </w:rPr>
        <w:t>n</w:t>
      </w:r>
      <w:r w:rsidR="00D3395D" w:rsidRPr="002B078C">
        <w:rPr>
          <w:rFonts w:cs="Times New Roman"/>
          <w:color w:val="000000" w:themeColor="text1"/>
          <w:szCs w:val="24"/>
        </w:rPr>
        <w:t>or</w:t>
      </w:r>
      <w:r w:rsidR="009B39E0" w:rsidRPr="002B078C">
        <w:rPr>
          <w:rFonts w:cs="Times New Roman"/>
          <w:color w:val="000000" w:themeColor="text1"/>
          <w:szCs w:val="24"/>
        </w:rPr>
        <w:t xml:space="preserve"> experim</w:t>
      </w:r>
      <w:r w:rsidR="00D3395D" w:rsidRPr="002B078C">
        <w:rPr>
          <w:rFonts w:cs="Times New Roman"/>
          <w:color w:val="000000" w:themeColor="text1"/>
          <w:szCs w:val="24"/>
        </w:rPr>
        <w:t>ent and expectedness (p = .395</w:t>
      </w:r>
      <w:r w:rsidR="00B6012D" w:rsidRPr="002B078C">
        <w:rPr>
          <w:rFonts w:cs="Times New Roman"/>
          <w:color w:val="000000" w:themeColor="text1"/>
          <w:szCs w:val="24"/>
        </w:rPr>
        <w:t>)</w:t>
      </w:r>
      <w:r w:rsidR="00D3395D" w:rsidRPr="002B078C">
        <w:rPr>
          <w:rFonts w:cs="Times New Roman"/>
          <w:color w:val="000000" w:themeColor="text1"/>
          <w:szCs w:val="24"/>
        </w:rPr>
        <w:t xml:space="preserve"> </w:t>
      </w:r>
      <w:r w:rsidR="00B13463" w:rsidRPr="002B078C">
        <w:rPr>
          <w:rFonts w:cs="Times New Roman"/>
          <w:color w:val="000000" w:themeColor="text1"/>
          <w:szCs w:val="24"/>
        </w:rPr>
        <w:t xml:space="preserve">or </w:t>
      </w:r>
      <w:r w:rsidR="00D3395D" w:rsidRPr="002B078C">
        <w:rPr>
          <w:rFonts w:cs="Times New Roman"/>
          <w:color w:val="000000" w:themeColor="text1"/>
          <w:szCs w:val="24"/>
        </w:rPr>
        <w:t>a three way interaction (p = .092)</w:t>
      </w:r>
      <w:r w:rsidR="00B6012D" w:rsidRPr="002B078C">
        <w:rPr>
          <w:rFonts w:cs="Times New Roman"/>
          <w:color w:val="000000" w:themeColor="text1"/>
          <w:szCs w:val="24"/>
        </w:rPr>
        <w:t xml:space="preserve">. </w:t>
      </w:r>
    </w:p>
    <w:p w14:paraId="2497669B" w14:textId="43469997" w:rsidR="008263AF" w:rsidRPr="002B078C" w:rsidRDefault="00B6012D" w:rsidP="006922D6">
      <w:pPr>
        <w:spacing w:line="276" w:lineRule="auto"/>
        <w:ind w:firstLine="720"/>
        <w:rPr>
          <w:rFonts w:cs="Times New Roman"/>
          <w:color w:val="000000" w:themeColor="text1"/>
          <w:szCs w:val="24"/>
        </w:rPr>
      </w:pPr>
      <w:r w:rsidRPr="002B078C">
        <w:rPr>
          <w:rFonts w:cs="Times New Roman"/>
          <w:color w:val="000000" w:themeColor="text1"/>
          <w:szCs w:val="24"/>
        </w:rPr>
        <w:t xml:space="preserve">Additionally, a </w:t>
      </w:r>
      <w:r w:rsidR="00756373" w:rsidRPr="002B078C">
        <w:rPr>
          <w:rFonts w:cs="Times New Roman"/>
          <w:color w:val="000000" w:themeColor="text1"/>
          <w:szCs w:val="24"/>
        </w:rPr>
        <w:t>logistic</w:t>
      </w:r>
      <w:r w:rsidR="00617195" w:rsidRPr="002B078C">
        <w:rPr>
          <w:rFonts w:cs="Times New Roman"/>
          <w:color w:val="000000" w:themeColor="text1"/>
          <w:szCs w:val="24"/>
        </w:rPr>
        <w:t xml:space="preserve"> regression was run on patients wh</w:t>
      </w:r>
      <w:r w:rsidRPr="002B078C">
        <w:rPr>
          <w:rFonts w:cs="Times New Roman"/>
          <w:color w:val="000000" w:themeColor="text1"/>
          <w:szCs w:val="24"/>
        </w:rPr>
        <w:t xml:space="preserve">o took part in both experiments. </w:t>
      </w:r>
      <w:r w:rsidR="00617195" w:rsidRPr="002B078C">
        <w:rPr>
          <w:rFonts w:cs="Times New Roman"/>
          <w:color w:val="000000" w:themeColor="text1"/>
          <w:szCs w:val="24"/>
        </w:rPr>
        <w:t xml:space="preserve">The model included </w:t>
      </w:r>
      <w:r w:rsidR="009923CC" w:rsidRPr="002B078C">
        <w:rPr>
          <w:rFonts w:cs="Times New Roman"/>
          <w:color w:val="000000" w:themeColor="text1"/>
          <w:szCs w:val="24"/>
        </w:rPr>
        <w:t>E</w:t>
      </w:r>
      <w:r w:rsidR="00617195" w:rsidRPr="002B078C">
        <w:rPr>
          <w:rFonts w:cs="Times New Roman"/>
          <w:color w:val="000000" w:themeColor="text1"/>
          <w:szCs w:val="24"/>
        </w:rPr>
        <w:t xml:space="preserve">xperiment (block versus mixed), </w:t>
      </w:r>
      <w:r w:rsidRPr="002B078C">
        <w:rPr>
          <w:rFonts w:cs="Times New Roman"/>
          <w:color w:val="000000" w:themeColor="text1"/>
          <w:szCs w:val="24"/>
        </w:rPr>
        <w:t>expectedness</w:t>
      </w:r>
      <w:r w:rsidR="00617195" w:rsidRPr="002B078C">
        <w:rPr>
          <w:rFonts w:cs="Times New Roman"/>
          <w:color w:val="000000" w:themeColor="text1"/>
          <w:szCs w:val="24"/>
        </w:rPr>
        <w:t xml:space="preserve"> (expected versus unexpected), individual rhyme and patient ID. Experiment, condition and patient ID all contributed to accuracy, however the individual rhyme </w:t>
      </w:r>
      <w:r w:rsidR="002B56F8" w:rsidRPr="002B078C">
        <w:rPr>
          <w:rFonts w:cs="Times New Roman"/>
          <w:color w:val="000000" w:themeColor="text1"/>
          <w:szCs w:val="24"/>
        </w:rPr>
        <w:t xml:space="preserve">was not a significant predictor, indicating a lack of item consistency between the conditions or experiments. </w:t>
      </w:r>
      <w:r w:rsidR="00617195" w:rsidRPr="002B078C">
        <w:rPr>
          <w:rFonts w:cs="Times New Roman"/>
          <w:color w:val="000000" w:themeColor="text1"/>
          <w:szCs w:val="24"/>
        </w:rPr>
        <w:t xml:space="preserve"> </w:t>
      </w:r>
      <w:r w:rsidR="005F25BE" w:rsidRPr="002B078C">
        <w:rPr>
          <w:rFonts w:cs="Times New Roman"/>
          <w:color w:val="000000" w:themeColor="text1"/>
          <w:szCs w:val="24"/>
        </w:rPr>
        <w:t>P</w:t>
      </w:r>
      <w:r w:rsidR="00617195" w:rsidRPr="002B078C">
        <w:rPr>
          <w:rFonts w:cs="Times New Roman"/>
          <w:color w:val="000000" w:themeColor="text1"/>
          <w:szCs w:val="24"/>
        </w:rPr>
        <w:t xml:space="preserve">articipants </w:t>
      </w:r>
      <w:r w:rsidR="005F25BE" w:rsidRPr="002B078C">
        <w:rPr>
          <w:rFonts w:cs="Times New Roman"/>
          <w:color w:val="000000" w:themeColor="text1"/>
          <w:szCs w:val="24"/>
        </w:rPr>
        <w:t xml:space="preserve">were </w:t>
      </w:r>
      <w:r w:rsidR="00617195" w:rsidRPr="002B078C">
        <w:rPr>
          <w:rFonts w:cs="Times New Roman"/>
          <w:color w:val="000000" w:themeColor="text1"/>
          <w:szCs w:val="24"/>
        </w:rPr>
        <w:t xml:space="preserve">significantly better at the expected compared to the unexpected </w:t>
      </w:r>
      <w:r w:rsidR="007A19A8" w:rsidRPr="002B078C">
        <w:rPr>
          <w:rFonts w:cs="Times New Roman"/>
          <w:color w:val="000000" w:themeColor="text1"/>
          <w:szCs w:val="24"/>
        </w:rPr>
        <w:t>condition</w:t>
      </w:r>
      <w:r w:rsidR="005F25BE" w:rsidRPr="002B078C">
        <w:rPr>
          <w:rFonts w:cs="Times New Roman"/>
          <w:color w:val="000000" w:themeColor="text1"/>
          <w:szCs w:val="24"/>
        </w:rPr>
        <w:t xml:space="preserve"> (Wald = 14.842, p &lt; .001)</w:t>
      </w:r>
      <w:r w:rsidR="00617195" w:rsidRPr="002B078C">
        <w:rPr>
          <w:rFonts w:cs="Times New Roman"/>
          <w:color w:val="000000" w:themeColor="text1"/>
          <w:szCs w:val="24"/>
        </w:rPr>
        <w:t xml:space="preserve">, and significantly </w:t>
      </w:r>
      <w:r w:rsidR="007A19A8" w:rsidRPr="002B078C">
        <w:rPr>
          <w:rFonts w:cs="Times New Roman"/>
          <w:color w:val="000000" w:themeColor="text1"/>
          <w:szCs w:val="24"/>
        </w:rPr>
        <w:t xml:space="preserve">better at the block compared to the mixed Experiment (Wald = 9.376, </w:t>
      </w:r>
      <w:r w:rsidR="007A19A8" w:rsidRPr="002B078C">
        <w:rPr>
          <w:rFonts w:cs="Times New Roman"/>
          <w:color w:val="000000" w:themeColor="text1"/>
          <w:szCs w:val="24"/>
        </w:rPr>
        <w:lastRenderedPageBreak/>
        <w:t xml:space="preserve">p &lt; .001). </w:t>
      </w:r>
      <w:r w:rsidR="004F3D04" w:rsidRPr="002B078C">
        <w:rPr>
          <w:rFonts w:cs="Times New Roman"/>
          <w:color w:val="000000" w:themeColor="text1"/>
          <w:szCs w:val="24"/>
        </w:rPr>
        <w:t xml:space="preserve">Figure 4 shows performance across conditions and clearly shows </w:t>
      </w:r>
      <w:r w:rsidR="00865D04" w:rsidRPr="002B078C">
        <w:rPr>
          <w:rFonts w:cs="Times New Roman"/>
          <w:color w:val="000000" w:themeColor="text1"/>
          <w:szCs w:val="24"/>
        </w:rPr>
        <w:t>a decline in</w:t>
      </w:r>
      <w:r w:rsidR="004F3D04" w:rsidRPr="002B078C">
        <w:rPr>
          <w:rFonts w:cs="Times New Roman"/>
          <w:color w:val="000000" w:themeColor="text1"/>
          <w:szCs w:val="24"/>
        </w:rPr>
        <w:t xml:space="preserve"> patient</w:t>
      </w:r>
      <w:r w:rsidR="00865D04" w:rsidRPr="002B078C">
        <w:rPr>
          <w:rFonts w:cs="Times New Roman"/>
          <w:color w:val="000000" w:themeColor="text1"/>
          <w:szCs w:val="24"/>
        </w:rPr>
        <w:t xml:space="preserve"> scores </w:t>
      </w:r>
      <w:r w:rsidR="004F3D04" w:rsidRPr="002B078C">
        <w:rPr>
          <w:rFonts w:cs="Times New Roman"/>
          <w:color w:val="000000" w:themeColor="text1"/>
          <w:szCs w:val="24"/>
        </w:rPr>
        <w:t xml:space="preserve">between block and mixed tasks in the expected conditions, and a further decline between </w:t>
      </w:r>
      <w:r w:rsidR="004C3A6C" w:rsidRPr="002B078C">
        <w:rPr>
          <w:rFonts w:cs="Times New Roman"/>
          <w:noProof/>
          <w:color w:val="000000" w:themeColor="text1"/>
          <w:szCs w:val="24"/>
          <w:lang w:eastAsia="en-GB"/>
        </w:rPr>
        <mc:AlternateContent>
          <mc:Choice Requires="wps">
            <w:drawing>
              <wp:anchor distT="45720" distB="45720" distL="114300" distR="114300" simplePos="0" relativeHeight="251685888" behindDoc="1" locked="0" layoutInCell="1" allowOverlap="1" wp14:anchorId="2CDD43A6" wp14:editId="39236C76">
                <wp:simplePos x="0" y="0"/>
                <wp:positionH relativeFrom="margin">
                  <wp:posOffset>-165100</wp:posOffset>
                </wp:positionH>
                <wp:positionV relativeFrom="paragraph">
                  <wp:posOffset>926465</wp:posOffset>
                </wp:positionV>
                <wp:extent cx="6238875" cy="2817495"/>
                <wp:effectExtent l="0" t="0" r="9525" b="1905"/>
                <wp:wrapTight wrapText="bothSides">
                  <wp:wrapPolygon edited="0">
                    <wp:start x="0" y="0"/>
                    <wp:lineTo x="0" y="21469"/>
                    <wp:lineTo x="21567" y="21469"/>
                    <wp:lineTo x="21567" y="0"/>
                    <wp:lineTo x="0" y="0"/>
                  </wp:wrapPolygon>
                </wp:wrapTigh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817495"/>
                        </a:xfrm>
                        <a:prstGeom prst="rect">
                          <a:avLst/>
                        </a:prstGeom>
                        <a:solidFill>
                          <a:srgbClr val="FFFFFF"/>
                        </a:solidFill>
                        <a:ln w="9525">
                          <a:noFill/>
                          <a:miter lim="800000"/>
                          <a:headEnd/>
                          <a:tailEnd/>
                        </a:ln>
                      </wps:spPr>
                      <wps:txbx>
                        <w:txbxContent>
                          <w:p w14:paraId="760F461F" w14:textId="782BAFFB" w:rsidR="000649C4" w:rsidRDefault="000649C4" w:rsidP="00087BD6">
                            <w:pPr>
                              <w:rPr>
                                <w:rFonts w:cs="Times New Roman"/>
                                <w:i/>
                                <w:szCs w:val="24"/>
                                <w:highlight w:val="yellow"/>
                                <w:lang w:eastAsia="zh-CN" w:bidi="he-IL"/>
                              </w:rPr>
                            </w:pPr>
                            <w:r>
                              <w:rPr>
                                <w:rFonts w:cs="Times New Roman"/>
                                <w:i/>
                                <w:szCs w:val="24"/>
                                <w:lang w:eastAsia="zh-CN" w:bidi="he-IL"/>
                              </w:rPr>
                              <w:t xml:space="preserve">                </w:t>
                            </w:r>
                            <w:r>
                              <w:rPr>
                                <w:noProof/>
                                <w:lang w:eastAsia="en-GB"/>
                              </w:rPr>
                              <w:drawing>
                                <wp:inline distT="0" distB="0" distL="0" distR="0" wp14:anchorId="3F0B327C" wp14:editId="4F54DDC1">
                                  <wp:extent cx="4742121" cy="2349795"/>
                                  <wp:effectExtent l="0" t="0" r="1905"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02156A" w14:textId="3901CFE4" w:rsidR="000649C4" w:rsidRPr="006922D6" w:rsidRDefault="000649C4" w:rsidP="00087BD6">
                            <w:pPr>
                              <w:rPr>
                                <w:rFonts w:asciiTheme="minorHAnsi" w:hAnsiTheme="minorHAnsi" w:cstheme="minorBidi"/>
                                <w:sz w:val="22"/>
                                <w:szCs w:val="22"/>
                              </w:rPr>
                            </w:pPr>
                            <w:r w:rsidRPr="006922D6">
                              <w:rPr>
                                <w:rFonts w:cs="Times New Roman"/>
                                <w:i/>
                                <w:sz w:val="22"/>
                                <w:szCs w:val="22"/>
                              </w:rPr>
                              <w:t xml:space="preserve">Figure </w:t>
                            </w:r>
                            <w:r>
                              <w:rPr>
                                <w:rFonts w:cs="Times New Roman"/>
                                <w:i/>
                                <w:sz w:val="22"/>
                                <w:szCs w:val="22"/>
                              </w:rPr>
                              <w:t>4</w:t>
                            </w:r>
                            <w:r w:rsidRPr="006922D6">
                              <w:rPr>
                                <w:rFonts w:cs="Times New Roman"/>
                                <w:i/>
                                <w:sz w:val="22"/>
                                <w:szCs w:val="22"/>
                              </w:rPr>
                              <w:t>.</w:t>
                            </w:r>
                            <w:r w:rsidRPr="006922D6">
                              <w:rPr>
                                <w:rFonts w:cs="Times New Roman"/>
                                <w:sz w:val="22"/>
                                <w:szCs w:val="22"/>
                              </w:rPr>
                              <w:t xml:space="preserve"> </w:t>
                            </w:r>
                            <w:r w:rsidRPr="006922D6">
                              <w:rPr>
                                <w:rFonts w:cs="Times New Roman"/>
                                <w:sz w:val="22"/>
                                <w:szCs w:val="22"/>
                                <w:lang w:eastAsia="zh-CN" w:bidi="he-IL"/>
                              </w:rPr>
                              <w:t xml:space="preserve">Accuracy of patient versus controls across experiments in Expected and Unexpected conditions.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DD43A6" id="Text Box 11" o:spid="_x0000_s1030" type="#_x0000_t202" style="position:absolute;left:0;text-align:left;margin-left:-13pt;margin-top:72.95pt;width:491.25pt;height:221.8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" stroked="f">
                <v:textbox>
                  <w:txbxContent>
                    <w:p w14:paraId="760F461F" w14:textId="782BAFFB" w:rsidR="000649C4" w:rsidRDefault="000649C4" w:rsidP="00087BD6">
                      <w:pPr>
                        <w:rPr>
                          <w:rFonts w:cs="Times New Roman"/>
                          <w:i/>
                          <w:szCs w:val="24"/>
                          <w:highlight w:val="yellow"/>
                          <w:lang w:eastAsia="zh-CN" w:bidi="he-IL"/>
                        </w:rPr>
                      </w:pPr>
                      <w:r>
                        <w:rPr>
                          <w:rFonts w:cs="Times New Roman"/>
                          <w:i/>
                          <w:szCs w:val="24"/>
                          <w:lang w:eastAsia="zh-CN" w:bidi="he-IL"/>
                        </w:rPr>
                        <w:t xml:space="preserve">                </w:t>
                      </w:r>
                      <w:r>
                        <w:rPr>
                          <w:noProof/>
                          <w:lang w:eastAsia="en-GB"/>
                        </w:rPr>
                        <w:drawing>
                          <wp:inline distT="0" distB="0" distL="0" distR="0" wp14:anchorId="3F0B327C" wp14:editId="4F54DDC1">
                            <wp:extent cx="4742121" cy="2349795"/>
                            <wp:effectExtent l="0" t="0" r="1905"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02156A" w14:textId="3901CFE4" w:rsidR="000649C4" w:rsidRPr="006922D6" w:rsidRDefault="000649C4" w:rsidP="00087BD6">
                      <w:pPr>
                        <w:rPr>
                          <w:rFonts w:asciiTheme="minorHAnsi" w:hAnsiTheme="minorHAnsi" w:cstheme="minorBidi"/>
                          <w:sz w:val="22"/>
                          <w:szCs w:val="22"/>
                        </w:rPr>
                      </w:pPr>
                      <w:r w:rsidRPr="006922D6">
                        <w:rPr>
                          <w:rFonts w:cs="Times New Roman"/>
                          <w:i/>
                          <w:sz w:val="22"/>
                          <w:szCs w:val="22"/>
                        </w:rPr>
                        <w:t xml:space="preserve">Figure </w:t>
                      </w:r>
                      <w:r>
                        <w:rPr>
                          <w:rFonts w:cs="Times New Roman"/>
                          <w:i/>
                          <w:sz w:val="22"/>
                          <w:szCs w:val="22"/>
                        </w:rPr>
                        <w:t>4</w:t>
                      </w:r>
                      <w:r w:rsidRPr="006922D6">
                        <w:rPr>
                          <w:rFonts w:cs="Times New Roman"/>
                          <w:i/>
                          <w:sz w:val="22"/>
                          <w:szCs w:val="22"/>
                        </w:rPr>
                        <w:t>.</w:t>
                      </w:r>
                      <w:r w:rsidRPr="006922D6">
                        <w:rPr>
                          <w:rFonts w:cs="Times New Roman"/>
                          <w:sz w:val="22"/>
                          <w:szCs w:val="22"/>
                        </w:rPr>
                        <w:t xml:space="preserve"> </w:t>
                      </w:r>
                      <w:r w:rsidRPr="006922D6">
                        <w:rPr>
                          <w:rFonts w:cs="Times New Roman"/>
                          <w:sz w:val="22"/>
                          <w:szCs w:val="22"/>
                          <w:lang w:eastAsia="zh-CN" w:bidi="he-IL"/>
                        </w:rPr>
                        <w:t xml:space="preserve">Accuracy of patient versus controls across experiments in Expected and Unexpected conditions. . </w:t>
                      </w:r>
                    </w:p>
                  </w:txbxContent>
                </v:textbox>
                <w10:wrap type="tight" anchorx="margin"/>
              </v:shape>
            </w:pict>
          </mc:Fallback>
        </mc:AlternateContent>
      </w:r>
      <w:r w:rsidR="004F3D04" w:rsidRPr="002B078C">
        <w:rPr>
          <w:rFonts w:cs="Times New Roman"/>
          <w:color w:val="000000" w:themeColor="text1"/>
          <w:szCs w:val="24"/>
        </w:rPr>
        <w:t>these in the unexpected conditions.</w:t>
      </w:r>
    </w:p>
    <w:p w14:paraId="288EC036" w14:textId="48DF8D90" w:rsidR="008063C3" w:rsidRPr="002B078C" w:rsidRDefault="008063C3" w:rsidP="006922D6">
      <w:pPr>
        <w:spacing w:line="276" w:lineRule="auto"/>
        <w:ind w:firstLine="720"/>
        <w:rPr>
          <w:rFonts w:cs="Times New Roman"/>
          <w:color w:val="000000" w:themeColor="text1"/>
          <w:szCs w:val="24"/>
        </w:rPr>
      </w:pPr>
    </w:p>
    <w:p w14:paraId="2233E840" w14:textId="2903D0FC" w:rsidR="00087BD6" w:rsidRPr="002B078C" w:rsidRDefault="00087BD6" w:rsidP="00756373">
      <w:pPr>
        <w:ind w:firstLine="720"/>
        <w:rPr>
          <w:rFonts w:cs="Times New Roman"/>
          <w:color w:val="000000" w:themeColor="text1"/>
          <w:szCs w:val="24"/>
        </w:rPr>
      </w:pPr>
      <w:r w:rsidRPr="002B078C">
        <w:rPr>
          <w:rFonts w:cs="Times New Roman"/>
          <w:color w:val="000000" w:themeColor="text1"/>
          <w:szCs w:val="24"/>
        </w:rPr>
        <w:t>4.3. Experiment 3: Non-verbal mixed</w:t>
      </w:r>
    </w:p>
    <w:p w14:paraId="102C7E44" w14:textId="6839C0F9" w:rsidR="00087BD6" w:rsidRPr="002B078C" w:rsidRDefault="00087BD6" w:rsidP="006922D6">
      <w:pPr>
        <w:spacing w:line="276" w:lineRule="auto"/>
        <w:ind w:firstLine="720"/>
        <w:rPr>
          <w:rFonts w:cs="Times New Roman"/>
          <w:color w:val="000000" w:themeColor="text1"/>
          <w:szCs w:val="24"/>
        </w:rPr>
      </w:pPr>
      <w:r w:rsidRPr="002B078C">
        <w:rPr>
          <w:rFonts w:cs="Times New Roman"/>
          <w:color w:val="000000" w:themeColor="text1"/>
          <w:szCs w:val="24"/>
        </w:rPr>
        <w:t>4.3.1. Rationale</w:t>
      </w:r>
    </w:p>
    <w:p w14:paraId="68B8CFFC" w14:textId="73D77124" w:rsidR="007B7C68" w:rsidRPr="002B078C" w:rsidRDefault="00087BD6" w:rsidP="00871EFD">
      <w:pPr>
        <w:spacing w:line="276" w:lineRule="auto"/>
        <w:ind w:firstLine="720"/>
        <w:rPr>
          <w:rFonts w:cs="Times New Roman"/>
          <w:color w:val="000000" w:themeColor="text1"/>
          <w:szCs w:val="24"/>
        </w:rPr>
      </w:pPr>
      <w:r w:rsidRPr="002B078C">
        <w:rPr>
          <w:rFonts w:cs="Times New Roman"/>
          <w:color w:val="000000" w:themeColor="text1"/>
          <w:szCs w:val="24"/>
        </w:rPr>
        <w:t xml:space="preserve">Experiment 3 replicated the design of Experiment 2, but in a non-verbal domain. SA patients show parallel impairments in semantic memory in verbal and non-verbal domains </w:t>
      </w:r>
      <w:r w:rsidR="001B1A6D" w:rsidRPr="002B078C">
        <w:rPr>
          <w:rFonts w:cs="Times New Roman"/>
          <w:color w:val="000000" w:themeColor="text1"/>
          <w:szCs w:val="24"/>
        </w:rPr>
        <w:t xml:space="preserve">(e.g., </w:t>
      </w:r>
      <w:r w:rsidRPr="002B078C">
        <w:rPr>
          <w:rFonts w:cs="Times New Roman"/>
          <w:color w:val="000000" w:themeColor="text1"/>
          <w:szCs w:val="24"/>
        </w:rPr>
        <w:t xml:space="preserve">Jefferies &amp; Lambon Ralph, 2006). This may be due to pictures </w:t>
      </w:r>
      <w:r w:rsidR="00220654" w:rsidRPr="002B078C">
        <w:rPr>
          <w:rFonts w:cs="Times New Roman"/>
          <w:color w:val="000000" w:themeColor="text1"/>
          <w:szCs w:val="24"/>
        </w:rPr>
        <w:t xml:space="preserve">being more likely to </w:t>
      </w:r>
      <w:r w:rsidRPr="002B078C">
        <w:rPr>
          <w:rFonts w:cs="Times New Roman"/>
          <w:color w:val="000000" w:themeColor="text1"/>
          <w:szCs w:val="24"/>
        </w:rPr>
        <w:t>bypass the semantic route and gain direct access to the hippocampus via a ventral visual route (Baddeley &amp; Hitc</w:t>
      </w:r>
      <w:r w:rsidR="00871EFD" w:rsidRPr="002B078C">
        <w:rPr>
          <w:rFonts w:cs="Times New Roman"/>
          <w:color w:val="000000" w:themeColor="text1"/>
          <w:szCs w:val="24"/>
        </w:rPr>
        <w:t xml:space="preserve">h, 2017; Graham et al., 2010). </w:t>
      </w:r>
      <w:r w:rsidR="00756373" w:rsidRPr="002B078C">
        <w:rPr>
          <w:rFonts w:cs="Times New Roman"/>
          <w:color w:val="000000" w:themeColor="text1"/>
          <w:szCs w:val="24"/>
        </w:rPr>
        <w:t xml:space="preserve">However, </w:t>
      </w:r>
      <w:r w:rsidRPr="002B078C">
        <w:rPr>
          <w:rFonts w:cs="Times New Roman"/>
          <w:color w:val="000000" w:themeColor="text1"/>
          <w:szCs w:val="24"/>
        </w:rPr>
        <w:t>Stampacchia et al., (2018) failed to show an effect in their non-verbal task across the episodic domain</w:t>
      </w:r>
      <w:r w:rsidR="00871EFD" w:rsidRPr="002B078C">
        <w:rPr>
          <w:rFonts w:cs="Times New Roman"/>
          <w:color w:val="000000" w:themeColor="text1"/>
          <w:szCs w:val="24"/>
        </w:rPr>
        <w:t xml:space="preserve">, </w:t>
      </w:r>
      <w:r w:rsidR="00756373" w:rsidRPr="002B078C">
        <w:rPr>
          <w:rFonts w:cs="Times New Roman"/>
          <w:color w:val="000000" w:themeColor="text1"/>
          <w:szCs w:val="24"/>
        </w:rPr>
        <w:t xml:space="preserve">which could </w:t>
      </w:r>
      <w:r w:rsidR="00871EFD" w:rsidRPr="002B078C">
        <w:rPr>
          <w:rFonts w:cs="Times New Roman"/>
          <w:color w:val="000000" w:themeColor="text1"/>
          <w:szCs w:val="24"/>
        </w:rPr>
        <w:t>potentially</w:t>
      </w:r>
      <w:r w:rsidR="00756373" w:rsidRPr="002B078C">
        <w:rPr>
          <w:rFonts w:cs="Times New Roman"/>
          <w:color w:val="000000" w:themeColor="text1"/>
          <w:szCs w:val="24"/>
        </w:rPr>
        <w:t xml:space="preserve"> be explained</w:t>
      </w:r>
      <w:r w:rsidR="00871EFD" w:rsidRPr="002B078C">
        <w:rPr>
          <w:rFonts w:cs="Times New Roman"/>
          <w:color w:val="000000" w:themeColor="text1"/>
          <w:szCs w:val="24"/>
        </w:rPr>
        <w:t xml:space="preserve"> because the images used did not require a deep level of processing and therefore were </w:t>
      </w:r>
      <w:r w:rsidR="00220654" w:rsidRPr="002B078C">
        <w:rPr>
          <w:rFonts w:cs="Times New Roman"/>
          <w:color w:val="000000" w:themeColor="text1"/>
          <w:szCs w:val="24"/>
        </w:rPr>
        <w:t xml:space="preserve">more likely to be </w:t>
      </w:r>
      <w:r w:rsidR="00871EFD" w:rsidRPr="002B078C">
        <w:rPr>
          <w:rFonts w:cs="Times New Roman"/>
          <w:color w:val="000000" w:themeColor="text1"/>
          <w:szCs w:val="24"/>
        </w:rPr>
        <w:t>visually matched</w:t>
      </w:r>
      <w:r w:rsidRPr="002B078C">
        <w:rPr>
          <w:rFonts w:cs="Times New Roman"/>
          <w:color w:val="000000" w:themeColor="text1"/>
          <w:szCs w:val="24"/>
        </w:rPr>
        <w:t xml:space="preserve">. </w:t>
      </w:r>
      <w:r w:rsidR="00871EFD" w:rsidRPr="002B078C">
        <w:rPr>
          <w:rFonts w:cs="Times New Roman"/>
          <w:color w:val="000000" w:themeColor="text1"/>
          <w:szCs w:val="24"/>
        </w:rPr>
        <w:t>In our task, therefore, we used complex images to elicit a deeper level of processing (logos). W</w:t>
      </w:r>
      <w:r w:rsidRPr="002B078C">
        <w:rPr>
          <w:rFonts w:cs="Times New Roman"/>
          <w:color w:val="000000" w:themeColor="text1"/>
          <w:szCs w:val="24"/>
        </w:rPr>
        <w:t>e p</w:t>
      </w:r>
      <w:r w:rsidR="00220654" w:rsidRPr="002B078C">
        <w:rPr>
          <w:rFonts w:cs="Times New Roman"/>
          <w:color w:val="000000" w:themeColor="text1"/>
          <w:szCs w:val="24"/>
        </w:rPr>
        <w:t xml:space="preserve">redicted that if picture pairs </w:t>
      </w:r>
      <w:r w:rsidRPr="002B078C">
        <w:rPr>
          <w:rFonts w:cs="Times New Roman"/>
          <w:color w:val="000000" w:themeColor="text1"/>
          <w:szCs w:val="24"/>
        </w:rPr>
        <w:t xml:space="preserve">drew on pre-existing memories, they would require a control mechanism to be retrieved. If control mechanisms between semantic and episodic memory are shared, patients with damage to these mechanism will show impairments on this task. </w:t>
      </w:r>
      <w:r w:rsidR="007B7C68" w:rsidRPr="002B078C">
        <w:rPr>
          <w:rFonts w:cs="Times New Roman"/>
          <w:color w:val="000000" w:themeColor="text1"/>
          <w:szCs w:val="24"/>
        </w:rPr>
        <w:t xml:space="preserve">There was no manipulation of blocking (all items were mixed) or distractor strength (all distractors were strong) in this experiment. </w:t>
      </w:r>
    </w:p>
    <w:p w14:paraId="70A2C5AD" w14:textId="528B46E5" w:rsidR="00AB2C0C" w:rsidRPr="002B078C" w:rsidRDefault="00AB2C0C" w:rsidP="006922D6">
      <w:pPr>
        <w:spacing w:line="276" w:lineRule="auto"/>
        <w:ind w:firstLine="720"/>
        <w:rPr>
          <w:rFonts w:cs="Times New Roman"/>
          <w:color w:val="000000" w:themeColor="text1"/>
          <w:szCs w:val="24"/>
        </w:rPr>
      </w:pPr>
      <w:r w:rsidRPr="002B078C">
        <w:rPr>
          <w:rFonts w:cs="Times New Roman"/>
          <w:color w:val="000000" w:themeColor="text1"/>
          <w:szCs w:val="24"/>
        </w:rPr>
        <w:t xml:space="preserve">4.3.2. Method </w:t>
      </w:r>
    </w:p>
    <w:p w14:paraId="442BA1DF" w14:textId="2A03A53C" w:rsidR="00AB2C0C" w:rsidRPr="002B078C" w:rsidRDefault="00AB2C0C" w:rsidP="006922D6">
      <w:pPr>
        <w:spacing w:line="276" w:lineRule="auto"/>
        <w:ind w:firstLine="720"/>
        <w:rPr>
          <w:rFonts w:cs="Times New Roman"/>
          <w:color w:val="000000" w:themeColor="text1"/>
          <w:szCs w:val="24"/>
        </w:rPr>
      </w:pPr>
      <w:r w:rsidRPr="002B078C">
        <w:rPr>
          <w:rFonts w:cs="Times New Roman"/>
          <w:color w:val="000000" w:themeColor="text1"/>
          <w:szCs w:val="24"/>
        </w:rPr>
        <w:t>In each presentation, a</w:t>
      </w:r>
      <w:r w:rsidR="000878D0" w:rsidRPr="002B078C">
        <w:rPr>
          <w:rFonts w:cs="Times New Roman"/>
          <w:color w:val="000000" w:themeColor="text1"/>
          <w:szCs w:val="24"/>
        </w:rPr>
        <w:t xml:space="preserve"> </w:t>
      </w:r>
      <w:r w:rsidRPr="002B078C">
        <w:rPr>
          <w:rFonts w:cs="Times New Roman"/>
          <w:color w:val="000000" w:themeColor="text1"/>
          <w:szCs w:val="24"/>
        </w:rPr>
        <w:t xml:space="preserve">context image was presented, alongside a logo that was expected in the context or unexpected, simulating the previous conditions (see Figure </w:t>
      </w:r>
      <w:r w:rsidR="0049421D" w:rsidRPr="002B078C">
        <w:rPr>
          <w:rFonts w:cs="Times New Roman"/>
          <w:color w:val="000000" w:themeColor="text1"/>
          <w:szCs w:val="24"/>
        </w:rPr>
        <w:t>5</w:t>
      </w:r>
      <w:r w:rsidRPr="002B078C">
        <w:rPr>
          <w:rFonts w:cs="Times New Roman"/>
          <w:color w:val="000000" w:themeColor="text1"/>
          <w:szCs w:val="24"/>
        </w:rPr>
        <w:t xml:space="preserve"> for </w:t>
      </w:r>
      <w:r w:rsidR="000878D0" w:rsidRPr="002B078C">
        <w:rPr>
          <w:rFonts w:cs="Times New Roman"/>
          <w:color w:val="000000" w:themeColor="text1"/>
          <w:szCs w:val="24"/>
        </w:rPr>
        <w:t>examples</w:t>
      </w:r>
      <w:r w:rsidRPr="002B078C">
        <w:rPr>
          <w:rFonts w:cs="Times New Roman"/>
          <w:color w:val="000000" w:themeColor="text1"/>
          <w:szCs w:val="24"/>
        </w:rPr>
        <w:t xml:space="preserve">). Items were mixed, with 5 expected and 5 unexpected pairs of images randomised within each </w:t>
      </w:r>
      <w:r w:rsidRPr="002B078C">
        <w:rPr>
          <w:rFonts w:cs="Times New Roman"/>
          <w:color w:val="000000" w:themeColor="text1"/>
          <w:szCs w:val="24"/>
        </w:rPr>
        <w:lastRenderedPageBreak/>
        <w:t xml:space="preserve">block, with a total of four blocks completed during separate sessions. Upon completion of the task, a recognition task was used to establish prior familiarity with </w:t>
      </w:r>
      <w:r w:rsidR="007B7C68" w:rsidRPr="002B078C">
        <w:rPr>
          <w:rFonts w:cs="Times New Roman"/>
          <w:color w:val="000000" w:themeColor="text1"/>
          <w:szCs w:val="24"/>
        </w:rPr>
        <w:t>the logos for all participants</w:t>
      </w:r>
      <w:r w:rsidRPr="002B078C">
        <w:rPr>
          <w:rFonts w:cs="Times New Roman"/>
          <w:color w:val="000000" w:themeColor="text1"/>
          <w:szCs w:val="24"/>
        </w:rPr>
        <w:t xml:space="preserve">.  </w:t>
      </w:r>
    </w:p>
    <w:p w14:paraId="0E5F3FD1" w14:textId="5A8C38A7" w:rsidR="00516FD9" w:rsidRPr="002B078C" w:rsidRDefault="00A27CDC" w:rsidP="00F22753">
      <w:pPr>
        <w:spacing w:line="276" w:lineRule="auto"/>
        <w:ind w:firstLine="720"/>
        <w:rPr>
          <w:rFonts w:cs="Times New Roman"/>
          <w:color w:val="000000" w:themeColor="text1"/>
          <w:szCs w:val="24"/>
        </w:rPr>
      </w:pPr>
      <w:r w:rsidRPr="002B078C">
        <w:rPr>
          <w:rFonts w:cs="Times New Roman"/>
          <w:noProof/>
          <w:color w:val="000000" w:themeColor="text1"/>
          <w:szCs w:val="24"/>
          <w:lang w:eastAsia="en-GB"/>
        </w:rPr>
        <mc:AlternateContent>
          <mc:Choice Requires="wps">
            <w:drawing>
              <wp:anchor distT="45720" distB="45720" distL="114300" distR="114300" simplePos="0" relativeHeight="251692032" behindDoc="0" locked="0" layoutInCell="1" allowOverlap="1" wp14:anchorId="71FD3459" wp14:editId="7D4A9C9E">
                <wp:simplePos x="0" y="0"/>
                <wp:positionH relativeFrom="margin">
                  <wp:posOffset>-358775</wp:posOffset>
                </wp:positionH>
                <wp:positionV relativeFrom="paragraph">
                  <wp:posOffset>411480</wp:posOffset>
                </wp:positionV>
                <wp:extent cx="6612255" cy="32512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3251200"/>
                        </a:xfrm>
                        <a:prstGeom prst="rect">
                          <a:avLst/>
                        </a:prstGeom>
                        <a:solidFill>
                          <a:srgbClr val="FFFFFF"/>
                        </a:solidFill>
                        <a:ln w="9525">
                          <a:solidFill>
                            <a:schemeClr val="bg1"/>
                          </a:solidFill>
                          <a:miter lim="800000"/>
                          <a:headEnd/>
                          <a:tailEnd/>
                        </a:ln>
                      </wps:spPr>
                      <wps:txbx>
                        <w:txbxContent>
                          <w:tbl>
                            <w:tblPr>
                              <w:tblStyle w:val="TableGrid"/>
                              <w:tblW w:w="10461" w:type="dxa"/>
                              <w:tblLayout w:type="fixed"/>
                              <w:tblLook w:val="04A0" w:firstRow="1" w:lastRow="0" w:firstColumn="1" w:lastColumn="0" w:noHBand="0" w:noVBand="1"/>
                            </w:tblPr>
                            <w:tblGrid>
                              <w:gridCol w:w="1413"/>
                              <w:gridCol w:w="4819"/>
                              <w:gridCol w:w="4229"/>
                            </w:tblGrid>
                            <w:tr w:rsidR="000649C4" w:rsidRPr="006922D6" w14:paraId="388074DB" w14:textId="77777777" w:rsidTr="00D53BD2">
                              <w:trPr>
                                <w:trHeight w:val="416"/>
                              </w:trPr>
                              <w:tc>
                                <w:tcPr>
                                  <w:tcW w:w="1413" w:type="dxa"/>
                                  <w:tcBorders>
                                    <w:top w:val="single" w:sz="4" w:space="0" w:color="auto"/>
                                    <w:left w:val="single" w:sz="4" w:space="0" w:color="FFFFFF" w:themeColor="background1"/>
                                    <w:bottom w:val="single" w:sz="4" w:space="0" w:color="auto"/>
                                    <w:right w:val="single" w:sz="4" w:space="0" w:color="FFFFFF"/>
                                  </w:tcBorders>
                                  <w:hideMark/>
                                </w:tcPr>
                                <w:p w14:paraId="31924A3F" w14:textId="77777777" w:rsidR="000649C4" w:rsidRPr="006922D6" w:rsidRDefault="000649C4" w:rsidP="00BC6CA2">
                                  <w:pPr>
                                    <w:jc w:val="left"/>
                                    <w:rPr>
                                      <w:rFonts w:cs="Times New Roman"/>
                                      <w:sz w:val="22"/>
                                      <w:szCs w:val="22"/>
                                    </w:rPr>
                                  </w:pPr>
                                </w:p>
                              </w:tc>
                              <w:tc>
                                <w:tcPr>
                                  <w:tcW w:w="4819" w:type="dxa"/>
                                  <w:tcBorders>
                                    <w:top w:val="single" w:sz="4" w:space="0" w:color="auto"/>
                                    <w:left w:val="single" w:sz="4" w:space="0" w:color="FFFFFF"/>
                                    <w:bottom w:val="single" w:sz="4" w:space="0" w:color="auto"/>
                                    <w:right w:val="single" w:sz="4" w:space="0" w:color="FFFFFF" w:themeColor="background1"/>
                                  </w:tcBorders>
                                </w:tcPr>
                                <w:p w14:paraId="543712BA"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Expected</w:t>
                                  </w: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5FD63A1E"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Unexpected</w:t>
                                  </w:r>
                                </w:p>
                              </w:tc>
                            </w:tr>
                            <w:tr w:rsidR="000649C4" w:rsidRPr="006922D6" w14:paraId="5979C2BB" w14:textId="77777777" w:rsidTr="00D53BD2">
                              <w:trPr>
                                <w:trHeight w:val="1135"/>
                              </w:trPr>
                              <w:tc>
                                <w:tcPr>
                                  <w:tcW w:w="1413" w:type="dxa"/>
                                  <w:tcBorders>
                                    <w:top w:val="single" w:sz="4" w:space="0" w:color="auto"/>
                                    <w:left w:val="single" w:sz="4" w:space="0" w:color="FFFFFF" w:themeColor="background1"/>
                                    <w:bottom w:val="single" w:sz="4" w:space="0" w:color="auto"/>
                                    <w:right w:val="single" w:sz="4" w:space="0" w:color="FFFFFF" w:themeColor="background1"/>
                                  </w:tcBorders>
                                  <w:hideMark/>
                                </w:tcPr>
                                <w:p w14:paraId="330FB4E0" w14:textId="77777777" w:rsidR="000649C4" w:rsidRPr="006922D6" w:rsidRDefault="000649C4" w:rsidP="00BC6CA2">
                                  <w:pPr>
                                    <w:jc w:val="left"/>
                                    <w:rPr>
                                      <w:rFonts w:cs="Times New Roman"/>
                                      <w:sz w:val="22"/>
                                      <w:szCs w:val="22"/>
                                    </w:rPr>
                                  </w:pPr>
                                </w:p>
                                <w:p w14:paraId="7C9ABB81" w14:textId="77777777" w:rsidR="000649C4" w:rsidRPr="006922D6" w:rsidRDefault="000649C4" w:rsidP="00BC6CA2">
                                  <w:pPr>
                                    <w:jc w:val="left"/>
                                    <w:rPr>
                                      <w:rFonts w:cs="Times New Roman"/>
                                      <w:sz w:val="22"/>
                                      <w:szCs w:val="22"/>
                                    </w:rPr>
                                  </w:pPr>
                                </w:p>
                                <w:p w14:paraId="571844AA" w14:textId="77777777" w:rsidR="000649C4" w:rsidRPr="006922D6" w:rsidRDefault="000649C4" w:rsidP="00BC6CA2">
                                  <w:pPr>
                                    <w:jc w:val="left"/>
                                    <w:rPr>
                                      <w:rFonts w:cs="Times New Roman"/>
                                      <w:sz w:val="22"/>
                                      <w:szCs w:val="22"/>
                                    </w:rPr>
                                  </w:pPr>
                                  <w:r w:rsidRPr="006922D6">
                                    <w:rPr>
                                      <w:rFonts w:cs="Times New Roman"/>
                                      <w:sz w:val="22"/>
                                      <w:szCs w:val="22"/>
                                    </w:rPr>
                                    <w:t>Learning</w:t>
                                  </w:r>
                                </w:p>
                              </w:tc>
                              <w:tc>
                                <w:tcPr>
                                  <w:tcW w:w="4819" w:type="dxa"/>
                                  <w:tcBorders>
                                    <w:top w:val="single" w:sz="4" w:space="0" w:color="auto"/>
                                    <w:left w:val="single" w:sz="4" w:space="0" w:color="FFFFFF" w:themeColor="background1"/>
                                    <w:bottom w:val="single" w:sz="4" w:space="0" w:color="auto"/>
                                    <w:right w:val="single" w:sz="4" w:space="0" w:color="FFFFFF" w:themeColor="background1"/>
                                  </w:tcBorders>
                                </w:tcPr>
                                <w:p w14:paraId="590F10E3" w14:textId="77777777" w:rsidR="000649C4" w:rsidRPr="006922D6" w:rsidRDefault="000649C4" w:rsidP="00BC6CA2">
                                  <w:pPr>
                                    <w:jc w:val="left"/>
                                    <w:rPr>
                                      <w:rFonts w:cs="Times New Roman"/>
                                      <w:sz w:val="22"/>
                                      <w:szCs w:val="22"/>
                                    </w:rPr>
                                  </w:pPr>
                                  <w:r w:rsidRPr="006922D6">
                                    <w:rPr>
                                      <w:rFonts w:cs="Times New Roman"/>
                                      <w:sz w:val="22"/>
                                      <w:szCs w:val="22"/>
                                    </w:rPr>
                                    <w:t xml:space="preserve">                       </w:t>
                                  </w:r>
                                  <w:r w:rsidRPr="006922D6">
                                    <w:rPr>
                                      <w:rFonts w:cs="Times New Roman"/>
                                      <w:noProof/>
                                      <w:sz w:val="22"/>
                                      <w:szCs w:val="22"/>
                                      <w:lang w:eastAsia="en-GB"/>
                                    </w:rPr>
                                    <w:drawing>
                                      <wp:inline distT="0" distB="0" distL="0" distR="0" wp14:anchorId="67698A89" wp14:editId="56F4A6AD">
                                        <wp:extent cx="1419225" cy="531299"/>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158" cy="539510"/>
                                                </a:xfrm>
                                                <a:prstGeom prst="rect">
                                                  <a:avLst/>
                                                </a:prstGeom>
                                                <a:noFill/>
                                                <a:ln>
                                                  <a:noFill/>
                                                </a:ln>
                                              </pic:spPr>
                                            </pic:pic>
                                          </a:graphicData>
                                        </a:graphic>
                                      </wp:inline>
                                    </w:drawing>
                                  </w:r>
                                </w:p>
                                <w:p w14:paraId="3207BA38" w14:textId="77777777" w:rsidR="000649C4" w:rsidRPr="006922D6" w:rsidRDefault="000649C4" w:rsidP="00BC6CA2">
                                  <w:pPr>
                                    <w:jc w:val="center"/>
                                    <w:rPr>
                                      <w:rFonts w:cs="Times New Roman"/>
                                      <w:sz w:val="22"/>
                                      <w:szCs w:val="22"/>
                                    </w:rPr>
                                  </w:pP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6D7FC371" w14:textId="77777777" w:rsidR="000649C4" w:rsidRPr="006922D6" w:rsidRDefault="000649C4" w:rsidP="00BC6CA2">
                                  <w:pPr>
                                    <w:jc w:val="left"/>
                                    <w:rPr>
                                      <w:rFonts w:cs="Times New Roman"/>
                                      <w:sz w:val="22"/>
                                      <w:szCs w:val="22"/>
                                    </w:rPr>
                                  </w:pPr>
                                  <w:r w:rsidRPr="006922D6">
                                    <w:rPr>
                                      <w:rFonts w:cs="Times New Roman"/>
                                      <w:sz w:val="22"/>
                                      <w:szCs w:val="22"/>
                                    </w:rPr>
                                    <w:t xml:space="preserve">                </w:t>
                                  </w:r>
                                  <w:r w:rsidRPr="006922D6">
                                    <w:rPr>
                                      <w:rFonts w:cs="Times New Roman"/>
                                      <w:noProof/>
                                      <w:sz w:val="22"/>
                                      <w:szCs w:val="22"/>
                                      <w:lang w:eastAsia="en-GB"/>
                                    </w:rPr>
                                    <w:drawing>
                                      <wp:inline distT="0" distB="0" distL="0" distR="0" wp14:anchorId="02AB0CD3" wp14:editId="7717A32F">
                                        <wp:extent cx="1304925" cy="5013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5866" cy="509413"/>
                                                </a:xfrm>
                                                <a:prstGeom prst="rect">
                                                  <a:avLst/>
                                                </a:prstGeom>
                                                <a:noFill/>
                                                <a:ln>
                                                  <a:noFill/>
                                                </a:ln>
                                              </pic:spPr>
                                            </pic:pic>
                                          </a:graphicData>
                                        </a:graphic>
                                      </wp:inline>
                                    </w:drawing>
                                  </w:r>
                                </w:p>
                              </w:tc>
                            </w:tr>
                            <w:tr w:rsidR="000649C4" w:rsidRPr="006922D6" w14:paraId="749BC67E" w14:textId="77777777" w:rsidTr="00D53BD2">
                              <w:trPr>
                                <w:trHeight w:val="228"/>
                              </w:trPr>
                              <w:tc>
                                <w:tcPr>
                                  <w:tcW w:w="1413" w:type="dxa"/>
                                  <w:tcBorders>
                                    <w:top w:val="single" w:sz="4" w:space="0" w:color="auto"/>
                                    <w:left w:val="single" w:sz="4" w:space="0" w:color="FFFFFF" w:themeColor="background1"/>
                                    <w:bottom w:val="single" w:sz="4" w:space="0" w:color="auto"/>
                                    <w:right w:val="single" w:sz="4" w:space="0" w:color="FFFFFF" w:themeColor="background1"/>
                                  </w:tcBorders>
                                  <w:hideMark/>
                                </w:tcPr>
                                <w:p w14:paraId="2F30635D" w14:textId="77777777" w:rsidR="000649C4" w:rsidRPr="006922D6" w:rsidRDefault="000649C4" w:rsidP="00BC6CA2">
                                  <w:pPr>
                                    <w:jc w:val="left"/>
                                    <w:rPr>
                                      <w:rFonts w:cs="Times New Roman"/>
                                      <w:sz w:val="22"/>
                                      <w:szCs w:val="22"/>
                                    </w:rPr>
                                  </w:pPr>
                                </w:p>
                              </w:tc>
                              <w:tc>
                                <w:tcPr>
                                  <w:tcW w:w="4819" w:type="dxa"/>
                                  <w:tcBorders>
                                    <w:top w:val="single" w:sz="4" w:space="0" w:color="auto"/>
                                    <w:left w:val="single" w:sz="4" w:space="0" w:color="FFFFFF" w:themeColor="background1"/>
                                    <w:bottom w:val="single" w:sz="4" w:space="0" w:color="auto"/>
                                    <w:right w:val="single" w:sz="4" w:space="0" w:color="FFFFFF" w:themeColor="background1"/>
                                  </w:tcBorders>
                                </w:tcPr>
                                <w:p w14:paraId="6E60C20C"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Expected (strong)</w:t>
                                  </w: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11012958"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Unexpected (strong)</w:t>
                                  </w:r>
                                </w:p>
                              </w:tc>
                            </w:tr>
                            <w:tr w:rsidR="000649C4" w:rsidRPr="006922D6" w14:paraId="7773849A" w14:textId="77777777" w:rsidTr="00D53BD2">
                              <w:trPr>
                                <w:trHeight w:val="1913"/>
                              </w:trPr>
                              <w:tc>
                                <w:tcPr>
                                  <w:tcW w:w="1413" w:type="dxa"/>
                                  <w:tcBorders>
                                    <w:top w:val="single" w:sz="4" w:space="0" w:color="auto"/>
                                    <w:left w:val="single" w:sz="4" w:space="0" w:color="FFFFFF" w:themeColor="background1"/>
                                    <w:bottom w:val="single" w:sz="4" w:space="0" w:color="auto"/>
                                    <w:right w:val="single" w:sz="4" w:space="0" w:color="FFFFFF" w:themeColor="background1"/>
                                  </w:tcBorders>
                                  <w:hideMark/>
                                </w:tcPr>
                                <w:p w14:paraId="171AD274" w14:textId="77777777" w:rsidR="000649C4" w:rsidRPr="006922D6" w:rsidRDefault="000649C4" w:rsidP="00BC6CA2">
                                  <w:pPr>
                                    <w:jc w:val="left"/>
                                    <w:rPr>
                                      <w:rFonts w:cs="Times New Roman"/>
                                      <w:sz w:val="22"/>
                                      <w:szCs w:val="22"/>
                                    </w:rPr>
                                  </w:pPr>
                                </w:p>
                                <w:p w14:paraId="7B085739" w14:textId="77777777" w:rsidR="000649C4" w:rsidRPr="006922D6" w:rsidRDefault="000649C4" w:rsidP="00BC6CA2">
                                  <w:pPr>
                                    <w:jc w:val="left"/>
                                    <w:rPr>
                                      <w:rFonts w:cs="Times New Roman"/>
                                      <w:sz w:val="22"/>
                                      <w:szCs w:val="22"/>
                                    </w:rPr>
                                  </w:pPr>
                                </w:p>
                                <w:p w14:paraId="0A07108F" w14:textId="77777777" w:rsidR="000649C4" w:rsidRPr="006922D6" w:rsidRDefault="000649C4" w:rsidP="00BC6CA2">
                                  <w:pPr>
                                    <w:jc w:val="left"/>
                                    <w:rPr>
                                      <w:rFonts w:cs="Times New Roman"/>
                                      <w:sz w:val="22"/>
                                      <w:szCs w:val="22"/>
                                    </w:rPr>
                                  </w:pPr>
                                </w:p>
                                <w:p w14:paraId="4C12F253" w14:textId="77777777" w:rsidR="000649C4" w:rsidRPr="006922D6" w:rsidRDefault="000649C4" w:rsidP="00BC6CA2">
                                  <w:pPr>
                                    <w:jc w:val="left"/>
                                    <w:rPr>
                                      <w:rFonts w:cs="Times New Roman"/>
                                      <w:sz w:val="22"/>
                                      <w:szCs w:val="22"/>
                                    </w:rPr>
                                  </w:pPr>
                                  <w:r w:rsidRPr="006922D6">
                                    <w:rPr>
                                      <w:rFonts w:cs="Times New Roman"/>
                                      <w:sz w:val="22"/>
                                      <w:szCs w:val="22"/>
                                    </w:rPr>
                                    <w:t xml:space="preserve">Recognition </w:t>
                                  </w:r>
                                </w:p>
                              </w:tc>
                              <w:tc>
                                <w:tcPr>
                                  <w:tcW w:w="4819" w:type="dxa"/>
                                  <w:tcBorders>
                                    <w:top w:val="single" w:sz="4" w:space="0" w:color="auto"/>
                                    <w:left w:val="single" w:sz="4" w:space="0" w:color="FFFFFF" w:themeColor="background1"/>
                                    <w:bottom w:val="single" w:sz="4" w:space="0" w:color="auto"/>
                                    <w:right w:val="single" w:sz="4" w:space="0" w:color="FFFFFF" w:themeColor="background1"/>
                                  </w:tcBorders>
                                </w:tcPr>
                                <w:p w14:paraId="0DE732B9" w14:textId="77777777" w:rsidR="000649C4" w:rsidRPr="006922D6" w:rsidRDefault="000649C4" w:rsidP="00BC6CA2">
                                  <w:pPr>
                                    <w:jc w:val="center"/>
                                    <w:rPr>
                                      <w:sz w:val="22"/>
                                      <w:szCs w:val="22"/>
                                    </w:rPr>
                                  </w:pPr>
                                </w:p>
                                <w:p w14:paraId="79918B24" w14:textId="77777777" w:rsidR="000649C4" w:rsidRPr="006922D6" w:rsidRDefault="000649C4" w:rsidP="00BC6CA2">
                                  <w:pPr>
                                    <w:jc w:val="center"/>
                                    <w:rPr>
                                      <w:sz w:val="22"/>
                                      <w:szCs w:val="22"/>
                                    </w:rPr>
                                  </w:pPr>
                                  <w:r w:rsidRPr="006922D6">
                                    <w:rPr>
                                      <w:noProof/>
                                      <w:sz w:val="22"/>
                                      <w:szCs w:val="22"/>
                                      <w:lang w:eastAsia="en-GB"/>
                                    </w:rPr>
                                    <w:drawing>
                                      <wp:inline distT="0" distB="0" distL="0" distR="0" wp14:anchorId="60DC4C8B" wp14:editId="7E7154D2">
                                        <wp:extent cx="638175" cy="428625"/>
                                        <wp:effectExtent l="38100" t="38100" r="47625" b="476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w="28575" cmpd="sng">
                                                  <a:solidFill>
                                                    <a:srgbClr val="000000"/>
                                                  </a:solidFill>
                                                  <a:miter lim="800000"/>
                                                  <a:headEnd/>
                                                  <a:tailEnd/>
                                                </a:ln>
                                                <a:effectLst/>
                                              </pic:spPr>
                                            </pic:pic>
                                          </a:graphicData>
                                        </a:graphic>
                                      </wp:inline>
                                    </w:drawing>
                                  </w:r>
                                </w:p>
                                <w:p w14:paraId="5F93DD29" w14:textId="77777777" w:rsidR="000649C4" w:rsidRPr="006922D6" w:rsidRDefault="000649C4" w:rsidP="00BC6CA2">
                                  <w:pPr>
                                    <w:jc w:val="center"/>
                                    <w:rPr>
                                      <w:sz w:val="22"/>
                                      <w:szCs w:val="22"/>
                                    </w:rPr>
                                  </w:pPr>
                                </w:p>
                                <w:p w14:paraId="46985C1D" w14:textId="77777777" w:rsidR="000649C4" w:rsidRPr="006922D6" w:rsidRDefault="000649C4" w:rsidP="00BC6CA2">
                                  <w:pPr>
                                    <w:jc w:val="center"/>
                                    <w:rPr>
                                      <w:rFonts w:cs="Times New Roman"/>
                                      <w:sz w:val="22"/>
                                      <w:szCs w:val="22"/>
                                    </w:rPr>
                                  </w:pPr>
                                  <w:r w:rsidRPr="006922D6">
                                    <w:rPr>
                                      <w:noProof/>
                                      <w:sz w:val="22"/>
                                      <w:szCs w:val="22"/>
                                    </w:rPr>
                                    <w:object w:dxaOrig="4679" w:dyaOrig="765" w14:anchorId="6E140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7pt;height:33pt">
                                        <v:imagedata r:id="rId24" o:title=""/>
                                      </v:shape>
                                      <o:OLEObject Type="Embed" ProgID="PBrush" ShapeID="_x0000_i1026" DrawAspect="Content" ObjectID="_1654067016" r:id="rId25"/>
                                    </w:object>
                                  </w: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5E12A5CA" w14:textId="77777777" w:rsidR="000649C4" w:rsidRPr="006922D6" w:rsidRDefault="000649C4" w:rsidP="00BC6CA2">
                                  <w:pPr>
                                    <w:jc w:val="center"/>
                                    <w:rPr>
                                      <w:sz w:val="22"/>
                                      <w:szCs w:val="22"/>
                                    </w:rPr>
                                  </w:pPr>
                                </w:p>
                                <w:p w14:paraId="0C6F2DBF" w14:textId="77777777" w:rsidR="000649C4" w:rsidRPr="006922D6" w:rsidRDefault="000649C4" w:rsidP="00BC6CA2">
                                  <w:pPr>
                                    <w:jc w:val="center"/>
                                    <w:rPr>
                                      <w:sz w:val="22"/>
                                      <w:szCs w:val="22"/>
                                    </w:rPr>
                                  </w:pPr>
                                  <w:r w:rsidRPr="006922D6">
                                    <w:rPr>
                                      <w:noProof/>
                                      <w:sz w:val="22"/>
                                      <w:szCs w:val="22"/>
                                      <w:lang w:eastAsia="en-GB"/>
                                    </w:rPr>
                                    <w:drawing>
                                      <wp:inline distT="0" distB="0" distL="0" distR="0" wp14:anchorId="5CD004CF" wp14:editId="3355513E">
                                        <wp:extent cx="638175" cy="428625"/>
                                        <wp:effectExtent l="38100" t="38100" r="47625" b="476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w="28575" cmpd="sng">
                                                  <a:solidFill>
                                                    <a:srgbClr val="000000"/>
                                                  </a:solidFill>
                                                  <a:miter lim="800000"/>
                                                  <a:headEnd/>
                                                  <a:tailEnd/>
                                                </a:ln>
                                                <a:effectLst/>
                                              </pic:spPr>
                                            </pic:pic>
                                          </a:graphicData>
                                        </a:graphic>
                                      </wp:inline>
                                    </w:drawing>
                                  </w:r>
                                </w:p>
                                <w:p w14:paraId="203AB96D" w14:textId="77777777" w:rsidR="000649C4" w:rsidRPr="006922D6" w:rsidRDefault="000649C4" w:rsidP="00BC6CA2">
                                  <w:pPr>
                                    <w:jc w:val="center"/>
                                    <w:rPr>
                                      <w:sz w:val="22"/>
                                      <w:szCs w:val="22"/>
                                    </w:rPr>
                                  </w:pPr>
                                </w:p>
                                <w:p w14:paraId="07E8578E" w14:textId="77777777" w:rsidR="000649C4" w:rsidRPr="006922D6" w:rsidRDefault="000649C4" w:rsidP="00BC6CA2">
                                  <w:pPr>
                                    <w:jc w:val="center"/>
                                    <w:rPr>
                                      <w:rFonts w:cs="Times New Roman"/>
                                      <w:sz w:val="22"/>
                                      <w:szCs w:val="22"/>
                                    </w:rPr>
                                  </w:pPr>
                                  <w:r w:rsidRPr="006922D6">
                                    <w:rPr>
                                      <w:noProof/>
                                      <w:sz w:val="22"/>
                                      <w:szCs w:val="22"/>
                                    </w:rPr>
                                    <w:object w:dxaOrig="4711" w:dyaOrig="735" w14:anchorId="12285D5C">
                                      <v:shape id="_x0000_i1028" type="#_x0000_t75" style="width:192.5pt;height:30pt">
                                        <v:imagedata r:id="rId26" o:title="" cropbottom="4915f"/>
                                      </v:shape>
                                      <o:OLEObject Type="Embed" ProgID="PBrush" ShapeID="_x0000_i1028" DrawAspect="Content" ObjectID="_1654067017" r:id="rId27"/>
                                    </w:object>
                                  </w:r>
                                </w:p>
                              </w:tc>
                            </w:tr>
                          </w:tbl>
                          <w:p w14:paraId="25B2F39F" w14:textId="77777777" w:rsidR="000649C4" w:rsidRPr="006922D6" w:rsidRDefault="000649C4" w:rsidP="00B21AF1">
                            <w:pPr>
                              <w:rPr>
                                <w:rFonts w:cs="Times New Roman"/>
                                <w:i/>
                                <w:sz w:val="22"/>
                                <w:szCs w:val="22"/>
                                <w:highlight w:val="yellow"/>
                              </w:rPr>
                            </w:pPr>
                          </w:p>
                          <w:p w14:paraId="5D38CEFC" w14:textId="2B1C6ED6" w:rsidR="000649C4" w:rsidRPr="006922D6" w:rsidRDefault="000649C4" w:rsidP="00B21AF1">
                            <w:pPr>
                              <w:rPr>
                                <w:sz w:val="22"/>
                                <w:szCs w:val="22"/>
                              </w:rPr>
                            </w:pPr>
                            <w:r w:rsidRPr="006922D6">
                              <w:rPr>
                                <w:rFonts w:cs="Times New Roman"/>
                                <w:i/>
                                <w:sz w:val="22"/>
                                <w:szCs w:val="22"/>
                              </w:rPr>
                              <w:t xml:space="preserve">Figure </w:t>
                            </w:r>
                            <w:r>
                              <w:rPr>
                                <w:rFonts w:cs="Times New Roman"/>
                                <w:i/>
                                <w:sz w:val="22"/>
                                <w:szCs w:val="22"/>
                              </w:rPr>
                              <w:t>5</w:t>
                            </w:r>
                            <w:r w:rsidRPr="006922D6">
                              <w:rPr>
                                <w:rFonts w:cs="Times New Roman"/>
                                <w:i/>
                                <w:sz w:val="22"/>
                                <w:szCs w:val="22"/>
                              </w:rPr>
                              <w:t>.</w:t>
                            </w:r>
                            <w:r w:rsidRPr="006922D6">
                              <w:rPr>
                                <w:rFonts w:cs="Times New Roman"/>
                                <w:sz w:val="22"/>
                                <w:szCs w:val="22"/>
                              </w:rPr>
                              <w:t xml:space="preserve"> Example of each expected and unexpected learning and recognition block</w:t>
                            </w:r>
                            <w:r w:rsidR="00756373">
                              <w:rPr>
                                <w:rFonts w:cs="Times New Roman"/>
                                <w:sz w:val="22"/>
                                <w:szCs w:val="22"/>
                              </w:rPr>
                              <w:t xml:space="preserve"> in</w:t>
                            </w:r>
                            <w:r w:rsidRPr="006922D6">
                              <w:rPr>
                                <w:rFonts w:cs="Times New Roman"/>
                                <w:sz w:val="22"/>
                                <w:szCs w:val="22"/>
                              </w:rPr>
                              <w:t xml:space="preserve"> Experiment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D3459" id="_x0000_s1031" type="#_x0000_t202" style="position:absolute;left:0;text-align:left;margin-left:-28.25pt;margin-top:32.4pt;width:520.65pt;height:25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" strokecolor="white [3212]">
                <v:textbox>
                  <w:txbxContent>
                    <w:tbl>
                      <w:tblPr>
                        <w:tblStyle w:val="TableGrid"/>
                        <w:tblW w:w="10461" w:type="dxa"/>
                        <w:tblLayout w:type="fixed"/>
                        <w:tblLook w:val="04A0" w:firstRow="1" w:lastRow="0" w:firstColumn="1" w:lastColumn="0" w:noHBand="0" w:noVBand="1"/>
                      </w:tblPr>
                      <w:tblGrid>
                        <w:gridCol w:w="1413"/>
                        <w:gridCol w:w="4819"/>
                        <w:gridCol w:w="4229"/>
                      </w:tblGrid>
                      <w:tr w:rsidR="000649C4" w:rsidRPr="006922D6" w14:paraId="388074DB" w14:textId="77777777" w:rsidTr="00D53BD2">
                        <w:trPr>
                          <w:trHeight w:val="416"/>
                        </w:trPr>
                        <w:tc>
                          <w:tcPr>
                            <w:tcW w:w="1413" w:type="dxa"/>
                            <w:tcBorders>
                              <w:top w:val="single" w:sz="4" w:space="0" w:color="auto"/>
                              <w:left w:val="single" w:sz="4" w:space="0" w:color="FFFFFF" w:themeColor="background1"/>
                              <w:bottom w:val="single" w:sz="4" w:space="0" w:color="auto"/>
                              <w:right w:val="single" w:sz="4" w:space="0" w:color="FFFFFF"/>
                            </w:tcBorders>
                            <w:hideMark/>
                          </w:tcPr>
                          <w:p w14:paraId="31924A3F" w14:textId="77777777" w:rsidR="000649C4" w:rsidRPr="006922D6" w:rsidRDefault="000649C4" w:rsidP="00BC6CA2">
                            <w:pPr>
                              <w:jc w:val="left"/>
                              <w:rPr>
                                <w:rFonts w:cs="Times New Roman"/>
                                <w:sz w:val="22"/>
                                <w:szCs w:val="22"/>
                              </w:rPr>
                            </w:pPr>
                          </w:p>
                        </w:tc>
                        <w:tc>
                          <w:tcPr>
                            <w:tcW w:w="4819" w:type="dxa"/>
                            <w:tcBorders>
                              <w:top w:val="single" w:sz="4" w:space="0" w:color="auto"/>
                              <w:left w:val="single" w:sz="4" w:space="0" w:color="FFFFFF"/>
                              <w:bottom w:val="single" w:sz="4" w:space="0" w:color="auto"/>
                              <w:right w:val="single" w:sz="4" w:space="0" w:color="FFFFFF" w:themeColor="background1"/>
                            </w:tcBorders>
                          </w:tcPr>
                          <w:p w14:paraId="543712BA"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Expected</w:t>
                            </w: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5FD63A1E"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Unexpected</w:t>
                            </w:r>
                          </w:p>
                        </w:tc>
                      </w:tr>
                      <w:tr w:rsidR="000649C4" w:rsidRPr="006922D6" w14:paraId="5979C2BB" w14:textId="77777777" w:rsidTr="00D53BD2">
                        <w:trPr>
                          <w:trHeight w:val="1135"/>
                        </w:trPr>
                        <w:tc>
                          <w:tcPr>
                            <w:tcW w:w="1413" w:type="dxa"/>
                            <w:tcBorders>
                              <w:top w:val="single" w:sz="4" w:space="0" w:color="auto"/>
                              <w:left w:val="single" w:sz="4" w:space="0" w:color="FFFFFF" w:themeColor="background1"/>
                              <w:bottom w:val="single" w:sz="4" w:space="0" w:color="auto"/>
                              <w:right w:val="single" w:sz="4" w:space="0" w:color="FFFFFF" w:themeColor="background1"/>
                            </w:tcBorders>
                            <w:hideMark/>
                          </w:tcPr>
                          <w:p w14:paraId="330FB4E0" w14:textId="77777777" w:rsidR="000649C4" w:rsidRPr="006922D6" w:rsidRDefault="000649C4" w:rsidP="00BC6CA2">
                            <w:pPr>
                              <w:jc w:val="left"/>
                              <w:rPr>
                                <w:rFonts w:cs="Times New Roman"/>
                                <w:sz w:val="22"/>
                                <w:szCs w:val="22"/>
                              </w:rPr>
                            </w:pPr>
                          </w:p>
                          <w:p w14:paraId="7C9ABB81" w14:textId="77777777" w:rsidR="000649C4" w:rsidRPr="006922D6" w:rsidRDefault="000649C4" w:rsidP="00BC6CA2">
                            <w:pPr>
                              <w:jc w:val="left"/>
                              <w:rPr>
                                <w:rFonts w:cs="Times New Roman"/>
                                <w:sz w:val="22"/>
                                <w:szCs w:val="22"/>
                              </w:rPr>
                            </w:pPr>
                          </w:p>
                          <w:p w14:paraId="571844AA" w14:textId="77777777" w:rsidR="000649C4" w:rsidRPr="006922D6" w:rsidRDefault="000649C4" w:rsidP="00BC6CA2">
                            <w:pPr>
                              <w:jc w:val="left"/>
                              <w:rPr>
                                <w:rFonts w:cs="Times New Roman"/>
                                <w:sz w:val="22"/>
                                <w:szCs w:val="22"/>
                              </w:rPr>
                            </w:pPr>
                            <w:r w:rsidRPr="006922D6">
                              <w:rPr>
                                <w:rFonts w:cs="Times New Roman"/>
                                <w:sz w:val="22"/>
                                <w:szCs w:val="22"/>
                              </w:rPr>
                              <w:t>Learning</w:t>
                            </w:r>
                          </w:p>
                        </w:tc>
                        <w:tc>
                          <w:tcPr>
                            <w:tcW w:w="4819" w:type="dxa"/>
                            <w:tcBorders>
                              <w:top w:val="single" w:sz="4" w:space="0" w:color="auto"/>
                              <w:left w:val="single" w:sz="4" w:space="0" w:color="FFFFFF" w:themeColor="background1"/>
                              <w:bottom w:val="single" w:sz="4" w:space="0" w:color="auto"/>
                              <w:right w:val="single" w:sz="4" w:space="0" w:color="FFFFFF" w:themeColor="background1"/>
                            </w:tcBorders>
                          </w:tcPr>
                          <w:p w14:paraId="590F10E3" w14:textId="77777777" w:rsidR="000649C4" w:rsidRPr="006922D6" w:rsidRDefault="000649C4" w:rsidP="00BC6CA2">
                            <w:pPr>
                              <w:jc w:val="left"/>
                              <w:rPr>
                                <w:rFonts w:cs="Times New Roman"/>
                                <w:sz w:val="22"/>
                                <w:szCs w:val="22"/>
                              </w:rPr>
                            </w:pPr>
                            <w:r w:rsidRPr="006922D6">
                              <w:rPr>
                                <w:rFonts w:cs="Times New Roman"/>
                                <w:sz w:val="22"/>
                                <w:szCs w:val="22"/>
                              </w:rPr>
                              <w:t xml:space="preserve">                       </w:t>
                            </w:r>
                            <w:r w:rsidRPr="006922D6">
                              <w:rPr>
                                <w:rFonts w:cs="Times New Roman"/>
                                <w:noProof/>
                                <w:sz w:val="22"/>
                                <w:szCs w:val="22"/>
                                <w:lang w:eastAsia="en-GB"/>
                              </w:rPr>
                              <w:drawing>
                                <wp:inline distT="0" distB="0" distL="0" distR="0" wp14:anchorId="67698A89" wp14:editId="56F4A6AD">
                                  <wp:extent cx="1419225" cy="531299"/>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1158" cy="539510"/>
                                          </a:xfrm>
                                          <a:prstGeom prst="rect">
                                            <a:avLst/>
                                          </a:prstGeom>
                                          <a:noFill/>
                                          <a:ln>
                                            <a:noFill/>
                                          </a:ln>
                                        </pic:spPr>
                                      </pic:pic>
                                    </a:graphicData>
                                  </a:graphic>
                                </wp:inline>
                              </w:drawing>
                            </w:r>
                          </w:p>
                          <w:p w14:paraId="3207BA38" w14:textId="77777777" w:rsidR="000649C4" w:rsidRPr="006922D6" w:rsidRDefault="000649C4" w:rsidP="00BC6CA2">
                            <w:pPr>
                              <w:jc w:val="center"/>
                              <w:rPr>
                                <w:rFonts w:cs="Times New Roman"/>
                                <w:sz w:val="22"/>
                                <w:szCs w:val="22"/>
                              </w:rPr>
                            </w:pP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6D7FC371" w14:textId="77777777" w:rsidR="000649C4" w:rsidRPr="006922D6" w:rsidRDefault="000649C4" w:rsidP="00BC6CA2">
                            <w:pPr>
                              <w:jc w:val="left"/>
                              <w:rPr>
                                <w:rFonts w:cs="Times New Roman"/>
                                <w:sz w:val="22"/>
                                <w:szCs w:val="22"/>
                              </w:rPr>
                            </w:pPr>
                            <w:r w:rsidRPr="006922D6">
                              <w:rPr>
                                <w:rFonts w:cs="Times New Roman"/>
                                <w:sz w:val="22"/>
                                <w:szCs w:val="22"/>
                              </w:rPr>
                              <w:t xml:space="preserve">                </w:t>
                            </w:r>
                            <w:r w:rsidRPr="006922D6">
                              <w:rPr>
                                <w:rFonts w:cs="Times New Roman"/>
                                <w:noProof/>
                                <w:sz w:val="22"/>
                                <w:szCs w:val="22"/>
                                <w:lang w:eastAsia="en-GB"/>
                              </w:rPr>
                              <w:drawing>
                                <wp:inline distT="0" distB="0" distL="0" distR="0" wp14:anchorId="02AB0CD3" wp14:editId="7717A32F">
                                  <wp:extent cx="1304925" cy="50136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25866" cy="509413"/>
                                          </a:xfrm>
                                          <a:prstGeom prst="rect">
                                            <a:avLst/>
                                          </a:prstGeom>
                                          <a:noFill/>
                                          <a:ln>
                                            <a:noFill/>
                                          </a:ln>
                                        </pic:spPr>
                                      </pic:pic>
                                    </a:graphicData>
                                  </a:graphic>
                                </wp:inline>
                              </w:drawing>
                            </w:r>
                          </w:p>
                        </w:tc>
                      </w:tr>
                      <w:tr w:rsidR="000649C4" w:rsidRPr="006922D6" w14:paraId="749BC67E" w14:textId="77777777" w:rsidTr="00D53BD2">
                        <w:trPr>
                          <w:trHeight w:val="228"/>
                        </w:trPr>
                        <w:tc>
                          <w:tcPr>
                            <w:tcW w:w="1413" w:type="dxa"/>
                            <w:tcBorders>
                              <w:top w:val="single" w:sz="4" w:space="0" w:color="auto"/>
                              <w:left w:val="single" w:sz="4" w:space="0" w:color="FFFFFF" w:themeColor="background1"/>
                              <w:bottom w:val="single" w:sz="4" w:space="0" w:color="auto"/>
                              <w:right w:val="single" w:sz="4" w:space="0" w:color="FFFFFF" w:themeColor="background1"/>
                            </w:tcBorders>
                            <w:hideMark/>
                          </w:tcPr>
                          <w:p w14:paraId="2F30635D" w14:textId="77777777" w:rsidR="000649C4" w:rsidRPr="006922D6" w:rsidRDefault="000649C4" w:rsidP="00BC6CA2">
                            <w:pPr>
                              <w:jc w:val="left"/>
                              <w:rPr>
                                <w:rFonts w:cs="Times New Roman"/>
                                <w:sz w:val="22"/>
                                <w:szCs w:val="22"/>
                              </w:rPr>
                            </w:pPr>
                          </w:p>
                        </w:tc>
                        <w:tc>
                          <w:tcPr>
                            <w:tcW w:w="4819" w:type="dxa"/>
                            <w:tcBorders>
                              <w:top w:val="single" w:sz="4" w:space="0" w:color="auto"/>
                              <w:left w:val="single" w:sz="4" w:space="0" w:color="FFFFFF" w:themeColor="background1"/>
                              <w:bottom w:val="single" w:sz="4" w:space="0" w:color="auto"/>
                              <w:right w:val="single" w:sz="4" w:space="0" w:color="FFFFFF" w:themeColor="background1"/>
                            </w:tcBorders>
                          </w:tcPr>
                          <w:p w14:paraId="6E60C20C"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Expected (strong)</w:t>
                            </w: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11012958" w14:textId="77777777" w:rsidR="000649C4" w:rsidRPr="006922D6" w:rsidRDefault="000649C4" w:rsidP="00BC6CA2">
                            <w:pPr>
                              <w:jc w:val="center"/>
                              <w:rPr>
                                <w:rFonts w:cs="Times New Roman"/>
                                <w:sz w:val="22"/>
                                <w:szCs w:val="22"/>
                                <w:u w:val="single"/>
                              </w:rPr>
                            </w:pPr>
                            <w:r w:rsidRPr="006922D6">
                              <w:rPr>
                                <w:rFonts w:cs="Times New Roman"/>
                                <w:sz w:val="22"/>
                                <w:szCs w:val="22"/>
                                <w:u w:val="single"/>
                              </w:rPr>
                              <w:t>Unexpected (strong)</w:t>
                            </w:r>
                          </w:p>
                        </w:tc>
                      </w:tr>
                      <w:tr w:rsidR="000649C4" w:rsidRPr="006922D6" w14:paraId="7773849A" w14:textId="77777777" w:rsidTr="00D53BD2">
                        <w:trPr>
                          <w:trHeight w:val="1913"/>
                        </w:trPr>
                        <w:tc>
                          <w:tcPr>
                            <w:tcW w:w="1413" w:type="dxa"/>
                            <w:tcBorders>
                              <w:top w:val="single" w:sz="4" w:space="0" w:color="auto"/>
                              <w:left w:val="single" w:sz="4" w:space="0" w:color="FFFFFF" w:themeColor="background1"/>
                              <w:bottom w:val="single" w:sz="4" w:space="0" w:color="auto"/>
                              <w:right w:val="single" w:sz="4" w:space="0" w:color="FFFFFF" w:themeColor="background1"/>
                            </w:tcBorders>
                            <w:hideMark/>
                          </w:tcPr>
                          <w:p w14:paraId="171AD274" w14:textId="77777777" w:rsidR="000649C4" w:rsidRPr="006922D6" w:rsidRDefault="000649C4" w:rsidP="00BC6CA2">
                            <w:pPr>
                              <w:jc w:val="left"/>
                              <w:rPr>
                                <w:rFonts w:cs="Times New Roman"/>
                                <w:sz w:val="22"/>
                                <w:szCs w:val="22"/>
                              </w:rPr>
                            </w:pPr>
                          </w:p>
                          <w:p w14:paraId="7B085739" w14:textId="77777777" w:rsidR="000649C4" w:rsidRPr="006922D6" w:rsidRDefault="000649C4" w:rsidP="00BC6CA2">
                            <w:pPr>
                              <w:jc w:val="left"/>
                              <w:rPr>
                                <w:rFonts w:cs="Times New Roman"/>
                                <w:sz w:val="22"/>
                                <w:szCs w:val="22"/>
                              </w:rPr>
                            </w:pPr>
                          </w:p>
                          <w:p w14:paraId="0A07108F" w14:textId="77777777" w:rsidR="000649C4" w:rsidRPr="006922D6" w:rsidRDefault="000649C4" w:rsidP="00BC6CA2">
                            <w:pPr>
                              <w:jc w:val="left"/>
                              <w:rPr>
                                <w:rFonts w:cs="Times New Roman"/>
                                <w:sz w:val="22"/>
                                <w:szCs w:val="22"/>
                              </w:rPr>
                            </w:pPr>
                          </w:p>
                          <w:p w14:paraId="4C12F253" w14:textId="77777777" w:rsidR="000649C4" w:rsidRPr="006922D6" w:rsidRDefault="000649C4" w:rsidP="00BC6CA2">
                            <w:pPr>
                              <w:jc w:val="left"/>
                              <w:rPr>
                                <w:rFonts w:cs="Times New Roman"/>
                                <w:sz w:val="22"/>
                                <w:szCs w:val="22"/>
                              </w:rPr>
                            </w:pPr>
                            <w:r w:rsidRPr="006922D6">
                              <w:rPr>
                                <w:rFonts w:cs="Times New Roman"/>
                                <w:sz w:val="22"/>
                                <w:szCs w:val="22"/>
                              </w:rPr>
                              <w:t xml:space="preserve">Recognition </w:t>
                            </w:r>
                          </w:p>
                        </w:tc>
                        <w:tc>
                          <w:tcPr>
                            <w:tcW w:w="4819" w:type="dxa"/>
                            <w:tcBorders>
                              <w:top w:val="single" w:sz="4" w:space="0" w:color="auto"/>
                              <w:left w:val="single" w:sz="4" w:space="0" w:color="FFFFFF" w:themeColor="background1"/>
                              <w:bottom w:val="single" w:sz="4" w:space="0" w:color="auto"/>
                              <w:right w:val="single" w:sz="4" w:space="0" w:color="FFFFFF" w:themeColor="background1"/>
                            </w:tcBorders>
                          </w:tcPr>
                          <w:p w14:paraId="0DE732B9" w14:textId="77777777" w:rsidR="000649C4" w:rsidRPr="006922D6" w:rsidRDefault="000649C4" w:rsidP="00BC6CA2">
                            <w:pPr>
                              <w:jc w:val="center"/>
                              <w:rPr>
                                <w:sz w:val="22"/>
                                <w:szCs w:val="22"/>
                              </w:rPr>
                            </w:pPr>
                          </w:p>
                          <w:p w14:paraId="79918B24" w14:textId="77777777" w:rsidR="000649C4" w:rsidRPr="006922D6" w:rsidRDefault="000649C4" w:rsidP="00BC6CA2">
                            <w:pPr>
                              <w:jc w:val="center"/>
                              <w:rPr>
                                <w:sz w:val="22"/>
                                <w:szCs w:val="22"/>
                              </w:rPr>
                            </w:pPr>
                            <w:r w:rsidRPr="006922D6">
                              <w:rPr>
                                <w:noProof/>
                                <w:sz w:val="22"/>
                                <w:szCs w:val="22"/>
                                <w:lang w:eastAsia="en-GB"/>
                              </w:rPr>
                              <w:drawing>
                                <wp:inline distT="0" distB="0" distL="0" distR="0" wp14:anchorId="60DC4C8B" wp14:editId="7E7154D2">
                                  <wp:extent cx="638175" cy="428625"/>
                                  <wp:effectExtent l="38100" t="38100" r="47625" b="476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w="28575" cmpd="sng">
                                            <a:solidFill>
                                              <a:srgbClr val="000000"/>
                                            </a:solidFill>
                                            <a:miter lim="800000"/>
                                            <a:headEnd/>
                                            <a:tailEnd/>
                                          </a:ln>
                                          <a:effectLst/>
                                        </pic:spPr>
                                      </pic:pic>
                                    </a:graphicData>
                                  </a:graphic>
                                </wp:inline>
                              </w:drawing>
                            </w:r>
                          </w:p>
                          <w:p w14:paraId="5F93DD29" w14:textId="77777777" w:rsidR="000649C4" w:rsidRPr="006922D6" w:rsidRDefault="000649C4" w:rsidP="00BC6CA2">
                            <w:pPr>
                              <w:jc w:val="center"/>
                              <w:rPr>
                                <w:sz w:val="22"/>
                                <w:szCs w:val="22"/>
                              </w:rPr>
                            </w:pPr>
                          </w:p>
                          <w:p w14:paraId="46985C1D" w14:textId="77777777" w:rsidR="000649C4" w:rsidRPr="006922D6" w:rsidRDefault="000649C4" w:rsidP="00BC6CA2">
                            <w:pPr>
                              <w:jc w:val="center"/>
                              <w:rPr>
                                <w:rFonts w:cs="Times New Roman"/>
                                <w:sz w:val="22"/>
                                <w:szCs w:val="22"/>
                              </w:rPr>
                            </w:pPr>
                            <w:r w:rsidRPr="006922D6">
                              <w:rPr>
                                <w:noProof/>
                                <w:sz w:val="22"/>
                                <w:szCs w:val="22"/>
                              </w:rPr>
                              <w:object w:dxaOrig="4679" w:dyaOrig="765" w14:anchorId="6E140C4A">
                                <v:shape id="_x0000_i1026" type="#_x0000_t75" style="width:207pt;height:33pt">
                                  <v:imagedata r:id="rId24" o:title=""/>
                                </v:shape>
                                <o:OLEObject Type="Embed" ProgID="PBrush" ShapeID="_x0000_i1026" DrawAspect="Content" ObjectID="_1654067016" r:id="rId28"/>
                              </w:object>
                            </w:r>
                          </w:p>
                        </w:tc>
                        <w:tc>
                          <w:tcPr>
                            <w:tcW w:w="4229" w:type="dxa"/>
                            <w:tcBorders>
                              <w:top w:val="single" w:sz="4" w:space="0" w:color="auto"/>
                              <w:left w:val="single" w:sz="4" w:space="0" w:color="FFFFFF" w:themeColor="background1"/>
                              <w:bottom w:val="single" w:sz="4" w:space="0" w:color="auto"/>
                              <w:right w:val="single" w:sz="4" w:space="0" w:color="FFFFFF" w:themeColor="background1"/>
                            </w:tcBorders>
                          </w:tcPr>
                          <w:p w14:paraId="5E12A5CA" w14:textId="77777777" w:rsidR="000649C4" w:rsidRPr="006922D6" w:rsidRDefault="000649C4" w:rsidP="00BC6CA2">
                            <w:pPr>
                              <w:jc w:val="center"/>
                              <w:rPr>
                                <w:sz w:val="22"/>
                                <w:szCs w:val="22"/>
                              </w:rPr>
                            </w:pPr>
                          </w:p>
                          <w:p w14:paraId="0C6F2DBF" w14:textId="77777777" w:rsidR="000649C4" w:rsidRPr="006922D6" w:rsidRDefault="000649C4" w:rsidP="00BC6CA2">
                            <w:pPr>
                              <w:jc w:val="center"/>
                              <w:rPr>
                                <w:sz w:val="22"/>
                                <w:szCs w:val="22"/>
                              </w:rPr>
                            </w:pPr>
                            <w:r w:rsidRPr="006922D6">
                              <w:rPr>
                                <w:noProof/>
                                <w:sz w:val="22"/>
                                <w:szCs w:val="22"/>
                                <w:lang w:eastAsia="en-GB"/>
                              </w:rPr>
                              <w:drawing>
                                <wp:inline distT="0" distB="0" distL="0" distR="0" wp14:anchorId="5CD004CF" wp14:editId="3355513E">
                                  <wp:extent cx="638175" cy="428625"/>
                                  <wp:effectExtent l="38100" t="38100" r="47625" b="476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8175" cy="428625"/>
                                          </a:xfrm>
                                          <a:prstGeom prst="rect">
                                            <a:avLst/>
                                          </a:prstGeom>
                                          <a:noFill/>
                                          <a:ln w="28575" cmpd="sng">
                                            <a:solidFill>
                                              <a:srgbClr val="000000"/>
                                            </a:solidFill>
                                            <a:miter lim="800000"/>
                                            <a:headEnd/>
                                            <a:tailEnd/>
                                          </a:ln>
                                          <a:effectLst/>
                                        </pic:spPr>
                                      </pic:pic>
                                    </a:graphicData>
                                  </a:graphic>
                                </wp:inline>
                              </w:drawing>
                            </w:r>
                          </w:p>
                          <w:p w14:paraId="203AB96D" w14:textId="77777777" w:rsidR="000649C4" w:rsidRPr="006922D6" w:rsidRDefault="000649C4" w:rsidP="00BC6CA2">
                            <w:pPr>
                              <w:jc w:val="center"/>
                              <w:rPr>
                                <w:sz w:val="22"/>
                                <w:szCs w:val="22"/>
                              </w:rPr>
                            </w:pPr>
                          </w:p>
                          <w:p w14:paraId="07E8578E" w14:textId="77777777" w:rsidR="000649C4" w:rsidRPr="006922D6" w:rsidRDefault="000649C4" w:rsidP="00BC6CA2">
                            <w:pPr>
                              <w:jc w:val="center"/>
                              <w:rPr>
                                <w:rFonts w:cs="Times New Roman"/>
                                <w:sz w:val="22"/>
                                <w:szCs w:val="22"/>
                              </w:rPr>
                            </w:pPr>
                            <w:r w:rsidRPr="006922D6">
                              <w:rPr>
                                <w:noProof/>
                                <w:sz w:val="22"/>
                                <w:szCs w:val="22"/>
                              </w:rPr>
                              <w:object w:dxaOrig="4711" w:dyaOrig="735" w14:anchorId="12285D5C">
                                <v:shape id="_x0000_i1028" type="#_x0000_t75" style="width:192.5pt;height:30pt">
                                  <v:imagedata r:id="rId26" o:title="" cropbottom="4915f"/>
                                </v:shape>
                                <o:OLEObject Type="Embed" ProgID="PBrush" ShapeID="_x0000_i1028" DrawAspect="Content" ObjectID="_1654067017" r:id="rId29"/>
                              </w:object>
                            </w:r>
                          </w:p>
                        </w:tc>
                      </w:tr>
                    </w:tbl>
                    <w:p w14:paraId="25B2F39F" w14:textId="77777777" w:rsidR="000649C4" w:rsidRPr="006922D6" w:rsidRDefault="000649C4" w:rsidP="00B21AF1">
                      <w:pPr>
                        <w:rPr>
                          <w:rFonts w:cs="Times New Roman"/>
                          <w:i/>
                          <w:sz w:val="22"/>
                          <w:szCs w:val="22"/>
                          <w:highlight w:val="yellow"/>
                        </w:rPr>
                      </w:pPr>
                    </w:p>
                    <w:p w14:paraId="5D38CEFC" w14:textId="2B1C6ED6" w:rsidR="000649C4" w:rsidRPr="006922D6" w:rsidRDefault="000649C4" w:rsidP="00B21AF1">
                      <w:pPr>
                        <w:rPr>
                          <w:sz w:val="22"/>
                          <w:szCs w:val="22"/>
                        </w:rPr>
                      </w:pPr>
                      <w:r w:rsidRPr="006922D6">
                        <w:rPr>
                          <w:rFonts w:cs="Times New Roman"/>
                          <w:i/>
                          <w:sz w:val="22"/>
                          <w:szCs w:val="22"/>
                        </w:rPr>
                        <w:t xml:space="preserve">Figure </w:t>
                      </w:r>
                      <w:r>
                        <w:rPr>
                          <w:rFonts w:cs="Times New Roman"/>
                          <w:i/>
                          <w:sz w:val="22"/>
                          <w:szCs w:val="22"/>
                        </w:rPr>
                        <w:t>5</w:t>
                      </w:r>
                      <w:r w:rsidRPr="006922D6">
                        <w:rPr>
                          <w:rFonts w:cs="Times New Roman"/>
                          <w:i/>
                          <w:sz w:val="22"/>
                          <w:szCs w:val="22"/>
                        </w:rPr>
                        <w:t>.</w:t>
                      </w:r>
                      <w:r w:rsidRPr="006922D6">
                        <w:rPr>
                          <w:rFonts w:cs="Times New Roman"/>
                          <w:sz w:val="22"/>
                          <w:szCs w:val="22"/>
                        </w:rPr>
                        <w:t xml:space="preserve"> Example of each expected and unexpected learning and recognition block</w:t>
                      </w:r>
                      <w:r w:rsidR="00756373">
                        <w:rPr>
                          <w:rFonts w:cs="Times New Roman"/>
                          <w:sz w:val="22"/>
                          <w:szCs w:val="22"/>
                        </w:rPr>
                        <w:t xml:space="preserve"> in</w:t>
                      </w:r>
                      <w:r w:rsidRPr="006922D6">
                        <w:rPr>
                          <w:rFonts w:cs="Times New Roman"/>
                          <w:sz w:val="22"/>
                          <w:szCs w:val="22"/>
                        </w:rPr>
                        <w:t xml:space="preserve"> Experiment 3.</w:t>
                      </w:r>
                    </w:p>
                  </w:txbxContent>
                </v:textbox>
                <w10:wrap type="square" anchorx="margin"/>
              </v:shape>
            </w:pict>
          </mc:Fallback>
        </mc:AlternateContent>
      </w:r>
    </w:p>
    <w:p w14:paraId="151055B4" w14:textId="1AA8C876" w:rsidR="00AB2C0C" w:rsidRPr="002B078C" w:rsidRDefault="00AB2C0C" w:rsidP="00F22753">
      <w:pPr>
        <w:spacing w:line="276" w:lineRule="auto"/>
        <w:ind w:firstLine="720"/>
        <w:rPr>
          <w:rFonts w:cs="Times New Roman"/>
          <w:color w:val="000000" w:themeColor="text1"/>
          <w:szCs w:val="24"/>
        </w:rPr>
      </w:pPr>
      <w:r w:rsidRPr="002B078C">
        <w:rPr>
          <w:rFonts w:cs="Times New Roman"/>
          <w:color w:val="000000" w:themeColor="text1"/>
          <w:szCs w:val="24"/>
        </w:rPr>
        <w:t>4.3.3. Materials</w:t>
      </w:r>
    </w:p>
    <w:p w14:paraId="56FDBF66" w14:textId="7D9402D6" w:rsidR="000878D0" w:rsidRPr="002B078C" w:rsidRDefault="000878D0" w:rsidP="00F22753">
      <w:pPr>
        <w:spacing w:line="276" w:lineRule="auto"/>
        <w:ind w:firstLine="720"/>
        <w:rPr>
          <w:rFonts w:cs="Times New Roman"/>
          <w:color w:val="000000" w:themeColor="text1"/>
          <w:szCs w:val="24"/>
        </w:rPr>
      </w:pPr>
      <w:r w:rsidRPr="002B078C">
        <w:rPr>
          <w:rFonts w:cs="Times New Roman"/>
          <w:color w:val="000000" w:themeColor="text1"/>
          <w:szCs w:val="24"/>
        </w:rPr>
        <w:t>Logos were chosen according to a pilot test of 10 age matched individuals who did not take part in the final experiment. They were asked to indicate whether they would expect to see the logo in the context of the image it was presented with, and pairs were selected if 75% of participants rated them as expected within the context.</w:t>
      </w:r>
    </w:p>
    <w:p w14:paraId="43BF2A07" w14:textId="73EFFE4A" w:rsidR="00E036F1" w:rsidRPr="002B078C" w:rsidRDefault="00E036F1" w:rsidP="00516FD9">
      <w:pPr>
        <w:spacing w:line="276" w:lineRule="auto"/>
        <w:ind w:firstLine="720"/>
        <w:rPr>
          <w:rFonts w:cs="Times New Roman"/>
          <w:color w:val="000000" w:themeColor="text1"/>
          <w:szCs w:val="24"/>
        </w:rPr>
      </w:pPr>
      <w:r w:rsidRPr="002B078C">
        <w:rPr>
          <w:rFonts w:cs="Times New Roman"/>
          <w:color w:val="000000" w:themeColor="text1"/>
          <w:szCs w:val="24"/>
        </w:rPr>
        <w:t>4.3.4. Results</w:t>
      </w:r>
    </w:p>
    <w:p w14:paraId="126939B9" w14:textId="38576D61" w:rsidR="00A27CDC" w:rsidRPr="002B078C" w:rsidRDefault="00E036F1" w:rsidP="004F3D04">
      <w:pPr>
        <w:spacing w:line="276" w:lineRule="auto"/>
        <w:rPr>
          <w:rFonts w:cs="Times New Roman"/>
          <w:color w:val="000000" w:themeColor="text1"/>
          <w:szCs w:val="24"/>
        </w:rPr>
      </w:pPr>
      <w:r w:rsidRPr="002B078C">
        <w:rPr>
          <w:rFonts w:cs="Times New Roman"/>
          <w:color w:val="000000" w:themeColor="text1"/>
          <w:szCs w:val="24"/>
        </w:rPr>
        <w:tab/>
        <w:t>A 2 by 2 (expectedness</w:t>
      </w:r>
      <w:r w:rsidR="00756373" w:rsidRPr="002B078C">
        <w:rPr>
          <w:rFonts w:cs="Times New Roman"/>
          <w:color w:val="000000" w:themeColor="text1"/>
          <w:szCs w:val="24"/>
        </w:rPr>
        <w:t xml:space="preserve"> x</w:t>
      </w:r>
      <w:r w:rsidRPr="002B078C">
        <w:rPr>
          <w:rFonts w:cs="Times New Roman"/>
          <w:color w:val="000000" w:themeColor="text1"/>
          <w:szCs w:val="24"/>
        </w:rPr>
        <w:t xml:space="preserve"> group) ANOVA revealed a main effect of</w:t>
      </w:r>
      <w:r w:rsidR="00756373" w:rsidRPr="002B078C">
        <w:rPr>
          <w:rFonts w:cs="Times New Roman"/>
          <w:color w:val="000000" w:themeColor="text1"/>
          <w:szCs w:val="24"/>
        </w:rPr>
        <w:t xml:space="preserve"> group</w:t>
      </w:r>
      <w:r w:rsidRPr="002B078C">
        <w:rPr>
          <w:rFonts w:cs="Times New Roman"/>
          <w:color w:val="000000" w:themeColor="text1"/>
          <w:szCs w:val="24"/>
        </w:rPr>
        <w:t xml:space="preserve"> [F (1, 24) = 19.592, p &lt; .001], with patients performing worse in the unexpected condition compared to the expected condition. Patients were consistently worse at recall of images in both conditions compared to controls [F (1</w:t>
      </w:r>
      <w:r w:rsidR="00306455" w:rsidRPr="002B078C">
        <w:rPr>
          <w:rFonts w:cs="Times New Roman"/>
          <w:color w:val="000000" w:themeColor="text1"/>
          <w:szCs w:val="24"/>
        </w:rPr>
        <w:t>, 24) = 12.240, p = .002</w:t>
      </w:r>
      <w:r w:rsidRPr="002B078C">
        <w:rPr>
          <w:rFonts w:cs="Times New Roman"/>
          <w:color w:val="000000" w:themeColor="text1"/>
          <w:szCs w:val="24"/>
        </w:rPr>
        <w:t>]</w:t>
      </w:r>
      <w:r w:rsidR="004F3D04" w:rsidRPr="002B078C">
        <w:rPr>
          <w:rFonts w:cs="Times New Roman"/>
          <w:color w:val="000000" w:themeColor="text1"/>
          <w:szCs w:val="24"/>
        </w:rPr>
        <w:t xml:space="preserve"> as shown in Figure 6, with </w:t>
      </w:r>
      <w:r w:rsidR="00865D04" w:rsidRPr="002B078C">
        <w:rPr>
          <w:rFonts w:cs="Times New Roman"/>
          <w:color w:val="000000" w:themeColor="text1"/>
          <w:szCs w:val="24"/>
        </w:rPr>
        <w:t>three</w:t>
      </w:r>
      <w:r w:rsidR="004F3D04" w:rsidRPr="002B078C">
        <w:rPr>
          <w:rFonts w:cs="Times New Roman"/>
          <w:color w:val="000000" w:themeColor="text1"/>
          <w:szCs w:val="24"/>
        </w:rPr>
        <w:t xml:space="preserve"> of seven patients scoring worse in the expected condition, and </w:t>
      </w:r>
      <w:r w:rsidR="00865D04" w:rsidRPr="002B078C">
        <w:rPr>
          <w:rFonts w:cs="Times New Roman"/>
          <w:color w:val="000000" w:themeColor="text1"/>
          <w:szCs w:val="24"/>
        </w:rPr>
        <w:t>five</w:t>
      </w:r>
      <w:r w:rsidR="004F3D04" w:rsidRPr="002B078C">
        <w:rPr>
          <w:rFonts w:cs="Times New Roman"/>
          <w:color w:val="000000" w:themeColor="text1"/>
          <w:szCs w:val="24"/>
        </w:rPr>
        <w:t xml:space="preserve"> in the unexpected condition.</w:t>
      </w:r>
      <w:r w:rsidR="00A27CDC" w:rsidRPr="002B078C">
        <w:rPr>
          <w:rFonts w:cs="Times New Roman"/>
          <w:color w:val="000000" w:themeColor="text1"/>
          <w:szCs w:val="24"/>
        </w:rPr>
        <w:t xml:space="preserve"> </w:t>
      </w:r>
    </w:p>
    <w:p w14:paraId="69D83516" w14:textId="1D8AD731" w:rsidR="00A27CDC" w:rsidRPr="002B078C" w:rsidRDefault="00A27CDC" w:rsidP="00A27CDC">
      <w:pPr>
        <w:spacing w:line="276" w:lineRule="auto"/>
        <w:ind w:firstLine="720"/>
        <w:rPr>
          <w:rFonts w:cs="Times New Roman"/>
          <w:color w:val="000000" w:themeColor="text1"/>
          <w:szCs w:val="24"/>
        </w:rPr>
      </w:pPr>
      <w:r w:rsidRPr="002B078C">
        <w:rPr>
          <w:rFonts w:cs="Times New Roman"/>
          <w:color w:val="000000" w:themeColor="text1"/>
          <w:szCs w:val="24"/>
        </w:rPr>
        <w:t>A logistic regression was performed to ascertain whether performance in the expected condition, could predict the accuracy of the unexpected condition. The logistic regression model was not significant (Wald= .486, p= .49), with the model explaining 10% (Nagelkerke R</w:t>
      </w:r>
      <w:r w:rsidRPr="002B078C">
        <w:rPr>
          <w:rFonts w:cs="Times New Roman"/>
          <w:color w:val="000000" w:themeColor="text1"/>
          <w:sz w:val="16"/>
          <w:szCs w:val="24"/>
        </w:rPr>
        <w:t>2</w:t>
      </w:r>
      <w:r w:rsidRPr="002B078C">
        <w:rPr>
          <w:rFonts w:cs="Times New Roman"/>
          <w:color w:val="000000" w:themeColor="text1"/>
          <w:szCs w:val="24"/>
        </w:rPr>
        <w:t xml:space="preserve">) of the variance. This indicates a lack of consistency between the conditions, as accuracy cannot be predicted by performance in the other condition.   </w:t>
      </w:r>
    </w:p>
    <w:p w14:paraId="7017AC3E" w14:textId="77777777" w:rsidR="004F3D04" w:rsidRPr="002B078C" w:rsidRDefault="004F3D04" w:rsidP="004F3D04">
      <w:pPr>
        <w:spacing w:line="276" w:lineRule="auto"/>
        <w:rPr>
          <w:rFonts w:cs="Times New Roman"/>
          <w:color w:val="000000" w:themeColor="text1"/>
          <w:szCs w:val="24"/>
        </w:rPr>
      </w:pPr>
    </w:p>
    <w:p w14:paraId="4FCFAB5D" w14:textId="77777777" w:rsidR="004F3D04" w:rsidRPr="002B078C" w:rsidRDefault="004F3D04" w:rsidP="004F3D04">
      <w:pPr>
        <w:spacing w:line="276" w:lineRule="auto"/>
        <w:rPr>
          <w:rFonts w:cs="Times New Roman"/>
          <w:color w:val="000000" w:themeColor="text1"/>
          <w:szCs w:val="24"/>
        </w:rPr>
      </w:pPr>
    </w:p>
    <w:p w14:paraId="6CEDE759" w14:textId="77777777" w:rsidR="004F3D04" w:rsidRPr="002B078C" w:rsidRDefault="004F3D04" w:rsidP="004F3D04">
      <w:pPr>
        <w:spacing w:line="276" w:lineRule="auto"/>
        <w:rPr>
          <w:rFonts w:cs="Times New Roman"/>
          <w:color w:val="000000" w:themeColor="text1"/>
          <w:szCs w:val="24"/>
        </w:rPr>
      </w:pPr>
    </w:p>
    <w:p w14:paraId="0F28C08A" w14:textId="565404EA" w:rsidR="00A27CDC" w:rsidRPr="002B078C" w:rsidRDefault="004F3D04" w:rsidP="004C3A6C">
      <w:pPr>
        <w:spacing w:line="276" w:lineRule="auto"/>
        <w:rPr>
          <w:rFonts w:cs="Times New Roman"/>
          <w:color w:val="000000" w:themeColor="text1"/>
          <w:szCs w:val="24"/>
        </w:rPr>
      </w:pPr>
      <w:r w:rsidRPr="002B078C">
        <w:rPr>
          <w:rFonts w:cs="Times New Roman"/>
          <w:noProof/>
          <w:color w:val="000000" w:themeColor="text1"/>
          <w:szCs w:val="24"/>
          <w:lang w:eastAsia="en-GB"/>
        </w:rPr>
        <mc:AlternateContent>
          <mc:Choice Requires="wps">
            <w:drawing>
              <wp:anchor distT="45720" distB="45720" distL="114300" distR="114300" simplePos="0" relativeHeight="251721728" behindDoc="0" locked="0" layoutInCell="1" allowOverlap="1" wp14:anchorId="0F6C92DB" wp14:editId="44298AB3">
                <wp:simplePos x="0" y="0"/>
                <wp:positionH relativeFrom="margin">
                  <wp:posOffset>0</wp:posOffset>
                </wp:positionH>
                <wp:positionV relativeFrom="paragraph">
                  <wp:posOffset>423</wp:posOffset>
                </wp:positionV>
                <wp:extent cx="6038850" cy="3429000"/>
                <wp:effectExtent l="0" t="0" r="0" b="0"/>
                <wp:wrapTopAndBottom/>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429000"/>
                        </a:xfrm>
                        <a:prstGeom prst="rect">
                          <a:avLst/>
                        </a:prstGeom>
                        <a:solidFill>
                          <a:srgbClr val="FFFFFF"/>
                        </a:solidFill>
                        <a:ln w="9525">
                          <a:noFill/>
                          <a:miter lim="800000"/>
                          <a:headEnd/>
                          <a:tailEnd/>
                        </a:ln>
                      </wps:spPr>
                      <wps:txbx>
                        <w:txbxContent>
                          <w:p w14:paraId="185AC793" w14:textId="77777777" w:rsidR="000649C4" w:rsidRDefault="000649C4" w:rsidP="004F3D04">
                            <w:pPr>
                              <w:rPr>
                                <w:rFonts w:cs="Times New Roman"/>
                                <w:sz w:val="18"/>
                                <w:szCs w:val="18"/>
                              </w:rPr>
                            </w:pPr>
                            <w:r>
                              <w:rPr>
                                <w:rFonts w:cs="Times New Roman"/>
                                <w:sz w:val="18"/>
                                <w:szCs w:val="18"/>
                              </w:rPr>
                              <w:t xml:space="preserve">                 </w:t>
                            </w:r>
                            <w:r w:rsidRPr="00766A44">
                              <w:rPr>
                                <w:rFonts w:cs="Times New Roman"/>
                                <w:sz w:val="18"/>
                                <w:szCs w:val="18"/>
                              </w:rPr>
                              <w:t xml:space="preserve">  </w:t>
                            </w:r>
                            <w:r>
                              <w:rPr>
                                <w:noProof/>
                                <w:lang w:eastAsia="en-GB"/>
                              </w:rPr>
                              <w:drawing>
                                <wp:inline distT="0" distB="0" distL="0" distR="0" wp14:anchorId="4C86A4BF" wp14:editId="646B11B8">
                                  <wp:extent cx="4610100" cy="25622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A71742" w14:textId="0F87A162" w:rsidR="000649C4" w:rsidRDefault="000649C4" w:rsidP="004F3D04">
                            <w:pPr>
                              <w:spacing w:line="276" w:lineRule="auto"/>
                              <w:rPr>
                                <w:rFonts w:cs="Times New Roman"/>
                                <w:szCs w:val="24"/>
                                <w:lang w:eastAsia="zh-CN" w:bidi="he-IL"/>
                              </w:rPr>
                            </w:pPr>
                            <w:r w:rsidRPr="00B21AF1">
                              <w:rPr>
                                <w:rFonts w:cs="Times New Roman"/>
                                <w:i/>
                                <w:sz w:val="22"/>
                                <w:szCs w:val="22"/>
                              </w:rPr>
                              <w:t xml:space="preserve">Figure </w:t>
                            </w:r>
                            <w:r>
                              <w:rPr>
                                <w:rFonts w:cs="Times New Roman"/>
                                <w:i/>
                                <w:sz w:val="22"/>
                                <w:szCs w:val="22"/>
                              </w:rPr>
                              <w:t>6</w:t>
                            </w:r>
                            <w:r w:rsidRPr="00B21AF1">
                              <w:rPr>
                                <w:rFonts w:cs="Times New Roman"/>
                                <w:i/>
                                <w:sz w:val="22"/>
                                <w:szCs w:val="22"/>
                              </w:rPr>
                              <w:t>.</w:t>
                            </w:r>
                            <w:r w:rsidRPr="00B21AF1">
                              <w:rPr>
                                <w:rFonts w:cs="Times New Roman"/>
                                <w:sz w:val="22"/>
                                <w:szCs w:val="22"/>
                              </w:rPr>
                              <w:t xml:space="preserve"> </w:t>
                            </w:r>
                            <w:r w:rsidRPr="00B21AF1">
                              <w:rPr>
                                <w:rFonts w:cs="Times New Roman"/>
                                <w:sz w:val="22"/>
                                <w:szCs w:val="22"/>
                                <w:lang w:eastAsia="zh-CN" w:bidi="he-IL"/>
                              </w:rPr>
                              <w:t>Accuracy of controls versus patients in expected and unexpected conditions in Experiment</w:t>
                            </w:r>
                            <w:r w:rsidRPr="00934A11">
                              <w:rPr>
                                <w:rFonts w:cs="Times New Roman"/>
                                <w:szCs w:val="24"/>
                                <w:lang w:eastAsia="zh-CN" w:bidi="he-IL"/>
                              </w:rPr>
                              <w:t xml:space="preserve"> 3</w:t>
                            </w:r>
                            <w:r w:rsidR="00756373">
                              <w:rPr>
                                <w:rFonts w:cs="Times New Roman"/>
                                <w:szCs w:val="24"/>
                                <w:lang w:eastAsia="zh-CN" w:bidi="he-IL"/>
                              </w:rPr>
                              <w:t>.</w:t>
                            </w:r>
                          </w:p>
                          <w:p w14:paraId="3E343C68" w14:textId="77777777" w:rsidR="000649C4" w:rsidRDefault="000649C4" w:rsidP="004F3D04">
                            <w:pPr>
                              <w:rPr>
                                <w:rFonts w:cs="Times New Roman"/>
                                <w:szCs w:val="24"/>
                                <w:lang w:eastAsia="zh-CN" w:bidi="he-IL"/>
                              </w:rPr>
                            </w:pPr>
                          </w:p>
                          <w:p w14:paraId="74FE3E51" w14:textId="77777777" w:rsidR="000649C4" w:rsidRPr="00934A11" w:rsidRDefault="000649C4" w:rsidP="004F3D04">
                            <w:pPr>
                              <w:rPr>
                                <w:rFonts w:cs="Times New Roman"/>
                                <w:szCs w:val="24"/>
                                <w:lang w:eastAsia="zh-CN" w:bidi="he-IL"/>
                              </w:rPr>
                            </w:pPr>
                          </w:p>
                          <w:p w14:paraId="58A98FC7" w14:textId="77777777" w:rsidR="000649C4" w:rsidRPr="00766A44" w:rsidRDefault="000649C4" w:rsidP="004F3D04">
                            <w:pPr>
                              <w:rPr>
                                <w:rFonts w:cs="Times New Roman"/>
                                <w:sz w:val="18"/>
                                <w:szCs w:val="18"/>
                                <w:lang w:eastAsia="zh-CN" w:bidi="he-IL"/>
                              </w:rPr>
                            </w:pPr>
                          </w:p>
                          <w:p w14:paraId="7BFDA3ED" w14:textId="77777777" w:rsidR="000649C4" w:rsidRPr="00766A44" w:rsidRDefault="000649C4" w:rsidP="004F3D04">
                            <w:pPr>
                              <w:rPr>
                                <w:rFonts w:asciiTheme="minorHAnsi" w:hAnsiTheme="minorHAnsi" w:cs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C92DB" id="Text Box 254" o:spid="_x0000_s1032" type="#_x0000_t202" style="position:absolute;left:0;text-align:left;margin-left:0;margin-top:.05pt;width:475.5pt;height:270pt;z-index:251721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" stroked="f">
                <v:textbox>
                  <w:txbxContent>
                    <w:p w14:paraId="185AC793" w14:textId="77777777" w:rsidR="000649C4" w:rsidRDefault="000649C4" w:rsidP="004F3D04">
                      <w:pPr>
                        <w:rPr>
                          <w:rFonts w:cs="Times New Roman"/>
                          <w:sz w:val="18"/>
                          <w:szCs w:val="18"/>
                        </w:rPr>
                      </w:pPr>
                      <w:r>
                        <w:rPr>
                          <w:rFonts w:cs="Times New Roman"/>
                          <w:sz w:val="18"/>
                          <w:szCs w:val="18"/>
                        </w:rPr>
                        <w:t xml:space="preserve">                 </w:t>
                      </w:r>
                      <w:r w:rsidRPr="00766A44">
                        <w:rPr>
                          <w:rFonts w:cs="Times New Roman"/>
                          <w:sz w:val="18"/>
                          <w:szCs w:val="18"/>
                        </w:rPr>
                        <w:t xml:space="preserve">  </w:t>
                      </w:r>
                      <w:r>
                        <w:rPr>
                          <w:noProof/>
                          <w:lang w:eastAsia="en-GB"/>
                        </w:rPr>
                        <w:drawing>
                          <wp:inline distT="0" distB="0" distL="0" distR="0" wp14:anchorId="4C86A4BF" wp14:editId="646B11B8">
                            <wp:extent cx="4610100" cy="25622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DA71742" w14:textId="0F87A162" w:rsidR="000649C4" w:rsidRDefault="000649C4" w:rsidP="004F3D04">
                      <w:pPr>
                        <w:spacing w:line="276" w:lineRule="auto"/>
                        <w:rPr>
                          <w:rFonts w:cs="Times New Roman"/>
                          <w:szCs w:val="24"/>
                          <w:lang w:eastAsia="zh-CN" w:bidi="he-IL"/>
                        </w:rPr>
                      </w:pPr>
                      <w:r w:rsidRPr="00B21AF1">
                        <w:rPr>
                          <w:rFonts w:cs="Times New Roman"/>
                          <w:i/>
                          <w:sz w:val="22"/>
                          <w:szCs w:val="22"/>
                        </w:rPr>
                        <w:t xml:space="preserve">Figure </w:t>
                      </w:r>
                      <w:r>
                        <w:rPr>
                          <w:rFonts w:cs="Times New Roman"/>
                          <w:i/>
                          <w:sz w:val="22"/>
                          <w:szCs w:val="22"/>
                        </w:rPr>
                        <w:t>6</w:t>
                      </w:r>
                      <w:r w:rsidRPr="00B21AF1">
                        <w:rPr>
                          <w:rFonts w:cs="Times New Roman"/>
                          <w:i/>
                          <w:sz w:val="22"/>
                          <w:szCs w:val="22"/>
                        </w:rPr>
                        <w:t>.</w:t>
                      </w:r>
                      <w:r w:rsidRPr="00B21AF1">
                        <w:rPr>
                          <w:rFonts w:cs="Times New Roman"/>
                          <w:sz w:val="22"/>
                          <w:szCs w:val="22"/>
                        </w:rPr>
                        <w:t xml:space="preserve"> </w:t>
                      </w:r>
                      <w:r w:rsidRPr="00B21AF1">
                        <w:rPr>
                          <w:rFonts w:cs="Times New Roman"/>
                          <w:sz w:val="22"/>
                          <w:szCs w:val="22"/>
                          <w:lang w:eastAsia="zh-CN" w:bidi="he-IL"/>
                        </w:rPr>
                        <w:t>Accuracy of controls versus patients in expected and unexpected conditions in Experiment</w:t>
                      </w:r>
                      <w:r w:rsidRPr="00934A11">
                        <w:rPr>
                          <w:rFonts w:cs="Times New Roman"/>
                          <w:szCs w:val="24"/>
                          <w:lang w:eastAsia="zh-CN" w:bidi="he-IL"/>
                        </w:rPr>
                        <w:t xml:space="preserve"> 3</w:t>
                      </w:r>
                      <w:r w:rsidR="00756373">
                        <w:rPr>
                          <w:rFonts w:cs="Times New Roman"/>
                          <w:szCs w:val="24"/>
                          <w:lang w:eastAsia="zh-CN" w:bidi="he-IL"/>
                        </w:rPr>
                        <w:t>.</w:t>
                      </w:r>
                    </w:p>
                    <w:p w14:paraId="3E343C68" w14:textId="77777777" w:rsidR="000649C4" w:rsidRDefault="000649C4" w:rsidP="004F3D04">
                      <w:pPr>
                        <w:rPr>
                          <w:rFonts w:cs="Times New Roman"/>
                          <w:szCs w:val="24"/>
                          <w:lang w:eastAsia="zh-CN" w:bidi="he-IL"/>
                        </w:rPr>
                      </w:pPr>
                    </w:p>
                    <w:p w14:paraId="74FE3E51" w14:textId="77777777" w:rsidR="000649C4" w:rsidRPr="00934A11" w:rsidRDefault="000649C4" w:rsidP="004F3D04">
                      <w:pPr>
                        <w:rPr>
                          <w:rFonts w:cs="Times New Roman"/>
                          <w:szCs w:val="24"/>
                          <w:lang w:eastAsia="zh-CN" w:bidi="he-IL"/>
                        </w:rPr>
                      </w:pPr>
                    </w:p>
                    <w:p w14:paraId="58A98FC7" w14:textId="77777777" w:rsidR="000649C4" w:rsidRPr="00766A44" w:rsidRDefault="000649C4" w:rsidP="004F3D04">
                      <w:pPr>
                        <w:rPr>
                          <w:rFonts w:cs="Times New Roman"/>
                          <w:sz w:val="18"/>
                          <w:szCs w:val="18"/>
                          <w:lang w:eastAsia="zh-CN" w:bidi="he-IL"/>
                        </w:rPr>
                      </w:pPr>
                    </w:p>
                    <w:p w14:paraId="7BFDA3ED" w14:textId="77777777" w:rsidR="000649C4" w:rsidRPr="00766A44" w:rsidRDefault="000649C4" w:rsidP="004F3D04">
                      <w:pPr>
                        <w:rPr>
                          <w:rFonts w:asciiTheme="minorHAnsi" w:hAnsiTheme="minorHAnsi" w:cstheme="minorBidi"/>
                          <w:sz w:val="18"/>
                          <w:szCs w:val="18"/>
                        </w:rPr>
                      </w:pPr>
                    </w:p>
                  </w:txbxContent>
                </v:textbox>
                <w10:wrap type="topAndBottom" anchorx="margin"/>
              </v:shape>
            </w:pict>
          </mc:Fallback>
        </mc:AlternateContent>
      </w:r>
      <w:r w:rsidR="004C3A6C">
        <w:rPr>
          <w:rFonts w:cs="Times New Roman"/>
          <w:color w:val="000000" w:themeColor="text1"/>
          <w:szCs w:val="24"/>
        </w:rPr>
        <w:t>4.3.5</w:t>
      </w:r>
      <w:r w:rsidR="00A27CDC" w:rsidRPr="002B078C">
        <w:rPr>
          <w:rFonts w:cs="Times New Roman"/>
          <w:color w:val="000000" w:themeColor="text1"/>
          <w:szCs w:val="24"/>
        </w:rPr>
        <w:t xml:space="preserve">. Verbal versus non-verbal </w:t>
      </w:r>
    </w:p>
    <w:p w14:paraId="296F1C24" w14:textId="3187127B" w:rsidR="00A27CDC" w:rsidRPr="002B078C" w:rsidRDefault="00BF7EDA" w:rsidP="00A27CDC">
      <w:pPr>
        <w:spacing w:after="0" w:line="276" w:lineRule="auto"/>
        <w:ind w:firstLine="720"/>
        <w:rPr>
          <w:rFonts w:cs="Times New Roman"/>
          <w:color w:val="000000" w:themeColor="text1"/>
          <w:szCs w:val="24"/>
        </w:rPr>
      </w:pPr>
      <w:r w:rsidRPr="002B078C">
        <w:rPr>
          <w:rFonts w:cs="Times New Roman"/>
          <w:noProof/>
          <w:color w:val="000000" w:themeColor="text1"/>
          <w:szCs w:val="24"/>
          <w:lang w:eastAsia="en-GB"/>
        </w:rPr>
        <mc:AlternateContent>
          <mc:Choice Requires="wps">
            <w:drawing>
              <wp:anchor distT="45720" distB="45720" distL="114300" distR="114300" simplePos="0" relativeHeight="251705344" behindDoc="0" locked="0" layoutInCell="1" allowOverlap="1" wp14:anchorId="7774CA4F" wp14:editId="3F79E219">
                <wp:simplePos x="0" y="0"/>
                <wp:positionH relativeFrom="margin">
                  <wp:posOffset>99695</wp:posOffset>
                </wp:positionH>
                <wp:positionV relativeFrom="paragraph">
                  <wp:posOffset>1514475</wp:posOffset>
                </wp:positionV>
                <wp:extent cx="5751830" cy="2790825"/>
                <wp:effectExtent l="0" t="0" r="1270"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2790825"/>
                        </a:xfrm>
                        <a:prstGeom prst="rect">
                          <a:avLst/>
                        </a:prstGeom>
                        <a:solidFill>
                          <a:srgbClr val="FFFFFF"/>
                        </a:solidFill>
                        <a:ln w="9525">
                          <a:noFill/>
                          <a:miter lim="800000"/>
                          <a:headEnd/>
                          <a:tailEnd/>
                        </a:ln>
                      </wps:spPr>
                      <wps:txbx>
                        <w:txbxContent>
                          <w:p w14:paraId="6F85DF84" w14:textId="77777777" w:rsidR="000649C4" w:rsidRDefault="000649C4" w:rsidP="00B51784">
                            <w:pPr>
                              <w:rPr>
                                <w:rFonts w:cs="Times New Roman"/>
                                <w:sz w:val="18"/>
                                <w:szCs w:val="18"/>
                              </w:rPr>
                            </w:pPr>
                            <w:r w:rsidRPr="00766A44">
                              <w:rPr>
                                <w:rFonts w:cs="Times New Roman"/>
                                <w:sz w:val="18"/>
                                <w:szCs w:val="18"/>
                              </w:rPr>
                              <w:t xml:space="preserve">                         </w:t>
                            </w:r>
                            <w:r>
                              <w:rPr>
                                <w:noProof/>
                                <w:lang w:eastAsia="en-GB"/>
                              </w:rPr>
                              <w:drawing>
                                <wp:inline distT="0" distB="0" distL="0" distR="0" wp14:anchorId="193DDF19" wp14:editId="75A48D88">
                                  <wp:extent cx="5153025" cy="20193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DDCB439" w14:textId="77777777" w:rsidR="000649C4" w:rsidRPr="00934A11" w:rsidRDefault="000649C4" w:rsidP="00B51784">
                            <w:pPr>
                              <w:rPr>
                                <w:rFonts w:cs="Times New Roman"/>
                                <w:szCs w:val="24"/>
                                <w:lang w:eastAsia="zh-CN" w:bidi="he-IL"/>
                              </w:rPr>
                            </w:pPr>
                            <w:r w:rsidRPr="0049421D">
                              <w:rPr>
                                <w:rFonts w:cs="Times New Roman"/>
                                <w:i/>
                                <w:sz w:val="22"/>
                                <w:szCs w:val="22"/>
                              </w:rPr>
                              <w:t>Figure 7.</w:t>
                            </w:r>
                            <w:r w:rsidRPr="0049421D">
                              <w:rPr>
                                <w:rFonts w:cs="Times New Roman"/>
                                <w:sz w:val="22"/>
                                <w:szCs w:val="22"/>
                              </w:rPr>
                              <w:t xml:space="preserve"> </w:t>
                            </w:r>
                            <w:r w:rsidRPr="0049421D">
                              <w:rPr>
                                <w:rFonts w:cs="Times New Roman"/>
                                <w:sz w:val="22"/>
                                <w:szCs w:val="22"/>
                                <w:lang w:eastAsia="zh-CN" w:bidi="he-IL"/>
                              </w:rPr>
                              <w:t xml:space="preserve">Accuracy of controls versus patients across verbal and no verbal tasks. </w:t>
                            </w:r>
                          </w:p>
                          <w:p w14:paraId="16FAF6DB" w14:textId="77777777" w:rsidR="000649C4" w:rsidRPr="00766A44" w:rsidRDefault="000649C4" w:rsidP="00B51784">
                            <w:pPr>
                              <w:rPr>
                                <w:rFonts w:cs="Times New Roman"/>
                                <w:sz w:val="18"/>
                                <w:szCs w:val="18"/>
                                <w:lang w:eastAsia="zh-CN" w:bidi="he-IL"/>
                              </w:rPr>
                            </w:pPr>
                          </w:p>
                          <w:p w14:paraId="34DCE4AF" w14:textId="77777777" w:rsidR="000649C4" w:rsidRPr="00766A44" w:rsidRDefault="000649C4" w:rsidP="00B51784">
                            <w:pPr>
                              <w:rPr>
                                <w:rFonts w:asciiTheme="minorHAnsi" w:hAnsiTheme="minorHAnsi" w:cstheme="minorBid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4CA4F" id="Text Box 16" o:spid="_x0000_s1033" type="#_x0000_t202" style="position:absolute;left:0;text-align:left;margin-left:7.85pt;margin-top:119.25pt;width:452.9pt;height:219.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" stroked="f">
                <v:textbox>
                  <w:txbxContent>
                    <w:p w14:paraId="6F85DF84" w14:textId="77777777" w:rsidR="000649C4" w:rsidRDefault="000649C4" w:rsidP="00B51784">
                      <w:pPr>
                        <w:rPr>
                          <w:rFonts w:cs="Times New Roman"/>
                          <w:sz w:val="18"/>
                          <w:szCs w:val="18"/>
                        </w:rPr>
                      </w:pPr>
                      <w:r w:rsidRPr="00766A44">
                        <w:rPr>
                          <w:rFonts w:cs="Times New Roman"/>
                          <w:sz w:val="18"/>
                          <w:szCs w:val="18"/>
                        </w:rPr>
                        <w:t xml:space="preserve">                         </w:t>
                      </w:r>
                      <w:r>
                        <w:rPr>
                          <w:noProof/>
                          <w:lang w:eastAsia="en-GB"/>
                        </w:rPr>
                        <w:drawing>
                          <wp:inline distT="0" distB="0" distL="0" distR="0" wp14:anchorId="193DDF19" wp14:editId="75A48D88">
                            <wp:extent cx="5153025" cy="20193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DDCB439" w14:textId="77777777" w:rsidR="000649C4" w:rsidRPr="00934A11" w:rsidRDefault="000649C4" w:rsidP="00B51784">
                      <w:pPr>
                        <w:rPr>
                          <w:rFonts w:cs="Times New Roman"/>
                          <w:szCs w:val="24"/>
                          <w:lang w:eastAsia="zh-CN" w:bidi="he-IL"/>
                        </w:rPr>
                      </w:pPr>
                      <w:r w:rsidRPr="0049421D">
                        <w:rPr>
                          <w:rFonts w:cs="Times New Roman"/>
                          <w:i/>
                          <w:sz w:val="22"/>
                          <w:szCs w:val="22"/>
                        </w:rPr>
                        <w:t>Figure 7.</w:t>
                      </w:r>
                      <w:r w:rsidRPr="0049421D">
                        <w:rPr>
                          <w:rFonts w:cs="Times New Roman"/>
                          <w:sz w:val="22"/>
                          <w:szCs w:val="22"/>
                        </w:rPr>
                        <w:t xml:space="preserve"> </w:t>
                      </w:r>
                      <w:r w:rsidRPr="0049421D">
                        <w:rPr>
                          <w:rFonts w:cs="Times New Roman"/>
                          <w:sz w:val="22"/>
                          <w:szCs w:val="22"/>
                          <w:lang w:eastAsia="zh-CN" w:bidi="he-IL"/>
                        </w:rPr>
                        <w:t xml:space="preserve">Accuracy of controls versus patients across verbal and no verbal tasks. </w:t>
                      </w:r>
                    </w:p>
                    <w:p w14:paraId="16FAF6DB" w14:textId="77777777" w:rsidR="000649C4" w:rsidRPr="00766A44" w:rsidRDefault="000649C4" w:rsidP="00B51784">
                      <w:pPr>
                        <w:rPr>
                          <w:rFonts w:cs="Times New Roman"/>
                          <w:sz w:val="18"/>
                          <w:szCs w:val="18"/>
                          <w:lang w:eastAsia="zh-CN" w:bidi="he-IL"/>
                        </w:rPr>
                      </w:pPr>
                    </w:p>
                    <w:p w14:paraId="34DCE4AF" w14:textId="77777777" w:rsidR="000649C4" w:rsidRPr="00766A44" w:rsidRDefault="000649C4" w:rsidP="00B51784">
                      <w:pPr>
                        <w:rPr>
                          <w:rFonts w:asciiTheme="minorHAnsi" w:hAnsiTheme="minorHAnsi" w:cstheme="minorBidi"/>
                          <w:sz w:val="18"/>
                          <w:szCs w:val="18"/>
                        </w:rPr>
                      </w:pPr>
                    </w:p>
                  </w:txbxContent>
                </v:textbox>
                <w10:wrap type="square" anchorx="margin"/>
              </v:shape>
            </w:pict>
          </mc:Fallback>
        </mc:AlternateContent>
      </w:r>
      <w:r w:rsidR="00A27CDC" w:rsidRPr="002B078C">
        <w:rPr>
          <w:rFonts w:cs="Times New Roman"/>
          <w:color w:val="000000" w:themeColor="text1"/>
          <w:szCs w:val="24"/>
        </w:rPr>
        <w:t xml:space="preserve">Figure 7 shows a comparison of the accuracy of the six patients who completed both mixed conditions (Experiments 2 and 3). T-tests revealed there was no significant differences between the expected and unexpected conditions dependent on modality for either patients or controls [Patients (Expected: p = .193, Unexpected: p = .599); Controls (Expected: p = .222, Unexpected: p = 785)], with patients displaying deficits in the unexpected condition irrespective of modality.  </w:t>
      </w:r>
    </w:p>
    <w:p w14:paraId="7AEA0816" w14:textId="276B23C9" w:rsidR="00D24732" w:rsidRPr="002B078C" w:rsidRDefault="00F36CE5" w:rsidP="00516FD9">
      <w:pPr>
        <w:pStyle w:val="Heading1"/>
        <w:spacing w:line="276" w:lineRule="auto"/>
        <w:rPr>
          <w:b w:val="0"/>
          <w:u w:val="single"/>
        </w:rPr>
      </w:pPr>
      <w:r w:rsidRPr="002B078C">
        <w:rPr>
          <w:b w:val="0"/>
          <w:u w:val="single"/>
        </w:rPr>
        <w:lastRenderedPageBreak/>
        <w:t xml:space="preserve">5. Discussion </w:t>
      </w:r>
    </w:p>
    <w:p w14:paraId="0ED82099" w14:textId="77777777" w:rsidR="00F36CE5" w:rsidRPr="002B078C" w:rsidRDefault="00F36CE5" w:rsidP="00516FD9">
      <w:pPr>
        <w:spacing w:line="276" w:lineRule="auto"/>
        <w:rPr>
          <w:color w:val="000000" w:themeColor="text1"/>
        </w:rPr>
      </w:pPr>
    </w:p>
    <w:p w14:paraId="461A078B" w14:textId="0B512ED5" w:rsidR="00301A6A" w:rsidRPr="002B078C" w:rsidRDefault="00F36CE5" w:rsidP="00516FD9">
      <w:pPr>
        <w:spacing w:line="276" w:lineRule="auto"/>
        <w:ind w:firstLine="720"/>
        <w:rPr>
          <w:color w:val="000000" w:themeColor="text1"/>
        </w:rPr>
      </w:pPr>
      <w:r w:rsidRPr="002B078C">
        <w:rPr>
          <w:color w:val="000000" w:themeColor="text1"/>
        </w:rPr>
        <w:t xml:space="preserve">This series of experiments investigated the effect of semantic control deficits on episodic </w:t>
      </w:r>
      <w:r w:rsidR="005F5D50" w:rsidRPr="002B078C">
        <w:rPr>
          <w:color w:val="000000" w:themeColor="text1"/>
        </w:rPr>
        <w:t xml:space="preserve">retrieval in SA patients. These novel experiments explore the nature of the episodic impairment found in SA, showing that long-established memories interfere with new </w:t>
      </w:r>
      <w:r w:rsidR="00756373" w:rsidRPr="002B078C">
        <w:rPr>
          <w:color w:val="000000" w:themeColor="text1"/>
        </w:rPr>
        <w:t xml:space="preserve">ones </w:t>
      </w:r>
      <w:r w:rsidR="005F5D50" w:rsidRPr="002B078C">
        <w:rPr>
          <w:color w:val="000000" w:themeColor="text1"/>
        </w:rPr>
        <w:t xml:space="preserve">that require overriding </w:t>
      </w:r>
      <w:r w:rsidR="00756373" w:rsidRPr="002B078C">
        <w:rPr>
          <w:color w:val="000000" w:themeColor="text1"/>
        </w:rPr>
        <w:t xml:space="preserve">of </w:t>
      </w:r>
      <w:r w:rsidR="005F5D50" w:rsidRPr="002B078C">
        <w:rPr>
          <w:color w:val="000000" w:themeColor="text1"/>
        </w:rPr>
        <w:t xml:space="preserve">previously learnt </w:t>
      </w:r>
      <w:r w:rsidR="00301A6A" w:rsidRPr="002B078C">
        <w:rPr>
          <w:color w:val="000000" w:themeColor="text1"/>
        </w:rPr>
        <w:t>associations</w:t>
      </w:r>
      <w:r w:rsidR="005F5D50" w:rsidRPr="002B078C">
        <w:rPr>
          <w:color w:val="000000" w:themeColor="text1"/>
        </w:rPr>
        <w:t xml:space="preserve">, with parallel deficits found in verbal and non-verbal tasks. </w:t>
      </w:r>
      <w:r w:rsidR="00301A6A" w:rsidRPr="002B078C">
        <w:rPr>
          <w:color w:val="000000" w:themeColor="text1"/>
        </w:rPr>
        <w:t xml:space="preserve">Our tasks revealed that the way the items were presented mattered, with greater deficits found on conditions where the pattern of presentation could not be predicted. Patients showed highly inconsistent performance on the same items across tasks. These patterns reflects the hallmark inconsistency found in the semantic domain in these patients </w:t>
      </w:r>
      <w:r w:rsidR="00301A6A" w:rsidRPr="002B078C">
        <w:rPr>
          <w:rFonts w:cs="Times New Roman"/>
          <w:color w:val="000000" w:themeColor="text1"/>
          <w:szCs w:val="24"/>
        </w:rPr>
        <w:t>(Gardner et al., 2012, Corbett et al., 2009, Jefferies &amp; Lambon Ralph, 2006</w:t>
      </w:r>
      <w:r w:rsidR="00301A6A" w:rsidRPr="002B078C">
        <w:rPr>
          <w:color w:val="000000" w:themeColor="text1"/>
        </w:rPr>
        <w:t>).</w:t>
      </w:r>
    </w:p>
    <w:p w14:paraId="2E8CE937" w14:textId="032FCB6B" w:rsidR="005F5D50" w:rsidRPr="002B078C" w:rsidRDefault="005F5D50" w:rsidP="00516FD9">
      <w:pPr>
        <w:spacing w:line="276" w:lineRule="auto"/>
        <w:rPr>
          <w:rFonts w:cs="Times New Roman"/>
          <w:color w:val="000000" w:themeColor="text1"/>
          <w:szCs w:val="24"/>
        </w:rPr>
      </w:pPr>
      <w:r w:rsidRPr="002B078C">
        <w:rPr>
          <w:color w:val="000000" w:themeColor="text1"/>
        </w:rPr>
        <w:tab/>
        <w:t xml:space="preserve">The patient population typically has damage to </w:t>
      </w:r>
      <w:r w:rsidR="00756373" w:rsidRPr="002B078C">
        <w:rPr>
          <w:color w:val="000000" w:themeColor="text1"/>
        </w:rPr>
        <w:t>the areas of the multiple demand cortex</w:t>
      </w:r>
      <w:r w:rsidRPr="002B078C">
        <w:rPr>
          <w:color w:val="000000" w:themeColor="text1"/>
        </w:rPr>
        <w:t>, including inferior frontal</w:t>
      </w:r>
      <w:r w:rsidR="00756373" w:rsidRPr="002B078C">
        <w:rPr>
          <w:color w:val="000000" w:themeColor="text1"/>
        </w:rPr>
        <w:t xml:space="preserve"> and TPO regions </w:t>
      </w:r>
      <w:r w:rsidRPr="002B078C">
        <w:rPr>
          <w:color w:val="000000" w:themeColor="text1"/>
        </w:rPr>
        <w:t>(See Figure 1). These regions have been implicated in semantic control</w:t>
      </w:r>
      <w:r w:rsidR="00053AAB" w:rsidRPr="002B078C">
        <w:rPr>
          <w:color w:val="000000" w:themeColor="text1"/>
        </w:rPr>
        <w:t xml:space="preserve"> (</w:t>
      </w:r>
      <w:r w:rsidR="00053AAB" w:rsidRPr="002B078C">
        <w:rPr>
          <w:rFonts w:cs="Times New Roman"/>
          <w:color w:val="000000" w:themeColor="text1"/>
        </w:rPr>
        <w:t xml:space="preserve">Noonan, Jefferies, Visser, &amp; Lambon Ralph, 2013; </w:t>
      </w:r>
      <w:r w:rsidR="00053AAB" w:rsidRPr="002B078C">
        <w:rPr>
          <w:rFonts w:cs="Times New Roman"/>
          <w:color w:val="000000" w:themeColor="text1"/>
          <w:szCs w:val="24"/>
        </w:rPr>
        <w:t xml:space="preserve">Davey et al., 2015; </w:t>
      </w:r>
      <w:r w:rsidR="00053AAB" w:rsidRPr="002B078C">
        <w:rPr>
          <w:rFonts w:cs="Times New Roman"/>
          <w:color w:val="000000" w:themeColor="text1"/>
        </w:rPr>
        <w:t>Hallam, Whitney, Hymers, Gouws, &amp; Jefferies, 2016)</w:t>
      </w:r>
      <w:r w:rsidRPr="002B078C">
        <w:rPr>
          <w:color w:val="000000" w:themeColor="text1"/>
        </w:rPr>
        <w:t xml:space="preserve"> and </w:t>
      </w:r>
      <w:r w:rsidR="00220654" w:rsidRPr="002B078C">
        <w:rPr>
          <w:color w:val="000000" w:themeColor="text1"/>
        </w:rPr>
        <w:t>are</w:t>
      </w:r>
      <w:r w:rsidR="00301A6A" w:rsidRPr="002B078C">
        <w:rPr>
          <w:color w:val="000000" w:themeColor="text1"/>
        </w:rPr>
        <w:t xml:space="preserve"> influential in</w:t>
      </w:r>
      <w:r w:rsidRPr="002B078C">
        <w:rPr>
          <w:color w:val="000000" w:themeColor="text1"/>
        </w:rPr>
        <w:t xml:space="preserve"> episodic control</w:t>
      </w:r>
      <w:r w:rsidR="00053AAB" w:rsidRPr="002B078C">
        <w:rPr>
          <w:color w:val="000000" w:themeColor="text1"/>
        </w:rPr>
        <w:t xml:space="preserve"> </w:t>
      </w:r>
      <w:r w:rsidR="00053AAB" w:rsidRPr="002B078C">
        <w:rPr>
          <w:rFonts w:cs="Times New Roman"/>
          <w:color w:val="000000" w:themeColor="text1"/>
          <w:szCs w:val="24"/>
        </w:rPr>
        <w:t>(</w:t>
      </w:r>
      <w:r w:rsidR="00053AAB"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{"citationID":"iN0C5vKF","properties":{"formattedCitation":"(Hayes, Buchler, Stokes, Kragel, &amp; Cabeza, 2011)","plainCitation":"(Hayes, Buchler, Stokes, Kragel, &amp; Cabeza, 2011)","dontUpdate":true,"noteIndex":0},"citationItems":[{"id":"bRp1hhgK/4X5BTpZG","uris":["http://zotero.org/users/local/cOAHCiUb/items/YZEYK5DA"],"uri":["http://zotero.org/users/local/cOAHCiUb/items/YZEYK5DA"],"itemData":{"id":844,"type":"article-journal","title":"Neural correlates of confidence during item recognition and source memory retrieval: evidence for both dual-process and strength memory theories.","container-title":"Journal of Cognitive Neuroscience","page":"3959-3971","volume":"23","issue":"12","abstract":"Although the medial-temporal lobes (MTL), PFC, and parietal cortex are considered primary nodes in the episodic memory network, there is much debate regarding the contributions of MTL, PFC, and parietal subregions to recollection versus familiarity (dual-process theory) and the feasibility of accounts on the basis of a single memory strength process (strength theory). To investigate these issues, the current fMRI study measured activity during retrieval of memories that differed quantitatively in terms of strength (high vs. low-confidence trials) and qualitatively in terms of recollection versus familiarity (source vs. item memory tasks). Support for each theory varied depending on which node of the episodic memory network was considered. Results from MTL best fit a dual-process account, as a dissociation was found between a right hippocampal region showing high-confidence activity during the source memory task and bilateral rhinal regions showing high-confidence activity during the item memory task. Within PFC, several left-lateralized regions showed greater activity for source than item memory, consistent with recollective orienting, whereas a right-lateralized ventrolateral area showed low-confidence activity in both tasks, consistent with monitoring processes. Parietal findings were generally consistent with strength theory, with dorsal areas showing low-confidence activity and ventral areas showing high-confidence activity in both tasks. This dissociation fits with an attentional account of parietal functions during episodic retrieval. The results suggest that both dual-process and strength theories are partly correct, highlighting the need for an integrated model that links to more general cognitive theories to account for observed neural activity during episodic memory retrieval.","DOI":"doi: 10.1162/jocn_a_00086","author":[{"family":"Hayes","given":"Scott M"},{"family":"Buchler","given":"N"},{"family":"Stokes","given":"J"},{"family":"Kragel","given":"J"},{"family":"Cabeza","given":"R"}],"issued":{"date-parts":[["2011"]]}}}],"schema":"https://github.com/citation-style-language/schema/raw/master/csl-citation.json"} </w:instrText>
      </w:r>
      <w:r w:rsidR="00053AAB" w:rsidRPr="002B078C">
        <w:rPr>
          <w:rFonts w:cs="Times New Roman"/>
          <w:color w:val="000000" w:themeColor="text1"/>
          <w:szCs w:val="24"/>
        </w:rPr>
        <w:fldChar w:fldCharType="separate"/>
      </w:r>
      <w:r w:rsidR="00053AAB" w:rsidRPr="002B078C">
        <w:rPr>
          <w:rFonts w:cs="Times New Roman"/>
          <w:color w:val="000000" w:themeColor="text1"/>
        </w:rPr>
        <w:t>Hayes, Buchler, Stokes, Kragel, and Cabeza, 2011</w:t>
      </w:r>
      <w:r w:rsidR="00053AAB" w:rsidRPr="002B078C">
        <w:rPr>
          <w:rFonts w:cs="Times New Roman"/>
          <w:color w:val="000000" w:themeColor="text1"/>
          <w:szCs w:val="24"/>
        </w:rPr>
        <w:fldChar w:fldCharType="end"/>
      </w:r>
      <w:r w:rsidR="00053AAB" w:rsidRPr="002B078C">
        <w:rPr>
          <w:rFonts w:cs="Times New Roman"/>
          <w:color w:val="000000" w:themeColor="text1"/>
          <w:szCs w:val="24"/>
        </w:rPr>
        <w:t xml:space="preserve">; </w:t>
      </w:r>
      <w:r w:rsidR="00053AAB"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{"citationID":"cP5KUkPO","properties":{"formattedCitation":"(Barredo, \\uc0\\u214{}ztekin, &amp; Badre, 2013)","plainCitation":"(Barredo, Öztekin, &amp; Badre, 2013)","dontUpdate":true,"noteIndex":0},"citationItems":[{"id":"bRp1hhgK/vMwp8nrF","uris":["http://zotero.org/users/local/cOAHCiUb/items/THLWX4QR"],"uri":["http://zotero.org/users/local/cOAHCiUb/items/THLWX4QR"],"itemData":{"id":173,"type":"article-journal","title":"Ventral fronto-temporal pathway supporting cognitive control of episodic memory retrieval","container-title":"Cerebral Cortex","page":"1004-1019","volume":"25","issue":"4","ISSN":"1460-2199","journalAbbreviation":"Cerebral Cortex","author":[{"family":"Barredo","given":"Jennifer"},{"family":"Öztekin","given":"Ilke"},{"family":"Badre","given":"David"}],"issued":{"date-parts":[["2013"]]}}}],"schema":"https://github.com/citation-style-language/schema/raw/master/csl-citation.json"} </w:instrText>
      </w:r>
      <w:r w:rsidR="00053AAB" w:rsidRPr="002B078C">
        <w:rPr>
          <w:rFonts w:cs="Times New Roman"/>
          <w:color w:val="000000" w:themeColor="text1"/>
          <w:szCs w:val="24"/>
        </w:rPr>
        <w:fldChar w:fldCharType="separate"/>
      </w:r>
      <w:r w:rsidR="00053AAB" w:rsidRPr="002B078C">
        <w:rPr>
          <w:rFonts w:cs="Times New Roman"/>
          <w:color w:val="000000" w:themeColor="text1"/>
          <w:szCs w:val="24"/>
        </w:rPr>
        <w:t>Barredo, Öztekin, &amp; Badre, 2013</w:t>
      </w:r>
      <w:r w:rsidR="00053AAB" w:rsidRPr="002B078C">
        <w:rPr>
          <w:rFonts w:cs="Times New Roman"/>
          <w:color w:val="000000" w:themeColor="text1"/>
          <w:szCs w:val="24"/>
        </w:rPr>
        <w:fldChar w:fldCharType="end"/>
      </w:r>
      <w:r w:rsidR="00053AAB" w:rsidRPr="002B078C">
        <w:rPr>
          <w:rFonts w:cs="Times New Roman"/>
          <w:color w:val="000000" w:themeColor="text1"/>
          <w:szCs w:val="24"/>
        </w:rPr>
        <w:t>)</w:t>
      </w:r>
      <w:r w:rsidRPr="002B078C">
        <w:rPr>
          <w:color w:val="000000" w:themeColor="text1"/>
        </w:rPr>
        <w:t xml:space="preserve">. However, </w:t>
      </w:r>
      <w:r w:rsidR="00220654" w:rsidRPr="002B078C">
        <w:rPr>
          <w:color w:val="000000" w:themeColor="text1"/>
        </w:rPr>
        <w:t>almost no</w:t>
      </w:r>
      <w:r w:rsidRPr="002B078C">
        <w:rPr>
          <w:color w:val="000000" w:themeColor="text1"/>
        </w:rPr>
        <w:t xml:space="preserve"> work has been done to explore the relationship </w:t>
      </w:r>
      <w:r w:rsidR="005B3B25" w:rsidRPr="002B078C">
        <w:rPr>
          <w:color w:val="000000" w:themeColor="text1"/>
        </w:rPr>
        <w:t>between</w:t>
      </w:r>
      <w:r w:rsidRPr="002B078C">
        <w:rPr>
          <w:color w:val="000000" w:themeColor="text1"/>
        </w:rPr>
        <w:t xml:space="preserve"> semantic and episodic control, particularly in the causal role </w:t>
      </w:r>
      <w:r w:rsidR="00053AAB" w:rsidRPr="002B078C">
        <w:rPr>
          <w:color w:val="000000" w:themeColor="text1"/>
        </w:rPr>
        <w:t xml:space="preserve">of these regions </w:t>
      </w:r>
      <w:r w:rsidR="00301A6A" w:rsidRPr="002B078C">
        <w:rPr>
          <w:color w:val="000000" w:themeColor="text1"/>
        </w:rPr>
        <w:t>using patient populations</w:t>
      </w:r>
      <w:r w:rsidR="007C025A" w:rsidRPr="002B078C">
        <w:rPr>
          <w:color w:val="000000" w:themeColor="text1"/>
        </w:rPr>
        <w:t>. In this series of experiments, SA patients with semantic deficits</w:t>
      </w:r>
      <w:r w:rsidR="00053AAB" w:rsidRPr="002B078C">
        <w:rPr>
          <w:color w:val="000000" w:themeColor="text1"/>
        </w:rPr>
        <w:t xml:space="preserve"> </w:t>
      </w:r>
      <w:r w:rsidR="007C025A" w:rsidRPr="002B078C">
        <w:rPr>
          <w:color w:val="000000" w:themeColor="text1"/>
        </w:rPr>
        <w:t xml:space="preserve">display parallel </w:t>
      </w:r>
      <w:r w:rsidR="00301A6A" w:rsidRPr="002B078C">
        <w:rPr>
          <w:color w:val="000000" w:themeColor="text1"/>
        </w:rPr>
        <w:t>deficits</w:t>
      </w:r>
      <w:r w:rsidR="007C025A" w:rsidRPr="002B078C">
        <w:rPr>
          <w:color w:val="000000" w:themeColor="text1"/>
        </w:rPr>
        <w:t xml:space="preserve"> to inhibit</w:t>
      </w:r>
      <w:r w:rsidR="0088332B" w:rsidRPr="002B078C">
        <w:rPr>
          <w:color w:val="000000" w:themeColor="text1"/>
        </w:rPr>
        <w:t xml:space="preserve"> the interference of</w:t>
      </w:r>
      <w:r w:rsidR="007C025A" w:rsidRPr="002B078C">
        <w:rPr>
          <w:color w:val="000000" w:themeColor="text1"/>
        </w:rPr>
        <w:t xml:space="preserve"> automatic</w:t>
      </w:r>
      <w:r w:rsidR="0088332B" w:rsidRPr="002B078C">
        <w:rPr>
          <w:color w:val="000000" w:themeColor="text1"/>
        </w:rPr>
        <w:t>ally activated memories</w:t>
      </w:r>
      <w:r w:rsidR="007C025A" w:rsidRPr="002B078C">
        <w:rPr>
          <w:color w:val="000000" w:themeColor="text1"/>
        </w:rPr>
        <w:t xml:space="preserve"> </w:t>
      </w:r>
      <w:r w:rsidR="005B3B25" w:rsidRPr="002B078C">
        <w:rPr>
          <w:color w:val="000000" w:themeColor="text1"/>
        </w:rPr>
        <w:t>in an episodic task regardless of modality</w:t>
      </w:r>
      <w:r w:rsidR="007C025A" w:rsidRPr="002B078C">
        <w:rPr>
          <w:color w:val="000000" w:themeColor="text1"/>
        </w:rPr>
        <w:t xml:space="preserve">. </w:t>
      </w:r>
      <w:r w:rsidR="007C025A" w:rsidRPr="002B078C">
        <w:rPr>
          <w:rFonts w:cs="Times New Roman"/>
          <w:color w:val="000000" w:themeColor="text1"/>
          <w:szCs w:val="24"/>
        </w:rPr>
        <w:t xml:space="preserve">This adds further weight to the existence of a neural mechanism </w:t>
      </w:r>
      <w:r w:rsidR="00756373" w:rsidRPr="002B078C">
        <w:rPr>
          <w:rFonts w:cs="Times New Roman"/>
          <w:color w:val="000000" w:themeColor="text1"/>
          <w:szCs w:val="24"/>
        </w:rPr>
        <w:t xml:space="preserve">with overlapping brain regions that </w:t>
      </w:r>
      <w:r w:rsidR="007C025A" w:rsidRPr="002B078C">
        <w:rPr>
          <w:rFonts w:cs="Times New Roman"/>
          <w:color w:val="000000" w:themeColor="text1"/>
          <w:szCs w:val="24"/>
        </w:rPr>
        <w:t>drives both episodic and semantic retrieval</w:t>
      </w:r>
      <w:r w:rsidR="0040039F" w:rsidRPr="002B078C">
        <w:rPr>
          <w:rFonts w:cs="Times New Roman"/>
          <w:color w:val="000000" w:themeColor="text1"/>
          <w:szCs w:val="24"/>
        </w:rPr>
        <w:t xml:space="preserve">. </w:t>
      </w:r>
    </w:p>
    <w:p w14:paraId="4AD07444" w14:textId="1103F9F6" w:rsidR="00957859" w:rsidRPr="002B078C" w:rsidRDefault="00957859" w:rsidP="00957859">
      <w:pPr>
        <w:spacing w:line="276" w:lineRule="auto"/>
        <w:ind w:firstLine="720"/>
        <w:rPr>
          <w:rFonts w:cs="Times New Roman"/>
          <w:color w:val="000000" w:themeColor="text1"/>
          <w:szCs w:val="24"/>
        </w:rPr>
      </w:pPr>
      <w:r w:rsidRPr="002B078C">
        <w:rPr>
          <w:rFonts w:cs="Times New Roman"/>
          <w:color w:val="000000" w:themeColor="text1"/>
          <w:szCs w:val="24"/>
        </w:rPr>
        <w:t>Frontal lesions have been associated with an increased susceptibility to interference, particularly proactive interference, where recall of a target memory is interfered wit</w:t>
      </w:r>
      <w:r w:rsidR="00756373" w:rsidRPr="002B078C">
        <w:rPr>
          <w:rFonts w:cs="Times New Roman"/>
          <w:color w:val="000000" w:themeColor="text1"/>
          <w:szCs w:val="24"/>
        </w:rPr>
        <w:t>h by a previously formed memory</w:t>
      </w:r>
      <w:r w:rsidRPr="002B078C">
        <w:rPr>
          <w:rFonts w:cs="Times New Roman"/>
          <w:color w:val="000000" w:themeColor="text1"/>
          <w:szCs w:val="24"/>
        </w:rPr>
        <w:t xml:space="preserve">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{"citationID":"CjFr18OO","properties":{"formattedCitation":"(Henson, Shallice, Josephs, &amp; Dolan, 2002)","plainCitation":"(Henson, Shallice, Josephs, &amp; Dolan, 2002)","noteIndex":0},"citationItems":[{"id":"bRp1hhgK/H4H8M10F","uris":["http://zotero.org/users/local/cOAHCiUb/items/J5CE32PP"],"uri":["http://zotero.org/users/local/cOAHCiUb/items/J5CE32PP"],"itemData":{"id":936,"type":"article-journal","title":"Functional Magnetic Resonance Imaging of Proactive Interference during Spoken Cued Recall","container-title":"NeuroImage","page":"543-558","volume":"17","issue":"2","abstract":"Though lesions to frontal cortex can increase susceptibility to interference from previously established but irrelevant memories (“proactive interference”), the specific regions underlying this problem are difficult to determine because the lesions are typically large and heterogeneous. We used event-related functional magnetic resonance imaging to investigate proactive interference in healthy volunteers performing an “AB–AC” paired-associate cued-recall paradigm. At Study, participants intentionally encoded semantically related visual word pairs, which were changed three times (high interference), repeated three times (low interference), or presented only once. At Test, participants were presented with the first word of each pair and attempted to recall its most recent associate from the Study phase. To overcome the problem of image artifacts caused by speech-related head motion, we cued speech during a gap between image acquisitions. Regions in left inferior frontal cortex and bilateral frontopolar cortex showed interference effects during both Study and Test. The pattern of responses in these regions differed, however. Left inferior frontal regions showed mainly reduced responses associated with low interference, whereas frontopolar regions showed mainly increased responses associated with high interference. When incorrect as well as correct trials were analyzed at Test, additional activation associated with high interference was observed in right dorsolateral prefrontal cortex. These data suggest that distinct regions within prefrontal cortex subserve different functions in the presence of proactive interference during cued recall.","DOI":"10.1006/nimg.2002.1229","ISSN":"1053-8119","journalAbbreviation":"NeuroImage","author":[{"family":"Henson","given":"R.N.A."},{"family":"Shallice","given":"T."},{"family":"Josephs","given":"O."},{"family":"Dolan","given":"R.J."}],"issued":{"date-parts":[["2002",10,1]]}}}],"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rPr>
        <w:t>(Henson, Shallice, Josephs, &amp; Dolan, 2002)</w:t>
      </w:r>
      <w:r w:rsidRPr="002B078C">
        <w:rPr>
          <w:rFonts w:cs="Times New Roman"/>
          <w:color w:val="000000" w:themeColor="text1"/>
          <w:szCs w:val="24"/>
        </w:rPr>
        <w:fldChar w:fldCharType="end"/>
      </w:r>
      <w:r w:rsidRPr="002B078C">
        <w:rPr>
          <w:rFonts w:cs="Times New Roman"/>
          <w:color w:val="000000" w:themeColor="text1"/>
          <w:szCs w:val="24"/>
        </w:rPr>
        <w:t xml:space="preserve">. The LIFG (specifically, BA 45) has been implicated in controlling interference, with proposals that it selects from amongst competing responses in order to perform appropriately for the task demands </w:t>
      </w:r>
      <w:r w:rsidRPr="002B078C">
        <w:rPr>
          <w:rFonts w:cs="Times New Roman"/>
          <w:color w:val="000000" w:themeColor="text1"/>
          <w:szCs w:val="24"/>
        </w:rPr>
        <w:fldChar w:fldCharType="begin"/>
      </w:r>
      <w:r w:rsidR="00B54C7F" w:rsidRPr="002B078C">
        <w:rPr>
          <w:rFonts w:cs="Times New Roman"/>
          <w:color w:val="000000" w:themeColor="text1"/>
          <w:szCs w:val="24"/>
        </w:rPr>
        <w:instrText xml:space="preserve"> ADDIN ZOTERO_ITEM CSL_CITATION {"citationID":"3vGeCbBq","properties":{"formattedCitation":"(Nelson, Reuter-Lorenz, Persson, Sylvester, &amp; Jonides, 2009)","plainCitation":"(Nelson, Reuter-Lorenz, Persson, Sylvester, &amp; Jonides, 2009)","noteIndex":0},"citationItems":[{"id":"bRp1hhgK/jcRy1uvj","uris":["http://zotero.org/users/local/cOAHCiUb/items/SA8VJ7LP"],"uri":["http://zotero.org/users/local/cOAHCiUb/items/SA8VJ7LP"],"itemData":{"id":934,"type":"article-journal","title":"Mapping interference resolution across task domains: A shared control process in left inferior frontal gyrus","container-title":"Brain Research","page":"92-100","volume":"1256","abstract":"Work in functional neuroimaging has mapped interference resolution processing onto left inferior frontal regions for both verbal working memory and a variety of semantic processing tasks. The proximity of the identified regions from these different tasks suggests the existence of a common, domain-general interference resolution mechanism. The current research specifically tests this idea in a within-subject design using fMRI to assess the activation associated with variable selection requirements in a semantic retrieval task (verb generation) and a verbal working memory task with a trial-specific proactive interference manipulation (recent-probes). High interference trials on both tasks were associated with activity in the midventrolateral region of the left inferior frontal gyrus, and the regions activated in each task strongly overlapped. The results indicate that an elemental component of executive control associated with interference resolution during retrieval from working memory and from semantic memory can be mapped to a common portion of the left inferior frontal gyrus.","DOI":"10.1016/j.brainres.2008.12.001","ISSN":"0006-8993","journalAbbreviation":"Brain Research","author":[{"family":"Nelson","given":"James K."},{"family":"Reuter-Lorenz","given":"Patricia A."},{"family":"Persson","given":"Jonas"},{"family":"Sylvester","given":"Ching-Yune C."},{"family":"Jonides","given":"John"}],"issued":{"date-parts":[["2009",2,23]]}}}],"schema":"https://github.com/citation-style-language/schema/raw/master/csl-citation.json"} </w:instrText>
      </w:r>
      <w:r w:rsidRPr="002B078C">
        <w:rPr>
          <w:rFonts w:cs="Times New Roman"/>
          <w:color w:val="000000" w:themeColor="text1"/>
          <w:szCs w:val="24"/>
        </w:rPr>
        <w:fldChar w:fldCharType="separate"/>
      </w:r>
      <w:r w:rsidRPr="002B078C">
        <w:rPr>
          <w:rFonts w:cs="Times New Roman"/>
          <w:color w:val="000000" w:themeColor="text1"/>
        </w:rPr>
        <w:t>(Nelson, Reuter-Lorenz, Persson, Sylvester, &amp; Jonides, 2009)</w:t>
      </w:r>
      <w:r w:rsidRPr="002B078C">
        <w:rPr>
          <w:rFonts w:cs="Times New Roman"/>
          <w:color w:val="000000" w:themeColor="text1"/>
          <w:szCs w:val="24"/>
        </w:rPr>
        <w:fldChar w:fldCharType="end"/>
      </w:r>
      <w:r w:rsidRPr="002B078C">
        <w:rPr>
          <w:rFonts w:cs="Times New Roman"/>
          <w:color w:val="000000" w:themeColor="text1"/>
          <w:szCs w:val="24"/>
        </w:rPr>
        <w:t xml:space="preserve">. </w:t>
      </w:r>
      <w:r w:rsidR="00380D91" w:rsidRPr="002B078C">
        <w:rPr>
          <w:rFonts w:cs="Times New Roman"/>
          <w:color w:val="000000" w:themeColor="text1"/>
          <w:szCs w:val="24"/>
        </w:rPr>
        <w:t xml:space="preserve">The inability to overcome proactive interference from previously established memories in favour of newly encoded pairs </w:t>
      </w:r>
      <w:r w:rsidRPr="002B078C">
        <w:rPr>
          <w:rFonts w:cs="Times New Roman"/>
          <w:color w:val="000000" w:themeColor="text1"/>
          <w:szCs w:val="24"/>
        </w:rPr>
        <w:t>would particularly impact performance when presentation</w:t>
      </w:r>
      <w:r w:rsidR="00D25237" w:rsidRPr="002B078C">
        <w:rPr>
          <w:rFonts w:cs="Times New Roman"/>
          <w:color w:val="000000" w:themeColor="text1"/>
          <w:szCs w:val="24"/>
        </w:rPr>
        <w:t xml:space="preserve"> was mixed, as previously learnt associations would act as a distractor, in some cases a relevant cue but in other cases irrelevant. </w:t>
      </w:r>
    </w:p>
    <w:p w14:paraId="46C854BB" w14:textId="0041BD43" w:rsidR="00442389" w:rsidRPr="002B078C" w:rsidRDefault="00592C6E" w:rsidP="00442389">
      <w:pPr>
        <w:spacing w:line="276" w:lineRule="auto"/>
        <w:ind w:firstLine="720"/>
        <w:rPr>
          <w:rFonts w:cs="Times New Roman"/>
          <w:color w:val="000000" w:themeColor="text1"/>
          <w:szCs w:val="24"/>
        </w:rPr>
      </w:pPr>
      <w:r w:rsidRPr="002B078C">
        <w:rPr>
          <w:color w:val="000000" w:themeColor="text1"/>
        </w:rPr>
        <w:t>In this work, SA patients dis</w:t>
      </w:r>
      <w:r w:rsidR="00756373" w:rsidRPr="002B078C">
        <w:rPr>
          <w:color w:val="000000" w:themeColor="text1"/>
        </w:rPr>
        <w:t>played</w:t>
      </w:r>
      <w:r w:rsidR="000576DC" w:rsidRPr="002B078C">
        <w:rPr>
          <w:color w:val="000000" w:themeColor="text1"/>
        </w:rPr>
        <w:t xml:space="preserve"> similar patterns across </w:t>
      </w:r>
      <w:r w:rsidR="008F5875" w:rsidRPr="002B078C">
        <w:rPr>
          <w:color w:val="000000" w:themeColor="text1"/>
        </w:rPr>
        <w:t xml:space="preserve">modalities. Much work into </w:t>
      </w:r>
      <w:r w:rsidR="00301A6A" w:rsidRPr="002B078C">
        <w:rPr>
          <w:color w:val="000000" w:themeColor="text1"/>
        </w:rPr>
        <w:t>stroke aphasia</w:t>
      </w:r>
      <w:r w:rsidR="008F5875" w:rsidRPr="002B078C">
        <w:rPr>
          <w:color w:val="000000" w:themeColor="text1"/>
        </w:rPr>
        <w:t xml:space="preserve"> has </w:t>
      </w:r>
      <w:r w:rsidR="00301A6A" w:rsidRPr="002B078C">
        <w:rPr>
          <w:color w:val="000000" w:themeColor="text1"/>
        </w:rPr>
        <w:t>used</w:t>
      </w:r>
      <w:r w:rsidR="008F5875" w:rsidRPr="002B078C">
        <w:rPr>
          <w:color w:val="000000" w:themeColor="text1"/>
        </w:rPr>
        <w:t xml:space="preserve"> verbal stimuli, and yet </w:t>
      </w:r>
      <w:r w:rsidR="00D42704" w:rsidRPr="002B078C">
        <w:rPr>
          <w:color w:val="000000" w:themeColor="text1"/>
        </w:rPr>
        <w:t xml:space="preserve">semantic </w:t>
      </w:r>
      <w:r w:rsidR="008F5875" w:rsidRPr="002B078C">
        <w:rPr>
          <w:color w:val="000000" w:themeColor="text1"/>
        </w:rPr>
        <w:t xml:space="preserve">deficits are found in verbal and non-verbal domains </w:t>
      </w:r>
      <w:r w:rsidR="008F5875" w:rsidRPr="002B078C">
        <w:rPr>
          <w:rFonts w:cs="Times New Roman"/>
          <w:color w:val="000000" w:themeColor="text1"/>
          <w:szCs w:val="24"/>
        </w:rPr>
        <w:t>(Gardner et al., 2012, Corbett et al., 2009, Jefferies &amp; Lambon Ralph, 2006).</w:t>
      </w:r>
      <w:r w:rsidR="00301A6A" w:rsidRPr="002B078C">
        <w:rPr>
          <w:rFonts w:cs="Times New Roman"/>
          <w:color w:val="000000" w:themeColor="text1"/>
          <w:szCs w:val="24"/>
        </w:rPr>
        <w:t xml:space="preserve"> </w:t>
      </w:r>
      <w:r w:rsidR="004819E0" w:rsidRPr="002B078C">
        <w:rPr>
          <w:rFonts w:cs="Times New Roman"/>
          <w:color w:val="000000" w:themeColor="text1"/>
          <w:szCs w:val="24"/>
        </w:rPr>
        <w:t xml:space="preserve">Intriguingly, Stampacchia et al. (2018) did not find these parallel control impairments across modalities in their episodic paradigm, with no effect of their manipulations of distractor strength (e.g., </w:t>
      </w:r>
      <w:r w:rsidR="004819E0" w:rsidRPr="002B078C">
        <w:rPr>
          <w:rFonts w:cs="Times New Roman"/>
          <w:smallCaps/>
          <w:color w:val="000000" w:themeColor="text1"/>
          <w:szCs w:val="24"/>
        </w:rPr>
        <w:t>sofa</w:t>
      </w:r>
      <w:r w:rsidR="004819E0" w:rsidRPr="002B078C">
        <w:rPr>
          <w:rFonts w:cs="Times New Roman"/>
          <w:color w:val="000000" w:themeColor="text1"/>
          <w:szCs w:val="24"/>
        </w:rPr>
        <w:t xml:space="preserve"> for target </w:t>
      </w:r>
      <w:r w:rsidR="004819E0" w:rsidRPr="002B078C">
        <w:rPr>
          <w:rFonts w:cs="Times New Roman"/>
          <w:smallCaps/>
          <w:color w:val="000000" w:themeColor="text1"/>
          <w:szCs w:val="24"/>
        </w:rPr>
        <w:t>chair</w:t>
      </w:r>
      <w:r w:rsidR="004819E0" w:rsidRPr="002B078C">
        <w:rPr>
          <w:rFonts w:cs="Times New Roman"/>
          <w:color w:val="000000" w:themeColor="text1"/>
          <w:szCs w:val="24"/>
        </w:rPr>
        <w:t xml:space="preserve">) or the relatedness of the probe and target (E.g., </w:t>
      </w:r>
      <w:r w:rsidR="004819E0" w:rsidRPr="002B078C">
        <w:rPr>
          <w:rFonts w:cs="Times New Roman"/>
          <w:smallCaps/>
          <w:color w:val="000000" w:themeColor="text1"/>
          <w:szCs w:val="24"/>
        </w:rPr>
        <w:t>rocking chair-dining chair</w:t>
      </w:r>
      <w:r w:rsidR="004819E0" w:rsidRPr="002B078C">
        <w:rPr>
          <w:rFonts w:cs="Times New Roman"/>
          <w:color w:val="000000" w:themeColor="text1"/>
          <w:szCs w:val="24"/>
        </w:rPr>
        <w:t xml:space="preserve"> vs. </w:t>
      </w:r>
      <w:r w:rsidR="004819E0" w:rsidRPr="002B078C">
        <w:rPr>
          <w:rFonts w:cs="Times New Roman"/>
          <w:smallCaps/>
          <w:color w:val="000000" w:themeColor="text1"/>
          <w:szCs w:val="24"/>
        </w:rPr>
        <w:t>bulb-lamp</w:t>
      </w:r>
      <w:r w:rsidR="004819E0" w:rsidRPr="002B078C">
        <w:rPr>
          <w:rFonts w:cs="Times New Roman"/>
          <w:color w:val="000000" w:themeColor="text1"/>
          <w:szCs w:val="24"/>
        </w:rPr>
        <w:t xml:space="preserve">). </w:t>
      </w:r>
      <w:r w:rsidR="00442389" w:rsidRPr="002B078C">
        <w:rPr>
          <w:rFonts w:cs="Times New Roman"/>
          <w:color w:val="000000" w:themeColor="text1"/>
          <w:szCs w:val="24"/>
        </w:rPr>
        <w:t xml:space="preserve">However, pictures </w:t>
      </w:r>
      <w:r w:rsidR="00756373" w:rsidRPr="002B078C">
        <w:rPr>
          <w:rFonts w:cs="Times New Roman"/>
          <w:color w:val="000000" w:themeColor="text1"/>
          <w:szCs w:val="24"/>
        </w:rPr>
        <w:t>of</w:t>
      </w:r>
      <w:r w:rsidR="00442389" w:rsidRPr="002B078C">
        <w:rPr>
          <w:rFonts w:cs="Times New Roman"/>
          <w:color w:val="000000" w:themeColor="text1"/>
          <w:szCs w:val="24"/>
        </w:rPr>
        <w:t xml:space="preserve"> concrete </w:t>
      </w:r>
      <w:r w:rsidR="00756373" w:rsidRPr="002B078C">
        <w:rPr>
          <w:rFonts w:cs="Times New Roman"/>
          <w:color w:val="000000" w:themeColor="text1"/>
          <w:szCs w:val="24"/>
        </w:rPr>
        <w:t xml:space="preserve">objects are </w:t>
      </w:r>
      <w:r w:rsidR="00442389" w:rsidRPr="002B078C">
        <w:rPr>
          <w:rFonts w:cs="Times New Roman"/>
          <w:color w:val="000000" w:themeColor="text1"/>
          <w:szCs w:val="24"/>
        </w:rPr>
        <w:t xml:space="preserve">typically easier to remember, </w:t>
      </w:r>
      <w:r w:rsidR="004819E0" w:rsidRPr="002B078C">
        <w:rPr>
          <w:rFonts w:cs="Times New Roman"/>
          <w:color w:val="000000" w:themeColor="text1"/>
          <w:szCs w:val="24"/>
        </w:rPr>
        <w:t>bolster</w:t>
      </w:r>
      <w:r w:rsidR="00442389" w:rsidRPr="002B078C">
        <w:rPr>
          <w:rFonts w:cs="Times New Roman"/>
          <w:color w:val="000000" w:themeColor="text1"/>
          <w:szCs w:val="24"/>
        </w:rPr>
        <w:t>ing</w:t>
      </w:r>
      <w:r w:rsidR="004819E0" w:rsidRPr="002B078C">
        <w:rPr>
          <w:rFonts w:cs="Times New Roman"/>
          <w:color w:val="000000" w:themeColor="text1"/>
          <w:szCs w:val="24"/>
        </w:rPr>
        <w:t xml:space="preserve"> findings in episodic (compared with semantic) tasks. The ventral visual stream provides a direct route for pictures to be retained in hippocampal memory (Baddeley </w:t>
      </w:r>
      <w:r w:rsidR="004819E0" w:rsidRPr="002B078C">
        <w:rPr>
          <w:rFonts w:cs="Times New Roman"/>
          <w:color w:val="000000" w:themeColor="text1"/>
          <w:szCs w:val="24"/>
        </w:rPr>
        <w:lastRenderedPageBreak/>
        <w:t xml:space="preserve">and Hitch, 2017; Graham et al., 2010). </w:t>
      </w:r>
      <w:r w:rsidR="0007380C" w:rsidRPr="002B078C">
        <w:rPr>
          <w:rFonts w:cs="Times New Roman"/>
          <w:color w:val="000000" w:themeColor="text1"/>
          <w:szCs w:val="24"/>
        </w:rPr>
        <w:t xml:space="preserve">Because our task relied on more visually </w:t>
      </w:r>
      <w:r w:rsidR="00461046" w:rsidRPr="002B078C">
        <w:rPr>
          <w:rFonts w:cs="Times New Roman"/>
          <w:color w:val="000000" w:themeColor="text1"/>
          <w:szCs w:val="24"/>
        </w:rPr>
        <w:t>abstract</w:t>
      </w:r>
      <w:r w:rsidR="0007380C" w:rsidRPr="002B078C">
        <w:rPr>
          <w:rFonts w:cs="Times New Roman"/>
          <w:color w:val="000000" w:themeColor="text1"/>
          <w:szCs w:val="24"/>
        </w:rPr>
        <w:t xml:space="preserve"> items (logos), deeper processing may have been required to recall one logo from the four presented. </w:t>
      </w:r>
      <w:r w:rsidR="00D42704" w:rsidRPr="002B078C">
        <w:rPr>
          <w:rFonts w:cs="Times New Roman"/>
          <w:color w:val="000000" w:themeColor="text1"/>
          <w:szCs w:val="24"/>
        </w:rPr>
        <w:t xml:space="preserve">The current findings suggest </w:t>
      </w:r>
      <w:r w:rsidR="0007380C" w:rsidRPr="002B078C">
        <w:rPr>
          <w:rFonts w:cs="Times New Roman"/>
          <w:color w:val="000000" w:themeColor="text1"/>
          <w:szCs w:val="24"/>
        </w:rPr>
        <w:t xml:space="preserve">no modality </w:t>
      </w:r>
      <w:r w:rsidR="00D42704" w:rsidRPr="002B078C">
        <w:rPr>
          <w:rFonts w:cs="Times New Roman"/>
          <w:color w:val="000000" w:themeColor="text1"/>
          <w:szCs w:val="24"/>
        </w:rPr>
        <w:t>difference in episodic control.</w:t>
      </w:r>
    </w:p>
    <w:p w14:paraId="26C29571" w14:textId="7318E6F3" w:rsidR="00F601D8" w:rsidRPr="002B078C" w:rsidRDefault="00517938" w:rsidP="00577C0A">
      <w:pPr>
        <w:spacing w:line="276" w:lineRule="auto"/>
        <w:ind w:firstLine="720"/>
        <w:rPr>
          <w:rFonts w:cs="Times New Roman"/>
          <w:color w:val="000000" w:themeColor="text1"/>
          <w:szCs w:val="24"/>
        </w:rPr>
      </w:pPr>
      <w:r w:rsidRPr="002B078C">
        <w:rPr>
          <w:color w:val="000000" w:themeColor="text1"/>
        </w:rPr>
        <w:t xml:space="preserve">This study did not find an effect of distractors, although </w:t>
      </w:r>
      <w:r w:rsidR="0007380C" w:rsidRPr="002B078C">
        <w:rPr>
          <w:color w:val="000000" w:themeColor="text1"/>
        </w:rPr>
        <w:t xml:space="preserve">in the semantic domain </w:t>
      </w:r>
      <w:r w:rsidR="00F601D8" w:rsidRPr="002B078C">
        <w:rPr>
          <w:color w:val="000000" w:themeColor="text1"/>
        </w:rPr>
        <w:t xml:space="preserve">this patient group </w:t>
      </w:r>
      <w:r w:rsidR="0007380C" w:rsidRPr="002B078C">
        <w:rPr>
          <w:color w:val="000000" w:themeColor="text1"/>
        </w:rPr>
        <w:t xml:space="preserve">has shown numerous examples of difficulty suppressing strong distractors </w:t>
      </w:r>
      <w:r w:rsidR="00F601D8" w:rsidRPr="002B078C">
        <w:rPr>
          <w:color w:val="000000" w:themeColor="text1"/>
        </w:rPr>
        <w:t>(</w:t>
      </w:r>
      <w:r w:rsidR="00F601D8" w:rsidRPr="002B078C">
        <w:rPr>
          <w:rFonts w:cs="Times New Roman"/>
          <w:color w:val="000000" w:themeColor="text1"/>
          <w:szCs w:val="24"/>
        </w:rPr>
        <w:t xml:space="preserve">c.f., Noonan </w:t>
      </w:r>
      <w:r w:rsidR="0007380C" w:rsidRPr="002B078C">
        <w:rPr>
          <w:rFonts w:cs="Times New Roman"/>
          <w:color w:val="000000" w:themeColor="text1"/>
          <w:szCs w:val="24"/>
        </w:rPr>
        <w:t>et al., 2010, Soni et al., 2009</w:t>
      </w:r>
      <w:r w:rsidR="00F601D8" w:rsidRPr="002B078C">
        <w:rPr>
          <w:rFonts w:cs="Times New Roman"/>
          <w:color w:val="000000" w:themeColor="text1"/>
          <w:szCs w:val="24"/>
        </w:rPr>
        <w:t xml:space="preserve">). </w:t>
      </w:r>
      <w:r w:rsidR="00D42704" w:rsidRPr="002B078C">
        <w:rPr>
          <w:rFonts w:cs="Times New Roman"/>
          <w:color w:val="000000" w:themeColor="text1"/>
          <w:szCs w:val="24"/>
        </w:rPr>
        <w:t xml:space="preserve">An unexplored </w:t>
      </w:r>
      <w:r w:rsidR="00577C0A" w:rsidRPr="002B078C">
        <w:rPr>
          <w:rFonts w:cs="Times New Roman"/>
          <w:color w:val="000000" w:themeColor="text1"/>
          <w:szCs w:val="24"/>
        </w:rPr>
        <w:t>reason for this</w:t>
      </w:r>
      <w:r w:rsidR="00D42704" w:rsidRPr="002B078C">
        <w:rPr>
          <w:rFonts w:cs="Times New Roman"/>
          <w:color w:val="000000" w:themeColor="text1"/>
          <w:szCs w:val="24"/>
        </w:rPr>
        <w:t xml:space="preserve"> is a difference of confidence. Patients appeared more confident when incorrectly selecting the expected nursery rhyme, even when wrong (e.g., </w:t>
      </w:r>
      <w:r w:rsidR="00D42704" w:rsidRPr="002B078C">
        <w:rPr>
          <w:rFonts w:cs="Times New Roman"/>
          <w:smallCaps/>
          <w:color w:val="000000" w:themeColor="text1"/>
          <w:szCs w:val="24"/>
        </w:rPr>
        <w:t>baa baa black sheep</w:t>
      </w:r>
      <w:r w:rsidR="00D42704" w:rsidRPr="002B078C">
        <w:rPr>
          <w:rFonts w:cs="Times New Roman"/>
          <w:color w:val="000000" w:themeColor="text1"/>
          <w:szCs w:val="24"/>
        </w:rPr>
        <w:t xml:space="preserve">). </w:t>
      </w:r>
      <w:r w:rsidR="00577C0A" w:rsidRPr="002B078C">
        <w:rPr>
          <w:rFonts w:cs="Times New Roman"/>
          <w:color w:val="000000" w:themeColor="text1"/>
          <w:szCs w:val="24"/>
        </w:rPr>
        <w:t xml:space="preserve">However, with weak distractors where the expected ending was not present, patients appeared to guess a response. In both cases (strong vs. weak distractors) the patient was incorrect, but for potentially different reasons. Another possibility is that </w:t>
      </w:r>
      <w:r w:rsidR="00F601D8" w:rsidRPr="002B078C">
        <w:rPr>
          <w:rFonts w:cs="Times New Roman"/>
          <w:color w:val="000000" w:themeColor="text1"/>
          <w:szCs w:val="24"/>
        </w:rPr>
        <w:t>by providing participants with an entire sentence</w:t>
      </w:r>
      <w:r w:rsidR="00577C0A" w:rsidRPr="002B078C">
        <w:rPr>
          <w:rFonts w:cs="Times New Roman"/>
          <w:color w:val="000000" w:themeColor="text1"/>
          <w:szCs w:val="24"/>
        </w:rPr>
        <w:t xml:space="preserve"> from the rhyme</w:t>
      </w:r>
      <w:r w:rsidR="00F601D8" w:rsidRPr="002B078C">
        <w:rPr>
          <w:rFonts w:cs="Times New Roman"/>
          <w:color w:val="000000" w:themeColor="text1"/>
          <w:szCs w:val="24"/>
        </w:rPr>
        <w:t xml:space="preserve">, chosen to make the task more ‘naturalistic’ rather than single stimuli, </w:t>
      </w:r>
      <w:r w:rsidR="00577C0A" w:rsidRPr="002B078C">
        <w:rPr>
          <w:rFonts w:cs="Times New Roman"/>
          <w:color w:val="000000" w:themeColor="text1"/>
          <w:szCs w:val="24"/>
        </w:rPr>
        <w:t xml:space="preserve">performance was higher as it </w:t>
      </w:r>
      <w:r w:rsidR="00F601D8" w:rsidRPr="002B078C">
        <w:rPr>
          <w:rFonts w:cs="Times New Roman"/>
          <w:color w:val="000000" w:themeColor="text1"/>
          <w:szCs w:val="24"/>
        </w:rPr>
        <w:t xml:space="preserve">allowed them to ‘hook’ the unfamiliar </w:t>
      </w:r>
      <w:r w:rsidR="00577C0A" w:rsidRPr="002B078C">
        <w:rPr>
          <w:rFonts w:cs="Times New Roman"/>
          <w:color w:val="000000" w:themeColor="text1"/>
          <w:szCs w:val="24"/>
        </w:rPr>
        <w:t>target words into this sentence.</w:t>
      </w:r>
      <w:r w:rsidR="00F601D8" w:rsidRPr="002B078C">
        <w:rPr>
          <w:rFonts w:cs="Times New Roman"/>
          <w:color w:val="000000" w:themeColor="text1"/>
          <w:szCs w:val="24"/>
        </w:rPr>
        <w:t xml:space="preserve"> </w:t>
      </w:r>
    </w:p>
    <w:p w14:paraId="6B58556B" w14:textId="090E802A" w:rsidR="00380D91" w:rsidRPr="002B078C" w:rsidRDefault="0007380C" w:rsidP="00516FD9">
      <w:pPr>
        <w:spacing w:line="276" w:lineRule="auto"/>
        <w:ind w:firstLine="720"/>
        <w:rPr>
          <w:rFonts w:cs="Times New Roman"/>
          <w:color w:val="000000" w:themeColor="text1"/>
          <w:szCs w:val="24"/>
        </w:rPr>
      </w:pPr>
      <w:r w:rsidRPr="002B078C">
        <w:rPr>
          <w:rFonts w:cs="Times New Roman"/>
          <w:color w:val="000000" w:themeColor="text1"/>
          <w:szCs w:val="24"/>
        </w:rPr>
        <w:t xml:space="preserve">SA patients have previously shown evidence of difficulty in maintaining </w:t>
      </w:r>
      <w:r w:rsidR="00461046" w:rsidRPr="002B078C">
        <w:rPr>
          <w:rFonts w:cs="Times New Roman"/>
          <w:color w:val="000000" w:themeColor="text1"/>
          <w:szCs w:val="24"/>
        </w:rPr>
        <w:t xml:space="preserve">performance levels when </w:t>
      </w:r>
      <w:r w:rsidRPr="002B078C">
        <w:rPr>
          <w:rFonts w:cs="Times New Roman"/>
          <w:color w:val="000000" w:themeColor="text1"/>
          <w:szCs w:val="24"/>
        </w:rPr>
        <w:t>the task goal changes</w:t>
      </w:r>
      <w:r w:rsidR="00461046" w:rsidRPr="002B078C">
        <w:rPr>
          <w:rFonts w:cs="Times New Roman"/>
          <w:color w:val="000000" w:themeColor="text1"/>
          <w:szCs w:val="24"/>
        </w:rPr>
        <w:t xml:space="preserve"> rapidly and repeatedly</w:t>
      </w:r>
      <w:r w:rsidRPr="002B078C">
        <w:rPr>
          <w:rFonts w:cs="Times New Roman"/>
          <w:color w:val="000000" w:themeColor="text1"/>
          <w:szCs w:val="24"/>
        </w:rPr>
        <w:t>,</w:t>
      </w:r>
      <w:r w:rsidR="00461046" w:rsidRPr="002B078C">
        <w:rPr>
          <w:rFonts w:cs="Times New Roman"/>
          <w:color w:val="000000" w:themeColor="text1"/>
          <w:szCs w:val="24"/>
        </w:rPr>
        <w:t xml:space="preserve"> such as in refractory task paradigms </w:t>
      </w:r>
      <w:r w:rsidRPr="002B078C">
        <w:rPr>
          <w:rFonts w:cs="Times New Roman"/>
          <w:color w:val="000000" w:themeColor="text1"/>
          <w:szCs w:val="24"/>
        </w:rPr>
        <w:t xml:space="preserve"> (Jefferies et al., 2007; Gardner et al., 2012; Thompson et al., 2015). Intriguingly, it is those with prefrontal damage, and not those with damage restricted to temporo-parietal cortex, who show this </w:t>
      </w:r>
      <w:r w:rsidR="00461046" w:rsidRPr="002B078C">
        <w:rPr>
          <w:rFonts w:cs="Times New Roman"/>
          <w:color w:val="000000" w:themeColor="text1"/>
          <w:szCs w:val="24"/>
        </w:rPr>
        <w:t xml:space="preserve">impairment </w:t>
      </w:r>
      <w:r w:rsidRPr="002B078C">
        <w:rPr>
          <w:rFonts w:cs="Times New Roman"/>
          <w:color w:val="000000" w:themeColor="text1"/>
          <w:szCs w:val="24"/>
        </w:rPr>
        <w:t>(Gardner et al.</w:t>
      </w:r>
      <w:r w:rsidR="00345D2B" w:rsidRPr="002B078C">
        <w:rPr>
          <w:rFonts w:cs="Times New Roman"/>
          <w:color w:val="000000" w:themeColor="text1"/>
          <w:szCs w:val="24"/>
        </w:rPr>
        <w:t xml:space="preserve">, 2012; Thompson et al., 2015). </w:t>
      </w:r>
      <w:r w:rsidR="00380D91" w:rsidRPr="002B078C">
        <w:rPr>
          <w:rFonts w:cs="Times New Roman"/>
          <w:color w:val="000000" w:themeColor="text1"/>
          <w:szCs w:val="24"/>
        </w:rPr>
        <w:t xml:space="preserve"> </w:t>
      </w:r>
      <w:r w:rsidR="00345D2B" w:rsidRPr="002B078C">
        <w:rPr>
          <w:rFonts w:cs="Times New Roman"/>
          <w:color w:val="000000" w:themeColor="text1"/>
          <w:szCs w:val="24"/>
        </w:rPr>
        <w:t>The current experiment had a “mixed” presentation condition, whereby the nursery rhyme had an expected ending in one trial, and an unexpected ending in another, presented in a</w:t>
      </w:r>
      <w:r w:rsidR="00461046" w:rsidRPr="002B078C">
        <w:rPr>
          <w:rFonts w:cs="Times New Roman"/>
          <w:color w:val="000000" w:themeColor="text1"/>
          <w:szCs w:val="24"/>
        </w:rPr>
        <w:t xml:space="preserve"> counterbalanced order</w:t>
      </w:r>
      <w:r w:rsidR="00345D2B" w:rsidRPr="002B078C">
        <w:rPr>
          <w:rFonts w:cs="Times New Roman"/>
          <w:color w:val="000000" w:themeColor="text1"/>
          <w:szCs w:val="24"/>
        </w:rPr>
        <w:t>. “</w:t>
      </w:r>
      <w:r w:rsidR="00380D91" w:rsidRPr="002B078C">
        <w:rPr>
          <w:rFonts w:cs="Times New Roman"/>
          <w:color w:val="000000" w:themeColor="text1"/>
          <w:szCs w:val="24"/>
        </w:rPr>
        <w:t>T</w:t>
      </w:r>
      <w:r w:rsidR="00345D2B" w:rsidRPr="002B078C">
        <w:rPr>
          <w:rFonts w:cs="Times New Roman"/>
          <w:color w:val="000000" w:themeColor="text1"/>
          <w:szCs w:val="24"/>
        </w:rPr>
        <w:t xml:space="preserve">op-down” guidance of control </w:t>
      </w:r>
      <w:r w:rsidR="00380D91" w:rsidRPr="002B078C">
        <w:rPr>
          <w:rFonts w:cs="Times New Roman"/>
          <w:color w:val="000000" w:themeColor="text1"/>
          <w:szCs w:val="24"/>
        </w:rPr>
        <w:t xml:space="preserve">relies heavily on prefrontal cortex, damaged in our patient population. Therefore, despite the task remaining the same, the nature of presentation heavily impacted results, a finding which has important clinical implications. </w:t>
      </w:r>
    </w:p>
    <w:p w14:paraId="532FD561" w14:textId="631A5181" w:rsidR="001A2DA5" w:rsidRPr="002B078C" w:rsidRDefault="001A2DA5" w:rsidP="001A2DA5">
      <w:pPr>
        <w:spacing w:line="276" w:lineRule="auto"/>
        <w:ind w:firstLine="720"/>
        <w:rPr>
          <w:rFonts w:cs="Times New Roman"/>
          <w:color w:val="000000" w:themeColor="text1"/>
          <w:szCs w:val="24"/>
        </w:rPr>
      </w:pPr>
      <w:r w:rsidRPr="002B078C">
        <w:rPr>
          <w:rFonts w:cs="Times New Roman"/>
          <w:color w:val="000000" w:themeColor="text1"/>
          <w:szCs w:val="24"/>
        </w:rPr>
        <w:t xml:space="preserve">Inconsistent performance on the same items across tasks is a hallmark pattern of SA patient performance (c.f., Jefferies &amp; Lambon Ralph, 2006; Gardner et al., 2012). To a certain extent this was seen here, as performance was not guided by a specific rhyme or logo, but by the task demands, however this inconsistency was not across the same items in similar semantic tasks, but across the same concepts stored in different semantic or episodic stores.  SA patients were unable to regulate and reshape the </w:t>
      </w:r>
      <w:r w:rsidR="00461046" w:rsidRPr="002B078C">
        <w:rPr>
          <w:rFonts w:cs="Times New Roman"/>
          <w:color w:val="000000" w:themeColor="text1"/>
          <w:szCs w:val="24"/>
        </w:rPr>
        <w:t>information required to respond</w:t>
      </w:r>
      <w:r w:rsidRPr="002B078C">
        <w:rPr>
          <w:rFonts w:cs="Times New Roman"/>
          <w:color w:val="000000" w:themeColor="text1"/>
          <w:szCs w:val="24"/>
        </w:rPr>
        <w:t xml:space="preserve"> appropriately in the task, despite the same concepts being probed. It is important to note however, that consistency across congruent and incongruent conditions is difficult to measure, as the information may be the same, but it is stored in different systems; one already exists and the other is encoded </w:t>
      </w:r>
      <w:r w:rsidRPr="002B078C">
        <w:rPr>
          <w:rFonts w:cs="Times New Roman"/>
          <w:i/>
          <w:color w:val="000000" w:themeColor="text1"/>
          <w:szCs w:val="24"/>
        </w:rPr>
        <w:t>de novo</w:t>
      </w:r>
      <w:r w:rsidRPr="002B078C">
        <w:rPr>
          <w:rFonts w:cs="Times New Roman"/>
          <w:color w:val="000000" w:themeColor="text1"/>
          <w:szCs w:val="24"/>
        </w:rPr>
        <w:t xml:space="preserve">. Therefore inconsistencies may be present due to the storage or retrieval aspects, rather than the particular items. This suggests that it is not that the patients are unable to recall particular items because of degraded episodic stores, but that the retrieval mechanisms themselves misfire. </w:t>
      </w:r>
    </w:p>
    <w:p w14:paraId="4CF75FC1" w14:textId="5419B799" w:rsidR="00053AAB" w:rsidRPr="002B078C" w:rsidRDefault="004162AA" w:rsidP="00516FD9">
      <w:pPr>
        <w:spacing w:line="276" w:lineRule="auto"/>
        <w:rPr>
          <w:color w:val="000000" w:themeColor="text1"/>
        </w:rPr>
      </w:pPr>
      <w:r w:rsidRPr="002B078C">
        <w:rPr>
          <w:color w:val="000000" w:themeColor="text1"/>
        </w:rPr>
        <w:br/>
      </w:r>
      <w:r w:rsidR="00053AAB" w:rsidRPr="002B078C">
        <w:rPr>
          <w:color w:val="000000" w:themeColor="text1"/>
        </w:rPr>
        <w:t xml:space="preserve">5.1. Limitations </w:t>
      </w:r>
    </w:p>
    <w:p w14:paraId="0FDC927E" w14:textId="247F6DF6" w:rsidR="00D25237" w:rsidRPr="002B078C" w:rsidRDefault="00B24F5B" w:rsidP="00516FD9">
      <w:pPr>
        <w:spacing w:line="276" w:lineRule="auto"/>
        <w:ind w:firstLine="720"/>
        <w:rPr>
          <w:color w:val="000000" w:themeColor="text1"/>
        </w:rPr>
      </w:pPr>
      <w:r w:rsidRPr="002B078C">
        <w:rPr>
          <w:color w:val="000000" w:themeColor="text1"/>
        </w:rPr>
        <w:t xml:space="preserve">Neuropsychological work is critical to explore the causal role of particular regions for a psychological process. However, it is limited by the large lesions typical of this population of </w:t>
      </w:r>
      <w:r w:rsidRPr="002B078C">
        <w:rPr>
          <w:color w:val="000000" w:themeColor="text1"/>
        </w:rPr>
        <w:lastRenderedPageBreak/>
        <w:t>patients. This research s</w:t>
      </w:r>
      <w:r w:rsidR="00160B8C" w:rsidRPr="002B078C">
        <w:rPr>
          <w:color w:val="000000" w:themeColor="text1"/>
        </w:rPr>
        <w:t xml:space="preserve">uggests a shared mechanism between semantic and episodic control. However, it is possible that </w:t>
      </w:r>
      <w:r w:rsidR="006346CC" w:rsidRPr="002B078C">
        <w:rPr>
          <w:color w:val="000000" w:themeColor="text1"/>
        </w:rPr>
        <w:t>t</w:t>
      </w:r>
      <w:r w:rsidR="00160B8C" w:rsidRPr="002B078C">
        <w:rPr>
          <w:color w:val="000000" w:themeColor="text1"/>
        </w:rPr>
        <w:t>hese are separable, but lie side-by-side. fMRI research could be used to detangle this further.</w:t>
      </w:r>
      <w:r w:rsidR="0088332B" w:rsidRPr="002B078C">
        <w:rPr>
          <w:color w:val="000000" w:themeColor="text1"/>
        </w:rPr>
        <w:t xml:space="preserve"> </w:t>
      </w:r>
      <w:r w:rsidR="00D25237" w:rsidRPr="002B078C">
        <w:rPr>
          <w:color w:val="000000" w:themeColor="text1"/>
        </w:rPr>
        <w:t xml:space="preserve">As Figure 1 shows, the two networks are overlapping but not identical, with areas such as posterior temporal cortex implicated in semantic control alone. </w:t>
      </w:r>
      <w:r w:rsidR="003B38DF" w:rsidRPr="002B078C">
        <w:rPr>
          <w:color w:val="000000" w:themeColor="text1"/>
        </w:rPr>
        <w:t xml:space="preserve">It may be that overarching control demands, such as selecting amongst competing items and retrieving weak traces, </w:t>
      </w:r>
      <w:r w:rsidR="00577C0A" w:rsidRPr="002B078C">
        <w:rPr>
          <w:color w:val="000000" w:themeColor="text1"/>
        </w:rPr>
        <w:t>are</w:t>
      </w:r>
      <w:r w:rsidR="003B38DF" w:rsidRPr="002B078C">
        <w:rPr>
          <w:color w:val="000000" w:themeColor="text1"/>
        </w:rPr>
        <w:t xml:space="preserve"> common between semantic and episodic memory control, but other control elements are distinct. For example, semantic control is required for correct interpretation over an evolving context, seen in ambiguous sentences such as “the ash and the beach were common in the local forests” (Rudd et al., 2005). Episodic memory does not have a clear equivalent. </w:t>
      </w:r>
      <w:r w:rsidR="00254F00" w:rsidRPr="002B078C">
        <w:rPr>
          <w:color w:val="000000" w:themeColor="text1"/>
        </w:rPr>
        <w:t>Conversely, episodic memories involve items as well as a</w:t>
      </w:r>
      <w:r w:rsidR="000F2782" w:rsidRPr="002B078C">
        <w:rPr>
          <w:color w:val="000000" w:themeColor="text1"/>
        </w:rPr>
        <w:t xml:space="preserve"> context (or source) </w:t>
      </w:r>
      <w:r w:rsidR="00577C0A" w:rsidRPr="002B078C">
        <w:rPr>
          <w:color w:val="000000" w:themeColor="text1"/>
        </w:rPr>
        <w:t xml:space="preserve">which is not necessary for semantic memory </w:t>
      </w:r>
      <w:r w:rsidR="00254F00" w:rsidRPr="002B078C">
        <w:rPr>
          <w:color w:val="000000" w:themeColor="text1"/>
        </w:rPr>
        <w:t xml:space="preserve">(Dobbins et al., 2002). </w:t>
      </w:r>
      <w:r w:rsidR="00372C55" w:rsidRPr="002B078C">
        <w:rPr>
          <w:color w:val="000000" w:themeColor="text1"/>
        </w:rPr>
        <w:t xml:space="preserve">Some of these distinctions may be beneficial to explore </w:t>
      </w:r>
      <w:r w:rsidR="00254F00" w:rsidRPr="002B078C">
        <w:rPr>
          <w:color w:val="000000" w:themeColor="text1"/>
        </w:rPr>
        <w:t xml:space="preserve">in greater detail when mapping semantic and episodic networks.  </w:t>
      </w:r>
    </w:p>
    <w:p w14:paraId="5DB77CF9" w14:textId="63424940" w:rsidR="00160B8C" w:rsidRPr="002B078C" w:rsidRDefault="00160B8C" w:rsidP="00516FD9">
      <w:pPr>
        <w:spacing w:line="276" w:lineRule="auto"/>
        <w:rPr>
          <w:color w:val="000000" w:themeColor="text1"/>
        </w:rPr>
      </w:pPr>
    </w:p>
    <w:p w14:paraId="1F1D9D14" w14:textId="2632B39D" w:rsidR="00053AAB" w:rsidRPr="002B078C" w:rsidRDefault="00160B8C" w:rsidP="00516FD9">
      <w:pPr>
        <w:spacing w:line="276" w:lineRule="auto"/>
        <w:rPr>
          <w:color w:val="000000" w:themeColor="text1"/>
        </w:rPr>
      </w:pPr>
      <w:r w:rsidRPr="002B078C">
        <w:rPr>
          <w:color w:val="000000" w:themeColor="text1"/>
        </w:rPr>
        <w:t>5.</w:t>
      </w:r>
      <w:r w:rsidR="00053AAB" w:rsidRPr="002B078C">
        <w:rPr>
          <w:color w:val="000000" w:themeColor="text1"/>
        </w:rPr>
        <w:t>2. Conclusion</w:t>
      </w:r>
    </w:p>
    <w:p w14:paraId="27F199CF" w14:textId="03B5B315" w:rsidR="009812E6" w:rsidRPr="002B078C" w:rsidRDefault="00160B8C" w:rsidP="00516FD9">
      <w:pPr>
        <w:spacing w:line="276" w:lineRule="auto"/>
        <w:rPr>
          <w:color w:val="000000" w:themeColor="text1"/>
        </w:rPr>
      </w:pPr>
      <w:r w:rsidRPr="002B078C">
        <w:rPr>
          <w:color w:val="000000" w:themeColor="text1"/>
        </w:rPr>
        <w:tab/>
        <w:t>This series of experiments employs a novel paradigm in order to explore the nature of ep</w:t>
      </w:r>
      <w:r w:rsidR="00C85B5F" w:rsidRPr="002B078C">
        <w:rPr>
          <w:color w:val="000000" w:themeColor="text1"/>
        </w:rPr>
        <w:t>isodic memory impairments in SA</w:t>
      </w:r>
      <w:r w:rsidRPr="002B078C">
        <w:rPr>
          <w:color w:val="000000" w:themeColor="text1"/>
        </w:rPr>
        <w:t>. It suggests a pattern of performance parallel to that seen in semantic task</w:t>
      </w:r>
      <w:r w:rsidR="00461046" w:rsidRPr="002B078C">
        <w:rPr>
          <w:color w:val="000000" w:themeColor="text1"/>
        </w:rPr>
        <w:t>s</w:t>
      </w:r>
      <w:r w:rsidRPr="002B078C">
        <w:rPr>
          <w:color w:val="000000" w:themeColor="text1"/>
        </w:rPr>
        <w:t xml:space="preserve">: highly inconsistent performance on an item-by-item basis, impacted by the task demands not the items themselves. SA patients showed an inability to </w:t>
      </w:r>
      <w:r w:rsidR="009812E6" w:rsidRPr="002B078C">
        <w:rPr>
          <w:color w:val="000000" w:themeColor="text1"/>
        </w:rPr>
        <w:t xml:space="preserve">strategically utilise task knowledge to </w:t>
      </w:r>
      <w:r w:rsidRPr="002B078C">
        <w:rPr>
          <w:color w:val="000000" w:themeColor="text1"/>
        </w:rPr>
        <w:t xml:space="preserve">overcome </w:t>
      </w:r>
      <w:r w:rsidR="00CD0514" w:rsidRPr="002B078C">
        <w:rPr>
          <w:color w:val="000000" w:themeColor="text1"/>
        </w:rPr>
        <w:t>interference</w:t>
      </w:r>
      <w:r w:rsidRPr="002B078C">
        <w:rPr>
          <w:color w:val="000000" w:themeColor="text1"/>
        </w:rPr>
        <w:t xml:space="preserve"> from automatically activated memories across verbal and non-verbal modalities</w:t>
      </w:r>
      <w:r w:rsidR="00B14CD4" w:rsidRPr="002B078C">
        <w:rPr>
          <w:color w:val="000000" w:themeColor="text1"/>
        </w:rPr>
        <w:t>,</w:t>
      </w:r>
      <w:r w:rsidR="007C025A" w:rsidRPr="002B078C">
        <w:rPr>
          <w:color w:val="000000" w:themeColor="text1"/>
        </w:rPr>
        <w:t xml:space="preserve"> and this effect was exacerbated when patients were unable to predict </w:t>
      </w:r>
      <w:r w:rsidR="009812E6" w:rsidRPr="002B078C">
        <w:rPr>
          <w:color w:val="000000" w:themeColor="text1"/>
        </w:rPr>
        <w:t>condition. This supports the proposal that there are shared neural mechanisms fo</w:t>
      </w:r>
      <w:r w:rsidR="00C85B5F" w:rsidRPr="002B078C">
        <w:rPr>
          <w:color w:val="000000" w:themeColor="text1"/>
        </w:rPr>
        <w:t>r semantic and episodic control</w:t>
      </w:r>
      <w:r w:rsidR="009812E6" w:rsidRPr="002B078C">
        <w:rPr>
          <w:color w:val="000000" w:themeColor="text1"/>
        </w:rPr>
        <w:t>.</w:t>
      </w:r>
    </w:p>
    <w:p w14:paraId="47F00924" w14:textId="77777777" w:rsidR="002A1DD8" w:rsidRPr="002B078C" w:rsidRDefault="002A1DD8" w:rsidP="00516FD9">
      <w:pPr>
        <w:spacing w:line="276" w:lineRule="auto"/>
        <w:rPr>
          <w:color w:val="000000" w:themeColor="text1"/>
        </w:rPr>
      </w:pPr>
    </w:p>
    <w:p w14:paraId="0CDBFA2C" w14:textId="77777777" w:rsidR="002A1DD8" w:rsidRPr="002B078C" w:rsidRDefault="002A1DD8" w:rsidP="002A1DD8">
      <w:pPr>
        <w:spacing w:line="276" w:lineRule="auto"/>
        <w:rPr>
          <w:rFonts w:cs="Times New Roman"/>
          <w:color w:val="000000" w:themeColor="text1"/>
          <w:szCs w:val="24"/>
          <w:u w:val="single"/>
        </w:rPr>
      </w:pPr>
      <w:r w:rsidRPr="002B078C">
        <w:rPr>
          <w:color w:val="000000" w:themeColor="text1"/>
        </w:rPr>
        <w:t xml:space="preserve">5.3. </w:t>
      </w:r>
      <w:r w:rsidRPr="002B078C">
        <w:rPr>
          <w:rFonts w:cs="Times New Roman"/>
          <w:color w:val="000000" w:themeColor="text1"/>
          <w:szCs w:val="24"/>
        </w:rPr>
        <w:t>Acknowledgements</w:t>
      </w:r>
    </w:p>
    <w:p w14:paraId="6E191178" w14:textId="77777777" w:rsidR="002A1DD8" w:rsidRPr="002B078C" w:rsidRDefault="002A1DD8" w:rsidP="002A1DD8">
      <w:pPr>
        <w:spacing w:before="240" w:after="0" w:line="240" w:lineRule="auto"/>
        <w:ind w:firstLine="720"/>
        <w:rPr>
          <w:rFonts w:cs="Times New Roman"/>
          <w:color w:val="000000" w:themeColor="text1"/>
          <w:szCs w:val="24"/>
        </w:rPr>
      </w:pPr>
      <w:r w:rsidRPr="002B078C">
        <w:rPr>
          <w:rFonts w:cs="Times New Roman"/>
          <w:color w:val="000000" w:themeColor="text1"/>
          <w:szCs w:val="24"/>
        </w:rPr>
        <w:t xml:space="preserve">We would like to thank our patients and their families for their support of this research, and their ongoing participation in this work. </w:t>
      </w:r>
    </w:p>
    <w:p w14:paraId="52C01E3B" w14:textId="77777777" w:rsidR="002A1DD8" w:rsidRPr="002B078C" w:rsidRDefault="002A1DD8" w:rsidP="002A1DD8">
      <w:pPr>
        <w:spacing w:before="240" w:after="0" w:line="240" w:lineRule="auto"/>
        <w:rPr>
          <w:rFonts w:cs="Times New Roman"/>
          <w:color w:val="000000" w:themeColor="text1"/>
          <w:szCs w:val="24"/>
        </w:rPr>
      </w:pPr>
      <w:r w:rsidRPr="002B078C">
        <w:rPr>
          <w:rFonts w:cs="Times New Roman"/>
          <w:color w:val="000000" w:themeColor="text1"/>
          <w:szCs w:val="24"/>
        </w:rPr>
        <w:t xml:space="preserve">5.4. Funding </w:t>
      </w:r>
    </w:p>
    <w:p w14:paraId="2F549E2B" w14:textId="58B8D895" w:rsidR="002A1DD8" w:rsidRPr="002B078C" w:rsidRDefault="002A1DD8" w:rsidP="002A1DD8">
      <w:pPr>
        <w:spacing w:before="240" w:after="0" w:line="240" w:lineRule="auto"/>
        <w:rPr>
          <w:color w:val="000000" w:themeColor="text1"/>
        </w:rPr>
      </w:pPr>
      <w:r w:rsidRPr="002B078C">
        <w:rPr>
          <w:rFonts w:cs="Times New Roman"/>
          <w:color w:val="000000" w:themeColor="text1"/>
          <w:szCs w:val="24"/>
        </w:rPr>
        <w:tab/>
      </w:r>
      <w:r w:rsidRPr="002B078C">
        <w:rPr>
          <w:color w:val="000000" w:themeColor="text1"/>
        </w:rPr>
        <w:t>This research was supported by the University of Surrey PhD studentship award.</w:t>
      </w:r>
      <w:r w:rsidR="008639E7" w:rsidRPr="002B078C">
        <w:rPr>
          <w:color w:val="000000" w:themeColor="text1"/>
        </w:rPr>
        <w:br/>
      </w:r>
    </w:p>
    <w:p w14:paraId="4659B926" w14:textId="77777777" w:rsidR="008639E7" w:rsidRPr="002B078C" w:rsidRDefault="008639E7" w:rsidP="002A1DD8">
      <w:pPr>
        <w:spacing w:before="240" w:after="0" w:line="240" w:lineRule="auto"/>
        <w:rPr>
          <w:color w:val="000000" w:themeColor="text1"/>
        </w:rPr>
      </w:pPr>
    </w:p>
    <w:p w14:paraId="7B20CBA8" w14:textId="77777777" w:rsidR="008639E7" w:rsidRPr="002B078C" w:rsidRDefault="008639E7" w:rsidP="002A1DD8">
      <w:pPr>
        <w:spacing w:before="240" w:after="0" w:line="240" w:lineRule="auto"/>
        <w:rPr>
          <w:color w:val="000000" w:themeColor="text1"/>
        </w:rPr>
      </w:pPr>
    </w:p>
    <w:p w14:paraId="3431D89A" w14:textId="77777777" w:rsidR="008639E7" w:rsidRPr="002B078C" w:rsidRDefault="008639E7" w:rsidP="002A1DD8">
      <w:pPr>
        <w:spacing w:before="240" w:after="0" w:line="240" w:lineRule="auto"/>
        <w:rPr>
          <w:rFonts w:cs="Times New Roman"/>
          <w:color w:val="000000" w:themeColor="text1"/>
          <w:szCs w:val="24"/>
        </w:rPr>
      </w:pPr>
    </w:p>
    <w:p w14:paraId="5E9B74C8" w14:textId="6BBC4147" w:rsidR="00331002" w:rsidRPr="002B078C" w:rsidRDefault="00331002">
      <w:pPr>
        <w:rPr>
          <w:color w:val="000000" w:themeColor="text1"/>
        </w:rPr>
      </w:pPr>
      <w:r w:rsidRPr="002B078C">
        <w:rPr>
          <w:color w:val="000000" w:themeColor="text1"/>
        </w:rPr>
        <w:br w:type="page"/>
      </w:r>
    </w:p>
    <w:p w14:paraId="5C87FC66" w14:textId="77777777" w:rsidR="008639E7" w:rsidRPr="002B078C" w:rsidRDefault="008639E7" w:rsidP="00D0312B">
      <w:pPr>
        <w:pStyle w:val="NoSpacing"/>
        <w:spacing w:line="360" w:lineRule="auto"/>
        <w:rPr>
          <w:b/>
          <w:color w:val="000000" w:themeColor="text1"/>
        </w:rPr>
      </w:pPr>
      <w:r w:rsidRPr="002B078C">
        <w:rPr>
          <w:b/>
          <w:color w:val="000000" w:themeColor="text1"/>
        </w:rPr>
        <w:lastRenderedPageBreak/>
        <w:t>References</w:t>
      </w:r>
      <w:r w:rsidRPr="002B078C">
        <w:rPr>
          <w:b/>
          <w:color w:val="000000" w:themeColor="text1"/>
        </w:rPr>
        <w:br/>
      </w:r>
    </w:p>
    <w:p w14:paraId="27FFB0C8" w14:textId="77777777" w:rsidR="00214C70" w:rsidRPr="002B078C" w:rsidRDefault="008639E7" w:rsidP="00D0312B">
      <w:pPr>
        <w:pStyle w:val="Bibliography"/>
        <w:spacing w:line="360" w:lineRule="auto"/>
        <w:rPr>
          <w:color w:val="000000" w:themeColor="text1"/>
        </w:rPr>
      </w:pPr>
      <w:r w:rsidRPr="002B078C">
        <w:rPr>
          <w:color w:val="000000" w:themeColor="text1"/>
        </w:rPr>
        <w:fldChar w:fldCharType="begin"/>
      </w:r>
      <w:r w:rsidRPr="002B078C">
        <w:rPr>
          <w:color w:val="000000" w:themeColor="text1"/>
        </w:rPr>
        <w:instrText xml:space="preserve"> ADDIN ZOTERO_BIBL {"uncited":[],"omitted":[],"custom":[]} CSL_BIBLIOGRAPHY </w:instrText>
      </w:r>
      <w:r w:rsidRPr="002B078C">
        <w:rPr>
          <w:color w:val="000000" w:themeColor="text1"/>
        </w:rPr>
        <w:fldChar w:fldCharType="separate"/>
      </w:r>
      <w:r w:rsidR="00214C70" w:rsidRPr="002B078C">
        <w:rPr>
          <w:color w:val="000000" w:themeColor="text1"/>
        </w:rPr>
        <w:t xml:space="preserve">Anderson, M. C., &amp; Neely, J. H. (1996). Chapter 8—Interference and Inhibition in Memory Retrieval. In E. L. Bjork &amp; R. A. Bjork (Eds.), </w:t>
      </w:r>
      <w:r w:rsidR="00214C70" w:rsidRPr="002B078C">
        <w:rPr>
          <w:i/>
          <w:iCs/>
          <w:color w:val="000000" w:themeColor="text1"/>
        </w:rPr>
        <w:t>Memory</w:t>
      </w:r>
      <w:r w:rsidR="00214C70" w:rsidRPr="002B078C">
        <w:rPr>
          <w:color w:val="000000" w:themeColor="text1"/>
        </w:rPr>
        <w:t xml:space="preserve"> (pp. 237–313). https://doi.org/10.1016/B978-012102570-0/50010-0</w:t>
      </w:r>
    </w:p>
    <w:p w14:paraId="172DA9FF"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Badre, D., &amp; Wagner, A. D. (2007). Left ventrolateral prefrontal cortex and the cognitive control of memory. </w:t>
      </w:r>
      <w:r w:rsidRPr="002B078C">
        <w:rPr>
          <w:i/>
          <w:iCs/>
          <w:color w:val="000000" w:themeColor="text1"/>
        </w:rPr>
        <w:t>Neuropsychologia</w:t>
      </w:r>
      <w:r w:rsidRPr="002B078C">
        <w:rPr>
          <w:color w:val="000000" w:themeColor="text1"/>
        </w:rPr>
        <w:t xml:space="preserve">, </w:t>
      </w:r>
      <w:r w:rsidRPr="002B078C">
        <w:rPr>
          <w:i/>
          <w:iCs/>
          <w:color w:val="000000" w:themeColor="text1"/>
        </w:rPr>
        <w:t>45</w:t>
      </w:r>
      <w:r w:rsidRPr="002B078C">
        <w:rPr>
          <w:color w:val="000000" w:themeColor="text1"/>
        </w:rPr>
        <w:t>(13), 2883–2901. https://doi.org/10.1016/j.neuropsychologia.2007.06.015</w:t>
      </w:r>
    </w:p>
    <w:p w14:paraId="4DDF5E19"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Barredo, J., Öztekin, I., &amp; Badre, D. (2013). Ventral fronto-temporal pathway supporting cognitive control of episodic memory retrieval. </w:t>
      </w:r>
      <w:r w:rsidRPr="002B078C">
        <w:rPr>
          <w:i/>
          <w:iCs/>
          <w:color w:val="000000" w:themeColor="text1"/>
        </w:rPr>
        <w:t>Cerebral Cortex</w:t>
      </w:r>
      <w:r w:rsidRPr="002B078C">
        <w:rPr>
          <w:color w:val="000000" w:themeColor="text1"/>
        </w:rPr>
        <w:t xml:space="preserve">, </w:t>
      </w:r>
      <w:r w:rsidRPr="002B078C">
        <w:rPr>
          <w:i/>
          <w:iCs/>
          <w:color w:val="000000" w:themeColor="text1"/>
        </w:rPr>
        <w:t>25</w:t>
      </w:r>
      <w:r w:rsidRPr="002B078C">
        <w:rPr>
          <w:color w:val="000000" w:themeColor="text1"/>
        </w:rPr>
        <w:t>(4), 1004–1019.</w:t>
      </w:r>
    </w:p>
    <w:p w14:paraId="0D29C358"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Binder, J. R., Desai, R. H., Graves, W. W., &amp; Conant, L. L. (2009). Where is the semantic system? A critical review and meta-analysis of 120 functional neuroimaging studies. </w:t>
      </w:r>
      <w:r w:rsidRPr="002B078C">
        <w:rPr>
          <w:i/>
          <w:iCs/>
          <w:color w:val="000000" w:themeColor="text1"/>
        </w:rPr>
        <w:t>Cerebral Cortex (New York, N.Y. : 1991)</w:t>
      </w:r>
      <w:r w:rsidRPr="002B078C">
        <w:rPr>
          <w:color w:val="000000" w:themeColor="text1"/>
        </w:rPr>
        <w:t xml:space="preserve">, </w:t>
      </w:r>
      <w:r w:rsidRPr="002B078C">
        <w:rPr>
          <w:i/>
          <w:iCs/>
          <w:color w:val="000000" w:themeColor="text1"/>
        </w:rPr>
        <w:t>19</w:t>
      </w:r>
      <w:r w:rsidRPr="002B078C">
        <w:rPr>
          <w:color w:val="000000" w:themeColor="text1"/>
        </w:rPr>
        <w:t>(12), 2767–2796. https://doi.org/10.1093/cercor/bhp055</w:t>
      </w:r>
    </w:p>
    <w:p w14:paraId="1637CDC7"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Bozeat, S., Ralph, M. A. L., Patterson, K., Garrard, P., &amp; Hodges, J. R. (2000). Non-verbal semantic impairment in semantic dementia. </w:t>
      </w:r>
      <w:r w:rsidRPr="002B078C">
        <w:rPr>
          <w:i/>
          <w:iCs/>
          <w:color w:val="000000" w:themeColor="text1"/>
        </w:rPr>
        <w:t>Neuropsychologia</w:t>
      </w:r>
      <w:r w:rsidRPr="002B078C">
        <w:rPr>
          <w:color w:val="000000" w:themeColor="text1"/>
        </w:rPr>
        <w:t xml:space="preserve">, </w:t>
      </w:r>
      <w:r w:rsidRPr="002B078C">
        <w:rPr>
          <w:i/>
          <w:iCs/>
          <w:color w:val="000000" w:themeColor="text1"/>
        </w:rPr>
        <w:t>38</w:t>
      </w:r>
      <w:r w:rsidRPr="002B078C">
        <w:rPr>
          <w:color w:val="000000" w:themeColor="text1"/>
        </w:rPr>
        <w:t>(9), 1207–1215.</w:t>
      </w:r>
    </w:p>
    <w:p w14:paraId="75DE17B8"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Corbett, F., Jefferies, E., Ehsan, S., &amp; Lambon Ralph, M. A. (2009). Different impairments of semantic cognition in semantic dementia and semantic aphasia: Evidence from the non-verbal domain. </w:t>
      </w:r>
      <w:r w:rsidRPr="002B078C">
        <w:rPr>
          <w:i/>
          <w:iCs/>
          <w:color w:val="000000" w:themeColor="text1"/>
        </w:rPr>
        <w:t>Brain</w:t>
      </w:r>
      <w:r w:rsidRPr="002B078C">
        <w:rPr>
          <w:color w:val="000000" w:themeColor="text1"/>
        </w:rPr>
        <w:t xml:space="preserve">, </w:t>
      </w:r>
      <w:r w:rsidRPr="002B078C">
        <w:rPr>
          <w:i/>
          <w:iCs/>
          <w:color w:val="000000" w:themeColor="text1"/>
        </w:rPr>
        <w:t>132</w:t>
      </w:r>
      <w:r w:rsidRPr="002B078C">
        <w:rPr>
          <w:color w:val="000000" w:themeColor="text1"/>
        </w:rPr>
        <w:t>(9), 2593–2608.</w:t>
      </w:r>
    </w:p>
    <w:p w14:paraId="6440D22C"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Corbett, F., Jefferies, E., &amp; Lambon Ralph, M. A. (2011). Deregulated semantic cognition follows prefrontal and temporo-parietal damage: Evidence from the impact of task constraint on nonverbal object use. </w:t>
      </w:r>
      <w:r w:rsidRPr="002B078C">
        <w:rPr>
          <w:i/>
          <w:iCs/>
          <w:color w:val="000000" w:themeColor="text1"/>
        </w:rPr>
        <w:t>Journal of Cognitive Neuroscience</w:t>
      </w:r>
      <w:r w:rsidRPr="002B078C">
        <w:rPr>
          <w:color w:val="000000" w:themeColor="text1"/>
        </w:rPr>
        <w:t xml:space="preserve">, </w:t>
      </w:r>
      <w:r w:rsidRPr="002B078C">
        <w:rPr>
          <w:i/>
          <w:iCs/>
          <w:color w:val="000000" w:themeColor="text1"/>
        </w:rPr>
        <w:t>23</w:t>
      </w:r>
      <w:r w:rsidRPr="002B078C">
        <w:rPr>
          <w:color w:val="000000" w:themeColor="text1"/>
        </w:rPr>
        <w:t>(5), 1125–1135.</w:t>
      </w:r>
    </w:p>
    <w:p w14:paraId="25CBC438"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Crawford, J. R., Garthwaite, P. H., &amp; Porter, S. (2010). Point and interval estimates of effect sizes for the case-controls design in neuropsychology: Rationale, methods, implementations, and proposed reporting standards. </w:t>
      </w:r>
      <w:r w:rsidRPr="002B078C">
        <w:rPr>
          <w:i/>
          <w:iCs/>
          <w:color w:val="000000" w:themeColor="text1"/>
        </w:rPr>
        <w:t>Cognitive Neuropsychology</w:t>
      </w:r>
      <w:r w:rsidRPr="002B078C">
        <w:rPr>
          <w:color w:val="000000" w:themeColor="text1"/>
        </w:rPr>
        <w:t xml:space="preserve">, </w:t>
      </w:r>
      <w:r w:rsidRPr="002B078C">
        <w:rPr>
          <w:i/>
          <w:iCs/>
          <w:color w:val="000000" w:themeColor="text1"/>
        </w:rPr>
        <w:t>27</w:t>
      </w:r>
      <w:r w:rsidRPr="002B078C">
        <w:rPr>
          <w:color w:val="000000" w:themeColor="text1"/>
        </w:rPr>
        <w:t>(3), 245–260.</w:t>
      </w:r>
    </w:p>
    <w:p w14:paraId="153350D8"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Dragoy, O., Akinina, Y., &amp; Dronkers, N. (2017). Toward a functional neuroanatomy of semantic aphasia: A history and ten new cases. </w:t>
      </w:r>
      <w:r w:rsidRPr="002B078C">
        <w:rPr>
          <w:i/>
          <w:iCs/>
          <w:color w:val="000000" w:themeColor="text1"/>
        </w:rPr>
        <w:t>Cortex</w:t>
      </w:r>
      <w:r w:rsidRPr="002B078C">
        <w:rPr>
          <w:color w:val="000000" w:themeColor="text1"/>
        </w:rPr>
        <w:t xml:space="preserve">, </w:t>
      </w:r>
      <w:r w:rsidRPr="002B078C">
        <w:rPr>
          <w:i/>
          <w:iCs/>
          <w:color w:val="000000" w:themeColor="text1"/>
        </w:rPr>
        <w:t>97</w:t>
      </w:r>
      <w:r w:rsidRPr="002B078C">
        <w:rPr>
          <w:color w:val="000000" w:themeColor="text1"/>
        </w:rPr>
        <w:t>, 164–182.</w:t>
      </w:r>
    </w:p>
    <w:p w14:paraId="6CB1204B"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Eikelboom, W. S., Janssen, N., Jiskoot, L. C., van den Berg, E., Roelofs, A., &amp; Kessels, R. P. C. (2018). Episodic and working memory function in Primary Progressive Aphasia: A meta-analysis. </w:t>
      </w:r>
      <w:r w:rsidRPr="002B078C">
        <w:rPr>
          <w:i/>
          <w:iCs/>
          <w:color w:val="000000" w:themeColor="text1"/>
        </w:rPr>
        <w:t>Neuroscience &amp; Biobehavioral Reviews</w:t>
      </w:r>
      <w:r w:rsidRPr="002B078C">
        <w:rPr>
          <w:color w:val="000000" w:themeColor="text1"/>
        </w:rPr>
        <w:t xml:space="preserve">, </w:t>
      </w:r>
      <w:r w:rsidRPr="002B078C">
        <w:rPr>
          <w:i/>
          <w:iCs/>
          <w:color w:val="000000" w:themeColor="text1"/>
        </w:rPr>
        <w:t>92</w:t>
      </w:r>
      <w:r w:rsidRPr="002B078C">
        <w:rPr>
          <w:color w:val="000000" w:themeColor="text1"/>
        </w:rPr>
        <w:t>, 243–254. https://doi.org/10.1016/j.neubiorev.2018.06.015</w:t>
      </w:r>
    </w:p>
    <w:p w14:paraId="6230D56E" w14:textId="77777777" w:rsidR="00214C70" w:rsidRPr="002B078C" w:rsidRDefault="00214C70" w:rsidP="00D0312B">
      <w:pPr>
        <w:pStyle w:val="Bibliography"/>
        <w:spacing w:line="360" w:lineRule="auto"/>
        <w:rPr>
          <w:color w:val="000000" w:themeColor="text1"/>
        </w:rPr>
      </w:pPr>
      <w:r w:rsidRPr="002B078C">
        <w:rPr>
          <w:color w:val="000000" w:themeColor="text1"/>
        </w:rPr>
        <w:lastRenderedPageBreak/>
        <w:t xml:space="preserve">Fiez, J. A., Damasio, H., &amp; Grabowski, T. J. (2000). Lesion segmentation and manual warping to a reference brain: Intra- and interobserver reliability. </w:t>
      </w:r>
      <w:r w:rsidRPr="002B078C">
        <w:rPr>
          <w:i/>
          <w:iCs/>
          <w:color w:val="000000" w:themeColor="text1"/>
        </w:rPr>
        <w:t>Human Brain Mapping</w:t>
      </w:r>
      <w:r w:rsidRPr="002B078C">
        <w:rPr>
          <w:color w:val="000000" w:themeColor="text1"/>
        </w:rPr>
        <w:t xml:space="preserve">, </w:t>
      </w:r>
      <w:r w:rsidRPr="002B078C">
        <w:rPr>
          <w:i/>
          <w:iCs/>
          <w:color w:val="000000" w:themeColor="text1"/>
        </w:rPr>
        <w:t>9</w:t>
      </w:r>
      <w:r w:rsidRPr="002B078C">
        <w:rPr>
          <w:color w:val="000000" w:themeColor="text1"/>
        </w:rPr>
        <w:t>(4), 192–211. https://doi.org/10.1002/(SICI)1097-0193(200004)9:4&lt;192::AID-HBM2&gt;3.0.CO;2-Y</w:t>
      </w:r>
    </w:p>
    <w:p w14:paraId="0678C44A"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Folstein, M. F., Robins, L. N., &amp; Helzer, J. E. (1983). The mini-mental state examination. </w:t>
      </w:r>
      <w:r w:rsidRPr="002B078C">
        <w:rPr>
          <w:i/>
          <w:iCs/>
          <w:color w:val="000000" w:themeColor="text1"/>
        </w:rPr>
        <w:t>Archives of General Psychiatry</w:t>
      </w:r>
      <w:r w:rsidRPr="002B078C">
        <w:rPr>
          <w:color w:val="000000" w:themeColor="text1"/>
        </w:rPr>
        <w:t xml:space="preserve">, </w:t>
      </w:r>
      <w:r w:rsidRPr="002B078C">
        <w:rPr>
          <w:i/>
          <w:iCs/>
          <w:color w:val="000000" w:themeColor="text1"/>
        </w:rPr>
        <w:t>40</w:t>
      </w:r>
      <w:r w:rsidRPr="002B078C">
        <w:rPr>
          <w:color w:val="000000" w:themeColor="text1"/>
        </w:rPr>
        <w:t>(7), 812–812.</w:t>
      </w:r>
    </w:p>
    <w:p w14:paraId="620F10DD"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Gardner, H. E., Lambon Ralph, M. A., Dodds, N., Jones, T., Ehsan, S., &amp; Jefferies, E. (2012). The Differential Contributions of pFC and Temporo-parietal Cortex to Multimodal Semantic Control: Exploring Refractory Effects in Semantic Aphasia. </w:t>
      </w:r>
      <w:r w:rsidRPr="002B078C">
        <w:rPr>
          <w:i/>
          <w:iCs/>
          <w:color w:val="000000" w:themeColor="text1"/>
        </w:rPr>
        <w:t>Journal of Cognitive Neuroscience</w:t>
      </w:r>
      <w:r w:rsidRPr="002B078C">
        <w:rPr>
          <w:color w:val="000000" w:themeColor="text1"/>
        </w:rPr>
        <w:t xml:space="preserve">, </w:t>
      </w:r>
      <w:r w:rsidRPr="002B078C">
        <w:rPr>
          <w:i/>
          <w:iCs/>
          <w:color w:val="000000" w:themeColor="text1"/>
        </w:rPr>
        <w:t>24</w:t>
      </w:r>
      <w:r w:rsidRPr="002B078C">
        <w:rPr>
          <w:color w:val="000000" w:themeColor="text1"/>
        </w:rPr>
        <w:t>(4), 778–793.</w:t>
      </w:r>
    </w:p>
    <w:p w14:paraId="7706E126"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Gilboa, A., Winocur, G., Rosenbaum, R. S., Poreh, A., Gao, F., Black, S. E., … Moscovitch, M. (2006). Hippocampal contributions to recollection in retrograde and anterograde amnesia. </w:t>
      </w:r>
      <w:r w:rsidRPr="002B078C">
        <w:rPr>
          <w:i/>
          <w:iCs/>
          <w:color w:val="000000" w:themeColor="text1"/>
        </w:rPr>
        <w:t>Hippocampus</w:t>
      </w:r>
      <w:r w:rsidRPr="002B078C">
        <w:rPr>
          <w:color w:val="000000" w:themeColor="text1"/>
        </w:rPr>
        <w:t xml:space="preserve">, </w:t>
      </w:r>
      <w:r w:rsidRPr="002B078C">
        <w:rPr>
          <w:i/>
          <w:iCs/>
          <w:color w:val="000000" w:themeColor="text1"/>
        </w:rPr>
        <w:t>16</w:t>
      </w:r>
      <w:r w:rsidRPr="002B078C">
        <w:rPr>
          <w:color w:val="000000" w:themeColor="text1"/>
        </w:rPr>
        <w:t>(11), 966–980.</w:t>
      </w:r>
    </w:p>
    <w:p w14:paraId="5DF85A1A"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Goodglass, H., &amp; Kaplan, E. (1972). </w:t>
      </w:r>
      <w:r w:rsidRPr="002B078C">
        <w:rPr>
          <w:i/>
          <w:iCs/>
          <w:color w:val="000000" w:themeColor="text1"/>
        </w:rPr>
        <w:t>The assessment of aphasia and related disorders</w:t>
      </w:r>
      <w:r w:rsidRPr="002B078C">
        <w:rPr>
          <w:color w:val="000000" w:themeColor="text1"/>
        </w:rPr>
        <w:t>. Lea &amp; Febiger.</w:t>
      </w:r>
    </w:p>
    <w:p w14:paraId="1BA5757C"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Graham, K. S., Simons, J. S., Pratt, K. H., Patterson, K., &amp; Hodges, J. R. (2000). Insights from semantic dementia on the relationship between episodic and semantic memory. </w:t>
      </w:r>
      <w:r w:rsidRPr="002B078C">
        <w:rPr>
          <w:i/>
          <w:iCs/>
          <w:color w:val="000000" w:themeColor="text1"/>
        </w:rPr>
        <w:t>Neuropsychologia</w:t>
      </w:r>
      <w:r w:rsidRPr="002B078C">
        <w:rPr>
          <w:color w:val="000000" w:themeColor="text1"/>
        </w:rPr>
        <w:t xml:space="preserve">, </w:t>
      </w:r>
      <w:r w:rsidRPr="002B078C">
        <w:rPr>
          <w:i/>
          <w:iCs/>
          <w:color w:val="000000" w:themeColor="text1"/>
        </w:rPr>
        <w:t>38</w:t>
      </w:r>
      <w:r w:rsidRPr="002B078C">
        <w:rPr>
          <w:color w:val="000000" w:themeColor="text1"/>
        </w:rPr>
        <w:t>(3), 313–324. https://doi.org/10.1016/S0028-3932(99)00073-1</w:t>
      </w:r>
    </w:p>
    <w:p w14:paraId="3598C7F3"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Hallam, G. P., Whitney, C., Hymers, M., Gouws, A. D., &amp; Jefferies, E. (2016). Charting the effects of TMS with fMRI: Modulation of cortical recruitment within the distributed network supporting semantic control. </w:t>
      </w:r>
      <w:r w:rsidRPr="002B078C">
        <w:rPr>
          <w:i/>
          <w:iCs/>
          <w:color w:val="000000" w:themeColor="text1"/>
        </w:rPr>
        <w:t>Neuropsychologia</w:t>
      </w:r>
      <w:r w:rsidRPr="002B078C">
        <w:rPr>
          <w:color w:val="000000" w:themeColor="text1"/>
        </w:rPr>
        <w:t xml:space="preserve">, </w:t>
      </w:r>
      <w:r w:rsidRPr="002B078C">
        <w:rPr>
          <w:i/>
          <w:iCs/>
          <w:color w:val="000000" w:themeColor="text1"/>
        </w:rPr>
        <w:t>93</w:t>
      </w:r>
      <w:r w:rsidRPr="002B078C">
        <w:rPr>
          <w:color w:val="000000" w:themeColor="text1"/>
        </w:rPr>
        <w:t>(Pt A), 40–52. https://doi.org/10.1016/j.neuropsychologia.2016.09.012</w:t>
      </w:r>
    </w:p>
    <w:p w14:paraId="413B8E11"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Hayes, S. M., Buchler, N., Stokes, J., Kragel, J., &amp; Cabeza, R. (2011). Neural correlates of confidence during item recognition and source memory retrieval: Evidence for both dual-process and strength memory theories. </w:t>
      </w:r>
      <w:r w:rsidRPr="002B078C">
        <w:rPr>
          <w:i/>
          <w:iCs/>
          <w:color w:val="000000" w:themeColor="text1"/>
        </w:rPr>
        <w:t>Journal of Cognitive Neuroscience</w:t>
      </w:r>
      <w:r w:rsidRPr="002B078C">
        <w:rPr>
          <w:color w:val="000000" w:themeColor="text1"/>
        </w:rPr>
        <w:t xml:space="preserve">, </w:t>
      </w:r>
      <w:r w:rsidRPr="002B078C">
        <w:rPr>
          <w:i/>
          <w:iCs/>
          <w:color w:val="000000" w:themeColor="text1"/>
        </w:rPr>
        <w:t>23</w:t>
      </w:r>
      <w:r w:rsidRPr="002B078C">
        <w:rPr>
          <w:color w:val="000000" w:themeColor="text1"/>
        </w:rPr>
        <w:t>(12), 3959–3971. https://doi.org/doi: 10.1162/jocn_a_00086</w:t>
      </w:r>
    </w:p>
    <w:p w14:paraId="24C60562"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Head, H. (1926). </w:t>
      </w:r>
      <w:r w:rsidRPr="002B078C">
        <w:rPr>
          <w:i/>
          <w:iCs/>
          <w:color w:val="000000" w:themeColor="text1"/>
        </w:rPr>
        <w:t>Aphasia and kindred disorders of speech</w:t>
      </w:r>
      <w:r w:rsidRPr="002B078C">
        <w:rPr>
          <w:color w:val="000000" w:themeColor="text1"/>
        </w:rPr>
        <w:t>. New York: Cambridge University Press.</w:t>
      </w:r>
    </w:p>
    <w:p w14:paraId="5BC946F5"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Henson, R. N. A., Shallice, T., Josephs, O., &amp; Dolan, R. J. (2002). Functional Magnetic Resonance Imaging of Proactive Interference during Spoken Cued Recall. </w:t>
      </w:r>
      <w:r w:rsidRPr="002B078C">
        <w:rPr>
          <w:i/>
          <w:iCs/>
          <w:color w:val="000000" w:themeColor="text1"/>
        </w:rPr>
        <w:t>NeuroImage</w:t>
      </w:r>
      <w:r w:rsidRPr="002B078C">
        <w:rPr>
          <w:color w:val="000000" w:themeColor="text1"/>
        </w:rPr>
        <w:t xml:space="preserve">, </w:t>
      </w:r>
      <w:r w:rsidRPr="002B078C">
        <w:rPr>
          <w:i/>
          <w:iCs/>
          <w:color w:val="000000" w:themeColor="text1"/>
        </w:rPr>
        <w:t>17</w:t>
      </w:r>
      <w:r w:rsidRPr="002B078C">
        <w:rPr>
          <w:color w:val="000000" w:themeColor="text1"/>
        </w:rPr>
        <w:t>(2), 543–558. https://doi.org/10.1006/nimg.2002.1229</w:t>
      </w:r>
    </w:p>
    <w:p w14:paraId="53B41459" w14:textId="77777777" w:rsidR="00214C70" w:rsidRPr="002B078C" w:rsidRDefault="00214C70" w:rsidP="00D0312B">
      <w:pPr>
        <w:pStyle w:val="Bibliography"/>
        <w:spacing w:line="360" w:lineRule="auto"/>
        <w:rPr>
          <w:color w:val="000000" w:themeColor="text1"/>
        </w:rPr>
      </w:pPr>
      <w:r w:rsidRPr="002B078C">
        <w:rPr>
          <w:color w:val="000000" w:themeColor="text1"/>
        </w:rPr>
        <w:lastRenderedPageBreak/>
        <w:t xml:space="preserve">Hodges, J R, &amp; Graham, K. S. (2001). Episodic memory: Insights from semantic dementia. </w:t>
      </w:r>
      <w:r w:rsidRPr="002B078C">
        <w:rPr>
          <w:i/>
          <w:iCs/>
          <w:color w:val="000000" w:themeColor="text1"/>
        </w:rPr>
        <w:t>Philosophical Transactions of the Royal Society of London. Series B, Biological Sciences</w:t>
      </w:r>
      <w:r w:rsidRPr="002B078C">
        <w:rPr>
          <w:color w:val="000000" w:themeColor="text1"/>
        </w:rPr>
        <w:t xml:space="preserve">, </w:t>
      </w:r>
      <w:r w:rsidRPr="002B078C">
        <w:rPr>
          <w:i/>
          <w:iCs/>
          <w:color w:val="000000" w:themeColor="text1"/>
        </w:rPr>
        <w:t>356</w:t>
      </w:r>
      <w:r w:rsidRPr="002B078C">
        <w:rPr>
          <w:color w:val="000000" w:themeColor="text1"/>
        </w:rPr>
        <w:t>(1413), 1423–1434. https://doi.org/10.1098/rstb.2001.0943</w:t>
      </w:r>
    </w:p>
    <w:p w14:paraId="3E7D7106"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Hodges, John R, Patterson, K., Oxbury, S., &amp; Funnell, E. (1992). Semantic dementia: Progressive fluent aphasia with temporal lobe atrophy. </w:t>
      </w:r>
      <w:r w:rsidRPr="002B078C">
        <w:rPr>
          <w:i/>
          <w:iCs/>
          <w:color w:val="000000" w:themeColor="text1"/>
        </w:rPr>
        <w:t>Brain</w:t>
      </w:r>
      <w:r w:rsidRPr="002B078C">
        <w:rPr>
          <w:color w:val="000000" w:themeColor="text1"/>
        </w:rPr>
        <w:t xml:space="preserve">, </w:t>
      </w:r>
      <w:r w:rsidRPr="002B078C">
        <w:rPr>
          <w:i/>
          <w:iCs/>
          <w:color w:val="000000" w:themeColor="text1"/>
        </w:rPr>
        <w:t>115</w:t>
      </w:r>
      <w:r w:rsidRPr="002B078C">
        <w:rPr>
          <w:color w:val="000000" w:themeColor="text1"/>
        </w:rPr>
        <w:t>(6), 1783–1806.</w:t>
      </w:r>
    </w:p>
    <w:p w14:paraId="6D65D316"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Hoffman, P., Jefferies, E., &amp; Lambon Ralph, M. A. (2010). Ventrolateral Prefrontal Cortex Plays an Executive Regulation Role in Comprehension of Abstract Words: Convergent Neuropsychological and Repetitive TMS Evidence. </w:t>
      </w:r>
      <w:r w:rsidRPr="002B078C">
        <w:rPr>
          <w:i/>
          <w:iCs/>
          <w:color w:val="000000" w:themeColor="text1"/>
        </w:rPr>
        <w:t>The Journal of Neuroscience</w:t>
      </w:r>
      <w:r w:rsidRPr="002B078C">
        <w:rPr>
          <w:color w:val="000000" w:themeColor="text1"/>
        </w:rPr>
        <w:t xml:space="preserve">, </w:t>
      </w:r>
      <w:r w:rsidRPr="002B078C">
        <w:rPr>
          <w:i/>
          <w:iCs/>
          <w:color w:val="000000" w:themeColor="text1"/>
        </w:rPr>
        <w:t>30</w:t>
      </w:r>
      <w:r w:rsidRPr="002B078C">
        <w:rPr>
          <w:color w:val="000000" w:themeColor="text1"/>
        </w:rPr>
        <w:t>(46), 15450. https://doi.org/10.1523/JNEUROSCI.3783-10.2010</w:t>
      </w:r>
    </w:p>
    <w:p w14:paraId="765FE003"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Howard, D., Swinburn, K., &amp; Porter, G. (2010). Putting the CAT out: What the Comprehensive Aphasia Test has to offer. </w:t>
      </w:r>
      <w:r w:rsidRPr="002B078C">
        <w:rPr>
          <w:i/>
          <w:iCs/>
          <w:color w:val="000000" w:themeColor="text1"/>
        </w:rPr>
        <w:t>Aphasiology</w:t>
      </w:r>
      <w:r w:rsidRPr="002B078C">
        <w:rPr>
          <w:color w:val="000000" w:themeColor="text1"/>
        </w:rPr>
        <w:t xml:space="preserve">, </w:t>
      </w:r>
      <w:r w:rsidRPr="002B078C">
        <w:rPr>
          <w:i/>
          <w:iCs/>
          <w:color w:val="000000" w:themeColor="text1"/>
        </w:rPr>
        <w:t>24</w:t>
      </w:r>
      <w:r w:rsidRPr="002B078C">
        <w:rPr>
          <w:color w:val="000000" w:themeColor="text1"/>
        </w:rPr>
        <w:t>(1), 56–74. https://doi.org/10.1080/02687030802453202</w:t>
      </w:r>
    </w:p>
    <w:p w14:paraId="5721B804"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Irish, M., Bunk, S., Tu, S., Kamminga, J., Hodges, J. R., Hornberger, M., &amp; Piguet, O. (2016). Preservation of episodic memory in semantic dementia: The importance of regions beyond the medial temporal lobes. </w:t>
      </w:r>
      <w:r w:rsidRPr="002B078C">
        <w:rPr>
          <w:i/>
          <w:iCs/>
          <w:color w:val="000000" w:themeColor="text1"/>
        </w:rPr>
        <w:t>Neuropsychologia</w:t>
      </w:r>
      <w:r w:rsidRPr="002B078C">
        <w:rPr>
          <w:color w:val="000000" w:themeColor="text1"/>
        </w:rPr>
        <w:t xml:space="preserve">, </w:t>
      </w:r>
      <w:r w:rsidRPr="002B078C">
        <w:rPr>
          <w:i/>
          <w:iCs/>
          <w:color w:val="000000" w:themeColor="text1"/>
        </w:rPr>
        <w:t>81</w:t>
      </w:r>
      <w:r w:rsidRPr="002B078C">
        <w:rPr>
          <w:color w:val="000000" w:themeColor="text1"/>
        </w:rPr>
        <w:t>, 50–60.</w:t>
      </w:r>
    </w:p>
    <w:p w14:paraId="439D6511"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Jefferies, E., &amp; Lambon Ralph, M. A. (2006). Semantic impairment in stroke aphasia versus semantic dementia: A case-series comparison. </w:t>
      </w:r>
      <w:r w:rsidRPr="002B078C">
        <w:rPr>
          <w:i/>
          <w:iCs/>
          <w:color w:val="000000" w:themeColor="text1"/>
        </w:rPr>
        <w:t>Brain</w:t>
      </w:r>
      <w:r w:rsidRPr="002B078C">
        <w:rPr>
          <w:color w:val="000000" w:themeColor="text1"/>
        </w:rPr>
        <w:t xml:space="preserve">, </w:t>
      </w:r>
      <w:r w:rsidRPr="002B078C">
        <w:rPr>
          <w:i/>
          <w:iCs/>
          <w:color w:val="000000" w:themeColor="text1"/>
        </w:rPr>
        <w:t>129</w:t>
      </w:r>
      <w:r w:rsidRPr="002B078C">
        <w:rPr>
          <w:color w:val="000000" w:themeColor="text1"/>
        </w:rPr>
        <w:t>(8), 2132–2147. https://doi.org/10.1093/brain/awl153</w:t>
      </w:r>
    </w:p>
    <w:p w14:paraId="083B216F"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Jefferies, E., Patterson, K., Jones, R. W., &amp; Lambon Ralph, M. (2009). Comprehension of concrete and abstract words in semantic dementia. </w:t>
      </w:r>
      <w:r w:rsidRPr="002B078C">
        <w:rPr>
          <w:i/>
          <w:iCs/>
          <w:color w:val="000000" w:themeColor="text1"/>
        </w:rPr>
        <w:t>Neuropsychology</w:t>
      </w:r>
      <w:r w:rsidRPr="002B078C">
        <w:rPr>
          <w:color w:val="000000" w:themeColor="text1"/>
        </w:rPr>
        <w:t xml:space="preserve">, </w:t>
      </w:r>
      <w:r w:rsidRPr="002B078C">
        <w:rPr>
          <w:i/>
          <w:iCs/>
          <w:color w:val="000000" w:themeColor="text1"/>
        </w:rPr>
        <w:t>23</w:t>
      </w:r>
      <w:r w:rsidRPr="002B078C">
        <w:rPr>
          <w:color w:val="000000" w:themeColor="text1"/>
        </w:rPr>
        <w:t>(4), 492.</w:t>
      </w:r>
    </w:p>
    <w:p w14:paraId="5F7E5426"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Jefferies, E., Patterson, K., &amp; Lambon Ralph, M. (2008). Deficits of knowledge versus executive control in semantic cognition: Insights from cued naming. </w:t>
      </w:r>
      <w:r w:rsidRPr="002B078C">
        <w:rPr>
          <w:i/>
          <w:iCs/>
          <w:color w:val="000000" w:themeColor="text1"/>
        </w:rPr>
        <w:t>Neuropsychologia</w:t>
      </w:r>
      <w:r w:rsidRPr="002B078C">
        <w:rPr>
          <w:color w:val="000000" w:themeColor="text1"/>
        </w:rPr>
        <w:t xml:space="preserve">, </w:t>
      </w:r>
      <w:r w:rsidRPr="002B078C">
        <w:rPr>
          <w:i/>
          <w:iCs/>
          <w:color w:val="000000" w:themeColor="text1"/>
        </w:rPr>
        <w:t>46</w:t>
      </w:r>
      <w:r w:rsidRPr="002B078C">
        <w:rPr>
          <w:color w:val="000000" w:themeColor="text1"/>
        </w:rPr>
        <w:t>(2), 649–658. https://doi.org/10.1016/j.neuropsychologia.2007.09.007</w:t>
      </w:r>
    </w:p>
    <w:p w14:paraId="0C6F11D2"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Jenkinson, M., Beckmann, C. F., Behrens, T. E., Woolrich, M. W., &amp; Smith, S. M. (2012). Fsl. </w:t>
      </w:r>
      <w:r w:rsidRPr="002B078C">
        <w:rPr>
          <w:i/>
          <w:iCs/>
          <w:color w:val="000000" w:themeColor="text1"/>
        </w:rPr>
        <w:t>Neuroimage</w:t>
      </w:r>
      <w:r w:rsidRPr="002B078C">
        <w:rPr>
          <w:color w:val="000000" w:themeColor="text1"/>
        </w:rPr>
        <w:t xml:space="preserve">, </w:t>
      </w:r>
      <w:r w:rsidRPr="002B078C">
        <w:rPr>
          <w:i/>
          <w:iCs/>
          <w:color w:val="000000" w:themeColor="text1"/>
        </w:rPr>
        <w:t>62</w:t>
      </w:r>
      <w:r w:rsidRPr="002B078C">
        <w:rPr>
          <w:color w:val="000000" w:themeColor="text1"/>
        </w:rPr>
        <w:t>(2), 782–790.</w:t>
      </w:r>
    </w:p>
    <w:p w14:paraId="1C0B5ADE"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Lurii︠a︡, A. R. (1987). </w:t>
      </w:r>
      <w:r w:rsidRPr="002B078C">
        <w:rPr>
          <w:i/>
          <w:iCs/>
          <w:color w:val="000000" w:themeColor="text1"/>
        </w:rPr>
        <w:t>The man with a shattered world: The history of a brain wound</w:t>
      </w:r>
      <w:r w:rsidRPr="002B078C">
        <w:rPr>
          <w:color w:val="000000" w:themeColor="text1"/>
        </w:rPr>
        <w:t>. Harvard University Press.</w:t>
      </w:r>
    </w:p>
    <w:p w14:paraId="7AA9A540" w14:textId="77777777" w:rsidR="00214C70" w:rsidRPr="002B078C" w:rsidRDefault="00214C70" w:rsidP="00D0312B">
      <w:pPr>
        <w:pStyle w:val="Bibliography"/>
        <w:spacing w:line="360" w:lineRule="auto"/>
        <w:rPr>
          <w:color w:val="000000" w:themeColor="text1"/>
        </w:rPr>
      </w:pPr>
      <w:r w:rsidRPr="002B078C">
        <w:rPr>
          <w:color w:val="000000" w:themeColor="text1"/>
        </w:rPr>
        <w:t>Mummery, C. J., Patterson, K., Price, C. J., Ashburner, J., Frackowiak, R. S., &amp; Hodges, J. R. (2000). A voxel</w:t>
      </w:r>
      <w:r w:rsidRPr="002B078C">
        <w:rPr>
          <w:rFonts w:ascii="Cambria Math" w:hAnsi="Cambria Math" w:cs="Cambria Math"/>
          <w:color w:val="000000" w:themeColor="text1"/>
        </w:rPr>
        <w:t>‐</w:t>
      </w:r>
      <w:r w:rsidRPr="002B078C">
        <w:rPr>
          <w:color w:val="000000" w:themeColor="text1"/>
        </w:rPr>
        <w:t xml:space="preserve">based morphometry study of semantic dementia: Relationship between temporal lobe atrophy and semantic memory. </w:t>
      </w:r>
      <w:r w:rsidRPr="002B078C">
        <w:rPr>
          <w:i/>
          <w:iCs/>
          <w:color w:val="000000" w:themeColor="text1"/>
        </w:rPr>
        <w:t>Annals of Neurology</w:t>
      </w:r>
      <w:r w:rsidRPr="002B078C">
        <w:rPr>
          <w:color w:val="000000" w:themeColor="text1"/>
        </w:rPr>
        <w:t xml:space="preserve">, </w:t>
      </w:r>
      <w:r w:rsidRPr="002B078C">
        <w:rPr>
          <w:i/>
          <w:iCs/>
          <w:color w:val="000000" w:themeColor="text1"/>
        </w:rPr>
        <w:t>47</w:t>
      </w:r>
      <w:r w:rsidRPr="002B078C">
        <w:rPr>
          <w:color w:val="000000" w:themeColor="text1"/>
        </w:rPr>
        <w:t>(1), 36–45.</w:t>
      </w:r>
    </w:p>
    <w:p w14:paraId="593587B4"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Nelson, J. K., Reuter-Lorenz, P. A., Persson, J., Sylvester, C.-Y. C., &amp; Jonides, J. (2009). Mapping interference resolution across task domains: A shared control process in left </w:t>
      </w:r>
      <w:r w:rsidRPr="002B078C">
        <w:rPr>
          <w:color w:val="000000" w:themeColor="text1"/>
        </w:rPr>
        <w:lastRenderedPageBreak/>
        <w:t xml:space="preserve">inferior frontal gyrus. </w:t>
      </w:r>
      <w:r w:rsidRPr="002B078C">
        <w:rPr>
          <w:i/>
          <w:iCs/>
          <w:color w:val="000000" w:themeColor="text1"/>
        </w:rPr>
        <w:t>Brain Research</w:t>
      </w:r>
      <w:r w:rsidRPr="002B078C">
        <w:rPr>
          <w:color w:val="000000" w:themeColor="text1"/>
        </w:rPr>
        <w:t xml:space="preserve">, </w:t>
      </w:r>
      <w:r w:rsidRPr="002B078C">
        <w:rPr>
          <w:i/>
          <w:iCs/>
          <w:color w:val="000000" w:themeColor="text1"/>
        </w:rPr>
        <w:t>1256</w:t>
      </w:r>
      <w:r w:rsidRPr="002B078C">
        <w:rPr>
          <w:color w:val="000000" w:themeColor="text1"/>
        </w:rPr>
        <w:t>, 92–100. https://doi.org/10.1016/j.brainres.2008.12.001</w:t>
      </w:r>
    </w:p>
    <w:p w14:paraId="75A3DD2D"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Noonan, K. A., Jefferies, E., Corbett, F., &amp; Lambon Ralph, M. A. (2010). Elucidating the nature of deregulated semantic cognition in semantic aphasia: Evidence for the roles of prefrontal and temporo-parietal cortices. </w:t>
      </w:r>
      <w:r w:rsidRPr="002B078C">
        <w:rPr>
          <w:i/>
          <w:iCs/>
          <w:color w:val="000000" w:themeColor="text1"/>
        </w:rPr>
        <w:t>Journal of Cognitive Neuroscience</w:t>
      </w:r>
      <w:r w:rsidRPr="002B078C">
        <w:rPr>
          <w:color w:val="000000" w:themeColor="text1"/>
        </w:rPr>
        <w:t xml:space="preserve">, </w:t>
      </w:r>
      <w:r w:rsidRPr="002B078C">
        <w:rPr>
          <w:i/>
          <w:iCs/>
          <w:color w:val="000000" w:themeColor="text1"/>
        </w:rPr>
        <w:t>22</w:t>
      </w:r>
      <w:r w:rsidRPr="002B078C">
        <w:rPr>
          <w:color w:val="000000" w:themeColor="text1"/>
        </w:rPr>
        <w:t>(7), 1597–1613.</w:t>
      </w:r>
    </w:p>
    <w:p w14:paraId="2A6910EB"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Noonan, K. A., Jefferies, E., Visser, M., &amp; Lambon Ralph, M. A. (2013). Going beyond inferior prefrontal involvement in semantic control: Evidence for the additional contribution of dorsal angular gyrus and posterior middle temporal cortex. </w:t>
      </w:r>
      <w:r w:rsidRPr="002B078C">
        <w:rPr>
          <w:i/>
          <w:iCs/>
          <w:color w:val="000000" w:themeColor="text1"/>
        </w:rPr>
        <w:t>Journal of Cognitive Neuroscience</w:t>
      </w:r>
      <w:r w:rsidRPr="002B078C">
        <w:rPr>
          <w:color w:val="000000" w:themeColor="text1"/>
        </w:rPr>
        <w:t xml:space="preserve">, </w:t>
      </w:r>
      <w:r w:rsidRPr="002B078C">
        <w:rPr>
          <w:i/>
          <w:iCs/>
          <w:color w:val="000000" w:themeColor="text1"/>
        </w:rPr>
        <w:t>25</w:t>
      </w:r>
      <w:r w:rsidRPr="002B078C">
        <w:rPr>
          <w:color w:val="000000" w:themeColor="text1"/>
        </w:rPr>
        <w:t>(11), 1824–1850.</w:t>
      </w:r>
    </w:p>
    <w:p w14:paraId="1BBACDBB"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Nyhus, E., &amp; Badre, D. (2015). Memory retrieval and the functional organization of frontal cortex. In </w:t>
      </w:r>
      <w:r w:rsidRPr="002B078C">
        <w:rPr>
          <w:i/>
          <w:iCs/>
          <w:color w:val="000000" w:themeColor="text1"/>
        </w:rPr>
        <w:t>Wiley Handbooks in Cognitive Neuroscience.</w:t>
      </w:r>
      <w:r w:rsidRPr="002B078C">
        <w:rPr>
          <w:color w:val="000000" w:themeColor="text1"/>
        </w:rPr>
        <w:t xml:space="preserve"> </w:t>
      </w:r>
      <w:r w:rsidRPr="002B078C">
        <w:rPr>
          <w:i/>
          <w:iCs/>
          <w:color w:val="000000" w:themeColor="text1"/>
        </w:rPr>
        <w:t>The Wiley handbook on the cognitive neuroscience of memory.</w:t>
      </w:r>
      <w:r w:rsidRPr="002B078C">
        <w:rPr>
          <w:color w:val="000000" w:themeColor="text1"/>
        </w:rPr>
        <w:t xml:space="preserve"> (pp. 131–149). https://doi.org/10.1002/9781118332634.ch7</w:t>
      </w:r>
    </w:p>
    <w:p w14:paraId="687347E9"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Patterson, K., Nestor, P. J., &amp; Rogers, T. T. (2007). Where do you know what you know? The representation of semantic knowledge in the human brain. </w:t>
      </w:r>
      <w:r w:rsidRPr="002B078C">
        <w:rPr>
          <w:i/>
          <w:iCs/>
          <w:color w:val="000000" w:themeColor="text1"/>
        </w:rPr>
        <w:t>Nature Reviews Neuroscience</w:t>
      </w:r>
      <w:r w:rsidRPr="002B078C">
        <w:rPr>
          <w:color w:val="000000" w:themeColor="text1"/>
        </w:rPr>
        <w:t xml:space="preserve">, </w:t>
      </w:r>
      <w:r w:rsidRPr="002B078C">
        <w:rPr>
          <w:i/>
          <w:iCs/>
          <w:color w:val="000000" w:themeColor="text1"/>
        </w:rPr>
        <w:t>8</w:t>
      </w:r>
      <w:r w:rsidRPr="002B078C">
        <w:rPr>
          <w:color w:val="000000" w:themeColor="text1"/>
        </w:rPr>
        <w:t>(12), 976.</w:t>
      </w:r>
    </w:p>
    <w:p w14:paraId="299AB2B4"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Postman, L., &amp; Underwood, B. J. (1973). Critical issues in interference theory. </w:t>
      </w:r>
      <w:r w:rsidRPr="002B078C">
        <w:rPr>
          <w:i/>
          <w:iCs/>
          <w:color w:val="000000" w:themeColor="text1"/>
        </w:rPr>
        <w:t>Memory &amp; Cognition</w:t>
      </w:r>
      <w:r w:rsidRPr="002B078C">
        <w:rPr>
          <w:color w:val="000000" w:themeColor="text1"/>
        </w:rPr>
        <w:t xml:space="preserve">, </w:t>
      </w:r>
      <w:r w:rsidRPr="002B078C">
        <w:rPr>
          <w:i/>
          <w:iCs/>
          <w:color w:val="000000" w:themeColor="text1"/>
        </w:rPr>
        <w:t>1</w:t>
      </w:r>
      <w:r w:rsidRPr="002B078C">
        <w:rPr>
          <w:color w:val="000000" w:themeColor="text1"/>
        </w:rPr>
        <w:t>(1), 19–40. https://doi.org/10.3758/BF03198064</w:t>
      </w:r>
    </w:p>
    <w:p w14:paraId="2EC65CF0"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Rogers, T. T., Patterson, K., Jefferies, E., &amp; Ralph, M. A. L. (2015). Disorders of representation and control in semantic cognition: Effects of familiarity, typicality, and specificity. </w:t>
      </w:r>
      <w:r w:rsidRPr="002B078C">
        <w:rPr>
          <w:i/>
          <w:iCs/>
          <w:color w:val="000000" w:themeColor="text1"/>
        </w:rPr>
        <w:t>Neuropsychologia</w:t>
      </w:r>
      <w:r w:rsidRPr="002B078C">
        <w:rPr>
          <w:color w:val="000000" w:themeColor="text1"/>
        </w:rPr>
        <w:t xml:space="preserve">, </w:t>
      </w:r>
      <w:r w:rsidRPr="002B078C">
        <w:rPr>
          <w:i/>
          <w:iCs/>
          <w:color w:val="000000" w:themeColor="text1"/>
        </w:rPr>
        <w:t>76</w:t>
      </w:r>
      <w:r w:rsidRPr="002B078C">
        <w:rPr>
          <w:color w:val="000000" w:themeColor="text1"/>
        </w:rPr>
        <w:t>, 220–239.</w:t>
      </w:r>
    </w:p>
    <w:p w14:paraId="0AE829D9"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Schacter, D. L., Addis, D. R., &amp; Buckner, R. L. (2007). Remembering the past to imagine the future: The prospective brain. </w:t>
      </w:r>
      <w:r w:rsidRPr="002B078C">
        <w:rPr>
          <w:i/>
          <w:iCs/>
          <w:color w:val="000000" w:themeColor="text1"/>
        </w:rPr>
        <w:t>Nature Reviews Neuroscience</w:t>
      </w:r>
      <w:r w:rsidRPr="002B078C">
        <w:rPr>
          <w:color w:val="000000" w:themeColor="text1"/>
        </w:rPr>
        <w:t xml:space="preserve">, </w:t>
      </w:r>
      <w:r w:rsidRPr="002B078C">
        <w:rPr>
          <w:i/>
          <w:iCs/>
          <w:color w:val="000000" w:themeColor="text1"/>
        </w:rPr>
        <w:t>8</w:t>
      </w:r>
      <w:r w:rsidRPr="002B078C">
        <w:rPr>
          <w:color w:val="000000" w:themeColor="text1"/>
        </w:rPr>
        <w:t>(9), 657.</w:t>
      </w:r>
    </w:p>
    <w:p w14:paraId="079A2853"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Schmolck, H., Kensinger, E. A., Corkin, S., &amp; Squire, L. R. (2002). Semantic knowledge in patient H.M. and other patients with bilateral medial and lateral temporal lobe lesions. </w:t>
      </w:r>
      <w:r w:rsidRPr="002B078C">
        <w:rPr>
          <w:i/>
          <w:iCs/>
          <w:color w:val="000000" w:themeColor="text1"/>
        </w:rPr>
        <w:t>Hippocampus</w:t>
      </w:r>
      <w:r w:rsidRPr="002B078C">
        <w:rPr>
          <w:color w:val="000000" w:themeColor="text1"/>
        </w:rPr>
        <w:t xml:space="preserve">, </w:t>
      </w:r>
      <w:r w:rsidRPr="002B078C">
        <w:rPr>
          <w:i/>
          <w:iCs/>
          <w:color w:val="000000" w:themeColor="text1"/>
        </w:rPr>
        <w:t>12</w:t>
      </w:r>
      <w:r w:rsidRPr="002B078C">
        <w:rPr>
          <w:color w:val="000000" w:themeColor="text1"/>
        </w:rPr>
        <w:t>(4), 520–533. https://doi.org/10.1002/hipo.10039</w:t>
      </w:r>
    </w:p>
    <w:p w14:paraId="4009BE5C"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Schneider, W., Eschman, A., &amp; Zuccolotto, A. (2002). </w:t>
      </w:r>
      <w:r w:rsidRPr="002B078C">
        <w:rPr>
          <w:i/>
          <w:iCs/>
          <w:color w:val="000000" w:themeColor="text1"/>
        </w:rPr>
        <w:t>E-Prime: User’s guide</w:t>
      </w:r>
      <w:r w:rsidRPr="002B078C">
        <w:rPr>
          <w:color w:val="000000" w:themeColor="text1"/>
        </w:rPr>
        <w:t>. Psychology Software Incorporated.</w:t>
      </w:r>
    </w:p>
    <w:p w14:paraId="50D8B0D4"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Seghier, M. L., Ramlackhansingh, A., Crinion, J., Leff, A. P., &amp; Price, C. J. (2008). Lesion identification using unified segmentation-normalisation models and fuzzy clustering. </w:t>
      </w:r>
      <w:r w:rsidRPr="002B078C">
        <w:rPr>
          <w:i/>
          <w:iCs/>
          <w:color w:val="000000" w:themeColor="text1"/>
        </w:rPr>
        <w:t>NeuroImage</w:t>
      </w:r>
      <w:r w:rsidRPr="002B078C">
        <w:rPr>
          <w:color w:val="000000" w:themeColor="text1"/>
        </w:rPr>
        <w:t xml:space="preserve">, </w:t>
      </w:r>
      <w:r w:rsidRPr="002B078C">
        <w:rPr>
          <w:i/>
          <w:iCs/>
          <w:color w:val="000000" w:themeColor="text1"/>
        </w:rPr>
        <w:t>41</w:t>
      </w:r>
      <w:r w:rsidRPr="002B078C">
        <w:rPr>
          <w:color w:val="000000" w:themeColor="text1"/>
        </w:rPr>
        <w:t>(4), 1253–1266. https://doi.org/10.1016/j.neuroimage.2008.03.028</w:t>
      </w:r>
    </w:p>
    <w:p w14:paraId="240493F4" w14:textId="77777777" w:rsidR="00214C70" w:rsidRPr="002B078C" w:rsidRDefault="00214C70" w:rsidP="00D0312B">
      <w:pPr>
        <w:pStyle w:val="Bibliography"/>
        <w:spacing w:line="360" w:lineRule="auto"/>
        <w:rPr>
          <w:color w:val="000000" w:themeColor="text1"/>
        </w:rPr>
      </w:pPr>
      <w:r w:rsidRPr="002B078C">
        <w:rPr>
          <w:color w:val="000000" w:themeColor="text1"/>
        </w:rPr>
        <w:lastRenderedPageBreak/>
        <w:t xml:space="preserve">Smith, S. M. (2002). Fast robust automated brain extraction. </w:t>
      </w:r>
      <w:r w:rsidRPr="002B078C">
        <w:rPr>
          <w:i/>
          <w:iCs/>
          <w:color w:val="000000" w:themeColor="text1"/>
        </w:rPr>
        <w:t>Human Brain Mapping</w:t>
      </w:r>
      <w:r w:rsidRPr="002B078C">
        <w:rPr>
          <w:color w:val="000000" w:themeColor="text1"/>
        </w:rPr>
        <w:t xml:space="preserve">, </w:t>
      </w:r>
      <w:r w:rsidRPr="002B078C">
        <w:rPr>
          <w:i/>
          <w:iCs/>
          <w:color w:val="000000" w:themeColor="text1"/>
        </w:rPr>
        <w:t>17</w:t>
      </w:r>
      <w:r w:rsidRPr="002B078C">
        <w:rPr>
          <w:color w:val="000000" w:themeColor="text1"/>
        </w:rPr>
        <w:t>(3), 143–155.</w:t>
      </w:r>
    </w:p>
    <w:p w14:paraId="5EACB06F"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Smith, S. M., Jenkinson, M., Woolrich, M. W., Beckmann, C. F., Behrens, T. E., Johansen-Berg, H., … Flitney, D. E. (2004). Advances in functional and structural MR image analysis and implementation as FSL. </w:t>
      </w:r>
      <w:r w:rsidRPr="002B078C">
        <w:rPr>
          <w:i/>
          <w:iCs/>
          <w:color w:val="000000" w:themeColor="text1"/>
        </w:rPr>
        <w:t>Neuroimage</w:t>
      </w:r>
      <w:r w:rsidRPr="002B078C">
        <w:rPr>
          <w:color w:val="000000" w:themeColor="text1"/>
        </w:rPr>
        <w:t xml:space="preserve">, </w:t>
      </w:r>
      <w:r w:rsidRPr="002B078C">
        <w:rPr>
          <w:i/>
          <w:iCs/>
          <w:color w:val="000000" w:themeColor="text1"/>
        </w:rPr>
        <w:t>23</w:t>
      </w:r>
      <w:r w:rsidRPr="002B078C">
        <w:rPr>
          <w:color w:val="000000" w:themeColor="text1"/>
        </w:rPr>
        <w:t>, S208–S219.</w:t>
      </w:r>
    </w:p>
    <w:p w14:paraId="21F98664"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Stampacchia, S., Pegg, S., Hallam, G., Smallwood, J., Ralph, M. A. L., Thompson, H., &amp; Jefferies, E. (2019). Control the source: Source memory for semantic, spatial and self-related items in patients with LIFG lesions. </w:t>
      </w:r>
      <w:r w:rsidRPr="002B078C">
        <w:rPr>
          <w:i/>
          <w:iCs/>
          <w:color w:val="000000" w:themeColor="text1"/>
        </w:rPr>
        <w:t>Cortex</w:t>
      </w:r>
      <w:r w:rsidRPr="002B078C">
        <w:rPr>
          <w:color w:val="000000" w:themeColor="text1"/>
        </w:rPr>
        <w:t xml:space="preserve">, </w:t>
      </w:r>
      <w:r w:rsidRPr="002B078C">
        <w:rPr>
          <w:i/>
          <w:iCs/>
          <w:color w:val="000000" w:themeColor="text1"/>
        </w:rPr>
        <w:t>119</w:t>
      </w:r>
      <w:r w:rsidRPr="002B078C">
        <w:rPr>
          <w:color w:val="000000" w:themeColor="text1"/>
        </w:rPr>
        <w:t>, 165–183.</w:t>
      </w:r>
    </w:p>
    <w:p w14:paraId="7CA56BAA"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Stampacchia, S., Thompson, H. E., Ball, E., Nathaniel, U., Hallam, G., Smallwood, J., … Jefferies, E. (2018). Shared processes resolve competition within and between episodic and semantic memory: Evidence from patients with LIFG lesions. </w:t>
      </w:r>
      <w:r w:rsidRPr="002B078C">
        <w:rPr>
          <w:i/>
          <w:iCs/>
          <w:color w:val="000000" w:themeColor="text1"/>
        </w:rPr>
        <w:t>Cortex</w:t>
      </w:r>
      <w:r w:rsidRPr="002B078C">
        <w:rPr>
          <w:color w:val="000000" w:themeColor="text1"/>
        </w:rPr>
        <w:t xml:space="preserve">, </w:t>
      </w:r>
      <w:r w:rsidRPr="002B078C">
        <w:rPr>
          <w:i/>
          <w:iCs/>
          <w:color w:val="000000" w:themeColor="text1"/>
        </w:rPr>
        <w:t>108</w:t>
      </w:r>
      <w:r w:rsidRPr="002B078C">
        <w:rPr>
          <w:color w:val="000000" w:themeColor="text1"/>
        </w:rPr>
        <w:t>, 127–143. https://doi.org/10.1016/j.cortex.2018.07.007</w:t>
      </w:r>
    </w:p>
    <w:p w14:paraId="71204194"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Thompson, H. E., Almaghyuli, A., Noonan, K. A., barak, O., Lambon Ralph, M. A., &amp; Jefferies, E. (2018). The contribution of executive control to semantic cognition: Convergent evidence from semantic aphasia and executive dysfunction. </w:t>
      </w:r>
      <w:r w:rsidRPr="002B078C">
        <w:rPr>
          <w:i/>
          <w:iCs/>
          <w:color w:val="000000" w:themeColor="text1"/>
        </w:rPr>
        <w:t>Journal of Neuropsychology</w:t>
      </w:r>
      <w:r w:rsidRPr="002B078C">
        <w:rPr>
          <w:color w:val="000000" w:themeColor="text1"/>
        </w:rPr>
        <w:t>.</w:t>
      </w:r>
    </w:p>
    <w:p w14:paraId="7D80CF76"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Thompson, H. E., Robson, H., Lambon Ralph, M. A., &amp; Jefferies, E. (2015). Varieties of semantic ‘access’ deficit in Wernicke’s aphasia and semantic aphasia. </w:t>
      </w:r>
      <w:r w:rsidRPr="002B078C">
        <w:rPr>
          <w:i/>
          <w:iCs/>
          <w:color w:val="000000" w:themeColor="text1"/>
        </w:rPr>
        <w:t>Brain : A Journal of Neurology</w:t>
      </w:r>
      <w:r w:rsidRPr="002B078C">
        <w:rPr>
          <w:color w:val="000000" w:themeColor="text1"/>
        </w:rPr>
        <w:t xml:space="preserve">, </w:t>
      </w:r>
      <w:r w:rsidRPr="002B078C">
        <w:rPr>
          <w:i/>
          <w:iCs/>
          <w:color w:val="000000" w:themeColor="text1"/>
        </w:rPr>
        <w:t>138</w:t>
      </w:r>
      <w:r w:rsidRPr="002B078C">
        <w:rPr>
          <w:color w:val="000000" w:themeColor="text1"/>
        </w:rPr>
        <w:t>(Pt 12), 3776–3792. https://doi.org/10.1093/brain/awv281</w:t>
      </w:r>
    </w:p>
    <w:p w14:paraId="51A3D615"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Thompson-Schill, S. L., D’Esposito, M., Aguirre, G. K., &amp; Farah, M. J. (1997). Role of left inferior prefrontal cortex in retrieval of semantic knowledge: A reevaluation. </w:t>
      </w:r>
      <w:r w:rsidRPr="002B078C">
        <w:rPr>
          <w:i/>
          <w:iCs/>
          <w:color w:val="000000" w:themeColor="text1"/>
        </w:rPr>
        <w:t>Proceedings of the National Academy of Sciences</w:t>
      </w:r>
      <w:r w:rsidRPr="002B078C">
        <w:rPr>
          <w:color w:val="000000" w:themeColor="text1"/>
        </w:rPr>
        <w:t xml:space="preserve">, </w:t>
      </w:r>
      <w:r w:rsidRPr="002B078C">
        <w:rPr>
          <w:i/>
          <w:iCs/>
          <w:color w:val="000000" w:themeColor="text1"/>
        </w:rPr>
        <w:t>94</w:t>
      </w:r>
      <w:r w:rsidRPr="002B078C">
        <w:rPr>
          <w:color w:val="000000" w:themeColor="text1"/>
        </w:rPr>
        <w:t>(26), 14792–14797.</w:t>
      </w:r>
    </w:p>
    <w:p w14:paraId="1558B2FB"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Visser, M., Jefferies, E., &amp; Lambon Ralph, M. A. (2009). Semantic Processing in the Anterior Temporal Lobes: A Meta-analysis of the Functional Neuroimaging Literature. </w:t>
      </w:r>
      <w:r w:rsidRPr="002B078C">
        <w:rPr>
          <w:i/>
          <w:iCs/>
          <w:color w:val="000000" w:themeColor="text1"/>
        </w:rPr>
        <w:t>Journal of Cognitive Neuroscience</w:t>
      </w:r>
      <w:r w:rsidRPr="002B078C">
        <w:rPr>
          <w:color w:val="000000" w:themeColor="text1"/>
        </w:rPr>
        <w:t xml:space="preserve">, </w:t>
      </w:r>
      <w:r w:rsidRPr="002B078C">
        <w:rPr>
          <w:i/>
          <w:iCs/>
          <w:color w:val="000000" w:themeColor="text1"/>
        </w:rPr>
        <w:t>22</w:t>
      </w:r>
      <w:r w:rsidRPr="002B078C">
        <w:rPr>
          <w:color w:val="000000" w:themeColor="text1"/>
        </w:rPr>
        <w:t>(6), 1083–1094. https://doi.org/10.1162/jocn.2009.21309</w:t>
      </w:r>
    </w:p>
    <w:p w14:paraId="06D70860"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Wagner, A. D., Maril, A., Bjork, R. A., &amp; Schacter, D. L. (2001). Prefrontal contributions to executive control: FMRI evidence for functional distinctions within lateral prefrontal cortex. </w:t>
      </w:r>
      <w:r w:rsidRPr="002B078C">
        <w:rPr>
          <w:i/>
          <w:iCs/>
          <w:color w:val="000000" w:themeColor="text1"/>
        </w:rPr>
        <w:t>Neuroimage</w:t>
      </w:r>
      <w:r w:rsidRPr="002B078C">
        <w:rPr>
          <w:color w:val="000000" w:themeColor="text1"/>
        </w:rPr>
        <w:t xml:space="preserve">, </w:t>
      </w:r>
      <w:r w:rsidRPr="002B078C">
        <w:rPr>
          <w:i/>
          <w:iCs/>
          <w:color w:val="000000" w:themeColor="text1"/>
        </w:rPr>
        <w:t>14</w:t>
      </w:r>
      <w:r w:rsidRPr="002B078C">
        <w:rPr>
          <w:color w:val="000000" w:themeColor="text1"/>
        </w:rPr>
        <w:t>(6), 1337–1347.</w:t>
      </w:r>
    </w:p>
    <w:p w14:paraId="0268FF67"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Wechsler, D. (1945). </w:t>
      </w:r>
      <w:r w:rsidRPr="002B078C">
        <w:rPr>
          <w:i/>
          <w:iCs/>
          <w:color w:val="000000" w:themeColor="text1"/>
        </w:rPr>
        <w:t>Wechsler memory scale.</w:t>
      </w:r>
      <w:r w:rsidRPr="002B078C">
        <w:rPr>
          <w:color w:val="000000" w:themeColor="text1"/>
        </w:rPr>
        <w:t xml:space="preserve"> San Antonio,  TX,  US: Psychological Corporation.</w:t>
      </w:r>
    </w:p>
    <w:p w14:paraId="111AD28F"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Whitney, C., Kirk, M., O’Sullivan, J., Lambon Ralph, M. A., &amp; Jefferies, E. (2011). The Neural Organization of Semantic Control: TMS Evidence for a Distributed Network in Left </w:t>
      </w:r>
      <w:r w:rsidRPr="002B078C">
        <w:rPr>
          <w:color w:val="000000" w:themeColor="text1"/>
        </w:rPr>
        <w:lastRenderedPageBreak/>
        <w:t xml:space="preserve">Inferior Frontal and Posterior Middle Temporal Gyrus. </w:t>
      </w:r>
      <w:r w:rsidRPr="002B078C">
        <w:rPr>
          <w:i/>
          <w:iCs/>
          <w:color w:val="000000" w:themeColor="text1"/>
        </w:rPr>
        <w:t>Cerebral Cortex</w:t>
      </w:r>
      <w:r w:rsidRPr="002B078C">
        <w:rPr>
          <w:color w:val="000000" w:themeColor="text1"/>
        </w:rPr>
        <w:t xml:space="preserve">, </w:t>
      </w:r>
      <w:r w:rsidRPr="002B078C">
        <w:rPr>
          <w:i/>
          <w:iCs/>
          <w:color w:val="000000" w:themeColor="text1"/>
        </w:rPr>
        <w:t>21</w:t>
      </w:r>
      <w:r w:rsidRPr="002B078C">
        <w:rPr>
          <w:color w:val="000000" w:themeColor="text1"/>
        </w:rPr>
        <w:t>(5), 1066–1075. https://doi.org/10.1093/cercor/bhq180</w:t>
      </w:r>
    </w:p>
    <w:p w14:paraId="4D0C7E02"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Wimber, M., Rutschmann, R. M., Greenlee, M. W., &amp; Bäuml, K.-H. (2008). Retrieval from Episodic Memory: Neural Mechanisms of Interference Resolution. </w:t>
      </w:r>
      <w:r w:rsidRPr="002B078C">
        <w:rPr>
          <w:i/>
          <w:iCs/>
          <w:color w:val="000000" w:themeColor="text1"/>
        </w:rPr>
        <w:t>Journal of Cognitive Neuroscience</w:t>
      </w:r>
      <w:r w:rsidRPr="002B078C">
        <w:rPr>
          <w:color w:val="000000" w:themeColor="text1"/>
        </w:rPr>
        <w:t xml:space="preserve">, </w:t>
      </w:r>
      <w:r w:rsidRPr="002B078C">
        <w:rPr>
          <w:i/>
          <w:iCs/>
          <w:color w:val="000000" w:themeColor="text1"/>
        </w:rPr>
        <w:t>21</w:t>
      </w:r>
      <w:r w:rsidRPr="002B078C">
        <w:rPr>
          <w:color w:val="000000" w:themeColor="text1"/>
        </w:rPr>
        <w:t>(3), 538–549. https://doi.org/10.1162/jocn.2009.21043</w:t>
      </w:r>
    </w:p>
    <w:p w14:paraId="734AFD32" w14:textId="77777777" w:rsidR="00214C70" w:rsidRPr="002B078C" w:rsidRDefault="00214C70" w:rsidP="00D0312B">
      <w:pPr>
        <w:pStyle w:val="Bibliography"/>
        <w:spacing w:line="360" w:lineRule="auto"/>
        <w:rPr>
          <w:color w:val="000000" w:themeColor="text1"/>
        </w:rPr>
      </w:pPr>
      <w:r w:rsidRPr="002B078C">
        <w:rPr>
          <w:color w:val="000000" w:themeColor="text1"/>
        </w:rPr>
        <w:t xml:space="preserve">Win, K. T., Pluta, J., Yushkevich, P., Irwin, D. J., McMillan, C. T., Rascovsky, K., … Grossman, M. (2017). Neural correlates of verbal episodic memory and lexical retrieval in logopenic variant primary progressive aphasia. </w:t>
      </w:r>
      <w:r w:rsidRPr="002B078C">
        <w:rPr>
          <w:i/>
          <w:iCs/>
          <w:color w:val="000000" w:themeColor="text1"/>
        </w:rPr>
        <w:t>Frontiers in Neuroscience</w:t>
      </w:r>
      <w:r w:rsidRPr="002B078C">
        <w:rPr>
          <w:color w:val="000000" w:themeColor="text1"/>
        </w:rPr>
        <w:t xml:space="preserve">, </w:t>
      </w:r>
      <w:r w:rsidRPr="002B078C">
        <w:rPr>
          <w:i/>
          <w:iCs/>
          <w:color w:val="000000" w:themeColor="text1"/>
        </w:rPr>
        <w:t>11</w:t>
      </w:r>
      <w:r w:rsidRPr="002B078C">
        <w:rPr>
          <w:color w:val="000000" w:themeColor="text1"/>
        </w:rPr>
        <w:t>, 330.</w:t>
      </w:r>
    </w:p>
    <w:p w14:paraId="64B335D4" w14:textId="0BBE0E88" w:rsidR="00E1105F" w:rsidRDefault="008639E7">
      <w:pPr>
        <w:rPr>
          <w:rFonts w:eastAsiaTheme="majorEastAsia"/>
          <w:b/>
          <w:color w:val="000000" w:themeColor="text1"/>
          <w:lang w:val="en-US"/>
        </w:rPr>
      </w:pPr>
      <w:r w:rsidRPr="002B078C">
        <w:rPr>
          <w:color w:val="000000" w:themeColor="text1"/>
        </w:rPr>
        <w:fldChar w:fldCharType="end"/>
      </w:r>
    </w:p>
    <w:sectPr w:rsidR="00E1105F" w:rsidSect="00D0312B">
      <w:headerReference w:type="default" r:id="rId34"/>
      <w:footerReference w:type="default" r:id="rId35"/>
      <w:pgSz w:w="11906" w:h="16838"/>
      <w:pgMar w:top="1418" w:right="1418" w:bottom="1701"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C3213" w14:textId="77777777" w:rsidR="007D6EFF" w:rsidRDefault="007D6EFF" w:rsidP="00D53BD2">
      <w:pPr>
        <w:spacing w:after="0" w:line="240" w:lineRule="auto"/>
      </w:pPr>
      <w:r>
        <w:separator/>
      </w:r>
    </w:p>
  </w:endnote>
  <w:endnote w:type="continuationSeparator" w:id="0">
    <w:p w14:paraId="08759D8A" w14:textId="77777777" w:rsidR="007D6EFF" w:rsidRDefault="007D6EFF" w:rsidP="00D53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Century Gothic"/>
    <w:panose1 w:val="00000000000000000000"/>
    <w:charset w:val="00"/>
    <w:family w:val="swiss"/>
    <w:notTrueType/>
    <w:pitch w:val="variable"/>
    <w:sig w:usb0="800000AF" w:usb1="4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73482"/>
      <w:docPartObj>
        <w:docPartGallery w:val="Page Numbers (Bottom of Page)"/>
        <w:docPartUnique/>
      </w:docPartObj>
    </w:sdtPr>
    <w:sdtEndPr>
      <w:rPr>
        <w:noProof/>
      </w:rPr>
    </w:sdtEndPr>
    <w:sdtContent>
      <w:p w14:paraId="7657A16F" w14:textId="7577722A" w:rsidR="000649C4" w:rsidRDefault="000649C4">
        <w:pPr>
          <w:pStyle w:val="Footer"/>
          <w:jc w:val="right"/>
        </w:pPr>
        <w:r>
          <w:fldChar w:fldCharType="begin"/>
        </w:r>
        <w:r>
          <w:instrText xml:space="preserve"> PAGE   \* MERGEFORMAT </w:instrText>
        </w:r>
        <w:r>
          <w:fldChar w:fldCharType="separate"/>
        </w:r>
        <w:r w:rsidR="00F6703F">
          <w:rPr>
            <w:noProof/>
          </w:rPr>
          <w:t>24</w:t>
        </w:r>
        <w:r>
          <w:rPr>
            <w:noProof/>
          </w:rPr>
          <w:fldChar w:fldCharType="end"/>
        </w:r>
      </w:p>
    </w:sdtContent>
  </w:sdt>
  <w:p w14:paraId="06F816C6" w14:textId="77777777" w:rsidR="000649C4" w:rsidRDefault="00064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1923B" w14:textId="77777777" w:rsidR="007D6EFF" w:rsidRDefault="007D6EFF" w:rsidP="00D53BD2">
      <w:pPr>
        <w:spacing w:after="0" w:line="240" w:lineRule="auto"/>
      </w:pPr>
      <w:r>
        <w:separator/>
      </w:r>
    </w:p>
  </w:footnote>
  <w:footnote w:type="continuationSeparator" w:id="0">
    <w:p w14:paraId="3E500861" w14:textId="77777777" w:rsidR="007D6EFF" w:rsidRDefault="007D6EFF" w:rsidP="00D53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C1C4" w14:textId="4821D464" w:rsidR="000649C4" w:rsidRPr="00CC47B1" w:rsidRDefault="000649C4">
    <w:pPr>
      <w:pStyle w:val="Header"/>
      <w:rPr>
        <w:sz w:val="20"/>
        <w:szCs w:val="20"/>
      </w:rPr>
    </w:pPr>
    <w:r w:rsidRPr="00CC47B1">
      <w:rPr>
        <w:rFonts w:cs="Times New Roman"/>
        <w:sz w:val="20"/>
        <w:szCs w:val="20"/>
      </w:rPr>
      <w:t>Inconsistent episodic memory retrieval in 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532F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7548A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BA5BE3"/>
    <w:multiLevelType w:val="hybridMultilevel"/>
    <w:tmpl w:val="AB4E4C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8585AD4"/>
    <w:multiLevelType w:val="singleLevel"/>
    <w:tmpl w:val="2C2E3BA6"/>
    <w:lvl w:ilvl="0">
      <w:start w:val="22"/>
      <w:numFmt w:val="bullet"/>
      <w:lvlText w:val=""/>
      <w:lvlJc w:val="left"/>
      <w:pPr>
        <w:tabs>
          <w:tab w:val="num" w:pos="360"/>
        </w:tabs>
        <w:ind w:left="360" w:hanging="360"/>
      </w:pPr>
      <w:rPr>
        <w:rFonts w:ascii="Symbol" w:hAnsi="Symbol" w:hint="default"/>
      </w:rPr>
    </w:lvl>
  </w:abstractNum>
  <w:abstractNum w:abstractNumId="4" w15:restartNumberingAfterBreak="0">
    <w:nsid w:val="0F6E2FB3"/>
    <w:multiLevelType w:val="hybridMultilevel"/>
    <w:tmpl w:val="AD587B96"/>
    <w:lvl w:ilvl="0" w:tplc="BDFE2A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10045"/>
    <w:multiLevelType w:val="hybridMultilevel"/>
    <w:tmpl w:val="21B4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B90D24"/>
    <w:multiLevelType w:val="multilevel"/>
    <w:tmpl w:val="94E2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86276"/>
    <w:multiLevelType w:val="multilevel"/>
    <w:tmpl w:val="4672E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C0A62"/>
    <w:multiLevelType w:val="hybridMultilevel"/>
    <w:tmpl w:val="FDB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B2BF7"/>
    <w:multiLevelType w:val="hybridMultilevel"/>
    <w:tmpl w:val="A1E2F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7B70862"/>
    <w:multiLevelType w:val="hybridMultilevel"/>
    <w:tmpl w:val="8ED4C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7103FB"/>
    <w:multiLevelType w:val="hybridMultilevel"/>
    <w:tmpl w:val="C5D65A7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E446CE"/>
    <w:multiLevelType w:val="hybridMultilevel"/>
    <w:tmpl w:val="2536ED9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21A07DE"/>
    <w:multiLevelType w:val="hybridMultilevel"/>
    <w:tmpl w:val="1E3C5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1E45D4"/>
    <w:multiLevelType w:val="hybridMultilevel"/>
    <w:tmpl w:val="77789674"/>
    <w:lvl w:ilvl="0" w:tplc="33CA5064">
      <w:start w:val="3"/>
      <w:numFmt w:val="decimal"/>
      <w:lvlText w:val="%1."/>
      <w:lvlJc w:val="left"/>
      <w:pPr>
        <w:ind w:left="928" w:hanging="360"/>
      </w:pPr>
      <w:rPr>
        <w:rFonts w:eastAsiaTheme="minorHAnsi"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82058B9"/>
    <w:multiLevelType w:val="hybridMultilevel"/>
    <w:tmpl w:val="EE4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D1F54"/>
    <w:multiLevelType w:val="hybridMultilevel"/>
    <w:tmpl w:val="3B8CDA3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E38289B"/>
    <w:multiLevelType w:val="hybridMultilevel"/>
    <w:tmpl w:val="B9466934"/>
    <w:lvl w:ilvl="0" w:tplc="3C80597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724931DD"/>
    <w:multiLevelType w:val="hybridMultilevel"/>
    <w:tmpl w:val="502E5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E11A21"/>
    <w:multiLevelType w:val="hybridMultilevel"/>
    <w:tmpl w:val="98CE8FDC"/>
    <w:lvl w:ilvl="0" w:tplc="BE323C4C">
      <w:start w:val="1"/>
      <w:numFmt w:val="decimal"/>
      <w:lvlText w:val="(%1)"/>
      <w:lvlJc w:val="left"/>
      <w:pPr>
        <w:ind w:left="1092" w:hanging="372"/>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2"/>
  </w:num>
  <w:num w:numId="3">
    <w:abstractNumId w:val="12"/>
  </w:num>
  <w:num w:numId="4">
    <w:abstractNumId w:val="16"/>
  </w:num>
  <w:num w:numId="5">
    <w:abstractNumId w:val="19"/>
  </w:num>
  <w:num w:numId="6">
    <w:abstractNumId w:val="4"/>
  </w:num>
  <w:num w:numId="7">
    <w:abstractNumId w:val="11"/>
  </w:num>
  <w:num w:numId="8">
    <w:abstractNumId w:val="17"/>
  </w:num>
  <w:num w:numId="9">
    <w:abstractNumId w:val="14"/>
  </w:num>
  <w:num w:numId="10">
    <w:abstractNumId w:val="10"/>
  </w:num>
  <w:num w:numId="11">
    <w:abstractNumId w:val="3"/>
  </w:num>
  <w:num w:numId="12">
    <w:abstractNumId w:val="0"/>
  </w:num>
  <w:num w:numId="13">
    <w:abstractNumId w:val="15"/>
  </w:num>
  <w:num w:numId="14">
    <w:abstractNumId w:val="5"/>
  </w:num>
  <w:num w:numId="15">
    <w:abstractNumId w:val="8"/>
  </w:num>
  <w:num w:numId="16">
    <w:abstractNumId w:val="18"/>
  </w:num>
  <w:num w:numId="17">
    <w:abstractNumId w:val="13"/>
  </w:num>
  <w:num w:numId="18">
    <w:abstractNumId w:val="6"/>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4A"/>
    <w:rsid w:val="0000157D"/>
    <w:rsid w:val="00001F9B"/>
    <w:rsid w:val="0000321F"/>
    <w:rsid w:val="00004213"/>
    <w:rsid w:val="00006F44"/>
    <w:rsid w:val="0000785C"/>
    <w:rsid w:val="0001134F"/>
    <w:rsid w:val="000122D2"/>
    <w:rsid w:val="00016590"/>
    <w:rsid w:val="000174CE"/>
    <w:rsid w:val="00017F55"/>
    <w:rsid w:val="00021B09"/>
    <w:rsid w:val="00021CCC"/>
    <w:rsid w:val="00024FEF"/>
    <w:rsid w:val="00025063"/>
    <w:rsid w:val="00025DD2"/>
    <w:rsid w:val="00026F1E"/>
    <w:rsid w:val="00027F5B"/>
    <w:rsid w:val="00040399"/>
    <w:rsid w:val="00042EA2"/>
    <w:rsid w:val="00050E42"/>
    <w:rsid w:val="00051DB9"/>
    <w:rsid w:val="0005278C"/>
    <w:rsid w:val="00053AAB"/>
    <w:rsid w:val="0005703A"/>
    <w:rsid w:val="000576DC"/>
    <w:rsid w:val="00060D91"/>
    <w:rsid w:val="00062383"/>
    <w:rsid w:val="000649C4"/>
    <w:rsid w:val="00066EE6"/>
    <w:rsid w:val="00067FC4"/>
    <w:rsid w:val="0007144A"/>
    <w:rsid w:val="0007380C"/>
    <w:rsid w:val="00085389"/>
    <w:rsid w:val="000878D0"/>
    <w:rsid w:val="00087BD6"/>
    <w:rsid w:val="000917B4"/>
    <w:rsid w:val="00095FE6"/>
    <w:rsid w:val="000A3312"/>
    <w:rsid w:val="000A3DAC"/>
    <w:rsid w:val="000A7436"/>
    <w:rsid w:val="000B6079"/>
    <w:rsid w:val="000B6F24"/>
    <w:rsid w:val="000B7015"/>
    <w:rsid w:val="000B771E"/>
    <w:rsid w:val="000D0866"/>
    <w:rsid w:val="000D3334"/>
    <w:rsid w:val="000D674D"/>
    <w:rsid w:val="000D69F3"/>
    <w:rsid w:val="000E0A05"/>
    <w:rsid w:val="000E4E03"/>
    <w:rsid w:val="000E6988"/>
    <w:rsid w:val="000F2782"/>
    <w:rsid w:val="00100916"/>
    <w:rsid w:val="00104406"/>
    <w:rsid w:val="00104D55"/>
    <w:rsid w:val="00111659"/>
    <w:rsid w:val="00113089"/>
    <w:rsid w:val="00114EE4"/>
    <w:rsid w:val="001159B6"/>
    <w:rsid w:val="00123048"/>
    <w:rsid w:val="00123226"/>
    <w:rsid w:val="00127227"/>
    <w:rsid w:val="0014178C"/>
    <w:rsid w:val="001453DB"/>
    <w:rsid w:val="00146A7B"/>
    <w:rsid w:val="001536DD"/>
    <w:rsid w:val="001600F7"/>
    <w:rsid w:val="00160B8C"/>
    <w:rsid w:val="00162558"/>
    <w:rsid w:val="00167621"/>
    <w:rsid w:val="00171AB5"/>
    <w:rsid w:val="001777B2"/>
    <w:rsid w:val="0018177D"/>
    <w:rsid w:val="0018612A"/>
    <w:rsid w:val="001906A6"/>
    <w:rsid w:val="001A2DA5"/>
    <w:rsid w:val="001A32AD"/>
    <w:rsid w:val="001B1A6D"/>
    <w:rsid w:val="001C0BE6"/>
    <w:rsid w:val="001C150A"/>
    <w:rsid w:val="001C1E8D"/>
    <w:rsid w:val="001C6DF3"/>
    <w:rsid w:val="001D4382"/>
    <w:rsid w:val="001D7F13"/>
    <w:rsid w:val="001E0D00"/>
    <w:rsid w:val="001E2B50"/>
    <w:rsid w:val="001E6EBB"/>
    <w:rsid w:val="001E7AD3"/>
    <w:rsid w:val="001F5D71"/>
    <w:rsid w:val="001F74D7"/>
    <w:rsid w:val="001F78B4"/>
    <w:rsid w:val="002070A2"/>
    <w:rsid w:val="00207EC3"/>
    <w:rsid w:val="00213126"/>
    <w:rsid w:val="00214C70"/>
    <w:rsid w:val="00220654"/>
    <w:rsid w:val="00221736"/>
    <w:rsid w:val="0022457E"/>
    <w:rsid w:val="00226285"/>
    <w:rsid w:val="00227201"/>
    <w:rsid w:val="0023041B"/>
    <w:rsid w:val="00230721"/>
    <w:rsid w:val="0023314E"/>
    <w:rsid w:val="00240D0E"/>
    <w:rsid w:val="00243833"/>
    <w:rsid w:val="00244ECB"/>
    <w:rsid w:val="00245228"/>
    <w:rsid w:val="00251383"/>
    <w:rsid w:val="00254F00"/>
    <w:rsid w:val="0026164E"/>
    <w:rsid w:val="00265E21"/>
    <w:rsid w:val="00272091"/>
    <w:rsid w:val="00272BA5"/>
    <w:rsid w:val="00272D3D"/>
    <w:rsid w:val="00285B8D"/>
    <w:rsid w:val="00285D3C"/>
    <w:rsid w:val="002975E0"/>
    <w:rsid w:val="002A1DD8"/>
    <w:rsid w:val="002A3F97"/>
    <w:rsid w:val="002B078C"/>
    <w:rsid w:val="002B3B44"/>
    <w:rsid w:val="002B56F8"/>
    <w:rsid w:val="002C6A84"/>
    <w:rsid w:val="002D36FA"/>
    <w:rsid w:val="002D5C5E"/>
    <w:rsid w:val="002D5FB0"/>
    <w:rsid w:val="002E5D7D"/>
    <w:rsid w:val="002E717A"/>
    <w:rsid w:val="002E7465"/>
    <w:rsid w:val="002F552B"/>
    <w:rsid w:val="002F5569"/>
    <w:rsid w:val="00301A6A"/>
    <w:rsid w:val="00304BBF"/>
    <w:rsid w:val="00306455"/>
    <w:rsid w:val="00310152"/>
    <w:rsid w:val="00326F40"/>
    <w:rsid w:val="00331002"/>
    <w:rsid w:val="00331631"/>
    <w:rsid w:val="003335BF"/>
    <w:rsid w:val="003336E1"/>
    <w:rsid w:val="0034090A"/>
    <w:rsid w:val="00345D2B"/>
    <w:rsid w:val="003551C3"/>
    <w:rsid w:val="003675C1"/>
    <w:rsid w:val="00370840"/>
    <w:rsid w:val="00372C55"/>
    <w:rsid w:val="003802CA"/>
    <w:rsid w:val="00380C26"/>
    <w:rsid w:val="00380D91"/>
    <w:rsid w:val="00381CA7"/>
    <w:rsid w:val="00381E94"/>
    <w:rsid w:val="00382D56"/>
    <w:rsid w:val="00386860"/>
    <w:rsid w:val="00386BF6"/>
    <w:rsid w:val="0039037A"/>
    <w:rsid w:val="00392080"/>
    <w:rsid w:val="003929CA"/>
    <w:rsid w:val="003A54F1"/>
    <w:rsid w:val="003A6AD3"/>
    <w:rsid w:val="003B123A"/>
    <w:rsid w:val="003B148D"/>
    <w:rsid w:val="003B38DF"/>
    <w:rsid w:val="003B5090"/>
    <w:rsid w:val="003B6408"/>
    <w:rsid w:val="003C18FC"/>
    <w:rsid w:val="003C6C27"/>
    <w:rsid w:val="003D2298"/>
    <w:rsid w:val="003D565A"/>
    <w:rsid w:val="003D6304"/>
    <w:rsid w:val="003E10B8"/>
    <w:rsid w:val="003F0C19"/>
    <w:rsid w:val="003F11B0"/>
    <w:rsid w:val="003F185E"/>
    <w:rsid w:val="003F1A27"/>
    <w:rsid w:val="003F2E47"/>
    <w:rsid w:val="003F4CCD"/>
    <w:rsid w:val="003F6D5C"/>
    <w:rsid w:val="0040039F"/>
    <w:rsid w:val="00403114"/>
    <w:rsid w:val="00407649"/>
    <w:rsid w:val="00412A9B"/>
    <w:rsid w:val="004162AA"/>
    <w:rsid w:val="00416F4B"/>
    <w:rsid w:val="00424277"/>
    <w:rsid w:val="00426C10"/>
    <w:rsid w:val="004322C2"/>
    <w:rsid w:val="00434EF0"/>
    <w:rsid w:val="00437AB1"/>
    <w:rsid w:val="00442389"/>
    <w:rsid w:val="00461046"/>
    <w:rsid w:val="00462796"/>
    <w:rsid w:val="00471859"/>
    <w:rsid w:val="00472D78"/>
    <w:rsid w:val="004819E0"/>
    <w:rsid w:val="00482EC0"/>
    <w:rsid w:val="004871F6"/>
    <w:rsid w:val="0049421D"/>
    <w:rsid w:val="004A2A6E"/>
    <w:rsid w:val="004A464E"/>
    <w:rsid w:val="004A553F"/>
    <w:rsid w:val="004B239B"/>
    <w:rsid w:val="004B3130"/>
    <w:rsid w:val="004B72C3"/>
    <w:rsid w:val="004C2D05"/>
    <w:rsid w:val="004C3A6C"/>
    <w:rsid w:val="004C6534"/>
    <w:rsid w:val="004E08DA"/>
    <w:rsid w:val="004E2A30"/>
    <w:rsid w:val="004E4AB4"/>
    <w:rsid w:val="004F3D04"/>
    <w:rsid w:val="004F4A21"/>
    <w:rsid w:val="004F5A03"/>
    <w:rsid w:val="00500154"/>
    <w:rsid w:val="00510B58"/>
    <w:rsid w:val="00516FD9"/>
    <w:rsid w:val="00517614"/>
    <w:rsid w:val="00517938"/>
    <w:rsid w:val="005211C9"/>
    <w:rsid w:val="005256AA"/>
    <w:rsid w:val="00530A11"/>
    <w:rsid w:val="00531F4F"/>
    <w:rsid w:val="0053751E"/>
    <w:rsid w:val="00546100"/>
    <w:rsid w:val="0055042B"/>
    <w:rsid w:val="00551EA5"/>
    <w:rsid w:val="0056280B"/>
    <w:rsid w:val="00567797"/>
    <w:rsid w:val="00567E4F"/>
    <w:rsid w:val="0057047A"/>
    <w:rsid w:val="00572FEB"/>
    <w:rsid w:val="00577C0A"/>
    <w:rsid w:val="005821BC"/>
    <w:rsid w:val="00584D59"/>
    <w:rsid w:val="005904C7"/>
    <w:rsid w:val="00591325"/>
    <w:rsid w:val="00592C6E"/>
    <w:rsid w:val="00594FC3"/>
    <w:rsid w:val="00597D8A"/>
    <w:rsid w:val="005A12DB"/>
    <w:rsid w:val="005A37FE"/>
    <w:rsid w:val="005A3FD1"/>
    <w:rsid w:val="005A653B"/>
    <w:rsid w:val="005B3B25"/>
    <w:rsid w:val="005D1D14"/>
    <w:rsid w:val="005D44EE"/>
    <w:rsid w:val="005E3C26"/>
    <w:rsid w:val="005E5742"/>
    <w:rsid w:val="005F25BE"/>
    <w:rsid w:val="005F3F07"/>
    <w:rsid w:val="005F444B"/>
    <w:rsid w:val="005F5D50"/>
    <w:rsid w:val="005F6182"/>
    <w:rsid w:val="006017D8"/>
    <w:rsid w:val="00602DB7"/>
    <w:rsid w:val="00606BF3"/>
    <w:rsid w:val="00607A69"/>
    <w:rsid w:val="00612112"/>
    <w:rsid w:val="0061408A"/>
    <w:rsid w:val="00615E52"/>
    <w:rsid w:val="00617195"/>
    <w:rsid w:val="00617442"/>
    <w:rsid w:val="00632533"/>
    <w:rsid w:val="0063290F"/>
    <w:rsid w:val="006336B8"/>
    <w:rsid w:val="006343BC"/>
    <w:rsid w:val="006346CC"/>
    <w:rsid w:val="0063493C"/>
    <w:rsid w:val="00636058"/>
    <w:rsid w:val="006428B9"/>
    <w:rsid w:val="00644224"/>
    <w:rsid w:val="00654B6B"/>
    <w:rsid w:val="00656DEE"/>
    <w:rsid w:val="00662E13"/>
    <w:rsid w:val="006677D1"/>
    <w:rsid w:val="006702BF"/>
    <w:rsid w:val="00670643"/>
    <w:rsid w:val="00674BDB"/>
    <w:rsid w:val="0068426C"/>
    <w:rsid w:val="00690261"/>
    <w:rsid w:val="006922D6"/>
    <w:rsid w:val="006926DD"/>
    <w:rsid w:val="00692FD5"/>
    <w:rsid w:val="006934C8"/>
    <w:rsid w:val="00696541"/>
    <w:rsid w:val="00697144"/>
    <w:rsid w:val="006A1A0B"/>
    <w:rsid w:val="006A1BA7"/>
    <w:rsid w:val="006A50D8"/>
    <w:rsid w:val="006B453C"/>
    <w:rsid w:val="006B5080"/>
    <w:rsid w:val="006C1609"/>
    <w:rsid w:val="006C4E01"/>
    <w:rsid w:val="006D4BE2"/>
    <w:rsid w:val="006D76D7"/>
    <w:rsid w:val="006E4135"/>
    <w:rsid w:val="006E45D4"/>
    <w:rsid w:val="006E7052"/>
    <w:rsid w:val="006F02BE"/>
    <w:rsid w:val="006F318B"/>
    <w:rsid w:val="006F49DC"/>
    <w:rsid w:val="006F4F11"/>
    <w:rsid w:val="006F56AE"/>
    <w:rsid w:val="006F57C9"/>
    <w:rsid w:val="006F6B3B"/>
    <w:rsid w:val="00702DA4"/>
    <w:rsid w:val="007051A7"/>
    <w:rsid w:val="00711AA2"/>
    <w:rsid w:val="0071418C"/>
    <w:rsid w:val="0071595F"/>
    <w:rsid w:val="00716403"/>
    <w:rsid w:val="007224C7"/>
    <w:rsid w:val="00722993"/>
    <w:rsid w:val="007229A5"/>
    <w:rsid w:val="00734F10"/>
    <w:rsid w:val="00740D8F"/>
    <w:rsid w:val="007441DF"/>
    <w:rsid w:val="00750BAC"/>
    <w:rsid w:val="00751048"/>
    <w:rsid w:val="00756373"/>
    <w:rsid w:val="007633E9"/>
    <w:rsid w:val="00766A44"/>
    <w:rsid w:val="00770F35"/>
    <w:rsid w:val="0077158C"/>
    <w:rsid w:val="007739E2"/>
    <w:rsid w:val="00775521"/>
    <w:rsid w:val="0077757B"/>
    <w:rsid w:val="007840ED"/>
    <w:rsid w:val="007A180A"/>
    <w:rsid w:val="007A19A8"/>
    <w:rsid w:val="007A481F"/>
    <w:rsid w:val="007B15A5"/>
    <w:rsid w:val="007B7B23"/>
    <w:rsid w:val="007B7C68"/>
    <w:rsid w:val="007C025A"/>
    <w:rsid w:val="007D34BC"/>
    <w:rsid w:val="007D6EFF"/>
    <w:rsid w:val="007D6F0C"/>
    <w:rsid w:val="007E4B9D"/>
    <w:rsid w:val="0080180C"/>
    <w:rsid w:val="0080182D"/>
    <w:rsid w:val="008063C3"/>
    <w:rsid w:val="008106DE"/>
    <w:rsid w:val="00811DB9"/>
    <w:rsid w:val="008138F6"/>
    <w:rsid w:val="00814791"/>
    <w:rsid w:val="00825A2A"/>
    <w:rsid w:val="00826086"/>
    <w:rsid w:val="008263AF"/>
    <w:rsid w:val="00826FB8"/>
    <w:rsid w:val="00827350"/>
    <w:rsid w:val="00832FA7"/>
    <w:rsid w:val="00833AB5"/>
    <w:rsid w:val="00833C57"/>
    <w:rsid w:val="00835FF2"/>
    <w:rsid w:val="00836BD3"/>
    <w:rsid w:val="00841E9E"/>
    <w:rsid w:val="00842126"/>
    <w:rsid w:val="008431AE"/>
    <w:rsid w:val="00843CD0"/>
    <w:rsid w:val="00844D8B"/>
    <w:rsid w:val="008465F3"/>
    <w:rsid w:val="00855DB7"/>
    <w:rsid w:val="00856699"/>
    <w:rsid w:val="008639E7"/>
    <w:rsid w:val="00864883"/>
    <w:rsid w:val="00865D04"/>
    <w:rsid w:val="0086644E"/>
    <w:rsid w:val="00871EFD"/>
    <w:rsid w:val="00871F69"/>
    <w:rsid w:val="00873D8B"/>
    <w:rsid w:val="0087531F"/>
    <w:rsid w:val="008830F3"/>
    <w:rsid w:val="0088332B"/>
    <w:rsid w:val="0088470C"/>
    <w:rsid w:val="00886461"/>
    <w:rsid w:val="008926DF"/>
    <w:rsid w:val="00895768"/>
    <w:rsid w:val="008A4A95"/>
    <w:rsid w:val="008A62E2"/>
    <w:rsid w:val="008B1E27"/>
    <w:rsid w:val="008B2728"/>
    <w:rsid w:val="008B41AB"/>
    <w:rsid w:val="008B56FD"/>
    <w:rsid w:val="008C20F1"/>
    <w:rsid w:val="008C4BC6"/>
    <w:rsid w:val="008D057F"/>
    <w:rsid w:val="008D25A9"/>
    <w:rsid w:val="008D2CD3"/>
    <w:rsid w:val="008E1C90"/>
    <w:rsid w:val="008E2F08"/>
    <w:rsid w:val="008E5E56"/>
    <w:rsid w:val="008E6E63"/>
    <w:rsid w:val="008E7325"/>
    <w:rsid w:val="008F1164"/>
    <w:rsid w:val="008F18CD"/>
    <w:rsid w:val="008F5875"/>
    <w:rsid w:val="009003D5"/>
    <w:rsid w:val="00900493"/>
    <w:rsid w:val="009033D6"/>
    <w:rsid w:val="00907137"/>
    <w:rsid w:val="00913F4D"/>
    <w:rsid w:val="009141EB"/>
    <w:rsid w:val="0092165D"/>
    <w:rsid w:val="00922408"/>
    <w:rsid w:val="00922CA3"/>
    <w:rsid w:val="0092326C"/>
    <w:rsid w:val="00923B89"/>
    <w:rsid w:val="00934A11"/>
    <w:rsid w:val="0093561C"/>
    <w:rsid w:val="00944D2A"/>
    <w:rsid w:val="00946CD9"/>
    <w:rsid w:val="00954F3F"/>
    <w:rsid w:val="00957859"/>
    <w:rsid w:val="009617B3"/>
    <w:rsid w:val="009758BE"/>
    <w:rsid w:val="0098014B"/>
    <w:rsid w:val="009812E6"/>
    <w:rsid w:val="00991399"/>
    <w:rsid w:val="009923CC"/>
    <w:rsid w:val="00992900"/>
    <w:rsid w:val="00993674"/>
    <w:rsid w:val="0099640C"/>
    <w:rsid w:val="009B39E0"/>
    <w:rsid w:val="009C4C28"/>
    <w:rsid w:val="009C5DCC"/>
    <w:rsid w:val="009F00CB"/>
    <w:rsid w:val="009F0F0C"/>
    <w:rsid w:val="009F14B5"/>
    <w:rsid w:val="00A019B4"/>
    <w:rsid w:val="00A05661"/>
    <w:rsid w:val="00A05A6A"/>
    <w:rsid w:val="00A06DD9"/>
    <w:rsid w:val="00A100EF"/>
    <w:rsid w:val="00A27851"/>
    <w:rsid w:val="00A27CDC"/>
    <w:rsid w:val="00A40387"/>
    <w:rsid w:val="00A43CB4"/>
    <w:rsid w:val="00A44D47"/>
    <w:rsid w:val="00A54D4F"/>
    <w:rsid w:val="00A617BD"/>
    <w:rsid w:val="00A66E7D"/>
    <w:rsid w:val="00A70CDD"/>
    <w:rsid w:val="00A70EAB"/>
    <w:rsid w:val="00A732B1"/>
    <w:rsid w:val="00A7743D"/>
    <w:rsid w:val="00A81B50"/>
    <w:rsid w:val="00A86FD1"/>
    <w:rsid w:val="00A87EB5"/>
    <w:rsid w:val="00A92181"/>
    <w:rsid w:val="00A95AC2"/>
    <w:rsid w:val="00A97637"/>
    <w:rsid w:val="00A977A8"/>
    <w:rsid w:val="00AA5B87"/>
    <w:rsid w:val="00AA6219"/>
    <w:rsid w:val="00AA6564"/>
    <w:rsid w:val="00AA7CE6"/>
    <w:rsid w:val="00AB1B5D"/>
    <w:rsid w:val="00AB2C0C"/>
    <w:rsid w:val="00AB4F3B"/>
    <w:rsid w:val="00AB6045"/>
    <w:rsid w:val="00AC10B0"/>
    <w:rsid w:val="00AC33D2"/>
    <w:rsid w:val="00AC506C"/>
    <w:rsid w:val="00AD115F"/>
    <w:rsid w:val="00AE0E23"/>
    <w:rsid w:val="00AE4A98"/>
    <w:rsid w:val="00AE6C33"/>
    <w:rsid w:val="00AF0B32"/>
    <w:rsid w:val="00AF121B"/>
    <w:rsid w:val="00AF5EA8"/>
    <w:rsid w:val="00B01787"/>
    <w:rsid w:val="00B022A6"/>
    <w:rsid w:val="00B103D2"/>
    <w:rsid w:val="00B1105C"/>
    <w:rsid w:val="00B1294A"/>
    <w:rsid w:val="00B13026"/>
    <w:rsid w:val="00B13463"/>
    <w:rsid w:val="00B14CD4"/>
    <w:rsid w:val="00B21AF1"/>
    <w:rsid w:val="00B24F5B"/>
    <w:rsid w:val="00B26D87"/>
    <w:rsid w:val="00B30EFA"/>
    <w:rsid w:val="00B312A1"/>
    <w:rsid w:val="00B46A2A"/>
    <w:rsid w:val="00B51784"/>
    <w:rsid w:val="00B52170"/>
    <w:rsid w:val="00B54C7F"/>
    <w:rsid w:val="00B56774"/>
    <w:rsid w:val="00B57DC7"/>
    <w:rsid w:val="00B6012D"/>
    <w:rsid w:val="00B62DF8"/>
    <w:rsid w:val="00B64087"/>
    <w:rsid w:val="00B64A77"/>
    <w:rsid w:val="00B66428"/>
    <w:rsid w:val="00B665EE"/>
    <w:rsid w:val="00B720E2"/>
    <w:rsid w:val="00B722A5"/>
    <w:rsid w:val="00B76234"/>
    <w:rsid w:val="00B827E3"/>
    <w:rsid w:val="00B841BC"/>
    <w:rsid w:val="00B86E0C"/>
    <w:rsid w:val="00BB661E"/>
    <w:rsid w:val="00BC1545"/>
    <w:rsid w:val="00BC6CA2"/>
    <w:rsid w:val="00BE0234"/>
    <w:rsid w:val="00BE5A16"/>
    <w:rsid w:val="00BF7CDA"/>
    <w:rsid w:val="00BF7EDA"/>
    <w:rsid w:val="00C02C93"/>
    <w:rsid w:val="00C07611"/>
    <w:rsid w:val="00C11126"/>
    <w:rsid w:val="00C20ACB"/>
    <w:rsid w:val="00C2268F"/>
    <w:rsid w:val="00C344C8"/>
    <w:rsid w:val="00C45E0F"/>
    <w:rsid w:val="00C47BE9"/>
    <w:rsid w:val="00C55582"/>
    <w:rsid w:val="00C6210F"/>
    <w:rsid w:val="00C6443A"/>
    <w:rsid w:val="00C73131"/>
    <w:rsid w:val="00C85B5F"/>
    <w:rsid w:val="00C879B6"/>
    <w:rsid w:val="00C959FF"/>
    <w:rsid w:val="00CA455E"/>
    <w:rsid w:val="00CA7F2B"/>
    <w:rsid w:val="00CC09C7"/>
    <w:rsid w:val="00CC47B1"/>
    <w:rsid w:val="00CC59EF"/>
    <w:rsid w:val="00CD0514"/>
    <w:rsid w:val="00CD257A"/>
    <w:rsid w:val="00CD713F"/>
    <w:rsid w:val="00CE1E9F"/>
    <w:rsid w:val="00CF30FE"/>
    <w:rsid w:val="00CF46DE"/>
    <w:rsid w:val="00CF4AB3"/>
    <w:rsid w:val="00D02F56"/>
    <w:rsid w:val="00D0312B"/>
    <w:rsid w:val="00D039E1"/>
    <w:rsid w:val="00D0450E"/>
    <w:rsid w:val="00D07AA1"/>
    <w:rsid w:val="00D12CAB"/>
    <w:rsid w:val="00D17251"/>
    <w:rsid w:val="00D2072A"/>
    <w:rsid w:val="00D24732"/>
    <w:rsid w:val="00D25237"/>
    <w:rsid w:val="00D3348B"/>
    <w:rsid w:val="00D3395D"/>
    <w:rsid w:val="00D3791C"/>
    <w:rsid w:val="00D40283"/>
    <w:rsid w:val="00D42704"/>
    <w:rsid w:val="00D42A6D"/>
    <w:rsid w:val="00D47EE4"/>
    <w:rsid w:val="00D52143"/>
    <w:rsid w:val="00D531E0"/>
    <w:rsid w:val="00D53BD2"/>
    <w:rsid w:val="00D63CEA"/>
    <w:rsid w:val="00D65908"/>
    <w:rsid w:val="00D71D56"/>
    <w:rsid w:val="00D75066"/>
    <w:rsid w:val="00D80890"/>
    <w:rsid w:val="00D85101"/>
    <w:rsid w:val="00D86D87"/>
    <w:rsid w:val="00D9442A"/>
    <w:rsid w:val="00D95B4F"/>
    <w:rsid w:val="00D97664"/>
    <w:rsid w:val="00DA0C45"/>
    <w:rsid w:val="00DA2E5E"/>
    <w:rsid w:val="00DA6426"/>
    <w:rsid w:val="00DA667A"/>
    <w:rsid w:val="00DB5925"/>
    <w:rsid w:val="00DB5A20"/>
    <w:rsid w:val="00DC1BC4"/>
    <w:rsid w:val="00DC50CA"/>
    <w:rsid w:val="00DC5E70"/>
    <w:rsid w:val="00DD56C9"/>
    <w:rsid w:val="00DE60F5"/>
    <w:rsid w:val="00DF6E17"/>
    <w:rsid w:val="00DF76C0"/>
    <w:rsid w:val="00E036F1"/>
    <w:rsid w:val="00E109CA"/>
    <w:rsid w:val="00E1105F"/>
    <w:rsid w:val="00E1613E"/>
    <w:rsid w:val="00E26283"/>
    <w:rsid w:val="00E30CF4"/>
    <w:rsid w:val="00E41AC1"/>
    <w:rsid w:val="00E42A1A"/>
    <w:rsid w:val="00E45646"/>
    <w:rsid w:val="00E50BBF"/>
    <w:rsid w:val="00E51917"/>
    <w:rsid w:val="00E5483B"/>
    <w:rsid w:val="00E54877"/>
    <w:rsid w:val="00E55607"/>
    <w:rsid w:val="00E61D51"/>
    <w:rsid w:val="00E704DD"/>
    <w:rsid w:val="00E750B7"/>
    <w:rsid w:val="00E849FE"/>
    <w:rsid w:val="00E8597E"/>
    <w:rsid w:val="00E86682"/>
    <w:rsid w:val="00E95745"/>
    <w:rsid w:val="00EA5D33"/>
    <w:rsid w:val="00EA6781"/>
    <w:rsid w:val="00EA69E9"/>
    <w:rsid w:val="00EB3C38"/>
    <w:rsid w:val="00EB4473"/>
    <w:rsid w:val="00EB4BEF"/>
    <w:rsid w:val="00EB6D1A"/>
    <w:rsid w:val="00ED32A3"/>
    <w:rsid w:val="00ED6033"/>
    <w:rsid w:val="00ED6E46"/>
    <w:rsid w:val="00EF1175"/>
    <w:rsid w:val="00EF24E1"/>
    <w:rsid w:val="00EF2E29"/>
    <w:rsid w:val="00F0289A"/>
    <w:rsid w:val="00F04616"/>
    <w:rsid w:val="00F0719D"/>
    <w:rsid w:val="00F07C47"/>
    <w:rsid w:val="00F11507"/>
    <w:rsid w:val="00F1566A"/>
    <w:rsid w:val="00F21B45"/>
    <w:rsid w:val="00F22753"/>
    <w:rsid w:val="00F23A46"/>
    <w:rsid w:val="00F359C6"/>
    <w:rsid w:val="00F36875"/>
    <w:rsid w:val="00F36CE5"/>
    <w:rsid w:val="00F3761D"/>
    <w:rsid w:val="00F377E7"/>
    <w:rsid w:val="00F40713"/>
    <w:rsid w:val="00F443CC"/>
    <w:rsid w:val="00F47762"/>
    <w:rsid w:val="00F56DED"/>
    <w:rsid w:val="00F601D8"/>
    <w:rsid w:val="00F61A59"/>
    <w:rsid w:val="00F62DD1"/>
    <w:rsid w:val="00F654B6"/>
    <w:rsid w:val="00F6703F"/>
    <w:rsid w:val="00F778C8"/>
    <w:rsid w:val="00F80E18"/>
    <w:rsid w:val="00F817AD"/>
    <w:rsid w:val="00F84412"/>
    <w:rsid w:val="00F84738"/>
    <w:rsid w:val="00F90FF9"/>
    <w:rsid w:val="00F91230"/>
    <w:rsid w:val="00FA0490"/>
    <w:rsid w:val="00FA1951"/>
    <w:rsid w:val="00FB410A"/>
    <w:rsid w:val="00FC0C6A"/>
    <w:rsid w:val="00FC0E4F"/>
    <w:rsid w:val="00FC3C57"/>
    <w:rsid w:val="00FC7C63"/>
    <w:rsid w:val="00FD25E6"/>
    <w:rsid w:val="00FD3746"/>
    <w:rsid w:val="00FE0CBA"/>
    <w:rsid w:val="00FE2847"/>
    <w:rsid w:val="00FE2CE6"/>
    <w:rsid w:val="00FE3B35"/>
    <w:rsid w:val="00FE40BE"/>
    <w:rsid w:val="00FE45FF"/>
    <w:rsid w:val="00FE46E4"/>
    <w:rsid w:val="00FE5D12"/>
    <w:rsid w:val="00FE7761"/>
    <w:rsid w:val="00FE7C25"/>
    <w:rsid w:val="00FF0F09"/>
    <w:rsid w:val="00FF38EE"/>
    <w:rsid w:val="00FF59F2"/>
    <w:rsid w:val="00FF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1B50"/>
  <w15:chartTrackingRefBased/>
  <w15:docId w15:val="{0BDDB518-EC33-4DA1-A36B-28A1E0E7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sz w:val="24"/>
        <w:szCs w:val="32"/>
        <w:lang w:val="en-GB"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D56"/>
  </w:style>
  <w:style w:type="paragraph" w:styleId="Heading1">
    <w:name w:val="heading 1"/>
    <w:basedOn w:val="Normal"/>
    <w:next w:val="Normal"/>
    <w:link w:val="Heading1Char"/>
    <w:qFormat/>
    <w:rsid w:val="00740D8F"/>
    <w:pPr>
      <w:keepNext/>
      <w:keepLines/>
      <w:spacing w:before="320" w:after="0" w:line="240" w:lineRule="auto"/>
      <w:jc w:val="center"/>
      <w:outlineLvl w:val="0"/>
    </w:pPr>
    <w:rPr>
      <w:rFonts w:eastAsiaTheme="majorEastAsia"/>
      <w:b/>
      <w:color w:val="000000" w:themeColor="text1"/>
    </w:rPr>
  </w:style>
  <w:style w:type="paragraph" w:styleId="Heading2">
    <w:name w:val="heading 2"/>
    <w:basedOn w:val="Normal"/>
    <w:next w:val="Normal"/>
    <w:link w:val="Heading2Char"/>
    <w:uiPriority w:val="9"/>
    <w:unhideWhenUsed/>
    <w:qFormat/>
    <w:rsid w:val="00740D8F"/>
    <w:pPr>
      <w:keepNext/>
      <w:keepLines/>
      <w:spacing w:before="80" w:after="0" w:line="240" w:lineRule="auto"/>
      <w:jc w:val="left"/>
      <w:outlineLvl w:val="1"/>
    </w:pPr>
    <w:rPr>
      <w:rFonts w:eastAsiaTheme="majorEastAsia"/>
      <w:color w:val="404040" w:themeColor="text1" w:themeTint="BF"/>
      <w:szCs w:val="28"/>
    </w:rPr>
  </w:style>
  <w:style w:type="paragraph" w:styleId="Heading3">
    <w:name w:val="heading 3"/>
    <w:basedOn w:val="Normal"/>
    <w:next w:val="Normal"/>
    <w:link w:val="Heading3Char"/>
    <w:uiPriority w:val="9"/>
    <w:unhideWhenUsed/>
    <w:qFormat/>
    <w:rsid w:val="00740D8F"/>
    <w:pPr>
      <w:keepNext/>
      <w:keepLines/>
      <w:spacing w:before="40" w:after="0" w:line="240" w:lineRule="auto"/>
      <w:ind w:firstLine="720"/>
      <w:jc w:val="left"/>
      <w:outlineLvl w:val="2"/>
    </w:pPr>
    <w:rPr>
      <w:rFonts w:eastAsiaTheme="majorEastAsia"/>
      <w:b/>
      <w:szCs w:val="24"/>
    </w:rPr>
  </w:style>
  <w:style w:type="paragraph" w:styleId="Heading4">
    <w:name w:val="heading 4"/>
    <w:basedOn w:val="Normal"/>
    <w:next w:val="Normal"/>
    <w:link w:val="Heading4Char"/>
    <w:uiPriority w:val="9"/>
    <w:unhideWhenUsed/>
    <w:qFormat/>
    <w:rsid w:val="00740D8F"/>
    <w:pPr>
      <w:keepNext/>
      <w:keepLines/>
      <w:spacing w:before="40" w:after="0" w:line="264" w:lineRule="auto"/>
      <w:ind w:firstLine="720"/>
      <w:jc w:val="left"/>
      <w:outlineLvl w:val="3"/>
    </w:pPr>
    <w:rPr>
      <w:rFonts w:eastAsiaTheme="majorEastAsia"/>
      <w:b/>
      <w:szCs w:val="22"/>
    </w:rPr>
  </w:style>
  <w:style w:type="paragraph" w:styleId="Heading6">
    <w:name w:val="heading 6"/>
    <w:aliases w:val="References"/>
    <w:basedOn w:val="Normal"/>
    <w:next w:val="Normal"/>
    <w:link w:val="Heading6Char"/>
    <w:uiPriority w:val="9"/>
    <w:semiHidden/>
    <w:unhideWhenUsed/>
    <w:qFormat/>
    <w:rsid w:val="00740D8F"/>
    <w:pPr>
      <w:keepNext/>
      <w:keepLines/>
      <w:spacing w:before="40" w:after="0" w:line="264" w:lineRule="auto"/>
      <w:ind w:left="720" w:hanging="720"/>
      <w:jc w:val="left"/>
      <w:outlineLvl w:val="5"/>
    </w:pPr>
    <w:rPr>
      <w:rFonts w:eastAsiaTheme="majorEastAsia"/>
      <w:iCs/>
      <w:szCs w:val="21"/>
    </w:rPr>
  </w:style>
  <w:style w:type="paragraph" w:styleId="Heading8">
    <w:name w:val="heading 8"/>
    <w:basedOn w:val="Normal"/>
    <w:next w:val="Normal"/>
    <w:link w:val="Heading8Char"/>
    <w:uiPriority w:val="9"/>
    <w:semiHidden/>
    <w:unhideWhenUsed/>
    <w:qFormat/>
    <w:rsid w:val="00E036F1"/>
    <w:pPr>
      <w:keepNext/>
      <w:keepLines/>
      <w:spacing w:before="40" w:after="0"/>
      <w:outlineLvl w:val="7"/>
    </w:pPr>
    <w:rPr>
      <w:rFonts w:asciiTheme="majorHAnsi" w:eastAsiaTheme="majorEastAsia" w:hAnsiTheme="majorHAns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0D8F"/>
    <w:rPr>
      <w:rFonts w:eastAsiaTheme="majorEastAsia"/>
      <w:b/>
      <w:color w:val="000000" w:themeColor="text1"/>
    </w:rPr>
  </w:style>
  <w:style w:type="character" w:customStyle="1" w:styleId="Heading2Char">
    <w:name w:val="Heading 2 Char"/>
    <w:basedOn w:val="DefaultParagraphFont"/>
    <w:link w:val="Heading2"/>
    <w:uiPriority w:val="9"/>
    <w:rsid w:val="00740D8F"/>
    <w:rPr>
      <w:rFonts w:eastAsiaTheme="majorEastAsia"/>
      <w:color w:val="404040" w:themeColor="text1" w:themeTint="BF"/>
      <w:szCs w:val="28"/>
    </w:rPr>
  </w:style>
  <w:style w:type="paragraph" w:styleId="Title">
    <w:name w:val="Title"/>
    <w:basedOn w:val="Normal"/>
    <w:next w:val="Normal"/>
    <w:link w:val="TitleChar"/>
    <w:uiPriority w:val="10"/>
    <w:qFormat/>
    <w:rsid w:val="00382D56"/>
    <w:pPr>
      <w:spacing w:after="0" w:line="240" w:lineRule="auto"/>
      <w:contextualSpacing/>
    </w:pPr>
    <w:rPr>
      <w:rFonts w:eastAsiaTheme="majorEastAsia"/>
      <w:spacing w:val="-10"/>
      <w:kern w:val="28"/>
      <w:szCs w:val="56"/>
    </w:rPr>
  </w:style>
  <w:style w:type="character" w:customStyle="1" w:styleId="TitleChar">
    <w:name w:val="Title Char"/>
    <w:basedOn w:val="DefaultParagraphFont"/>
    <w:link w:val="Title"/>
    <w:uiPriority w:val="10"/>
    <w:rsid w:val="00382D56"/>
    <w:rPr>
      <w:rFonts w:eastAsiaTheme="majorEastAsia"/>
      <w:spacing w:val="-10"/>
      <w:kern w:val="28"/>
      <w:szCs w:val="56"/>
    </w:rPr>
  </w:style>
  <w:style w:type="paragraph" w:styleId="Subtitle">
    <w:name w:val="Subtitle"/>
    <w:basedOn w:val="Normal"/>
    <w:next w:val="Normal"/>
    <w:link w:val="SubtitleChar"/>
    <w:uiPriority w:val="11"/>
    <w:qFormat/>
    <w:rsid w:val="00382D56"/>
    <w:pPr>
      <w:numPr>
        <w:ilvl w:val="1"/>
      </w:numPr>
    </w:pPr>
    <w:rPr>
      <w:rFonts w:eastAsiaTheme="minorEastAsia" w:cstheme="minorBidi"/>
      <w:color w:val="000000" w:themeColor="text1"/>
      <w:spacing w:val="15"/>
      <w:szCs w:val="22"/>
    </w:rPr>
  </w:style>
  <w:style w:type="character" w:customStyle="1" w:styleId="SubtitleChar">
    <w:name w:val="Subtitle Char"/>
    <w:basedOn w:val="DefaultParagraphFont"/>
    <w:link w:val="Subtitle"/>
    <w:uiPriority w:val="11"/>
    <w:rsid w:val="00382D56"/>
    <w:rPr>
      <w:rFonts w:eastAsiaTheme="minorEastAsia" w:cstheme="minorBidi"/>
      <w:color w:val="000000" w:themeColor="text1"/>
      <w:spacing w:val="15"/>
      <w:szCs w:val="22"/>
    </w:rPr>
  </w:style>
  <w:style w:type="character" w:customStyle="1" w:styleId="Heading3Char">
    <w:name w:val="Heading 3 Char"/>
    <w:basedOn w:val="DefaultParagraphFont"/>
    <w:link w:val="Heading3"/>
    <w:uiPriority w:val="9"/>
    <w:rsid w:val="00740D8F"/>
    <w:rPr>
      <w:rFonts w:eastAsiaTheme="majorEastAsia"/>
      <w:b/>
      <w:szCs w:val="24"/>
    </w:rPr>
  </w:style>
  <w:style w:type="character" w:customStyle="1" w:styleId="Heading4Char">
    <w:name w:val="Heading 4 Char"/>
    <w:basedOn w:val="DefaultParagraphFont"/>
    <w:link w:val="Heading4"/>
    <w:uiPriority w:val="9"/>
    <w:rsid w:val="00740D8F"/>
    <w:rPr>
      <w:rFonts w:eastAsiaTheme="majorEastAsia"/>
      <w:b/>
      <w:szCs w:val="22"/>
    </w:rPr>
  </w:style>
  <w:style w:type="character" w:customStyle="1" w:styleId="Heading6Char">
    <w:name w:val="Heading 6 Char"/>
    <w:aliases w:val="References Char"/>
    <w:basedOn w:val="DefaultParagraphFont"/>
    <w:link w:val="Heading6"/>
    <w:uiPriority w:val="9"/>
    <w:semiHidden/>
    <w:rsid w:val="00740D8F"/>
    <w:rPr>
      <w:rFonts w:eastAsiaTheme="majorEastAsia"/>
      <w:iCs/>
      <w:szCs w:val="21"/>
    </w:rPr>
  </w:style>
  <w:style w:type="character" w:styleId="Hyperlink">
    <w:name w:val="Hyperlink"/>
    <w:basedOn w:val="DefaultParagraphFont"/>
    <w:uiPriority w:val="99"/>
    <w:unhideWhenUsed/>
    <w:rsid w:val="001F74D7"/>
    <w:rPr>
      <w:color w:val="0563C1" w:themeColor="hyperlink"/>
      <w:u w:val="single"/>
    </w:rPr>
  </w:style>
  <w:style w:type="character" w:styleId="CommentReference">
    <w:name w:val="annotation reference"/>
    <w:basedOn w:val="DefaultParagraphFont"/>
    <w:uiPriority w:val="99"/>
    <w:semiHidden/>
    <w:unhideWhenUsed/>
    <w:rsid w:val="001F74D7"/>
    <w:rPr>
      <w:sz w:val="16"/>
      <w:szCs w:val="16"/>
    </w:rPr>
  </w:style>
  <w:style w:type="paragraph" w:styleId="CommentText">
    <w:name w:val="annotation text"/>
    <w:basedOn w:val="Normal"/>
    <w:link w:val="CommentTextChar"/>
    <w:uiPriority w:val="99"/>
    <w:unhideWhenUsed/>
    <w:rsid w:val="001F74D7"/>
    <w:pPr>
      <w:spacing w:after="120" w:line="240" w:lineRule="auto"/>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1F74D7"/>
    <w:rPr>
      <w:rFonts w:asciiTheme="minorHAnsi" w:eastAsiaTheme="minorEastAsia" w:hAnsiTheme="minorHAnsi" w:cstheme="minorBidi"/>
      <w:sz w:val="20"/>
      <w:szCs w:val="20"/>
    </w:rPr>
  </w:style>
  <w:style w:type="paragraph" w:styleId="BalloonText">
    <w:name w:val="Balloon Text"/>
    <w:basedOn w:val="Normal"/>
    <w:link w:val="BalloonTextChar"/>
    <w:uiPriority w:val="99"/>
    <w:semiHidden/>
    <w:unhideWhenUsed/>
    <w:rsid w:val="001F7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4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93674"/>
    <w:pPr>
      <w:spacing w:after="160"/>
      <w:jc w:val="both"/>
    </w:pPr>
    <w:rPr>
      <w:rFonts w:ascii="Times New Roman" w:eastAsiaTheme="minorHAnsi" w:hAnsi="Times New Roman" w:cstheme="majorBidi"/>
      <w:b/>
      <w:bCs/>
    </w:rPr>
  </w:style>
  <w:style w:type="character" w:customStyle="1" w:styleId="CommentSubjectChar">
    <w:name w:val="Comment Subject Char"/>
    <w:basedOn w:val="CommentTextChar"/>
    <w:link w:val="CommentSubject"/>
    <w:uiPriority w:val="99"/>
    <w:semiHidden/>
    <w:rsid w:val="00993674"/>
    <w:rPr>
      <w:rFonts w:asciiTheme="minorHAnsi" w:eastAsiaTheme="minorEastAsia" w:hAnsiTheme="minorHAnsi" w:cstheme="minorBidi"/>
      <w:b/>
      <w:bCs/>
      <w:sz w:val="20"/>
      <w:szCs w:val="20"/>
    </w:rPr>
  </w:style>
  <w:style w:type="paragraph" w:styleId="NoSpacing">
    <w:name w:val="No Spacing"/>
    <w:uiPriority w:val="1"/>
    <w:qFormat/>
    <w:rsid w:val="00993674"/>
    <w:pPr>
      <w:spacing w:after="0" w:line="240" w:lineRule="auto"/>
    </w:pPr>
    <w:rPr>
      <w:rFonts w:eastAsiaTheme="minorEastAsia" w:cstheme="minorBidi"/>
      <w:szCs w:val="20"/>
    </w:rPr>
  </w:style>
  <w:style w:type="paragraph" w:styleId="ListParagraph">
    <w:name w:val="List Paragraph"/>
    <w:basedOn w:val="Normal"/>
    <w:uiPriority w:val="34"/>
    <w:qFormat/>
    <w:rsid w:val="00993674"/>
    <w:pPr>
      <w:spacing w:after="120" w:line="264" w:lineRule="auto"/>
      <w:ind w:left="720"/>
      <w:contextualSpacing/>
      <w:jc w:val="left"/>
    </w:pPr>
    <w:rPr>
      <w:rFonts w:asciiTheme="minorHAnsi" w:eastAsiaTheme="minorEastAsia" w:hAnsiTheme="minorHAnsi" w:cstheme="minorBidi"/>
      <w:sz w:val="20"/>
      <w:szCs w:val="20"/>
    </w:rPr>
  </w:style>
  <w:style w:type="table" w:styleId="TableGrid">
    <w:name w:val="Table Grid"/>
    <w:basedOn w:val="TableNormal"/>
    <w:uiPriority w:val="39"/>
    <w:rsid w:val="00FB4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3B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BD2"/>
  </w:style>
  <w:style w:type="paragraph" w:styleId="Footer">
    <w:name w:val="footer"/>
    <w:basedOn w:val="Normal"/>
    <w:link w:val="FooterChar"/>
    <w:uiPriority w:val="99"/>
    <w:unhideWhenUsed/>
    <w:rsid w:val="00D53B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BD2"/>
  </w:style>
  <w:style w:type="paragraph" w:styleId="Bibliography">
    <w:name w:val="Bibliography"/>
    <w:basedOn w:val="Normal"/>
    <w:next w:val="Normal"/>
    <w:uiPriority w:val="37"/>
    <w:unhideWhenUsed/>
    <w:rsid w:val="00104406"/>
    <w:pPr>
      <w:spacing w:after="0" w:line="480" w:lineRule="auto"/>
      <w:ind w:left="720" w:hanging="720"/>
    </w:pPr>
  </w:style>
  <w:style w:type="character" w:styleId="Emphasis">
    <w:name w:val="Emphasis"/>
    <w:basedOn w:val="DefaultParagraphFont"/>
    <w:uiPriority w:val="20"/>
    <w:qFormat/>
    <w:rsid w:val="00CC09C7"/>
    <w:rPr>
      <w:i/>
      <w:iCs/>
    </w:rPr>
  </w:style>
  <w:style w:type="character" w:styleId="FollowedHyperlink">
    <w:name w:val="FollowedHyperlink"/>
    <w:basedOn w:val="DefaultParagraphFont"/>
    <w:uiPriority w:val="99"/>
    <w:semiHidden/>
    <w:unhideWhenUsed/>
    <w:rsid w:val="006E45D4"/>
    <w:rPr>
      <w:color w:val="954F72" w:themeColor="followedHyperlink"/>
      <w:u w:val="single"/>
    </w:rPr>
  </w:style>
  <w:style w:type="paragraph" w:styleId="NormalWeb">
    <w:name w:val="Normal (Web)"/>
    <w:basedOn w:val="Normal"/>
    <w:uiPriority w:val="99"/>
    <w:semiHidden/>
    <w:unhideWhenUsed/>
    <w:rsid w:val="00844D8B"/>
    <w:pPr>
      <w:spacing w:before="100" w:beforeAutospacing="1" w:after="100" w:afterAutospacing="1" w:line="240" w:lineRule="auto"/>
      <w:jc w:val="left"/>
    </w:pPr>
    <w:rPr>
      <w:rFonts w:eastAsia="Times New Roman" w:cs="Times New Roman"/>
      <w:szCs w:val="24"/>
      <w:lang w:eastAsia="en-GB"/>
    </w:rPr>
  </w:style>
  <w:style w:type="paragraph" w:styleId="Revision">
    <w:name w:val="Revision"/>
    <w:hidden/>
    <w:uiPriority w:val="99"/>
    <w:semiHidden/>
    <w:rsid w:val="00B1105C"/>
    <w:pPr>
      <w:spacing w:after="0" w:line="240" w:lineRule="auto"/>
      <w:jc w:val="left"/>
    </w:pPr>
  </w:style>
  <w:style w:type="character" w:customStyle="1" w:styleId="Heading8Char">
    <w:name w:val="Heading 8 Char"/>
    <w:basedOn w:val="DefaultParagraphFont"/>
    <w:link w:val="Heading8"/>
    <w:uiPriority w:val="9"/>
    <w:semiHidden/>
    <w:rsid w:val="00E036F1"/>
    <w:rPr>
      <w:rFonts w:asciiTheme="majorHAnsi" w:eastAsiaTheme="majorEastAsia" w:hAnsiTheme="majorHAnsi"/>
      <w:color w:val="272727" w:themeColor="text1" w:themeTint="D8"/>
      <w:sz w:val="21"/>
      <w:szCs w:val="21"/>
    </w:rPr>
  </w:style>
  <w:style w:type="paragraph" w:styleId="TOCHeading">
    <w:name w:val="TOC Heading"/>
    <w:basedOn w:val="Heading1"/>
    <w:next w:val="Normal"/>
    <w:uiPriority w:val="39"/>
    <w:unhideWhenUsed/>
    <w:qFormat/>
    <w:rsid w:val="00E036F1"/>
    <w:pPr>
      <w:spacing w:before="480" w:line="276" w:lineRule="auto"/>
      <w:jc w:val="left"/>
      <w:outlineLvl w:val="9"/>
    </w:pPr>
    <w:rPr>
      <w:rFonts w:asciiTheme="majorHAnsi" w:hAnsiTheme="majorHAnsi"/>
      <w:bCs/>
      <w:color w:val="2E74B5" w:themeColor="accent1" w:themeShade="BF"/>
      <w:sz w:val="28"/>
      <w:szCs w:val="28"/>
      <w:lang w:val="en-US"/>
    </w:rPr>
  </w:style>
  <w:style w:type="paragraph" w:customStyle="1" w:styleId="MainbodySoM">
    <w:name w:val="Main body SoM"/>
    <w:basedOn w:val="Normal"/>
    <w:link w:val="MainbodySoMChar"/>
    <w:rsid w:val="00E036F1"/>
    <w:pPr>
      <w:spacing w:after="0" w:line="240" w:lineRule="auto"/>
    </w:pPr>
    <w:rPr>
      <w:rFonts w:ascii="Frutiger LT Std 45 Light" w:eastAsia="SimSun" w:hAnsi="Frutiger LT Std 45 Light" w:cs="Arial"/>
      <w:sz w:val="22"/>
      <w:szCs w:val="22"/>
    </w:rPr>
  </w:style>
  <w:style w:type="character" w:customStyle="1" w:styleId="MainbodySoMChar">
    <w:name w:val="Main body SoM Char"/>
    <w:link w:val="MainbodySoM"/>
    <w:rsid w:val="00E036F1"/>
    <w:rPr>
      <w:rFonts w:ascii="Frutiger LT Std 45 Light" w:eastAsia="SimSun" w:hAnsi="Frutiger LT Std 45 Light" w:cs="Arial"/>
      <w:sz w:val="22"/>
      <w:szCs w:val="22"/>
    </w:rPr>
  </w:style>
  <w:style w:type="character" w:styleId="LineNumber">
    <w:name w:val="line number"/>
    <w:basedOn w:val="DefaultParagraphFont"/>
    <w:uiPriority w:val="99"/>
    <w:semiHidden/>
    <w:unhideWhenUsed/>
    <w:rsid w:val="00F4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78480">
      <w:bodyDiv w:val="1"/>
      <w:marLeft w:val="0"/>
      <w:marRight w:val="0"/>
      <w:marTop w:val="0"/>
      <w:marBottom w:val="0"/>
      <w:divBdr>
        <w:top w:val="none" w:sz="0" w:space="0" w:color="auto"/>
        <w:left w:val="none" w:sz="0" w:space="0" w:color="auto"/>
        <w:bottom w:val="none" w:sz="0" w:space="0" w:color="auto"/>
        <w:right w:val="none" w:sz="0" w:space="0" w:color="auto"/>
      </w:divBdr>
    </w:div>
    <w:div w:id="410273468">
      <w:bodyDiv w:val="1"/>
      <w:marLeft w:val="0"/>
      <w:marRight w:val="0"/>
      <w:marTop w:val="0"/>
      <w:marBottom w:val="0"/>
      <w:divBdr>
        <w:top w:val="none" w:sz="0" w:space="0" w:color="auto"/>
        <w:left w:val="none" w:sz="0" w:space="0" w:color="auto"/>
        <w:bottom w:val="none" w:sz="0" w:space="0" w:color="auto"/>
        <w:right w:val="none" w:sz="0" w:space="0" w:color="auto"/>
      </w:divBdr>
    </w:div>
    <w:div w:id="508495286">
      <w:bodyDiv w:val="1"/>
      <w:marLeft w:val="0"/>
      <w:marRight w:val="0"/>
      <w:marTop w:val="0"/>
      <w:marBottom w:val="0"/>
      <w:divBdr>
        <w:top w:val="none" w:sz="0" w:space="0" w:color="auto"/>
        <w:left w:val="none" w:sz="0" w:space="0" w:color="auto"/>
        <w:bottom w:val="none" w:sz="0" w:space="0" w:color="auto"/>
        <w:right w:val="none" w:sz="0" w:space="0" w:color="auto"/>
      </w:divBdr>
    </w:div>
    <w:div w:id="790242309">
      <w:bodyDiv w:val="1"/>
      <w:marLeft w:val="0"/>
      <w:marRight w:val="0"/>
      <w:marTop w:val="0"/>
      <w:marBottom w:val="0"/>
      <w:divBdr>
        <w:top w:val="none" w:sz="0" w:space="0" w:color="auto"/>
        <w:left w:val="none" w:sz="0" w:space="0" w:color="auto"/>
        <w:bottom w:val="none" w:sz="0" w:space="0" w:color="auto"/>
        <w:right w:val="none" w:sz="0" w:space="0" w:color="auto"/>
      </w:divBdr>
    </w:div>
    <w:div w:id="1011763990">
      <w:bodyDiv w:val="1"/>
      <w:marLeft w:val="0"/>
      <w:marRight w:val="0"/>
      <w:marTop w:val="0"/>
      <w:marBottom w:val="0"/>
      <w:divBdr>
        <w:top w:val="none" w:sz="0" w:space="0" w:color="auto"/>
        <w:left w:val="none" w:sz="0" w:space="0" w:color="auto"/>
        <w:bottom w:val="none" w:sz="0" w:space="0" w:color="auto"/>
        <w:right w:val="none" w:sz="0" w:space="0" w:color="auto"/>
      </w:divBdr>
    </w:div>
    <w:div w:id="1072311127">
      <w:bodyDiv w:val="1"/>
      <w:marLeft w:val="0"/>
      <w:marRight w:val="0"/>
      <w:marTop w:val="0"/>
      <w:marBottom w:val="0"/>
      <w:divBdr>
        <w:top w:val="none" w:sz="0" w:space="0" w:color="auto"/>
        <w:left w:val="none" w:sz="0" w:space="0" w:color="auto"/>
        <w:bottom w:val="none" w:sz="0" w:space="0" w:color="auto"/>
        <w:right w:val="none" w:sz="0" w:space="0" w:color="auto"/>
      </w:divBdr>
    </w:div>
    <w:div w:id="1203521627">
      <w:bodyDiv w:val="1"/>
      <w:marLeft w:val="0"/>
      <w:marRight w:val="0"/>
      <w:marTop w:val="0"/>
      <w:marBottom w:val="0"/>
      <w:divBdr>
        <w:top w:val="none" w:sz="0" w:space="0" w:color="auto"/>
        <w:left w:val="none" w:sz="0" w:space="0" w:color="auto"/>
        <w:bottom w:val="none" w:sz="0" w:space="0" w:color="auto"/>
        <w:right w:val="none" w:sz="0" w:space="0" w:color="auto"/>
      </w:divBdr>
    </w:div>
    <w:div w:id="1375884310">
      <w:bodyDiv w:val="1"/>
      <w:marLeft w:val="0"/>
      <w:marRight w:val="0"/>
      <w:marTop w:val="0"/>
      <w:marBottom w:val="0"/>
      <w:divBdr>
        <w:top w:val="none" w:sz="0" w:space="0" w:color="auto"/>
        <w:left w:val="none" w:sz="0" w:space="0" w:color="auto"/>
        <w:bottom w:val="none" w:sz="0" w:space="0" w:color="auto"/>
        <w:right w:val="none" w:sz="0" w:space="0" w:color="auto"/>
      </w:divBdr>
    </w:div>
    <w:div w:id="1654144195">
      <w:bodyDiv w:val="1"/>
      <w:marLeft w:val="0"/>
      <w:marRight w:val="0"/>
      <w:marTop w:val="0"/>
      <w:marBottom w:val="0"/>
      <w:divBdr>
        <w:top w:val="none" w:sz="0" w:space="0" w:color="auto"/>
        <w:left w:val="none" w:sz="0" w:space="0" w:color="auto"/>
        <w:bottom w:val="none" w:sz="0" w:space="0" w:color="auto"/>
        <w:right w:val="none" w:sz="0" w:space="0" w:color="auto"/>
      </w:divBdr>
    </w:div>
    <w:div w:id="1675760196">
      <w:bodyDiv w:val="1"/>
      <w:marLeft w:val="0"/>
      <w:marRight w:val="0"/>
      <w:marTop w:val="0"/>
      <w:marBottom w:val="0"/>
      <w:divBdr>
        <w:top w:val="none" w:sz="0" w:space="0" w:color="auto"/>
        <w:left w:val="none" w:sz="0" w:space="0" w:color="auto"/>
        <w:bottom w:val="none" w:sz="0" w:space="0" w:color="auto"/>
        <w:right w:val="none" w:sz="0" w:space="0" w:color="auto"/>
      </w:divBdr>
    </w:div>
    <w:div w:id="1719165016">
      <w:bodyDiv w:val="1"/>
      <w:marLeft w:val="0"/>
      <w:marRight w:val="0"/>
      <w:marTop w:val="0"/>
      <w:marBottom w:val="0"/>
      <w:divBdr>
        <w:top w:val="none" w:sz="0" w:space="0" w:color="auto"/>
        <w:left w:val="none" w:sz="0" w:space="0" w:color="auto"/>
        <w:bottom w:val="none" w:sz="0" w:space="0" w:color="auto"/>
        <w:right w:val="none" w:sz="0" w:space="0" w:color="auto"/>
      </w:divBdr>
    </w:div>
    <w:div w:id="181752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ogdell-brooke@surrey.ac.uk" TargetMode="External"/><Relationship Id="rId13" Type="http://schemas.openxmlformats.org/officeDocument/2006/relationships/hyperlink" Target="https://neurosynth.org/" TargetMode="External"/><Relationship Id="rId18" Type="http://schemas.openxmlformats.org/officeDocument/2006/relationships/chart" Target="charts/chart10.xm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0.png"/><Relationship Id="rId17" Type="http://schemas.openxmlformats.org/officeDocument/2006/relationships/chart" Target="charts/chart1.xml"/><Relationship Id="rId25" Type="http://schemas.openxmlformats.org/officeDocument/2006/relationships/oleObject" Target="embeddings/oleObject1.bin"/><Relationship Id="rId33" Type="http://schemas.openxmlformats.org/officeDocument/2006/relationships/chart" Target="charts/chart40.xml"/><Relationship Id="rId2" Type="http://schemas.openxmlformats.org/officeDocument/2006/relationships/numbering" Target="numbering.xml"/><Relationship Id="rId16" Type="http://schemas.openxmlformats.org/officeDocument/2006/relationships/hyperlink" Target="http://lsa.colorado.edu/" TargetMode="External"/><Relationship Id="rId20" Type="http://schemas.openxmlformats.org/officeDocument/2006/relationships/chart" Target="charts/chart20.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urosynth.org/" TargetMode="External"/><Relationship Id="rId24" Type="http://schemas.openxmlformats.org/officeDocument/2006/relationships/image" Target="media/image5.png"/><Relationship Id="rId32" Type="http://schemas.openxmlformats.org/officeDocument/2006/relationships/chart" Target="charts/chart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sf.io/6s7fg/" TargetMode="External"/><Relationship Id="rId23" Type="http://schemas.openxmlformats.org/officeDocument/2006/relationships/image" Target="media/image4.jpeg"/><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2.xml"/><Relationship Id="rId31"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hyperlink" Target="mailto:lucycogdellbrooke@gmail.com" TargetMode="External"/><Relationship Id="rId14" Type="http://schemas.openxmlformats.org/officeDocument/2006/relationships/hyperlink" Target="https://osf.io/cxubp/" TargetMode="External"/><Relationship Id="rId22" Type="http://schemas.openxmlformats.org/officeDocument/2006/relationships/image" Target="media/image3.emf"/><Relationship Id="rId27" Type="http://schemas.openxmlformats.org/officeDocument/2006/relationships/oleObject" Target="embeddings/oleObject2.bin"/><Relationship Id="rId30" Type="http://schemas.openxmlformats.org/officeDocument/2006/relationships/chart" Target="charts/chart3.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c00752\Dropbox\1.%20PhD\Chapter%202-%20Episodic\Data\Episodic%20Data%20Exp%201%202%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c00752\Dropbox\1.%20PhD\Chapter%202-%20Episodic\Data\Episodic%20Data%20Exp%201%202%20.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c00752\Dropbox\1.%20PhD\Chapter%202-%20Episodic\Data\Exp%201%20and%202-%20VERBAL%20Epsiodic%20data_myversi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lc00752\Dropbox\1.%20PhD\Chapter%202-%20Episodic\Data\Exp%201%20and%202-%20VERBAL%20Epsiodic%20data_myversion.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c00752\Dropbox\1.%20PhD\Chapter%202-%20Episodic\Data\Episodic%20Experiment%204%20Data%20and%20Graph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lc00752\Dropbox\1.%20PhD\Chapter%202-%20Episodic\Data\Episodic%20Experiment%204%20Data%20and%20Graphs.xlsx" TargetMode="External"/><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c00752\Dropbox\1.%20PhD\Chapter%202-%20Episodic\Data\Episodic%20Experiment%204%20Data%20and%20Graphs.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lc00752\Dropbox\1.%20PhD\Chapter%202-%20Episodic\Data\Episodic%20Experiment%204%20Data%20and%20Graphs.xlsx" TargetMode="External"/><Relationship Id="rId2" Type="http://schemas.microsoft.com/office/2011/relationships/chartColorStyle" Target="colors40.xml"/><Relationship Id="rId1" Type="http://schemas.microsoft.com/office/2011/relationships/chartStyle" Target="style40.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8067074497175"/>
          <c:y val="6.0185185185185182E-2"/>
          <c:w val="0.82914588801399824"/>
          <c:h val="0.60141112569262167"/>
        </c:manualLayout>
      </c:layout>
      <c:barChart>
        <c:barDir val="col"/>
        <c:grouping val="clustered"/>
        <c:varyColors val="0"/>
        <c:ser>
          <c:idx val="0"/>
          <c:order val="0"/>
          <c:tx>
            <c:strRef>
              <c:f>'Error Bar Graphs'!$T$2</c:f>
              <c:strCache>
                <c:ptCount val="1"/>
                <c:pt idx="0">
                  <c:v>Expected</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'Error Bar Graphs'!$V$3:$V$15</c:f>
                <c:numCache>
                  <c:formatCode>General</c:formatCode>
                  <c:ptCount val="13"/>
                  <c:pt idx="11">
                    <c:v>4.4849100000000002</c:v>
                  </c:pt>
                  <c:pt idx="12">
                    <c:v>0.27778000000000003</c:v>
                  </c:pt>
                </c:numCache>
              </c:numRef>
            </c:plus>
            <c:minus>
              <c:numRef>
                <c:f>'Error Bar Graphs'!$V$3:$V$15</c:f>
                <c:numCache>
                  <c:formatCode>General</c:formatCode>
                  <c:ptCount val="13"/>
                  <c:pt idx="11">
                    <c:v>4.4849100000000002</c:v>
                  </c:pt>
                  <c:pt idx="12">
                    <c:v>0.27778000000000003</c:v>
                  </c:pt>
                </c:numCache>
              </c:numRef>
            </c:minus>
            <c:spPr>
              <a:noFill/>
              <a:ln w="9525" cap="flat" cmpd="sng" algn="ctr">
                <a:solidFill>
                  <a:schemeClr val="tx1">
                    <a:lumMod val="65000"/>
                    <a:lumOff val="35000"/>
                  </a:schemeClr>
                </a:solidFill>
                <a:round/>
              </a:ln>
              <a:effectLst/>
            </c:spPr>
          </c:errBars>
          <c:cat>
            <c:strRef>
              <c:f>'Error Bar Graphs'!$S$3:$S$15</c:f>
              <c:strCache>
                <c:ptCount val="13"/>
                <c:pt idx="0">
                  <c:v>P11</c:v>
                </c:pt>
                <c:pt idx="1">
                  <c:v>P5</c:v>
                </c:pt>
                <c:pt idx="2">
                  <c:v>P4</c:v>
                </c:pt>
                <c:pt idx="3">
                  <c:v>P10</c:v>
                </c:pt>
                <c:pt idx="4">
                  <c:v>P12</c:v>
                </c:pt>
                <c:pt idx="5">
                  <c:v>P13</c:v>
                </c:pt>
                <c:pt idx="6">
                  <c:v>P9</c:v>
                </c:pt>
                <c:pt idx="7">
                  <c:v>P2</c:v>
                </c:pt>
                <c:pt idx="8">
                  <c:v>P1</c:v>
                </c:pt>
                <c:pt idx="9">
                  <c:v>P8</c:v>
                </c:pt>
                <c:pt idx="11">
                  <c:v>Patients</c:v>
                </c:pt>
                <c:pt idx="12">
                  <c:v>Controls</c:v>
                </c:pt>
              </c:strCache>
            </c:strRef>
          </c:cat>
          <c:val>
            <c:numRef>
              <c:f>'Error Bar Graphs'!$T$3:$T$15</c:f>
              <c:numCache>
                <c:formatCode>General</c:formatCode>
                <c:ptCount val="13"/>
                <c:pt idx="0">
                  <c:v>100</c:v>
                </c:pt>
                <c:pt idx="1">
                  <c:v>100</c:v>
                </c:pt>
                <c:pt idx="2">
                  <c:v>100</c:v>
                </c:pt>
                <c:pt idx="3">
                  <c:v>97.5</c:v>
                </c:pt>
                <c:pt idx="4">
                  <c:v>97.5</c:v>
                </c:pt>
                <c:pt idx="5">
                  <c:v>100</c:v>
                </c:pt>
                <c:pt idx="6">
                  <c:v>100</c:v>
                </c:pt>
                <c:pt idx="7">
                  <c:v>70</c:v>
                </c:pt>
                <c:pt idx="8">
                  <c:v>65</c:v>
                </c:pt>
                <c:pt idx="9">
                  <c:v>97.5</c:v>
                </c:pt>
                <c:pt idx="11">
                  <c:v>92.75</c:v>
                </c:pt>
                <c:pt idx="12">
                  <c:v>99.722200000000001</c:v>
                </c:pt>
              </c:numCache>
            </c:numRef>
          </c:val>
          <c:extLst>
            <c:ext xmlns:c16="http://schemas.microsoft.com/office/drawing/2014/chart" uri="{C3380CC4-5D6E-409C-BE32-E72D297353CC}">
              <c16:uniqueId val="{00000000-C483-D047-B038-00DF2E593D27}"/>
            </c:ext>
          </c:extLst>
        </c:ser>
        <c:ser>
          <c:idx val="1"/>
          <c:order val="1"/>
          <c:tx>
            <c:strRef>
              <c:f>'Error Bar Graphs'!$U$2</c:f>
              <c:strCache>
                <c:ptCount val="1"/>
                <c:pt idx="0">
                  <c:v>Unexpected</c:v>
                </c:pt>
              </c:strCache>
            </c:strRef>
          </c:tx>
          <c:spPr>
            <a:solidFill>
              <a:schemeClr val="bg1"/>
            </a:solidFill>
            <a:ln>
              <a:solidFill>
                <a:schemeClr val="tx1"/>
              </a:solidFill>
            </a:ln>
            <a:effectLst/>
          </c:spPr>
          <c:invertIfNegative val="0"/>
          <c:errBars>
            <c:errBarType val="both"/>
            <c:errValType val="cust"/>
            <c:noEndCap val="0"/>
            <c:plus>
              <c:numRef>
                <c:f>'Error Bar Graphs'!$V$3:$V$15</c:f>
                <c:numCache>
                  <c:formatCode>General</c:formatCode>
                  <c:ptCount val="13"/>
                  <c:pt idx="11">
                    <c:v>4.4849100000000002</c:v>
                  </c:pt>
                  <c:pt idx="12">
                    <c:v>0.27778000000000003</c:v>
                  </c:pt>
                </c:numCache>
              </c:numRef>
            </c:plus>
            <c:minus>
              <c:numRef>
                <c:f>'Error Bar Graphs'!$W$3:$W$15</c:f>
                <c:numCache>
                  <c:formatCode>General</c:formatCode>
                  <c:ptCount val="13"/>
                  <c:pt idx="11">
                    <c:v>9.7465600000000006</c:v>
                  </c:pt>
                  <c:pt idx="12">
                    <c:v>2.7418</c:v>
                  </c:pt>
                </c:numCache>
              </c:numRef>
            </c:minus>
            <c:spPr>
              <a:noFill/>
              <a:ln w="9525" cap="flat" cmpd="sng" algn="ctr">
                <a:solidFill>
                  <a:schemeClr val="tx1">
                    <a:lumMod val="65000"/>
                    <a:lumOff val="35000"/>
                  </a:schemeClr>
                </a:solidFill>
                <a:round/>
              </a:ln>
              <a:effectLst/>
            </c:spPr>
          </c:errBars>
          <c:cat>
            <c:strRef>
              <c:f>'Error Bar Graphs'!$S$3:$S$15</c:f>
              <c:strCache>
                <c:ptCount val="13"/>
                <c:pt idx="0">
                  <c:v>P11</c:v>
                </c:pt>
                <c:pt idx="1">
                  <c:v>P5</c:v>
                </c:pt>
                <c:pt idx="2">
                  <c:v>P4</c:v>
                </c:pt>
                <c:pt idx="3">
                  <c:v>P10</c:v>
                </c:pt>
                <c:pt idx="4">
                  <c:v>P12</c:v>
                </c:pt>
                <c:pt idx="5">
                  <c:v>P13</c:v>
                </c:pt>
                <c:pt idx="6">
                  <c:v>P9</c:v>
                </c:pt>
                <c:pt idx="7">
                  <c:v>P2</c:v>
                </c:pt>
                <c:pt idx="8">
                  <c:v>P1</c:v>
                </c:pt>
                <c:pt idx="9">
                  <c:v>P8</c:v>
                </c:pt>
                <c:pt idx="11">
                  <c:v>Patients</c:v>
                </c:pt>
                <c:pt idx="12">
                  <c:v>Controls</c:v>
                </c:pt>
              </c:strCache>
            </c:strRef>
          </c:cat>
          <c:val>
            <c:numRef>
              <c:f>'Error Bar Graphs'!$U$3:$U$15</c:f>
              <c:numCache>
                <c:formatCode>General</c:formatCode>
                <c:ptCount val="13"/>
                <c:pt idx="0">
                  <c:v>90</c:v>
                </c:pt>
                <c:pt idx="1">
                  <c:v>80</c:v>
                </c:pt>
                <c:pt idx="2">
                  <c:v>77.5</c:v>
                </c:pt>
                <c:pt idx="3">
                  <c:v>77.5</c:v>
                </c:pt>
                <c:pt idx="4">
                  <c:v>72.5</c:v>
                </c:pt>
                <c:pt idx="5">
                  <c:v>67.5</c:v>
                </c:pt>
                <c:pt idx="6">
                  <c:v>50</c:v>
                </c:pt>
                <c:pt idx="7">
                  <c:v>57.5</c:v>
                </c:pt>
                <c:pt idx="8">
                  <c:v>45</c:v>
                </c:pt>
                <c:pt idx="9">
                  <c:v>0</c:v>
                </c:pt>
                <c:pt idx="11">
                  <c:v>61.75</c:v>
                </c:pt>
                <c:pt idx="12">
                  <c:v>92.222200000000001</c:v>
                </c:pt>
              </c:numCache>
            </c:numRef>
          </c:val>
          <c:extLst>
            <c:ext xmlns:c16="http://schemas.microsoft.com/office/drawing/2014/chart" uri="{C3380CC4-5D6E-409C-BE32-E72D297353CC}">
              <c16:uniqueId val="{00000001-C483-D047-B038-00DF2E593D27}"/>
            </c:ext>
          </c:extLst>
        </c:ser>
        <c:dLbls>
          <c:showLegendKey val="0"/>
          <c:showVal val="0"/>
          <c:showCatName val="0"/>
          <c:showSerName val="0"/>
          <c:showPercent val="0"/>
          <c:showBubbleSize val="0"/>
        </c:dLbls>
        <c:gapWidth val="219"/>
        <c:overlap val="-27"/>
        <c:axId val="148958960"/>
        <c:axId val="285787600"/>
      </c:barChart>
      <c:catAx>
        <c:axId val="14895896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Indivdiual Cases			Group Means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85787600"/>
        <c:crosses val="autoZero"/>
        <c:auto val="1"/>
        <c:lblAlgn val="ctr"/>
        <c:lblOffset val="100"/>
        <c:noMultiLvlLbl val="0"/>
      </c:catAx>
      <c:valAx>
        <c:axId val="28578760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 Correcct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8958960"/>
        <c:crosses val="autoZero"/>
        <c:crossBetween val="between"/>
        <c:majorUnit val="20"/>
      </c:valAx>
      <c:spPr>
        <a:noFill/>
        <a:ln>
          <a:noFill/>
        </a:ln>
        <a:effectLst/>
      </c:spPr>
    </c:plotArea>
    <c:legend>
      <c:legendPos val="b"/>
      <c:layout>
        <c:manualLayout>
          <c:xMode val="edge"/>
          <c:yMode val="edge"/>
          <c:x val="0.35555637704911297"/>
          <c:y val="0.91517927129297316"/>
          <c:w val="0.32503461273382656"/>
          <c:h val="8.482086614173228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8067074497175"/>
          <c:y val="6.0185185185185182E-2"/>
          <c:w val="0.82914588801399824"/>
          <c:h val="0.60141112569262167"/>
        </c:manualLayout>
      </c:layout>
      <c:barChart>
        <c:barDir val="col"/>
        <c:grouping val="clustered"/>
        <c:varyColors val="0"/>
        <c:ser>
          <c:idx val="0"/>
          <c:order val="0"/>
          <c:tx>
            <c:strRef>
              <c:f>'Error Bar Graphs'!$T$2</c:f>
              <c:strCache>
                <c:ptCount val="1"/>
                <c:pt idx="0">
                  <c:v>Expected</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'Error Bar Graphs'!$V$3:$V$15</c:f>
                <c:numCache>
                  <c:formatCode>General</c:formatCode>
                  <c:ptCount val="13"/>
                  <c:pt idx="11">
                    <c:v>4.4849100000000002</c:v>
                  </c:pt>
                  <c:pt idx="12">
                    <c:v>0.27778000000000003</c:v>
                  </c:pt>
                </c:numCache>
              </c:numRef>
            </c:plus>
            <c:minus>
              <c:numRef>
                <c:f>'Error Bar Graphs'!$V$3:$V$15</c:f>
                <c:numCache>
                  <c:formatCode>General</c:formatCode>
                  <c:ptCount val="13"/>
                  <c:pt idx="11">
                    <c:v>4.4849100000000002</c:v>
                  </c:pt>
                  <c:pt idx="12">
                    <c:v>0.27778000000000003</c:v>
                  </c:pt>
                </c:numCache>
              </c:numRef>
            </c:minus>
            <c:spPr>
              <a:noFill/>
              <a:ln w="9525" cap="flat" cmpd="sng" algn="ctr">
                <a:solidFill>
                  <a:schemeClr val="tx1">
                    <a:lumMod val="65000"/>
                    <a:lumOff val="35000"/>
                  </a:schemeClr>
                </a:solidFill>
                <a:round/>
              </a:ln>
              <a:effectLst/>
            </c:spPr>
          </c:errBars>
          <c:cat>
            <c:strRef>
              <c:f>'Error Bar Graphs'!$S$3:$S$15</c:f>
              <c:strCache>
                <c:ptCount val="13"/>
                <c:pt idx="0">
                  <c:v>P11</c:v>
                </c:pt>
                <c:pt idx="1">
                  <c:v>P5</c:v>
                </c:pt>
                <c:pt idx="2">
                  <c:v>P4</c:v>
                </c:pt>
                <c:pt idx="3">
                  <c:v>P10</c:v>
                </c:pt>
                <c:pt idx="4">
                  <c:v>P12</c:v>
                </c:pt>
                <c:pt idx="5">
                  <c:v>P13</c:v>
                </c:pt>
                <c:pt idx="6">
                  <c:v>P9</c:v>
                </c:pt>
                <c:pt idx="7">
                  <c:v>P2</c:v>
                </c:pt>
                <c:pt idx="8">
                  <c:v>P1</c:v>
                </c:pt>
                <c:pt idx="9">
                  <c:v>P8</c:v>
                </c:pt>
                <c:pt idx="11">
                  <c:v>Patients</c:v>
                </c:pt>
                <c:pt idx="12">
                  <c:v>Controls</c:v>
                </c:pt>
              </c:strCache>
            </c:strRef>
          </c:cat>
          <c:val>
            <c:numRef>
              <c:f>'Error Bar Graphs'!$T$3:$T$15</c:f>
              <c:numCache>
                <c:formatCode>General</c:formatCode>
                <c:ptCount val="13"/>
                <c:pt idx="0">
                  <c:v>100</c:v>
                </c:pt>
                <c:pt idx="1">
                  <c:v>100</c:v>
                </c:pt>
                <c:pt idx="2">
                  <c:v>100</c:v>
                </c:pt>
                <c:pt idx="3">
                  <c:v>97.5</c:v>
                </c:pt>
                <c:pt idx="4">
                  <c:v>97.5</c:v>
                </c:pt>
                <c:pt idx="5">
                  <c:v>100</c:v>
                </c:pt>
                <c:pt idx="6">
                  <c:v>100</c:v>
                </c:pt>
                <c:pt idx="7">
                  <c:v>70</c:v>
                </c:pt>
                <c:pt idx="8">
                  <c:v>65</c:v>
                </c:pt>
                <c:pt idx="9">
                  <c:v>97.5</c:v>
                </c:pt>
                <c:pt idx="11">
                  <c:v>92.75</c:v>
                </c:pt>
                <c:pt idx="12">
                  <c:v>99.722200000000001</c:v>
                </c:pt>
              </c:numCache>
            </c:numRef>
          </c:val>
          <c:extLst xmlns:c16r2="http://schemas.microsoft.com/office/drawing/2015/06/chart">
            <c:ext xmlns:c16="http://schemas.microsoft.com/office/drawing/2014/chart" uri="{C3380CC4-5D6E-409C-BE32-E72D297353CC}">
              <c16:uniqueId val="{00000000-C483-D047-B038-00DF2E593D27}"/>
            </c:ext>
          </c:extLst>
        </c:ser>
        <c:ser>
          <c:idx val="1"/>
          <c:order val="1"/>
          <c:tx>
            <c:strRef>
              <c:f>'Error Bar Graphs'!$U$2</c:f>
              <c:strCache>
                <c:ptCount val="1"/>
                <c:pt idx="0">
                  <c:v>Unexpected</c:v>
                </c:pt>
              </c:strCache>
            </c:strRef>
          </c:tx>
          <c:spPr>
            <a:solidFill>
              <a:schemeClr val="bg1"/>
            </a:solidFill>
            <a:ln>
              <a:solidFill>
                <a:schemeClr val="tx1"/>
              </a:solidFill>
            </a:ln>
            <a:effectLst/>
          </c:spPr>
          <c:invertIfNegative val="0"/>
          <c:errBars>
            <c:errBarType val="both"/>
            <c:errValType val="cust"/>
            <c:noEndCap val="0"/>
            <c:plus>
              <c:numRef>
                <c:f>'Error Bar Graphs'!$V$3:$V$15</c:f>
                <c:numCache>
                  <c:formatCode>General</c:formatCode>
                  <c:ptCount val="13"/>
                  <c:pt idx="11">
                    <c:v>4.4849100000000002</c:v>
                  </c:pt>
                  <c:pt idx="12">
                    <c:v>0.27778000000000003</c:v>
                  </c:pt>
                </c:numCache>
              </c:numRef>
            </c:plus>
            <c:minus>
              <c:numRef>
                <c:f>'Error Bar Graphs'!$W$3:$W$15</c:f>
                <c:numCache>
                  <c:formatCode>General</c:formatCode>
                  <c:ptCount val="13"/>
                  <c:pt idx="11">
                    <c:v>9.7465600000000006</c:v>
                  </c:pt>
                  <c:pt idx="12">
                    <c:v>2.7418</c:v>
                  </c:pt>
                </c:numCache>
              </c:numRef>
            </c:minus>
            <c:spPr>
              <a:noFill/>
              <a:ln w="9525" cap="flat" cmpd="sng" algn="ctr">
                <a:solidFill>
                  <a:schemeClr val="tx1">
                    <a:lumMod val="65000"/>
                    <a:lumOff val="35000"/>
                  </a:schemeClr>
                </a:solidFill>
                <a:round/>
              </a:ln>
              <a:effectLst/>
            </c:spPr>
          </c:errBars>
          <c:cat>
            <c:strRef>
              <c:f>'Error Bar Graphs'!$S$3:$S$15</c:f>
              <c:strCache>
                <c:ptCount val="13"/>
                <c:pt idx="0">
                  <c:v>P11</c:v>
                </c:pt>
                <c:pt idx="1">
                  <c:v>P5</c:v>
                </c:pt>
                <c:pt idx="2">
                  <c:v>P4</c:v>
                </c:pt>
                <c:pt idx="3">
                  <c:v>P10</c:v>
                </c:pt>
                <c:pt idx="4">
                  <c:v>P12</c:v>
                </c:pt>
                <c:pt idx="5">
                  <c:v>P13</c:v>
                </c:pt>
                <c:pt idx="6">
                  <c:v>P9</c:v>
                </c:pt>
                <c:pt idx="7">
                  <c:v>P2</c:v>
                </c:pt>
                <c:pt idx="8">
                  <c:v>P1</c:v>
                </c:pt>
                <c:pt idx="9">
                  <c:v>P8</c:v>
                </c:pt>
                <c:pt idx="11">
                  <c:v>Patients</c:v>
                </c:pt>
                <c:pt idx="12">
                  <c:v>Controls</c:v>
                </c:pt>
              </c:strCache>
            </c:strRef>
          </c:cat>
          <c:val>
            <c:numRef>
              <c:f>'Error Bar Graphs'!$U$3:$U$15</c:f>
              <c:numCache>
                <c:formatCode>General</c:formatCode>
                <c:ptCount val="13"/>
                <c:pt idx="0">
                  <c:v>90</c:v>
                </c:pt>
                <c:pt idx="1">
                  <c:v>80</c:v>
                </c:pt>
                <c:pt idx="2">
                  <c:v>77.5</c:v>
                </c:pt>
                <c:pt idx="3">
                  <c:v>77.5</c:v>
                </c:pt>
                <c:pt idx="4">
                  <c:v>72.5</c:v>
                </c:pt>
                <c:pt idx="5">
                  <c:v>67.5</c:v>
                </c:pt>
                <c:pt idx="6">
                  <c:v>50</c:v>
                </c:pt>
                <c:pt idx="7">
                  <c:v>57.5</c:v>
                </c:pt>
                <c:pt idx="8">
                  <c:v>45</c:v>
                </c:pt>
                <c:pt idx="9">
                  <c:v>0</c:v>
                </c:pt>
                <c:pt idx="11">
                  <c:v>61.75</c:v>
                </c:pt>
                <c:pt idx="12">
                  <c:v>92.222200000000001</c:v>
                </c:pt>
              </c:numCache>
            </c:numRef>
          </c:val>
          <c:extLst xmlns:c16r2="http://schemas.microsoft.com/office/drawing/2015/06/chart">
            <c:ext xmlns:c16="http://schemas.microsoft.com/office/drawing/2014/chart" uri="{C3380CC4-5D6E-409C-BE32-E72D297353CC}">
              <c16:uniqueId val="{00000001-C483-D047-B038-00DF2E593D27}"/>
            </c:ext>
          </c:extLst>
        </c:ser>
        <c:dLbls>
          <c:showLegendKey val="0"/>
          <c:showVal val="0"/>
          <c:showCatName val="0"/>
          <c:showSerName val="0"/>
          <c:showPercent val="0"/>
          <c:showBubbleSize val="0"/>
        </c:dLbls>
        <c:gapWidth val="219"/>
        <c:overlap val="-27"/>
        <c:axId val="474448008"/>
        <c:axId val="472142304"/>
      </c:barChart>
      <c:catAx>
        <c:axId val="47444800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Indivdiual Cases			Group Means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2142304"/>
        <c:crosses val="autoZero"/>
        <c:auto val="1"/>
        <c:lblAlgn val="ctr"/>
        <c:lblOffset val="100"/>
        <c:noMultiLvlLbl val="0"/>
      </c:catAx>
      <c:valAx>
        <c:axId val="47214230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 Correcct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4448008"/>
        <c:crosses val="autoZero"/>
        <c:crossBetween val="between"/>
        <c:majorUnit val="20"/>
      </c:valAx>
      <c:spPr>
        <a:noFill/>
        <a:ln>
          <a:noFill/>
        </a:ln>
        <a:effectLst/>
      </c:spPr>
    </c:plotArea>
    <c:legend>
      <c:legendPos val="b"/>
      <c:layout>
        <c:manualLayout>
          <c:xMode val="edge"/>
          <c:yMode val="edge"/>
          <c:x val="0.35555637704911297"/>
          <c:y val="0.91517927129297316"/>
          <c:w val="0.32503461273382656"/>
          <c:h val="8.4820866141732287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71079158583456E-2"/>
          <c:y val="6.9444444444444448E-2"/>
          <c:w val="0.85711152953706871"/>
          <c:h val="0.65195829687955675"/>
        </c:manualLayout>
      </c:layout>
      <c:barChart>
        <c:barDir val="col"/>
        <c:grouping val="clustered"/>
        <c:varyColors val="0"/>
        <c:ser>
          <c:idx val="0"/>
          <c:order val="0"/>
          <c:tx>
            <c:strRef>
              <c:f>'Error Bar Graphs'!$AK$2</c:f>
              <c:strCache>
                <c:ptCount val="1"/>
                <c:pt idx="0">
                  <c:v>Block- Expected </c:v>
                </c:pt>
              </c:strCache>
            </c:strRef>
          </c:tx>
          <c:spPr>
            <a:solidFill>
              <a:schemeClr val="bg1"/>
            </a:solidFill>
            <a:ln>
              <a:solidFill>
                <a:schemeClr val="tx1"/>
              </a:solidFill>
            </a:ln>
            <a:effectLst/>
          </c:spPr>
          <c:invertIfNegative val="0"/>
          <c:errBars>
            <c:errBarType val="both"/>
            <c:errValType val="cust"/>
            <c:noEndCap val="0"/>
            <c:plus>
              <c:numRef>
                <c:f>'Error Bar Graphs'!$Q$14:$Q$15</c:f>
                <c:numCache>
                  <c:formatCode>General</c:formatCode>
                  <c:ptCount val="2"/>
                  <c:pt idx="0">
                    <c:v>4.48490874938941</c:v>
                  </c:pt>
                  <c:pt idx="1">
                    <c:v>0.27777777777777773</c:v>
                  </c:pt>
                </c:numCache>
              </c:numRef>
            </c:plus>
            <c:minus>
              <c:numRef>
                <c:f>'Error Bar Graphs'!$Q$14:$Q$15</c:f>
                <c:numCache>
                  <c:formatCode>General</c:formatCode>
                  <c:ptCount val="2"/>
                  <c:pt idx="0">
                    <c:v>4.48490874938941</c:v>
                  </c:pt>
                  <c:pt idx="1">
                    <c:v>0.27777777777777773</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Graphs'!$AK$3:$AK$4</c:f>
              <c:numCache>
                <c:formatCode>General</c:formatCode>
                <c:ptCount val="2"/>
                <c:pt idx="0">
                  <c:v>92.75</c:v>
                </c:pt>
                <c:pt idx="1">
                  <c:v>99.722200000000001</c:v>
                </c:pt>
              </c:numCache>
            </c:numRef>
          </c:val>
          <c:extLst>
            <c:ext xmlns:c16="http://schemas.microsoft.com/office/drawing/2014/chart" uri="{C3380CC4-5D6E-409C-BE32-E72D297353CC}">
              <c16:uniqueId val="{00000000-BECF-E94D-A102-70006FE50D72}"/>
            </c:ext>
          </c:extLst>
        </c:ser>
        <c:ser>
          <c:idx val="1"/>
          <c:order val="1"/>
          <c:tx>
            <c:strRef>
              <c:f>'Error Bar Graphs'!$AL$2</c:f>
              <c:strCache>
                <c:ptCount val="1"/>
                <c:pt idx="0">
                  <c:v>Mixed- Expected </c:v>
                </c:pt>
              </c:strCache>
            </c:strRef>
          </c:tx>
          <c:spPr>
            <a:solidFill>
              <a:schemeClr val="tx1">
                <a:lumMod val="95000"/>
                <a:lumOff val="5000"/>
              </a:schemeClr>
            </a:solidFill>
            <a:ln>
              <a:solidFill>
                <a:schemeClr val="tx1">
                  <a:lumMod val="50000"/>
                  <a:lumOff val="50000"/>
                </a:schemeClr>
              </a:solidFill>
            </a:ln>
            <a:effectLst/>
          </c:spPr>
          <c:invertIfNegative val="0"/>
          <c:errBars>
            <c:errBarType val="both"/>
            <c:errValType val="cust"/>
            <c:noEndCap val="0"/>
            <c:plus>
              <c:numRef>
                <c:f>'Error Bar Graphs'!$AH$13:$AH$14</c:f>
                <c:numCache>
                  <c:formatCode>General</c:formatCode>
                  <c:ptCount val="2"/>
                  <c:pt idx="0">
                    <c:v>5.3351300000000004</c:v>
                  </c:pt>
                  <c:pt idx="1">
                    <c:v>0.78566999999999998</c:v>
                  </c:pt>
                </c:numCache>
              </c:numRef>
            </c:plus>
            <c:minus>
              <c:numRef>
                <c:f>'Error Bar Graphs'!$AH$13:$AH$14</c:f>
                <c:numCache>
                  <c:formatCode>General</c:formatCode>
                  <c:ptCount val="2"/>
                  <c:pt idx="0">
                    <c:v>5.3351300000000004</c:v>
                  </c:pt>
                  <c:pt idx="1">
                    <c:v>0.78566999999999998</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Graphs'!$AL$3:$AL$4</c:f>
              <c:numCache>
                <c:formatCode>General</c:formatCode>
                <c:ptCount val="2"/>
                <c:pt idx="0">
                  <c:v>82.777799999999999</c:v>
                </c:pt>
                <c:pt idx="1">
                  <c:v>98.333299999999994</c:v>
                </c:pt>
              </c:numCache>
            </c:numRef>
          </c:val>
          <c:extLst>
            <c:ext xmlns:c16="http://schemas.microsoft.com/office/drawing/2014/chart" uri="{C3380CC4-5D6E-409C-BE32-E72D297353CC}">
              <c16:uniqueId val="{00000001-BECF-E94D-A102-70006FE50D72}"/>
            </c:ext>
          </c:extLst>
        </c:ser>
        <c:ser>
          <c:idx val="2"/>
          <c:order val="2"/>
          <c:tx>
            <c:strRef>
              <c:f>'Error Bar Graphs'!$AM$2</c:f>
              <c:strCache>
                <c:ptCount val="1"/>
                <c:pt idx="0">
                  <c:v>Block- Unexpected </c:v>
                </c:pt>
              </c:strCache>
            </c:strRef>
          </c:tx>
          <c:spPr>
            <a:solidFill>
              <a:schemeClr val="bg1">
                <a:lumMod val="85000"/>
              </a:schemeClr>
            </a:solidFill>
            <a:ln>
              <a:solidFill>
                <a:schemeClr val="tx1"/>
              </a:solidFill>
            </a:ln>
            <a:effectLst/>
          </c:spPr>
          <c:invertIfNegative val="0"/>
          <c:errBars>
            <c:errBarType val="both"/>
            <c:errValType val="cust"/>
            <c:noEndCap val="0"/>
            <c:plus>
              <c:numRef>
                <c:f>'Error Bar Graphs'!$R$14:$R$15</c:f>
                <c:numCache>
                  <c:formatCode>General</c:formatCode>
                  <c:ptCount val="2"/>
                  <c:pt idx="0">
                    <c:v>9.7465567745706956</c:v>
                  </c:pt>
                  <c:pt idx="1">
                    <c:v>2.7418004424077078</c:v>
                  </c:pt>
                </c:numCache>
              </c:numRef>
            </c:plus>
            <c:minus>
              <c:numRef>
                <c:f>'Error Bar Graphs'!$R$14:$R$15</c:f>
                <c:numCache>
                  <c:formatCode>General</c:formatCode>
                  <c:ptCount val="2"/>
                  <c:pt idx="0">
                    <c:v>9.7465567745706956</c:v>
                  </c:pt>
                  <c:pt idx="1">
                    <c:v>2.7418004424077078</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Graphs'!$AM$3:$AM$4</c:f>
              <c:numCache>
                <c:formatCode>General</c:formatCode>
                <c:ptCount val="2"/>
                <c:pt idx="0">
                  <c:v>61.75</c:v>
                </c:pt>
                <c:pt idx="1">
                  <c:v>92.222200000000001</c:v>
                </c:pt>
              </c:numCache>
            </c:numRef>
          </c:val>
          <c:extLst>
            <c:ext xmlns:c16="http://schemas.microsoft.com/office/drawing/2014/chart" uri="{C3380CC4-5D6E-409C-BE32-E72D297353CC}">
              <c16:uniqueId val="{00000002-BECF-E94D-A102-70006FE50D72}"/>
            </c:ext>
          </c:extLst>
        </c:ser>
        <c:ser>
          <c:idx val="3"/>
          <c:order val="3"/>
          <c:tx>
            <c:strRef>
              <c:f>'Error Bar Graphs'!$AN$2</c:f>
              <c:strCache>
                <c:ptCount val="1"/>
                <c:pt idx="0">
                  <c:v>Mixed- Unexpected </c:v>
                </c:pt>
              </c:strCache>
            </c:strRef>
          </c:tx>
          <c:spPr>
            <a:solidFill>
              <a:schemeClr val="tx1">
                <a:lumMod val="50000"/>
                <a:lumOff val="50000"/>
              </a:schemeClr>
            </a:solidFill>
            <a:ln>
              <a:solidFill>
                <a:schemeClr val="tx1">
                  <a:lumMod val="95000"/>
                  <a:lumOff val="5000"/>
                </a:schemeClr>
              </a:solidFill>
            </a:ln>
            <a:effectLst/>
          </c:spPr>
          <c:invertIfNegative val="0"/>
          <c:errBars>
            <c:errBarType val="both"/>
            <c:errValType val="cust"/>
            <c:noEndCap val="0"/>
            <c:plus>
              <c:numRef>
                <c:f>'Error Bar Graphs'!$AI$13:$AI$14</c:f>
                <c:numCache>
                  <c:formatCode>General</c:formatCode>
                  <c:ptCount val="2"/>
                  <c:pt idx="0">
                    <c:v>9.6864399999999993</c:v>
                  </c:pt>
                  <c:pt idx="1">
                    <c:v>1.1111</c:v>
                  </c:pt>
                </c:numCache>
              </c:numRef>
            </c:plus>
            <c:minus>
              <c:numRef>
                <c:f>'Error Bar Graphs'!$AI$13:$AI$14</c:f>
                <c:numCache>
                  <c:formatCode>General</c:formatCode>
                  <c:ptCount val="2"/>
                  <c:pt idx="0">
                    <c:v>9.6864399999999993</c:v>
                  </c:pt>
                  <c:pt idx="1">
                    <c:v>1.1111</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Graphs'!$AN$3:$AN$4</c:f>
              <c:numCache>
                <c:formatCode>General</c:formatCode>
                <c:ptCount val="2"/>
                <c:pt idx="0">
                  <c:v>26.666699999999999</c:v>
                </c:pt>
                <c:pt idx="1">
                  <c:v>96.666700000000006</c:v>
                </c:pt>
              </c:numCache>
            </c:numRef>
          </c:val>
          <c:extLst>
            <c:ext xmlns:c16="http://schemas.microsoft.com/office/drawing/2014/chart" uri="{C3380CC4-5D6E-409C-BE32-E72D297353CC}">
              <c16:uniqueId val="{00000003-BECF-E94D-A102-70006FE50D72}"/>
            </c:ext>
          </c:extLst>
        </c:ser>
        <c:dLbls>
          <c:showLegendKey val="0"/>
          <c:showVal val="0"/>
          <c:showCatName val="0"/>
          <c:showSerName val="0"/>
          <c:showPercent val="0"/>
          <c:showBubbleSize val="0"/>
        </c:dLbls>
        <c:gapWidth val="219"/>
        <c:overlap val="-27"/>
        <c:axId val="285787992"/>
        <c:axId val="285788384"/>
      </c:barChart>
      <c:catAx>
        <c:axId val="285787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788384"/>
        <c:crosses val="autoZero"/>
        <c:auto val="1"/>
        <c:lblAlgn val="ctr"/>
        <c:lblOffset val="100"/>
        <c:noMultiLvlLbl val="0"/>
      </c:catAx>
      <c:valAx>
        <c:axId val="285788384"/>
        <c:scaling>
          <c:orientation val="minMax"/>
          <c:max val="10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 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78799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71079158583456E-2"/>
          <c:y val="6.9444444444444448E-2"/>
          <c:w val="0.85711152953706871"/>
          <c:h val="0.65195829687955675"/>
        </c:manualLayout>
      </c:layout>
      <c:barChart>
        <c:barDir val="col"/>
        <c:grouping val="clustered"/>
        <c:varyColors val="0"/>
        <c:ser>
          <c:idx val="0"/>
          <c:order val="0"/>
          <c:tx>
            <c:strRef>
              <c:f>'Error Bar Graphs'!$AK$2</c:f>
              <c:strCache>
                <c:ptCount val="1"/>
                <c:pt idx="0">
                  <c:v>Block- Expected </c:v>
                </c:pt>
              </c:strCache>
            </c:strRef>
          </c:tx>
          <c:spPr>
            <a:solidFill>
              <a:schemeClr val="bg1"/>
            </a:solidFill>
            <a:ln>
              <a:solidFill>
                <a:schemeClr val="tx1"/>
              </a:solidFill>
            </a:ln>
            <a:effectLst/>
          </c:spPr>
          <c:invertIfNegative val="0"/>
          <c:errBars>
            <c:errBarType val="both"/>
            <c:errValType val="cust"/>
            <c:noEndCap val="0"/>
            <c:plus>
              <c:numRef>
                <c:f>'Error Bar Graphs'!$Q$14:$Q$15</c:f>
                <c:numCache>
                  <c:formatCode>General</c:formatCode>
                  <c:ptCount val="2"/>
                  <c:pt idx="0">
                    <c:v>4.48490874938941</c:v>
                  </c:pt>
                  <c:pt idx="1">
                    <c:v>0.27777777777777773</c:v>
                  </c:pt>
                </c:numCache>
              </c:numRef>
            </c:plus>
            <c:minus>
              <c:numRef>
                <c:f>'Error Bar Graphs'!$Q$14:$Q$15</c:f>
                <c:numCache>
                  <c:formatCode>General</c:formatCode>
                  <c:ptCount val="2"/>
                  <c:pt idx="0">
                    <c:v>4.48490874938941</c:v>
                  </c:pt>
                  <c:pt idx="1">
                    <c:v>0.27777777777777773</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Graphs'!$AK$3:$AK$4</c:f>
              <c:numCache>
                <c:formatCode>General</c:formatCode>
                <c:ptCount val="2"/>
                <c:pt idx="0">
                  <c:v>92.75</c:v>
                </c:pt>
                <c:pt idx="1">
                  <c:v>99.722200000000001</c:v>
                </c:pt>
              </c:numCache>
            </c:numRef>
          </c:val>
          <c:extLst xmlns:c16r2="http://schemas.microsoft.com/office/drawing/2015/06/chart">
            <c:ext xmlns:c16="http://schemas.microsoft.com/office/drawing/2014/chart" uri="{C3380CC4-5D6E-409C-BE32-E72D297353CC}">
              <c16:uniqueId val="{00000000-BECF-E94D-A102-70006FE50D72}"/>
            </c:ext>
          </c:extLst>
        </c:ser>
        <c:ser>
          <c:idx val="1"/>
          <c:order val="1"/>
          <c:tx>
            <c:strRef>
              <c:f>'Error Bar Graphs'!$AL$2</c:f>
              <c:strCache>
                <c:ptCount val="1"/>
                <c:pt idx="0">
                  <c:v>Mixed- Expected </c:v>
                </c:pt>
              </c:strCache>
            </c:strRef>
          </c:tx>
          <c:spPr>
            <a:solidFill>
              <a:schemeClr val="tx1">
                <a:lumMod val="95000"/>
                <a:lumOff val="5000"/>
              </a:schemeClr>
            </a:solidFill>
            <a:ln>
              <a:solidFill>
                <a:schemeClr val="tx1">
                  <a:lumMod val="50000"/>
                  <a:lumOff val="50000"/>
                </a:schemeClr>
              </a:solidFill>
            </a:ln>
            <a:effectLst/>
          </c:spPr>
          <c:invertIfNegative val="0"/>
          <c:errBars>
            <c:errBarType val="both"/>
            <c:errValType val="cust"/>
            <c:noEndCap val="0"/>
            <c:plus>
              <c:numRef>
                <c:f>'Error Bar Graphs'!$AH$13:$AH$14</c:f>
                <c:numCache>
                  <c:formatCode>General</c:formatCode>
                  <c:ptCount val="2"/>
                  <c:pt idx="0">
                    <c:v>5.3351300000000004</c:v>
                  </c:pt>
                  <c:pt idx="1">
                    <c:v>0.78566999999999998</c:v>
                  </c:pt>
                </c:numCache>
              </c:numRef>
            </c:plus>
            <c:minus>
              <c:numRef>
                <c:f>'Error Bar Graphs'!$AH$13:$AH$14</c:f>
                <c:numCache>
                  <c:formatCode>General</c:formatCode>
                  <c:ptCount val="2"/>
                  <c:pt idx="0">
                    <c:v>5.3351300000000004</c:v>
                  </c:pt>
                  <c:pt idx="1">
                    <c:v>0.78566999999999998</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Graphs'!$AL$3:$AL$4</c:f>
              <c:numCache>
                <c:formatCode>General</c:formatCode>
                <c:ptCount val="2"/>
                <c:pt idx="0">
                  <c:v>82.777799999999999</c:v>
                </c:pt>
                <c:pt idx="1">
                  <c:v>98.333299999999994</c:v>
                </c:pt>
              </c:numCache>
            </c:numRef>
          </c:val>
          <c:extLst xmlns:c16r2="http://schemas.microsoft.com/office/drawing/2015/06/chart">
            <c:ext xmlns:c16="http://schemas.microsoft.com/office/drawing/2014/chart" uri="{C3380CC4-5D6E-409C-BE32-E72D297353CC}">
              <c16:uniqueId val="{00000001-BECF-E94D-A102-70006FE50D72}"/>
            </c:ext>
          </c:extLst>
        </c:ser>
        <c:ser>
          <c:idx val="2"/>
          <c:order val="2"/>
          <c:tx>
            <c:strRef>
              <c:f>'Error Bar Graphs'!$AM$2</c:f>
              <c:strCache>
                <c:ptCount val="1"/>
                <c:pt idx="0">
                  <c:v>Block- Unexpected </c:v>
                </c:pt>
              </c:strCache>
            </c:strRef>
          </c:tx>
          <c:spPr>
            <a:solidFill>
              <a:schemeClr val="bg1">
                <a:lumMod val="85000"/>
              </a:schemeClr>
            </a:solidFill>
            <a:ln>
              <a:solidFill>
                <a:schemeClr val="tx1"/>
              </a:solidFill>
            </a:ln>
            <a:effectLst/>
          </c:spPr>
          <c:invertIfNegative val="0"/>
          <c:errBars>
            <c:errBarType val="both"/>
            <c:errValType val="cust"/>
            <c:noEndCap val="0"/>
            <c:plus>
              <c:numRef>
                <c:f>'Error Bar Graphs'!$R$14:$R$15</c:f>
                <c:numCache>
                  <c:formatCode>General</c:formatCode>
                  <c:ptCount val="2"/>
                  <c:pt idx="0">
                    <c:v>9.7465567745706956</c:v>
                  </c:pt>
                  <c:pt idx="1">
                    <c:v>2.7418004424077078</c:v>
                  </c:pt>
                </c:numCache>
              </c:numRef>
            </c:plus>
            <c:minus>
              <c:numRef>
                <c:f>'Error Bar Graphs'!$R$14:$R$15</c:f>
                <c:numCache>
                  <c:formatCode>General</c:formatCode>
                  <c:ptCount val="2"/>
                  <c:pt idx="0">
                    <c:v>9.7465567745706956</c:v>
                  </c:pt>
                  <c:pt idx="1">
                    <c:v>2.7418004424077078</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Graphs'!$AM$3:$AM$4</c:f>
              <c:numCache>
                <c:formatCode>General</c:formatCode>
                <c:ptCount val="2"/>
                <c:pt idx="0">
                  <c:v>61.75</c:v>
                </c:pt>
                <c:pt idx="1">
                  <c:v>92.222200000000001</c:v>
                </c:pt>
              </c:numCache>
            </c:numRef>
          </c:val>
          <c:extLst xmlns:c16r2="http://schemas.microsoft.com/office/drawing/2015/06/chart">
            <c:ext xmlns:c16="http://schemas.microsoft.com/office/drawing/2014/chart" uri="{C3380CC4-5D6E-409C-BE32-E72D297353CC}">
              <c16:uniqueId val="{00000002-BECF-E94D-A102-70006FE50D72}"/>
            </c:ext>
          </c:extLst>
        </c:ser>
        <c:ser>
          <c:idx val="3"/>
          <c:order val="3"/>
          <c:tx>
            <c:strRef>
              <c:f>'Error Bar Graphs'!$AN$2</c:f>
              <c:strCache>
                <c:ptCount val="1"/>
                <c:pt idx="0">
                  <c:v>Mixed- Unexpected </c:v>
                </c:pt>
              </c:strCache>
            </c:strRef>
          </c:tx>
          <c:spPr>
            <a:solidFill>
              <a:schemeClr val="tx1">
                <a:lumMod val="50000"/>
                <a:lumOff val="50000"/>
              </a:schemeClr>
            </a:solidFill>
            <a:ln>
              <a:solidFill>
                <a:schemeClr val="tx1">
                  <a:lumMod val="95000"/>
                  <a:lumOff val="5000"/>
                </a:schemeClr>
              </a:solidFill>
            </a:ln>
            <a:effectLst/>
          </c:spPr>
          <c:invertIfNegative val="0"/>
          <c:errBars>
            <c:errBarType val="both"/>
            <c:errValType val="cust"/>
            <c:noEndCap val="0"/>
            <c:plus>
              <c:numRef>
                <c:f>'Error Bar Graphs'!$AI$13:$AI$14</c:f>
                <c:numCache>
                  <c:formatCode>General</c:formatCode>
                  <c:ptCount val="2"/>
                  <c:pt idx="0">
                    <c:v>9.6864399999999993</c:v>
                  </c:pt>
                  <c:pt idx="1">
                    <c:v>1.1111</c:v>
                  </c:pt>
                </c:numCache>
              </c:numRef>
            </c:plus>
            <c:minus>
              <c:numRef>
                <c:f>'Error Bar Graphs'!$AI$13:$AI$14</c:f>
                <c:numCache>
                  <c:formatCode>General</c:formatCode>
                  <c:ptCount val="2"/>
                  <c:pt idx="0">
                    <c:v>9.6864399999999993</c:v>
                  </c:pt>
                  <c:pt idx="1">
                    <c:v>1.1111</c:v>
                  </c:pt>
                </c:numCache>
              </c:numRef>
            </c:minus>
            <c:spPr>
              <a:noFill/>
              <a:ln w="9525" cap="flat" cmpd="sng" algn="ctr">
                <a:solidFill>
                  <a:schemeClr val="tx1">
                    <a:lumMod val="65000"/>
                    <a:lumOff val="35000"/>
                  </a:schemeClr>
                </a:solidFill>
                <a:round/>
              </a:ln>
              <a:effectLst/>
            </c:spPr>
          </c:errBars>
          <c:cat>
            <c:strRef>
              <c:f>'Error Bar Graphs'!$AJ$3:$AJ$4</c:f>
              <c:strCache>
                <c:ptCount val="2"/>
                <c:pt idx="0">
                  <c:v>Patients</c:v>
                </c:pt>
                <c:pt idx="1">
                  <c:v>Controls</c:v>
                </c:pt>
              </c:strCache>
            </c:strRef>
          </c:cat>
          <c:val>
            <c:numRef>
              <c:f>'Error Bar Graphs'!$AN$3:$AN$4</c:f>
              <c:numCache>
                <c:formatCode>General</c:formatCode>
                <c:ptCount val="2"/>
                <c:pt idx="0">
                  <c:v>26.666699999999999</c:v>
                </c:pt>
                <c:pt idx="1">
                  <c:v>96.666700000000006</c:v>
                </c:pt>
              </c:numCache>
            </c:numRef>
          </c:val>
          <c:extLst xmlns:c16r2="http://schemas.microsoft.com/office/drawing/2015/06/chart">
            <c:ext xmlns:c16="http://schemas.microsoft.com/office/drawing/2014/chart" uri="{C3380CC4-5D6E-409C-BE32-E72D297353CC}">
              <c16:uniqueId val="{00000003-BECF-E94D-A102-70006FE50D72}"/>
            </c:ext>
          </c:extLst>
        </c:ser>
        <c:dLbls>
          <c:showLegendKey val="0"/>
          <c:showVal val="0"/>
          <c:showCatName val="0"/>
          <c:showSerName val="0"/>
          <c:showPercent val="0"/>
          <c:showBubbleSize val="0"/>
        </c:dLbls>
        <c:gapWidth val="219"/>
        <c:overlap val="-27"/>
        <c:axId val="472143088"/>
        <c:axId val="472143480"/>
      </c:barChart>
      <c:catAx>
        <c:axId val="472143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Group</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143480"/>
        <c:crosses val="autoZero"/>
        <c:auto val="1"/>
        <c:lblAlgn val="ctr"/>
        <c:lblOffset val="100"/>
        <c:noMultiLvlLbl val="0"/>
      </c:catAx>
      <c:valAx>
        <c:axId val="472143480"/>
        <c:scaling>
          <c:orientation val="minMax"/>
          <c:max val="10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 Accuracy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214308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Sheet1!$O$1</c:f>
              <c:strCache>
                <c:ptCount val="1"/>
                <c:pt idx="0">
                  <c:v>Expected</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Sheet1!$Q$2:$Q$11</c:f>
                <c:numCache>
                  <c:formatCode>General</c:formatCode>
                  <c:ptCount val="10"/>
                  <c:pt idx="8">
                    <c:v>4.9159600000000001</c:v>
                  </c:pt>
                  <c:pt idx="9">
                    <c:v>1.719662</c:v>
                  </c:pt>
                </c:numCache>
              </c:numRef>
            </c:plus>
            <c:minus>
              <c:numRef>
                <c:f>Sheet1!$Q$2:$Q$11</c:f>
                <c:numCache>
                  <c:formatCode>General</c:formatCode>
                  <c:ptCount val="10"/>
                  <c:pt idx="8">
                    <c:v>4.9159600000000001</c:v>
                  </c:pt>
                  <c:pt idx="9">
                    <c:v>1.719662</c:v>
                  </c:pt>
                </c:numCache>
              </c:numRef>
            </c:minus>
            <c:spPr>
              <a:noFill/>
              <a:ln w="9525" cap="flat" cmpd="sng" algn="ctr">
                <a:solidFill>
                  <a:schemeClr val="tx1">
                    <a:lumMod val="65000"/>
                    <a:lumOff val="35000"/>
                  </a:schemeClr>
                </a:solidFill>
                <a:round/>
              </a:ln>
              <a:effectLst/>
            </c:spPr>
          </c:errBars>
          <c:cat>
            <c:strRef>
              <c:f>Sheet1!$N$2:$N$11</c:f>
              <c:strCache>
                <c:ptCount val="10"/>
                <c:pt idx="0">
                  <c:v>P4</c:v>
                </c:pt>
                <c:pt idx="1">
                  <c:v>P10</c:v>
                </c:pt>
                <c:pt idx="2">
                  <c:v>P5</c:v>
                </c:pt>
                <c:pt idx="3">
                  <c:v>P9</c:v>
                </c:pt>
                <c:pt idx="4">
                  <c:v>P8</c:v>
                </c:pt>
                <c:pt idx="5">
                  <c:v>P2</c:v>
                </c:pt>
                <c:pt idx="6">
                  <c:v>P1</c:v>
                </c:pt>
                <c:pt idx="8">
                  <c:v>Patients</c:v>
                </c:pt>
                <c:pt idx="9">
                  <c:v>Controls</c:v>
                </c:pt>
              </c:strCache>
            </c:strRef>
          </c:cat>
          <c:val>
            <c:numRef>
              <c:f>Sheet1!$O$2:$O$11</c:f>
              <c:numCache>
                <c:formatCode>General</c:formatCode>
                <c:ptCount val="10"/>
                <c:pt idx="0">
                  <c:v>100</c:v>
                </c:pt>
                <c:pt idx="1">
                  <c:v>100</c:v>
                </c:pt>
                <c:pt idx="2">
                  <c:v>100</c:v>
                </c:pt>
                <c:pt idx="3">
                  <c:v>80</c:v>
                </c:pt>
                <c:pt idx="4">
                  <c:v>80</c:v>
                </c:pt>
                <c:pt idx="5">
                  <c:v>75</c:v>
                </c:pt>
                <c:pt idx="6">
                  <c:v>90</c:v>
                </c:pt>
                <c:pt idx="8">
                  <c:v>88</c:v>
                </c:pt>
                <c:pt idx="9">
                  <c:v>97</c:v>
                </c:pt>
              </c:numCache>
            </c:numRef>
          </c:val>
          <c:extLst>
            <c:ext xmlns:c16="http://schemas.microsoft.com/office/drawing/2014/chart" uri="{C3380CC4-5D6E-409C-BE32-E72D297353CC}">
              <c16:uniqueId val="{00000000-F4F0-6141-B4F6-629EBF7D8F3E}"/>
            </c:ext>
          </c:extLst>
        </c:ser>
        <c:ser>
          <c:idx val="1"/>
          <c:order val="1"/>
          <c:tx>
            <c:strRef>
              <c:f>Sheet1!$P$1</c:f>
              <c:strCache>
                <c:ptCount val="1"/>
                <c:pt idx="0">
                  <c:v>Unexpected</c:v>
                </c:pt>
              </c:strCache>
            </c:strRef>
          </c:tx>
          <c:spPr>
            <a:solidFill>
              <a:schemeClr val="bg1"/>
            </a:solidFill>
            <a:ln>
              <a:solidFill>
                <a:schemeClr val="tx1"/>
              </a:solidFill>
            </a:ln>
            <a:effectLst/>
          </c:spPr>
          <c:invertIfNegative val="0"/>
          <c:errBars>
            <c:errBarType val="both"/>
            <c:errValType val="cust"/>
            <c:noEndCap val="0"/>
            <c:plus>
              <c:numRef>
                <c:f>Sheet1!$R$2:$R$11</c:f>
                <c:numCache>
                  <c:formatCode>General</c:formatCode>
                  <c:ptCount val="10"/>
                  <c:pt idx="8">
                    <c:v>8.1034970000000008</c:v>
                  </c:pt>
                  <c:pt idx="9">
                    <c:v>2.7832910000000002</c:v>
                  </c:pt>
                </c:numCache>
              </c:numRef>
            </c:plus>
            <c:minus>
              <c:numRef>
                <c:f>Sheet1!$R$2:$R$11</c:f>
                <c:numCache>
                  <c:formatCode>General</c:formatCode>
                  <c:ptCount val="10"/>
                  <c:pt idx="8">
                    <c:v>8.1034970000000008</c:v>
                  </c:pt>
                  <c:pt idx="9">
                    <c:v>2.7832910000000002</c:v>
                  </c:pt>
                </c:numCache>
              </c:numRef>
            </c:minus>
            <c:spPr>
              <a:noFill/>
              <a:ln w="9525" cap="flat" cmpd="sng" algn="ctr">
                <a:solidFill>
                  <a:schemeClr val="tx1">
                    <a:alpha val="99000"/>
                  </a:schemeClr>
                </a:solidFill>
                <a:round/>
              </a:ln>
              <a:effectLst/>
            </c:spPr>
          </c:errBars>
          <c:cat>
            <c:strRef>
              <c:f>Sheet1!$N$2:$N$11</c:f>
              <c:strCache>
                <c:ptCount val="10"/>
                <c:pt idx="0">
                  <c:v>P4</c:v>
                </c:pt>
                <c:pt idx="1">
                  <c:v>P10</c:v>
                </c:pt>
                <c:pt idx="2">
                  <c:v>P5</c:v>
                </c:pt>
                <c:pt idx="3">
                  <c:v>P9</c:v>
                </c:pt>
                <c:pt idx="4">
                  <c:v>P8</c:v>
                </c:pt>
                <c:pt idx="5">
                  <c:v>P2</c:v>
                </c:pt>
                <c:pt idx="6">
                  <c:v>P1</c:v>
                </c:pt>
                <c:pt idx="8">
                  <c:v>Patients</c:v>
                </c:pt>
                <c:pt idx="9">
                  <c:v>Controls</c:v>
                </c:pt>
              </c:strCache>
            </c:strRef>
          </c:cat>
          <c:val>
            <c:numRef>
              <c:f>Sheet1!$P$2:$P$11</c:f>
              <c:numCache>
                <c:formatCode>General</c:formatCode>
                <c:ptCount val="10"/>
                <c:pt idx="0" formatCode="0">
                  <c:v>95</c:v>
                </c:pt>
                <c:pt idx="1">
                  <c:v>95</c:v>
                </c:pt>
                <c:pt idx="2">
                  <c:v>70</c:v>
                </c:pt>
                <c:pt idx="3">
                  <c:v>70</c:v>
                </c:pt>
                <c:pt idx="4">
                  <c:v>40</c:v>
                </c:pt>
                <c:pt idx="5">
                  <c:v>45</c:v>
                </c:pt>
                <c:pt idx="6">
                  <c:v>0</c:v>
                </c:pt>
                <c:pt idx="8">
                  <c:v>58</c:v>
                </c:pt>
                <c:pt idx="9">
                  <c:v>94</c:v>
                </c:pt>
              </c:numCache>
            </c:numRef>
          </c:val>
          <c:extLst>
            <c:ext xmlns:c16="http://schemas.microsoft.com/office/drawing/2014/chart" uri="{C3380CC4-5D6E-409C-BE32-E72D297353CC}">
              <c16:uniqueId val="{00000001-F4F0-6141-B4F6-629EBF7D8F3E}"/>
            </c:ext>
          </c:extLst>
        </c:ser>
        <c:dLbls>
          <c:showLegendKey val="0"/>
          <c:showVal val="0"/>
          <c:showCatName val="0"/>
          <c:showSerName val="0"/>
          <c:showPercent val="0"/>
          <c:showBubbleSize val="0"/>
        </c:dLbls>
        <c:gapWidth val="219"/>
        <c:overlap val="-27"/>
        <c:axId val="148959352"/>
        <c:axId val="290957560"/>
      </c:barChart>
      <c:catAx>
        <c:axId val="14895935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Individual Means 	           Group Means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957560"/>
        <c:crosses val="autoZero"/>
        <c:auto val="1"/>
        <c:lblAlgn val="ctr"/>
        <c:lblOffset val="100"/>
        <c:noMultiLvlLbl val="0"/>
      </c:catAx>
      <c:valAx>
        <c:axId val="290957560"/>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 Correct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895935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Sheet1!$O$1</c:f>
              <c:strCache>
                <c:ptCount val="1"/>
                <c:pt idx="0">
                  <c:v>Expected</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Sheet1!$Q$2:$Q$11</c:f>
                <c:numCache>
                  <c:formatCode>General</c:formatCode>
                  <c:ptCount val="10"/>
                  <c:pt idx="8">
                    <c:v>4.9159600000000001</c:v>
                  </c:pt>
                  <c:pt idx="9">
                    <c:v>1.719662</c:v>
                  </c:pt>
                </c:numCache>
              </c:numRef>
            </c:plus>
            <c:minus>
              <c:numRef>
                <c:f>Sheet1!$Q$2:$Q$11</c:f>
                <c:numCache>
                  <c:formatCode>General</c:formatCode>
                  <c:ptCount val="10"/>
                  <c:pt idx="8">
                    <c:v>4.9159600000000001</c:v>
                  </c:pt>
                  <c:pt idx="9">
                    <c:v>1.719662</c:v>
                  </c:pt>
                </c:numCache>
              </c:numRef>
            </c:minus>
            <c:spPr>
              <a:noFill/>
              <a:ln w="9525" cap="flat" cmpd="sng" algn="ctr">
                <a:solidFill>
                  <a:schemeClr val="tx1">
                    <a:lumMod val="65000"/>
                    <a:lumOff val="35000"/>
                  </a:schemeClr>
                </a:solidFill>
                <a:round/>
              </a:ln>
              <a:effectLst/>
            </c:spPr>
          </c:errBars>
          <c:cat>
            <c:strRef>
              <c:f>Sheet1!$N$2:$N$11</c:f>
              <c:strCache>
                <c:ptCount val="10"/>
                <c:pt idx="0">
                  <c:v>P4</c:v>
                </c:pt>
                <c:pt idx="1">
                  <c:v>P10</c:v>
                </c:pt>
                <c:pt idx="2">
                  <c:v>P5</c:v>
                </c:pt>
                <c:pt idx="3">
                  <c:v>P9</c:v>
                </c:pt>
                <c:pt idx="4">
                  <c:v>P8</c:v>
                </c:pt>
                <c:pt idx="5">
                  <c:v>P2</c:v>
                </c:pt>
                <c:pt idx="6">
                  <c:v>P1</c:v>
                </c:pt>
                <c:pt idx="8">
                  <c:v>Patients</c:v>
                </c:pt>
                <c:pt idx="9">
                  <c:v>Controls</c:v>
                </c:pt>
              </c:strCache>
            </c:strRef>
          </c:cat>
          <c:val>
            <c:numRef>
              <c:f>Sheet1!$O$2:$O$11</c:f>
              <c:numCache>
                <c:formatCode>General</c:formatCode>
                <c:ptCount val="10"/>
                <c:pt idx="0">
                  <c:v>100</c:v>
                </c:pt>
                <c:pt idx="1">
                  <c:v>100</c:v>
                </c:pt>
                <c:pt idx="2">
                  <c:v>100</c:v>
                </c:pt>
                <c:pt idx="3">
                  <c:v>80</c:v>
                </c:pt>
                <c:pt idx="4">
                  <c:v>80</c:v>
                </c:pt>
                <c:pt idx="5">
                  <c:v>75</c:v>
                </c:pt>
                <c:pt idx="6">
                  <c:v>90</c:v>
                </c:pt>
                <c:pt idx="8">
                  <c:v>88</c:v>
                </c:pt>
                <c:pt idx="9">
                  <c:v>97</c:v>
                </c:pt>
              </c:numCache>
            </c:numRef>
          </c:val>
          <c:extLst xmlns:c16r2="http://schemas.microsoft.com/office/drawing/2015/06/chart">
            <c:ext xmlns:c16="http://schemas.microsoft.com/office/drawing/2014/chart" uri="{C3380CC4-5D6E-409C-BE32-E72D297353CC}">
              <c16:uniqueId val="{00000000-F4F0-6141-B4F6-629EBF7D8F3E}"/>
            </c:ext>
          </c:extLst>
        </c:ser>
        <c:ser>
          <c:idx val="1"/>
          <c:order val="1"/>
          <c:tx>
            <c:strRef>
              <c:f>Sheet1!$P$1</c:f>
              <c:strCache>
                <c:ptCount val="1"/>
                <c:pt idx="0">
                  <c:v>Unexpected</c:v>
                </c:pt>
              </c:strCache>
            </c:strRef>
          </c:tx>
          <c:spPr>
            <a:solidFill>
              <a:schemeClr val="bg1"/>
            </a:solidFill>
            <a:ln>
              <a:solidFill>
                <a:schemeClr val="tx1"/>
              </a:solidFill>
            </a:ln>
            <a:effectLst/>
          </c:spPr>
          <c:invertIfNegative val="0"/>
          <c:errBars>
            <c:errBarType val="both"/>
            <c:errValType val="cust"/>
            <c:noEndCap val="0"/>
            <c:plus>
              <c:numRef>
                <c:f>Sheet1!$R$2:$R$11</c:f>
                <c:numCache>
                  <c:formatCode>General</c:formatCode>
                  <c:ptCount val="10"/>
                  <c:pt idx="8">
                    <c:v>8.1034970000000008</c:v>
                  </c:pt>
                  <c:pt idx="9">
                    <c:v>2.7832910000000002</c:v>
                  </c:pt>
                </c:numCache>
              </c:numRef>
            </c:plus>
            <c:minus>
              <c:numRef>
                <c:f>Sheet1!$R$2:$R$11</c:f>
                <c:numCache>
                  <c:formatCode>General</c:formatCode>
                  <c:ptCount val="10"/>
                  <c:pt idx="8">
                    <c:v>8.1034970000000008</c:v>
                  </c:pt>
                  <c:pt idx="9">
                    <c:v>2.7832910000000002</c:v>
                  </c:pt>
                </c:numCache>
              </c:numRef>
            </c:minus>
            <c:spPr>
              <a:noFill/>
              <a:ln w="9525" cap="flat" cmpd="sng" algn="ctr">
                <a:solidFill>
                  <a:schemeClr val="tx1">
                    <a:alpha val="99000"/>
                  </a:schemeClr>
                </a:solidFill>
                <a:round/>
              </a:ln>
              <a:effectLst/>
            </c:spPr>
          </c:errBars>
          <c:cat>
            <c:strRef>
              <c:f>Sheet1!$N$2:$N$11</c:f>
              <c:strCache>
                <c:ptCount val="10"/>
                <c:pt idx="0">
                  <c:v>P4</c:v>
                </c:pt>
                <c:pt idx="1">
                  <c:v>P10</c:v>
                </c:pt>
                <c:pt idx="2">
                  <c:v>P5</c:v>
                </c:pt>
                <c:pt idx="3">
                  <c:v>P9</c:v>
                </c:pt>
                <c:pt idx="4">
                  <c:v>P8</c:v>
                </c:pt>
                <c:pt idx="5">
                  <c:v>P2</c:v>
                </c:pt>
                <c:pt idx="6">
                  <c:v>P1</c:v>
                </c:pt>
                <c:pt idx="8">
                  <c:v>Patients</c:v>
                </c:pt>
                <c:pt idx="9">
                  <c:v>Controls</c:v>
                </c:pt>
              </c:strCache>
            </c:strRef>
          </c:cat>
          <c:val>
            <c:numRef>
              <c:f>Sheet1!$P$2:$P$11</c:f>
              <c:numCache>
                <c:formatCode>General</c:formatCode>
                <c:ptCount val="10"/>
                <c:pt idx="0" formatCode="0">
                  <c:v>95</c:v>
                </c:pt>
                <c:pt idx="1">
                  <c:v>95</c:v>
                </c:pt>
                <c:pt idx="2">
                  <c:v>70</c:v>
                </c:pt>
                <c:pt idx="3">
                  <c:v>70</c:v>
                </c:pt>
                <c:pt idx="4">
                  <c:v>40</c:v>
                </c:pt>
                <c:pt idx="5">
                  <c:v>45</c:v>
                </c:pt>
                <c:pt idx="6">
                  <c:v>0</c:v>
                </c:pt>
                <c:pt idx="8">
                  <c:v>58</c:v>
                </c:pt>
                <c:pt idx="9">
                  <c:v>94</c:v>
                </c:pt>
              </c:numCache>
            </c:numRef>
          </c:val>
          <c:extLst xmlns:c16r2="http://schemas.microsoft.com/office/drawing/2015/06/chart">
            <c:ext xmlns:c16="http://schemas.microsoft.com/office/drawing/2014/chart" uri="{C3380CC4-5D6E-409C-BE32-E72D297353CC}">
              <c16:uniqueId val="{00000001-F4F0-6141-B4F6-629EBF7D8F3E}"/>
            </c:ext>
          </c:extLst>
        </c:ser>
        <c:dLbls>
          <c:showLegendKey val="0"/>
          <c:showVal val="0"/>
          <c:showCatName val="0"/>
          <c:showSerName val="0"/>
          <c:showPercent val="0"/>
          <c:showBubbleSize val="0"/>
        </c:dLbls>
        <c:gapWidth val="219"/>
        <c:overlap val="-27"/>
        <c:axId val="399226664"/>
        <c:axId val="399227056"/>
      </c:barChart>
      <c:catAx>
        <c:axId val="39922666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Individual Means 	           Group Means </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9227056"/>
        <c:crosses val="autoZero"/>
        <c:auto val="1"/>
        <c:lblAlgn val="ctr"/>
        <c:lblOffset val="100"/>
        <c:noMultiLvlLbl val="0"/>
      </c:catAx>
      <c:valAx>
        <c:axId val="399227056"/>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 Correct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922666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Sheet1!$W$8</c:f>
              <c:strCache>
                <c:ptCount val="1"/>
                <c:pt idx="0">
                  <c:v>Expected- Non-verbal</c:v>
                </c:pt>
              </c:strCache>
            </c:strRef>
          </c:tx>
          <c:spPr>
            <a:solidFill>
              <a:schemeClr val="bg1"/>
            </a:solidFill>
            <a:ln>
              <a:solidFill>
                <a:schemeClr val="tx1"/>
              </a:solidFill>
            </a:ln>
            <a:effectLst/>
          </c:spPr>
          <c:invertIfNegative val="0"/>
          <c:errBars>
            <c:errBarType val="both"/>
            <c:errValType val="cust"/>
            <c:noEndCap val="0"/>
            <c:plus>
              <c:numRef>
                <c:f>Sheet1!$AA$9:$AA$10</c:f>
                <c:numCache>
                  <c:formatCode>General</c:formatCode>
                  <c:ptCount val="2"/>
                  <c:pt idx="0">
                    <c:v>4.4253060157839181</c:v>
                  </c:pt>
                  <c:pt idx="1">
                    <c:v>1.719662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Sheet1!$W$9:$W$10</c:f>
              <c:numCache>
                <c:formatCode>General</c:formatCode>
                <c:ptCount val="2"/>
                <c:pt idx="0">
                  <c:v>87.5</c:v>
                </c:pt>
                <c:pt idx="1">
                  <c:v>97</c:v>
                </c:pt>
              </c:numCache>
            </c:numRef>
          </c:val>
          <c:extLst>
            <c:ext xmlns:c16="http://schemas.microsoft.com/office/drawing/2014/chart" uri="{C3380CC4-5D6E-409C-BE32-E72D297353CC}">
              <c16:uniqueId val="{00000000-8B93-F049-AFED-673E1BF08FCB}"/>
            </c:ext>
          </c:extLst>
        </c:ser>
        <c:ser>
          <c:idx val="1"/>
          <c:order val="1"/>
          <c:tx>
            <c:strRef>
              <c:f>Sheet1!$X$8</c:f>
              <c:strCache>
                <c:ptCount val="1"/>
                <c:pt idx="0">
                  <c:v>Expected- Verbal</c:v>
                </c:pt>
              </c:strCache>
            </c:strRef>
          </c:tx>
          <c:spPr>
            <a:solidFill>
              <a:schemeClr val="bg1">
                <a:lumMod val="75000"/>
              </a:schemeClr>
            </a:solidFill>
            <a:ln>
              <a:solidFill>
                <a:schemeClr val="tx1"/>
              </a:solidFill>
            </a:ln>
            <a:effectLst/>
          </c:spPr>
          <c:invertIfNegative val="0"/>
          <c:errBars>
            <c:errBarType val="both"/>
            <c:errValType val="cust"/>
            <c:noEndCap val="0"/>
            <c:plus>
              <c:numRef>
                <c:f>Sheet1!$AB$9:$AB$10</c:f>
                <c:numCache>
                  <c:formatCode>General</c:formatCode>
                  <c:ptCount val="2"/>
                  <c:pt idx="0">
                    <c:v>8.4079988370862981</c:v>
                  </c:pt>
                  <c:pt idx="1">
                    <c:v>0.78566999999999998</c:v>
                  </c:pt>
                </c:numCache>
              </c:numRef>
            </c:plus>
            <c:minus>
              <c:numRef>
                <c:f>Sheet1!$AB$9:$AB$10</c:f>
                <c:numCache>
                  <c:formatCode>General</c:formatCode>
                  <c:ptCount val="2"/>
                  <c:pt idx="0">
                    <c:v>8.4079988370862981</c:v>
                  </c:pt>
                  <c:pt idx="1">
                    <c:v>0.78566999999999998</c:v>
                  </c:pt>
                </c:numCache>
              </c:numRef>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Sheet1!$X$9:$X$10</c:f>
              <c:numCache>
                <c:formatCode>General</c:formatCode>
                <c:ptCount val="2"/>
                <c:pt idx="0">
                  <c:v>80.833333333333329</c:v>
                </c:pt>
                <c:pt idx="1">
                  <c:v>98.332999999999998</c:v>
                </c:pt>
              </c:numCache>
            </c:numRef>
          </c:val>
          <c:extLst>
            <c:ext xmlns:c16="http://schemas.microsoft.com/office/drawing/2014/chart" uri="{C3380CC4-5D6E-409C-BE32-E72D297353CC}">
              <c16:uniqueId val="{00000001-8B93-F049-AFED-673E1BF08FCB}"/>
            </c:ext>
          </c:extLst>
        </c:ser>
        <c:ser>
          <c:idx val="2"/>
          <c:order val="2"/>
          <c:tx>
            <c:strRef>
              <c:f>Sheet1!$Y$8</c:f>
              <c:strCache>
                <c:ptCount val="1"/>
                <c:pt idx="0">
                  <c:v>Unexpected- Non-verbal </c:v>
                </c:pt>
              </c:strCache>
            </c:strRef>
          </c:tx>
          <c:spPr>
            <a:solidFill>
              <a:schemeClr val="tx1"/>
            </a:solidFill>
            <a:ln>
              <a:noFill/>
            </a:ln>
            <a:effectLst/>
          </c:spPr>
          <c:invertIfNegative val="0"/>
          <c:errBars>
            <c:errBarType val="both"/>
            <c:errValType val="cust"/>
            <c:noEndCap val="0"/>
            <c:plus>
              <c:numRef>
                <c:f>Sheet1!$AC$9:$AC$10</c:f>
                <c:numCache>
                  <c:formatCode>General</c:formatCode>
                  <c:ptCount val="2"/>
                  <c:pt idx="0">
                    <c:v>13.395687531606745</c:v>
                  </c:pt>
                  <c:pt idx="1">
                    <c:v>2.7832910000000002</c:v>
                  </c:pt>
                </c:numCache>
              </c:numRef>
            </c:plus>
            <c:minus>
              <c:numRef>
                <c:f>Sheet1!$AC$9:$AC$10</c:f>
                <c:numCache>
                  <c:formatCode>General</c:formatCode>
                  <c:ptCount val="2"/>
                  <c:pt idx="0">
                    <c:v>13.395687531606745</c:v>
                  </c:pt>
                  <c:pt idx="1">
                    <c:v>2.7832910000000002</c:v>
                  </c:pt>
                </c:numCache>
              </c:numRef>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Sheet1!$Y$9:$Y$10</c:f>
              <c:numCache>
                <c:formatCode>General</c:formatCode>
                <c:ptCount val="2"/>
                <c:pt idx="0">
                  <c:v>53.333333333333336</c:v>
                </c:pt>
                <c:pt idx="1">
                  <c:v>94</c:v>
                </c:pt>
              </c:numCache>
            </c:numRef>
          </c:val>
          <c:extLst>
            <c:ext xmlns:c16="http://schemas.microsoft.com/office/drawing/2014/chart" uri="{C3380CC4-5D6E-409C-BE32-E72D297353CC}">
              <c16:uniqueId val="{00000002-8B93-F049-AFED-673E1BF08FCB}"/>
            </c:ext>
          </c:extLst>
        </c:ser>
        <c:ser>
          <c:idx val="3"/>
          <c:order val="3"/>
          <c:tx>
            <c:strRef>
              <c:f>Sheet1!$Z$8</c:f>
              <c:strCache>
                <c:ptCount val="1"/>
                <c:pt idx="0">
                  <c:v>Unexpected- Verbal </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Sheet1!$AD$9:$AD$10</c:f>
                <c:numCache>
                  <c:formatCode>General</c:formatCode>
                  <c:ptCount val="2"/>
                  <c:pt idx="0">
                    <c:v>12.560962454277849</c:v>
                  </c:pt>
                  <c:pt idx="1">
                    <c:v>1.111</c:v>
                  </c:pt>
                </c:numCache>
              </c:numRef>
            </c:plus>
            <c:minus>
              <c:numRef>
                <c:f>Sheet1!$AD$9:$AD$10</c:f>
                <c:numCache>
                  <c:formatCode>General</c:formatCode>
                  <c:ptCount val="2"/>
                  <c:pt idx="0">
                    <c:v>12.560962454277849</c:v>
                  </c:pt>
                  <c:pt idx="1">
                    <c:v>1.111</c:v>
                  </c:pt>
                </c:numCache>
              </c:numRef>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Sheet1!$Z$9:$Z$10</c:f>
              <c:numCache>
                <c:formatCode>General</c:formatCode>
                <c:ptCount val="2"/>
                <c:pt idx="0">
                  <c:v>26.666666666666668</c:v>
                </c:pt>
                <c:pt idx="1">
                  <c:v>96.666700000000006</c:v>
                </c:pt>
              </c:numCache>
            </c:numRef>
          </c:val>
          <c:extLst>
            <c:ext xmlns:c16="http://schemas.microsoft.com/office/drawing/2014/chart" uri="{C3380CC4-5D6E-409C-BE32-E72D297353CC}">
              <c16:uniqueId val="{00000003-8B93-F049-AFED-673E1BF08FCB}"/>
            </c:ext>
          </c:extLst>
        </c:ser>
        <c:dLbls>
          <c:showLegendKey val="0"/>
          <c:showVal val="0"/>
          <c:showCatName val="0"/>
          <c:showSerName val="0"/>
          <c:showPercent val="0"/>
          <c:showBubbleSize val="0"/>
        </c:dLbls>
        <c:gapWidth val="219"/>
        <c:overlap val="-27"/>
        <c:axId val="290958344"/>
        <c:axId val="290958736"/>
      </c:barChart>
      <c:catAx>
        <c:axId val="290958344"/>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958736"/>
        <c:crosses val="autoZero"/>
        <c:auto val="1"/>
        <c:lblAlgn val="ctr"/>
        <c:lblOffset val="100"/>
        <c:noMultiLvlLbl val="0"/>
      </c:catAx>
      <c:valAx>
        <c:axId val="290958736"/>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 Correct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95834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Sheet1!$W$8</c:f>
              <c:strCache>
                <c:ptCount val="1"/>
                <c:pt idx="0">
                  <c:v>Expected- Non-verbal</c:v>
                </c:pt>
              </c:strCache>
            </c:strRef>
          </c:tx>
          <c:spPr>
            <a:solidFill>
              <a:schemeClr val="bg1"/>
            </a:solidFill>
            <a:ln>
              <a:solidFill>
                <a:schemeClr val="tx1"/>
              </a:solidFill>
            </a:ln>
            <a:effectLst/>
          </c:spPr>
          <c:invertIfNegative val="0"/>
          <c:errBars>
            <c:errBarType val="both"/>
            <c:errValType val="cust"/>
            <c:noEndCap val="0"/>
            <c:plus>
              <c:numRef>
                <c:f>Sheet1!$AA$9:$AA$10</c:f>
                <c:numCache>
                  <c:formatCode>General</c:formatCode>
                  <c:ptCount val="2"/>
                  <c:pt idx="0">
                    <c:v>4.4253060157839181</c:v>
                  </c:pt>
                  <c:pt idx="1">
                    <c:v>1.719662</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Sheet1!$W$9:$W$10</c:f>
              <c:numCache>
                <c:formatCode>General</c:formatCode>
                <c:ptCount val="2"/>
                <c:pt idx="0">
                  <c:v>87.5</c:v>
                </c:pt>
                <c:pt idx="1">
                  <c:v>97</c:v>
                </c:pt>
              </c:numCache>
            </c:numRef>
          </c:val>
          <c:extLst xmlns:c16r2="http://schemas.microsoft.com/office/drawing/2015/06/chart">
            <c:ext xmlns:c16="http://schemas.microsoft.com/office/drawing/2014/chart" uri="{C3380CC4-5D6E-409C-BE32-E72D297353CC}">
              <c16:uniqueId val="{00000000-8B93-F049-AFED-673E1BF08FCB}"/>
            </c:ext>
          </c:extLst>
        </c:ser>
        <c:ser>
          <c:idx val="1"/>
          <c:order val="1"/>
          <c:tx>
            <c:strRef>
              <c:f>Sheet1!$X$8</c:f>
              <c:strCache>
                <c:ptCount val="1"/>
                <c:pt idx="0">
                  <c:v>Expected- Verbal</c:v>
                </c:pt>
              </c:strCache>
            </c:strRef>
          </c:tx>
          <c:spPr>
            <a:solidFill>
              <a:schemeClr val="bg1">
                <a:lumMod val="75000"/>
              </a:schemeClr>
            </a:solidFill>
            <a:ln>
              <a:solidFill>
                <a:schemeClr val="tx1"/>
              </a:solidFill>
            </a:ln>
            <a:effectLst/>
          </c:spPr>
          <c:invertIfNegative val="0"/>
          <c:errBars>
            <c:errBarType val="both"/>
            <c:errValType val="cust"/>
            <c:noEndCap val="0"/>
            <c:plus>
              <c:numRef>
                <c:f>Sheet1!$AB$9:$AB$10</c:f>
                <c:numCache>
                  <c:formatCode>General</c:formatCode>
                  <c:ptCount val="2"/>
                  <c:pt idx="0">
                    <c:v>8.4079988370862981</c:v>
                  </c:pt>
                  <c:pt idx="1">
                    <c:v>0.78566999999999998</c:v>
                  </c:pt>
                </c:numCache>
              </c:numRef>
            </c:plus>
            <c:minus>
              <c:numRef>
                <c:f>Sheet1!$AB$9:$AB$10</c:f>
                <c:numCache>
                  <c:formatCode>General</c:formatCode>
                  <c:ptCount val="2"/>
                  <c:pt idx="0">
                    <c:v>8.4079988370862981</c:v>
                  </c:pt>
                  <c:pt idx="1">
                    <c:v>0.78566999999999998</c:v>
                  </c:pt>
                </c:numCache>
              </c:numRef>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Sheet1!$X$9:$X$10</c:f>
              <c:numCache>
                <c:formatCode>General</c:formatCode>
                <c:ptCount val="2"/>
                <c:pt idx="0">
                  <c:v>80.833333333333329</c:v>
                </c:pt>
                <c:pt idx="1">
                  <c:v>98.332999999999998</c:v>
                </c:pt>
              </c:numCache>
            </c:numRef>
          </c:val>
          <c:extLst xmlns:c16r2="http://schemas.microsoft.com/office/drawing/2015/06/chart">
            <c:ext xmlns:c16="http://schemas.microsoft.com/office/drawing/2014/chart" uri="{C3380CC4-5D6E-409C-BE32-E72D297353CC}">
              <c16:uniqueId val="{00000001-8B93-F049-AFED-673E1BF08FCB}"/>
            </c:ext>
          </c:extLst>
        </c:ser>
        <c:ser>
          <c:idx val="2"/>
          <c:order val="2"/>
          <c:tx>
            <c:strRef>
              <c:f>Sheet1!$Y$8</c:f>
              <c:strCache>
                <c:ptCount val="1"/>
                <c:pt idx="0">
                  <c:v>Unexpected- Non-verbal </c:v>
                </c:pt>
              </c:strCache>
            </c:strRef>
          </c:tx>
          <c:spPr>
            <a:solidFill>
              <a:schemeClr val="tx1"/>
            </a:solidFill>
            <a:ln>
              <a:noFill/>
            </a:ln>
            <a:effectLst/>
          </c:spPr>
          <c:invertIfNegative val="0"/>
          <c:errBars>
            <c:errBarType val="both"/>
            <c:errValType val="cust"/>
            <c:noEndCap val="0"/>
            <c:plus>
              <c:numRef>
                <c:f>Sheet1!$AC$9:$AC$10</c:f>
                <c:numCache>
                  <c:formatCode>General</c:formatCode>
                  <c:ptCount val="2"/>
                  <c:pt idx="0">
                    <c:v>13.395687531606745</c:v>
                  </c:pt>
                  <c:pt idx="1">
                    <c:v>2.7832910000000002</c:v>
                  </c:pt>
                </c:numCache>
              </c:numRef>
            </c:plus>
            <c:minus>
              <c:numRef>
                <c:f>Sheet1!$AC$9:$AC$10</c:f>
                <c:numCache>
                  <c:formatCode>General</c:formatCode>
                  <c:ptCount val="2"/>
                  <c:pt idx="0">
                    <c:v>13.395687531606745</c:v>
                  </c:pt>
                  <c:pt idx="1">
                    <c:v>2.7832910000000002</c:v>
                  </c:pt>
                </c:numCache>
              </c:numRef>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Sheet1!$Y$9:$Y$10</c:f>
              <c:numCache>
                <c:formatCode>General</c:formatCode>
                <c:ptCount val="2"/>
                <c:pt idx="0">
                  <c:v>53.333333333333336</c:v>
                </c:pt>
                <c:pt idx="1">
                  <c:v>94</c:v>
                </c:pt>
              </c:numCache>
            </c:numRef>
          </c:val>
          <c:extLst xmlns:c16r2="http://schemas.microsoft.com/office/drawing/2015/06/chart">
            <c:ext xmlns:c16="http://schemas.microsoft.com/office/drawing/2014/chart" uri="{C3380CC4-5D6E-409C-BE32-E72D297353CC}">
              <c16:uniqueId val="{00000002-8B93-F049-AFED-673E1BF08FCB}"/>
            </c:ext>
          </c:extLst>
        </c:ser>
        <c:ser>
          <c:idx val="3"/>
          <c:order val="3"/>
          <c:tx>
            <c:strRef>
              <c:f>Sheet1!$Z$8</c:f>
              <c:strCache>
                <c:ptCount val="1"/>
                <c:pt idx="0">
                  <c:v>Unexpected- Verbal </c:v>
                </c:pt>
              </c:strCache>
            </c:strRef>
          </c:tx>
          <c:spPr>
            <a:solidFill>
              <a:schemeClr val="tx1">
                <a:lumMod val="50000"/>
                <a:lumOff val="50000"/>
              </a:schemeClr>
            </a:solidFill>
            <a:ln>
              <a:solidFill>
                <a:schemeClr val="tx1"/>
              </a:solidFill>
            </a:ln>
            <a:effectLst/>
          </c:spPr>
          <c:invertIfNegative val="0"/>
          <c:errBars>
            <c:errBarType val="both"/>
            <c:errValType val="cust"/>
            <c:noEndCap val="0"/>
            <c:plus>
              <c:numRef>
                <c:f>Sheet1!$AD$9:$AD$10</c:f>
                <c:numCache>
                  <c:formatCode>General</c:formatCode>
                  <c:ptCount val="2"/>
                  <c:pt idx="0">
                    <c:v>12.560962454277849</c:v>
                  </c:pt>
                  <c:pt idx="1">
                    <c:v>1.111</c:v>
                  </c:pt>
                </c:numCache>
              </c:numRef>
            </c:plus>
            <c:minus>
              <c:numRef>
                <c:f>Sheet1!$AD$9:$AD$10</c:f>
                <c:numCache>
                  <c:formatCode>General</c:formatCode>
                  <c:ptCount val="2"/>
                  <c:pt idx="0">
                    <c:v>12.560962454277849</c:v>
                  </c:pt>
                  <c:pt idx="1">
                    <c:v>1.111</c:v>
                  </c:pt>
                </c:numCache>
              </c:numRef>
            </c:minus>
            <c:spPr>
              <a:noFill/>
              <a:ln w="9525" cap="flat" cmpd="sng" algn="ctr">
                <a:solidFill>
                  <a:schemeClr val="tx1">
                    <a:lumMod val="65000"/>
                    <a:lumOff val="35000"/>
                  </a:schemeClr>
                </a:solidFill>
                <a:round/>
              </a:ln>
              <a:effectLst/>
            </c:spPr>
          </c:errBars>
          <c:cat>
            <c:strRef>
              <c:f>Sheet1!$V$9:$V$10</c:f>
              <c:strCache>
                <c:ptCount val="2"/>
                <c:pt idx="0">
                  <c:v>Patients</c:v>
                </c:pt>
                <c:pt idx="1">
                  <c:v>Controls</c:v>
                </c:pt>
              </c:strCache>
            </c:strRef>
          </c:cat>
          <c:val>
            <c:numRef>
              <c:f>Sheet1!$Z$9:$Z$10</c:f>
              <c:numCache>
                <c:formatCode>General</c:formatCode>
                <c:ptCount val="2"/>
                <c:pt idx="0">
                  <c:v>26.666666666666668</c:v>
                </c:pt>
                <c:pt idx="1">
                  <c:v>96.666700000000006</c:v>
                </c:pt>
              </c:numCache>
            </c:numRef>
          </c:val>
          <c:extLst xmlns:c16r2="http://schemas.microsoft.com/office/drawing/2015/06/chart">
            <c:ext xmlns:c16="http://schemas.microsoft.com/office/drawing/2014/chart" uri="{C3380CC4-5D6E-409C-BE32-E72D297353CC}">
              <c16:uniqueId val="{00000003-8B93-F049-AFED-673E1BF08FCB}"/>
            </c:ext>
          </c:extLst>
        </c:ser>
        <c:dLbls>
          <c:showLegendKey val="0"/>
          <c:showVal val="0"/>
          <c:showCatName val="0"/>
          <c:showSerName val="0"/>
          <c:showPercent val="0"/>
          <c:showBubbleSize val="0"/>
        </c:dLbls>
        <c:gapWidth val="219"/>
        <c:overlap val="-27"/>
        <c:axId val="335459016"/>
        <c:axId val="477815264"/>
      </c:barChart>
      <c:catAx>
        <c:axId val="335459016"/>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77815264"/>
        <c:crosses val="autoZero"/>
        <c:auto val="1"/>
        <c:lblAlgn val="ctr"/>
        <c:lblOffset val="100"/>
        <c:noMultiLvlLbl val="0"/>
      </c:catAx>
      <c:valAx>
        <c:axId val="477815264"/>
        <c:scaling>
          <c:orientation val="minMax"/>
          <c:max val="1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t>% Correct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35459016"/>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55AB2-D6D7-40BB-A018-C32548471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24801</Words>
  <Characters>141371</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165841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Cogdell-Brooke, Lucy (PG/R - Psychology)</dc:creator>
  <cp:keywords/>
  <dc:description/>
  <cp:lastModifiedBy>Beth Jefferies</cp:lastModifiedBy>
  <cp:revision>2</cp:revision>
  <dcterms:created xsi:type="dcterms:W3CDTF">2020-06-19T09:17:00Z</dcterms:created>
  <dcterms:modified xsi:type="dcterms:W3CDTF">2020-06-19T09:17:00Z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id="bRp1hhgK"/&gt;&lt;style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