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1116B" w14:textId="77777777" w:rsidR="006140D0" w:rsidRPr="00DB1C49" w:rsidRDefault="006140D0" w:rsidP="006140D0">
      <w:pPr>
        <w:rPr>
          <w:rFonts w:ascii="Arial" w:eastAsia="Times New Roman" w:hAnsi="Arial" w:cs="Arial"/>
          <w:b/>
          <w:bCs/>
          <w:color w:val="000000" w:themeColor="text1"/>
          <w:sz w:val="22"/>
          <w:szCs w:val="22"/>
          <w:lang w:eastAsia="en-GB"/>
        </w:rPr>
      </w:pPr>
      <w:r w:rsidRPr="00DB1C49">
        <w:rPr>
          <w:rFonts w:ascii="Arial" w:eastAsia="Times New Roman" w:hAnsi="Arial" w:cs="Arial"/>
          <w:b/>
          <w:bCs/>
          <w:color w:val="000000" w:themeColor="text1"/>
          <w:sz w:val="22"/>
          <w:szCs w:val="22"/>
          <w:lang w:eastAsia="en-GB"/>
        </w:rPr>
        <w:t>#</w:t>
      </w:r>
      <w:proofErr w:type="spellStart"/>
      <w:r w:rsidR="00FE7A20" w:rsidRPr="00DB1C49">
        <w:rPr>
          <w:rFonts w:ascii="Arial" w:eastAsia="Times New Roman" w:hAnsi="Arial" w:cs="Arial"/>
          <w:b/>
          <w:bCs/>
          <w:color w:val="000000" w:themeColor="text1"/>
          <w:sz w:val="22"/>
          <w:szCs w:val="22"/>
          <w:lang w:eastAsia="en-GB"/>
        </w:rPr>
        <w:t>pandemicpedagogy</w:t>
      </w:r>
      <w:proofErr w:type="spellEnd"/>
      <w:r w:rsidR="00FE7A20" w:rsidRPr="00DB1C49">
        <w:rPr>
          <w:rFonts w:ascii="Arial" w:eastAsia="Times New Roman" w:hAnsi="Arial" w:cs="Arial"/>
          <w:b/>
          <w:bCs/>
          <w:color w:val="000000" w:themeColor="text1"/>
          <w:sz w:val="22"/>
          <w:szCs w:val="22"/>
          <w:lang w:eastAsia="en-GB"/>
        </w:rPr>
        <w:t>:</w:t>
      </w:r>
      <w:r w:rsidRPr="00DB1C49">
        <w:rPr>
          <w:rFonts w:ascii="Arial" w:eastAsia="Times New Roman" w:hAnsi="Arial" w:cs="Arial"/>
          <w:b/>
          <w:bCs/>
          <w:color w:val="000000" w:themeColor="text1"/>
          <w:sz w:val="22"/>
          <w:szCs w:val="22"/>
          <w:lang w:eastAsia="en-GB"/>
        </w:rPr>
        <w:t xml:space="preserve"> using twitter for knowledge exchange </w:t>
      </w:r>
    </w:p>
    <w:p w14:paraId="2695F064" w14:textId="77777777" w:rsidR="006140D0" w:rsidRPr="00DB1C49" w:rsidRDefault="006140D0" w:rsidP="006140D0">
      <w:pPr>
        <w:rPr>
          <w:rFonts w:ascii="Arial" w:eastAsia="Times New Roman" w:hAnsi="Arial" w:cs="Arial"/>
          <w:b/>
          <w:bCs/>
          <w:color w:val="000000" w:themeColor="text1"/>
          <w:sz w:val="22"/>
          <w:szCs w:val="22"/>
          <w:lang w:eastAsia="en-GB"/>
        </w:rPr>
      </w:pPr>
    </w:p>
    <w:p w14:paraId="613400D8" w14:textId="77777777" w:rsidR="006140D0" w:rsidRPr="00DB1C49" w:rsidRDefault="006140D0" w:rsidP="006140D0">
      <w:pPr>
        <w:spacing w:line="480" w:lineRule="auto"/>
        <w:rPr>
          <w:rFonts w:ascii="Arial" w:eastAsia="Calibri" w:hAnsi="Arial" w:cs="Arial"/>
          <w:i/>
          <w:color w:val="000000" w:themeColor="text1"/>
        </w:rPr>
      </w:pPr>
    </w:p>
    <w:p w14:paraId="23115A7A" w14:textId="77777777" w:rsidR="006140D0" w:rsidRPr="00DB1C49" w:rsidRDefault="006140D0" w:rsidP="006140D0">
      <w:pPr>
        <w:spacing w:line="480" w:lineRule="auto"/>
        <w:rPr>
          <w:rFonts w:ascii="Arial" w:eastAsia="Calibri" w:hAnsi="Arial" w:cs="Arial"/>
          <w:color w:val="000000" w:themeColor="text1"/>
          <w:vertAlign w:val="superscript"/>
        </w:rPr>
      </w:pPr>
      <w:r w:rsidRPr="00DB1C49">
        <w:rPr>
          <w:rFonts w:ascii="Arial" w:eastAsia="Calibri" w:hAnsi="Arial" w:cs="Arial"/>
          <w:color w:val="000000" w:themeColor="text1"/>
        </w:rPr>
        <w:t>Gabrielle M. Finn</w:t>
      </w:r>
      <w:r w:rsidRPr="00DB1C49">
        <w:rPr>
          <w:rFonts w:ascii="Arial" w:eastAsia="Calibri" w:hAnsi="Arial" w:cs="Arial"/>
          <w:color w:val="000000" w:themeColor="text1"/>
          <w:vertAlign w:val="superscript"/>
        </w:rPr>
        <w:t xml:space="preserve">1 </w:t>
      </w:r>
      <w:r w:rsidRPr="00DB1C49">
        <w:rPr>
          <w:rFonts w:ascii="Arial" w:hAnsi="Arial" w:cs="Arial"/>
          <w:color w:val="000000" w:themeColor="text1"/>
          <w:sz w:val="21"/>
          <w:szCs w:val="21"/>
        </w:rPr>
        <w:t xml:space="preserve">, </w:t>
      </w:r>
      <w:r w:rsidRPr="00DB1C49">
        <w:rPr>
          <w:rFonts w:ascii="Arial" w:eastAsia="Calibri" w:hAnsi="Arial" w:cs="Arial"/>
          <w:color w:val="000000" w:themeColor="text1"/>
        </w:rPr>
        <w:t>Megan E.L. Bro</w:t>
      </w:r>
      <w:r w:rsidR="0074498D" w:rsidRPr="00DB1C49">
        <w:rPr>
          <w:rFonts w:ascii="Arial" w:eastAsia="Calibri" w:hAnsi="Arial" w:cs="Arial"/>
          <w:color w:val="000000" w:themeColor="text1"/>
        </w:rPr>
        <w:t>wn</w:t>
      </w:r>
      <w:r w:rsidRPr="00DB1C49">
        <w:rPr>
          <w:rFonts w:ascii="Arial" w:eastAsia="Calibri" w:hAnsi="Arial" w:cs="Arial"/>
          <w:color w:val="000000" w:themeColor="text1"/>
          <w:vertAlign w:val="superscript"/>
        </w:rPr>
        <w:t xml:space="preserve">1  </w:t>
      </w:r>
      <w:r w:rsidRPr="00DB1C49">
        <w:rPr>
          <w:rFonts w:ascii="Arial" w:eastAsia="Calibri" w:hAnsi="Arial" w:cs="Arial"/>
          <w:color w:val="000000" w:themeColor="text1"/>
        </w:rPr>
        <w:t>, William Laughey</w:t>
      </w:r>
      <w:r w:rsidRPr="00DB1C49">
        <w:rPr>
          <w:rFonts w:ascii="Arial" w:eastAsia="Calibri" w:hAnsi="Arial" w:cs="Arial"/>
          <w:color w:val="000000" w:themeColor="text1"/>
          <w:vertAlign w:val="superscript"/>
        </w:rPr>
        <w:t xml:space="preserve">1 </w:t>
      </w:r>
      <w:r w:rsidRPr="00DB1C49">
        <w:rPr>
          <w:rFonts w:ascii="Arial" w:eastAsia="Calibri" w:hAnsi="Arial" w:cs="Arial"/>
          <w:color w:val="000000" w:themeColor="text1"/>
        </w:rPr>
        <w:t>and Angelique Dueñas</w:t>
      </w:r>
      <w:r w:rsidRPr="00DB1C49">
        <w:rPr>
          <w:rFonts w:ascii="Arial" w:eastAsia="Calibri" w:hAnsi="Arial" w:cs="Arial"/>
          <w:color w:val="000000" w:themeColor="text1"/>
          <w:vertAlign w:val="superscript"/>
        </w:rPr>
        <w:t>1</w:t>
      </w:r>
    </w:p>
    <w:p w14:paraId="6BC8C565" w14:textId="77777777" w:rsidR="006140D0" w:rsidRPr="00DB1C49" w:rsidRDefault="006140D0" w:rsidP="006140D0">
      <w:pPr>
        <w:spacing w:line="480" w:lineRule="auto"/>
        <w:rPr>
          <w:rFonts w:ascii="Arial" w:hAnsi="Arial" w:cs="Arial"/>
          <w:color w:val="000000" w:themeColor="text1"/>
          <w:sz w:val="21"/>
          <w:szCs w:val="21"/>
        </w:rPr>
      </w:pPr>
      <w:r w:rsidRPr="00DB1C49">
        <w:rPr>
          <w:rFonts w:ascii="Arial" w:eastAsia="Calibri" w:hAnsi="Arial" w:cs="Arial"/>
          <w:color w:val="000000" w:themeColor="text1"/>
          <w:vertAlign w:val="superscript"/>
        </w:rPr>
        <w:t xml:space="preserve">1 </w:t>
      </w:r>
      <w:r w:rsidRPr="00DB1C49">
        <w:rPr>
          <w:rFonts w:ascii="Arial" w:hAnsi="Arial" w:cs="Arial"/>
          <w:color w:val="000000" w:themeColor="text1"/>
          <w:sz w:val="21"/>
          <w:szCs w:val="21"/>
        </w:rPr>
        <w:t xml:space="preserve">Health Professions Education Unit, Hull York Medical School, University of York, York, U.K </w:t>
      </w:r>
    </w:p>
    <w:p w14:paraId="1049B40C" w14:textId="77777777" w:rsidR="006140D0" w:rsidRPr="00DB1C49" w:rsidRDefault="006140D0" w:rsidP="006140D0">
      <w:pPr>
        <w:spacing w:line="480" w:lineRule="auto"/>
        <w:rPr>
          <w:rFonts w:ascii="Arial" w:hAnsi="Arial" w:cs="Arial"/>
          <w:color w:val="000000" w:themeColor="text1"/>
          <w:sz w:val="21"/>
          <w:szCs w:val="21"/>
        </w:rPr>
      </w:pPr>
    </w:p>
    <w:p w14:paraId="768CE9AD" w14:textId="77777777" w:rsidR="006140D0" w:rsidRPr="00DB1C49" w:rsidRDefault="006140D0" w:rsidP="006140D0">
      <w:pPr>
        <w:spacing w:line="480" w:lineRule="auto"/>
        <w:rPr>
          <w:rFonts w:ascii="Arial" w:hAnsi="Arial" w:cs="Arial"/>
          <w:b/>
          <w:bCs/>
          <w:color w:val="000000" w:themeColor="text1"/>
          <w:sz w:val="21"/>
          <w:szCs w:val="21"/>
        </w:rPr>
      </w:pPr>
      <w:r w:rsidRPr="00DB1C49">
        <w:rPr>
          <w:rFonts w:ascii="Arial" w:hAnsi="Arial" w:cs="Arial"/>
          <w:b/>
          <w:bCs/>
          <w:color w:val="000000" w:themeColor="text1"/>
          <w:sz w:val="21"/>
          <w:szCs w:val="21"/>
        </w:rPr>
        <w:t>Corresponding author:</w:t>
      </w:r>
    </w:p>
    <w:p w14:paraId="16ED9054" w14:textId="77777777" w:rsidR="006140D0" w:rsidRPr="00DB1C49" w:rsidRDefault="006140D0" w:rsidP="006140D0">
      <w:pPr>
        <w:spacing w:line="480" w:lineRule="auto"/>
        <w:rPr>
          <w:rFonts w:ascii="Arial" w:hAnsi="Arial" w:cs="Arial"/>
          <w:color w:val="000000" w:themeColor="text1"/>
          <w:sz w:val="21"/>
          <w:szCs w:val="21"/>
        </w:rPr>
      </w:pPr>
      <w:r w:rsidRPr="00DB1C49">
        <w:rPr>
          <w:rFonts w:ascii="Arial" w:hAnsi="Arial" w:cs="Arial"/>
          <w:color w:val="000000" w:themeColor="text1"/>
          <w:sz w:val="21"/>
          <w:szCs w:val="21"/>
        </w:rPr>
        <w:t>Professor Gabrielle M. Finn</w:t>
      </w:r>
    </w:p>
    <w:p w14:paraId="32C6B15F" w14:textId="77777777" w:rsidR="006140D0" w:rsidRPr="00DB1C49" w:rsidRDefault="006140D0" w:rsidP="006140D0">
      <w:pPr>
        <w:spacing w:line="480" w:lineRule="auto"/>
        <w:rPr>
          <w:rFonts w:ascii="Arial" w:hAnsi="Arial" w:cs="Arial"/>
          <w:color w:val="000000" w:themeColor="text1"/>
          <w:sz w:val="21"/>
          <w:szCs w:val="21"/>
        </w:rPr>
      </w:pPr>
      <w:r w:rsidRPr="00DB1C49">
        <w:rPr>
          <w:rFonts w:ascii="Arial" w:hAnsi="Arial" w:cs="Arial"/>
          <w:color w:val="000000" w:themeColor="text1"/>
          <w:sz w:val="21"/>
          <w:szCs w:val="21"/>
        </w:rPr>
        <w:t xml:space="preserve">Health Professions Education Unit, </w:t>
      </w:r>
    </w:p>
    <w:p w14:paraId="0B8F4E99" w14:textId="77777777" w:rsidR="006140D0" w:rsidRPr="00DB1C49" w:rsidRDefault="006140D0" w:rsidP="006140D0">
      <w:pPr>
        <w:spacing w:line="480" w:lineRule="auto"/>
        <w:rPr>
          <w:rFonts w:ascii="Arial" w:hAnsi="Arial" w:cs="Arial"/>
          <w:color w:val="000000" w:themeColor="text1"/>
          <w:sz w:val="21"/>
          <w:szCs w:val="21"/>
        </w:rPr>
      </w:pPr>
      <w:r w:rsidRPr="00DB1C49">
        <w:rPr>
          <w:rFonts w:ascii="Arial" w:hAnsi="Arial" w:cs="Arial"/>
          <w:color w:val="000000" w:themeColor="text1"/>
          <w:sz w:val="21"/>
          <w:szCs w:val="21"/>
        </w:rPr>
        <w:t xml:space="preserve">Hull York Medical School, </w:t>
      </w:r>
    </w:p>
    <w:p w14:paraId="13C70932" w14:textId="77777777" w:rsidR="006140D0" w:rsidRPr="00DB1C49" w:rsidRDefault="006140D0" w:rsidP="006140D0">
      <w:pPr>
        <w:spacing w:line="480" w:lineRule="auto"/>
        <w:rPr>
          <w:rFonts w:ascii="Arial" w:hAnsi="Arial" w:cs="Arial"/>
          <w:color w:val="000000" w:themeColor="text1"/>
          <w:sz w:val="21"/>
          <w:szCs w:val="21"/>
        </w:rPr>
      </w:pPr>
      <w:r w:rsidRPr="00DB1C49">
        <w:rPr>
          <w:rFonts w:ascii="Arial" w:hAnsi="Arial" w:cs="Arial"/>
          <w:color w:val="000000" w:themeColor="text1"/>
          <w:sz w:val="21"/>
          <w:szCs w:val="21"/>
        </w:rPr>
        <w:t xml:space="preserve">University of York, </w:t>
      </w:r>
    </w:p>
    <w:p w14:paraId="55B86CD3" w14:textId="77777777" w:rsidR="006140D0" w:rsidRPr="00DB1C49" w:rsidRDefault="006140D0" w:rsidP="006140D0">
      <w:pPr>
        <w:spacing w:line="480" w:lineRule="auto"/>
        <w:rPr>
          <w:rFonts w:ascii="Arial" w:hAnsi="Arial" w:cs="Arial"/>
          <w:color w:val="000000" w:themeColor="text1"/>
          <w:sz w:val="21"/>
          <w:szCs w:val="21"/>
        </w:rPr>
      </w:pPr>
      <w:r w:rsidRPr="00DB1C49">
        <w:rPr>
          <w:rFonts w:ascii="Arial" w:hAnsi="Arial" w:cs="Arial"/>
          <w:color w:val="000000" w:themeColor="text1"/>
          <w:sz w:val="21"/>
          <w:szCs w:val="21"/>
        </w:rPr>
        <w:t xml:space="preserve">York, </w:t>
      </w:r>
    </w:p>
    <w:p w14:paraId="1F33B432" w14:textId="77777777" w:rsidR="006140D0" w:rsidRPr="00DB1C49" w:rsidRDefault="006140D0" w:rsidP="006140D0">
      <w:pPr>
        <w:spacing w:line="480" w:lineRule="auto"/>
        <w:rPr>
          <w:rFonts w:ascii="Arial" w:hAnsi="Arial" w:cs="Arial"/>
          <w:color w:val="000000" w:themeColor="text1"/>
          <w:sz w:val="21"/>
          <w:szCs w:val="21"/>
        </w:rPr>
      </w:pPr>
      <w:r w:rsidRPr="00DB1C49">
        <w:rPr>
          <w:rFonts w:ascii="Arial" w:hAnsi="Arial" w:cs="Arial"/>
          <w:color w:val="000000" w:themeColor="text1"/>
          <w:sz w:val="21"/>
          <w:szCs w:val="21"/>
        </w:rPr>
        <w:t>United Kingdom,</w:t>
      </w:r>
    </w:p>
    <w:p w14:paraId="1D9497F7" w14:textId="77777777" w:rsidR="006140D0" w:rsidRPr="00DB1C49" w:rsidRDefault="006140D0" w:rsidP="006140D0">
      <w:pPr>
        <w:spacing w:line="480" w:lineRule="auto"/>
        <w:rPr>
          <w:rFonts w:ascii="Arial" w:hAnsi="Arial" w:cs="Arial"/>
          <w:color w:val="000000" w:themeColor="text1"/>
          <w:sz w:val="21"/>
          <w:szCs w:val="21"/>
        </w:rPr>
      </w:pPr>
      <w:r w:rsidRPr="00DB1C49">
        <w:rPr>
          <w:rFonts w:ascii="Arial" w:hAnsi="Arial" w:cs="Arial"/>
          <w:color w:val="000000" w:themeColor="text1"/>
          <w:sz w:val="21"/>
          <w:szCs w:val="21"/>
        </w:rPr>
        <w:t>YO10 5DD.</w:t>
      </w:r>
    </w:p>
    <w:p w14:paraId="6896A23D" w14:textId="77777777" w:rsidR="006140D0" w:rsidRPr="00DB1C49" w:rsidRDefault="006140D0" w:rsidP="006140D0">
      <w:pPr>
        <w:spacing w:line="480" w:lineRule="auto"/>
        <w:rPr>
          <w:rFonts w:ascii="Arial" w:hAnsi="Arial" w:cs="Arial"/>
          <w:color w:val="000000" w:themeColor="text1"/>
          <w:sz w:val="21"/>
          <w:szCs w:val="21"/>
        </w:rPr>
      </w:pPr>
      <w:r w:rsidRPr="00DB1C49">
        <w:rPr>
          <w:rFonts w:ascii="Arial" w:hAnsi="Arial" w:cs="Arial"/>
          <w:color w:val="000000" w:themeColor="text1"/>
          <w:sz w:val="21"/>
          <w:szCs w:val="21"/>
        </w:rPr>
        <w:t xml:space="preserve">Email: </w:t>
      </w:r>
      <w:hyperlink r:id="rId4">
        <w:r w:rsidRPr="00DB1C49">
          <w:rPr>
            <w:rFonts w:ascii="Arial" w:hAnsi="Arial" w:cs="Arial"/>
            <w:color w:val="000000" w:themeColor="text1"/>
            <w:sz w:val="21"/>
            <w:szCs w:val="21"/>
            <w:u w:val="single"/>
          </w:rPr>
          <w:t>gabrielle.finn@hyms.ac.uk</w:t>
        </w:r>
      </w:hyperlink>
      <w:r w:rsidRPr="00DB1C49">
        <w:rPr>
          <w:rFonts w:ascii="Arial" w:hAnsi="Arial" w:cs="Arial"/>
          <w:color w:val="000000" w:themeColor="text1"/>
          <w:sz w:val="21"/>
          <w:szCs w:val="21"/>
        </w:rPr>
        <w:t xml:space="preserve"> </w:t>
      </w:r>
    </w:p>
    <w:p w14:paraId="75DAF13F" w14:textId="77777777" w:rsidR="006140D0" w:rsidRPr="00DB1C49" w:rsidRDefault="006140D0" w:rsidP="006140D0">
      <w:pPr>
        <w:pStyle w:val="NormalWeb"/>
        <w:spacing w:before="0" w:beforeAutospacing="0" w:after="0" w:afterAutospacing="0"/>
        <w:rPr>
          <w:rFonts w:ascii="Arial" w:hAnsi="Arial" w:cs="Arial"/>
          <w:b/>
          <w:bCs/>
          <w:color w:val="000000" w:themeColor="text1"/>
          <w:sz w:val="22"/>
          <w:szCs w:val="22"/>
        </w:rPr>
      </w:pPr>
      <w:r w:rsidRPr="00DB1C49">
        <w:rPr>
          <w:rFonts w:ascii="Arial" w:hAnsi="Arial" w:cs="Arial"/>
          <w:b/>
          <w:bCs/>
          <w:color w:val="000000" w:themeColor="text1"/>
          <w:sz w:val="22"/>
          <w:szCs w:val="22"/>
        </w:rPr>
        <w:t> </w:t>
      </w:r>
      <w:r w:rsidRPr="00DB1C49">
        <w:rPr>
          <w:rFonts w:ascii="Arial" w:hAnsi="Arial" w:cs="Arial"/>
          <w:b/>
          <w:bCs/>
          <w:color w:val="000000" w:themeColor="text1"/>
          <w:sz w:val="22"/>
          <w:szCs w:val="22"/>
        </w:rPr>
        <w:br/>
      </w:r>
    </w:p>
    <w:p w14:paraId="6B65FE16" w14:textId="77777777" w:rsidR="006140D0" w:rsidRPr="00DB1C49" w:rsidRDefault="006140D0">
      <w:pPr>
        <w:rPr>
          <w:rFonts w:ascii="Arial" w:eastAsia="Times New Roman" w:hAnsi="Arial" w:cs="Arial"/>
          <w:b/>
          <w:bCs/>
          <w:color w:val="000000" w:themeColor="text1"/>
          <w:sz w:val="22"/>
          <w:szCs w:val="22"/>
          <w:lang w:eastAsia="en-GB"/>
        </w:rPr>
      </w:pPr>
      <w:r w:rsidRPr="00DB1C49">
        <w:rPr>
          <w:rFonts w:ascii="Arial" w:hAnsi="Arial" w:cs="Arial"/>
          <w:b/>
          <w:bCs/>
          <w:color w:val="000000" w:themeColor="text1"/>
          <w:sz w:val="22"/>
          <w:szCs w:val="22"/>
        </w:rPr>
        <w:br w:type="page"/>
      </w:r>
    </w:p>
    <w:p w14:paraId="42D18A1A" w14:textId="77777777" w:rsidR="006140D0" w:rsidRPr="00DB1C49" w:rsidRDefault="00FE7A20" w:rsidP="006140D0">
      <w:pPr>
        <w:spacing w:line="480" w:lineRule="auto"/>
        <w:rPr>
          <w:rFonts w:ascii="Arial" w:eastAsia="Times New Roman" w:hAnsi="Arial" w:cs="Arial"/>
          <w:b/>
          <w:bCs/>
          <w:color w:val="000000" w:themeColor="text1"/>
          <w:sz w:val="22"/>
          <w:szCs w:val="22"/>
          <w:lang w:eastAsia="en-GB"/>
        </w:rPr>
      </w:pPr>
      <w:r w:rsidRPr="00DB1C49">
        <w:rPr>
          <w:rFonts w:ascii="Arial" w:eastAsia="Times New Roman" w:hAnsi="Arial" w:cs="Arial"/>
          <w:b/>
          <w:bCs/>
          <w:color w:val="000000" w:themeColor="text1"/>
          <w:sz w:val="22"/>
          <w:szCs w:val="22"/>
          <w:lang w:eastAsia="en-GB"/>
        </w:rPr>
        <w:lastRenderedPageBreak/>
        <w:t>#</w:t>
      </w:r>
      <w:proofErr w:type="spellStart"/>
      <w:r w:rsidRPr="00DB1C49">
        <w:rPr>
          <w:rFonts w:ascii="Arial" w:eastAsia="Times New Roman" w:hAnsi="Arial" w:cs="Arial"/>
          <w:b/>
          <w:bCs/>
          <w:color w:val="000000" w:themeColor="text1"/>
          <w:sz w:val="22"/>
          <w:szCs w:val="22"/>
          <w:lang w:eastAsia="en-GB"/>
        </w:rPr>
        <w:t>pandemicpedagogy</w:t>
      </w:r>
      <w:proofErr w:type="spellEnd"/>
      <w:r w:rsidR="006140D0" w:rsidRPr="00DB1C49">
        <w:rPr>
          <w:rFonts w:ascii="Arial" w:eastAsia="Times New Roman" w:hAnsi="Arial" w:cs="Arial"/>
          <w:b/>
          <w:bCs/>
          <w:color w:val="000000" w:themeColor="text1"/>
          <w:sz w:val="22"/>
          <w:szCs w:val="22"/>
          <w:lang w:eastAsia="en-GB"/>
        </w:rPr>
        <w:t>: using twitter for knowledge exchan</w:t>
      </w:r>
      <w:r w:rsidR="00E16D07" w:rsidRPr="00DB1C49">
        <w:rPr>
          <w:rFonts w:ascii="Arial" w:eastAsia="Times New Roman" w:hAnsi="Arial" w:cs="Arial"/>
          <w:b/>
          <w:bCs/>
          <w:color w:val="000000" w:themeColor="text1"/>
          <w:sz w:val="22"/>
          <w:szCs w:val="22"/>
          <w:lang w:eastAsia="en-GB"/>
        </w:rPr>
        <w:t>ge</w:t>
      </w:r>
      <w:r w:rsidR="006140D0" w:rsidRPr="00DB1C49">
        <w:rPr>
          <w:rFonts w:ascii="Arial" w:eastAsia="Times New Roman" w:hAnsi="Arial" w:cs="Arial"/>
          <w:b/>
          <w:bCs/>
          <w:color w:val="000000" w:themeColor="text1"/>
          <w:sz w:val="22"/>
          <w:szCs w:val="22"/>
          <w:lang w:eastAsia="en-GB"/>
        </w:rPr>
        <w:t> </w:t>
      </w:r>
    </w:p>
    <w:p w14:paraId="7BABE7E0" w14:textId="77777777" w:rsidR="006140D0" w:rsidRPr="00DB1C49" w:rsidRDefault="006140D0" w:rsidP="006140D0">
      <w:pPr>
        <w:pStyle w:val="NormalWeb"/>
        <w:spacing w:before="0" w:beforeAutospacing="0" w:after="0" w:afterAutospacing="0" w:line="480" w:lineRule="auto"/>
        <w:rPr>
          <w:rFonts w:ascii="Arial" w:hAnsi="Arial" w:cs="Arial"/>
          <w:b/>
          <w:bCs/>
          <w:color w:val="000000" w:themeColor="text1"/>
          <w:sz w:val="22"/>
          <w:szCs w:val="22"/>
        </w:rPr>
      </w:pPr>
    </w:p>
    <w:p w14:paraId="0CEB73D0" w14:textId="77777777" w:rsidR="006140D0" w:rsidRPr="00DB1C49" w:rsidRDefault="006140D0" w:rsidP="006140D0">
      <w:pPr>
        <w:pStyle w:val="NormalWeb"/>
        <w:spacing w:before="0" w:beforeAutospacing="0" w:after="0" w:afterAutospacing="0" w:line="480" w:lineRule="auto"/>
        <w:rPr>
          <w:color w:val="000000" w:themeColor="text1"/>
        </w:rPr>
      </w:pPr>
      <w:r w:rsidRPr="00DB1C49">
        <w:rPr>
          <w:rFonts w:ascii="Arial" w:hAnsi="Arial" w:cs="Arial"/>
          <w:b/>
          <w:bCs/>
          <w:color w:val="000000" w:themeColor="text1"/>
          <w:sz w:val="22"/>
          <w:szCs w:val="22"/>
        </w:rPr>
        <w:t>What problem was addressed?</w:t>
      </w:r>
    </w:p>
    <w:p w14:paraId="3FC6BAB8" w14:textId="77777777" w:rsidR="006140D0" w:rsidRPr="00DB1C49" w:rsidRDefault="006140D0" w:rsidP="006140D0">
      <w:pPr>
        <w:spacing w:line="480" w:lineRule="auto"/>
        <w:rPr>
          <w:rFonts w:ascii="Times New Roman" w:eastAsia="Times New Roman" w:hAnsi="Times New Roman" w:cs="Times New Roman"/>
          <w:color w:val="000000" w:themeColor="text1"/>
          <w:lang w:eastAsia="en-GB"/>
        </w:rPr>
      </w:pPr>
    </w:p>
    <w:p w14:paraId="45F5FB9C" w14:textId="77777777" w:rsidR="006140D0" w:rsidRPr="00DB1C49" w:rsidRDefault="006140D0" w:rsidP="006140D0">
      <w:pPr>
        <w:spacing w:line="480" w:lineRule="auto"/>
        <w:rPr>
          <w:rFonts w:ascii="Times New Roman" w:eastAsia="Times New Roman" w:hAnsi="Times New Roman" w:cs="Times New Roman"/>
          <w:color w:val="000000" w:themeColor="text1"/>
          <w:lang w:eastAsia="en-GB"/>
        </w:rPr>
      </w:pPr>
      <w:r w:rsidRPr="00DB1C49">
        <w:rPr>
          <w:rFonts w:ascii="Arial" w:eastAsia="Times New Roman" w:hAnsi="Arial" w:cs="Arial"/>
          <w:color w:val="000000" w:themeColor="text1"/>
          <w:sz w:val="22"/>
          <w:szCs w:val="22"/>
          <w:lang w:eastAsia="en-GB"/>
        </w:rPr>
        <w:t xml:space="preserve">The COVID-19 crisis has resulted in homeworking becoming the norm internationally. As a result, international, national and institutional medical education conferences, workshops and seminars have been cancelled or postponed indefinitely. Consequently, the opportunity for knowledge exchange and networking has been reduced. </w:t>
      </w:r>
      <w:r w:rsidR="00DE72E2" w:rsidRPr="00DB1C49">
        <w:rPr>
          <w:rFonts w:ascii="Arial" w:eastAsia="Times New Roman" w:hAnsi="Arial" w:cs="Arial"/>
          <w:color w:val="000000" w:themeColor="text1"/>
          <w:sz w:val="22"/>
          <w:szCs w:val="22"/>
          <w:lang w:eastAsia="en-GB"/>
        </w:rPr>
        <w:t>Hull York M</w:t>
      </w:r>
      <w:r w:rsidRPr="00DB1C49">
        <w:rPr>
          <w:rFonts w:ascii="Arial" w:eastAsia="Times New Roman" w:hAnsi="Arial" w:cs="Arial"/>
          <w:color w:val="000000" w:themeColor="text1"/>
          <w:sz w:val="22"/>
          <w:szCs w:val="22"/>
          <w:lang w:eastAsia="en-GB"/>
        </w:rPr>
        <w:t xml:space="preserve">edical </w:t>
      </w:r>
      <w:r w:rsidR="00DE72E2" w:rsidRPr="00DB1C49">
        <w:rPr>
          <w:rFonts w:ascii="Arial" w:eastAsia="Times New Roman" w:hAnsi="Arial" w:cs="Arial"/>
          <w:color w:val="000000" w:themeColor="text1"/>
          <w:sz w:val="22"/>
          <w:szCs w:val="22"/>
          <w:lang w:eastAsia="en-GB"/>
        </w:rPr>
        <w:t>S</w:t>
      </w:r>
      <w:r w:rsidRPr="00DB1C49">
        <w:rPr>
          <w:rFonts w:ascii="Arial" w:eastAsia="Times New Roman" w:hAnsi="Arial" w:cs="Arial"/>
          <w:color w:val="000000" w:themeColor="text1"/>
          <w:sz w:val="22"/>
          <w:szCs w:val="22"/>
          <w:lang w:eastAsia="en-GB"/>
        </w:rPr>
        <w:t>chool runs a medical education research unit with associated masters and PhD programmes that rely on conferences as opportunities for postgraduate students to learn from others in the field, showcase their research and innovative pedagogy, as well as network for future employment. </w:t>
      </w:r>
    </w:p>
    <w:p w14:paraId="08C2768D" w14:textId="77777777" w:rsidR="006140D0" w:rsidRPr="00DB1C49" w:rsidRDefault="006140D0" w:rsidP="006140D0">
      <w:pPr>
        <w:spacing w:line="480" w:lineRule="auto"/>
        <w:rPr>
          <w:rFonts w:ascii="Times New Roman" w:eastAsia="Times New Roman" w:hAnsi="Times New Roman" w:cs="Times New Roman"/>
          <w:color w:val="000000" w:themeColor="text1"/>
          <w:lang w:eastAsia="en-GB"/>
        </w:rPr>
      </w:pPr>
    </w:p>
    <w:p w14:paraId="274AC1C3" w14:textId="77777777" w:rsidR="006140D0" w:rsidRPr="00DB1C49" w:rsidRDefault="006140D0" w:rsidP="006140D0">
      <w:pPr>
        <w:spacing w:line="480" w:lineRule="auto"/>
        <w:rPr>
          <w:rFonts w:ascii="Times New Roman" w:eastAsia="Times New Roman" w:hAnsi="Times New Roman" w:cs="Times New Roman"/>
          <w:color w:val="000000" w:themeColor="text1"/>
          <w:lang w:eastAsia="en-GB"/>
        </w:rPr>
      </w:pPr>
      <w:r w:rsidRPr="00DB1C49">
        <w:rPr>
          <w:rFonts w:ascii="Arial" w:eastAsia="Times New Roman" w:hAnsi="Arial" w:cs="Arial"/>
          <w:b/>
          <w:bCs/>
          <w:color w:val="000000" w:themeColor="text1"/>
          <w:sz w:val="22"/>
          <w:szCs w:val="22"/>
          <w:lang w:eastAsia="en-GB"/>
        </w:rPr>
        <w:t>What was tried?</w:t>
      </w:r>
    </w:p>
    <w:p w14:paraId="79F814B4" w14:textId="4CF9B060" w:rsidR="006140D0" w:rsidRPr="00DB1C49" w:rsidRDefault="006140D0" w:rsidP="006140D0">
      <w:pPr>
        <w:spacing w:line="480" w:lineRule="auto"/>
        <w:rPr>
          <w:rFonts w:ascii="Arial" w:eastAsia="Times New Roman" w:hAnsi="Arial" w:cs="Arial"/>
          <w:color w:val="000000" w:themeColor="text1"/>
          <w:sz w:val="22"/>
          <w:szCs w:val="22"/>
          <w:lang w:eastAsia="en-GB"/>
        </w:rPr>
      </w:pPr>
      <w:r w:rsidRPr="00DB1C49">
        <w:rPr>
          <w:rFonts w:ascii="Arial" w:eastAsia="Times New Roman" w:hAnsi="Arial" w:cs="Arial"/>
          <w:color w:val="000000" w:themeColor="text1"/>
          <w:sz w:val="22"/>
          <w:szCs w:val="22"/>
          <w:lang w:eastAsia="en-GB"/>
        </w:rPr>
        <w:t xml:space="preserve">In order to continue to develop and learn from the wider community, the medical education unit at </w:t>
      </w:r>
      <w:r w:rsidR="00FE7A20" w:rsidRPr="00DB1C49">
        <w:rPr>
          <w:rFonts w:ascii="Arial" w:eastAsia="Times New Roman" w:hAnsi="Arial" w:cs="Arial"/>
          <w:color w:val="000000" w:themeColor="text1"/>
          <w:sz w:val="22"/>
          <w:szCs w:val="22"/>
          <w:lang w:eastAsia="en-GB"/>
        </w:rPr>
        <w:t>Hull York Medical School</w:t>
      </w:r>
      <w:r w:rsidRPr="00DB1C49">
        <w:rPr>
          <w:rFonts w:ascii="Arial" w:eastAsia="Times New Roman" w:hAnsi="Arial" w:cs="Arial"/>
          <w:color w:val="000000" w:themeColor="text1"/>
          <w:sz w:val="22"/>
          <w:szCs w:val="22"/>
          <w:lang w:eastAsia="en-GB"/>
        </w:rPr>
        <w:t xml:space="preserve"> decided to build on its use of social media during COVID closures. In particular, Twitter was utilised as a platform by which to engage the wider academic community in discourse around research and pedagogy. Two streams of work were undertaken: (1) the creation of short videos to showcase doctoral students work that would have been shared at conferences and, (2) the creation of a series of live Twitter chats (#</w:t>
      </w:r>
      <w:proofErr w:type="spellStart"/>
      <w:r w:rsidR="00FE7A20" w:rsidRPr="00DB1C49">
        <w:rPr>
          <w:rFonts w:ascii="Arial" w:eastAsia="Times New Roman" w:hAnsi="Arial" w:cs="Arial"/>
          <w:color w:val="000000" w:themeColor="text1"/>
          <w:sz w:val="22"/>
          <w:szCs w:val="22"/>
          <w:lang w:eastAsia="en-GB"/>
        </w:rPr>
        <w:t>pandemicpedagogy</w:t>
      </w:r>
      <w:proofErr w:type="spellEnd"/>
      <w:r w:rsidRPr="00DB1C49">
        <w:rPr>
          <w:rFonts w:ascii="Arial" w:eastAsia="Times New Roman" w:hAnsi="Arial" w:cs="Arial"/>
          <w:color w:val="000000" w:themeColor="text1"/>
          <w:sz w:val="22"/>
          <w:szCs w:val="22"/>
          <w:lang w:eastAsia="en-GB"/>
        </w:rPr>
        <w:t>) to engage the wider community in an exchange of ideas around adapting teaching during the pandemic. Trial chats were established before the development of a specific hashtag #</w:t>
      </w:r>
      <w:proofErr w:type="spellStart"/>
      <w:r w:rsidR="00FE7A20" w:rsidRPr="00DB1C49">
        <w:rPr>
          <w:rFonts w:ascii="Arial" w:eastAsia="Times New Roman" w:hAnsi="Arial" w:cs="Arial"/>
          <w:color w:val="000000" w:themeColor="text1"/>
          <w:sz w:val="22"/>
          <w:szCs w:val="22"/>
          <w:lang w:eastAsia="en-GB"/>
        </w:rPr>
        <w:t>pandemicpedagogy</w:t>
      </w:r>
      <w:proofErr w:type="spellEnd"/>
      <w:r w:rsidRPr="00DB1C49">
        <w:rPr>
          <w:rFonts w:ascii="Arial" w:eastAsia="Times New Roman" w:hAnsi="Arial" w:cs="Arial"/>
          <w:color w:val="000000" w:themeColor="text1"/>
          <w:sz w:val="22"/>
          <w:szCs w:val="22"/>
          <w:lang w:eastAsia="en-GB"/>
        </w:rPr>
        <w:t xml:space="preserve">. Events were advertised through the unit </w:t>
      </w:r>
      <w:r w:rsidR="008C0B17" w:rsidRPr="00DB1C49">
        <w:rPr>
          <w:rFonts w:ascii="Arial" w:eastAsia="Times New Roman" w:hAnsi="Arial" w:cs="Arial"/>
          <w:color w:val="000000" w:themeColor="text1"/>
          <w:sz w:val="22"/>
          <w:szCs w:val="22"/>
          <w:lang w:eastAsia="en-GB"/>
        </w:rPr>
        <w:t>T</w:t>
      </w:r>
      <w:r w:rsidRPr="00DB1C49">
        <w:rPr>
          <w:rFonts w:ascii="Arial" w:eastAsia="Times New Roman" w:hAnsi="Arial" w:cs="Arial"/>
          <w:color w:val="000000" w:themeColor="text1"/>
          <w:sz w:val="22"/>
          <w:szCs w:val="22"/>
          <w:lang w:eastAsia="en-GB"/>
        </w:rPr>
        <w:t>witter account and via associated societies. Guest moderators were invited from international institutions in order to facilitate a global discussion and to encourage a broader range of participants. Each event had a specific theme such as anatomy, empathy</w:t>
      </w:r>
      <w:r w:rsidR="0074498D" w:rsidRPr="00DB1C49">
        <w:rPr>
          <w:rFonts w:ascii="Arial" w:eastAsia="Times New Roman" w:hAnsi="Arial" w:cs="Arial"/>
          <w:color w:val="000000" w:themeColor="text1"/>
          <w:sz w:val="22"/>
          <w:szCs w:val="22"/>
          <w:lang w:eastAsia="en-GB"/>
        </w:rPr>
        <w:t>, identity</w:t>
      </w:r>
      <w:r w:rsidRPr="00DB1C49">
        <w:rPr>
          <w:rFonts w:ascii="Arial" w:eastAsia="Times New Roman" w:hAnsi="Arial" w:cs="Arial"/>
          <w:color w:val="000000" w:themeColor="text1"/>
          <w:sz w:val="22"/>
          <w:szCs w:val="22"/>
          <w:lang w:eastAsia="en-GB"/>
        </w:rPr>
        <w:t xml:space="preserve"> or clerkships. Timing for a global audience was the most significant obstacle- in light of this, the </w:t>
      </w:r>
      <w:r w:rsidR="008C0B17" w:rsidRPr="00DB1C49">
        <w:rPr>
          <w:rFonts w:ascii="Arial" w:eastAsia="Times New Roman" w:hAnsi="Arial" w:cs="Arial"/>
          <w:color w:val="000000" w:themeColor="text1"/>
          <w:sz w:val="22"/>
          <w:szCs w:val="22"/>
          <w:lang w:eastAsia="en-GB"/>
        </w:rPr>
        <w:lastRenderedPageBreak/>
        <w:t xml:space="preserve">event </w:t>
      </w:r>
      <w:r w:rsidRPr="00DB1C49">
        <w:rPr>
          <w:rFonts w:ascii="Arial" w:eastAsia="Times New Roman" w:hAnsi="Arial" w:cs="Arial"/>
          <w:color w:val="000000" w:themeColor="text1"/>
          <w:sz w:val="22"/>
          <w:szCs w:val="22"/>
          <w:lang w:eastAsia="en-GB"/>
        </w:rPr>
        <w:t>timing</w:t>
      </w:r>
      <w:r w:rsidR="008C0B17" w:rsidRPr="00DB1C49">
        <w:rPr>
          <w:rFonts w:ascii="Arial" w:eastAsia="Times New Roman" w:hAnsi="Arial" w:cs="Arial"/>
          <w:color w:val="000000" w:themeColor="text1"/>
          <w:sz w:val="22"/>
          <w:szCs w:val="22"/>
          <w:lang w:eastAsia="en-GB"/>
        </w:rPr>
        <w:t>s</w:t>
      </w:r>
      <w:r w:rsidRPr="00DB1C49">
        <w:rPr>
          <w:rFonts w:ascii="Arial" w:eastAsia="Times New Roman" w:hAnsi="Arial" w:cs="Arial"/>
          <w:color w:val="000000" w:themeColor="text1"/>
          <w:sz w:val="22"/>
          <w:szCs w:val="22"/>
          <w:lang w:eastAsia="en-GB"/>
        </w:rPr>
        <w:t xml:space="preserve"> were staggered, in order to facilitate international engagement. Due to some events occurring out-of-hours, electronic calendar invites were sent to invited moderators to ensure events remained on their radar. All guest moderators were publicly acknowledged for their contributions. </w:t>
      </w:r>
      <w:r w:rsidR="0074498D" w:rsidRPr="00DB1C49">
        <w:rPr>
          <w:rFonts w:ascii="Arial" w:eastAsia="Times New Roman" w:hAnsi="Arial" w:cs="Arial"/>
          <w:color w:val="000000" w:themeColor="text1"/>
          <w:sz w:val="22"/>
          <w:szCs w:val="22"/>
          <w:lang w:eastAsia="en-GB"/>
        </w:rPr>
        <w:t>The</w:t>
      </w:r>
      <w:r w:rsidR="00DE72E2" w:rsidRPr="00DB1C49">
        <w:rPr>
          <w:rFonts w:ascii="Arial" w:eastAsia="Times New Roman" w:hAnsi="Arial" w:cs="Arial"/>
          <w:color w:val="000000" w:themeColor="text1"/>
          <w:sz w:val="22"/>
          <w:szCs w:val="22"/>
          <w:lang w:eastAsia="en-GB"/>
        </w:rPr>
        <w:t xml:space="preserve"> themed conversation</w:t>
      </w:r>
      <w:r w:rsidR="0074498D" w:rsidRPr="00DB1C49">
        <w:rPr>
          <w:rFonts w:ascii="Arial" w:eastAsia="Times New Roman" w:hAnsi="Arial" w:cs="Arial"/>
          <w:color w:val="000000" w:themeColor="text1"/>
          <w:sz w:val="22"/>
          <w:szCs w:val="22"/>
          <w:lang w:eastAsia="en-GB"/>
        </w:rPr>
        <w:t>s</w:t>
      </w:r>
      <w:r w:rsidR="00DE72E2" w:rsidRPr="00DB1C49">
        <w:rPr>
          <w:rFonts w:ascii="Arial" w:eastAsia="Times New Roman" w:hAnsi="Arial" w:cs="Arial"/>
          <w:color w:val="000000" w:themeColor="text1"/>
          <w:sz w:val="22"/>
          <w:szCs w:val="22"/>
          <w:lang w:eastAsia="en-GB"/>
        </w:rPr>
        <w:t xml:space="preserve"> w</w:t>
      </w:r>
      <w:r w:rsidR="0074498D" w:rsidRPr="00DB1C49">
        <w:rPr>
          <w:rFonts w:ascii="Arial" w:eastAsia="Times New Roman" w:hAnsi="Arial" w:cs="Arial"/>
          <w:color w:val="000000" w:themeColor="text1"/>
          <w:sz w:val="22"/>
          <w:szCs w:val="22"/>
          <w:lang w:eastAsia="en-GB"/>
        </w:rPr>
        <w:t>ere</w:t>
      </w:r>
      <w:r w:rsidR="00DE72E2" w:rsidRPr="00DB1C49">
        <w:rPr>
          <w:rFonts w:ascii="Arial" w:eastAsia="Times New Roman" w:hAnsi="Arial" w:cs="Arial"/>
          <w:color w:val="000000" w:themeColor="text1"/>
          <w:sz w:val="22"/>
          <w:szCs w:val="22"/>
          <w:lang w:eastAsia="en-GB"/>
        </w:rPr>
        <w:t xml:space="preserve"> arranged each week of the university closure, with a different PhD student at the helm depending on their specialism. Participation ranged from 10 to 30 contributors per discussion. </w:t>
      </w:r>
    </w:p>
    <w:p w14:paraId="3D3F2671" w14:textId="77777777" w:rsidR="006140D0" w:rsidRPr="00DB1C49" w:rsidRDefault="006140D0" w:rsidP="006140D0">
      <w:pPr>
        <w:spacing w:line="480" w:lineRule="auto"/>
        <w:rPr>
          <w:rFonts w:ascii="Arial" w:eastAsia="Times New Roman" w:hAnsi="Arial" w:cs="Arial"/>
          <w:b/>
          <w:bCs/>
          <w:color w:val="000000" w:themeColor="text1"/>
          <w:sz w:val="22"/>
          <w:szCs w:val="22"/>
          <w:lang w:eastAsia="en-GB"/>
        </w:rPr>
      </w:pPr>
      <w:r w:rsidRPr="00DB1C49">
        <w:rPr>
          <w:rFonts w:ascii="Arial" w:eastAsia="Times New Roman" w:hAnsi="Arial" w:cs="Arial"/>
          <w:b/>
          <w:bCs/>
          <w:color w:val="000000" w:themeColor="text1"/>
          <w:sz w:val="22"/>
          <w:szCs w:val="22"/>
          <w:lang w:eastAsia="en-GB"/>
        </w:rPr>
        <w:t> </w:t>
      </w:r>
    </w:p>
    <w:p w14:paraId="3AB28A01" w14:textId="77777777" w:rsidR="006140D0" w:rsidRPr="00DB1C49" w:rsidRDefault="006140D0" w:rsidP="006140D0">
      <w:pPr>
        <w:spacing w:line="480" w:lineRule="auto"/>
        <w:rPr>
          <w:rFonts w:ascii="Times New Roman" w:eastAsia="Times New Roman" w:hAnsi="Times New Roman" w:cs="Times New Roman"/>
          <w:color w:val="000000" w:themeColor="text1"/>
          <w:lang w:eastAsia="en-GB"/>
        </w:rPr>
      </w:pPr>
      <w:r w:rsidRPr="00DB1C49">
        <w:rPr>
          <w:rFonts w:ascii="Arial" w:eastAsia="Times New Roman" w:hAnsi="Arial" w:cs="Arial"/>
          <w:b/>
          <w:bCs/>
          <w:color w:val="000000" w:themeColor="text1"/>
          <w:sz w:val="22"/>
          <w:szCs w:val="22"/>
          <w:lang w:eastAsia="en-GB"/>
        </w:rPr>
        <w:t>What was learned?</w:t>
      </w:r>
    </w:p>
    <w:p w14:paraId="6E6510BE" w14:textId="08CBF216" w:rsidR="006140D0" w:rsidRPr="00DB1C49" w:rsidRDefault="006140D0" w:rsidP="006140D0">
      <w:pPr>
        <w:spacing w:line="480" w:lineRule="auto"/>
        <w:rPr>
          <w:rFonts w:ascii="Times New Roman" w:eastAsia="Times New Roman" w:hAnsi="Times New Roman" w:cs="Times New Roman"/>
          <w:color w:val="000000" w:themeColor="text1"/>
          <w:lang w:eastAsia="en-GB"/>
        </w:rPr>
      </w:pPr>
      <w:r w:rsidRPr="00DB1C49">
        <w:rPr>
          <w:rFonts w:ascii="Arial" w:eastAsia="Times New Roman" w:hAnsi="Arial" w:cs="Arial"/>
          <w:color w:val="000000" w:themeColor="text1"/>
          <w:sz w:val="22"/>
          <w:szCs w:val="22"/>
          <w:lang w:eastAsia="en-GB"/>
        </w:rPr>
        <w:t>Establishment of these events helped to boost morale of the postgraduate students and staff within the unit. The focus on sharing and creating collective knowledge provided a sense of community during physical isolation from peers and colleagues. Uptake from moderators was high and feedback was overwhelmingly positive. Timing events was a barrier to maximising participation, however, where an audience in a particular time zone could not be accommodated, a repeat of the event was offered where possible. New collaborations were established as a result of the connections made. Discussions were stimulating, and Twitter prov</w:t>
      </w:r>
      <w:r w:rsidR="008C0B17" w:rsidRPr="00DB1C49">
        <w:rPr>
          <w:rFonts w:ascii="Arial" w:eastAsia="Times New Roman" w:hAnsi="Arial" w:cs="Arial"/>
          <w:color w:val="000000" w:themeColor="text1"/>
          <w:sz w:val="22"/>
          <w:szCs w:val="22"/>
          <w:lang w:eastAsia="en-GB"/>
        </w:rPr>
        <w:t xml:space="preserve">ed </w:t>
      </w:r>
      <w:r w:rsidRPr="00DB1C49">
        <w:rPr>
          <w:rFonts w:ascii="Arial" w:eastAsia="Times New Roman" w:hAnsi="Arial" w:cs="Arial"/>
          <w:color w:val="000000" w:themeColor="text1"/>
          <w:sz w:val="22"/>
          <w:szCs w:val="22"/>
          <w:lang w:eastAsia="en-GB"/>
        </w:rPr>
        <w:t xml:space="preserve">to be a fun and useful platform despite the limitations of character limits on individual tweets. </w:t>
      </w:r>
      <w:r w:rsidR="006078CD" w:rsidRPr="00DB1C49">
        <w:rPr>
          <w:rFonts w:ascii="Arial" w:eastAsia="Times New Roman" w:hAnsi="Arial" w:cs="Arial"/>
          <w:color w:val="000000" w:themeColor="text1"/>
          <w:sz w:val="22"/>
          <w:szCs w:val="22"/>
          <w:lang w:eastAsia="en-GB"/>
        </w:rPr>
        <w:t>Participants engaged in bursts of conversation, with multiple tweets in reply to each prompt</w:t>
      </w:r>
      <w:r w:rsidR="0074498D" w:rsidRPr="00DB1C49">
        <w:rPr>
          <w:rFonts w:ascii="Arial" w:eastAsia="Times New Roman" w:hAnsi="Arial" w:cs="Arial"/>
          <w:color w:val="000000" w:themeColor="text1"/>
          <w:sz w:val="22"/>
          <w:szCs w:val="22"/>
          <w:lang w:eastAsia="en-GB"/>
        </w:rPr>
        <w:t xml:space="preserve"> or question</w:t>
      </w:r>
      <w:r w:rsidR="006078CD" w:rsidRPr="00DB1C49">
        <w:rPr>
          <w:rFonts w:ascii="Arial" w:eastAsia="Times New Roman" w:hAnsi="Arial" w:cs="Arial"/>
          <w:color w:val="000000" w:themeColor="text1"/>
          <w:sz w:val="22"/>
          <w:szCs w:val="22"/>
          <w:lang w:eastAsia="en-GB"/>
        </w:rPr>
        <w:t xml:space="preserve">. Numbering questions and prompts helped track replies and maintain the </w:t>
      </w:r>
      <w:r w:rsidR="0074498D" w:rsidRPr="00DB1C49">
        <w:rPr>
          <w:rFonts w:ascii="Arial" w:eastAsia="Times New Roman" w:hAnsi="Arial" w:cs="Arial"/>
          <w:color w:val="000000" w:themeColor="text1"/>
          <w:sz w:val="22"/>
          <w:szCs w:val="22"/>
          <w:lang w:eastAsia="en-GB"/>
        </w:rPr>
        <w:t xml:space="preserve">discussion </w:t>
      </w:r>
      <w:r w:rsidR="008C0B17" w:rsidRPr="00DB1C49">
        <w:rPr>
          <w:rFonts w:ascii="Arial" w:eastAsia="Times New Roman" w:hAnsi="Arial" w:cs="Arial"/>
          <w:color w:val="000000" w:themeColor="text1"/>
          <w:sz w:val="22"/>
          <w:szCs w:val="22"/>
          <w:lang w:eastAsia="en-GB"/>
        </w:rPr>
        <w:t>f</w:t>
      </w:r>
      <w:r w:rsidR="006078CD" w:rsidRPr="00DB1C49">
        <w:rPr>
          <w:rFonts w:ascii="Arial" w:eastAsia="Times New Roman" w:hAnsi="Arial" w:cs="Arial"/>
          <w:color w:val="000000" w:themeColor="text1"/>
          <w:sz w:val="22"/>
          <w:szCs w:val="22"/>
          <w:lang w:eastAsia="en-GB"/>
        </w:rPr>
        <w:t xml:space="preserve">low.  </w:t>
      </w:r>
      <w:r w:rsidRPr="00DB1C49">
        <w:rPr>
          <w:rFonts w:ascii="Arial" w:eastAsia="Times New Roman" w:hAnsi="Arial" w:cs="Arial"/>
          <w:color w:val="000000" w:themeColor="text1"/>
          <w:sz w:val="22"/>
          <w:szCs w:val="22"/>
          <w:lang w:eastAsia="en-GB"/>
        </w:rPr>
        <w:t xml:space="preserve">Lessons learned from early events included having some tweets drafted ready to send to serve as discussion prompts, having moderators logged in on multiple devices in order to keep up with the speed of responses, recommending the use of </w:t>
      </w:r>
      <w:proofErr w:type="spellStart"/>
      <w:r w:rsidRPr="00DB1C49">
        <w:rPr>
          <w:rFonts w:ascii="Arial" w:eastAsia="Times New Roman" w:hAnsi="Arial" w:cs="Arial"/>
          <w:color w:val="000000" w:themeColor="text1"/>
          <w:sz w:val="22"/>
          <w:szCs w:val="22"/>
          <w:lang w:eastAsia="en-GB"/>
        </w:rPr>
        <w:t>Tweetdeck</w:t>
      </w:r>
      <w:proofErr w:type="spellEnd"/>
      <w:r w:rsidRPr="00DB1C49">
        <w:rPr>
          <w:rFonts w:ascii="Arial" w:eastAsia="Times New Roman" w:hAnsi="Arial" w:cs="Arial"/>
          <w:color w:val="000000" w:themeColor="text1"/>
          <w:sz w:val="22"/>
          <w:szCs w:val="22"/>
          <w:lang w:eastAsia="en-GB"/>
        </w:rPr>
        <w:t xml:space="preserve"> for a more easily coordinated moderation, and ensuring that the hashtags were used as frequently as possible to allow the audience to maintain a view of the content developed. Metrics such as new followers, likes, impressions and retweets demonstrated immediate impact. </w:t>
      </w:r>
      <w:r w:rsidR="00DE72E2" w:rsidRPr="00DB1C49">
        <w:rPr>
          <w:rFonts w:ascii="Arial" w:eastAsia="Times New Roman" w:hAnsi="Arial" w:cs="Arial"/>
          <w:color w:val="000000" w:themeColor="text1"/>
          <w:sz w:val="22"/>
          <w:szCs w:val="22"/>
          <w:lang w:eastAsia="en-GB"/>
        </w:rPr>
        <w:t>Students found conversations useful for thinking around their subject area. There was excitement, and ‘fangirling’, when notable names in the field replied or retweeted – this offered students a morale boost</w:t>
      </w:r>
      <w:r w:rsidR="0074498D" w:rsidRPr="00DB1C49">
        <w:rPr>
          <w:rFonts w:ascii="Arial" w:eastAsia="Times New Roman" w:hAnsi="Arial" w:cs="Arial"/>
          <w:color w:val="000000" w:themeColor="text1"/>
          <w:sz w:val="22"/>
          <w:szCs w:val="22"/>
          <w:lang w:eastAsia="en-GB"/>
        </w:rPr>
        <w:t xml:space="preserve"> and was a good proxy for conference networking</w:t>
      </w:r>
      <w:r w:rsidR="00DE72E2" w:rsidRPr="00DB1C49">
        <w:rPr>
          <w:rFonts w:ascii="Arial" w:eastAsia="Times New Roman" w:hAnsi="Arial" w:cs="Arial"/>
          <w:color w:val="000000" w:themeColor="text1"/>
          <w:sz w:val="22"/>
          <w:szCs w:val="22"/>
          <w:lang w:eastAsia="en-GB"/>
        </w:rPr>
        <w:t xml:space="preserve">. </w:t>
      </w:r>
    </w:p>
    <w:p w14:paraId="364034B2" w14:textId="77777777" w:rsidR="006140D0" w:rsidRPr="00DB1C49" w:rsidRDefault="006140D0" w:rsidP="006140D0">
      <w:pPr>
        <w:spacing w:after="240" w:line="480" w:lineRule="auto"/>
        <w:rPr>
          <w:rFonts w:ascii="Times New Roman" w:eastAsia="Times New Roman" w:hAnsi="Times New Roman" w:cs="Times New Roman"/>
          <w:color w:val="000000" w:themeColor="text1"/>
          <w:lang w:eastAsia="en-GB"/>
        </w:rPr>
      </w:pPr>
    </w:p>
    <w:p w14:paraId="58326B40" w14:textId="77777777" w:rsidR="00E53951" w:rsidRPr="00DB1C49" w:rsidRDefault="00E53951" w:rsidP="006140D0">
      <w:pPr>
        <w:spacing w:line="480" w:lineRule="auto"/>
        <w:rPr>
          <w:color w:val="000000" w:themeColor="text1"/>
        </w:rPr>
      </w:pPr>
    </w:p>
    <w:sectPr w:rsidR="00E53951" w:rsidRPr="00DB1C49" w:rsidSect="00F44C26">
      <w:pgSz w:w="11900" w:h="16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D9670" w16cex:dateUtc="2020-05-06T19:02:00Z"/>
  <w16cex:commentExtensible w16cex:durableId="225D96B7" w16cex:dateUtc="2020-05-06T19:04:00Z"/>
  <w16cex:commentExtensible w16cex:durableId="225D9759" w16cex:dateUtc="2020-05-06T19:06:00Z"/>
  <w16cex:commentExtensible w16cex:durableId="225D9773" w16cex:dateUtc="2020-05-06T19:07:00Z"/>
  <w16cex:commentExtensible w16cex:durableId="225D97BC" w16cex:dateUtc="2020-05-06T19:08: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FA"/>
    <w:rsid w:val="00095C4E"/>
    <w:rsid w:val="000B0B3D"/>
    <w:rsid w:val="000B3743"/>
    <w:rsid w:val="000D3E54"/>
    <w:rsid w:val="000E4ECF"/>
    <w:rsid w:val="0010213D"/>
    <w:rsid w:val="00113446"/>
    <w:rsid w:val="00127AAF"/>
    <w:rsid w:val="00150313"/>
    <w:rsid w:val="00153853"/>
    <w:rsid w:val="00156582"/>
    <w:rsid w:val="00157D7F"/>
    <w:rsid w:val="00185DF9"/>
    <w:rsid w:val="001C3F12"/>
    <w:rsid w:val="001E1EDB"/>
    <w:rsid w:val="001E3EC9"/>
    <w:rsid w:val="001F29C2"/>
    <w:rsid w:val="002461C0"/>
    <w:rsid w:val="002474AB"/>
    <w:rsid w:val="00296678"/>
    <w:rsid w:val="002A38C9"/>
    <w:rsid w:val="002B152F"/>
    <w:rsid w:val="003075A1"/>
    <w:rsid w:val="00321571"/>
    <w:rsid w:val="003526B7"/>
    <w:rsid w:val="00355FB3"/>
    <w:rsid w:val="0037165C"/>
    <w:rsid w:val="003A209B"/>
    <w:rsid w:val="003C01F9"/>
    <w:rsid w:val="003C24A0"/>
    <w:rsid w:val="003D26CC"/>
    <w:rsid w:val="003E201E"/>
    <w:rsid w:val="003E5C2E"/>
    <w:rsid w:val="00415C95"/>
    <w:rsid w:val="004243BC"/>
    <w:rsid w:val="004604B1"/>
    <w:rsid w:val="00465918"/>
    <w:rsid w:val="00492FED"/>
    <w:rsid w:val="004A71A1"/>
    <w:rsid w:val="005144CD"/>
    <w:rsid w:val="005206CF"/>
    <w:rsid w:val="005A67D1"/>
    <w:rsid w:val="005C111B"/>
    <w:rsid w:val="005C68DA"/>
    <w:rsid w:val="005D6F29"/>
    <w:rsid w:val="005E3009"/>
    <w:rsid w:val="006062DC"/>
    <w:rsid w:val="0060773F"/>
    <w:rsid w:val="006078CD"/>
    <w:rsid w:val="006140D0"/>
    <w:rsid w:val="00620902"/>
    <w:rsid w:val="00625096"/>
    <w:rsid w:val="006317CA"/>
    <w:rsid w:val="006C1EB6"/>
    <w:rsid w:val="006C208F"/>
    <w:rsid w:val="00701157"/>
    <w:rsid w:val="007077A8"/>
    <w:rsid w:val="0074498D"/>
    <w:rsid w:val="00762155"/>
    <w:rsid w:val="00806C46"/>
    <w:rsid w:val="0083598F"/>
    <w:rsid w:val="008416BC"/>
    <w:rsid w:val="00850287"/>
    <w:rsid w:val="0086517C"/>
    <w:rsid w:val="008C0B17"/>
    <w:rsid w:val="008C4AFA"/>
    <w:rsid w:val="008D20EC"/>
    <w:rsid w:val="008E2F0B"/>
    <w:rsid w:val="009144D4"/>
    <w:rsid w:val="00927F2F"/>
    <w:rsid w:val="00942A5F"/>
    <w:rsid w:val="00956C09"/>
    <w:rsid w:val="00973E4A"/>
    <w:rsid w:val="00996085"/>
    <w:rsid w:val="009A6515"/>
    <w:rsid w:val="00A5678E"/>
    <w:rsid w:val="00A91E4C"/>
    <w:rsid w:val="00AA36DC"/>
    <w:rsid w:val="00AA3C93"/>
    <w:rsid w:val="00AB2882"/>
    <w:rsid w:val="00AB5126"/>
    <w:rsid w:val="00AE5E04"/>
    <w:rsid w:val="00B0778A"/>
    <w:rsid w:val="00B133E5"/>
    <w:rsid w:val="00B25F7C"/>
    <w:rsid w:val="00B40B7C"/>
    <w:rsid w:val="00B52B4D"/>
    <w:rsid w:val="00BB7791"/>
    <w:rsid w:val="00BD5982"/>
    <w:rsid w:val="00BD5DE4"/>
    <w:rsid w:val="00BF5726"/>
    <w:rsid w:val="00C33BC3"/>
    <w:rsid w:val="00C605EE"/>
    <w:rsid w:val="00C63A0C"/>
    <w:rsid w:val="00C91A49"/>
    <w:rsid w:val="00CD288B"/>
    <w:rsid w:val="00CD7615"/>
    <w:rsid w:val="00CF390B"/>
    <w:rsid w:val="00D00BFC"/>
    <w:rsid w:val="00D216D0"/>
    <w:rsid w:val="00D31254"/>
    <w:rsid w:val="00D538BE"/>
    <w:rsid w:val="00D54BDF"/>
    <w:rsid w:val="00D6117F"/>
    <w:rsid w:val="00D712F1"/>
    <w:rsid w:val="00D8596A"/>
    <w:rsid w:val="00DB1C49"/>
    <w:rsid w:val="00DE72E2"/>
    <w:rsid w:val="00DF055E"/>
    <w:rsid w:val="00E1565D"/>
    <w:rsid w:val="00E16D07"/>
    <w:rsid w:val="00E20ACE"/>
    <w:rsid w:val="00E45810"/>
    <w:rsid w:val="00E53951"/>
    <w:rsid w:val="00EA488B"/>
    <w:rsid w:val="00EE1229"/>
    <w:rsid w:val="00F11647"/>
    <w:rsid w:val="00F24981"/>
    <w:rsid w:val="00F41600"/>
    <w:rsid w:val="00F44C26"/>
    <w:rsid w:val="00F6751D"/>
    <w:rsid w:val="00F934D9"/>
    <w:rsid w:val="00F964C1"/>
    <w:rsid w:val="00FA43D9"/>
    <w:rsid w:val="00FC3460"/>
    <w:rsid w:val="00FC5028"/>
    <w:rsid w:val="00FD53E6"/>
    <w:rsid w:val="00FE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0A8C12"/>
  <w15:chartTrackingRefBased/>
  <w15:docId w15:val="{360A799B-DBF7-954D-9FD8-6287BAA1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140D0"/>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AE5E04"/>
    <w:rPr>
      <w:sz w:val="16"/>
      <w:szCs w:val="16"/>
    </w:rPr>
  </w:style>
  <w:style w:type="paragraph" w:styleId="CommentText">
    <w:name w:val="annotation text"/>
    <w:basedOn w:val="Normal"/>
    <w:link w:val="CommentTextChar"/>
    <w:uiPriority w:val="99"/>
    <w:semiHidden/>
    <w:unhideWhenUsed/>
    <w:rsid w:val="00AE5E04"/>
    <w:rPr>
      <w:sz w:val="20"/>
      <w:szCs w:val="20"/>
    </w:rPr>
  </w:style>
  <w:style w:type="character" w:customStyle="1" w:styleId="CommentTextChar">
    <w:name w:val="Comment Text Char"/>
    <w:basedOn w:val="DefaultParagraphFont"/>
    <w:link w:val="CommentText"/>
    <w:uiPriority w:val="99"/>
    <w:semiHidden/>
    <w:rsid w:val="00AE5E04"/>
    <w:rPr>
      <w:sz w:val="20"/>
      <w:szCs w:val="20"/>
      <w:lang w:val="en-GB"/>
    </w:rPr>
  </w:style>
  <w:style w:type="paragraph" w:styleId="CommentSubject">
    <w:name w:val="annotation subject"/>
    <w:basedOn w:val="CommentText"/>
    <w:next w:val="CommentText"/>
    <w:link w:val="CommentSubjectChar"/>
    <w:uiPriority w:val="99"/>
    <w:semiHidden/>
    <w:unhideWhenUsed/>
    <w:rsid w:val="00AE5E04"/>
    <w:rPr>
      <w:b/>
      <w:bCs/>
    </w:rPr>
  </w:style>
  <w:style w:type="character" w:customStyle="1" w:styleId="CommentSubjectChar">
    <w:name w:val="Comment Subject Char"/>
    <w:basedOn w:val="CommentTextChar"/>
    <w:link w:val="CommentSubject"/>
    <w:uiPriority w:val="99"/>
    <w:semiHidden/>
    <w:rsid w:val="00AE5E04"/>
    <w:rPr>
      <w:b/>
      <w:bCs/>
      <w:sz w:val="20"/>
      <w:szCs w:val="20"/>
      <w:lang w:val="en-GB"/>
    </w:rPr>
  </w:style>
  <w:style w:type="paragraph" w:styleId="BalloonText">
    <w:name w:val="Balloon Text"/>
    <w:basedOn w:val="Normal"/>
    <w:link w:val="BalloonTextChar"/>
    <w:uiPriority w:val="99"/>
    <w:semiHidden/>
    <w:unhideWhenUsed/>
    <w:rsid w:val="00AE5E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5E04"/>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933434">
      <w:bodyDiv w:val="1"/>
      <w:marLeft w:val="0"/>
      <w:marRight w:val="0"/>
      <w:marTop w:val="0"/>
      <w:marBottom w:val="0"/>
      <w:divBdr>
        <w:top w:val="none" w:sz="0" w:space="0" w:color="auto"/>
        <w:left w:val="none" w:sz="0" w:space="0" w:color="auto"/>
        <w:bottom w:val="none" w:sz="0" w:space="0" w:color="auto"/>
        <w:right w:val="none" w:sz="0" w:space="0" w:color="auto"/>
      </w:divBdr>
    </w:div>
    <w:div w:id="1088580490">
      <w:bodyDiv w:val="1"/>
      <w:marLeft w:val="0"/>
      <w:marRight w:val="0"/>
      <w:marTop w:val="0"/>
      <w:marBottom w:val="0"/>
      <w:divBdr>
        <w:top w:val="none" w:sz="0" w:space="0" w:color="auto"/>
        <w:left w:val="none" w:sz="0" w:space="0" w:color="auto"/>
        <w:bottom w:val="none" w:sz="0" w:space="0" w:color="auto"/>
        <w:right w:val="none" w:sz="0" w:space="0" w:color="auto"/>
      </w:divBdr>
    </w:div>
    <w:div w:id="1120535011">
      <w:bodyDiv w:val="1"/>
      <w:marLeft w:val="0"/>
      <w:marRight w:val="0"/>
      <w:marTop w:val="0"/>
      <w:marBottom w:val="0"/>
      <w:divBdr>
        <w:top w:val="none" w:sz="0" w:space="0" w:color="auto"/>
        <w:left w:val="none" w:sz="0" w:space="0" w:color="auto"/>
        <w:bottom w:val="none" w:sz="0" w:space="0" w:color="auto"/>
        <w:right w:val="none" w:sz="0" w:space="0" w:color="auto"/>
      </w:divBdr>
    </w:div>
    <w:div w:id="19086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brielle.finn@hym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681</Words>
  <Characters>3928</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Finn</dc:creator>
  <cp:keywords/>
  <dc:description/>
  <cp:lastModifiedBy>Gabrielle Finn</cp:lastModifiedBy>
  <cp:revision>3</cp:revision>
  <dcterms:created xsi:type="dcterms:W3CDTF">2020-05-06T19:39:00Z</dcterms:created>
  <dcterms:modified xsi:type="dcterms:W3CDTF">2020-05-06T20:00:00Z</dcterms:modified>
</cp:coreProperties>
</file>