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4A7B2" w14:textId="0EEC0303" w:rsidR="00111B2C" w:rsidRPr="00F24EF6" w:rsidRDefault="00111B2C" w:rsidP="00111B2C">
      <w:pPr>
        <w:pStyle w:val="Heading1"/>
        <w:spacing w:before="120" w:after="120" w:line="240" w:lineRule="auto"/>
      </w:pPr>
      <w:r w:rsidRPr="00F24EF6">
        <w:t xml:space="preserve">Energy Access </w:t>
      </w:r>
      <w:r>
        <w:t>is needed to maintain health during pandemics</w:t>
      </w:r>
    </w:p>
    <w:p w14:paraId="6305A222" w14:textId="4E733161" w:rsidR="00111B2C" w:rsidRDefault="00D014AB" w:rsidP="00F24EF6">
      <w:pPr>
        <w:spacing w:before="120" w:after="120" w:line="240" w:lineRule="auto"/>
        <w:rPr>
          <w:rFonts w:ascii="Arial" w:hAnsi="Arial" w:cs="Arial"/>
        </w:rPr>
      </w:pPr>
      <w:r w:rsidRPr="00F24EF6">
        <w:rPr>
          <w:rFonts w:ascii="Arial" w:hAnsi="Arial" w:cs="Arial"/>
        </w:rPr>
        <w:t>Vanesa Castán Broto</w:t>
      </w:r>
      <w:r w:rsidR="00111B2C">
        <w:rPr>
          <w:rFonts w:ascii="Arial" w:hAnsi="Arial" w:cs="Arial"/>
        </w:rPr>
        <w:t>,* Urban Institute, University of Sheffield</w:t>
      </w:r>
      <w:r w:rsidR="00FC32A6">
        <w:rPr>
          <w:rFonts w:ascii="Arial" w:hAnsi="Arial" w:cs="Arial"/>
        </w:rPr>
        <w:t>, 219 Portobello, S14DP, Sheffield</w:t>
      </w:r>
    </w:p>
    <w:p w14:paraId="07F534CE" w14:textId="091AF156" w:rsidR="00FC32A6" w:rsidRPr="00FC32A6" w:rsidRDefault="00D014AB" w:rsidP="00FC32A6">
      <w:pPr>
        <w:spacing w:before="120" w:after="120" w:line="240" w:lineRule="auto"/>
        <w:rPr>
          <w:rFonts w:ascii="Arial" w:hAnsi="Arial" w:cs="Arial"/>
        </w:rPr>
      </w:pPr>
      <w:r w:rsidRPr="00F24EF6">
        <w:rPr>
          <w:rFonts w:ascii="Arial" w:hAnsi="Arial" w:cs="Arial"/>
        </w:rPr>
        <w:t>Joshua Kir</w:t>
      </w:r>
      <w:r w:rsidR="00554B28" w:rsidRPr="00F24EF6">
        <w:rPr>
          <w:rFonts w:ascii="Arial" w:hAnsi="Arial" w:cs="Arial"/>
        </w:rPr>
        <w:t>s</w:t>
      </w:r>
      <w:r w:rsidRPr="00F24EF6">
        <w:rPr>
          <w:rFonts w:ascii="Arial" w:hAnsi="Arial" w:cs="Arial"/>
        </w:rPr>
        <w:t>hner</w:t>
      </w:r>
      <w:r w:rsidR="00111B2C">
        <w:rPr>
          <w:rFonts w:ascii="Arial" w:hAnsi="Arial" w:cs="Arial"/>
        </w:rPr>
        <w:t>,</w:t>
      </w:r>
      <w:r w:rsidR="00FC32A6">
        <w:rPr>
          <w:rFonts w:ascii="Arial" w:hAnsi="Arial" w:cs="Arial"/>
        </w:rPr>
        <w:t xml:space="preserve"> </w:t>
      </w:r>
      <w:r w:rsidR="00FC32A6" w:rsidRPr="00FC32A6">
        <w:rPr>
          <w:rFonts w:ascii="Arial" w:hAnsi="Arial" w:cs="Arial"/>
        </w:rPr>
        <w:t>Department of Environment and Geography</w:t>
      </w:r>
      <w:r w:rsidR="00FC32A6">
        <w:rPr>
          <w:rFonts w:ascii="Arial" w:hAnsi="Arial" w:cs="Arial"/>
        </w:rPr>
        <w:t xml:space="preserve">, </w:t>
      </w:r>
      <w:r w:rsidR="00FC32A6" w:rsidRPr="00FC32A6">
        <w:rPr>
          <w:rFonts w:ascii="Arial" w:hAnsi="Arial" w:cs="Arial"/>
        </w:rPr>
        <w:t>University of York</w:t>
      </w:r>
    </w:p>
    <w:p w14:paraId="72099122" w14:textId="18FFD5C2" w:rsidR="00572C3B" w:rsidRDefault="00FC32A6" w:rsidP="00FC32A6">
      <w:pPr>
        <w:spacing w:before="120" w:after="120" w:line="240" w:lineRule="auto"/>
        <w:rPr>
          <w:rFonts w:ascii="Arial" w:hAnsi="Arial" w:cs="Arial"/>
        </w:rPr>
      </w:pPr>
      <w:r w:rsidRPr="00FC32A6">
        <w:rPr>
          <w:rFonts w:ascii="Arial" w:hAnsi="Arial" w:cs="Arial"/>
        </w:rPr>
        <w:t>Heslington</w:t>
      </w:r>
      <w:r>
        <w:rPr>
          <w:rFonts w:ascii="Arial" w:hAnsi="Arial" w:cs="Arial"/>
        </w:rPr>
        <w:t xml:space="preserve">, </w:t>
      </w:r>
      <w:r w:rsidRPr="00FC32A6">
        <w:rPr>
          <w:rFonts w:ascii="Arial" w:hAnsi="Arial" w:cs="Arial"/>
        </w:rPr>
        <w:t>York</w:t>
      </w:r>
      <w:r>
        <w:rPr>
          <w:rFonts w:ascii="Arial" w:hAnsi="Arial" w:cs="Arial"/>
        </w:rPr>
        <w:t xml:space="preserve">, </w:t>
      </w:r>
      <w:r w:rsidRPr="00FC32A6">
        <w:rPr>
          <w:rFonts w:ascii="Arial" w:hAnsi="Arial" w:cs="Arial"/>
        </w:rPr>
        <w:t>YO10 5NG</w:t>
      </w:r>
    </w:p>
    <w:p w14:paraId="30E3C01F" w14:textId="153B11F3" w:rsidR="00111B2C" w:rsidRPr="00F24EF6" w:rsidRDefault="00111B2C" w:rsidP="00F24EF6">
      <w:pPr>
        <w:spacing w:before="120" w:after="120" w:line="240" w:lineRule="auto"/>
        <w:rPr>
          <w:rFonts w:ascii="Arial" w:hAnsi="Arial" w:cs="Arial"/>
        </w:rPr>
      </w:pPr>
      <w:r>
        <w:rPr>
          <w:rFonts w:ascii="Arial" w:hAnsi="Arial" w:cs="Arial"/>
        </w:rPr>
        <w:t>*corresponding author: v.castanbroto@sheffield.ac.uk</w:t>
      </w:r>
    </w:p>
    <w:p w14:paraId="4BB24F11" w14:textId="6D1036E0" w:rsidR="00FA74A5" w:rsidRPr="00FA74A5" w:rsidRDefault="00FC32A6" w:rsidP="00FA74A5">
      <w:pPr>
        <w:pStyle w:val="Heading2"/>
        <w:spacing w:before="120" w:after="120" w:line="240" w:lineRule="auto"/>
      </w:pPr>
      <w:r>
        <w:t>Standfirst</w:t>
      </w:r>
    </w:p>
    <w:p w14:paraId="5E22CC04" w14:textId="78648B5F" w:rsidR="00FC32A6" w:rsidRDefault="0031391F" w:rsidP="00FA74A5">
      <w:pPr>
        <w:spacing w:before="120" w:after="120" w:line="240" w:lineRule="auto"/>
        <w:rPr>
          <w:rFonts w:ascii="Arial" w:hAnsi="Arial" w:cs="Arial"/>
        </w:rPr>
      </w:pPr>
      <w:r>
        <w:rPr>
          <w:rFonts w:ascii="Arial" w:hAnsi="Arial" w:cs="Arial"/>
        </w:rPr>
        <w:t>COVID-19</w:t>
      </w:r>
      <w:r w:rsidR="00FC32A6">
        <w:rPr>
          <w:rFonts w:ascii="Arial" w:hAnsi="Arial" w:cs="Arial"/>
        </w:rPr>
        <w:t xml:space="preserve"> </w:t>
      </w:r>
      <w:r w:rsidR="00EF7EF2">
        <w:rPr>
          <w:rFonts w:ascii="Arial" w:hAnsi="Arial" w:cs="Arial"/>
        </w:rPr>
        <w:t xml:space="preserve">has highlighted the importance of energy access in </w:t>
      </w:r>
      <w:r w:rsidR="00FC32A6">
        <w:rPr>
          <w:rFonts w:ascii="Arial" w:hAnsi="Arial" w:cs="Arial"/>
        </w:rPr>
        <w:t xml:space="preserve">our response to a </w:t>
      </w:r>
      <w:r w:rsidR="004D1169">
        <w:rPr>
          <w:rFonts w:ascii="Arial" w:hAnsi="Arial" w:cs="Arial"/>
        </w:rPr>
        <w:t xml:space="preserve">global </w:t>
      </w:r>
      <w:r w:rsidR="00FC32A6">
        <w:rPr>
          <w:rFonts w:ascii="Arial" w:hAnsi="Arial" w:cs="Arial"/>
        </w:rPr>
        <w:t>pandemic</w:t>
      </w:r>
      <w:r w:rsidR="00EF7EF2">
        <w:rPr>
          <w:rFonts w:ascii="Arial" w:hAnsi="Arial" w:cs="Arial"/>
        </w:rPr>
        <w:t>.</w:t>
      </w:r>
      <w:r w:rsidR="00FC32A6">
        <w:rPr>
          <w:rFonts w:ascii="Arial" w:hAnsi="Arial" w:cs="Arial"/>
        </w:rPr>
        <w:t xml:space="preserve"> Health provision </w:t>
      </w:r>
      <w:r w:rsidR="0082631C">
        <w:rPr>
          <w:rFonts w:ascii="Arial" w:hAnsi="Arial" w:cs="Arial"/>
        </w:rPr>
        <w:t xml:space="preserve">is </w:t>
      </w:r>
      <w:r w:rsidR="00EF7EF2">
        <w:rPr>
          <w:rFonts w:ascii="Arial" w:hAnsi="Arial" w:cs="Arial"/>
        </w:rPr>
        <w:t xml:space="preserve">highly </w:t>
      </w:r>
      <w:r w:rsidR="0082631C">
        <w:rPr>
          <w:rFonts w:ascii="Arial" w:hAnsi="Arial" w:cs="Arial"/>
        </w:rPr>
        <w:t xml:space="preserve">contingent upon </w:t>
      </w:r>
      <w:r w:rsidR="00FC32A6">
        <w:rPr>
          <w:rFonts w:ascii="Arial" w:hAnsi="Arial" w:cs="Arial"/>
        </w:rPr>
        <w:t xml:space="preserve">reliable energy access. Lockdowns are </w:t>
      </w:r>
      <w:r w:rsidR="00011D3A">
        <w:rPr>
          <w:rFonts w:ascii="Arial" w:hAnsi="Arial" w:cs="Arial"/>
        </w:rPr>
        <w:t xml:space="preserve">particularly challenging </w:t>
      </w:r>
      <w:r w:rsidR="00FC32A6">
        <w:rPr>
          <w:rFonts w:ascii="Arial" w:hAnsi="Arial" w:cs="Arial"/>
        </w:rPr>
        <w:t>for households lacking basic energy services. Protecting the renewable energy industry is an urgent priority in the current crisis.</w:t>
      </w:r>
    </w:p>
    <w:p w14:paraId="7DAAB522" w14:textId="77777777" w:rsidR="00482AED" w:rsidRPr="00F24EF6" w:rsidRDefault="00482AED" w:rsidP="00F24EF6">
      <w:pPr>
        <w:pStyle w:val="Heading2"/>
        <w:spacing w:before="120" w:after="120" w:line="240" w:lineRule="auto"/>
      </w:pPr>
      <w:r w:rsidRPr="00F24EF6">
        <w:t>Introduction</w:t>
      </w:r>
    </w:p>
    <w:p w14:paraId="1EF7EA81" w14:textId="6B125D38" w:rsidR="0003307C" w:rsidRPr="00F24EF6" w:rsidRDefault="00482AED" w:rsidP="00F24EF6">
      <w:pPr>
        <w:spacing w:before="120" w:after="120" w:line="240" w:lineRule="auto"/>
        <w:rPr>
          <w:rFonts w:ascii="Arial" w:hAnsi="Arial" w:cs="Arial"/>
        </w:rPr>
      </w:pPr>
      <w:r w:rsidRPr="00F24EF6">
        <w:rPr>
          <w:rFonts w:ascii="Arial" w:hAnsi="Arial" w:cs="Arial"/>
        </w:rPr>
        <w:t>Energy access is</w:t>
      </w:r>
      <w:r w:rsidR="003C7A7D" w:rsidRPr="00F24EF6">
        <w:rPr>
          <w:rFonts w:ascii="Arial" w:hAnsi="Arial" w:cs="Arial"/>
        </w:rPr>
        <w:t xml:space="preserve"> recogni</w:t>
      </w:r>
      <w:r w:rsidR="00FF6718">
        <w:rPr>
          <w:rFonts w:ascii="Arial" w:hAnsi="Arial" w:cs="Arial"/>
        </w:rPr>
        <w:t>z</w:t>
      </w:r>
      <w:r w:rsidR="003C7A7D" w:rsidRPr="00F24EF6">
        <w:rPr>
          <w:rFonts w:ascii="Arial" w:hAnsi="Arial" w:cs="Arial"/>
        </w:rPr>
        <w:t xml:space="preserve">ed </w:t>
      </w:r>
      <w:r w:rsidR="00110107" w:rsidRPr="00F24EF6">
        <w:rPr>
          <w:rFonts w:ascii="Arial" w:hAnsi="Arial" w:cs="Arial"/>
        </w:rPr>
        <w:t xml:space="preserve">both as a </w:t>
      </w:r>
      <w:r w:rsidR="00547230">
        <w:rPr>
          <w:rFonts w:ascii="Arial" w:hAnsi="Arial" w:cs="Arial"/>
        </w:rPr>
        <w:t>pillar of</w:t>
      </w:r>
      <w:r w:rsidR="003C7A7D" w:rsidRPr="00F24EF6">
        <w:rPr>
          <w:rFonts w:ascii="Arial" w:hAnsi="Arial" w:cs="Arial"/>
        </w:rPr>
        <w:t xml:space="preserve"> international </w:t>
      </w:r>
      <w:r w:rsidR="00110107" w:rsidRPr="00F24EF6">
        <w:rPr>
          <w:rFonts w:ascii="Arial" w:hAnsi="Arial" w:cs="Arial"/>
        </w:rPr>
        <w:t xml:space="preserve">cooperation and as </w:t>
      </w:r>
      <w:r w:rsidR="003C7A7D" w:rsidRPr="00F24EF6">
        <w:rPr>
          <w:rFonts w:ascii="Arial" w:hAnsi="Arial" w:cs="Arial"/>
        </w:rPr>
        <w:t>an intractable problem</w:t>
      </w:r>
      <w:r w:rsidRPr="00F24EF6">
        <w:rPr>
          <w:rFonts w:ascii="Arial" w:hAnsi="Arial" w:cs="Arial"/>
        </w:rPr>
        <w:t>. The Sustainable Development Goal 7</w:t>
      </w:r>
      <w:r w:rsidR="004D05EF">
        <w:rPr>
          <w:rFonts w:ascii="Arial" w:hAnsi="Arial" w:cs="Arial"/>
        </w:rPr>
        <w:t xml:space="preserve"> (SDG7)</w:t>
      </w:r>
      <w:r w:rsidRPr="00F24EF6">
        <w:rPr>
          <w:rFonts w:ascii="Arial" w:hAnsi="Arial" w:cs="Arial"/>
        </w:rPr>
        <w:t xml:space="preserve"> commits to ensuring “access to affordable, reliable, sustainable</w:t>
      </w:r>
      <w:r w:rsidR="00FF6718">
        <w:rPr>
          <w:rFonts w:ascii="Arial" w:hAnsi="Arial" w:cs="Arial"/>
        </w:rPr>
        <w:t>,</w:t>
      </w:r>
      <w:r w:rsidRPr="00F24EF6">
        <w:rPr>
          <w:rFonts w:ascii="Arial" w:hAnsi="Arial" w:cs="Arial"/>
        </w:rPr>
        <w:t xml:space="preserve"> and modern energy for all</w:t>
      </w:r>
      <w:r w:rsidR="00D014AB" w:rsidRPr="00F24EF6">
        <w:rPr>
          <w:rFonts w:ascii="Arial" w:hAnsi="Arial" w:cs="Arial"/>
        </w:rPr>
        <w:t xml:space="preserve">.” Progress so far has not matched the expectations of the </w:t>
      </w:r>
      <w:r w:rsidR="00110107" w:rsidRPr="00F24EF6">
        <w:rPr>
          <w:rFonts w:ascii="Arial" w:hAnsi="Arial" w:cs="Arial"/>
        </w:rPr>
        <w:t>SDG7</w:t>
      </w:r>
      <w:r w:rsidR="0003307C" w:rsidRPr="00F24EF6">
        <w:rPr>
          <w:rFonts w:ascii="Arial" w:hAnsi="Arial" w:cs="Arial"/>
        </w:rPr>
        <w:t>. According to UN</w:t>
      </w:r>
      <w:r w:rsidR="00110107" w:rsidRPr="00F24EF6">
        <w:rPr>
          <w:rFonts w:ascii="Arial" w:hAnsi="Arial" w:cs="Arial"/>
        </w:rPr>
        <w:t xml:space="preserve"> data</w:t>
      </w:r>
      <w:r w:rsidR="0003307C" w:rsidRPr="00F24EF6">
        <w:rPr>
          <w:rFonts w:ascii="Arial" w:hAnsi="Arial" w:cs="Arial"/>
        </w:rPr>
        <w:t xml:space="preserve">, the global electrification rate </w:t>
      </w:r>
      <w:r w:rsidR="00110107" w:rsidRPr="00F24EF6">
        <w:rPr>
          <w:rFonts w:ascii="Arial" w:hAnsi="Arial" w:cs="Arial"/>
        </w:rPr>
        <w:t>reached</w:t>
      </w:r>
      <w:r w:rsidR="00FC32A6">
        <w:rPr>
          <w:rFonts w:ascii="Arial" w:hAnsi="Arial" w:cs="Arial"/>
        </w:rPr>
        <w:t xml:space="preserve"> 89 % in 2017, up from 83 %</w:t>
      </w:r>
      <w:r w:rsidR="0003307C" w:rsidRPr="00F24EF6">
        <w:rPr>
          <w:rFonts w:ascii="Arial" w:hAnsi="Arial" w:cs="Arial"/>
        </w:rPr>
        <w:t xml:space="preserve"> in 2010.</w:t>
      </w:r>
      <w:r w:rsidR="006051EC" w:rsidRPr="00F24EF6">
        <w:rPr>
          <w:rFonts w:ascii="Arial" w:hAnsi="Arial" w:cs="Arial"/>
        </w:rPr>
        <w:fldChar w:fldCharType="begin"/>
      </w:r>
      <w:r w:rsidR="005D10BC">
        <w:rPr>
          <w:rFonts w:ascii="Arial" w:hAnsi="Arial" w:cs="Arial"/>
        </w:rPr>
        <w:instrText xml:space="preserve"> ADDIN EN.CITE &lt;EndNote&gt;&lt;Cite&gt;&lt;Author&gt;Secretary-General&lt;/Author&gt;&lt;Year&gt;2019&lt;/Year&gt;&lt;RecNum&gt;27&lt;/RecNum&gt;&lt;DisplayText&gt;&lt;style face="superscript"&gt;1&lt;/style&gt;&lt;/DisplayText&gt;&lt;record&gt;&lt;rec-number&gt;27&lt;/rec-number&gt;&lt;foreign-keys&gt;&lt;key app="EN" db-id="epwrwp99yp290bevtxfx2twkztsxt5a0ra2d" timestamp="1586856826"&gt;27&lt;/key&gt;&lt;/foreign-keys&gt;&lt;ref-type name="Report"&gt;27&lt;/ref-type&gt;&lt;contributors&gt;&lt;authors&gt;&lt;author&gt;UN Secretary-General&lt;/author&gt;&lt;/authors&gt;&lt;/contributors&gt;&lt;titles&gt;&lt;title&gt;Special edition: progress towards the Sustainable Development Goals&lt;/title&gt;&lt;secondary-title&gt;High-level segment: ministerial meeting of the high-level political forum on sustainable development, convened under the auspices of the Economic and Social Council and High-level political forum on sustainable development, convened under the auspices of the Economic and Social Council&lt;/secondary-title&gt;&lt;/titles&gt;&lt;dates&gt;&lt;year&gt;2019&lt;/year&gt;&lt;/dates&gt;&lt;publisher&gt;UN-Economic and Social Council&lt;/publisher&gt;&lt;urls&gt;&lt;/urls&gt;&lt;/record&gt;&lt;/Cite&gt;&lt;/EndNote&gt;</w:instrText>
      </w:r>
      <w:r w:rsidR="006051EC" w:rsidRPr="00F24EF6">
        <w:rPr>
          <w:rFonts w:ascii="Arial" w:hAnsi="Arial" w:cs="Arial"/>
        </w:rPr>
        <w:fldChar w:fldCharType="separate"/>
      </w:r>
      <w:r w:rsidR="005D10BC" w:rsidRPr="005D10BC">
        <w:rPr>
          <w:rFonts w:ascii="Arial" w:hAnsi="Arial" w:cs="Arial"/>
          <w:noProof/>
          <w:vertAlign w:val="superscript"/>
        </w:rPr>
        <w:t>1</w:t>
      </w:r>
      <w:r w:rsidR="006051EC" w:rsidRPr="00F24EF6">
        <w:rPr>
          <w:rFonts w:ascii="Arial" w:hAnsi="Arial" w:cs="Arial"/>
        </w:rPr>
        <w:fldChar w:fldCharType="end"/>
      </w:r>
      <w:r w:rsidR="00547230">
        <w:rPr>
          <w:rFonts w:ascii="Arial" w:hAnsi="Arial" w:cs="Arial"/>
        </w:rPr>
        <w:t xml:space="preserve"> T</w:t>
      </w:r>
      <w:r w:rsidR="0003307C" w:rsidRPr="00F24EF6">
        <w:rPr>
          <w:rFonts w:ascii="Arial" w:hAnsi="Arial" w:cs="Arial"/>
        </w:rPr>
        <w:t>he global share of population with access to clean cookin</w:t>
      </w:r>
      <w:r w:rsidR="00FC32A6">
        <w:rPr>
          <w:rFonts w:ascii="Arial" w:hAnsi="Arial" w:cs="Arial"/>
        </w:rPr>
        <w:t>g fuels and technologies was 61 %</w:t>
      </w:r>
      <w:r w:rsidR="0003307C" w:rsidRPr="00F24EF6">
        <w:rPr>
          <w:rFonts w:ascii="Arial" w:hAnsi="Arial" w:cs="Arial"/>
        </w:rPr>
        <w:t xml:space="preserve"> in 2017, up from 57 </w:t>
      </w:r>
      <w:r w:rsidR="00FC32A6">
        <w:rPr>
          <w:rFonts w:ascii="Arial" w:hAnsi="Arial" w:cs="Arial"/>
        </w:rPr>
        <w:t>%</w:t>
      </w:r>
      <w:r w:rsidR="0003307C" w:rsidRPr="00F24EF6">
        <w:rPr>
          <w:rFonts w:ascii="Arial" w:hAnsi="Arial" w:cs="Arial"/>
        </w:rPr>
        <w:t xml:space="preserve"> in 2010.</w:t>
      </w:r>
      <w:r w:rsidR="006051EC" w:rsidRPr="00F24EF6">
        <w:rPr>
          <w:rFonts w:ascii="Arial" w:hAnsi="Arial" w:cs="Arial"/>
        </w:rPr>
        <w:fldChar w:fldCharType="begin"/>
      </w:r>
      <w:r w:rsidR="005D10BC">
        <w:rPr>
          <w:rFonts w:ascii="Arial" w:hAnsi="Arial" w:cs="Arial"/>
        </w:rPr>
        <w:instrText xml:space="preserve"> ADDIN EN.CITE &lt;EndNote&gt;&lt;Cite&gt;&lt;Author&gt;Secretary-General&lt;/Author&gt;&lt;Year&gt;2019&lt;/Year&gt;&lt;RecNum&gt;27&lt;/RecNum&gt;&lt;DisplayText&gt;&lt;style face="superscript"&gt;1&lt;/style&gt;&lt;/DisplayText&gt;&lt;record&gt;&lt;rec-number&gt;27&lt;/rec-number&gt;&lt;foreign-keys&gt;&lt;key app="EN" db-id="epwrwp99yp290bevtxfx2twkztsxt5a0ra2d" timestamp="1586856826"&gt;27&lt;/key&gt;&lt;/foreign-keys&gt;&lt;ref-type name="Report"&gt;27&lt;/ref-type&gt;&lt;contributors&gt;&lt;authors&gt;&lt;author&gt;UN Secretary-General&lt;/author&gt;&lt;/authors&gt;&lt;/contributors&gt;&lt;titles&gt;&lt;title&gt;Special edition: progress towards the Sustainable Development Goals&lt;/title&gt;&lt;secondary-title&gt;High-level segment: ministerial meeting of the high-level political forum on sustainable development, convened under the auspices of the Economic and Social Council and High-level political forum on sustainable development, convened under the auspices of the Economic and Social Council&lt;/secondary-title&gt;&lt;/titles&gt;&lt;dates&gt;&lt;year&gt;2019&lt;/year&gt;&lt;/dates&gt;&lt;publisher&gt;UN-Economic and Social Council&lt;/publisher&gt;&lt;urls&gt;&lt;/urls&gt;&lt;/record&gt;&lt;/Cite&gt;&lt;/EndNote&gt;</w:instrText>
      </w:r>
      <w:r w:rsidR="006051EC" w:rsidRPr="00F24EF6">
        <w:rPr>
          <w:rFonts w:ascii="Arial" w:hAnsi="Arial" w:cs="Arial"/>
        </w:rPr>
        <w:fldChar w:fldCharType="separate"/>
      </w:r>
      <w:r w:rsidR="005D10BC" w:rsidRPr="005D10BC">
        <w:rPr>
          <w:rFonts w:ascii="Arial" w:hAnsi="Arial" w:cs="Arial"/>
          <w:noProof/>
          <w:vertAlign w:val="superscript"/>
        </w:rPr>
        <w:t>1</w:t>
      </w:r>
      <w:r w:rsidR="006051EC" w:rsidRPr="00F24EF6">
        <w:rPr>
          <w:rFonts w:ascii="Arial" w:hAnsi="Arial" w:cs="Arial"/>
        </w:rPr>
        <w:fldChar w:fldCharType="end"/>
      </w:r>
      <w:r w:rsidR="0003307C" w:rsidRPr="00F24EF6">
        <w:rPr>
          <w:rFonts w:ascii="Arial" w:hAnsi="Arial" w:cs="Arial"/>
        </w:rPr>
        <w:t xml:space="preserve"> </w:t>
      </w:r>
      <w:r w:rsidR="00110107" w:rsidRPr="00F24EF6">
        <w:rPr>
          <w:rFonts w:ascii="Arial" w:hAnsi="Arial" w:cs="Arial"/>
        </w:rPr>
        <w:t>However, there are</w:t>
      </w:r>
      <w:r w:rsidR="0003307C" w:rsidRPr="00F24EF6">
        <w:rPr>
          <w:rFonts w:ascii="Arial" w:hAnsi="Arial" w:cs="Arial"/>
        </w:rPr>
        <w:t xml:space="preserve"> still 840 million people in the world without access to electricity</w:t>
      </w:r>
      <w:r w:rsidR="00FF6718">
        <w:rPr>
          <w:rFonts w:ascii="Arial" w:hAnsi="Arial" w:cs="Arial"/>
        </w:rPr>
        <w:t>. A</w:t>
      </w:r>
      <w:r w:rsidR="0003307C" w:rsidRPr="00F24EF6">
        <w:rPr>
          <w:rFonts w:ascii="Arial" w:hAnsi="Arial" w:cs="Arial"/>
        </w:rPr>
        <w:t xml:space="preserve">lmost 3 billion people rely on inefficient and polluting cooking </w:t>
      </w:r>
      <w:r w:rsidR="00110107" w:rsidRPr="00F24EF6">
        <w:rPr>
          <w:rFonts w:ascii="Arial" w:hAnsi="Arial" w:cs="Arial"/>
        </w:rPr>
        <w:t>fuels and technologies</w:t>
      </w:r>
      <w:r w:rsidR="0003307C" w:rsidRPr="00F24EF6">
        <w:rPr>
          <w:rFonts w:ascii="Arial" w:hAnsi="Arial" w:cs="Arial"/>
        </w:rPr>
        <w:t>.</w:t>
      </w:r>
      <w:r w:rsidR="006051EC" w:rsidRPr="00F24EF6">
        <w:rPr>
          <w:rFonts w:ascii="Arial" w:hAnsi="Arial" w:cs="Arial"/>
        </w:rPr>
        <w:fldChar w:fldCharType="begin"/>
      </w:r>
      <w:r w:rsidR="005D10BC">
        <w:rPr>
          <w:rFonts w:ascii="Arial" w:hAnsi="Arial" w:cs="Arial"/>
        </w:rPr>
        <w:instrText xml:space="preserve"> ADDIN EN.CITE &lt;EndNote&gt;&lt;Cite&gt;&lt;Author&gt;Secretary-General&lt;/Author&gt;&lt;Year&gt;2019&lt;/Year&gt;&lt;RecNum&gt;27&lt;/RecNum&gt;&lt;DisplayText&gt;&lt;style face="superscript"&gt;1&lt;/style&gt;&lt;/DisplayText&gt;&lt;record&gt;&lt;rec-number&gt;27&lt;/rec-number&gt;&lt;foreign-keys&gt;&lt;key app="EN" db-id="epwrwp99yp290bevtxfx2twkztsxt5a0ra2d" timestamp="1586856826"&gt;27&lt;/key&gt;&lt;/foreign-keys&gt;&lt;ref-type name="Report"&gt;27&lt;/ref-type&gt;&lt;contributors&gt;&lt;authors&gt;&lt;author&gt;UN Secretary-General&lt;/author&gt;&lt;/authors&gt;&lt;/contributors&gt;&lt;titles&gt;&lt;title&gt;Special edition: progress towards the Sustainable Development Goals&lt;/title&gt;&lt;secondary-title&gt;High-level segment: ministerial meeting of the high-level political forum on sustainable development, convened under the auspices of the Economic and Social Council and High-level political forum on sustainable development, convened under the auspices of the Economic and Social Council&lt;/secondary-title&gt;&lt;/titles&gt;&lt;dates&gt;&lt;year&gt;2019&lt;/year&gt;&lt;/dates&gt;&lt;publisher&gt;UN-Economic and Social Council&lt;/publisher&gt;&lt;urls&gt;&lt;/urls&gt;&lt;/record&gt;&lt;/Cite&gt;&lt;/EndNote&gt;</w:instrText>
      </w:r>
      <w:r w:rsidR="006051EC" w:rsidRPr="00F24EF6">
        <w:rPr>
          <w:rFonts w:ascii="Arial" w:hAnsi="Arial" w:cs="Arial"/>
        </w:rPr>
        <w:fldChar w:fldCharType="separate"/>
      </w:r>
      <w:r w:rsidR="005D10BC" w:rsidRPr="005D10BC">
        <w:rPr>
          <w:rFonts w:ascii="Arial" w:hAnsi="Arial" w:cs="Arial"/>
          <w:noProof/>
          <w:vertAlign w:val="superscript"/>
        </w:rPr>
        <w:t>1</w:t>
      </w:r>
      <w:r w:rsidR="006051EC" w:rsidRPr="00F24EF6">
        <w:rPr>
          <w:rFonts w:ascii="Arial" w:hAnsi="Arial" w:cs="Arial"/>
        </w:rPr>
        <w:fldChar w:fldCharType="end"/>
      </w:r>
      <w:r w:rsidR="0003307C" w:rsidRPr="00F24EF6">
        <w:rPr>
          <w:rFonts w:ascii="Arial" w:hAnsi="Arial" w:cs="Arial"/>
        </w:rPr>
        <w:t xml:space="preserve"> </w:t>
      </w:r>
      <w:r w:rsidR="00110107" w:rsidRPr="00F24EF6">
        <w:rPr>
          <w:rFonts w:ascii="Arial" w:hAnsi="Arial" w:cs="Arial"/>
        </w:rPr>
        <w:t>While there has been</w:t>
      </w:r>
      <w:r w:rsidR="006051EC" w:rsidRPr="00F24EF6">
        <w:rPr>
          <w:rFonts w:ascii="Arial" w:hAnsi="Arial" w:cs="Arial"/>
        </w:rPr>
        <w:t xml:space="preserve"> enormous progress towards facilitating </w:t>
      </w:r>
      <w:r w:rsidR="00110107" w:rsidRPr="00F24EF6">
        <w:rPr>
          <w:rFonts w:ascii="Arial" w:hAnsi="Arial" w:cs="Arial"/>
        </w:rPr>
        <w:t xml:space="preserve">energy </w:t>
      </w:r>
      <w:r w:rsidR="006051EC" w:rsidRPr="00F24EF6">
        <w:rPr>
          <w:rFonts w:ascii="Arial" w:hAnsi="Arial" w:cs="Arial"/>
        </w:rPr>
        <w:t>access in large countries such as China and Indonesia, there are some regions in which progress has been meagre, particularly countries in sub-Saharan Africa, parts of Asia, and countries suffering protracted conflicts, such as Syria and Yemen.</w:t>
      </w:r>
    </w:p>
    <w:p w14:paraId="2D4D1E28" w14:textId="727A5D72" w:rsidR="00D014AB" w:rsidRPr="00F24EF6" w:rsidRDefault="00FC32A6" w:rsidP="00F24EF6">
      <w:pPr>
        <w:spacing w:before="120" w:after="120" w:line="240" w:lineRule="auto"/>
        <w:rPr>
          <w:rFonts w:ascii="Arial" w:hAnsi="Arial" w:cs="Arial"/>
        </w:rPr>
      </w:pPr>
      <w:r>
        <w:rPr>
          <w:rFonts w:ascii="Arial" w:hAnsi="Arial" w:cs="Arial"/>
        </w:rPr>
        <w:t>Energy access matters more than ever in the time of COVID-19.</w:t>
      </w:r>
      <w:r w:rsidR="00D014AB" w:rsidRPr="00F24EF6">
        <w:rPr>
          <w:rFonts w:ascii="Arial" w:hAnsi="Arial" w:cs="Arial"/>
        </w:rPr>
        <w:t xml:space="preserve"> First, energy access is closely linked </w:t>
      </w:r>
      <w:r w:rsidR="006051EC" w:rsidRPr="00F24EF6">
        <w:rPr>
          <w:rFonts w:ascii="Arial" w:hAnsi="Arial" w:cs="Arial"/>
        </w:rPr>
        <w:t xml:space="preserve">to </w:t>
      </w:r>
      <w:r w:rsidR="00D014AB" w:rsidRPr="00F24EF6">
        <w:rPr>
          <w:rFonts w:ascii="Arial" w:hAnsi="Arial" w:cs="Arial"/>
        </w:rPr>
        <w:t xml:space="preserve">our ability to </w:t>
      </w:r>
      <w:r w:rsidR="00110107" w:rsidRPr="00F24EF6">
        <w:rPr>
          <w:rFonts w:ascii="Arial" w:hAnsi="Arial" w:cs="Arial"/>
        </w:rPr>
        <w:t>respond to the pandemic</w:t>
      </w:r>
      <w:r w:rsidR="00D014AB" w:rsidRPr="00F24EF6">
        <w:rPr>
          <w:rFonts w:ascii="Arial" w:hAnsi="Arial" w:cs="Arial"/>
        </w:rPr>
        <w:t xml:space="preserve">. </w:t>
      </w:r>
      <w:r w:rsidR="004D05EF">
        <w:rPr>
          <w:rFonts w:ascii="Arial" w:hAnsi="Arial" w:cs="Arial"/>
        </w:rPr>
        <w:t>In particular, e</w:t>
      </w:r>
      <w:r w:rsidR="00110107" w:rsidRPr="00F24EF6">
        <w:rPr>
          <w:rFonts w:ascii="Arial" w:hAnsi="Arial" w:cs="Arial"/>
        </w:rPr>
        <w:t xml:space="preserve">nergy is </w:t>
      </w:r>
      <w:r w:rsidR="004D05EF">
        <w:rPr>
          <w:rFonts w:ascii="Arial" w:hAnsi="Arial" w:cs="Arial"/>
        </w:rPr>
        <w:t>key</w:t>
      </w:r>
      <w:r w:rsidR="004D05EF" w:rsidRPr="00F24EF6">
        <w:rPr>
          <w:rFonts w:ascii="Arial" w:hAnsi="Arial" w:cs="Arial"/>
        </w:rPr>
        <w:t xml:space="preserve"> </w:t>
      </w:r>
      <w:r w:rsidR="00110107" w:rsidRPr="00F24EF6">
        <w:rPr>
          <w:rFonts w:ascii="Arial" w:hAnsi="Arial" w:cs="Arial"/>
        </w:rPr>
        <w:t>to health care services.</w:t>
      </w:r>
      <w:r w:rsidR="00D014AB" w:rsidRPr="00F24EF6">
        <w:rPr>
          <w:rFonts w:ascii="Arial" w:hAnsi="Arial" w:cs="Arial"/>
        </w:rPr>
        <w:t xml:space="preserve"> Second, the </w:t>
      </w:r>
      <w:r w:rsidR="0027741D">
        <w:rPr>
          <w:rFonts w:ascii="Arial" w:hAnsi="Arial" w:cs="Arial"/>
        </w:rPr>
        <w:t xml:space="preserve">nationwide </w:t>
      </w:r>
      <w:r w:rsidR="00BA7FF7">
        <w:rPr>
          <w:rFonts w:ascii="Arial" w:hAnsi="Arial" w:cs="Arial"/>
        </w:rPr>
        <w:t xml:space="preserve">lockdown measures </w:t>
      </w:r>
      <w:r w:rsidR="00110107" w:rsidRPr="00F24EF6">
        <w:rPr>
          <w:rFonts w:ascii="Arial" w:hAnsi="Arial" w:cs="Arial"/>
        </w:rPr>
        <w:t>currently affecting</w:t>
      </w:r>
      <w:r w:rsidR="00D014AB" w:rsidRPr="00F24EF6">
        <w:rPr>
          <w:rFonts w:ascii="Arial" w:hAnsi="Arial" w:cs="Arial"/>
        </w:rPr>
        <w:t xml:space="preserve"> </w:t>
      </w:r>
      <w:r w:rsidR="00BA7FF7">
        <w:rPr>
          <w:rFonts w:ascii="Arial" w:hAnsi="Arial" w:cs="Arial"/>
        </w:rPr>
        <w:t xml:space="preserve">numerous </w:t>
      </w:r>
      <w:r w:rsidR="00D014AB" w:rsidRPr="00F24EF6">
        <w:rPr>
          <w:rFonts w:ascii="Arial" w:hAnsi="Arial" w:cs="Arial"/>
        </w:rPr>
        <w:t>countries</w:t>
      </w:r>
      <w:r w:rsidR="00BA7FF7">
        <w:rPr>
          <w:rFonts w:ascii="Arial" w:hAnsi="Arial" w:cs="Arial"/>
        </w:rPr>
        <w:t xml:space="preserve"> and regions</w:t>
      </w:r>
      <w:r w:rsidR="00D014AB" w:rsidRPr="00F24EF6">
        <w:rPr>
          <w:rFonts w:ascii="Arial" w:hAnsi="Arial" w:cs="Arial"/>
        </w:rPr>
        <w:t xml:space="preserve"> </w:t>
      </w:r>
      <w:r w:rsidR="00BA7FF7">
        <w:rPr>
          <w:rFonts w:ascii="Arial" w:hAnsi="Arial" w:cs="Arial"/>
        </w:rPr>
        <w:t xml:space="preserve">across </w:t>
      </w:r>
      <w:r w:rsidR="00D014AB" w:rsidRPr="00F24EF6">
        <w:rPr>
          <w:rFonts w:ascii="Arial" w:hAnsi="Arial" w:cs="Arial"/>
        </w:rPr>
        <w:t xml:space="preserve">the world </w:t>
      </w:r>
      <w:r w:rsidR="00547230">
        <w:rPr>
          <w:rFonts w:ascii="Arial" w:hAnsi="Arial" w:cs="Arial"/>
        </w:rPr>
        <w:t>will impact disproportionately those</w:t>
      </w:r>
      <w:r w:rsidR="00F24EF6" w:rsidRPr="00F24EF6">
        <w:rPr>
          <w:rFonts w:ascii="Arial" w:hAnsi="Arial" w:cs="Arial"/>
        </w:rPr>
        <w:t xml:space="preserve"> </w:t>
      </w:r>
      <w:r>
        <w:rPr>
          <w:rFonts w:ascii="Arial" w:hAnsi="Arial" w:cs="Arial"/>
        </w:rPr>
        <w:t>who already struggle with energy access</w:t>
      </w:r>
      <w:r w:rsidR="00554B28" w:rsidRPr="00F24EF6">
        <w:rPr>
          <w:rFonts w:ascii="Arial" w:hAnsi="Arial" w:cs="Arial"/>
        </w:rPr>
        <w:t>.</w:t>
      </w:r>
      <w:r w:rsidR="00D014AB" w:rsidRPr="00F24EF6">
        <w:rPr>
          <w:rFonts w:ascii="Arial" w:hAnsi="Arial" w:cs="Arial"/>
        </w:rPr>
        <w:t xml:space="preserve"> Third, </w:t>
      </w:r>
      <w:r w:rsidR="00A15264">
        <w:rPr>
          <w:rFonts w:ascii="Arial" w:hAnsi="Arial" w:cs="Arial"/>
        </w:rPr>
        <w:t>COVID</w:t>
      </w:r>
      <w:r w:rsidR="00D014AB" w:rsidRPr="00F24EF6">
        <w:rPr>
          <w:rFonts w:ascii="Arial" w:hAnsi="Arial" w:cs="Arial"/>
        </w:rPr>
        <w:t xml:space="preserve">-19 </w:t>
      </w:r>
      <w:r w:rsidR="00F24EF6" w:rsidRPr="00F24EF6">
        <w:rPr>
          <w:rFonts w:ascii="Arial" w:hAnsi="Arial" w:cs="Arial"/>
        </w:rPr>
        <w:t>will influence</w:t>
      </w:r>
      <w:r w:rsidR="00D014AB" w:rsidRPr="00F24EF6">
        <w:rPr>
          <w:rFonts w:ascii="Arial" w:hAnsi="Arial" w:cs="Arial"/>
        </w:rPr>
        <w:t xml:space="preserve"> the delivery of sustainable energy access, as flows of finance and technology depend on a globally interconnected world that </w:t>
      </w:r>
      <w:r w:rsidR="00FC5FF2" w:rsidRPr="00F24EF6">
        <w:rPr>
          <w:rFonts w:ascii="Arial" w:hAnsi="Arial" w:cs="Arial"/>
        </w:rPr>
        <w:t xml:space="preserve">no longer </w:t>
      </w:r>
      <w:r w:rsidR="00D014AB" w:rsidRPr="00F24EF6">
        <w:rPr>
          <w:rFonts w:ascii="Arial" w:hAnsi="Arial" w:cs="Arial"/>
        </w:rPr>
        <w:t>seem</w:t>
      </w:r>
      <w:r w:rsidR="00FC5FF2" w:rsidRPr="00F24EF6">
        <w:rPr>
          <w:rFonts w:ascii="Arial" w:hAnsi="Arial" w:cs="Arial"/>
        </w:rPr>
        <w:t>s</w:t>
      </w:r>
      <w:r w:rsidR="00D014AB" w:rsidRPr="00F24EF6">
        <w:rPr>
          <w:rFonts w:ascii="Arial" w:hAnsi="Arial" w:cs="Arial"/>
        </w:rPr>
        <w:t xml:space="preserve"> practicable</w:t>
      </w:r>
      <w:r w:rsidR="00FC5FF2" w:rsidRPr="00F24EF6">
        <w:rPr>
          <w:rFonts w:ascii="Arial" w:hAnsi="Arial" w:cs="Arial"/>
        </w:rPr>
        <w:t>.</w:t>
      </w:r>
      <w:r w:rsidR="00D014AB" w:rsidRPr="00F24EF6">
        <w:rPr>
          <w:rFonts w:ascii="Arial" w:hAnsi="Arial" w:cs="Arial"/>
        </w:rPr>
        <w:t xml:space="preserve"> </w:t>
      </w:r>
    </w:p>
    <w:p w14:paraId="1E406500" w14:textId="67686F77" w:rsidR="00D014AB" w:rsidRPr="00F24EF6" w:rsidRDefault="00FC32A6" w:rsidP="00F24EF6">
      <w:pPr>
        <w:pStyle w:val="Heading2"/>
        <w:spacing w:before="120" w:after="120" w:line="240" w:lineRule="auto"/>
        <w:rPr>
          <w:rFonts w:ascii="Arial" w:hAnsi="Arial" w:cs="Arial"/>
          <w:sz w:val="22"/>
          <w:szCs w:val="22"/>
        </w:rPr>
      </w:pPr>
      <w:r>
        <w:rPr>
          <w:rFonts w:ascii="Arial" w:hAnsi="Arial" w:cs="Arial"/>
          <w:sz w:val="22"/>
          <w:szCs w:val="22"/>
        </w:rPr>
        <w:t>Energy and health services</w:t>
      </w:r>
    </w:p>
    <w:p w14:paraId="4DD1DD95" w14:textId="2F9EEEA8" w:rsidR="00F24EF6" w:rsidRPr="00F24EF6" w:rsidRDefault="00FC32A6" w:rsidP="00F24EF6">
      <w:pPr>
        <w:spacing w:before="120" w:after="120" w:line="240" w:lineRule="auto"/>
        <w:rPr>
          <w:rFonts w:ascii="Arial" w:hAnsi="Arial" w:cs="Arial"/>
        </w:rPr>
      </w:pPr>
      <w:r>
        <w:rPr>
          <w:rFonts w:ascii="Arial" w:hAnsi="Arial" w:cs="Arial"/>
        </w:rPr>
        <w:t>I</w:t>
      </w:r>
      <w:r w:rsidR="00CD15F2" w:rsidRPr="00F24EF6">
        <w:rPr>
          <w:rFonts w:ascii="Arial" w:hAnsi="Arial" w:cs="Arial"/>
        </w:rPr>
        <w:t xml:space="preserve">nsufficient energy access quickens the spread of </w:t>
      </w:r>
      <w:r w:rsidR="00A15264">
        <w:rPr>
          <w:rFonts w:ascii="Arial" w:hAnsi="Arial" w:cs="Arial"/>
        </w:rPr>
        <w:t>COVID</w:t>
      </w:r>
      <w:r w:rsidR="00CD15F2" w:rsidRPr="00F24EF6">
        <w:rPr>
          <w:rFonts w:ascii="Arial" w:hAnsi="Arial" w:cs="Arial"/>
        </w:rPr>
        <w:t xml:space="preserve">-19 while hampering global efforts to contain it. </w:t>
      </w:r>
      <w:r w:rsidR="00C3605E">
        <w:rPr>
          <w:rFonts w:ascii="Arial" w:hAnsi="Arial" w:cs="Arial"/>
        </w:rPr>
        <w:t>The</w:t>
      </w:r>
      <w:r w:rsidR="00CD15F2" w:rsidRPr="00F24EF6">
        <w:rPr>
          <w:rFonts w:ascii="Arial" w:hAnsi="Arial" w:cs="Arial"/>
        </w:rPr>
        <w:t xml:space="preserve"> most widely-used everyday measures for slowing the </w:t>
      </w:r>
      <w:r w:rsidR="00A15264">
        <w:rPr>
          <w:rFonts w:ascii="Arial" w:hAnsi="Arial" w:cs="Arial"/>
        </w:rPr>
        <w:t>COVID</w:t>
      </w:r>
      <w:r w:rsidR="00CD15F2" w:rsidRPr="00F24EF6">
        <w:rPr>
          <w:rFonts w:ascii="Arial" w:hAnsi="Arial" w:cs="Arial"/>
        </w:rPr>
        <w:t xml:space="preserve">-19 contagion are especially challenging for the poor majority lacking access to </w:t>
      </w:r>
      <w:r w:rsidR="00FF6718">
        <w:rPr>
          <w:rFonts w:ascii="Arial" w:hAnsi="Arial" w:cs="Arial"/>
        </w:rPr>
        <w:t>essential</w:t>
      </w:r>
      <w:r w:rsidR="00CD15F2" w:rsidRPr="00F24EF6">
        <w:rPr>
          <w:rFonts w:ascii="Arial" w:hAnsi="Arial" w:cs="Arial"/>
        </w:rPr>
        <w:t xml:space="preserve"> energy services.</w:t>
      </w:r>
      <w:r w:rsidR="00F24EF6">
        <w:rPr>
          <w:rFonts w:ascii="Arial" w:hAnsi="Arial" w:cs="Arial"/>
        </w:rPr>
        <w:fldChar w:fldCharType="begin"/>
      </w:r>
      <w:r w:rsidR="005D10BC">
        <w:rPr>
          <w:rFonts w:ascii="Arial" w:hAnsi="Arial" w:cs="Arial"/>
        </w:rPr>
        <w:instrText xml:space="preserve"> ADDIN EN.CITE &lt;EndNote&gt;&lt;Cite&gt;&lt;Author&gt;Ogunbiyi&lt;/Author&gt;&lt;Year&gt;2020&lt;/Year&gt;&lt;RecNum&gt;118&lt;/RecNum&gt;&lt;DisplayText&gt;&lt;style face="superscript"&gt;2&lt;/style&gt;&lt;/DisplayText&gt;&lt;record&gt;&lt;rec-number&gt;118&lt;/rec-number&gt;&lt;foreign-keys&gt;&lt;key app="EN" db-id="er0f9tfa62d2x1ezd0npp0vusvsete5vvf2p" timestamp="1586952006"&gt;118&lt;/key&gt;&lt;/foreign-keys&gt;&lt;ref-type name="Journal Article"&gt;17&lt;/ref-type&gt;&lt;contributors&gt;&lt;authors&gt;&lt;author&gt;Damilola Ogunbiyi&lt;/author&gt;&lt;/authors&gt;&lt;/contributors&gt;&lt;titles&gt;&lt;title&gt;Here&amp;apos;s why energy security is a vital tool in tackling a pandemic&lt;/title&gt;&lt;secondary-title&gt;World Economic Forum&lt;/secondary-title&gt;&lt;/titles&gt;&lt;periodical&gt;&lt;full-title&gt;World Economic Forum&lt;/full-title&gt;&lt;/periodical&gt;&lt;dates&gt;&lt;year&gt;2020&lt;/year&gt;&lt;/dates&gt;&lt;urls&gt;&lt;/urls&gt;&lt;/record&gt;&lt;/Cite&gt;&lt;/EndNote&gt;</w:instrText>
      </w:r>
      <w:r w:rsidR="00F24EF6">
        <w:rPr>
          <w:rFonts w:ascii="Arial" w:hAnsi="Arial" w:cs="Arial"/>
        </w:rPr>
        <w:fldChar w:fldCharType="separate"/>
      </w:r>
      <w:r w:rsidR="005D10BC" w:rsidRPr="005D10BC">
        <w:rPr>
          <w:rFonts w:ascii="Arial" w:hAnsi="Arial" w:cs="Arial"/>
          <w:noProof/>
          <w:vertAlign w:val="superscript"/>
        </w:rPr>
        <w:t>2</w:t>
      </w:r>
      <w:r w:rsidR="00F24EF6">
        <w:rPr>
          <w:rFonts w:ascii="Arial" w:hAnsi="Arial" w:cs="Arial"/>
        </w:rPr>
        <w:fldChar w:fldCharType="end"/>
      </w:r>
      <w:r w:rsidR="00F24EF6">
        <w:rPr>
          <w:rFonts w:ascii="Arial" w:hAnsi="Arial" w:cs="Arial"/>
        </w:rPr>
        <w:t xml:space="preserve"> A</w:t>
      </w:r>
      <w:r w:rsidR="00F24EF6" w:rsidRPr="00F24EF6">
        <w:rPr>
          <w:rFonts w:ascii="Arial" w:hAnsi="Arial" w:cs="Arial"/>
        </w:rPr>
        <w:t xml:space="preserve"> seemingly simple action like </w:t>
      </w:r>
      <w:r w:rsidR="00C3605E">
        <w:rPr>
          <w:rFonts w:ascii="Arial" w:hAnsi="Arial" w:cs="Arial"/>
        </w:rPr>
        <w:t>handwashing</w:t>
      </w:r>
      <w:r w:rsidR="00D109F4" w:rsidRPr="00F24EF6">
        <w:rPr>
          <w:rFonts w:ascii="Arial" w:hAnsi="Arial" w:cs="Arial"/>
        </w:rPr>
        <w:t xml:space="preserve"> </w:t>
      </w:r>
      <w:r w:rsidR="00F24EF6" w:rsidRPr="00F24EF6">
        <w:rPr>
          <w:rFonts w:ascii="Arial" w:hAnsi="Arial" w:cs="Arial"/>
        </w:rPr>
        <w:t>can be extremely compl</w:t>
      </w:r>
      <w:r w:rsidR="00FF6718">
        <w:rPr>
          <w:rFonts w:ascii="Arial" w:hAnsi="Arial" w:cs="Arial"/>
        </w:rPr>
        <w:t>icated</w:t>
      </w:r>
      <w:r w:rsidR="00F24EF6" w:rsidRPr="00F24EF6">
        <w:rPr>
          <w:rFonts w:ascii="Arial" w:hAnsi="Arial" w:cs="Arial"/>
        </w:rPr>
        <w:t xml:space="preserve"> for families</w:t>
      </w:r>
      <w:r w:rsidR="00D109F4">
        <w:rPr>
          <w:rFonts w:ascii="Arial" w:hAnsi="Arial" w:cs="Arial"/>
        </w:rPr>
        <w:t xml:space="preserve"> </w:t>
      </w:r>
      <w:r w:rsidR="00F24EF6" w:rsidRPr="00F24EF6">
        <w:rPr>
          <w:rFonts w:ascii="Arial" w:hAnsi="Arial" w:cs="Arial"/>
        </w:rPr>
        <w:t xml:space="preserve">for whom heating water comes at a high </w:t>
      </w:r>
      <w:r w:rsidR="00547230">
        <w:rPr>
          <w:rFonts w:ascii="Arial" w:hAnsi="Arial" w:cs="Arial"/>
        </w:rPr>
        <w:t>cost</w:t>
      </w:r>
      <w:r w:rsidR="00F24EF6" w:rsidRPr="00F24EF6">
        <w:rPr>
          <w:rFonts w:ascii="Arial" w:hAnsi="Arial" w:cs="Arial"/>
        </w:rPr>
        <w:t>.</w:t>
      </w:r>
    </w:p>
    <w:p w14:paraId="1658EC70" w14:textId="09FA0C69" w:rsidR="00F24EF6" w:rsidRDefault="00A15264" w:rsidP="00F24EF6">
      <w:pPr>
        <w:spacing w:before="120" w:after="120" w:line="240" w:lineRule="auto"/>
        <w:rPr>
          <w:rFonts w:ascii="Arial" w:hAnsi="Arial" w:cs="Arial"/>
        </w:rPr>
      </w:pPr>
      <w:r>
        <w:rPr>
          <w:rFonts w:ascii="Arial" w:hAnsi="Arial" w:cs="Arial"/>
        </w:rPr>
        <w:t>H</w:t>
      </w:r>
      <w:r w:rsidR="00F24EF6">
        <w:rPr>
          <w:rFonts w:ascii="Arial" w:hAnsi="Arial" w:cs="Arial"/>
        </w:rPr>
        <w:t>ouseholds without energy access face health risks embedded in daily practices</w:t>
      </w:r>
      <w:r w:rsidR="00C3605E">
        <w:rPr>
          <w:rFonts w:ascii="Arial" w:hAnsi="Arial" w:cs="Arial"/>
        </w:rPr>
        <w:t xml:space="preserve"> that may exacerbate COVID-19 symptoms.</w:t>
      </w:r>
      <w:r w:rsidR="00F24EF6" w:rsidRPr="00F24EF6">
        <w:rPr>
          <w:rFonts w:ascii="Arial" w:hAnsi="Arial" w:cs="Arial"/>
        </w:rPr>
        <w:fldChar w:fldCharType="begin"/>
      </w:r>
      <w:r w:rsidR="00F24EF6">
        <w:rPr>
          <w:rFonts w:ascii="Arial" w:hAnsi="Arial" w:cs="Arial"/>
        </w:rPr>
        <w:instrText xml:space="preserve"> ADDIN EN.CITE &lt;EndNote&gt;&lt;Cite&gt;&lt;Author&gt;Schiffer&lt;/Author&gt;&lt;Year&gt;2020&lt;/Year&gt;&lt;RecNum&gt;99&lt;/RecNum&gt;&lt;DisplayText&gt;&lt;style face="superscript"&gt;3&lt;/style&gt;&lt;/DisplayText&gt;&lt;record&gt;&lt;rec-number&gt;99&lt;/rec-number&gt;&lt;foreign-keys&gt;&lt;key app="EN" db-id="er0f9tfa62d2x1ezd0npp0vusvsete5vvf2p" timestamp="1586893851"&gt;99&lt;/key&gt;&lt;/foreign-keys&gt;&lt;ref-type name="Book"&gt;6&lt;/ref-type&gt;&lt;contributors&gt;&lt;authors&gt;&lt;author&gt;Schiffer, Anne&lt;/author&gt;&lt;/authors&gt;&lt;/contributors&gt;&lt;titles&gt;&lt;title&gt;Reframing Energy Access: Insights from The Gambia&lt;/title&gt;&lt;/titles&gt;&lt;dates&gt;&lt;year&gt;2020&lt;/year&gt;&lt;/dates&gt;&lt;publisher&gt;Routledge&lt;/publisher&gt;&lt;isbn&gt;0429858493&lt;/isbn&gt;&lt;urls&gt;&lt;/urls&gt;&lt;/record&gt;&lt;/Cite&gt;&lt;/EndNote&gt;</w:instrText>
      </w:r>
      <w:r w:rsidR="00F24EF6" w:rsidRPr="00F24EF6">
        <w:rPr>
          <w:rFonts w:ascii="Arial" w:hAnsi="Arial" w:cs="Arial"/>
        </w:rPr>
        <w:fldChar w:fldCharType="separate"/>
      </w:r>
      <w:r w:rsidR="00F24EF6" w:rsidRPr="00F24EF6">
        <w:rPr>
          <w:rFonts w:ascii="Arial" w:hAnsi="Arial" w:cs="Arial"/>
          <w:noProof/>
          <w:vertAlign w:val="superscript"/>
        </w:rPr>
        <w:t>3</w:t>
      </w:r>
      <w:r w:rsidR="00F24EF6" w:rsidRPr="00F24EF6">
        <w:rPr>
          <w:rFonts w:ascii="Arial" w:hAnsi="Arial" w:cs="Arial"/>
        </w:rPr>
        <w:fldChar w:fldCharType="end"/>
      </w:r>
      <w:r w:rsidR="00F24EF6" w:rsidRPr="00F24EF6">
        <w:rPr>
          <w:rFonts w:ascii="Arial" w:hAnsi="Arial" w:cs="Arial"/>
        </w:rPr>
        <w:t xml:space="preserve"> </w:t>
      </w:r>
      <w:r w:rsidR="00F24EF6">
        <w:rPr>
          <w:rFonts w:ascii="Arial" w:hAnsi="Arial" w:cs="Arial"/>
        </w:rPr>
        <w:t>Daily e</w:t>
      </w:r>
      <w:r w:rsidR="00440BCF" w:rsidRPr="00F24EF6">
        <w:rPr>
          <w:rFonts w:ascii="Arial" w:hAnsi="Arial" w:cs="Arial"/>
        </w:rPr>
        <w:t xml:space="preserve">xposures to </w:t>
      </w:r>
      <w:r w:rsidR="00F24EF6">
        <w:rPr>
          <w:rFonts w:ascii="Arial" w:hAnsi="Arial" w:cs="Arial"/>
        </w:rPr>
        <w:t>indoor</w:t>
      </w:r>
      <w:r w:rsidR="00440BCF" w:rsidRPr="00F24EF6">
        <w:rPr>
          <w:rFonts w:ascii="Arial" w:hAnsi="Arial" w:cs="Arial"/>
        </w:rPr>
        <w:t xml:space="preserve"> pollution remain a </w:t>
      </w:r>
      <w:r w:rsidR="00FF6718">
        <w:rPr>
          <w:rFonts w:ascii="Arial" w:hAnsi="Arial" w:cs="Arial"/>
        </w:rPr>
        <w:t>significant</w:t>
      </w:r>
      <w:r w:rsidR="00440BCF" w:rsidRPr="00F24EF6">
        <w:rPr>
          <w:rFonts w:ascii="Arial" w:hAnsi="Arial" w:cs="Arial"/>
        </w:rPr>
        <w:t xml:space="preserve"> determinant of health risks in countries with low rates of energy access.</w:t>
      </w:r>
      <w:r w:rsidR="008D231C">
        <w:rPr>
          <w:rFonts w:ascii="Arial" w:hAnsi="Arial" w:cs="Arial"/>
        </w:rPr>
        <w:fldChar w:fldCharType="begin"/>
      </w:r>
      <w:r w:rsidR="008D231C">
        <w:rPr>
          <w:rFonts w:ascii="Arial" w:hAnsi="Arial" w:cs="Arial"/>
        </w:rPr>
        <w:instrText xml:space="preserve"> ADDIN EN.CITE &lt;EndNote&gt;&lt;Cite&gt;&lt;Author&gt;Zaman&lt;/Author&gt;&lt;Year&gt;2016&lt;/Year&gt;&lt;RecNum&gt;89&lt;/RecNum&gt;&lt;DisplayText&gt;&lt;style face="superscript"&gt;4&lt;/style&gt;&lt;/DisplayText&gt;&lt;record&gt;&lt;rec-number&gt;89&lt;/rec-number&gt;&lt;foreign-keys&gt;&lt;key app="EN" db-id="er0f9tfa62d2x1ezd0npp0vusvsete5vvf2p" timestamp="1586883356"&gt;89&lt;/key&gt;&lt;/foreign-keys&gt;&lt;ref-type name="Journal Article"&gt;17&lt;/ref-type&gt;&lt;contributors&gt;&lt;authors&gt;&lt;author&gt;Zaman, Khalid&lt;/author&gt;&lt;author&gt;Ahmad, Aqeel&lt;/author&gt;&lt;author&gt;Hamzah, Tengku Adeline Adura Tengku&lt;/author&gt;&lt;author&gt;Yusoff, Mariney Mohd&lt;/author&gt;&lt;/authors&gt;&lt;/contributors&gt;&lt;titles&gt;&lt;title&gt;Environmental Factors Affecting Health Indicators in Sub-Saharan African Countries: Health is Wealth&lt;/title&gt;&lt;secondary-title&gt;Social Indicators Research&lt;/secondary-title&gt;&lt;/titles&gt;&lt;periodical&gt;&lt;full-title&gt;Social Indicators Research&lt;/full-title&gt;&lt;/periodical&gt;&lt;pages&gt;215-228&lt;/pages&gt;&lt;volume&gt;129&lt;/volume&gt;&lt;number&gt;1&lt;/number&gt;&lt;dates&gt;&lt;year&gt;2016&lt;/year&gt;&lt;pub-dates&gt;&lt;date&gt;2016/10/01&lt;/date&gt;&lt;/pub-dates&gt;&lt;/dates&gt;&lt;isbn&gt;1573-0921&lt;/isbn&gt;&lt;urls&gt;&lt;related-urls&gt;&lt;url&gt;https://doi.org/10.1007/s11205-015-1100-9&lt;/url&gt;&lt;/related-urls&gt;&lt;/urls&gt;&lt;electronic-resource-num&gt;10.1007/s11205-015-1100-9&lt;/electronic-resource-num&gt;&lt;/record&gt;&lt;/Cite&gt;&lt;/EndNote&gt;</w:instrText>
      </w:r>
      <w:r w:rsidR="008D231C">
        <w:rPr>
          <w:rFonts w:ascii="Arial" w:hAnsi="Arial" w:cs="Arial"/>
        </w:rPr>
        <w:fldChar w:fldCharType="separate"/>
      </w:r>
      <w:r w:rsidR="008D231C" w:rsidRPr="008D231C">
        <w:rPr>
          <w:rFonts w:ascii="Arial" w:hAnsi="Arial" w:cs="Arial"/>
          <w:noProof/>
          <w:vertAlign w:val="superscript"/>
        </w:rPr>
        <w:t>4</w:t>
      </w:r>
      <w:r w:rsidR="008D231C">
        <w:rPr>
          <w:rFonts w:ascii="Arial" w:hAnsi="Arial" w:cs="Arial"/>
        </w:rPr>
        <w:fldChar w:fldCharType="end"/>
      </w:r>
      <w:r w:rsidR="00440BCF" w:rsidRPr="00F24EF6">
        <w:rPr>
          <w:rFonts w:ascii="Arial" w:hAnsi="Arial" w:cs="Arial"/>
        </w:rPr>
        <w:t xml:space="preserve"> </w:t>
      </w:r>
      <w:r w:rsidR="00B478B7">
        <w:rPr>
          <w:rFonts w:ascii="Arial" w:hAnsi="Arial" w:cs="Arial"/>
        </w:rPr>
        <w:t>I</w:t>
      </w:r>
      <w:r w:rsidR="00337CF7" w:rsidRPr="00FF6718">
        <w:rPr>
          <w:rFonts w:ascii="Arial" w:hAnsi="Arial" w:cs="Arial"/>
        </w:rPr>
        <w:t xml:space="preserve">ndoor pollution from burning </w:t>
      </w:r>
      <w:r w:rsidR="00C53481" w:rsidRPr="00FF6718">
        <w:rPr>
          <w:rFonts w:ascii="Arial" w:hAnsi="Arial" w:cs="Arial"/>
        </w:rPr>
        <w:t>solid-carbon based</w:t>
      </w:r>
      <w:r w:rsidR="0027741D" w:rsidRPr="00FF6718">
        <w:rPr>
          <w:rFonts w:ascii="Arial" w:hAnsi="Arial" w:cs="Arial"/>
        </w:rPr>
        <w:t xml:space="preserve"> </w:t>
      </w:r>
      <w:r w:rsidR="00337CF7" w:rsidRPr="00FF6718">
        <w:rPr>
          <w:rFonts w:ascii="Arial" w:hAnsi="Arial" w:cs="Arial"/>
        </w:rPr>
        <w:t>fuel</w:t>
      </w:r>
      <w:r w:rsidR="00C53481" w:rsidRPr="00FF6718">
        <w:rPr>
          <w:rFonts w:ascii="Arial" w:hAnsi="Arial" w:cs="Arial"/>
        </w:rPr>
        <w:t>s such as charcoal, wood, peat</w:t>
      </w:r>
      <w:r w:rsidR="006E477A">
        <w:rPr>
          <w:rFonts w:ascii="Arial" w:hAnsi="Arial" w:cs="Arial"/>
        </w:rPr>
        <w:t>,</w:t>
      </w:r>
      <w:r w:rsidR="00C53481" w:rsidRPr="00FF6718">
        <w:rPr>
          <w:rFonts w:ascii="Arial" w:hAnsi="Arial" w:cs="Arial"/>
        </w:rPr>
        <w:t xml:space="preserve"> or lignite</w:t>
      </w:r>
      <w:r w:rsidR="00B478B7">
        <w:rPr>
          <w:rFonts w:ascii="Arial" w:hAnsi="Arial" w:cs="Arial"/>
        </w:rPr>
        <w:t xml:space="preserve"> is directly linked to multiple respiratory conditions.</w:t>
      </w:r>
      <w:r w:rsidR="00204005">
        <w:rPr>
          <w:rFonts w:ascii="Arial" w:hAnsi="Arial" w:cs="Arial"/>
        </w:rPr>
        <w:fldChar w:fldCharType="begin"/>
      </w:r>
      <w:r w:rsidR="008D231C">
        <w:rPr>
          <w:rFonts w:ascii="Arial" w:hAnsi="Arial" w:cs="Arial"/>
        </w:rPr>
        <w:instrText xml:space="preserve"> ADDIN EN.CITE &lt;EndNote&gt;&lt;Cite&gt;&lt;Author&gt;Fullerton&lt;/Author&gt;&lt;Year&gt;2008&lt;/Year&gt;&lt;RecNum&gt;133&lt;/RecNum&gt;&lt;DisplayText&gt;&lt;style face="superscript"&gt;5&lt;/style&gt;&lt;/DisplayText&gt;&lt;record&gt;&lt;rec-number&gt;133&lt;/rec-number&gt;&lt;foreign-keys&gt;&lt;key app="EN" db-id="er0f9tfa62d2x1ezd0npp0vusvsete5vvf2p" timestamp="1587389285"&gt;133&lt;/key&gt;&lt;/foreign-keys&gt;&lt;ref-type name="Journal Article"&gt;17&lt;/ref-type&gt;&lt;contributors&gt;&lt;authors&gt;&lt;author&gt;Fullerton, Duncan G.&lt;/author&gt;&lt;author&gt;Bruce, Nigel&lt;/author&gt;&lt;author&gt;Gordon, Stephen B.&lt;/author&gt;&lt;/authors&gt;&lt;/contributors&gt;&lt;titles&gt;&lt;title&gt;Indoor air pollution from biomass fuel smoke is a major health concern in the developing world&lt;/title&gt;&lt;secondary-title&gt;Transactions of The Royal Society of Tropical Medicine and Hygiene&lt;/secondary-title&gt;&lt;/titles&gt;&lt;periodical&gt;&lt;full-title&gt;Transactions of The Royal Society of Tropical Medicine and Hygiene&lt;/full-title&gt;&lt;/periodical&gt;&lt;pages&gt;843-851&lt;/pages&gt;&lt;volume&gt;102&lt;/volume&gt;&lt;number&gt;9&lt;/number&gt;&lt;dates&gt;&lt;year&gt;2008&lt;/year&gt;&lt;/dates&gt;&lt;isbn&gt;0035-9203&lt;/isbn&gt;&lt;urls&gt;&lt;related-urls&gt;&lt;url&gt;https://doi.org/10.1016/j.trstmh.2008.05.028&lt;/url&gt;&lt;/related-urls&gt;&lt;/urls&gt;&lt;electronic-resource-num&gt;10.1016/j.trstmh.2008.05.028&lt;/electronic-resource-num&gt;&lt;access-date&gt;4/20/2020&lt;/access-date&gt;&lt;/record&gt;&lt;/Cite&gt;&lt;/EndNote&gt;</w:instrText>
      </w:r>
      <w:r w:rsidR="00204005">
        <w:rPr>
          <w:rFonts w:ascii="Arial" w:hAnsi="Arial" w:cs="Arial"/>
        </w:rPr>
        <w:fldChar w:fldCharType="separate"/>
      </w:r>
      <w:r w:rsidR="008D231C" w:rsidRPr="008D231C">
        <w:rPr>
          <w:rFonts w:ascii="Arial" w:hAnsi="Arial" w:cs="Arial"/>
          <w:noProof/>
          <w:vertAlign w:val="superscript"/>
        </w:rPr>
        <w:t>5</w:t>
      </w:r>
      <w:r w:rsidR="00204005">
        <w:rPr>
          <w:rFonts w:ascii="Arial" w:hAnsi="Arial" w:cs="Arial"/>
        </w:rPr>
        <w:fldChar w:fldCharType="end"/>
      </w:r>
      <w:r w:rsidR="00337CF7" w:rsidRPr="00FF6718">
        <w:rPr>
          <w:rFonts w:ascii="Arial" w:hAnsi="Arial" w:cs="Arial"/>
        </w:rPr>
        <w:t xml:space="preserve"> </w:t>
      </w:r>
      <w:r w:rsidR="00185E48">
        <w:rPr>
          <w:rFonts w:ascii="Arial" w:hAnsi="Arial" w:cs="Arial"/>
        </w:rPr>
        <w:t xml:space="preserve">There is some evidence of </w:t>
      </w:r>
      <w:r w:rsidR="00B478B7">
        <w:rPr>
          <w:rFonts w:ascii="Arial" w:hAnsi="Arial" w:cs="Arial"/>
        </w:rPr>
        <w:t xml:space="preserve">exposure to atmospheric air pollution </w:t>
      </w:r>
      <w:r w:rsidR="00185E48">
        <w:rPr>
          <w:rFonts w:ascii="Arial" w:hAnsi="Arial" w:cs="Arial"/>
        </w:rPr>
        <w:t>as</w:t>
      </w:r>
      <w:r w:rsidR="00B478B7">
        <w:rPr>
          <w:rFonts w:ascii="Arial" w:hAnsi="Arial" w:cs="Arial"/>
        </w:rPr>
        <w:t xml:space="preserve"> a risk factor for </w:t>
      </w:r>
      <w:r>
        <w:rPr>
          <w:rFonts w:ascii="Arial" w:hAnsi="Arial" w:cs="Arial"/>
        </w:rPr>
        <w:t>COVID</w:t>
      </w:r>
      <w:r w:rsidR="00B478B7">
        <w:rPr>
          <w:rFonts w:ascii="Arial" w:hAnsi="Arial" w:cs="Arial"/>
        </w:rPr>
        <w:t>-19,</w:t>
      </w:r>
      <w:r w:rsidR="00B478B7">
        <w:rPr>
          <w:rFonts w:ascii="Arial" w:hAnsi="Arial" w:cs="Arial"/>
        </w:rPr>
        <w:fldChar w:fldCharType="begin">
          <w:fldData xml:space="preserve">PEVuZE5vdGU+PENpdGU+PEF1dGhvcj5XdTwvQXV0aG9yPjxZZWFyPjIwMjA8L1llYXI+PFJlY051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=
</w:fldData>
        </w:fldChar>
      </w:r>
      <w:r w:rsidR="008D231C">
        <w:rPr>
          <w:rFonts w:ascii="Arial" w:hAnsi="Arial" w:cs="Arial"/>
        </w:rPr>
        <w:instrText xml:space="preserve"> ADDIN EN.CITE </w:instrText>
      </w:r>
      <w:r w:rsidR="008D231C">
        <w:rPr>
          <w:rFonts w:ascii="Arial" w:hAnsi="Arial" w:cs="Arial"/>
        </w:rPr>
        <w:fldChar w:fldCharType="begin">
          <w:fldData xml:space="preserve">PEVuZE5vdGU+PENpdGU+PEF1dGhvcj5XdTwvQXV0aG9yPjxZZWFyPjIwMjA8L1llYXI+PFJlY051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=
</w:fldData>
        </w:fldChar>
      </w:r>
      <w:r w:rsidR="008D231C">
        <w:rPr>
          <w:rFonts w:ascii="Arial" w:hAnsi="Arial" w:cs="Arial"/>
        </w:rPr>
        <w:instrText xml:space="preserve"> ADDIN EN.CITE.DATA </w:instrText>
      </w:r>
      <w:r w:rsidR="008D231C">
        <w:rPr>
          <w:rFonts w:ascii="Arial" w:hAnsi="Arial" w:cs="Arial"/>
        </w:rPr>
      </w:r>
      <w:r w:rsidR="008D231C">
        <w:rPr>
          <w:rFonts w:ascii="Arial" w:hAnsi="Arial" w:cs="Arial"/>
        </w:rPr>
        <w:fldChar w:fldCharType="end"/>
      </w:r>
      <w:r w:rsidR="00B478B7">
        <w:rPr>
          <w:rFonts w:ascii="Arial" w:hAnsi="Arial" w:cs="Arial"/>
        </w:rPr>
      </w:r>
      <w:r w:rsidR="00B478B7">
        <w:rPr>
          <w:rFonts w:ascii="Arial" w:hAnsi="Arial" w:cs="Arial"/>
        </w:rPr>
        <w:fldChar w:fldCharType="separate"/>
      </w:r>
      <w:r w:rsidR="008D231C" w:rsidRPr="008D231C">
        <w:rPr>
          <w:rFonts w:ascii="Arial" w:hAnsi="Arial" w:cs="Arial"/>
          <w:noProof/>
          <w:vertAlign w:val="superscript"/>
        </w:rPr>
        <w:t>6,7</w:t>
      </w:r>
      <w:r w:rsidR="00B478B7">
        <w:rPr>
          <w:rFonts w:ascii="Arial" w:hAnsi="Arial" w:cs="Arial"/>
        </w:rPr>
        <w:fldChar w:fldCharType="end"/>
      </w:r>
      <w:r w:rsidR="00B478B7">
        <w:rPr>
          <w:rFonts w:ascii="Arial" w:hAnsi="Arial" w:cs="Arial"/>
        </w:rPr>
        <w:t xml:space="preserve"> but research on indoor air pollution is lagging</w:t>
      </w:r>
      <w:r w:rsidR="00F24EF6" w:rsidRPr="00FF6718">
        <w:rPr>
          <w:rFonts w:ascii="Arial" w:hAnsi="Arial" w:cs="Arial"/>
        </w:rPr>
        <w:t>.</w:t>
      </w:r>
      <w:r w:rsidR="004500CD" w:rsidRPr="00FF6718">
        <w:rPr>
          <w:rFonts w:ascii="Arial" w:hAnsi="Arial" w:cs="Arial"/>
        </w:rPr>
        <w:t xml:space="preserve"> </w:t>
      </w:r>
    </w:p>
    <w:p w14:paraId="7BB98648" w14:textId="68C310DE" w:rsidR="00C3605E" w:rsidRDefault="00A15264" w:rsidP="00F92F90">
      <w:pPr>
        <w:spacing w:before="120" w:after="120" w:line="240" w:lineRule="auto"/>
        <w:rPr>
          <w:rFonts w:ascii="Arial" w:hAnsi="Arial" w:cs="Arial"/>
        </w:rPr>
      </w:pPr>
      <w:r>
        <w:rPr>
          <w:rFonts w:ascii="Arial" w:hAnsi="Arial" w:cs="Arial"/>
        </w:rPr>
        <w:t>E</w:t>
      </w:r>
      <w:r w:rsidR="00CD15F2" w:rsidRPr="00F24EF6">
        <w:rPr>
          <w:rFonts w:ascii="Arial" w:hAnsi="Arial" w:cs="Arial"/>
        </w:rPr>
        <w:t>nergy access is a</w:t>
      </w:r>
      <w:r w:rsidR="00C3605E">
        <w:rPr>
          <w:rFonts w:ascii="Arial" w:hAnsi="Arial" w:cs="Arial"/>
        </w:rPr>
        <w:t>lso a</w:t>
      </w:r>
      <w:r w:rsidR="00CD15F2" w:rsidRPr="00F24EF6">
        <w:rPr>
          <w:rFonts w:ascii="Arial" w:hAnsi="Arial" w:cs="Arial"/>
        </w:rPr>
        <w:t xml:space="preserve"> critical enabler of </w:t>
      </w:r>
      <w:r w:rsidR="00C601A6" w:rsidRPr="00F24EF6">
        <w:rPr>
          <w:rFonts w:ascii="Arial" w:hAnsi="Arial" w:cs="Arial"/>
        </w:rPr>
        <w:t xml:space="preserve">health care delivery and </w:t>
      </w:r>
      <w:r w:rsidR="00CD15F2" w:rsidRPr="00F24EF6">
        <w:rPr>
          <w:rFonts w:ascii="Arial" w:hAnsi="Arial" w:cs="Arial"/>
        </w:rPr>
        <w:t>access to medical technologies.</w:t>
      </w:r>
      <w:r w:rsidR="00CD15F2" w:rsidRPr="00F24EF6">
        <w:rPr>
          <w:rFonts w:ascii="Arial" w:hAnsi="Arial" w:cs="Arial"/>
        </w:rPr>
        <w:fldChar w:fldCharType="begin"/>
      </w:r>
      <w:r w:rsidR="008D231C">
        <w:rPr>
          <w:rFonts w:ascii="Arial" w:hAnsi="Arial" w:cs="Arial"/>
        </w:rPr>
        <w:instrText xml:space="preserve"> ADDIN EN.CITE &lt;EndNote&gt;&lt;Cite&gt;&lt;Author&gt;Bank&lt;/Author&gt;&lt;Year&gt;2015&lt;/Year&gt;&lt;RecNum&gt;87&lt;/RecNum&gt;&lt;DisplayText&gt;&lt;style face="superscript"&gt;8&lt;/style&gt;&lt;/DisplayText&gt;&lt;record&gt;&lt;rec-number&gt;87&lt;/rec-number&gt;&lt;foreign-keys&gt;&lt;key app="EN" db-id="er0f9tfa62d2x1ezd0npp0vusvsete5vvf2p" timestamp="1586861446"&gt;87&lt;/key&gt;&lt;/foreign-keys&gt;&lt;ref-type name="Report"&gt;27&lt;/ref-type&gt;&lt;contributors&gt;&lt;authors&gt;&lt;author&gt;WHO and World Bank&lt;/author&gt;&lt;/authors&gt;&lt;/contributors&gt;&lt;titles&gt;&lt;title&gt;Access to Modern Energy Services for Health Facilities in Resource-Constrained Settings: A Review of Status, Significance, Challenges and Measurement. &lt;/title&gt;&lt;/titles&gt;&lt;dates&gt;&lt;year&gt;2015&lt;/year&gt;&lt;/dates&gt;&lt;pub-location&gt;Geneval&lt;/pub-location&gt;&lt;publisher&gt;World Health Organization&lt;/publisher&gt;&lt;urls&gt;&lt;/urls&gt;&lt;/record&gt;&lt;/Cite&gt;&lt;/EndNote&gt;</w:instrText>
      </w:r>
      <w:r w:rsidR="00CD15F2" w:rsidRPr="00F24EF6">
        <w:rPr>
          <w:rFonts w:ascii="Arial" w:hAnsi="Arial" w:cs="Arial"/>
        </w:rPr>
        <w:fldChar w:fldCharType="separate"/>
      </w:r>
      <w:r w:rsidR="008D231C" w:rsidRPr="008D231C">
        <w:rPr>
          <w:rFonts w:ascii="Arial" w:hAnsi="Arial" w:cs="Arial"/>
          <w:noProof/>
          <w:vertAlign w:val="superscript"/>
        </w:rPr>
        <w:t>8</w:t>
      </w:r>
      <w:r w:rsidR="00CD15F2" w:rsidRPr="00F24EF6">
        <w:rPr>
          <w:rFonts w:ascii="Arial" w:hAnsi="Arial" w:cs="Arial"/>
        </w:rPr>
        <w:fldChar w:fldCharType="end"/>
      </w:r>
      <w:r w:rsidR="00CD15F2" w:rsidRPr="00F24EF6">
        <w:rPr>
          <w:rFonts w:ascii="Arial" w:hAnsi="Arial" w:cs="Arial"/>
        </w:rPr>
        <w:t xml:space="preserve"> </w:t>
      </w:r>
      <w:r w:rsidR="00DF6898" w:rsidRPr="00F24EF6">
        <w:rPr>
          <w:rFonts w:ascii="Arial" w:hAnsi="Arial" w:cs="Arial"/>
        </w:rPr>
        <w:t xml:space="preserve">While hospitals in developed economies struggle to provide medical resources to populations under growing strain from </w:t>
      </w:r>
      <w:r>
        <w:rPr>
          <w:rFonts w:ascii="Arial" w:hAnsi="Arial" w:cs="Arial"/>
        </w:rPr>
        <w:t>COVID</w:t>
      </w:r>
      <w:r w:rsidR="00DF6898" w:rsidRPr="00F24EF6">
        <w:rPr>
          <w:rFonts w:ascii="Arial" w:hAnsi="Arial" w:cs="Arial"/>
        </w:rPr>
        <w:t xml:space="preserve">-19, hospitals and health facilities </w:t>
      </w:r>
      <w:r w:rsidR="00DF6898" w:rsidRPr="00F24EF6">
        <w:rPr>
          <w:rFonts w:ascii="Arial" w:hAnsi="Arial" w:cs="Arial"/>
        </w:rPr>
        <w:lastRenderedPageBreak/>
        <w:t xml:space="preserve">in low- and middle-income countries face </w:t>
      </w:r>
      <w:r w:rsidR="00F24EF6">
        <w:rPr>
          <w:rFonts w:ascii="Arial" w:hAnsi="Arial" w:cs="Arial"/>
        </w:rPr>
        <w:t xml:space="preserve">the pandemic alongside the </w:t>
      </w:r>
      <w:r w:rsidR="00DF6898" w:rsidRPr="00F24EF6">
        <w:rPr>
          <w:rFonts w:ascii="Arial" w:hAnsi="Arial" w:cs="Arial"/>
        </w:rPr>
        <w:t>continuous infrastructure and energy access challenges</w:t>
      </w:r>
      <w:r w:rsidR="00F24EF6">
        <w:rPr>
          <w:rFonts w:ascii="Arial" w:hAnsi="Arial" w:cs="Arial"/>
        </w:rPr>
        <w:t xml:space="preserve"> </w:t>
      </w:r>
      <w:r w:rsidR="00F92F90">
        <w:rPr>
          <w:rFonts w:ascii="Arial" w:hAnsi="Arial" w:cs="Arial"/>
        </w:rPr>
        <w:t>that precede</w:t>
      </w:r>
      <w:r w:rsidR="00F24EF6">
        <w:rPr>
          <w:rFonts w:ascii="Arial" w:hAnsi="Arial" w:cs="Arial"/>
        </w:rPr>
        <w:t xml:space="preserve"> it</w:t>
      </w:r>
      <w:r w:rsidR="00AC771B">
        <w:rPr>
          <w:rFonts w:ascii="Arial" w:hAnsi="Arial" w:cs="Arial"/>
        </w:rPr>
        <w:t>.</w:t>
      </w:r>
      <w:r w:rsidR="00AC771B">
        <w:rPr>
          <w:rFonts w:ascii="Arial" w:hAnsi="Arial" w:cs="Arial"/>
        </w:rPr>
        <w:fldChar w:fldCharType="begin"/>
      </w:r>
      <w:r w:rsidR="008D231C">
        <w:rPr>
          <w:rFonts w:ascii="Arial" w:hAnsi="Arial" w:cs="Arial"/>
        </w:rPr>
        <w:instrText xml:space="preserve"> ADDIN EN.CITE &lt;EndNote&gt;&lt;Cite&gt;&lt;Author&gt;Kibiti&lt;/Author&gt;&lt;Year&gt;2020&lt;/Year&gt;&lt;RecNum&gt;124&lt;/RecNum&gt;&lt;DisplayText&gt;&lt;style face="superscript"&gt;9&lt;/style&gt;&lt;/DisplayText&gt;&lt;record&gt;&lt;rec-number&gt;124&lt;/rec-number&gt;&lt;foreign-keys&gt;&lt;key app="EN" db-id="er0f9tfa62d2x1ezd0npp0vusvsete5vvf2p" timestamp="1587058089"&gt;124&lt;/key&gt;&lt;/foreign-keys&gt;&lt;ref-type name="Electronic Article"&gt;43&lt;/ref-type&gt;&lt;contributors&gt;&lt;authors&gt;&lt;author&gt;Benson Kibiti &lt;/author&gt;&lt;author&gt;Laura Stachel&lt;/author&gt;&lt;/authors&gt;&lt;/contributors&gt;&lt;titles&gt;&lt;title&gt;Coronavirus is not the only global health crisis. Just ask ½ billion people &lt;/title&gt;&lt;secondary-title&gt;PowerforAll Blog&lt;/secondary-title&gt;&lt;/titles&gt;&lt;periodical&gt;&lt;full-title&gt;PowerforAll Blog&lt;/full-title&gt;&lt;/periodical&gt;&lt;dates&gt;&lt;year&gt;2020&lt;/year&gt;&lt;/dates&gt;&lt;urls&gt;&lt;/urls&gt;&lt;/record&gt;&lt;/Cite&gt;&lt;/EndNote&gt;</w:instrText>
      </w:r>
      <w:r w:rsidR="00AC771B">
        <w:rPr>
          <w:rFonts w:ascii="Arial" w:hAnsi="Arial" w:cs="Arial"/>
        </w:rPr>
        <w:fldChar w:fldCharType="separate"/>
      </w:r>
      <w:r w:rsidR="008D231C" w:rsidRPr="008D231C">
        <w:rPr>
          <w:rFonts w:ascii="Arial" w:hAnsi="Arial" w:cs="Arial"/>
          <w:noProof/>
          <w:vertAlign w:val="superscript"/>
        </w:rPr>
        <w:t>9</w:t>
      </w:r>
      <w:r w:rsidR="00AC771B">
        <w:rPr>
          <w:rFonts w:ascii="Arial" w:hAnsi="Arial" w:cs="Arial"/>
        </w:rPr>
        <w:fldChar w:fldCharType="end"/>
      </w:r>
      <w:r w:rsidR="00AC771B">
        <w:rPr>
          <w:rFonts w:ascii="Arial" w:hAnsi="Arial" w:cs="Arial"/>
        </w:rPr>
        <w:t xml:space="preserve"> </w:t>
      </w:r>
    </w:p>
    <w:p w14:paraId="532B31AF" w14:textId="1F3C7010" w:rsidR="00F92F90" w:rsidRPr="00F24EF6" w:rsidRDefault="00C601A6" w:rsidP="00F92F90">
      <w:pPr>
        <w:spacing w:before="120" w:after="120" w:line="240" w:lineRule="auto"/>
        <w:rPr>
          <w:rFonts w:ascii="Arial" w:hAnsi="Arial" w:cs="Arial"/>
        </w:rPr>
      </w:pPr>
      <w:r w:rsidRPr="00F24EF6">
        <w:rPr>
          <w:rFonts w:ascii="Arial" w:hAnsi="Arial" w:cs="Arial"/>
        </w:rPr>
        <w:t>Health facilities have two main energy requirements: electricity for health services and medical equipment and thermal requirements related to sterilization, space and water heating, and incineration.</w:t>
      </w:r>
      <w:r w:rsidR="00D9766F" w:rsidRPr="00F24EF6">
        <w:rPr>
          <w:rFonts w:ascii="Arial" w:hAnsi="Arial" w:cs="Arial"/>
        </w:rPr>
        <w:fldChar w:fldCharType="begin"/>
      </w:r>
      <w:r w:rsidR="008D231C">
        <w:rPr>
          <w:rFonts w:ascii="Arial" w:hAnsi="Arial" w:cs="Arial"/>
        </w:rPr>
        <w:instrText xml:space="preserve"> ADDIN EN.CITE &lt;EndNote&gt;&lt;Cite&gt;&lt;Author&gt;Suhlrie&lt;/Author&gt;&lt;Year&gt;2018&lt;/Year&gt;&lt;RecNum&gt;96&lt;/RecNum&gt;&lt;DisplayText&gt;&lt;style face="superscript"&gt;10&lt;/style&gt;&lt;/DisplayText&gt;&lt;record&gt;&lt;rec-number&gt;96&lt;/rec-number&gt;&lt;foreign-keys&gt;&lt;key app="EN" db-id="er0f9tfa62d2x1ezd0npp0vusvsete5vvf2p" timestamp="1586891632"&gt;96&lt;/key&gt;&lt;/foreign-keys&gt;&lt;ref-type name="Journal Article"&gt;17&lt;/ref-type&gt;&lt;contributors&gt;&lt;authors&gt;&lt;author&gt;Suhlrie, Laura&lt;/author&gt;&lt;author&gt;Bartram, Jamie&lt;/author&gt;&lt;author&gt;Burns, Jacob&lt;/author&gt;&lt;author&gt;Joca, Lauren&lt;/author&gt;&lt;author&gt;Tomaro, John&lt;/author&gt;&lt;author&gt;Rehfuess, Eva&lt;/author&gt;&lt;/authors&gt;&lt;/contributors&gt;&lt;titles&gt;&lt;title&gt;The role of energy in health facilities: A conceptual framework and complementary data assessment in Malawi&lt;/title&gt;&lt;secondary-title&gt;PloS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One&lt;/abbr-1&gt;&lt;/alt-periodical&gt;&lt;pages&gt;e0200261-e0200261&lt;/pages&gt;&lt;volume&gt;13&lt;/volume&gt;&lt;number&gt;7&lt;/number&gt;&lt;keywords&gt;&lt;keyword&gt;*Delivery of Health Care&lt;/keyword&gt;&lt;keyword&gt;Developing Countries&lt;/keyword&gt;&lt;keyword&gt;*Electric Power Supplies&lt;/keyword&gt;&lt;keyword&gt;*Health Facilities&lt;/keyword&gt;&lt;keyword&gt;Malawi&lt;/keyword&gt;&lt;/keywords&gt;&lt;dates&gt;&lt;year&gt;2018&lt;/year&gt;&lt;/dates&gt;&lt;publisher&gt;Public Library of Science&lt;/publisher&gt;&lt;isbn&gt;1932-6203&lt;/isbn&gt;&lt;accession-num&gt;30028861&lt;/accession-num&gt;&lt;urls&gt;&lt;related-urls&gt;&lt;url&gt;https://pubmed.ncbi.nlm.nih.gov/30028861&lt;/url&gt;&lt;url&gt;https://www.ncbi.nlm.nih.gov/pmc/articles/PMC6054392/&lt;/url&gt;&lt;/related-urls&gt;&lt;/urls&gt;&lt;electronic-resource-num&gt;10.1371/journal.pone.0200261&lt;/electronic-resource-num&gt;&lt;remote-database-name&gt;PubMed&lt;/remote-database-name&gt;&lt;language&gt;eng&lt;/language&gt;&lt;/record&gt;&lt;/Cite&gt;&lt;/EndNote&gt;</w:instrText>
      </w:r>
      <w:r w:rsidR="00D9766F" w:rsidRPr="00F24EF6">
        <w:rPr>
          <w:rFonts w:ascii="Arial" w:hAnsi="Arial" w:cs="Arial"/>
        </w:rPr>
        <w:fldChar w:fldCharType="separate"/>
      </w:r>
      <w:r w:rsidR="008D231C" w:rsidRPr="008D231C">
        <w:rPr>
          <w:rFonts w:ascii="Arial" w:hAnsi="Arial" w:cs="Arial"/>
          <w:noProof/>
          <w:vertAlign w:val="superscript"/>
        </w:rPr>
        <w:t>10</w:t>
      </w:r>
      <w:r w:rsidR="00D9766F" w:rsidRPr="00F24EF6">
        <w:rPr>
          <w:rFonts w:ascii="Arial" w:hAnsi="Arial" w:cs="Arial"/>
        </w:rPr>
        <w:fldChar w:fldCharType="end"/>
      </w:r>
      <w:r w:rsidRPr="00F24EF6">
        <w:rPr>
          <w:rFonts w:ascii="Arial" w:hAnsi="Arial" w:cs="Arial"/>
        </w:rPr>
        <w:t xml:space="preserve"> </w:t>
      </w:r>
      <w:r w:rsidR="00F92F90" w:rsidRPr="00F24EF6">
        <w:rPr>
          <w:rFonts w:ascii="Arial" w:hAnsi="Arial" w:cs="Arial"/>
        </w:rPr>
        <w:t>Without access to reliable electricity, health workers must carry out work in near darkness, relying on kerosene lanterns, candles</w:t>
      </w:r>
      <w:r w:rsidR="006E477A">
        <w:rPr>
          <w:rFonts w:ascii="Arial" w:hAnsi="Arial" w:cs="Arial"/>
        </w:rPr>
        <w:t>,</w:t>
      </w:r>
      <w:r w:rsidR="00F92F90" w:rsidRPr="00F24EF6">
        <w:rPr>
          <w:rFonts w:ascii="Arial" w:hAnsi="Arial" w:cs="Arial"/>
        </w:rPr>
        <w:t xml:space="preserve"> and mobile phones.</w:t>
      </w:r>
      <w:r w:rsidR="00F92F90" w:rsidRPr="00F92F90">
        <w:rPr>
          <w:rFonts w:ascii="Arial" w:hAnsi="Arial" w:cs="Arial"/>
        </w:rPr>
        <w:t xml:space="preserve"> </w:t>
      </w:r>
      <w:r w:rsidR="00F92F90" w:rsidRPr="00F24EF6">
        <w:rPr>
          <w:rFonts w:ascii="Arial" w:hAnsi="Arial" w:cs="Arial"/>
        </w:rPr>
        <w:t>Vaccines and medications needing refrigeration cannot be stored, and medical equipment and devices cannot be sterilized or used at all</w:t>
      </w:r>
      <w:r w:rsidR="00AC771B">
        <w:rPr>
          <w:rFonts w:ascii="Arial" w:hAnsi="Arial" w:cs="Arial"/>
        </w:rPr>
        <w:t>.</w:t>
      </w:r>
      <w:r w:rsidR="00AC771B">
        <w:rPr>
          <w:rFonts w:ascii="Arial" w:hAnsi="Arial" w:cs="Arial"/>
        </w:rPr>
        <w:fldChar w:fldCharType="begin"/>
      </w:r>
      <w:r w:rsidR="008D231C">
        <w:rPr>
          <w:rFonts w:ascii="Arial" w:hAnsi="Arial" w:cs="Arial"/>
        </w:rPr>
        <w:instrText xml:space="preserve"> ADDIN EN.CITE &lt;EndNote&gt;&lt;Cite&gt;&lt;Author&gt;Roth&lt;/Author&gt;&lt;Year&gt;2020&lt;/Year&gt;&lt;RecNum&gt;125&lt;/RecNum&gt;&lt;DisplayText&gt;&lt;style face="superscript"&gt;11&lt;/style&gt;&lt;/DisplayText&gt;&lt;record&gt;&lt;rec-number&gt;125&lt;/rec-number&gt;&lt;foreign-keys&gt;&lt;key app="EN" db-id="er0f9tfa62d2x1ezd0npp0vusvsete5vvf2p" timestamp="1587058204"&gt;125&lt;/key&gt;&lt;/foreign-keys&gt;&lt;ref-type name="Electronic Article"&gt;43&lt;/ref-type&gt;&lt;contributors&gt;&lt;authors&gt;&lt;author&gt;Susann Roth&lt;/author&gt;&lt;author&gt;Filipe Silva&lt;/author&gt;&lt;/authors&gt;&lt;/contributors&gt;&lt;titles&gt;&lt;title&gt;3 ways investing in energy makes people healthier&lt;/title&gt;&lt;secondary-title&gt;Asian Development Blog&lt;/secondary-title&gt;&lt;/titles&gt;&lt;dates&gt;&lt;year&gt;2020&lt;/year&gt;&lt;/dates&gt;&lt;urls&gt;&lt;/urls&gt;&lt;/record&gt;&lt;/Cite&gt;&lt;/EndNote&gt;</w:instrText>
      </w:r>
      <w:r w:rsidR="00AC771B">
        <w:rPr>
          <w:rFonts w:ascii="Arial" w:hAnsi="Arial" w:cs="Arial"/>
        </w:rPr>
        <w:fldChar w:fldCharType="separate"/>
      </w:r>
      <w:r w:rsidR="008D231C" w:rsidRPr="008D231C">
        <w:rPr>
          <w:rFonts w:ascii="Arial" w:hAnsi="Arial" w:cs="Arial"/>
          <w:noProof/>
          <w:vertAlign w:val="superscript"/>
        </w:rPr>
        <w:t>11</w:t>
      </w:r>
      <w:r w:rsidR="00AC771B">
        <w:rPr>
          <w:rFonts w:ascii="Arial" w:hAnsi="Arial" w:cs="Arial"/>
        </w:rPr>
        <w:fldChar w:fldCharType="end"/>
      </w:r>
    </w:p>
    <w:p w14:paraId="2A9433F6" w14:textId="668B589A" w:rsidR="00F92F90" w:rsidRPr="00F24EF6" w:rsidRDefault="00185E48" w:rsidP="00F92F90">
      <w:pPr>
        <w:spacing w:before="120" w:after="120" w:line="240" w:lineRule="auto"/>
        <w:rPr>
          <w:rFonts w:ascii="Arial" w:hAnsi="Arial" w:cs="Arial"/>
        </w:rPr>
      </w:pPr>
      <w:r>
        <w:rPr>
          <w:rFonts w:ascii="Arial" w:hAnsi="Arial" w:cs="Arial"/>
        </w:rPr>
        <w:t>L</w:t>
      </w:r>
      <w:r w:rsidR="00F92F90">
        <w:rPr>
          <w:rFonts w:ascii="Arial" w:hAnsi="Arial" w:cs="Arial"/>
        </w:rPr>
        <w:t xml:space="preserve">ack of energy access poses </w:t>
      </w:r>
      <w:r>
        <w:rPr>
          <w:rFonts w:ascii="Arial" w:hAnsi="Arial" w:cs="Arial"/>
        </w:rPr>
        <w:t>additional</w:t>
      </w:r>
      <w:r w:rsidR="00440BCF" w:rsidRPr="00F24EF6">
        <w:rPr>
          <w:rFonts w:ascii="Arial" w:hAnsi="Arial" w:cs="Arial"/>
        </w:rPr>
        <w:t xml:space="preserve"> challenges for the provision of emergency care services and the functioning of intensive care units.</w:t>
      </w:r>
      <w:r w:rsidR="00440BCF" w:rsidRPr="00F24EF6">
        <w:rPr>
          <w:rFonts w:ascii="Arial" w:hAnsi="Arial" w:cs="Arial"/>
        </w:rPr>
        <w:fldChar w:fldCharType="begin"/>
      </w:r>
      <w:r w:rsidR="008D231C">
        <w:rPr>
          <w:rFonts w:ascii="Arial" w:hAnsi="Arial" w:cs="Arial"/>
        </w:rPr>
        <w:instrText xml:space="preserve"> ADDIN EN.CITE &lt;EndNote&gt;&lt;Cite&gt;&lt;Author&gt;Stafford&lt;/Author&gt;&lt;Year&gt;2014&lt;/Year&gt;&lt;RecNum&gt;90&lt;/RecNum&gt;&lt;DisplayText&gt;&lt;style face="superscript"&gt;12&lt;/style&gt;&lt;/DisplayText&gt;&lt;record&gt;&lt;rec-number&gt;90&lt;/rec-number&gt;&lt;foreign-keys&gt;&lt;key app="EN" db-id="er0f9tfa62d2x1ezd0npp0vusvsete5vvf2p" timestamp="1586883465"&gt;90&lt;/key&gt;&lt;/foreign-keys&gt;&lt;ref-type name="Journal Article"&gt;17&lt;/ref-type&gt;&lt;contributors&gt;&lt;authors&gt;&lt;author&gt;Stafford, Renae E.&lt;/author&gt;&lt;author&gt;Morrison, Catherine A.&lt;/author&gt;&lt;author&gt;Godfrey, Godwin&lt;/author&gt;&lt;author&gt;Mahalu, William&lt;/author&gt;&lt;/authors&gt;&lt;/contributors&gt;&lt;titles&gt;&lt;title&gt;Challenges to the Provision of Emergency Services and Critical Care in Resource-Constrained Settings&lt;/title&gt;&lt;secondary-title&gt;Global Heart&lt;/secondary-title&gt;&lt;/titles&gt;&lt;periodical&gt;&lt;full-title&gt;Global Heart&lt;/full-title&gt;&lt;/periodical&gt;&lt;pages&gt;319-323&lt;/pages&gt;&lt;volume&gt;9&lt;/volume&gt;&lt;number&gt;3&lt;/number&gt;&lt;dates&gt;&lt;year&gt;2014&lt;/year&gt;&lt;pub-dates&gt;&lt;date&gt;2014/09/01/&lt;/date&gt;&lt;/pub-dates&gt;&lt;/dates&gt;&lt;isbn&gt;2211-8160&lt;/isbn&gt;&lt;urls&gt;&lt;related-urls&gt;&lt;url&gt;http://www.sciencedirect.com/science/article/pii/S221181601402609X&lt;/url&gt;&lt;/related-urls&gt;&lt;/urls&gt;&lt;electronic-resource-num&gt;https://doi.org/10.1016/j.gheart.2014.08.005&lt;/electronic-resource-num&gt;&lt;/record&gt;&lt;/Cite&gt;&lt;/EndNote&gt;</w:instrText>
      </w:r>
      <w:r w:rsidR="00440BCF" w:rsidRPr="00F24EF6">
        <w:rPr>
          <w:rFonts w:ascii="Arial" w:hAnsi="Arial" w:cs="Arial"/>
        </w:rPr>
        <w:fldChar w:fldCharType="separate"/>
      </w:r>
      <w:r w:rsidR="008D231C" w:rsidRPr="008D231C">
        <w:rPr>
          <w:rFonts w:ascii="Arial" w:hAnsi="Arial" w:cs="Arial"/>
          <w:noProof/>
          <w:vertAlign w:val="superscript"/>
        </w:rPr>
        <w:t>12</w:t>
      </w:r>
      <w:r w:rsidR="00440BCF" w:rsidRPr="00F24EF6">
        <w:rPr>
          <w:rFonts w:ascii="Arial" w:hAnsi="Arial" w:cs="Arial"/>
        </w:rPr>
        <w:fldChar w:fldCharType="end"/>
      </w:r>
      <w:r w:rsidR="00D9766F" w:rsidRPr="00F24EF6">
        <w:rPr>
          <w:rFonts w:ascii="Arial" w:hAnsi="Arial" w:cs="Arial"/>
        </w:rPr>
        <w:t xml:space="preserve"> </w:t>
      </w:r>
      <w:r w:rsidR="00F92F90">
        <w:rPr>
          <w:rFonts w:ascii="Arial" w:hAnsi="Arial" w:cs="Arial"/>
        </w:rPr>
        <w:t xml:space="preserve">The ventilator has become a symbol of the kind of intensive care response that </w:t>
      </w:r>
      <w:r>
        <w:rPr>
          <w:rFonts w:ascii="Arial" w:hAnsi="Arial" w:cs="Arial"/>
        </w:rPr>
        <w:t xml:space="preserve">this </w:t>
      </w:r>
      <w:r w:rsidR="00F92F90">
        <w:rPr>
          <w:rFonts w:ascii="Arial" w:hAnsi="Arial" w:cs="Arial"/>
        </w:rPr>
        <w:t xml:space="preserve">pandemic requires, one that </w:t>
      </w:r>
      <w:r w:rsidR="00B263BD">
        <w:rPr>
          <w:rFonts w:ascii="Arial" w:hAnsi="Arial" w:cs="Arial"/>
        </w:rPr>
        <w:t xml:space="preserve">necessitates </w:t>
      </w:r>
      <w:r w:rsidR="00F92F90">
        <w:rPr>
          <w:rFonts w:ascii="Arial" w:hAnsi="Arial" w:cs="Arial"/>
        </w:rPr>
        <w:t>electricity. A prompt</w:t>
      </w:r>
      <w:r w:rsidR="00F92F90" w:rsidRPr="00F24EF6">
        <w:rPr>
          <w:rFonts w:ascii="Arial" w:hAnsi="Arial" w:cs="Arial"/>
        </w:rPr>
        <w:t xml:space="preserve"> emergency response</w:t>
      </w:r>
      <w:r w:rsidR="00F92F90">
        <w:rPr>
          <w:rFonts w:ascii="Arial" w:hAnsi="Arial" w:cs="Arial"/>
        </w:rPr>
        <w:t xml:space="preserve"> also depends on r</w:t>
      </w:r>
      <w:r w:rsidR="00B3040A" w:rsidRPr="00F24EF6">
        <w:rPr>
          <w:rFonts w:ascii="Arial" w:hAnsi="Arial" w:cs="Arial"/>
        </w:rPr>
        <w:t xml:space="preserve">eliable energy access. </w:t>
      </w:r>
      <w:r w:rsidR="00440BCF" w:rsidRPr="00F24EF6">
        <w:rPr>
          <w:rFonts w:ascii="Arial" w:hAnsi="Arial" w:cs="Arial"/>
        </w:rPr>
        <w:t>I</w:t>
      </w:r>
      <w:r w:rsidR="00C601A6" w:rsidRPr="00F24EF6">
        <w:rPr>
          <w:rFonts w:ascii="Arial" w:hAnsi="Arial" w:cs="Arial"/>
        </w:rPr>
        <w:t xml:space="preserve">n a pandemic, the additional requirements to deal with patients as rapidly as possible and to facilitate communication pose </w:t>
      </w:r>
      <w:r w:rsidR="00FF6718">
        <w:rPr>
          <w:rFonts w:ascii="Arial" w:hAnsi="Arial" w:cs="Arial"/>
        </w:rPr>
        <w:t xml:space="preserve">a </w:t>
      </w:r>
      <w:r w:rsidR="00C601A6" w:rsidRPr="00F24EF6">
        <w:rPr>
          <w:rFonts w:ascii="Arial" w:hAnsi="Arial" w:cs="Arial"/>
        </w:rPr>
        <w:t>further strain on already compromised system</w:t>
      </w:r>
      <w:r w:rsidR="00B3040A" w:rsidRPr="00F24EF6">
        <w:rPr>
          <w:rFonts w:ascii="Arial" w:hAnsi="Arial" w:cs="Arial"/>
        </w:rPr>
        <w:t>s</w:t>
      </w:r>
      <w:r w:rsidR="00C601A6" w:rsidRPr="00F24EF6">
        <w:rPr>
          <w:rFonts w:ascii="Arial" w:hAnsi="Arial" w:cs="Arial"/>
        </w:rPr>
        <w:t xml:space="preserve">. </w:t>
      </w:r>
      <w:r w:rsidR="00F92F90" w:rsidRPr="00F24EF6">
        <w:rPr>
          <w:rFonts w:ascii="Arial" w:hAnsi="Arial" w:cs="Arial"/>
        </w:rPr>
        <w:t>When basic energy services are unavailable</w:t>
      </w:r>
      <w:r w:rsidR="00B263BD">
        <w:rPr>
          <w:rFonts w:ascii="Arial" w:hAnsi="Arial" w:cs="Arial"/>
        </w:rPr>
        <w:t>,</w:t>
      </w:r>
      <w:r w:rsidR="00F92F90">
        <w:rPr>
          <w:rFonts w:ascii="Arial" w:hAnsi="Arial" w:cs="Arial"/>
        </w:rPr>
        <w:t xml:space="preserve"> </w:t>
      </w:r>
      <w:r w:rsidR="00FF6718">
        <w:rPr>
          <w:rFonts w:ascii="Arial" w:hAnsi="Arial" w:cs="Arial"/>
        </w:rPr>
        <w:t>essential</w:t>
      </w:r>
      <w:r w:rsidR="00F92F90">
        <w:rPr>
          <w:rFonts w:ascii="Arial" w:hAnsi="Arial" w:cs="Arial"/>
        </w:rPr>
        <w:t xml:space="preserve"> components of emergency responses become compromised</w:t>
      </w:r>
      <w:r w:rsidR="00B263BD">
        <w:rPr>
          <w:rFonts w:ascii="Arial" w:hAnsi="Arial" w:cs="Arial"/>
        </w:rPr>
        <w:t>,</w:t>
      </w:r>
      <w:r w:rsidR="00F92F90">
        <w:rPr>
          <w:rFonts w:ascii="Arial" w:hAnsi="Arial" w:cs="Arial"/>
        </w:rPr>
        <w:t xml:space="preserve"> </w:t>
      </w:r>
      <w:r w:rsidR="00F92F90" w:rsidRPr="00F24EF6">
        <w:rPr>
          <w:rFonts w:ascii="Arial" w:hAnsi="Arial" w:cs="Arial"/>
        </w:rPr>
        <w:t xml:space="preserve">including night-time </w:t>
      </w:r>
      <w:r w:rsidR="00F92F90">
        <w:rPr>
          <w:rFonts w:ascii="Arial" w:hAnsi="Arial" w:cs="Arial"/>
        </w:rPr>
        <w:t>care</w:t>
      </w:r>
      <w:r w:rsidR="00F92F90" w:rsidRPr="00F24EF6">
        <w:rPr>
          <w:rFonts w:ascii="Arial" w:hAnsi="Arial" w:cs="Arial"/>
        </w:rPr>
        <w:t>, refrigeration to keep samples, sterilization facilities</w:t>
      </w:r>
      <w:r w:rsidR="00FF6718">
        <w:rPr>
          <w:rFonts w:ascii="Arial" w:hAnsi="Arial" w:cs="Arial"/>
        </w:rPr>
        <w:t>,</w:t>
      </w:r>
      <w:r w:rsidR="00F92F90" w:rsidRPr="00F24EF6">
        <w:rPr>
          <w:rFonts w:ascii="Arial" w:hAnsi="Arial" w:cs="Arial"/>
        </w:rPr>
        <w:t xml:space="preserve"> or electricity to power simple medical devices.</w:t>
      </w:r>
      <w:r w:rsidR="00F92F90" w:rsidRPr="00F24EF6">
        <w:rPr>
          <w:rFonts w:ascii="Arial" w:hAnsi="Arial" w:cs="Arial"/>
        </w:rPr>
        <w:fldChar w:fldCharType="begin"/>
      </w:r>
      <w:r w:rsidR="008D231C">
        <w:rPr>
          <w:rFonts w:ascii="Arial" w:hAnsi="Arial" w:cs="Arial"/>
        </w:rPr>
        <w:instrText xml:space="preserve"> ADDIN EN.CITE &lt;EndNote&gt;&lt;Cite&gt;&lt;Author&gt;Bank&lt;/Author&gt;&lt;Year&gt;2015&lt;/Year&gt;&lt;RecNum&gt;87&lt;/RecNum&gt;&lt;DisplayText&gt;&lt;style face="superscript"&gt;8&lt;/style&gt;&lt;/DisplayText&gt;&lt;record&gt;&lt;rec-number&gt;87&lt;/rec-number&gt;&lt;foreign-keys&gt;&lt;key app="EN" db-id="er0f9tfa62d2x1ezd0npp0vusvsete5vvf2p" timestamp="1586861446"&gt;87&lt;/key&gt;&lt;/foreign-keys&gt;&lt;ref-type name="Report"&gt;27&lt;/ref-type&gt;&lt;contributors&gt;&lt;authors&gt;&lt;author&gt;WHO and World Bank&lt;/author&gt;&lt;/authors&gt;&lt;/contributors&gt;&lt;titles&gt;&lt;title&gt;Access to Modern Energy Services for Health Facilities in Resource-Constrained Settings: A Review of Status, Significance, Challenges and Measurement. &lt;/title&gt;&lt;/titles&gt;&lt;dates&gt;&lt;year&gt;2015&lt;/year&gt;&lt;/dates&gt;&lt;pub-location&gt;Geneval&lt;/pub-location&gt;&lt;publisher&gt;World Health Organization&lt;/publisher&gt;&lt;urls&gt;&lt;/urls&gt;&lt;/record&gt;&lt;/Cite&gt;&lt;/EndNote&gt;</w:instrText>
      </w:r>
      <w:r w:rsidR="00F92F90" w:rsidRPr="00F24EF6">
        <w:rPr>
          <w:rFonts w:ascii="Arial" w:hAnsi="Arial" w:cs="Arial"/>
        </w:rPr>
        <w:fldChar w:fldCharType="separate"/>
      </w:r>
      <w:r w:rsidR="008D231C" w:rsidRPr="008D231C">
        <w:rPr>
          <w:rFonts w:ascii="Arial" w:hAnsi="Arial" w:cs="Arial"/>
          <w:noProof/>
          <w:vertAlign w:val="superscript"/>
        </w:rPr>
        <w:t>8</w:t>
      </w:r>
      <w:r w:rsidR="00F92F90" w:rsidRPr="00F24EF6">
        <w:rPr>
          <w:rFonts w:ascii="Arial" w:hAnsi="Arial" w:cs="Arial"/>
        </w:rPr>
        <w:fldChar w:fldCharType="end"/>
      </w:r>
      <w:r w:rsidR="00F92F90" w:rsidRPr="00F24EF6">
        <w:rPr>
          <w:rFonts w:ascii="Arial" w:hAnsi="Arial" w:cs="Arial"/>
        </w:rPr>
        <w:t xml:space="preserve"> </w:t>
      </w:r>
    </w:p>
    <w:p w14:paraId="5D06CD41" w14:textId="747BD413" w:rsidR="00AC771B" w:rsidRDefault="00C3605E" w:rsidP="00F24EF6">
      <w:pPr>
        <w:spacing w:before="120" w:after="120" w:line="240" w:lineRule="auto"/>
        <w:rPr>
          <w:rFonts w:ascii="Arial" w:hAnsi="Arial" w:cs="Arial"/>
        </w:rPr>
      </w:pPr>
      <w:r>
        <w:rPr>
          <w:rFonts w:ascii="Arial" w:hAnsi="Arial" w:cs="Arial"/>
        </w:rPr>
        <w:t>A</w:t>
      </w:r>
      <w:r w:rsidR="00643394" w:rsidRPr="00F24EF6">
        <w:rPr>
          <w:rFonts w:ascii="Arial" w:hAnsi="Arial" w:cs="Arial"/>
        </w:rPr>
        <w:t xml:space="preserve"> </w:t>
      </w:r>
      <w:r w:rsidR="002A14AA" w:rsidRPr="00F24EF6">
        <w:rPr>
          <w:rFonts w:ascii="Arial" w:hAnsi="Arial" w:cs="Arial"/>
        </w:rPr>
        <w:t xml:space="preserve">comparative study of environmental conditions in health facilities </w:t>
      </w:r>
      <w:r w:rsidR="00D9766F" w:rsidRPr="00F24EF6">
        <w:rPr>
          <w:rFonts w:ascii="Arial" w:hAnsi="Arial" w:cs="Arial"/>
        </w:rPr>
        <w:t xml:space="preserve">compared </w:t>
      </w:r>
      <w:r w:rsidR="002A14AA" w:rsidRPr="00F24EF6">
        <w:rPr>
          <w:rFonts w:ascii="Arial" w:hAnsi="Arial" w:cs="Arial"/>
        </w:rPr>
        <w:t>46 middle and low</w:t>
      </w:r>
      <w:r w:rsidR="00FF6718">
        <w:rPr>
          <w:rFonts w:ascii="Arial" w:hAnsi="Arial" w:cs="Arial"/>
        </w:rPr>
        <w:t>-</w:t>
      </w:r>
      <w:r w:rsidR="002A14AA" w:rsidRPr="00F24EF6">
        <w:rPr>
          <w:rFonts w:ascii="Arial" w:hAnsi="Arial" w:cs="Arial"/>
        </w:rPr>
        <w:t xml:space="preserve">income countries, finding that 59% of </w:t>
      </w:r>
      <w:r w:rsidR="00D9766F" w:rsidRPr="00F24EF6">
        <w:rPr>
          <w:rFonts w:ascii="Arial" w:hAnsi="Arial" w:cs="Arial"/>
        </w:rPr>
        <w:t xml:space="preserve">all </w:t>
      </w:r>
      <w:r w:rsidR="002A14AA" w:rsidRPr="00F24EF6">
        <w:rPr>
          <w:rFonts w:ascii="Arial" w:hAnsi="Arial" w:cs="Arial"/>
        </w:rPr>
        <w:t>health facilities lacked access to electricity.</w:t>
      </w:r>
      <w:r w:rsidR="002A14AA" w:rsidRPr="00F24EF6">
        <w:rPr>
          <w:rFonts w:ascii="Arial" w:hAnsi="Arial" w:cs="Arial"/>
        </w:rPr>
        <w:fldChar w:fldCharType="begin"/>
      </w:r>
      <w:r w:rsidR="008D231C">
        <w:rPr>
          <w:rFonts w:ascii="Arial" w:hAnsi="Arial" w:cs="Arial"/>
        </w:rPr>
        <w:instrText xml:space="preserve"> ADDIN EN.CITE &lt;EndNote&gt;&lt;Cite&gt;&lt;Author&gt;Cronk&lt;/Author&gt;&lt;Year&gt;2018&lt;/Year&gt;&lt;RecNum&gt;92&lt;/RecNum&gt;&lt;DisplayText&gt;&lt;style face="superscript"&gt;13&lt;/style&gt;&lt;/DisplayText&gt;&lt;record&gt;&lt;rec-number&gt;92&lt;/rec-number&gt;&lt;foreign-keys&gt;&lt;key app="EN" db-id="er0f9tfa62d2x1ezd0npp0vusvsete5vvf2p" timestamp="1586889253"&gt;92&lt;/key&gt;&lt;/foreign-keys&gt;&lt;ref-type name="Journal Article"&gt;17&lt;/ref-type&gt;&lt;contributors&gt;&lt;authors&gt;&lt;author&gt;Cronk, Ryan&lt;/author&gt;&lt;author&gt;Bartram, Jamie&lt;/author&gt;&lt;/authors&gt;&lt;/contributors&gt;&lt;titles&gt;&lt;title&gt;Environmental conditions in health care facilities in low- and middle-income countries: Coverage and inequalities&lt;/title&gt;&lt;secondary-title&gt;International Journal of Hygiene and Environmental Health&lt;/secondary-title&gt;&lt;/titles&gt;&lt;periodical&gt;&lt;full-title&gt;International Journal of Hygiene and Environmental Health&lt;/full-title&gt;&lt;/periodical&gt;&lt;pages&gt;409-422&lt;/pages&gt;&lt;volume&gt;221&lt;/volume&gt;&lt;number&gt;3&lt;/number&gt;&lt;keywords&gt;&lt;keyword&gt;Clinics&lt;/keyword&gt;&lt;keyword&gt;Environmental health&lt;/keyword&gt;&lt;keyword&gt;Hospitals&lt;/keyword&gt;&lt;keyword&gt;Hygiene&lt;/keyword&gt;&lt;keyword&gt;Infection prevention&lt;/keyword&gt;&lt;keyword&gt;Monitoring and evaluation&lt;/keyword&gt;&lt;keyword&gt;Sanitation&lt;/keyword&gt;&lt;keyword&gt;Standard precautions&lt;/keyword&gt;&lt;keyword&gt;Surveys&lt;/keyword&gt;&lt;keyword&gt;Sustainable Development Goals (SDGs)&lt;/keyword&gt;&lt;keyword&gt;Water&lt;/keyword&gt;&lt;/keywords&gt;&lt;dates&gt;&lt;year&gt;2018&lt;/year&gt;&lt;pub-dates&gt;&lt;date&gt;2018/04/01/&lt;/date&gt;&lt;/pub-dates&gt;&lt;/dates&gt;&lt;isbn&gt;1438-4639&lt;/isbn&gt;&lt;urls&gt;&lt;related-urls&gt;&lt;url&gt;http://www.sciencedirect.com/science/article/pii/S1438463917303760&lt;/url&gt;&lt;/related-urls&gt;&lt;/urls&gt;&lt;electronic-resource-num&gt;https://doi.org/10.1016/j.ijheh.2018.01.004&lt;/electronic-resource-num&gt;&lt;/record&gt;&lt;/Cite&gt;&lt;/EndNote&gt;</w:instrText>
      </w:r>
      <w:r w:rsidR="002A14AA" w:rsidRPr="00F24EF6">
        <w:rPr>
          <w:rFonts w:ascii="Arial" w:hAnsi="Arial" w:cs="Arial"/>
        </w:rPr>
        <w:fldChar w:fldCharType="separate"/>
      </w:r>
      <w:r w:rsidR="008D231C" w:rsidRPr="008D231C">
        <w:rPr>
          <w:rFonts w:ascii="Arial" w:hAnsi="Arial" w:cs="Arial"/>
          <w:noProof/>
          <w:vertAlign w:val="superscript"/>
        </w:rPr>
        <w:t>13</w:t>
      </w:r>
      <w:r w:rsidR="002A14AA" w:rsidRPr="00F24EF6">
        <w:rPr>
          <w:rFonts w:ascii="Arial" w:hAnsi="Arial" w:cs="Arial"/>
        </w:rPr>
        <w:fldChar w:fldCharType="end"/>
      </w:r>
      <w:r w:rsidR="002A14AA" w:rsidRPr="00F24EF6">
        <w:rPr>
          <w:rFonts w:ascii="Arial" w:hAnsi="Arial" w:cs="Arial"/>
        </w:rPr>
        <w:t xml:space="preserve"> </w:t>
      </w:r>
      <w:r w:rsidR="00DF6898" w:rsidRPr="00F24EF6">
        <w:rPr>
          <w:rFonts w:ascii="Arial" w:hAnsi="Arial" w:cs="Arial"/>
        </w:rPr>
        <w:t xml:space="preserve">In rural India, Rural Health Statistics </w:t>
      </w:r>
      <w:r w:rsidR="00F92F90">
        <w:rPr>
          <w:rFonts w:ascii="Arial" w:hAnsi="Arial" w:cs="Arial"/>
        </w:rPr>
        <w:t>used</w:t>
      </w:r>
      <w:r w:rsidR="00DF6898" w:rsidRPr="00F24EF6">
        <w:rPr>
          <w:rFonts w:ascii="Arial" w:hAnsi="Arial" w:cs="Arial"/>
        </w:rPr>
        <w:t xml:space="preserve"> 2018 data </w:t>
      </w:r>
      <w:r w:rsidR="00F92F90">
        <w:rPr>
          <w:rFonts w:ascii="Arial" w:hAnsi="Arial" w:cs="Arial"/>
        </w:rPr>
        <w:t xml:space="preserve">to </w:t>
      </w:r>
      <w:r w:rsidR="00DF6898" w:rsidRPr="00F24EF6">
        <w:rPr>
          <w:rFonts w:ascii="Arial" w:hAnsi="Arial" w:cs="Arial"/>
        </w:rPr>
        <w:t>show that nearly 40,000 government-run health facilities, serving some 580 million people, were operating without electricity supply</w:t>
      </w:r>
      <w:r w:rsidR="00AC771B">
        <w:rPr>
          <w:rFonts w:ascii="Arial" w:hAnsi="Arial" w:cs="Arial"/>
        </w:rPr>
        <w:t>.</w:t>
      </w:r>
      <w:r w:rsidR="00AC771B">
        <w:rPr>
          <w:rFonts w:ascii="Arial" w:hAnsi="Arial" w:cs="Arial"/>
        </w:rPr>
        <w:fldChar w:fldCharType="begin"/>
      </w:r>
      <w:r w:rsidR="008D231C">
        <w:rPr>
          <w:rFonts w:ascii="Arial" w:hAnsi="Arial" w:cs="Arial"/>
        </w:rPr>
        <w:instrText xml:space="preserve"> ADDIN EN.CITE &lt;EndNote&gt;&lt;Cite&gt;&lt;Author&gt;Kibiti&lt;/Author&gt;&lt;Year&gt;2020&lt;/Year&gt;&lt;RecNum&gt;124&lt;/RecNum&gt;&lt;DisplayText&gt;&lt;style face="superscript"&gt;9&lt;/style&gt;&lt;/DisplayText&gt;&lt;record&gt;&lt;rec-number&gt;124&lt;/rec-number&gt;&lt;foreign-keys&gt;&lt;key app="EN" db-id="er0f9tfa62d2x1ezd0npp0vusvsete5vvf2p" timestamp="1587058089"&gt;124&lt;/key&gt;&lt;/foreign-keys&gt;&lt;ref-type name="Electronic Article"&gt;43&lt;/ref-type&gt;&lt;contributors&gt;&lt;authors&gt;&lt;author&gt;Benson Kibiti &lt;/author&gt;&lt;author&gt;Laura Stachel&lt;/author&gt;&lt;/authors&gt;&lt;/contributors&gt;&lt;titles&gt;&lt;title&gt;Coronavirus is not the only global health crisis. Just ask ½ billion people &lt;/title&gt;&lt;secondary-title&gt;PowerforAll Blog&lt;/secondary-title&gt;&lt;/titles&gt;&lt;periodical&gt;&lt;full-title&gt;PowerforAll Blog&lt;/full-title&gt;&lt;/periodical&gt;&lt;dates&gt;&lt;year&gt;2020&lt;/year&gt;&lt;/dates&gt;&lt;urls&gt;&lt;/urls&gt;&lt;/record&gt;&lt;/Cite&gt;&lt;/EndNote&gt;</w:instrText>
      </w:r>
      <w:r w:rsidR="00AC771B">
        <w:rPr>
          <w:rFonts w:ascii="Arial" w:hAnsi="Arial" w:cs="Arial"/>
        </w:rPr>
        <w:fldChar w:fldCharType="separate"/>
      </w:r>
      <w:r w:rsidR="008D231C" w:rsidRPr="008D231C">
        <w:rPr>
          <w:rFonts w:ascii="Arial" w:hAnsi="Arial" w:cs="Arial"/>
          <w:noProof/>
          <w:vertAlign w:val="superscript"/>
        </w:rPr>
        <w:t>9</w:t>
      </w:r>
      <w:r w:rsidR="00AC771B">
        <w:rPr>
          <w:rFonts w:ascii="Arial" w:hAnsi="Arial" w:cs="Arial"/>
        </w:rPr>
        <w:fldChar w:fldCharType="end"/>
      </w:r>
    </w:p>
    <w:p w14:paraId="3D3D3410" w14:textId="4FD31FC4" w:rsidR="00C3605E" w:rsidRDefault="00643394" w:rsidP="00F24EF6">
      <w:pPr>
        <w:spacing w:before="120" w:after="120" w:line="240" w:lineRule="auto"/>
        <w:rPr>
          <w:rFonts w:ascii="Arial" w:hAnsi="Arial" w:cs="Arial"/>
        </w:rPr>
      </w:pPr>
      <w:r w:rsidRPr="00F24EF6">
        <w:rPr>
          <w:rFonts w:ascii="Arial" w:hAnsi="Arial" w:cs="Arial"/>
        </w:rPr>
        <w:t xml:space="preserve">Even </w:t>
      </w:r>
      <w:r w:rsidR="00F92F90">
        <w:rPr>
          <w:rFonts w:ascii="Arial" w:hAnsi="Arial" w:cs="Arial"/>
        </w:rPr>
        <w:t>if</w:t>
      </w:r>
      <w:r w:rsidR="00B3040A" w:rsidRPr="00F24EF6">
        <w:rPr>
          <w:rFonts w:ascii="Arial" w:hAnsi="Arial" w:cs="Arial"/>
        </w:rPr>
        <w:t xml:space="preserve"> </w:t>
      </w:r>
      <w:r w:rsidR="00B3040A" w:rsidRPr="00BD6A8C">
        <w:rPr>
          <w:rFonts w:ascii="Arial" w:hAnsi="Arial" w:cs="Arial"/>
        </w:rPr>
        <w:t xml:space="preserve">there is a supply </w:t>
      </w:r>
      <w:r w:rsidR="00B3040A" w:rsidRPr="00F24EF6">
        <w:rPr>
          <w:rFonts w:ascii="Arial" w:hAnsi="Arial" w:cs="Arial"/>
        </w:rPr>
        <w:t xml:space="preserve">of electricity, power failures and outages </w:t>
      </w:r>
      <w:r w:rsidR="00F92F90">
        <w:rPr>
          <w:rFonts w:ascii="Arial" w:hAnsi="Arial" w:cs="Arial"/>
        </w:rPr>
        <w:t>may compromise health care</w:t>
      </w:r>
      <w:r w:rsidR="00D76C42">
        <w:rPr>
          <w:rFonts w:ascii="Arial" w:hAnsi="Arial" w:cs="Arial"/>
        </w:rPr>
        <w:t xml:space="preserve"> provision</w:t>
      </w:r>
      <w:r w:rsidR="00B3040A" w:rsidRPr="00F24EF6">
        <w:rPr>
          <w:rFonts w:ascii="Arial" w:hAnsi="Arial" w:cs="Arial"/>
        </w:rPr>
        <w:t xml:space="preserve">. </w:t>
      </w:r>
      <w:r w:rsidR="00C3605E">
        <w:rPr>
          <w:rFonts w:ascii="Arial" w:hAnsi="Arial" w:cs="Arial"/>
        </w:rPr>
        <w:t>M</w:t>
      </w:r>
      <w:r w:rsidR="00B3040A" w:rsidRPr="00F24EF6">
        <w:rPr>
          <w:rFonts w:ascii="Arial" w:hAnsi="Arial" w:cs="Arial"/>
        </w:rPr>
        <w:t>any facilities in lower</w:t>
      </w:r>
      <w:r w:rsidR="00FF6718">
        <w:rPr>
          <w:rFonts w:ascii="Arial" w:hAnsi="Arial" w:cs="Arial"/>
        </w:rPr>
        <w:t>-</w:t>
      </w:r>
      <w:r w:rsidR="00B3040A" w:rsidRPr="00F24EF6">
        <w:rPr>
          <w:rFonts w:ascii="Arial" w:hAnsi="Arial" w:cs="Arial"/>
        </w:rPr>
        <w:t>income countries depend on back-up diesel generators</w:t>
      </w:r>
      <w:r w:rsidR="00FF6718">
        <w:rPr>
          <w:rFonts w:ascii="Arial" w:hAnsi="Arial" w:cs="Arial"/>
        </w:rPr>
        <w:t>,</w:t>
      </w:r>
      <w:r w:rsidR="00B3040A" w:rsidRPr="00F24EF6">
        <w:rPr>
          <w:rFonts w:ascii="Arial" w:hAnsi="Arial" w:cs="Arial"/>
        </w:rPr>
        <w:t xml:space="preserve"> which are expensive, unreliable, inefficient</w:t>
      </w:r>
      <w:r w:rsidR="00AC771B">
        <w:rPr>
          <w:rFonts w:ascii="Arial" w:hAnsi="Arial" w:cs="Arial"/>
        </w:rPr>
        <w:t>, noisy</w:t>
      </w:r>
      <w:r w:rsidR="00FF6718">
        <w:rPr>
          <w:rFonts w:ascii="Arial" w:hAnsi="Arial" w:cs="Arial"/>
        </w:rPr>
        <w:t>,</w:t>
      </w:r>
      <w:r w:rsidR="00AC771B">
        <w:rPr>
          <w:rFonts w:ascii="Arial" w:hAnsi="Arial" w:cs="Arial"/>
        </w:rPr>
        <w:t xml:space="preserve"> and dirty</w:t>
      </w:r>
      <w:r w:rsidR="00B3040A" w:rsidRPr="00F24EF6">
        <w:rPr>
          <w:rFonts w:ascii="Arial" w:hAnsi="Arial" w:cs="Arial"/>
        </w:rPr>
        <w:t>.</w:t>
      </w:r>
      <w:r w:rsidR="00B3040A" w:rsidRPr="00F24EF6">
        <w:rPr>
          <w:rFonts w:ascii="Arial" w:hAnsi="Arial" w:cs="Arial"/>
        </w:rPr>
        <w:fldChar w:fldCharType="begin"/>
      </w:r>
      <w:r w:rsidR="008D231C">
        <w:rPr>
          <w:rFonts w:ascii="Arial" w:hAnsi="Arial" w:cs="Arial"/>
        </w:rPr>
        <w:instrText xml:space="preserve"> ADDIN EN.CITE &lt;EndNote&gt;&lt;Cite&gt;&lt;Author&gt;Bank&lt;/Author&gt;&lt;Year&gt;2015&lt;/Year&gt;&lt;RecNum&gt;87&lt;/RecNum&gt;&lt;DisplayText&gt;&lt;style face="superscript"&gt;8&lt;/style&gt;&lt;/DisplayText&gt;&lt;record&gt;&lt;rec-number&gt;87&lt;/rec-number&gt;&lt;foreign-keys&gt;&lt;key app="EN" db-id="er0f9tfa62d2x1ezd0npp0vusvsete5vvf2p" timestamp="1586861446"&gt;87&lt;/key&gt;&lt;/foreign-keys&gt;&lt;ref-type name="Report"&gt;27&lt;/ref-type&gt;&lt;contributors&gt;&lt;authors&gt;&lt;author&gt;WHO and World Bank&lt;/author&gt;&lt;/authors&gt;&lt;/contributors&gt;&lt;titles&gt;&lt;title&gt;Access to Modern Energy Services for Health Facilities in Resource-Constrained Settings: A Review of Status, Significance, Challenges and Measurement. &lt;/title&gt;&lt;/titles&gt;&lt;dates&gt;&lt;year&gt;2015&lt;/year&gt;&lt;/dates&gt;&lt;pub-location&gt;Geneval&lt;/pub-location&gt;&lt;publisher&gt;World Health Organization&lt;/publisher&gt;&lt;urls&gt;&lt;/urls&gt;&lt;/record&gt;&lt;/Cite&gt;&lt;/EndNote&gt;</w:instrText>
      </w:r>
      <w:r w:rsidR="00B3040A" w:rsidRPr="00F24EF6">
        <w:rPr>
          <w:rFonts w:ascii="Arial" w:hAnsi="Arial" w:cs="Arial"/>
        </w:rPr>
        <w:fldChar w:fldCharType="separate"/>
      </w:r>
      <w:r w:rsidR="008D231C" w:rsidRPr="008D231C">
        <w:rPr>
          <w:rFonts w:ascii="Arial" w:hAnsi="Arial" w:cs="Arial"/>
          <w:noProof/>
          <w:vertAlign w:val="superscript"/>
        </w:rPr>
        <w:t>8</w:t>
      </w:r>
      <w:r w:rsidR="00B3040A" w:rsidRPr="00F24EF6">
        <w:rPr>
          <w:rFonts w:ascii="Arial" w:hAnsi="Arial" w:cs="Arial"/>
        </w:rPr>
        <w:fldChar w:fldCharType="end"/>
      </w:r>
      <w:r w:rsidR="00B3040A" w:rsidRPr="00F24EF6">
        <w:rPr>
          <w:rFonts w:ascii="Arial" w:hAnsi="Arial" w:cs="Arial"/>
        </w:rPr>
        <w:t xml:space="preserve">  </w:t>
      </w:r>
      <w:r w:rsidR="00D90AC5" w:rsidRPr="00F24EF6">
        <w:rPr>
          <w:rFonts w:ascii="Arial" w:hAnsi="Arial" w:cs="Arial"/>
        </w:rPr>
        <w:t xml:space="preserve">A study </w:t>
      </w:r>
      <w:r w:rsidR="00C3605E">
        <w:rPr>
          <w:rFonts w:ascii="Arial" w:hAnsi="Arial" w:cs="Arial"/>
        </w:rPr>
        <w:t>of</w:t>
      </w:r>
      <w:r w:rsidR="00A15264" w:rsidRPr="00F24EF6">
        <w:rPr>
          <w:rFonts w:ascii="Arial" w:hAnsi="Arial" w:cs="Arial"/>
        </w:rPr>
        <w:t xml:space="preserve"> 480 health facilities </w:t>
      </w:r>
      <w:r w:rsidR="00D90AC5" w:rsidRPr="00F24EF6">
        <w:rPr>
          <w:rFonts w:ascii="Arial" w:hAnsi="Arial" w:cs="Arial"/>
        </w:rPr>
        <w:t>in Senegal</w:t>
      </w:r>
      <w:r w:rsidR="00C3605E">
        <w:rPr>
          <w:rFonts w:ascii="Arial" w:hAnsi="Arial" w:cs="Arial"/>
        </w:rPr>
        <w:t xml:space="preserve"> </w:t>
      </w:r>
      <w:r w:rsidR="00D90AC5" w:rsidRPr="00F24EF6">
        <w:rPr>
          <w:rFonts w:ascii="Arial" w:hAnsi="Arial" w:cs="Arial"/>
        </w:rPr>
        <w:t>found that,</w:t>
      </w:r>
      <w:r w:rsidR="00D9766F" w:rsidRPr="00F24EF6">
        <w:rPr>
          <w:rFonts w:ascii="Arial" w:hAnsi="Arial" w:cs="Arial"/>
        </w:rPr>
        <w:t xml:space="preserve"> in </w:t>
      </w:r>
      <w:r w:rsidR="00A15264">
        <w:rPr>
          <w:rFonts w:ascii="Arial" w:hAnsi="Arial" w:cs="Arial"/>
        </w:rPr>
        <w:t>a</w:t>
      </w:r>
      <w:r w:rsidR="00D9766F" w:rsidRPr="00F24EF6">
        <w:rPr>
          <w:rFonts w:ascii="Arial" w:hAnsi="Arial" w:cs="Arial"/>
        </w:rPr>
        <w:t xml:space="preserve"> context in which less than half of the facilities (48%) </w:t>
      </w:r>
      <w:r w:rsidR="00D90AC5" w:rsidRPr="00F24EF6">
        <w:rPr>
          <w:rFonts w:ascii="Arial" w:hAnsi="Arial" w:cs="Arial"/>
        </w:rPr>
        <w:t xml:space="preserve">had access </w:t>
      </w:r>
      <w:r w:rsidR="00D9766F" w:rsidRPr="00F24EF6">
        <w:rPr>
          <w:rFonts w:ascii="Arial" w:hAnsi="Arial" w:cs="Arial"/>
        </w:rPr>
        <w:t>to electricity</w:t>
      </w:r>
      <w:r w:rsidR="00D90AC5" w:rsidRPr="00F24EF6">
        <w:rPr>
          <w:rFonts w:ascii="Arial" w:hAnsi="Arial" w:cs="Arial"/>
        </w:rPr>
        <w:t xml:space="preserve">, </w:t>
      </w:r>
      <w:r w:rsidR="00D9766F" w:rsidRPr="00F24EF6">
        <w:rPr>
          <w:rFonts w:ascii="Arial" w:hAnsi="Arial" w:cs="Arial"/>
        </w:rPr>
        <w:t xml:space="preserve">18% of facilities and 3% of hospitals </w:t>
      </w:r>
      <w:r w:rsidR="00D90AC5" w:rsidRPr="00F24EF6">
        <w:rPr>
          <w:rFonts w:ascii="Arial" w:hAnsi="Arial" w:cs="Arial"/>
        </w:rPr>
        <w:t>relied</w:t>
      </w:r>
      <w:r w:rsidR="00D9766F" w:rsidRPr="00F24EF6">
        <w:rPr>
          <w:rFonts w:ascii="Arial" w:hAnsi="Arial" w:cs="Arial"/>
        </w:rPr>
        <w:t xml:space="preserve"> on generator</w:t>
      </w:r>
      <w:r w:rsidR="00D90AC5" w:rsidRPr="00F24EF6">
        <w:rPr>
          <w:rFonts w:ascii="Arial" w:hAnsi="Arial" w:cs="Arial"/>
        </w:rPr>
        <w:t>s</w:t>
      </w:r>
      <w:r w:rsidR="00D9766F" w:rsidRPr="00F24EF6">
        <w:rPr>
          <w:rFonts w:ascii="Arial" w:hAnsi="Arial" w:cs="Arial"/>
        </w:rPr>
        <w:t xml:space="preserve"> or solar system</w:t>
      </w:r>
      <w:r w:rsidR="00A15264">
        <w:rPr>
          <w:rFonts w:ascii="Arial" w:hAnsi="Arial" w:cs="Arial"/>
        </w:rPr>
        <w:t>s</w:t>
      </w:r>
      <w:r w:rsidR="00D9766F" w:rsidRPr="00F24EF6">
        <w:rPr>
          <w:rFonts w:ascii="Arial" w:hAnsi="Arial" w:cs="Arial"/>
        </w:rPr>
        <w:t xml:space="preserve"> as the sole source of electricity.</w:t>
      </w:r>
      <w:r w:rsidR="00D90AC5" w:rsidRPr="00F24EF6">
        <w:rPr>
          <w:rFonts w:ascii="Arial" w:hAnsi="Arial" w:cs="Arial"/>
        </w:rPr>
        <w:fldChar w:fldCharType="begin"/>
      </w:r>
      <w:r w:rsidR="008D231C">
        <w:rPr>
          <w:rFonts w:ascii="Arial" w:hAnsi="Arial" w:cs="Arial"/>
        </w:rPr>
        <w:instrText xml:space="preserve"> ADDIN EN.CITE &lt;EndNote&gt;&lt;Cite&gt;&lt;Author&gt;Ouedraogo&lt;/Author&gt;&lt;Year&gt;2018&lt;/Year&gt;&lt;RecNum&gt;97&lt;/RecNum&gt;&lt;DisplayText&gt;&lt;style face="superscript"&gt;14&lt;/style&gt;&lt;/DisplayText&gt;&lt;record&gt;&lt;rec-number&gt;97&lt;/rec-number&gt;&lt;foreign-keys&gt;&lt;key app="EN" db-id="er0f9tfa62d2x1ezd0npp0vusvsete5vvf2p" timestamp="1586892587"&gt;97&lt;/key&gt;&lt;/foreign-keys&gt;&lt;ref-type name="Journal Article"&gt;17&lt;/ref-type&gt;&lt;contributors&gt;&lt;authors&gt;&lt;author&gt;Ouedraogo, Nadia S.&lt;/author&gt;&lt;author&gt;Schimanski, Caroline&lt;/author&gt;&lt;/authors&gt;&lt;/contributors&gt;&lt;titles&gt;&lt;title&gt;Energy poverty in healthcare facilities: a “silent barrier” to improved healthcare in sub-Saharan Africa&lt;/title&gt;&lt;secondary-title&gt;Journal of Public Health Policy&lt;/secondary-title&gt;&lt;/titles&gt;&lt;periodical&gt;&lt;full-title&gt;Journal of Public Health Policy&lt;/full-title&gt;&lt;/periodical&gt;&lt;pages&gt;358-371&lt;/pages&gt;&lt;volume&gt;39&lt;/volume&gt;&lt;number&gt;3&lt;/number&gt;&lt;dates&gt;&lt;year&gt;2018&lt;/year&gt;&lt;pub-dates&gt;&lt;date&gt;2018/08/01&lt;/date&gt;&lt;/pub-dates&gt;&lt;/dates&gt;&lt;isbn&gt;1745-655X&lt;/isbn&gt;&lt;urls&gt;&lt;related-urls&gt;&lt;url&gt;https://doi.org/10.1057/s41271-018-0136-x&lt;/url&gt;&lt;/related-urls&gt;&lt;/urls&gt;&lt;electronic-resource-num&gt;10.1057/s41271-018-0136-x&lt;/electronic-resource-num&gt;&lt;/record&gt;&lt;/Cite&gt;&lt;/EndNote&gt;</w:instrText>
      </w:r>
      <w:r w:rsidR="00D90AC5" w:rsidRPr="00F24EF6">
        <w:rPr>
          <w:rFonts w:ascii="Arial" w:hAnsi="Arial" w:cs="Arial"/>
        </w:rPr>
        <w:fldChar w:fldCharType="separate"/>
      </w:r>
      <w:r w:rsidR="008D231C" w:rsidRPr="008D231C">
        <w:rPr>
          <w:rFonts w:ascii="Arial" w:hAnsi="Arial" w:cs="Arial"/>
          <w:noProof/>
          <w:vertAlign w:val="superscript"/>
        </w:rPr>
        <w:t>14</w:t>
      </w:r>
      <w:r w:rsidR="00D90AC5" w:rsidRPr="00F24EF6">
        <w:rPr>
          <w:rFonts w:ascii="Arial" w:hAnsi="Arial" w:cs="Arial"/>
        </w:rPr>
        <w:fldChar w:fldCharType="end"/>
      </w:r>
      <w:r w:rsidR="00D90AC5" w:rsidRPr="00F24EF6">
        <w:rPr>
          <w:rFonts w:ascii="Arial" w:hAnsi="Arial" w:cs="Arial"/>
        </w:rPr>
        <w:t xml:space="preserve"> </w:t>
      </w:r>
    </w:p>
    <w:p w14:paraId="2760B966" w14:textId="7C915100" w:rsidR="00DF6898" w:rsidRPr="00F24EF6" w:rsidRDefault="00D90AC5" w:rsidP="00F24EF6">
      <w:pPr>
        <w:spacing w:before="120" w:after="120" w:line="240" w:lineRule="auto"/>
        <w:rPr>
          <w:rFonts w:ascii="Arial" w:hAnsi="Arial" w:cs="Arial"/>
        </w:rPr>
      </w:pPr>
      <w:r w:rsidRPr="00F24EF6">
        <w:rPr>
          <w:rFonts w:ascii="Arial" w:hAnsi="Arial" w:cs="Arial"/>
        </w:rPr>
        <w:t>T</w:t>
      </w:r>
      <w:r w:rsidR="00B3040A" w:rsidRPr="00F24EF6">
        <w:rPr>
          <w:rFonts w:ascii="Arial" w:hAnsi="Arial" w:cs="Arial"/>
        </w:rPr>
        <w:t>here has</w:t>
      </w:r>
      <w:r w:rsidRPr="00F24EF6">
        <w:rPr>
          <w:rFonts w:ascii="Arial" w:hAnsi="Arial" w:cs="Arial"/>
        </w:rPr>
        <w:t xml:space="preserve"> been a growing</w:t>
      </w:r>
      <w:r w:rsidR="00B3040A" w:rsidRPr="00F24EF6">
        <w:rPr>
          <w:rFonts w:ascii="Arial" w:hAnsi="Arial" w:cs="Arial"/>
        </w:rPr>
        <w:t xml:space="preserve"> interest on the potential for solar PV to complement grid access</w:t>
      </w:r>
      <w:r w:rsidRPr="00F24EF6">
        <w:rPr>
          <w:rFonts w:ascii="Arial" w:hAnsi="Arial" w:cs="Arial"/>
        </w:rPr>
        <w:fldChar w:fldCharType="begin"/>
      </w:r>
      <w:r w:rsidR="008D231C">
        <w:rPr>
          <w:rFonts w:ascii="Arial" w:hAnsi="Arial" w:cs="Arial"/>
        </w:rPr>
        <w:instrText xml:space="preserve"> ADDIN EN.CITE &lt;EndNote&gt;&lt;Cite&gt;&lt;Author&gt;Dholakia&lt;/Author&gt;&lt;Year&gt;2018&lt;/Year&gt;&lt;RecNum&gt;98&lt;/RecNum&gt;&lt;DisplayText&gt;&lt;style face="superscript"&gt;15&lt;/style&gt;&lt;/DisplayText&gt;&lt;record&gt;&lt;rec-number&gt;98&lt;/rec-number&gt;&lt;foreign-keys&gt;&lt;key app="EN" db-id="er0f9tfa62d2x1ezd0npp0vusvsete5vvf2p" timestamp="1586892710"&gt;98&lt;/key&gt;&lt;/foreign-keys&gt;&lt;ref-type name="Journal Article"&gt;17&lt;/ref-type&gt;&lt;contributors&gt;&lt;authors&gt;&lt;author&gt;Dholakia, Hem H&lt;/author&gt;&lt;/authors&gt;&lt;/contributors&gt;&lt;titles&gt;&lt;title&gt;Solar powered healthcare in developing countries&lt;/title&gt;&lt;secondary-title&gt;Nature Energy&lt;/secondary-title&gt;&lt;/titles&gt;&lt;periodical&gt;&lt;full-title&gt;Nature Energy&lt;/full-title&gt;&lt;/periodical&gt;&lt;pages&gt;705-707&lt;/pages&gt;&lt;volume&gt;3&lt;/volume&gt;&lt;number&gt;9&lt;/number&gt;&lt;dates&gt;&lt;year&gt;2018&lt;/year&gt;&lt;/dates&gt;&lt;isbn&gt;2058-7546&lt;/isbn&gt;&lt;urls&gt;&lt;/urls&gt;&lt;/record&gt;&lt;/Cite&gt;&lt;/EndNote&gt;</w:instrText>
      </w:r>
      <w:r w:rsidRPr="00F24EF6">
        <w:rPr>
          <w:rFonts w:ascii="Arial" w:hAnsi="Arial" w:cs="Arial"/>
        </w:rPr>
        <w:fldChar w:fldCharType="separate"/>
      </w:r>
      <w:r w:rsidR="008D231C" w:rsidRPr="008D231C">
        <w:rPr>
          <w:rFonts w:ascii="Arial" w:hAnsi="Arial" w:cs="Arial"/>
          <w:noProof/>
          <w:vertAlign w:val="superscript"/>
        </w:rPr>
        <w:t>15</w:t>
      </w:r>
      <w:r w:rsidRPr="00F24EF6">
        <w:rPr>
          <w:rFonts w:ascii="Arial" w:hAnsi="Arial" w:cs="Arial"/>
        </w:rPr>
        <w:fldChar w:fldCharType="end"/>
      </w:r>
      <w:r w:rsidR="00B3040A" w:rsidRPr="00F24EF6">
        <w:rPr>
          <w:rFonts w:ascii="Arial" w:hAnsi="Arial" w:cs="Arial"/>
        </w:rPr>
        <w:t xml:space="preserve"> in countries such as Uganda (where 15% of hospitals already use solar energy) and Sierra Leone (where 36% of health facilities and 46% of hospitals combine solar PV with other forms of energy)</w:t>
      </w:r>
      <w:r w:rsidR="00F92F90">
        <w:rPr>
          <w:rFonts w:ascii="Arial" w:hAnsi="Arial" w:cs="Arial"/>
        </w:rPr>
        <w:t xml:space="preserve">. </w:t>
      </w:r>
      <w:r w:rsidR="008323ED">
        <w:rPr>
          <w:rFonts w:ascii="Arial" w:hAnsi="Arial" w:cs="Arial"/>
        </w:rPr>
        <w:t xml:space="preserve">Research has also demonstrated the potential of </w:t>
      </w:r>
      <w:r w:rsidR="00FF6718">
        <w:rPr>
          <w:rFonts w:ascii="Arial" w:hAnsi="Arial" w:cs="Arial"/>
        </w:rPr>
        <w:t>hybrid solar</w:t>
      </w:r>
      <w:r w:rsidR="00B3040A" w:rsidRPr="00F24EF6">
        <w:rPr>
          <w:rFonts w:ascii="Arial" w:hAnsi="Arial" w:cs="Arial"/>
        </w:rPr>
        <w:t xml:space="preserve"> systems</w:t>
      </w:r>
      <w:r w:rsidR="00BB790D">
        <w:rPr>
          <w:rFonts w:ascii="Arial" w:hAnsi="Arial" w:cs="Arial"/>
        </w:rPr>
        <w:t xml:space="preserve"> to provide reliable energy in health settings</w:t>
      </w:r>
      <w:r w:rsidR="008323ED">
        <w:rPr>
          <w:rFonts w:ascii="Arial" w:hAnsi="Arial" w:cs="Arial"/>
        </w:rPr>
        <w:t>.</w:t>
      </w:r>
      <w:r w:rsidR="008D231C">
        <w:rPr>
          <w:rFonts w:ascii="Arial" w:hAnsi="Arial" w:cs="Arial"/>
        </w:rPr>
        <w:fldChar w:fldCharType="begin"/>
      </w:r>
      <w:r w:rsidR="008D231C">
        <w:rPr>
          <w:rFonts w:ascii="Arial" w:hAnsi="Arial" w:cs="Arial"/>
        </w:rPr>
        <w:instrText xml:space="preserve"> ADDIN EN.CITE &lt;EndNote&gt;&lt;Cite&gt;&lt;Author&gt;Olatomiwa&lt;/Author&gt;&lt;Year&gt;2018&lt;/Year&gt;&lt;RecNum&gt;91&lt;/RecNum&gt;&lt;DisplayText&gt;&lt;style face="superscript"&gt;16&lt;/style&gt;&lt;/DisplayText&gt;&lt;record&gt;&lt;rec-number&gt;91&lt;/rec-number&gt;&lt;foreign-keys&gt;&lt;key app="EN" db-id="er0f9tfa62d2x1ezd0npp0vusvsete5vvf2p" timestamp="1586883873"&gt;91&lt;/key&gt;&lt;/foreign-keys&gt;&lt;ref-type name="Journal Article"&gt;17&lt;/ref-type&gt;&lt;contributors&gt;&lt;authors&gt;&lt;author&gt;Olatomiwa, Lanre&lt;/author&gt;&lt;author&gt;Blanchard, Richard&lt;/author&gt;&lt;author&gt;Mekhilef, Saad&lt;/author&gt;&lt;author&gt;Akinyele, Daniel&lt;/author&gt;&lt;/authors&gt;&lt;/contributors&gt;&lt;titles&gt;&lt;title&gt;Hybrid renewable energy supply for rural healthcare facilities: An approach to quality healthcare delivery&lt;/title&gt;&lt;secondary-title&gt;Sustainable Energy Technologies and Assessments&lt;/secondary-title&gt;&lt;/titles&gt;&lt;periodical&gt;&lt;full-title&gt;Sustainable Energy Technologies and Assessments&lt;/full-title&gt;&lt;/periodical&gt;&lt;pages&gt;121-138&lt;/pages&gt;&lt;volume&gt;30&lt;/volume&gt;&lt;keywords&gt;&lt;keyword&gt;Electricity demand&lt;/keyword&gt;&lt;keyword&gt;Energy supply&lt;/keyword&gt;&lt;keyword&gt;Healthcare services&lt;/keyword&gt;&lt;keyword&gt;Renewable energy&lt;/keyword&gt;&lt;keyword&gt;Reliable supply&lt;/keyword&gt;&lt;/keywords&gt;&lt;dates&gt;&lt;year&gt;2018&lt;/year&gt;&lt;pub-dates&gt;&lt;date&gt;2018/12/01/&lt;/date&gt;&lt;/pub-dates&gt;&lt;/dates&gt;&lt;isbn&gt;2213-1388&lt;/isbn&gt;&lt;urls&gt;&lt;related-urls&gt;&lt;url&gt;http://www.sciencedirect.com/science/article/pii/S2213138818300742&lt;/url&gt;&lt;/related-urls&gt;&lt;/urls&gt;&lt;electronic-resource-num&gt;https://doi.org/10.1016/j.seta.2018.09.007&lt;/electronic-resource-num&gt;&lt;/record&gt;&lt;/Cite&gt;&lt;/EndNote&gt;</w:instrText>
      </w:r>
      <w:r w:rsidR="008D231C">
        <w:rPr>
          <w:rFonts w:ascii="Arial" w:hAnsi="Arial" w:cs="Arial"/>
        </w:rPr>
        <w:fldChar w:fldCharType="separate"/>
      </w:r>
      <w:r w:rsidR="008D231C" w:rsidRPr="008D231C">
        <w:rPr>
          <w:rFonts w:ascii="Arial" w:hAnsi="Arial" w:cs="Arial"/>
          <w:noProof/>
          <w:vertAlign w:val="superscript"/>
        </w:rPr>
        <w:t>16</w:t>
      </w:r>
      <w:r w:rsidR="008D231C">
        <w:rPr>
          <w:rFonts w:ascii="Arial" w:hAnsi="Arial" w:cs="Arial"/>
        </w:rPr>
        <w:fldChar w:fldCharType="end"/>
      </w:r>
      <w:r w:rsidR="00B3040A" w:rsidRPr="00F24EF6">
        <w:rPr>
          <w:rFonts w:ascii="Arial" w:hAnsi="Arial" w:cs="Arial"/>
        </w:rPr>
        <w:t xml:space="preserve"> </w:t>
      </w:r>
      <w:r w:rsidR="008323ED">
        <w:rPr>
          <w:rFonts w:ascii="Arial" w:hAnsi="Arial" w:cs="Arial"/>
        </w:rPr>
        <w:t xml:space="preserve">However, obstacles such as </w:t>
      </w:r>
      <w:r w:rsidR="00B3040A" w:rsidRPr="00F24EF6">
        <w:rPr>
          <w:rFonts w:ascii="Arial" w:hAnsi="Arial" w:cs="Arial"/>
        </w:rPr>
        <w:t>high capital costs, limited forms of alternative finance</w:t>
      </w:r>
      <w:r w:rsidR="00FF6718">
        <w:rPr>
          <w:rFonts w:ascii="Arial" w:hAnsi="Arial" w:cs="Arial"/>
        </w:rPr>
        <w:t>,</w:t>
      </w:r>
      <w:r w:rsidR="00B3040A" w:rsidRPr="00F24EF6">
        <w:rPr>
          <w:rFonts w:ascii="Arial" w:hAnsi="Arial" w:cs="Arial"/>
        </w:rPr>
        <w:t xml:space="preserve"> and require</w:t>
      </w:r>
      <w:r w:rsidR="008323ED">
        <w:rPr>
          <w:rFonts w:ascii="Arial" w:hAnsi="Arial" w:cs="Arial"/>
        </w:rPr>
        <w:t>ments for equipment maintenance limit the development of renewable energy for health facilities.</w:t>
      </w:r>
      <w:r w:rsidR="008D231C">
        <w:rPr>
          <w:rFonts w:ascii="Arial" w:hAnsi="Arial" w:cs="Arial"/>
        </w:rPr>
        <w:fldChar w:fldCharType="begin"/>
      </w:r>
      <w:r w:rsidR="008D231C">
        <w:rPr>
          <w:rFonts w:ascii="Arial" w:hAnsi="Arial" w:cs="Arial"/>
        </w:rPr>
        <w:instrText xml:space="preserve"> ADDIN EN.CITE &lt;EndNote&gt;&lt;Cite&gt;&lt;Author&gt;Bank&lt;/Author&gt;&lt;Year&gt;2015&lt;/Year&gt;&lt;RecNum&gt;87&lt;/RecNum&gt;&lt;DisplayText&gt;&lt;style face="superscript"&gt;8&lt;/style&gt;&lt;/DisplayText&gt;&lt;record&gt;&lt;rec-number&gt;87&lt;/rec-number&gt;&lt;foreign-keys&gt;&lt;key app="EN" db-id="er0f9tfa62d2x1ezd0npp0vusvsete5vvf2p" timestamp="1586861446"&gt;87&lt;/key&gt;&lt;/foreign-keys&gt;&lt;ref-type name="Report"&gt;27&lt;/ref-type&gt;&lt;contributors&gt;&lt;authors&gt;&lt;author&gt;WHO and World Bank&lt;/author&gt;&lt;/authors&gt;&lt;/contributors&gt;&lt;titles&gt;&lt;title&gt;Access to Modern Energy Services for Health Facilities in Resource-Constrained Settings: A Review of Status, Significance, Challenges and Measurement. &lt;/title&gt;&lt;/titles&gt;&lt;dates&gt;&lt;year&gt;2015&lt;/year&gt;&lt;/dates&gt;&lt;pub-location&gt;Geneval&lt;/pub-location&gt;&lt;publisher&gt;World Health Organization&lt;/publisher&gt;&lt;urls&gt;&lt;/urls&gt;&lt;/record&gt;&lt;/Cite&gt;&lt;/EndNote&gt;</w:instrText>
      </w:r>
      <w:r w:rsidR="008D231C">
        <w:rPr>
          <w:rFonts w:ascii="Arial" w:hAnsi="Arial" w:cs="Arial"/>
        </w:rPr>
        <w:fldChar w:fldCharType="separate"/>
      </w:r>
      <w:r w:rsidR="008D231C" w:rsidRPr="008D231C">
        <w:rPr>
          <w:rFonts w:ascii="Arial" w:hAnsi="Arial" w:cs="Arial"/>
          <w:noProof/>
          <w:vertAlign w:val="superscript"/>
        </w:rPr>
        <w:t>8</w:t>
      </w:r>
      <w:r w:rsidR="008D231C">
        <w:rPr>
          <w:rFonts w:ascii="Arial" w:hAnsi="Arial" w:cs="Arial"/>
        </w:rPr>
        <w:fldChar w:fldCharType="end"/>
      </w:r>
      <w:r w:rsidR="008323ED">
        <w:rPr>
          <w:rFonts w:ascii="Arial" w:hAnsi="Arial" w:cs="Arial"/>
        </w:rPr>
        <w:t xml:space="preserve">  </w:t>
      </w:r>
    </w:p>
    <w:p w14:paraId="74DA0D9C" w14:textId="3D4D050B" w:rsidR="000B3CC3" w:rsidRPr="00F24EF6" w:rsidRDefault="000B3CC3" w:rsidP="00F24EF6">
      <w:pPr>
        <w:pStyle w:val="Heading2"/>
        <w:spacing w:before="120" w:after="120" w:line="240" w:lineRule="auto"/>
        <w:rPr>
          <w:rFonts w:ascii="Arial" w:hAnsi="Arial" w:cs="Arial"/>
          <w:sz w:val="22"/>
          <w:szCs w:val="22"/>
        </w:rPr>
      </w:pPr>
      <w:r w:rsidRPr="00F24EF6">
        <w:rPr>
          <w:rFonts w:ascii="Arial" w:hAnsi="Arial" w:cs="Arial"/>
          <w:sz w:val="22"/>
          <w:szCs w:val="22"/>
        </w:rPr>
        <w:t>Life under lockdown</w:t>
      </w:r>
    </w:p>
    <w:p w14:paraId="33320F87" w14:textId="57C1ACBD" w:rsidR="008323ED" w:rsidRPr="00F24EF6" w:rsidRDefault="008323ED" w:rsidP="006A4304">
      <w:pPr>
        <w:spacing w:before="120" w:after="120" w:line="240" w:lineRule="auto"/>
        <w:rPr>
          <w:rFonts w:ascii="Arial" w:hAnsi="Arial" w:cs="Arial"/>
        </w:rPr>
      </w:pPr>
      <w:r>
        <w:rPr>
          <w:rFonts w:ascii="Arial" w:hAnsi="Arial" w:cs="Arial"/>
        </w:rPr>
        <w:t>E</w:t>
      </w:r>
      <w:r w:rsidR="006051EC" w:rsidRPr="00F24EF6">
        <w:rPr>
          <w:rFonts w:ascii="Arial" w:hAnsi="Arial" w:cs="Arial"/>
        </w:rPr>
        <w:t xml:space="preserve">nforced social distancing and lockdowns rest on </w:t>
      </w:r>
      <w:r w:rsidR="00FF6718">
        <w:rPr>
          <w:rFonts w:ascii="Arial" w:hAnsi="Arial" w:cs="Arial"/>
        </w:rPr>
        <w:t>the</w:t>
      </w:r>
      <w:r w:rsidR="006051EC" w:rsidRPr="00F24EF6">
        <w:rPr>
          <w:rFonts w:ascii="Arial" w:hAnsi="Arial" w:cs="Arial"/>
        </w:rPr>
        <w:t xml:space="preserve"> assumption that populations have </w:t>
      </w:r>
      <w:r>
        <w:rPr>
          <w:rFonts w:ascii="Arial" w:hAnsi="Arial" w:cs="Arial"/>
        </w:rPr>
        <w:t>energy</w:t>
      </w:r>
      <w:r w:rsidR="006051EC" w:rsidRPr="00F24EF6">
        <w:rPr>
          <w:rFonts w:ascii="Arial" w:hAnsi="Arial" w:cs="Arial"/>
        </w:rPr>
        <w:t xml:space="preserve"> access</w:t>
      </w:r>
      <w:r>
        <w:rPr>
          <w:rFonts w:ascii="Arial" w:hAnsi="Arial" w:cs="Arial"/>
        </w:rPr>
        <w:t xml:space="preserve">, including fuels for cooking and thermal comfort, and electricity for lighting and </w:t>
      </w:r>
      <w:r w:rsidR="006051EC" w:rsidRPr="00F24EF6">
        <w:rPr>
          <w:rFonts w:ascii="Arial" w:hAnsi="Arial" w:cs="Arial"/>
        </w:rPr>
        <w:t xml:space="preserve">remote communications. </w:t>
      </w:r>
      <w:r w:rsidRPr="00F24EF6">
        <w:rPr>
          <w:rFonts w:ascii="Arial" w:hAnsi="Arial" w:cs="Arial"/>
        </w:rPr>
        <w:t>In the US</w:t>
      </w:r>
      <w:r>
        <w:rPr>
          <w:rFonts w:ascii="Arial" w:hAnsi="Arial" w:cs="Arial"/>
        </w:rPr>
        <w:t xml:space="preserve">, for example, </w:t>
      </w:r>
      <w:r w:rsidR="00BB790D">
        <w:rPr>
          <w:rFonts w:ascii="Arial" w:hAnsi="Arial" w:cs="Arial"/>
        </w:rPr>
        <w:t>the assumption is</w:t>
      </w:r>
      <w:r w:rsidRPr="00F24EF6">
        <w:rPr>
          <w:rFonts w:ascii="Arial" w:hAnsi="Arial" w:cs="Arial"/>
        </w:rPr>
        <w:t xml:space="preserve"> that </w:t>
      </w:r>
      <w:r>
        <w:rPr>
          <w:rFonts w:ascii="Arial" w:hAnsi="Arial" w:cs="Arial"/>
        </w:rPr>
        <w:t xml:space="preserve">the </w:t>
      </w:r>
      <w:r w:rsidRPr="00F24EF6">
        <w:rPr>
          <w:rFonts w:ascii="Arial" w:hAnsi="Arial" w:cs="Arial"/>
        </w:rPr>
        <w:t xml:space="preserve">lockdown will increase the energy consumption in households because being at home requires more energy being spent domestically. </w:t>
      </w:r>
      <w:r w:rsidR="00AC771B">
        <w:rPr>
          <w:rFonts w:ascii="Arial" w:hAnsi="Arial" w:cs="Arial"/>
        </w:rPr>
        <w:t>I</w:t>
      </w:r>
      <w:r w:rsidRPr="00F24EF6">
        <w:rPr>
          <w:rFonts w:ascii="Arial" w:hAnsi="Arial" w:cs="Arial"/>
        </w:rPr>
        <w:t xml:space="preserve">n countries </w:t>
      </w:r>
      <w:r>
        <w:rPr>
          <w:rFonts w:ascii="Arial" w:hAnsi="Arial" w:cs="Arial"/>
        </w:rPr>
        <w:t>with low rates of</w:t>
      </w:r>
      <w:r w:rsidRPr="00F24EF6">
        <w:rPr>
          <w:rFonts w:ascii="Arial" w:hAnsi="Arial" w:cs="Arial"/>
        </w:rPr>
        <w:t xml:space="preserve"> energy access,</w:t>
      </w:r>
      <w:r w:rsidR="00BB790D">
        <w:rPr>
          <w:rFonts w:ascii="Arial" w:hAnsi="Arial" w:cs="Arial"/>
        </w:rPr>
        <w:t xml:space="preserve"> many</w:t>
      </w:r>
      <w:r>
        <w:rPr>
          <w:rFonts w:ascii="Arial" w:hAnsi="Arial" w:cs="Arial"/>
        </w:rPr>
        <w:t xml:space="preserve"> </w:t>
      </w:r>
      <w:r w:rsidR="00BB790D">
        <w:rPr>
          <w:rFonts w:ascii="Arial" w:hAnsi="Arial" w:cs="Arial"/>
        </w:rPr>
        <w:t>households may not be able to increase energy consumption to supply additional needs</w:t>
      </w:r>
      <w:r w:rsidRPr="00F24EF6">
        <w:rPr>
          <w:rFonts w:ascii="Arial" w:hAnsi="Arial" w:cs="Arial"/>
        </w:rPr>
        <w:t xml:space="preserve">. </w:t>
      </w:r>
      <w:r w:rsidR="006A4304">
        <w:rPr>
          <w:rFonts w:ascii="Arial" w:hAnsi="Arial" w:cs="Arial"/>
        </w:rPr>
        <w:t xml:space="preserve"> </w:t>
      </w:r>
      <w:r w:rsidR="00BB790D">
        <w:rPr>
          <w:rFonts w:ascii="Arial" w:hAnsi="Arial" w:cs="Arial"/>
        </w:rPr>
        <w:t>Factors like aversion to risks related to the fluctuation of energy prices</w:t>
      </w:r>
      <w:r w:rsidR="006A4304">
        <w:rPr>
          <w:rFonts w:ascii="Arial" w:hAnsi="Arial" w:cs="Arial"/>
        </w:rPr>
        <w:t xml:space="preserve"> and </w:t>
      </w:r>
      <w:r w:rsidR="00173C48">
        <w:rPr>
          <w:rFonts w:ascii="Arial" w:hAnsi="Arial" w:cs="Arial"/>
        </w:rPr>
        <w:t>capacity</w:t>
      </w:r>
      <w:r w:rsidR="006A4304" w:rsidRPr="006A4304">
        <w:rPr>
          <w:rFonts w:ascii="Arial" w:hAnsi="Arial" w:cs="Arial"/>
        </w:rPr>
        <w:t xml:space="preserve"> to invest in new energy-consuming appliances</w:t>
      </w:r>
      <w:r w:rsidR="00BB790D">
        <w:rPr>
          <w:rFonts w:ascii="Arial" w:hAnsi="Arial" w:cs="Arial"/>
        </w:rPr>
        <w:t xml:space="preserve"> may limit households’ consumption</w:t>
      </w:r>
      <w:r w:rsidR="006A4304" w:rsidRPr="006A4304">
        <w:rPr>
          <w:rFonts w:ascii="Arial" w:hAnsi="Arial" w:cs="Arial"/>
        </w:rPr>
        <w:t>.</w:t>
      </w:r>
      <w:r w:rsidR="00AC771B">
        <w:rPr>
          <w:rFonts w:ascii="Arial" w:hAnsi="Arial" w:cs="Arial"/>
        </w:rPr>
        <w:fldChar w:fldCharType="begin"/>
      </w:r>
      <w:r w:rsidR="008D231C">
        <w:rPr>
          <w:rFonts w:ascii="Arial" w:hAnsi="Arial" w:cs="Arial"/>
        </w:rPr>
        <w:instrText xml:space="preserve"> ADDIN EN.CITE &lt;EndNote&gt;&lt;Cite&gt;&lt;Author&gt;Castán Broto&lt;/Author&gt;&lt;Year&gt;2017&lt;/Year&gt;&lt;RecNum&gt;86&lt;/RecNum&gt;&lt;DisplayText&gt;&lt;style face="superscript"&gt;17&lt;/style&gt;&lt;/DisplayText&gt;&lt;record&gt;&lt;rec-number&gt;86&lt;/rec-number&gt;&lt;foreign-keys&gt;&lt;key app="EN" db-id="er0f9tfa62d2x1ezd0npp0vusvsete5vvf2p" timestamp="1574344611"&gt;86&lt;/key&gt;&lt;/foreign-keys&gt;&lt;ref-type name="Journal Article"&gt;17&lt;/ref-type&gt;&lt;contributors&gt;&lt;authors&gt;&lt;author&gt;Castán Broto, Vanesa &lt;/author&gt;&lt;author&gt;Stevens, Lucy&lt;/author&gt;&lt;author&gt;Ackom, Emmanuel&lt;/author&gt;&lt;author&gt;Tomei, Julia&lt;/author&gt;&lt;author&gt;Parikh, Priti&lt;/author&gt;&lt;author&gt;Bisaga, Iwona&lt;/author&gt;&lt;author&gt;To, Long Seng&lt;/author&gt;&lt;author&gt;Kirshner, Joshua&lt;/author&gt;&lt;author&gt;Mulugetta, Yacob&lt;/author&gt;&lt;/authors&gt;&lt;/contributors&gt;&lt;titles&gt;&lt;title&gt;A research agenda for a people-centred approach to energy access in the urbanizing global south&lt;/title&gt;&lt;secondary-title&gt;Nature Energy&lt;/secondary-title&gt;&lt;/titles&gt;&lt;periodical&gt;&lt;full-title&gt;Nature Energy&lt;/full-title&gt;&lt;/periodical&gt;&lt;pages&gt;776&lt;/pages&gt;&lt;volume&gt;2&lt;/volume&gt;&lt;number&gt;10&lt;/number&gt;&lt;dates&gt;&lt;year&gt;2017&lt;/year&gt;&lt;/dates&gt;&lt;isbn&gt;2058-7546&lt;/isbn&gt;&lt;urls&gt;&lt;/urls&gt;&lt;/record&gt;&lt;/Cite&gt;&lt;/EndNote&gt;</w:instrText>
      </w:r>
      <w:r w:rsidR="00AC771B">
        <w:rPr>
          <w:rFonts w:ascii="Arial" w:hAnsi="Arial" w:cs="Arial"/>
        </w:rPr>
        <w:fldChar w:fldCharType="separate"/>
      </w:r>
      <w:r w:rsidR="008D231C" w:rsidRPr="008D231C">
        <w:rPr>
          <w:rFonts w:ascii="Arial" w:hAnsi="Arial" w:cs="Arial"/>
          <w:noProof/>
          <w:vertAlign w:val="superscript"/>
        </w:rPr>
        <w:t>17</w:t>
      </w:r>
      <w:r w:rsidR="00AC771B">
        <w:rPr>
          <w:rFonts w:ascii="Arial" w:hAnsi="Arial" w:cs="Arial"/>
        </w:rPr>
        <w:fldChar w:fldCharType="end"/>
      </w:r>
    </w:p>
    <w:p w14:paraId="0DBECB0C" w14:textId="3FF379AF" w:rsidR="00156F84" w:rsidRDefault="00975179" w:rsidP="00F24EF6">
      <w:pPr>
        <w:spacing w:before="120" w:after="120" w:line="240" w:lineRule="auto"/>
        <w:rPr>
          <w:rFonts w:ascii="Arial" w:hAnsi="Arial" w:cs="Arial"/>
        </w:rPr>
      </w:pPr>
      <w:r>
        <w:rPr>
          <w:rFonts w:ascii="Arial" w:hAnsi="Arial" w:cs="Arial"/>
        </w:rPr>
        <w:t>In India, the sudden onset of the lockdown made it impossible for households to prepare for it,</w:t>
      </w:r>
      <w:r w:rsidRPr="00F24EF6">
        <w:rPr>
          <w:rFonts w:ascii="Arial" w:hAnsi="Arial" w:cs="Arial"/>
        </w:rPr>
        <w:fldChar w:fldCharType="begin"/>
      </w:r>
      <w:r w:rsidR="008D231C">
        <w:rPr>
          <w:rFonts w:ascii="Arial" w:hAnsi="Arial" w:cs="Arial"/>
        </w:rPr>
        <w:instrText xml:space="preserve"> ADDIN EN.CITE &lt;EndNote&gt;&lt;Cite&gt;&lt;Author&gt;Rawal&lt;/Author&gt;&lt;Year&gt;2020&lt;/Year&gt;&lt;RecNum&gt;107&lt;/RecNum&gt;&lt;DisplayText&gt;&lt;style face="superscript"&gt;18&lt;/style&gt;&lt;/DisplayText&gt;&lt;record&gt;&lt;rec-number&gt;107&lt;/rec-number&gt;&lt;foreign-keys&gt;&lt;key app="EN" db-id="er0f9tfa62d2x1ezd0npp0vusvsete5vvf2p" timestamp="1586946707"&gt;107&lt;/key&gt;&lt;/foreign-keys&gt;&lt;ref-type name="Electronic Article"&gt;43&lt;/ref-type&gt;&lt;contributors&gt;&lt;authors&gt;&lt;author&gt;Vikas Rawal&lt;/author&gt;&lt;author&gt;Kathik A Manickem&lt;/author&gt;&lt;author&gt;Vivek Rawal&lt;/author&gt;&lt;/authors&gt;&lt;/contributors&gt;&lt;titles&gt;&lt;title&gt;Are Distress Deaths Necessary Collateral Damage of Covid-19 Response?&lt;/title&gt;&lt;secondary-title&gt;International Development Economic Associates&lt;/secondary-title&gt;&lt;/titles&gt;&lt;dates&gt;&lt;year&gt;2020&lt;/year&gt;&lt;/dates&gt;&lt;urls&gt;&lt;/urls&gt;&lt;/record&gt;&lt;/Cite&gt;&lt;/EndNote&gt;</w:instrText>
      </w:r>
      <w:r w:rsidRPr="00F24EF6">
        <w:rPr>
          <w:rFonts w:ascii="Arial" w:hAnsi="Arial" w:cs="Arial"/>
        </w:rPr>
        <w:fldChar w:fldCharType="separate"/>
      </w:r>
      <w:r w:rsidR="008D231C" w:rsidRPr="008D231C">
        <w:rPr>
          <w:rFonts w:ascii="Arial" w:hAnsi="Arial" w:cs="Arial"/>
          <w:noProof/>
          <w:vertAlign w:val="superscript"/>
        </w:rPr>
        <w:t>18</w:t>
      </w:r>
      <w:r w:rsidRPr="00F24EF6">
        <w:rPr>
          <w:rFonts w:ascii="Arial" w:hAnsi="Arial" w:cs="Arial"/>
        </w:rPr>
        <w:fldChar w:fldCharType="end"/>
      </w:r>
      <w:r>
        <w:rPr>
          <w:rFonts w:ascii="Arial" w:hAnsi="Arial" w:cs="Arial"/>
        </w:rPr>
        <w:t xml:space="preserve"> for example, </w:t>
      </w:r>
      <w:r w:rsidR="00A15264">
        <w:rPr>
          <w:rFonts w:ascii="Arial" w:hAnsi="Arial" w:cs="Arial"/>
        </w:rPr>
        <w:t xml:space="preserve">by </w:t>
      </w:r>
      <w:r>
        <w:rPr>
          <w:rFonts w:ascii="Arial" w:hAnsi="Arial" w:cs="Arial"/>
        </w:rPr>
        <w:t>storing sufficient fuel. Many people lack a safe space with access to vital goods and services, including maintaining the</w:t>
      </w:r>
      <w:r w:rsidR="00827978">
        <w:rPr>
          <w:rFonts w:ascii="Arial" w:hAnsi="Arial" w:cs="Arial"/>
        </w:rPr>
        <w:t>ir</w:t>
      </w:r>
      <w:r>
        <w:rPr>
          <w:rFonts w:ascii="Arial" w:hAnsi="Arial" w:cs="Arial"/>
        </w:rPr>
        <w:t xml:space="preserve"> physical surroundings at comfortable temperatures, cooking food, and ensuring the availability of enough fuel and water to maintain life.</w:t>
      </w:r>
      <w:r w:rsidR="00A80E02">
        <w:rPr>
          <w:rFonts w:ascii="Arial" w:hAnsi="Arial" w:cs="Arial"/>
        </w:rPr>
        <w:t xml:space="preserve"> </w:t>
      </w:r>
      <w:r>
        <w:rPr>
          <w:rFonts w:ascii="Arial" w:hAnsi="Arial" w:cs="Arial"/>
        </w:rPr>
        <w:t>Access to fuel</w:t>
      </w:r>
      <w:r w:rsidR="00FF6718">
        <w:rPr>
          <w:rFonts w:ascii="Arial" w:hAnsi="Arial" w:cs="Arial"/>
        </w:rPr>
        <w:t>, in particular,</w:t>
      </w:r>
      <w:r>
        <w:rPr>
          <w:rFonts w:ascii="Arial" w:hAnsi="Arial" w:cs="Arial"/>
        </w:rPr>
        <w:t xml:space="preserve"> may be an </w:t>
      </w:r>
      <w:r w:rsidR="00FF6718">
        <w:rPr>
          <w:rFonts w:ascii="Arial" w:hAnsi="Arial" w:cs="Arial"/>
        </w:rPr>
        <w:t>i</w:t>
      </w:r>
      <w:r>
        <w:rPr>
          <w:rFonts w:ascii="Arial" w:hAnsi="Arial" w:cs="Arial"/>
        </w:rPr>
        <w:t xml:space="preserve">nsurmountable challenge </w:t>
      </w:r>
      <w:r w:rsidR="00C3605E">
        <w:rPr>
          <w:rFonts w:ascii="Arial" w:hAnsi="Arial" w:cs="Arial"/>
        </w:rPr>
        <w:t xml:space="preserve">during lockdown </w:t>
      </w:r>
      <w:r>
        <w:rPr>
          <w:rFonts w:ascii="Arial" w:hAnsi="Arial" w:cs="Arial"/>
        </w:rPr>
        <w:t xml:space="preserve">for people who buy it </w:t>
      </w:r>
      <w:r w:rsidR="00C3605E">
        <w:rPr>
          <w:rFonts w:ascii="Arial" w:hAnsi="Arial" w:cs="Arial"/>
        </w:rPr>
        <w:t>at neighbourhood</w:t>
      </w:r>
      <w:r>
        <w:rPr>
          <w:rFonts w:ascii="Arial" w:hAnsi="Arial" w:cs="Arial"/>
        </w:rPr>
        <w:t xml:space="preserve"> street markets.</w:t>
      </w:r>
      <w:r>
        <w:rPr>
          <w:rFonts w:ascii="Arial" w:hAnsi="Arial" w:cs="Arial"/>
        </w:rPr>
        <w:fldChar w:fldCharType="begin"/>
      </w:r>
      <w:r w:rsidR="008D231C">
        <w:rPr>
          <w:rFonts w:ascii="Arial" w:hAnsi="Arial" w:cs="Arial"/>
        </w:rPr>
        <w:instrText xml:space="preserve"> ADDIN EN.CITE &lt;EndNote&gt;&lt;Cite&gt;&lt;Author&gt;Schiffer&lt;/Author&gt;&lt;Year&gt;2020&lt;/Year&gt;&lt;RecNum&gt;99&lt;/RecNum&gt;&lt;DisplayText&gt;&lt;style face="superscript"&gt;3,19&lt;/style&gt;&lt;/DisplayText&gt;&lt;record&gt;&lt;rec-number&gt;99&lt;/rec-number&gt;&lt;foreign-keys&gt;&lt;key app="EN" db-id="er0f9tfa62d2x1ezd0npp0vusvsete5vvf2p" timestamp="1586893851"&gt;99&lt;/key&gt;&lt;/foreign-keys&gt;&lt;ref-type name="Book"&gt;6&lt;/ref-type&gt;&lt;contributors&gt;&lt;authors&gt;&lt;author&gt;Schiffer, Anne&lt;/author&gt;&lt;/authors&gt;&lt;/contributors&gt;&lt;titles&gt;&lt;title&gt;Reframing Energy Access: Insights from The Gambia&lt;/title&gt;&lt;/titles&gt;&lt;dates&gt;&lt;year&gt;2020&lt;/year&gt;&lt;/dates&gt;&lt;publisher&gt;Routledge&lt;/publisher&gt;&lt;isbn&gt;0429858493&lt;/isbn&gt;&lt;urls&gt;&lt;/urls&gt;&lt;/record&gt;&lt;/Cite&gt;&lt;Cite&gt;&lt;Author&gt;Munro&lt;/Author&gt;&lt;Year&gt;2017&lt;/Year&gt;&lt;RecNum&gt;119&lt;/RecNum&gt;&lt;record&gt;&lt;rec-number&gt;119&lt;/rec-number&gt;&lt;foreign-keys&gt;&lt;key app="EN" db-id="er0f9tfa62d2x1ezd0npp0vusvsete5vvf2p" timestamp="1587016564"&gt;119&lt;/key&gt;&lt;/foreign-keys&gt;&lt;ref-type name="Journal Article"&gt;17&lt;/ref-type&gt;&lt;contributors&gt;&lt;authors&gt;&lt;author&gt;Munro, Paul&lt;/author&gt;&lt;author&gt;van der Horst, Greg&lt;/author&gt;&lt;author&gt;Healy, Stephen&lt;/author&gt;&lt;/authors&gt;&lt;/contributors&gt;&lt;titles&gt;&lt;title&gt;Energy justice for all? Rethinking sustainable development goal 7 through struggles over traditional energy practices in Sierra Leone&lt;/title&gt;&lt;secondary-title&gt;Energy Policy&lt;/secondary-title&gt;&lt;/titles&gt;&lt;periodical&gt;&lt;full-title&gt;Energy Policy&lt;/full-title&gt;&lt;/periodical&gt;&lt;pages&gt;635-641&lt;/pages&gt;&lt;volume&gt;105&lt;/volume&gt;&lt;dates&gt;&lt;year&gt;2017&lt;/year&gt;&lt;/dates&gt;&lt;isbn&gt;0301-4215&lt;/isbn&gt;&lt;urls&gt;&lt;/urls&gt;&lt;/record&gt;&lt;/Cite&gt;&lt;/EndNote&gt;</w:instrText>
      </w:r>
      <w:r>
        <w:rPr>
          <w:rFonts w:ascii="Arial" w:hAnsi="Arial" w:cs="Arial"/>
        </w:rPr>
        <w:fldChar w:fldCharType="separate"/>
      </w:r>
      <w:r w:rsidR="008D231C" w:rsidRPr="008D231C">
        <w:rPr>
          <w:rFonts w:ascii="Arial" w:hAnsi="Arial" w:cs="Arial"/>
          <w:noProof/>
          <w:vertAlign w:val="superscript"/>
        </w:rPr>
        <w:t>3,19</w:t>
      </w:r>
      <w:r>
        <w:rPr>
          <w:rFonts w:ascii="Arial" w:hAnsi="Arial" w:cs="Arial"/>
        </w:rPr>
        <w:fldChar w:fldCharType="end"/>
      </w:r>
      <w:r w:rsidR="00156F84">
        <w:rPr>
          <w:rFonts w:ascii="Arial" w:hAnsi="Arial" w:cs="Arial"/>
        </w:rPr>
        <w:t xml:space="preserve"> </w:t>
      </w:r>
      <w:r w:rsidR="00DA03E6">
        <w:rPr>
          <w:rFonts w:ascii="Arial" w:hAnsi="Arial" w:cs="Arial"/>
        </w:rPr>
        <w:t>Small traders enable households to buy essential goods in small amounts that households can afford.</w:t>
      </w:r>
      <w:r w:rsidR="00DA03E6" w:rsidRPr="00F24EF6">
        <w:rPr>
          <w:rFonts w:ascii="Arial" w:hAnsi="Arial" w:cs="Arial"/>
        </w:rPr>
        <w:fldChar w:fldCharType="begin"/>
      </w:r>
      <w:r w:rsidR="008D231C">
        <w:rPr>
          <w:rFonts w:ascii="Arial" w:hAnsi="Arial" w:cs="Arial"/>
        </w:rPr>
        <w:instrText xml:space="preserve"> ADDIN EN.CITE &lt;EndNote&gt;&lt;Cite&gt;&lt;Author&gt;Kazeem&lt;/Author&gt;&lt;Year&gt;2020&lt;/Year&gt;&lt;RecNum&gt;110&lt;/RecNum&gt;&lt;DisplayText&gt;&lt;style face="superscript"&gt;20&lt;/style&gt;&lt;/DisplayText&gt;&lt;record&gt;&lt;rec-number&gt;110&lt;/rec-number&gt;&lt;foreign-keys&gt;&lt;key app="EN" db-id="er0f9tfa62d2x1ezd0npp0vusvsete5vvf2p" timestamp="1586948913"&gt;110&lt;/key&gt;&lt;/foreign-keys&gt;&lt;ref-type name="Electronic Article"&gt;43&lt;/ref-type&gt;&lt;contributors&gt;&lt;authors&gt;&lt;author&gt;Yomi Kazeem&lt;/author&gt;&lt;author&gt;Neha Wadekar&lt;/author&gt;&lt;author&gt;Kwasi Gyamfi Asiedu&lt;/author&gt;&lt;author&gt;Norma Young&lt;/author&gt;&lt;author&gt;Farai Shawn Matiashe&lt;/author&gt;&lt;/authors&gt;&lt;/contributors&gt;&lt;titles&gt;&lt;title&gt;Across Africa, a reliance on the informal sector threatens effective coronavirus lockdowns&lt;/title&gt;&lt;secondary-title&gt;Quartz Africa&lt;/secondary-title&gt;&lt;/titles&gt;&lt;dates&gt;&lt;year&gt;2020&lt;/year&gt;&lt;/dates&gt;&lt;urls&gt;&lt;/urls&gt;&lt;/record&gt;&lt;/Cite&gt;&lt;/EndNote&gt;</w:instrText>
      </w:r>
      <w:r w:rsidR="00DA03E6" w:rsidRPr="00F24EF6">
        <w:rPr>
          <w:rFonts w:ascii="Arial" w:hAnsi="Arial" w:cs="Arial"/>
        </w:rPr>
        <w:fldChar w:fldCharType="separate"/>
      </w:r>
      <w:r w:rsidR="008D231C" w:rsidRPr="008D231C">
        <w:rPr>
          <w:rFonts w:ascii="Arial" w:hAnsi="Arial" w:cs="Arial"/>
          <w:noProof/>
          <w:vertAlign w:val="superscript"/>
        </w:rPr>
        <w:t>20</w:t>
      </w:r>
      <w:r w:rsidR="00DA03E6" w:rsidRPr="00F24EF6">
        <w:rPr>
          <w:rFonts w:ascii="Arial" w:hAnsi="Arial" w:cs="Arial"/>
        </w:rPr>
        <w:fldChar w:fldCharType="end"/>
      </w:r>
      <w:r w:rsidR="00DA03E6">
        <w:rPr>
          <w:rFonts w:ascii="Arial" w:hAnsi="Arial" w:cs="Arial"/>
        </w:rPr>
        <w:t xml:space="preserve"> This is </w:t>
      </w:r>
      <w:r w:rsidR="00DA03E6">
        <w:rPr>
          <w:rFonts w:ascii="Arial" w:hAnsi="Arial" w:cs="Arial"/>
        </w:rPr>
        <w:lastRenderedPageBreak/>
        <w:t>particularly important for the provision of fuels in urban markets, where small traders enable households to buy just enough fuel to pass the day.</w:t>
      </w:r>
      <w:r w:rsidR="00DA03E6">
        <w:rPr>
          <w:rFonts w:ascii="Arial" w:hAnsi="Arial" w:cs="Arial"/>
        </w:rPr>
        <w:fldChar w:fldCharType="begin"/>
      </w:r>
      <w:r w:rsidR="008D231C">
        <w:rPr>
          <w:rFonts w:ascii="Arial" w:hAnsi="Arial" w:cs="Arial"/>
        </w:rPr>
        <w:instrText xml:space="preserve"> ADDIN EN.CITE &lt;EndNote&gt;&lt;Cite&gt;&lt;Author&gt;Castán Broto&lt;/Author&gt;&lt;Year&gt;2017&lt;/Year&gt;&lt;RecNum&gt;59&lt;/RecNum&gt;&lt;DisplayText&gt;&lt;style face="superscript"&gt;21&lt;/style&gt;&lt;/DisplayText&gt;&lt;record&gt;&lt;rec-number&gt;59&lt;/rec-number&gt;&lt;foreign-keys&gt;&lt;key app="EN" db-id="er0f9tfa62d2x1ezd0npp0vusvsete5vvf2p" timestamp="1562310323"&gt;59&lt;/key&gt;&lt;/foreign-keys&gt;&lt;ref-type name="Journal Article"&gt;17&lt;/ref-type&gt;&lt;contributors&gt;&lt;authors&gt;&lt;author&gt;Castán Broto, Vanesa &lt;/author&gt;&lt;/authors&gt;&lt;/contributors&gt;&lt;titles&gt;&lt;title&gt;Energy sovereignty and development planning: the case of Maputo, Mozambique&lt;/title&gt;&lt;secondary-title&gt;International Development Planning Review&lt;/secondary-title&gt;&lt;/titles&gt;&lt;periodical&gt;&lt;full-title&gt;International Development Planning Review&lt;/full-title&gt;&lt;/periodical&gt;&lt;pages&gt;229-248&lt;/pages&gt;&lt;volume&gt;39&lt;/volume&gt;&lt;number&gt;3&lt;/number&gt;&lt;dates&gt;&lt;year&gt;2017&lt;/year&gt;&lt;/dates&gt;&lt;isbn&gt;1474-6743&lt;/isbn&gt;&lt;urls&gt;&lt;/urls&gt;&lt;/record&gt;&lt;/Cite&gt;&lt;/EndNote&gt;</w:instrText>
      </w:r>
      <w:r w:rsidR="00DA03E6">
        <w:rPr>
          <w:rFonts w:ascii="Arial" w:hAnsi="Arial" w:cs="Arial"/>
        </w:rPr>
        <w:fldChar w:fldCharType="separate"/>
      </w:r>
      <w:r w:rsidR="008D231C" w:rsidRPr="008D231C">
        <w:rPr>
          <w:rFonts w:ascii="Arial" w:hAnsi="Arial" w:cs="Arial"/>
          <w:noProof/>
          <w:vertAlign w:val="superscript"/>
        </w:rPr>
        <w:t>21</w:t>
      </w:r>
      <w:r w:rsidR="00DA03E6">
        <w:rPr>
          <w:rFonts w:ascii="Arial" w:hAnsi="Arial" w:cs="Arial"/>
        </w:rPr>
        <w:fldChar w:fldCharType="end"/>
      </w:r>
    </w:p>
    <w:p w14:paraId="3A9FF2AE" w14:textId="31385E6A" w:rsidR="00DC2E14" w:rsidRDefault="00ED0BB5" w:rsidP="00DC2E14">
      <w:pPr>
        <w:spacing w:before="120" w:after="120" w:line="240" w:lineRule="auto"/>
        <w:rPr>
          <w:rFonts w:ascii="Arial" w:hAnsi="Arial" w:cs="Arial"/>
        </w:rPr>
      </w:pPr>
      <w:r>
        <w:rPr>
          <w:rFonts w:ascii="Arial" w:hAnsi="Arial" w:cs="Arial"/>
        </w:rPr>
        <w:t>Extended l</w:t>
      </w:r>
      <w:r w:rsidR="00A5015F">
        <w:rPr>
          <w:rFonts w:ascii="Arial" w:hAnsi="Arial" w:cs="Arial"/>
        </w:rPr>
        <w:t xml:space="preserve">ockdown and quarantine </w:t>
      </w:r>
      <w:r w:rsidR="004678D2">
        <w:rPr>
          <w:rFonts w:ascii="Arial" w:hAnsi="Arial" w:cs="Arial"/>
        </w:rPr>
        <w:t xml:space="preserve">measures </w:t>
      </w:r>
      <w:r w:rsidR="001C1FD8">
        <w:rPr>
          <w:rFonts w:ascii="Arial" w:hAnsi="Arial" w:cs="Arial"/>
        </w:rPr>
        <w:t>imposed by states</w:t>
      </w:r>
      <w:r>
        <w:rPr>
          <w:rFonts w:ascii="Arial" w:hAnsi="Arial" w:cs="Arial"/>
        </w:rPr>
        <w:t xml:space="preserve"> </w:t>
      </w:r>
      <w:r w:rsidR="005109C0">
        <w:rPr>
          <w:rFonts w:ascii="Arial" w:hAnsi="Arial" w:cs="Arial"/>
        </w:rPr>
        <w:t xml:space="preserve">to contain the spread of </w:t>
      </w:r>
      <w:r w:rsidR="00A15264">
        <w:rPr>
          <w:rFonts w:ascii="Arial" w:hAnsi="Arial" w:cs="Arial"/>
        </w:rPr>
        <w:t>COVID</w:t>
      </w:r>
      <w:r>
        <w:rPr>
          <w:rFonts w:ascii="Arial" w:hAnsi="Arial" w:cs="Arial"/>
        </w:rPr>
        <w:t xml:space="preserve">-19 </w:t>
      </w:r>
      <w:r w:rsidR="00A5015F">
        <w:rPr>
          <w:rFonts w:ascii="Arial" w:hAnsi="Arial" w:cs="Arial"/>
        </w:rPr>
        <w:t xml:space="preserve">also </w:t>
      </w:r>
      <w:r w:rsidR="004678D2">
        <w:rPr>
          <w:rFonts w:ascii="Arial" w:hAnsi="Arial" w:cs="Arial"/>
        </w:rPr>
        <w:t xml:space="preserve">tend to </w:t>
      </w:r>
      <w:r w:rsidR="00A5015F">
        <w:rPr>
          <w:rFonts w:ascii="Arial" w:hAnsi="Arial" w:cs="Arial"/>
        </w:rPr>
        <w:t>assum</w:t>
      </w:r>
      <w:r w:rsidR="004678D2">
        <w:rPr>
          <w:rFonts w:ascii="Arial" w:hAnsi="Arial" w:cs="Arial"/>
        </w:rPr>
        <w:t>e the availability of</w:t>
      </w:r>
      <w:r w:rsidR="00A5015F">
        <w:rPr>
          <w:rFonts w:ascii="Arial" w:hAnsi="Arial" w:cs="Arial"/>
        </w:rPr>
        <w:t xml:space="preserve"> energy</w:t>
      </w:r>
      <w:r w:rsidR="000A4A3B">
        <w:rPr>
          <w:rFonts w:ascii="Arial" w:hAnsi="Arial" w:cs="Arial"/>
        </w:rPr>
        <w:t xml:space="preserve"> f</w:t>
      </w:r>
      <w:r w:rsidR="00DC2E14">
        <w:rPr>
          <w:rFonts w:ascii="Arial" w:hAnsi="Arial" w:cs="Arial"/>
        </w:rPr>
        <w:t>or</w:t>
      </w:r>
      <w:r w:rsidR="00462FED">
        <w:rPr>
          <w:rFonts w:ascii="Arial" w:hAnsi="Arial" w:cs="Arial"/>
        </w:rPr>
        <w:t xml:space="preserve"> </w:t>
      </w:r>
      <w:r w:rsidR="005109C0">
        <w:rPr>
          <w:rFonts w:ascii="Arial" w:hAnsi="Arial" w:cs="Arial"/>
        </w:rPr>
        <w:t xml:space="preserve">essential </w:t>
      </w:r>
      <w:r w:rsidR="00DC2E14">
        <w:rPr>
          <w:rFonts w:ascii="Arial" w:hAnsi="Arial" w:cs="Arial"/>
        </w:rPr>
        <w:t>communications</w:t>
      </w:r>
      <w:r w:rsidR="00552603">
        <w:rPr>
          <w:rFonts w:ascii="Arial" w:hAnsi="Arial" w:cs="Arial"/>
        </w:rPr>
        <w:t>,</w:t>
      </w:r>
      <w:r w:rsidR="00DC2E14">
        <w:rPr>
          <w:rFonts w:ascii="Arial" w:hAnsi="Arial" w:cs="Arial"/>
        </w:rPr>
        <w:t xml:space="preserve"> ranging from</w:t>
      </w:r>
      <w:r w:rsidR="000A4A3B">
        <w:rPr>
          <w:rFonts w:ascii="Arial" w:hAnsi="Arial" w:cs="Arial"/>
        </w:rPr>
        <w:t xml:space="preserve"> social interactions</w:t>
      </w:r>
      <w:r w:rsidR="005109C0">
        <w:rPr>
          <w:rFonts w:ascii="Arial" w:hAnsi="Arial" w:cs="Arial"/>
        </w:rPr>
        <w:t xml:space="preserve"> </w:t>
      </w:r>
      <w:r w:rsidR="00A5015F">
        <w:rPr>
          <w:rFonts w:ascii="Arial" w:hAnsi="Arial" w:cs="Arial"/>
        </w:rPr>
        <w:t>to business transactions</w:t>
      </w:r>
      <w:r w:rsidR="000A4A3B">
        <w:rPr>
          <w:rFonts w:ascii="Arial" w:hAnsi="Arial" w:cs="Arial"/>
        </w:rPr>
        <w:t xml:space="preserve">. </w:t>
      </w:r>
      <w:r w:rsidR="007B10F5">
        <w:rPr>
          <w:rFonts w:ascii="Arial" w:hAnsi="Arial" w:cs="Arial"/>
        </w:rPr>
        <w:t>Yet</w:t>
      </w:r>
      <w:r>
        <w:rPr>
          <w:rFonts w:ascii="Arial" w:hAnsi="Arial" w:cs="Arial"/>
        </w:rPr>
        <w:t xml:space="preserve">, </w:t>
      </w:r>
      <w:r w:rsidR="005109C0">
        <w:rPr>
          <w:rFonts w:ascii="Arial" w:hAnsi="Arial" w:cs="Arial"/>
        </w:rPr>
        <w:t>for communities without energy access, such communications become difficult.</w:t>
      </w:r>
      <w:r>
        <w:rPr>
          <w:rFonts w:ascii="Arial" w:hAnsi="Arial" w:cs="Arial"/>
        </w:rPr>
        <w:t xml:space="preserve"> </w:t>
      </w:r>
      <w:r w:rsidR="00DA03E6">
        <w:rPr>
          <w:rFonts w:ascii="Arial" w:hAnsi="Arial" w:cs="Arial"/>
        </w:rPr>
        <w:t>R</w:t>
      </w:r>
      <w:r w:rsidR="00A5015F">
        <w:rPr>
          <w:rFonts w:ascii="Arial" w:hAnsi="Arial" w:cs="Arial"/>
        </w:rPr>
        <w:t xml:space="preserve">esearch </w:t>
      </w:r>
      <w:r w:rsidR="00DA03E6">
        <w:rPr>
          <w:rFonts w:ascii="Arial" w:hAnsi="Arial" w:cs="Arial"/>
        </w:rPr>
        <w:t>has demonstrated that energy access fosters</w:t>
      </w:r>
      <w:r w:rsidR="005109C0">
        <w:rPr>
          <w:rFonts w:ascii="Arial" w:hAnsi="Arial" w:cs="Arial"/>
        </w:rPr>
        <w:t xml:space="preserve"> </w:t>
      </w:r>
      <w:r w:rsidR="001C1FD8">
        <w:rPr>
          <w:rFonts w:ascii="Arial" w:hAnsi="Arial" w:cs="Arial"/>
        </w:rPr>
        <w:t>expanded communications and wider local and regional development strategies</w:t>
      </w:r>
      <w:r w:rsidR="00A5015F">
        <w:rPr>
          <w:rFonts w:ascii="Arial" w:hAnsi="Arial" w:cs="Arial"/>
        </w:rPr>
        <w:t xml:space="preserve">. </w:t>
      </w:r>
      <w:r w:rsidR="000A4A3B" w:rsidRPr="000A4A3B">
        <w:rPr>
          <w:rFonts w:ascii="Arial" w:hAnsi="Arial" w:cs="Arial"/>
        </w:rPr>
        <w:t>Access to mobile phones</w:t>
      </w:r>
      <w:r w:rsidR="000A4A3B">
        <w:rPr>
          <w:rFonts w:ascii="Arial" w:hAnsi="Arial" w:cs="Arial"/>
        </w:rPr>
        <w:t xml:space="preserve"> improves educational outcomes, </w:t>
      </w:r>
      <w:r w:rsidR="000A4A3B" w:rsidRPr="000A4A3B">
        <w:rPr>
          <w:rFonts w:ascii="Arial" w:hAnsi="Arial" w:cs="Arial"/>
        </w:rPr>
        <w:t xml:space="preserve">mental health, </w:t>
      </w:r>
      <w:r w:rsidR="000A4A3B">
        <w:rPr>
          <w:rFonts w:ascii="Arial" w:hAnsi="Arial" w:cs="Arial"/>
        </w:rPr>
        <w:t xml:space="preserve">political engagement and social </w:t>
      </w:r>
      <w:r w:rsidR="000A4A3B" w:rsidRPr="000A4A3B">
        <w:rPr>
          <w:rFonts w:ascii="Arial" w:hAnsi="Arial" w:cs="Arial"/>
        </w:rPr>
        <w:t>capital</w:t>
      </w:r>
      <w:r w:rsidR="00DC2E14">
        <w:rPr>
          <w:rFonts w:ascii="Arial" w:hAnsi="Arial" w:cs="Arial"/>
        </w:rPr>
        <w:t xml:space="preserve"> among the poorest people, including</w:t>
      </w:r>
      <w:r w:rsidR="00DC2E14" w:rsidRPr="00DC2E14">
        <w:rPr>
          <w:rFonts w:ascii="Arial" w:hAnsi="Arial" w:cs="Arial"/>
        </w:rPr>
        <w:t xml:space="preserve"> better integrat</w:t>
      </w:r>
      <w:r w:rsidR="00DC2E14">
        <w:rPr>
          <w:rFonts w:ascii="Arial" w:hAnsi="Arial" w:cs="Arial"/>
        </w:rPr>
        <w:t xml:space="preserve">ion of family networks, improved </w:t>
      </w:r>
      <w:r w:rsidR="00462FED">
        <w:rPr>
          <w:rFonts w:ascii="Arial" w:hAnsi="Arial" w:cs="Arial"/>
        </w:rPr>
        <w:t>contact</w:t>
      </w:r>
      <w:r w:rsidR="00DC2E14" w:rsidRPr="00DC2E14">
        <w:rPr>
          <w:rFonts w:ascii="Arial" w:hAnsi="Arial" w:cs="Arial"/>
        </w:rPr>
        <w:t xml:space="preserve"> with business </w:t>
      </w:r>
      <w:r w:rsidR="005109C0">
        <w:rPr>
          <w:rFonts w:ascii="Arial" w:hAnsi="Arial" w:cs="Arial"/>
        </w:rPr>
        <w:t xml:space="preserve">and public </w:t>
      </w:r>
      <w:r w:rsidR="00DC2E14" w:rsidRPr="00DC2E14">
        <w:rPr>
          <w:rFonts w:ascii="Arial" w:hAnsi="Arial" w:cs="Arial"/>
        </w:rPr>
        <w:t>services, supply chains and financial organi</w:t>
      </w:r>
      <w:r w:rsidR="00FF6718">
        <w:rPr>
          <w:rFonts w:ascii="Arial" w:hAnsi="Arial" w:cs="Arial"/>
        </w:rPr>
        <w:t>z</w:t>
      </w:r>
      <w:r w:rsidR="00DC2E14" w:rsidRPr="00DC2E14">
        <w:rPr>
          <w:rFonts w:ascii="Arial" w:hAnsi="Arial" w:cs="Arial"/>
        </w:rPr>
        <w:t>ations (</w:t>
      </w:r>
      <w:r w:rsidR="00A648CE">
        <w:rPr>
          <w:rFonts w:ascii="Arial" w:hAnsi="Arial" w:cs="Arial"/>
        </w:rPr>
        <w:t>and</w:t>
      </w:r>
      <w:r w:rsidR="00DC2E14" w:rsidRPr="00DC2E14">
        <w:rPr>
          <w:rFonts w:ascii="Arial" w:hAnsi="Arial" w:cs="Arial"/>
        </w:rPr>
        <w:t xml:space="preserve"> participation in</w:t>
      </w:r>
      <w:r w:rsidR="00DC2E14">
        <w:rPr>
          <w:rFonts w:ascii="Arial" w:hAnsi="Arial" w:cs="Arial"/>
        </w:rPr>
        <w:t xml:space="preserve"> the marketplace through mobile </w:t>
      </w:r>
      <w:r w:rsidR="00DC2E14" w:rsidRPr="00DC2E14">
        <w:rPr>
          <w:rFonts w:ascii="Arial" w:hAnsi="Arial" w:cs="Arial"/>
        </w:rPr>
        <w:t>banking and money transfer using smartphone apps and telephone banking).</w:t>
      </w:r>
      <w:r w:rsidR="003075AC">
        <w:rPr>
          <w:rFonts w:ascii="Arial" w:hAnsi="Arial" w:cs="Arial"/>
        </w:rPr>
        <w:fldChar w:fldCharType="begin"/>
      </w:r>
      <w:r w:rsidR="008D231C">
        <w:rPr>
          <w:rFonts w:ascii="Arial" w:hAnsi="Arial" w:cs="Arial"/>
        </w:rPr>
        <w:instrText xml:space="preserve"> ADDIN EN.CITE &lt;EndNote&gt;&lt;Cite&gt;&lt;Author&gt;Sife&lt;/Author&gt;&lt;Year&gt;2010&lt;/Year&gt;&lt;RecNum&gt;129&lt;/RecNum&gt;&lt;DisplayText&gt;&lt;style face="superscript"&gt;22&lt;/style&gt;&lt;/DisplayText&gt;&lt;record&gt;&lt;rec-number&gt;129&lt;/rec-number&gt;&lt;foreign-keys&gt;&lt;key app="EN" db-id="er0f9tfa62d2x1ezd0npp0vusvsete5vvf2p" timestamp="1587059229"&gt;129&lt;/key&gt;&lt;/foreign-keys&gt;&lt;ref-type name="Journal Article"&gt;17&lt;/ref-type&gt;&lt;contributors&gt;&lt;authors&gt;&lt;author&gt;Sife, Alfred Said&lt;/author&gt;&lt;author&gt;Kiondo, Elizabeth&lt;/author&gt;&lt;author&gt;Lyimo-Macha, Joyce G.&lt;/author&gt;&lt;/authors&gt;&lt;/contributors&gt;&lt;titles&gt;&lt;title&gt;Contribution of Mobile Phones to Rural Livelihoods and Poverty Reduction in Morogoro Region, Tanzania&lt;/title&gt;&lt;secondary-title&gt;The Electronic Journal of Information Systems in Developing Countries&lt;/secondary-title&gt;&lt;/titles&gt;&lt;periodical&gt;&lt;full-title&gt;The Electronic Journal of Information Systems in Developing Countries&lt;/full-title&gt;&lt;/periodical&gt;&lt;pages&gt;1-15&lt;/pages&gt;&lt;volume&gt;42&lt;/volume&gt;&lt;number&gt;1&lt;/number&gt;&lt;dates&gt;&lt;year&gt;2010&lt;/year&gt;&lt;/dates&gt;&lt;isbn&gt;1681-4835&lt;/isbn&gt;&lt;urls&gt;&lt;related-urls&gt;&lt;url&gt;https://onlinelibrary.wiley.com/doi/abs/10.1002/j.1681-4835.2010.tb00299.x&lt;/url&gt;&lt;/related-urls&gt;&lt;/urls&gt;&lt;electronic-resource-num&gt;10.1002/j.1681-4835.2010.tb00299.x&lt;/electronic-resource-num&gt;&lt;/record&gt;&lt;/Cite&gt;&lt;/EndNote&gt;</w:instrText>
      </w:r>
      <w:r w:rsidR="003075AC">
        <w:rPr>
          <w:rFonts w:ascii="Arial" w:hAnsi="Arial" w:cs="Arial"/>
        </w:rPr>
        <w:fldChar w:fldCharType="separate"/>
      </w:r>
      <w:r w:rsidR="008D231C" w:rsidRPr="008D231C">
        <w:rPr>
          <w:rFonts w:ascii="Arial" w:hAnsi="Arial" w:cs="Arial"/>
          <w:noProof/>
          <w:vertAlign w:val="superscript"/>
        </w:rPr>
        <w:t>22</w:t>
      </w:r>
      <w:r w:rsidR="003075AC">
        <w:rPr>
          <w:rFonts w:ascii="Arial" w:hAnsi="Arial" w:cs="Arial"/>
        </w:rPr>
        <w:fldChar w:fldCharType="end"/>
      </w:r>
      <w:r w:rsidR="00DC2E14" w:rsidRPr="00DC2E14">
        <w:rPr>
          <w:rFonts w:ascii="Arial" w:hAnsi="Arial" w:cs="Arial"/>
        </w:rPr>
        <w:t xml:space="preserve"> </w:t>
      </w:r>
    </w:p>
    <w:p w14:paraId="25B20A89" w14:textId="4B76EC6E" w:rsidR="00DC2E14" w:rsidRDefault="003075AC" w:rsidP="00DC2E14">
      <w:pPr>
        <w:spacing w:before="120" w:after="120" w:line="240" w:lineRule="auto"/>
        <w:rPr>
          <w:rFonts w:ascii="Arial" w:hAnsi="Arial" w:cs="Arial"/>
        </w:rPr>
      </w:pPr>
      <w:r>
        <w:rPr>
          <w:rFonts w:ascii="Arial" w:hAnsi="Arial" w:cs="Arial"/>
        </w:rPr>
        <w:t>The r</w:t>
      </w:r>
      <w:r w:rsidR="00DC2E14" w:rsidRPr="00DC2E14">
        <w:rPr>
          <w:rFonts w:ascii="Arial" w:hAnsi="Arial" w:cs="Arial"/>
        </w:rPr>
        <w:t>educed cost of</w:t>
      </w:r>
      <w:r w:rsidR="004678D2">
        <w:rPr>
          <w:rFonts w:ascii="Arial" w:hAnsi="Arial" w:cs="Arial"/>
        </w:rPr>
        <w:t xml:space="preserve"> mediated communication</w:t>
      </w:r>
      <w:r w:rsidR="001C1FD8">
        <w:rPr>
          <w:rFonts w:ascii="Arial" w:hAnsi="Arial" w:cs="Arial"/>
        </w:rPr>
        <w:t>s</w:t>
      </w:r>
      <w:r w:rsidR="004678D2">
        <w:rPr>
          <w:rFonts w:ascii="Arial" w:hAnsi="Arial" w:cs="Arial"/>
        </w:rPr>
        <w:t xml:space="preserve">, </w:t>
      </w:r>
      <w:r w:rsidR="003220FB">
        <w:rPr>
          <w:rFonts w:ascii="Arial" w:hAnsi="Arial" w:cs="Arial"/>
        </w:rPr>
        <w:t xml:space="preserve">such as </w:t>
      </w:r>
      <w:r w:rsidR="004678D2">
        <w:rPr>
          <w:rFonts w:ascii="Arial" w:hAnsi="Arial" w:cs="Arial"/>
        </w:rPr>
        <w:t xml:space="preserve">through </w:t>
      </w:r>
      <w:r w:rsidR="003220FB">
        <w:rPr>
          <w:rFonts w:ascii="Arial" w:hAnsi="Arial" w:cs="Arial"/>
        </w:rPr>
        <w:t>electrical</w:t>
      </w:r>
      <w:r w:rsidR="003D3BC0">
        <w:rPr>
          <w:rFonts w:ascii="Arial" w:hAnsi="Arial" w:cs="Arial"/>
        </w:rPr>
        <w:t xml:space="preserve"> </w:t>
      </w:r>
      <w:r w:rsidR="004678D2" w:rsidRPr="004678D2">
        <w:rPr>
          <w:rFonts w:ascii="Arial" w:hAnsi="Arial" w:cs="Arial"/>
        </w:rPr>
        <w:t>telecommunications infrastructure</w:t>
      </w:r>
      <w:r w:rsidR="00DC2E14" w:rsidRPr="00DC2E14">
        <w:rPr>
          <w:rFonts w:ascii="Arial" w:hAnsi="Arial" w:cs="Arial"/>
        </w:rPr>
        <w:t>, leads to tangible economic benefi</w:t>
      </w:r>
      <w:r w:rsidR="00DC2E14">
        <w:rPr>
          <w:rFonts w:ascii="Arial" w:hAnsi="Arial" w:cs="Arial"/>
        </w:rPr>
        <w:t xml:space="preserve">ts, improving agricultural and </w:t>
      </w:r>
      <w:r w:rsidR="00DC2E14" w:rsidRPr="00DC2E14">
        <w:rPr>
          <w:rFonts w:ascii="Arial" w:hAnsi="Arial" w:cs="Arial"/>
        </w:rPr>
        <w:t>labo</w:t>
      </w:r>
      <w:r w:rsidR="00EF0FC1">
        <w:rPr>
          <w:rFonts w:ascii="Arial" w:hAnsi="Arial" w:cs="Arial"/>
        </w:rPr>
        <w:t>u</w:t>
      </w:r>
      <w:r w:rsidR="00DC2E14" w:rsidRPr="00DC2E14">
        <w:rPr>
          <w:rFonts w:ascii="Arial" w:hAnsi="Arial" w:cs="Arial"/>
        </w:rPr>
        <w:t xml:space="preserve">r market efficiency, producer and </w:t>
      </w:r>
      <w:r w:rsidR="00C50C0C">
        <w:rPr>
          <w:rFonts w:ascii="Arial" w:hAnsi="Arial" w:cs="Arial"/>
        </w:rPr>
        <w:t xml:space="preserve">consumer welfare, </w:t>
      </w:r>
      <w:r w:rsidR="00075E56">
        <w:rPr>
          <w:rFonts w:ascii="Arial" w:hAnsi="Arial" w:cs="Arial"/>
        </w:rPr>
        <w:t>access to media content,</w:t>
      </w:r>
      <w:r w:rsidR="00EF0FC1">
        <w:rPr>
          <w:rFonts w:ascii="Arial" w:hAnsi="Arial" w:cs="Arial"/>
        </w:rPr>
        <w:t xml:space="preserve"> </w:t>
      </w:r>
      <w:r w:rsidR="00C50C0C">
        <w:rPr>
          <w:rFonts w:ascii="Arial" w:hAnsi="Arial" w:cs="Arial"/>
        </w:rPr>
        <w:t>a</w:t>
      </w:r>
      <w:r w:rsidR="00EF0FC1">
        <w:rPr>
          <w:rFonts w:ascii="Arial" w:hAnsi="Arial" w:cs="Arial"/>
        </w:rPr>
        <w:t>nd</w:t>
      </w:r>
      <w:r w:rsidR="00DC2E14" w:rsidRPr="00DC2E14">
        <w:rPr>
          <w:rFonts w:ascii="Arial" w:hAnsi="Arial" w:cs="Arial"/>
        </w:rPr>
        <w:t xml:space="preserve"> wider rural connectivity</w:t>
      </w:r>
      <w:r w:rsidR="00E84782">
        <w:rPr>
          <w:rFonts w:ascii="Arial" w:hAnsi="Arial" w:cs="Arial"/>
        </w:rPr>
        <w:t>, as noted in a study of rural Zambia</w:t>
      </w:r>
      <w:r w:rsidR="00DC2E14" w:rsidRPr="00DC2E14">
        <w:rPr>
          <w:rFonts w:ascii="Arial" w:hAnsi="Arial" w:cs="Arial"/>
        </w:rPr>
        <w:t>.</w:t>
      </w:r>
      <w:r>
        <w:rPr>
          <w:rFonts w:ascii="Arial" w:hAnsi="Arial" w:cs="Arial"/>
        </w:rPr>
        <w:fldChar w:fldCharType="begin"/>
      </w:r>
      <w:r w:rsidR="008D231C">
        <w:rPr>
          <w:rFonts w:ascii="Arial" w:hAnsi="Arial" w:cs="Arial"/>
        </w:rPr>
        <w:instrText xml:space="preserve"> ADDIN EN.CITE &lt;EndNote&gt;&lt;Cite&gt;&lt;Author&gt;Parks&lt;/Author&gt;&lt;Year&gt;2016&lt;/Year&gt;&lt;RecNum&gt;130&lt;/RecNum&gt;&lt;DisplayText&gt;&lt;style face="superscript"&gt;23&lt;/style&gt;&lt;/DisplayText&gt;&lt;record&gt;&lt;rec-number&gt;130&lt;/rec-number&gt;&lt;foreign-keys&gt;&lt;key app="EN" db-id="er0f9tfa62d2x1ezd0npp0vusvsete5vvf2p" timestamp="1587059301"&gt;130&lt;/key&gt;&lt;/foreign-keys&gt;&lt;ref-type name="Journal Article"&gt;17&lt;/ref-type&gt;&lt;contributors&gt;&lt;authors&gt;&lt;author&gt;Parks, Lisa&lt;/author&gt;&lt;/authors&gt;&lt;/contributors&gt;&lt;titles&gt;&lt;title&gt;Reinventing television in rural Zambia: Energy scarcity, connected viewing, and cross-platform experiences in Macha&lt;/title&gt;&lt;secondary-title&gt;Convergence&lt;/secondary-title&gt;&lt;/titles&gt;&lt;periodical&gt;&lt;full-title&gt;Convergence&lt;/full-title&gt;&lt;/periodical&gt;&lt;pages&gt;440-460&lt;/pages&gt;&lt;volume&gt;22&lt;/volume&gt;&lt;number&gt;4&lt;/number&gt;&lt;dates&gt;&lt;year&gt;2016&lt;/year&gt;&lt;/dates&gt;&lt;isbn&gt;1354-8565&lt;/isbn&gt;&lt;urls&gt;&lt;/urls&gt;&lt;/record&gt;&lt;/Cite&gt;&lt;/EndNote&gt;</w:instrText>
      </w:r>
      <w:r>
        <w:rPr>
          <w:rFonts w:ascii="Arial" w:hAnsi="Arial" w:cs="Arial"/>
        </w:rPr>
        <w:fldChar w:fldCharType="separate"/>
      </w:r>
      <w:r w:rsidR="008D231C" w:rsidRPr="008D231C">
        <w:rPr>
          <w:rFonts w:ascii="Arial" w:hAnsi="Arial" w:cs="Arial"/>
          <w:noProof/>
          <w:vertAlign w:val="superscript"/>
        </w:rPr>
        <w:t>23</w:t>
      </w:r>
      <w:r>
        <w:rPr>
          <w:rFonts w:ascii="Arial" w:hAnsi="Arial" w:cs="Arial"/>
        </w:rPr>
        <w:fldChar w:fldCharType="end"/>
      </w:r>
      <w:r w:rsidR="003220FB">
        <w:rPr>
          <w:rFonts w:ascii="Arial" w:hAnsi="Arial" w:cs="Arial"/>
        </w:rPr>
        <w:t xml:space="preserve"> Lack of energy access underpinning</w:t>
      </w:r>
      <w:r w:rsidR="00ED0BB5">
        <w:rPr>
          <w:rFonts w:ascii="Arial" w:hAnsi="Arial" w:cs="Arial"/>
        </w:rPr>
        <w:t xml:space="preserve"> these forms of connectivity is particularly harmful </w:t>
      </w:r>
      <w:r w:rsidR="00075E56">
        <w:rPr>
          <w:rFonts w:ascii="Arial" w:hAnsi="Arial" w:cs="Arial"/>
        </w:rPr>
        <w:t xml:space="preserve">during a pandemic </w:t>
      </w:r>
      <w:r w:rsidR="003220FB">
        <w:rPr>
          <w:rFonts w:ascii="Arial" w:hAnsi="Arial" w:cs="Arial"/>
        </w:rPr>
        <w:t xml:space="preserve">and can be compounded by additional </w:t>
      </w:r>
      <w:r w:rsidR="003220FB" w:rsidRPr="003220FB">
        <w:rPr>
          <w:rFonts w:ascii="Arial" w:hAnsi="Arial" w:cs="Arial"/>
        </w:rPr>
        <w:t>environmental stressors, civil unrest</w:t>
      </w:r>
      <w:r w:rsidR="00FF6718">
        <w:rPr>
          <w:rFonts w:ascii="Arial" w:hAnsi="Arial" w:cs="Arial"/>
        </w:rPr>
        <w:t>,</w:t>
      </w:r>
      <w:r w:rsidR="003220FB" w:rsidRPr="003220FB">
        <w:rPr>
          <w:rFonts w:ascii="Arial" w:hAnsi="Arial" w:cs="Arial"/>
        </w:rPr>
        <w:t xml:space="preserve"> or market changes</w:t>
      </w:r>
      <w:r w:rsidR="003220FB">
        <w:rPr>
          <w:rFonts w:ascii="Arial" w:hAnsi="Arial" w:cs="Arial"/>
        </w:rPr>
        <w:t>.</w:t>
      </w:r>
    </w:p>
    <w:p w14:paraId="3581B316" w14:textId="5E5929BC" w:rsidR="0090032C" w:rsidRDefault="00156F84" w:rsidP="00C3605E">
      <w:pPr>
        <w:spacing w:before="120" w:after="120" w:line="240" w:lineRule="auto"/>
        <w:rPr>
          <w:rFonts w:ascii="Arial" w:hAnsi="Arial" w:cs="Arial"/>
        </w:rPr>
      </w:pPr>
      <w:r>
        <w:rPr>
          <w:rFonts w:ascii="Arial" w:hAnsi="Arial" w:cs="Arial"/>
        </w:rPr>
        <w:t>Finally, lack of energy access also translates into reduced mobility. The lockdown has curtailed the availability of public transport and made it difficult for people to access vehicles and fuels. Transport may be essential for farmers who need to bring their produce to markets, for migrant labo</w:t>
      </w:r>
      <w:r w:rsidR="007868D5">
        <w:rPr>
          <w:rFonts w:ascii="Arial" w:hAnsi="Arial" w:cs="Arial"/>
        </w:rPr>
        <w:t>u</w:t>
      </w:r>
      <w:r>
        <w:rPr>
          <w:rFonts w:ascii="Arial" w:hAnsi="Arial" w:cs="Arial"/>
        </w:rPr>
        <w:t xml:space="preserve">rers who need to return home for the lockdown </w:t>
      </w:r>
      <w:r w:rsidR="009705ED">
        <w:rPr>
          <w:rFonts w:ascii="Arial" w:hAnsi="Arial" w:cs="Arial"/>
        </w:rPr>
        <w:t>or to travel to health clinics for emergency care from areas without them</w:t>
      </w:r>
      <w:r>
        <w:rPr>
          <w:rFonts w:ascii="Arial" w:hAnsi="Arial" w:cs="Arial"/>
        </w:rPr>
        <w:t xml:space="preserve">. </w:t>
      </w:r>
      <w:r w:rsidR="00C3605E">
        <w:rPr>
          <w:rFonts w:ascii="Arial" w:hAnsi="Arial" w:cs="Arial"/>
        </w:rPr>
        <w:t>In</w:t>
      </w:r>
      <w:r>
        <w:rPr>
          <w:rFonts w:ascii="Arial" w:hAnsi="Arial" w:cs="Arial"/>
        </w:rPr>
        <w:t xml:space="preserve"> India, a massive exodus of informal workers who wanted to reach their native villages took place between March 27 and March 30</w:t>
      </w:r>
      <w:r w:rsidR="00FF6718">
        <w:rPr>
          <w:rFonts w:ascii="Arial" w:hAnsi="Arial" w:cs="Arial"/>
        </w:rPr>
        <w:t>,</w:t>
      </w:r>
      <w:r>
        <w:rPr>
          <w:rFonts w:ascii="Arial" w:hAnsi="Arial" w:cs="Arial"/>
        </w:rPr>
        <w:t xml:space="preserve"> 2020. </w:t>
      </w:r>
    </w:p>
    <w:p w14:paraId="3C386EE7" w14:textId="1233D38E" w:rsidR="00156F84" w:rsidRDefault="00156F84" w:rsidP="00F24EF6">
      <w:pPr>
        <w:spacing w:before="120" w:after="120" w:line="240" w:lineRule="auto"/>
        <w:rPr>
          <w:rFonts w:ascii="Arial" w:hAnsi="Arial" w:cs="Arial"/>
        </w:rPr>
      </w:pPr>
      <w:r>
        <w:rPr>
          <w:rFonts w:ascii="Arial" w:hAnsi="Arial" w:cs="Arial"/>
        </w:rPr>
        <w:t>A study compiling published data on deaths by the press recorded 32 deaths due to some of these workers being run over by trucks and other vehicles, and 20 deaths due to exhaustion and hunger of workers that attempted to walk hundreds of kilometres to reach their villages.</w:t>
      </w:r>
      <w:r w:rsidRPr="00F24EF6">
        <w:rPr>
          <w:rFonts w:ascii="Arial" w:hAnsi="Arial" w:cs="Arial"/>
        </w:rPr>
        <w:fldChar w:fldCharType="begin"/>
      </w:r>
      <w:r w:rsidR="008D231C">
        <w:rPr>
          <w:rFonts w:ascii="Arial" w:hAnsi="Arial" w:cs="Arial"/>
        </w:rPr>
        <w:instrText xml:space="preserve"> ADDIN EN.CITE &lt;EndNote&gt;&lt;Cite&gt;&lt;Author&gt;Rawal&lt;/Author&gt;&lt;Year&gt;2020&lt;/Year&gt;&lt;RecNum&gt;107&lt;/RecNum&gt;&lt;DisplayText&gt;&lt;style face="superscript"&gt;18&lt;/style&gt;&lt;/DisplayText&gt;&lt;record&gt;&lt;rec-number&gt;107&lt;/rec-number&gt;&lt;foreign-keys&gt;&lt;key app="EN" db-id="er0f9tfa62d2x1ezd0npp0vusvsete5vvf2p" timestamp="1586946707"&gt;107&lt;/key&gt;&lt;/foreign-keys&gt;&lt;ref-type name="Electronic Article"&gt;43&lt;/ref-type&gt;&lt;contributors&gt;&lt;authors&gt;&lt;author&gt;Vikas Rawal&lt;/author&gt;&lt;author&gt;Kathik A Manickem&lt;/author&gt;&lt;author&gt;Vivek Rawal&lt;/author&gt;&lt;/authors&gt;&lt;/contributors&gt;&lt;titles&gt;&lt;title&gt;Are Distress Deaths Necessary Collateral Damage of Covid-19 Response?&lt;/title&gt;&lt;secondary-title&gt;International Development Economic Associates&lt;/secondary-title&gt;&lt;/titles&gt;&lt;dates&gt;&lt;year&gt;2020&lt;/year&gt;&lt;/dates&gt;&lt;urls&gt;&lt;/urls&gt;&lt;/record&gt;&lt;/Cite&gt;&lt;/EndNote&gt;</w:instrText>
      </w:r>
      <w:r w:rsidRPr="00F24EF6">
        <w:rPr>
          <w:rFonts w:ascii="Arial" w:hAnsi="Arial" w:cs="Arial"/>
        </w:rPr>
        <w:fldChar w:fldCharType="separate"/>
      </w:r>
      <w:r w:rsidR="008D231C" w:rsidRPr="008D231C">
        <w:rPr>
          <w:rFonts w:ascii="Arial" w:hAnsi="Arial" w:cs="Arial"/>
          <w:noProof/>
          <w:vertAlign w:val="superscript"/>
        </w:rPr>
        <w:t>18</w:t>
      </w:r>
      <w:r w:rsidRPr="00F24EF6">
        <w:rPr>
          <w:rFonts w:ascii="Arial" w:hAnsi="Arial" w:cs="Arial"/>
        </w:rPr>
        <w:fldChar w:fldCharType="end"/>
      </w:r>
      <w:r>
        <w:rPr>
          <w:rFonts w:ascii="Arial" w:hAnsi="Arial" w:cs="Arial"/>
        </w:rPr>
        <w:t xml:space="preserve"> </w:t>
      </w:r>
      <w:r w:rsidR="008F213A">
        <w:rPr>
          <w:rFonts w:ascii="Arial" w:hAnsi="Arial" w:cs="Arial"/>
        </w:rPr>
        <w:t xml:space="preserve">Informal transport is a gap filler for many families that can only meet their mobility needs that way, but this is compromised under lockdown. </w:t>
      </w:r>
      <w:r w:rsidR="00BA50EF">
        <w:rPr>
          <w:rFonts w:ascii="Arial" w:hAnsi="Arial" w:cs="Arial"/>
        </w:rPr>
        <w:t>Migrant workers remain stranded in countries such as Myanmar and Nepal.</w:t>
      </w:r>
      <w:r w:rsidR="00BA50EF">
        <w:rPr>
          <w:rFonts w:ascii="Arial" w:hAnsi="Arial" w:cs="Arial"/>
        </w:rPr>
        <w:fldChar w:fldCharType="begin"/>
      </w:r>
      <w:r w:rsidR="008D231C">
        <w:rPr>
          <w:rFonts w:ascii="Arial" w:hAnsi="Arial" w:cs="Arial"/>
        </w:rPr>
        <w:instrText xml:space="preserve"> ADDIN EN.CITE &lt;EndNote&gt;&lt;Cite&gt;&lt;Author&gt;ACHR&lt;/Author&gt;&lt;Year&gt;2020&lt;/Year&gt;&lt;RecNum&gt;134&lt;/RecNum&gt;&lt;DisplayText&gt;&lt;style face="superscript"&gt;24&lt;/style&gt;&lt;/DisplayText&gt;&lt;record&gt;&lt;rec-number&gt;134&lt;/rec-number&gt;&lt;foreign-keys&gt;&lt;key app="EN" db-id="er0f9tfa62d2x1ezd0npp0vusvsete5vvf2p" timestamp="1587395356"&gt;134&lt;/key&gt;&lt;/foreign-keys&gt;&lt;ref-type name="Report"&gt;27&lt;/ref-type&gt;&lt;contributors&gt;&lt;authors&gt;&lt;author&gt;ACHR&lt;/author&gt;&lt;/authors&gt;&lt;/contributors&gt;&lt;titles&gt;&lt;title&gt;COVID-19: what are community groups in Asia already doing?&lt;/title&gt;&lt;/titles&gt;&lt;dates&gt;&lt;year&gt;2020&lt;/year&gt;&lt;/dates&gt;&lt;pub-location&gt;Bangkok&lt;/pub-location&gt;&lt;publisher&gt;Asian Coalition for Housing Rights&lt;/publisher&gt;&lt;urls&gt;&lt;/urls&gt;&lt;/record&gt;&lt;/Cite&gt;&lt;/EndNote&gt;</w:instrText>
      </w:r>
      <w:r w:rsidR="00BA50EF">
        <w:rPr>
          <w:rFonts w:ascii="Arial" w:hAnsi="Arial" w:cs="Arial"/>
        </w:rPr>
        <w:fldChar w:fldCharType="separate"/>
      </w:r>
      <w:r w:rsidR="008D231C" w:rsidRPr="008D231C">
        <w:rPr>
          <w:rFonts w:ascii="Arial" w:hAnsi="Arial" w:cs="Arial"/>
          <w:noProof/>
          <w:vertAlign w:val="superscript"/>
        </w:rPr>
        <w:t>24</w:t>
      </w:r>
      <w:r w:rsidR="00BA50EF">
        <w:rPr>
          <w:rFonts w:ascii="Arial" w:hAnsi="Arial" w:cs="Arial"/>
        </w:rPr>
        <w:fldChar w:fldCharType="end"/>
      </w:r>
      <w:r w:rsidR="00BA50EF">
        <w:rPr>
          <w:rFonts w:ascii="Arial" w:hAnsi="Arial" w:cs="Arial"/>
        </w:rPr>
        <w:t xml:space="preserve"> P</w:t>
      </w:r>
      <w:r w:rsidR="002B6235">
        <w:rPr>
          <w:rFonts w:ascii="Arial" w:hAnsi="Arial" w:cs="Arial"/>
        </w:rPr>
        <w:t>rofound inequalities</w:t>
      </w:r>
      <w:r w:rsidR="00BA50EF">
        <w:rPr>
          <w:rFonts w:ascii="Arial" w:hAnsi="Arial" w:cs="Arial"/>
        </w:rPr>
        <w:t xml:space="preserve"> in energy access</w:t>
      </w:r>
      <w:r w:rsidR="002B6235">
        <w:rPr>
          <w:rFonts w:ascii="Arial" w:hAnsi="Arial" w:cs="Arial"/>
        </w:rPr>
        <w:t xml:space="preserve"> </w:t>
      </w:r>
      <w:r w:rsidR="00BA50EF">
        <w:rPr>
          <w:rFonts w:ascii="Arial" w:hAnsi="Arial" w:cs="Arial"/>
        </w:rPr>
        <w:t xml:space="preserve">have become </w:t>
      </w:r>
      <w:r w:rsidR="002B6235">
        <w:rPr>
          <w:rFonts w:ascii="Arial" w:hAnsi="Arial" w:cs="Arial"/>
        </w:rPr>
        <w:t xml:space="preserve">visible under </w:t>
      </w:r>
      <w:r w:rsidR="00A15264">
        <w:rPr>
          <w:rFonts w:ascii="Arial" w:hAnsi="Arial" w:cs="Arial"/>
        </w:rPr>
        <w:t>COVID</w:t>
      </w:r>
      <w:r w:rsidR="002B6235">
        <w:rPr>
          <w:rFonts w:ascii="Arial" w:hAnsi="Arial" w:cs="Arial"/>
        </w:rPr>
        <w:t xml:space="preserve">-19, </w:t>
      </w:r>
      <w:r w:rsidR="00BA50EF">
        <w:rPr>
          <w:rFonts w:ascii="Arial" w:hAnsi="Arial" w:cs="Arial"/>
        </w:rPr>
        <w:t xml:space="preserve">because of the urgent need to </w:t>
      </w:r>
      <w:r w:rsidR="002B6235">
        <w:rPr>
          <w:rFonts w:ascii="Arial" w:hAnsi="Arial" w:cs="Arial"/>
        </w:rPr>
        <w:t>access the means of production, a safe home</w:t>
      </w:r>
      <w:r w:rsidR="00FF6718">
        <w:rPr>
          <w:rFonts w:ascii="Arial" w:hAnsi="Arial" w:cs="Arial"/>
        </w:rPr>
        <w:t>,</w:t>
      </w:r>
      <w:r w:rsidR="002B6235">
        <w:rPr>
          <w:rFonts w:ascii="Arial" w:hAnsi="Arial" w:cs="Arial"/>
        </w:rPr>
        <w:t xml:space="preserve"> and rapid mobility . </w:t>
      </w:r>
    </w:p>
    <w:p w14:paraId="01E468B1" w14:textId="7F8A5223" w:rsidR="000B3CC3" w:rsidRPr="00F24EF6" w:rsidRDefault="00C3605E" w:rsidP="00F24EF6">
      <w:pPr>
        <w:pStyle w:val="Heading2"/>
        <w:spacing w:before="120" w:after="120" w:line="240" w:lineRule="auto"/>
        <w:rPr>
          <w:rFonts w:ascii="Arial" w:hAnsi="Arial" w:cs="Arial"/>
          <w:sz w:val="22"/>
          <w:szCs w:val="22"/>
        </w:rPr>
      </w:pPr>
      <w:r>
        <w:rPr>
          <w:rFonts w:ascii="Arial" w:hAnsi="Arial" w:cs="Arial"/>
          <w:sz w:val="22"/>
          <w:szCs w:val="22"/>
        </w:rPr>
        <w:t>E</w:t>
      </w:r>
      <w:r w:rsidR="000B3CC3" w:rsidRPr="00F24EF6">
        <w:rPr>
          <w:rFonts w:ascii="Arial" w:hAnsi="Arial" w:cs="Arial"/>
          <w:sz w:val="22"/>
          <w:szCs w:val="22"/>
        </w:rPr>
        <w:t>nergy access</w:t>
      </w:r>
      <w:r w:rsidR="005D10BC">
        <w:rPr>
          <w:rFonts w:ascii="Arial" w:hAnsi="Arial" w:cs="Arial"/>
          <w:sz w:val="22"/>
          <w:szCs w:val="22"/>
        </w:rPr>
        <w:t xml:space="preserve"> after</w:t>
      </w:r>
      <w:r w:rsidR="000B3CC3" w:rsidRPr="00F24EF6">
        <w:rPr>
          <w:rFonts w:ascii="Arial" w:hAnsi="Arial" w:cs="Arial"/>
          <w:sz w:val="22"/>
          <w:szCs w:val="22"/>
        </w:rPr>
        <w:t xml:space="preserve"> </w:t>
      </w:r>
      <w:r w:rsidR="00A15264">
        <w:rPr>
          <w:rFonts w:ascii="Arial" w:hAnsi="Arial" w:cs="Arial"/>
          <w:sz w:val="22"/>
          <w:szCs w:val="22"/>
        </w:rPr>
        <w:t>COVID</w:t>
      </w:r>
      <w:r w:rsidR="005D10BC">
        <w:rPr>
          <w:rFonts w:ascii="Arial" w:hAnsi="Arial" w:cs="Arial"/>
          <w:sz w:val="22"/>
          <w:szCs w:val="22"/>
        </w:rPr>
        <w:t>-19</w:t>
      </w:r>
    </w:p>
    <w:p w14:paraId="1BCA6473" w14:textId="4E14A9EF" w:rsidR="002159B9" w:rsidRDefault="00C161C6" w:rsidP="002159B9">
      <w:pPr>
        <w:spacing w:before="120" w:after="120" w:line="240" w:lineRule="auto"/>
        <w:rPr>
          <w:rFonts w:ascii="Arial" w:hAnsi="Arial" w:cs="Arial"/>
        </w:rPr>
      </w:pPr>
      <w:r w:rsidRPr="00F24EF6">
        <w:rPr>
          <w:rFonts w:ascii="Arial" w:hAnsi="Arial" w:cs="Arial"/>
        </w:rPr>
        <w:t xml:space="preserve">The coronavirus crisis is mutating into a </w:t>
      </w:r>
      <w:r w:rsidR="00643B73">
        <w:rPr>
          <w:rFonts w:ascii="Arial" w:hAnsi="Arial" w:cs="Arial"/>
        </w:rPr>
        <w:t xml:space="preserve">humanitarian and an </w:t>
      </w:r>
      <w:r w:rsidRPr="00F24EF6">
        <w:rPr>
          <w:rFonts w:ascii="Arial" w:hAnsi="Arial" w:cs="Arial"/>
        </w:rPr>
        <w:t xml:space="preserve">economic crisis, in which some sectors, </w:t>
      </w:r>
      <w:r w:rsidR="00D97EA7">
        <w:rPr>
          <w:rFonts w:ascii="Arial" w:hAnsi="Arial" w:cs="Arial"/>
        </w:rPr>
        <w:t xml:space="preserve">particularly </w:t>
      </w:r>
      <w:r w:rsidRPr="00F24EF6">
        <w:rPr>
          <w:rFonts w:ascii="Arial" w:hAnsi="Arial" w:cs="Arial"/>
        </w:rPr>
        <w:t>energy</w:t>
      </w:r>
      <w:r w:rsidR="00FF6718">
        <w:rPr>
          <w:rFonts w:ascii="Arial" w:hAnsi="Arial" w:cs="Arial"/>
        </w:rPr>
        <w:t>,</w:t>
      </w:r>
      <w:r w:rsidRPr="00F24EF6">
        <w:rPr>
          <w:rFonts w:ascii="Arial" w:hAnsi="Arial" w:cs="Arial"/>
        </w:rPr>
        <w:t xml:space="preserve"> are severely affected. The consequences are unpredictable. </w:t>
      </w:r>
      <w:r w:rsidR="002159B9">
        <w:rPr>
          <w:rFonts w:ascii="Arial" w:hAnsi="Arial" w:cs="Arial"/>
        </w:rPr>
        <w:t xml:space="preserve">Electricity demand appears to have declined in economies that have taken strong confinement measures, </w:t>
      </w:r>
      <w:r w:rsidR="00D97EA7">
        <w:rPr>
          <w:rFonts w:ascii="Arial" w:hAnsi="Arial" w:cs="Arial"/>
        </w:rPr>
        <w:t>e</w:t>
      </w:r>
      <w:r w:rsidR="002159B9">
        <w:rPr>
          <w:rFonts w:ascii="Arial" w:hAnsi="Arial" w:cs="Arial"/>
        </w:rPr>
        <w:t xml:space="preserve">specially </w:t>
      </w:r>
      <w:r w:rsidR="00D97EA7">
        <w:rPr>
          <w:rFonts w:ascii="Arial" w:hAnsi="Arial" w:cs="Arial"/>
        </w:rPr>
        <w:t xml:space="preserve">due to </w:t>
      </w:r>
      <w:r w:rsidR="00FF6718">
        <w:rPr>
          <w:rFonts w:ascii="Arial" w:hAnsi="Arial" w:cs="Arial"/>
        </w:rPr>
        <w:t xml:space="preserve">the </w:t>
      </w:r>
      <w:r w:rsidR="002159B9">
        <w:rPr>
          <w:rFonts w:ascii="Arial" w:hAnsi="Arial" w:cs="Arial"/>
        </w:rPr>
        <w:t>closure of factories and businesses.</w:t>
      </w:r>
      <w:r w:rsidR="002159B9" w:rsidRPr="00F24EF6">
        <w:rPr>
          <w:rFonts w:ascii="Arial" w:hAnsi="Arial" w:cs="Arial"/>
        </w:rPr>
        <w:fldChar w:fldCharType="begin"/>
      </w:r>
      <w:r w:rsidR="008D231C">
        <w:rPr>
          <w:rFonts w:ascii="Arial" w:hAnsi="Arial" w:cs="Arial"/>
        </w:rPr>
        <w:instrText xml:space="preserve"> ADDIN EN.CITE &lt;EndNote&gt;&lt;Cite&gt;&lt;Author&gt;Birol&lt;/Author&gt;&lt;Year&gt;2020&lt;/Year&gt;&lt;RecNum&gt;116&lt;/RecNum&gt;&lt;DisplayText&gt;&lt;style face="superscript"&gt;25&lt;/style&gt;&lt;/DisplayText&gt;&lt;record&gt;&lt;rec-number&gt;116&lt;/rec-number&gt;&lt;foreign-keys&gt;&lt;key app="EN" db-id="er0f9tfa62d2x1ezd0npp0vusvsete5vvf2p" timestamp="1586951458"&gt;116&lt;/key&gt;&lt;/foreign-keys&gt;&lt;ref-type name="Report"&gt;27&lt;/ref-type&gt;&lt;contributors&gt;&lt;authors&gt;&lt;author&gt;Fatih Birol&lt;/author&gt;&lt;/authors&gt;&lt;/contributors&gt;&lt;titles&gt;&lt;title&gt;The coronavirus crisis reminds us that electricity is more indispensable than ever&lt;/title&gt;&lt;/titles&gt;&lt;dates&gt;&lt;year&gt;2020&lt;/year&gt;&lt;/dates&gt;&lt;publisher&gt;International Energy Agency&lt;/publisher&gt;&lt;urls&gt;&lt;/urls&gt;&lt;/record&gt;&lt;/Cite&gt;&lt;/EndNote&gt;</w:instrText>
      </w:r>
      <w:r w:rsidR="002159B9" w:rsidRPr="00F24EF6">
        <w:rPr>
          <w:rFonts w:ascii="Arial" w:hAnsi="Arial" w:cs="Arial"/>
        </w:rPr>
        <w:fldChar w:fldCharType="separate"/>
      </w:r>
      <w:r w:rsidR="008D231C" w:rsidRPr="008D231C">
        <w:rPr>
          <w:rFonts w:ascii="Arial" w:hAnsi="Arial" w:cs="Arial"/>
          <w:noProof/>
          <w:vertAlign w:val="superscript"/>
        </w:rPr>
        <w:t>25</w:t>
      </w:r>
      <w:r w:rsidR="002159B9" w:rsidRPr="00F24EF6">
        <w:rPr>
          <w:rFonts w:ascii="Arial" w:hAnsi="Arial" w:cs="Arial"/>
        </w:rPr>
        <w:fldChar w:fldCharType="end"/>
      </w:r>
      <w:r w:rsidR="002159B9">
        <w:rPr>
          <w:rFonts w:ascii="Arial" w:hAnsi="Arial" w:cs="Arial"/>
        </w:rPr>
        <w:t xml:space="preserve"> Demand and prices for </w:t>
      </w:r>
      <w:r w:rsidR="00116A7A">
        <w:rPr>
          <w:rFonts w:ascii="Arial" w:hAnsi="Arial" w:cs="Arial"/>
        </w:rPr>
        <w:t xml:space="preserve">oil and gas </w:t>
      </w:r>
      <w:r w:rsidR="002159B9">
        <w:rPr>
          <w:rFonts w:ascii="Arial" w:hAnsi="Arial" w:cs="Arial"/>
        </w:rPr>
        <w:t>is collapsing in China, the US</w:t>
      </w:r>
      <w:r w:rsidR="00FF6718">
        <w:rPr>
          <w:rFonts w:ascii="Arial" w:hAnsi="Arial" w:cs="Arial"/>
        </w:rPr>
        <w:t>,</w:t>
      </w:r>
      <w:r w:rsidR="002159B9">
        <w:rPr>
          <w:rFonts w:ascii="Arial" w:hAnsi="Arial" w:cs="Arial"/>
        </w:rPr>
        <w:t xml:space="preserve"> and the Eurozone </w:t>
      </w:r>
      <w:r w:rsidR="001D5D89">
        <w:rPr>
          <w:rFonts w:ascii="Arial" w:hAnsi="Arial" w:cs="Arial"/>
        </w:rPr>
        <w:t>while g</w:t>
      </w:r>
      <w:r w:rsidR="002159B9">
        <w:rPr>
          <w:rFonts w:ascii="Arial" w:hAnsi="Arial" w:cs="Arial"/>
        </w:rPr>
        <w:t>lobal supply chains and flows</w:t>
      </w:r>
      <w:r w:rsidR="001D5D89">
        <w:rPr>
          <w:rFonts w:ascii="Arial" w:hAnsi="Arial" w:cs="Arial"/>
        </w:rPr>
        <w:t xml:space="preserve"> of</w:t>
      </w:r>
      <w:r w:rsidR="002159B9">
        <w:rPr>
          <w:rFonts w:ascii="Arial" w:hAnsi="Arial" w:cs="Arial"/>
        </w:rPr>
        <w:t xml:space="preserve"> foreign direct investment </w:t>
      </w:r>
      <w:r w:rsidR="00116A7A">
        <w:rPr>
          <w:rFonts w:ascii="Arial" w:hAnsi="Arial" w:cs="Arial"/>
        </w:rPr>
        <w:t xml:space="preserve">in energy resources </w:t>
      </w:r>
      <w:r w:rsidR="002159B9">
        <w:rPr>
          <w:rFonts w:ascii="Arial" w:hAnsi="Arial" w:cs="Arial"/>
        </w:rPr>
        <w:t>have been disrupted.</w:t>
      </w:r>
      <w:r w:rsidR="002B6235">
        <w:rPr>
          <w:rFonts w:ascii="Arial" w:hAnsi="Arial" w:cs="Arial"/>
        </w:rPr>
        <w:fldChar w:fldCharType="begin"/>
      </w:r>
      <w:r w:rsidR="008D231C">
        <w:rPr>
          <w:rFonts w:ascii="Arial" w:hAnsi="Arial" w:cs="Arial"/>
        </w:rPr>
        <w:instrText xml:space="preserve"> ADDIN EN.CITE &lt;EndNote&gt;&lt;Cite&gt;&lt;Author&gt;Jayaram&lt;/Author&gt;&lt;Year&gt;2020&lt;/Year&gt;&lt;RecNum&gt;132&lt;/RecNum&gt;&lt;DisplayText&gt;&lt;style face="superscript"&gt;26&lt;/style&gt;&lt;/DisplayText&gt;&lt;record&gt;&lt;rec-number&gt;132&lt;/rec-number&gt;&lt;foreign-keys&gt;&lt;key app="EN" db-id="er0f9tfa62d2x1ezd0npp0vusvsete5vvf2p" timestamp="1587063537"&gt;132&lt;/key&gt;&lt;/foreign-keys&gt;&lt;ref-type name="Report"&gt;27&lt;/ref-type&gt;&lt;contributors&gt;&lt;authors&gt;&lt;author&gt;Kartik Jayaram&lt;/author&gt;&lt;author&gt;Acha Leke&lt;/author&gt;&lt;author&gt;Amandla Ooko-Ombaka&lt;/author&gt;&lt;author&gt;Ying Sunny Sun &lt;/author&gt;&lt;/authors&gt;&lt;/contributors&gt;&lt;titles&gt;&lt;title&gt;Tackling COVID-19 in Africa&lt;/title&gt;&lt;/titles&gt;&lt;dates&gt;&lt;year&gt;2020&lt;/year&gt;&lt;/dates&gt;&lt;publisher&gt;McKinsey and Company&lt;/publisher&gt;&lt;urls&gt;&lt;/urls&gt;&lt;/record&gt;&lt;/Cite&gt;&lt;/EndNote&gt;</w:instrText>
      </w:r>
      <w:r w:rsidR="002B6235">
        <w:rPr>
          <w:rFonts w:ascii="Arial" w:hAnsi="Arial" w:cs="Arial"/>
        </w:rPr>
        <w:fldChar w:fldCharType="separate"/>
      </w:r>
      <w:r w:rsidR="008D231C" w:rsidRPr="008D231C">
        <w:rPr>
          <w:rFonts w:ascii="Arial" w:hAnsi="Arial" w:cs="Arial"/>
          <w:noProof/>
          <w:vertAlign w:val="superscript"/>
        </w:rPr>
        <w:t>26</w:t>
      </w:r>
      <w:r w:rsidR="002B6235">
        <w:rPr>
          <w:rFonts w:ascii="Arial" w:hAnsi="Arial" w:cs="Arial"/>
        </w:rPr>
        <w:fldChar w:fldCharType="end"/>
      </w:r>
    </w:p>
    <w:p w14:paraId="4FFE4364" w14:textId="0DF828F9" w:rsidR="00C80DA5" w:rsidRDefault="008F213A" w:rsidP="00F24EF6">
      <w:pPr>
        <w:spacing w:before="120" w:after="120" w:line="240" w:lineRule="auto"/>
        <w:rPr>
          <w:rFonts w:ascii="Arial" w:hAnsi="Arial" w:cs="Arial"/>
        </w:rPr>
      </w:pPr>
      <w:r w:rsidRPr="00F24EF6">
        <w:rPr>
          <w:rFonts w:ascii="Arial" w:hAnsi="Arial" w:cs="Arial"/>
        </w:rPr>
        <w:t xml:space="preserve">International financial flows </w:t>
      </w:r>
      <w:r w:rsidR="00116A7A">
        <w:rPr>
          <w:rFonts w:ascii="Arial" w:hAnsi="Arial" w:cs="Arial"/>
        </w:rPr>
        <w:t>in</w:t>
      </w:r>
      <w:r w:rsidRPr="00F24EF6">
        <w:rPr>
          <w:rFonts w:ascii="Arial" w:hAnsi="Arial" w:cs="Arial"/>
        </w:rPr>
        <w:t>to developing countries in support of clean and renewable energy reached $18.6 billion in 2016, almost doubling from $9.9 billion in 2010.</w:t>
      </w:r>
      <w:r>
        <w:rPr>
          <w:rFonts w:ascii="Arial" w:hAnsi="Arial" w:cs="Arial"/>
        </w:rPr>
        <w:fldChar w:fldCharType="begin"/>
      </w:r>
      <w:r>
        <w:rPr>
          <w:rFonts w:ascii="Arial" w:hAnsi="Arial" w:cs="Arial"/>
        </w:rPr>
        <w:instrText xml:space="preserve"> ADDIN EN.CITE &lt;EndNote&gt;&lt;Cite&gt;&lt;Author&gt;Secretary-General&lt;/Author&gt;&lt;Year&gt;2019&lt;/Year&gt;&lt;RecNum&gt;1&lt;/RecNum&gt;&lt;DisplayText&gt;&lt;style face="superscript"&gt;1&lt;/style&gt;&lt;/DisplayText&gt;&lt;record&gt;&lt;rec-number&gt;1&lt;/rec-number&gt;&lt;foreign-keys&gt;&lt;key app="EN" db-id="f9dspsxvozawece9pvrxr9pqexdd9ss5v0pe" timestamp="1587014682"&gt;1&lt;/key&gt;&lt;/foreign-keys&gt;&lt;ref-type name="Report"&gt;27&lt;/ref-type&gt;&lt;contributors&gt;&lt;authors&gt;&lt;author&gt;UN Secretary-General&lt;/author&gt;&lt;/authors&gt;&lt;/contributors&gt;&lt;titles&gt;&lt;title&gt;Special edition: progress towards the Sustainable Development Goals&lt;/title&gt;&lt;secondary-title&gt;High-level segment: ministerial meeting of the high-level political forum on sustainable development, convened under the auspices of the Economic and Social Council and High-level political forum on sustainable development, convened under the auspices of the Economic and Social Council&lt;/secondary-title&gt;&lt;/titles&gt;&lt;dates&gt;&lt;year&gt;2019&lt;/year&gt;&lt;/dates&gt;&lt;publisher&gt;UN-Economic and Social Council&lt;/publisher&gt;&lt;urls&gt;&lt;/urls&gt;&lt;/record&gt;&lt;/Cite&gt;&lt;/EndNote&gt;</w:instrText>
      </w:r>
      <w:r>
        <w:rPr>
          <w:rFonts w:ascii="Arial" w:hAnsi="Arial" w:cs="Arial"/>
        </w:rPr>
        <w:fldChar w:fldCharType="separate"/>
      </w:r>
      <w:r w:rsidRPr="008F213A">
        <w:rPr>
          <w:rFonts w:ascii="Arial" w:hAnsi="Arial" w:cs="Arial"/>
          <w:noProof/>
          <w:vertAlign w:val="superscript"/>
        </w:rPr>
        <w:t>1</w:t>
      </w:r>
      <w:r>
        <w:rPr>
          <w:rFonts w:ascii="Arial" w:hAnsi="Arial" w:cs="Arial"/>
        </w:rPr>
        <w:fldChar w:fldCharType="end"/>
      </w:r>
      <w:r w:rsidR="002B6235">
        <w:rPr>
          <w:rFonts w:ascii="Arial" w:hAnsi="Arial" w:cs="Arial"/>
        </w:rPr>
        <w:t xml:space="preserve"> </w:t>
      </w:r>
      <w:r>
        <w:rPr>
          <w:rFonts w:ascii="Arial" w:hAnsi="Arial" w:cs="Arial"/>
        </w:rPr>
        <w:t xml:space="preserve">Both the  </w:t>
      </w:r>
      <w:r w:rsidR="00116A7A">
        <w:rPr>
          <w:rFonts w:ascii="Arial" w:hAnsi="Arial" w:cs="Arial"/>
        </w:rPr>
        <w:t xml:space="preserve">IEA </w:t>
      </w:r>
      <w:r>
        <w:rPr>
          <w:rFonts w:ascii="Arial" w:hAnsi="Arial" w:cs="Arial"/>
        </w:rPr>
        <w:t>and the International Renewable Energy Agency</w:t>
      </w:r>
      <w:r w:rsidR="00116A7A">
        <w:rPr>
          <w:rFonts w:ascii="Arial" w:hAnsi="Arial" w:cs="Arial"/>
        </w:rPr>
        <w:t xml:space="preserve"> (IRENA)</w:t>
      </w:r>
      <w:r>
        <w:rPr>
          <w:rFonts w:ascii="Arial" w:hAnsi="Arial" w:cs="Arial"/>
        </w:rPr>
        <w:t xml:space="preserve"> have called for maintaining renewable energy investments in the wake of </w:t>
      </w:r>
      <w:r w:rsidR="00A15264">
        <w:rPr>
          <w:rFonts w:ascii="Arial" w:hAnsi="Arial" w:cs="Arial"/>
        </w:rPr>
        <w:t>COVID</w:t>
      </w:r>
      <w:r>
        <w:rPr>
          <w:rFonts w:ascii="Arial" w:hAnsi="Arial" w:cs="Arial"/>
        </w:rPr>
        <w:t>-19</w:t>
      </w:r>
      <w:r w:rsidR="00FF6718">
        <w:rPr>
          <w:rFonts w:ascii="Arial" w:hAnsi="Arial" w:cs="Arial"/>
        </w:rPr>
        <w:t>.</w:t>
      </w:r>
      <w:r>
        <w:rPr>
          <w:rFonts w:ascii="Arial" w:hAnsi="Arial" w:cs="Arial"/>
        </w:rPr>
        <w:fldChar w:fldCharType="begin"/>
      </w:r>
      <w:r w:rsidR="008D231C">
        <w:rPr>
          <w:rFonts w:ascii="Arial" w:hAnsi="Arial" w:cs="Arial"/>
        </w:rPr>
        <w:instrText xml:space="preserve"> ADDIN EN.CITE &lt;EndNote&gt;&lt;Cite&gt;&lt;Author&gt;Birol&lt;/Author&gt;&lt;Year&gt;2020&lt;/Year&gt;&lt;RecNum&gt;116&lt;/RecNum&gt;&lt;DisplayText&gt;&lt;style face="superscript"&gt;25,27&lt;/style&gt;&lt;/DisplayText&gt;&lt;record&gt;&lt;rec-number&gt;116&lt;/rec-number&gt;&lt;foreign-keys&gt;&lt;key app="EN" db-id="er0f9tfa62d2x1ezd0npp0vusvsete5vvf2p" timestamp="1586951458"&gt;116&lt;/key&gt;&lt;/foreign-keys&gt;&lt;ref-type name="Report"&gt;27&lt;/ref-type&gt;&lt;contributors&gt;&lt;authors&gt;&lt;author&gt;Fatih Birol&lt;/author&gt;&lt;/authors&gt;&lt;/contributors&gt;&lt;titles&gt;&lt;title&gt;The coronavirus crisis reminds us that electricity is more indispensable than ever&lt;/title&gt;&lt;/titles&gt;&lt;dates&gt;&lt;year&gt;2020&lt;/year&gt;&lt;/dates&gt;&lt;publisher&gt;International Energy Agency&lt;/publisher&gt;&lt;urls&gt;&lt;/urls&gt;&lt;/record&gt;&lt;/Cite&gt;&lt;Cite&gt;&lt;Author&gt;Camera&lt;/Author&gt;&lt;Year&gt;2020&lt;/Year&gt;&lt;RecNum&gt;117&lt;/RecNum&gt;&lt;record&gt;&lt;rec-number&gt;117&lt;/rec-number&gt;&lt;foreign-keys&gt;&lt;key app="EN" db-id="er0f9tfa62d2x1ezd0npp0vusvsete5vvf2p" timestamp="1586951735"&gt;117&lt;/key&gt;&lt;/foreign-keys&gt;&lt;ref-type name="Report"&gt;27&lt;/ref-type&gt;&lt;contributors&gt;&lt;authors&gt;&lt;author&gt;Francesco La Camera&lt;/author&gt;&lt;/authors&gt;&lt;/contributors&gt;&lt;titles&gt;&lt;title&gt;Staying on Course: Renewable Energy in the Time of COVID-19&lt;/title&gt;&lt;/titles&gt;&lt;dates&gt;&lt;year&gt;2020&lt;/year&gt;&lt;/dates&gt;&lt;publisher&gt;IRENA&lt;/publisher&gt;&lt;urls&gt;&lt;/urls&gt;&lt;/record&gt;&lt;/Cite&gt;&lt;/EndNote&gt;</w:instrText>
      </w:r>
      <w:r>
        <w:rPr>
          <w:rFonts w:ascii="Arial" w:hAnsi="Arial" w:cs="Arial"/>
        </w:rPr>
        <w:fldChar w:fldCharType="separate"/>
      </w:r>
      <w:r w:rsidR="008D231C" w:rsidRPr="008D231C">
        <w:rPr>
          <w:rFonts w:ascii="Arial" w:hAnsi="Arial" w:cs="Arial"/>
          <w:noProof/>
          <w:vertAlign w:val="superscript"/>
        </w:rPr>
        <w:t>25,27</w:t>
      </w:r>
      <w:r>
        <w:rPr>
          <w:rFonts w:ascii="Arial" w:hAnsi="Arial" w:cs="Arial"/>
        </w:rPr>
        <w:fldChar w:fldCharType="end"/>
      </w:r>
      <w:r w:rsidR="00FF6718">
        <w:rPr>
          <w:rFonts w:ascii="Arial" w:hAnsi="Arial" w:cs="Arial"/>
        </w:rPr>
        <w:t xml:space="preserve"> T</w:t>
      </w:r>
      <w:r w:rsidR="00C80DA5">
        <w:rPr>
          <w:rFonts w:ascii="Arial" w:hAnsi="Arial" w:cs="Arial"/>
        </w:rPr>
        <w:t xml:space="preserve">here are also hints that the crisis may constitute an opportunity to increase the </w:t>
      </w:r>
      <w:r w:rsidR="00BA50EF">
        <w:rPr>
          <w:rFonts w:ascii="Arial" w:hAnsi="Arial" w:cs="Arial"/>
        </w:rPr>
        <w:t xml:space="preserve">global </w:t>
      </w:r>
      <w:r w:rsidR="00C80DA5">
        <w:rPr>
          <w:rFonts w:ascii="Arial" w:hAnsi="Arial" w:cs="Arial"/>
        </w:rPr>
        <w:t>share of renewables. The advantages of renewables, particularly in off</w:t>
      </w:r>
      <w:r w:rsidR="002B6235">
        <w:rPr>
          <w:rFonts w:ascii="Arial" w:hAnsi="Arial" w:cs="Arial"/>
        </w:rPr>
        <w:t>-</w:t>
      </w:r>
      <w:r w:rsidR="00C80DA5">
        <w:rPr>
          <w:rFonts w:ascii="Arial" w:hAnsi="Arial" w:cs="Arial"/>
        </w:rPr>
        <w:t xml:space="preserve">grid contexts and </w:t>
      </w:r>
      <w:r w:rsidR="002B6235">
        <w:rPr>
          <w:rFonts w:ascii="Arial" w:hAnsi="Arial" w:cs="Arial"/>
        </w:rPr>
        <w:t>responding to the need to support</w:t>
      </w:r>
      <w:r w:rsidR="00C80DA5">
        <w:rPr>
          <w:rFonts w:ascii="Arial" w:hAnsi="Arial" w:cs="Arial"/>
        </w:rPr>
        <w:t xml:space="preserve"> the operation of health facilities, may become evident during the pandemic.</w:t>
      </w:r>
      <w:r w:rsidR="000011A9">
        <w:rPr>
          <w:rFonts w:ascii="Arial" w:hAnsi="Arial" w:cs="Arial"/>
        </w:rPr>
        <w:t xml:space="preserve"> Industry reports suggest that analysts within the renewable energy industry expect the sector to grow while fossil fuel</w:t>
      </w:r>
      <w:r w:rsidR="00FF6718">
        <w:rPr>
          <w:rFonts w:ascii="Arial" w:hAnsi="Arial" w:cs="Arial"/>
        </w:rPr>
        <w:t>-</w:t>
      </w:r>
      <w:r w:rsidR="000011A9">
        <w:rPr>
          <w:rFonts w:ascii="Arial" w:hAnsi="Arial" w:cs="Arial"/>
        </w:rPr>
        <w:t xml:space="preserve">based industries </w:t>
      </w:r>
      <w:r w:rsidR="002B6235">
        <w:rPr>
          <w:rFonts w:ascii="Arial" w:hAnsi="Arial" w:cs="Arial"/>
        </w:rPr>
        <w:t xml:space="preserve">will likely </w:t>
      </w:r>
      <w:r w:rsidR="000011A9">
        <w:rPr>
          <w:rFonts w:ascii="Arial" w:hAnsi="Arial" w:cs="Arial"/>
        </w:rPr>
        <w:t>struggle financially.</w:t>
      </w:r>
      <w:r w:rsidR="000011A9" w:rsidRPr="00F24EF6">
        <w:rPr>
          <w:rFonts w:ascii="Arial" w:hAnsi="Arial" w:cs="Arial"/>
        </w:rPr>
        <w:fldChar w:fldCharType="begin"/>
      </w:r>
      <w:r w:rsidR="008D231C">
        <w:rPr>
          <w:rFonts w:ascii="Arial" w:hAnsi="Arial" w:cs="Arial"/>
        </w:rPr>
        <w:instrText xml:space="preserve"> ADDIN EN.CITE &lt;EndNote&gt;&lt;Cite&gt;&lt;Author&gt;Penn&lt;/Author&gt;&lt;Year&gt;2020&lt;/Year&gt;&lt;RecNum&gt;101&lt;/RecNum&gt;&lt;DisplayText&gt;&lt;style face="superscript"&gt;28&lt;/style&gt;&lt;/DisplayText&gt;&lt;record&gt;&lt;rec-number&gt;101&lt;/rec-number&gt;&lt;foreign-keys&gt;&lt;key app="EN" db-id="er0f9tfa62d2x1ezd0npp0vusvsete5vvf2p" timestamp="1586894500"&gt;101&lt;/key&gt;&lt;/foreign-keys&gt;&lt;ref-type name="Electronic Article"&gt;43&lt;/ref-type&gt;&lt;contributors&gt;&lt;authors&gt;&lt;author&gt;Ivan Penn&lt;/author&gt;&lt;/authors&gt;&lt;/contributors&gt;&lt;titles&gt;&lt;title&gt;Oil Companies Are Collapsing, but Wind and Solar Energy Keep Growing&lt;/title&gt;&lt;secondary-title&gt;The New York Times&lt;/secondary-title&gt;&lt;/titles&gt;&lt;dates&gt;&lt;year&gt;2020&lt;/year&gt;&lt;/dates&gt;&lt;urls&gt;&lt;/urls&gt;&lt;/record&gt;&lt;/Cite&gt;&lt;/EndNote&gt;</w:instrText>
      </w:r>
      <w:r w:rsidR="000011A9" w:rsidRPr="00F24EF6">
        <w:rPr>
          <w:rFonts w:ascii="Arial" w:hAnsi="Arial" w:cs="Arial"/>
        </w:rPr>
        <w:fldChar w:fldCharType="separate"/>
      </w:r>
      <w:r w:rsidR="008D231C" w:rsidRPr="008D231C">
        <w:rPr>
          <w:rFonts w:ascii="Arial" w:hAnsi="Arial" w:cs="Arial"/>
          <w:noProof/>
          <w:vertAlign w:val="superscript"/>
        </w:rPr>
        <w:t>28</w:t>
      </w:r>
      <w:r w:rsidR="000011A9" w:rsidRPr="00F24EF6">
        <w:rPr>
          <w:rFonts w:ascii="Arial" w:hAnsi="Arial" w:cs="Arial"/>
        </w:rPr>
        <w:fldChar w:fldCharType="end"/>
      </w:r>
    </w:p>
    <w:p w14:paraId="4830488B" w14:textId="088BFCBE" w:rsidR="006051EC" w:rsidRPr="00F24EF6" w:rsidRDefault="000011A9" w:rsidP="00F24EF6">
      <w:pPr>
        <w:spacing w:before="120" w:after="120" w:line="240" w:lineRule="auto"/>
        <w:rPr>
          <w:rFonts w:ascii="Arial" w:hAnsi="Arial" w:cs="Arial"/>
        </w:rPr>
      </w:pPr>
      <w:r>
        <w:rPr>
          <w:rFonts w:ascii="Arial" w:hAnsi="Arial" w:cs="Arial"/>
        </w:rPr>
        <w:lastRenderedPageBreak/>
        <w:t>However, this positive outlook seems to overlook the precarious state</w:t>
      </w:r>
      <w:r w:rsidR="002B6235">
        <w:rPr>
          <w:rFonts w:ascii="Arial" w:hAnsi="Arial" w:cs="Arial"/>
        </w:rPr>
        <w:t xml:space="preserve"> of </w:t>
      </w:r>
      <w:r w:rsidR="00AF1D40">
        <w:rPr>
          <w:rFonts w:ascii="Arial" w:hAnsi="Arial" w:cs="Arial"/>
        </w:rPr>
        <w:t xml:space="preserve">important </w:t>
      </w:r>
      <w:r w:rsidR="002B6235">
        <w:rPr>
          <w:rFonts w:ascii="Arial" w:hAnsi="Arial" w:cs="Arial"/>
        </w:rPr>
        <w:t>sections</w:t>
      </w:r>
      <w:r>
        <w:rPr>
          <w:rFonts w:ascii="Arial" w:hAnsi="Arial" w:cs="Arial"/>
        </w:rPr>
        <w:t xml:space="preserve"> of the renewable energy industry</w:t>
      </w:r>
      <w:r w:rsidR="002159B9">
        <w:rPr>
          <w:rFonts w:ascii="Arial" w:hAnsi="Arial" w:cs="Arial"/>
        </w:rPr>
        <w:t xml:space="preserve"> and whether it is flexible enough to deal with the pandemic</w:t>
      </w:r>
      <w:r>
        <w:rPr>
          <w:rFonts w:ascii="Arial" w:hAnsi="Arial" w:cs="Arial"/>
        </w:rPr>
        <w:t xml:space="preserve">. The renewable energy industry is not immune to the coronavirus. </w:t>
      </w:r>
      <w:r w:rsidR="002159B9">
        <w:rPr>
          <w:rFonts w:ascii="Arial" w:hAnsi="Arial" w:cs="Arial"/>
        </w:rPr>
        <w:t>There have already been impacts because of</w:t>
      </w:r>
      <w:r>
        <w:rPr>
          <w:rFonts w:ascii="Arial" w:hAnsi="Arial" w:cs="Arial"/>
        </w:rPr>
        <w:t xml:space="preserve"> the disruption </w:t>
      </w:r>
      <w:r w:rsidR="00116A7A">
        <w:rPr>
          <w:rFonts w:ascii="Arial" w:hAnsi="Arial" w:cs="Arial"/>
        </w:rPr>
        <w:t xml:space="preserve">to </w:t>
      </w:r>
      <w:r>
        <w:rPr>
          <w:rFonts w:ascii="Arial" w:hAnsi="Arial" w:cs="Arial"/>
        </w:rPr>
        <w:t xml:space="preserve">supply chains, particularly </w:t>
      </w:r>
      <w:r w:rsidR="002159B9">
        <w:rPr>
          <w:rFonts w:ascii="Arial" w:hAnsi="Arial" w:cs="Arial"/>
        </w:rPr>
        <w:t>for providers</w:t>
      </w:r>
      <w:r>
        <w:rPr>
          <w:rFonts w:ascii="Arial" w:hAnsi="Arial" w:cs="Arial"/>
        </w:rPr>
        <w:t xml:space="preserve"> relying on manufacturers in China and Southeast Asia.</w:t>
      </w:r>
      <w:r w:rsidRPr="00F24EF6">
        <w:rPr>
          <w:rFonts w:ascii="Arial" w:hAnsi="Arial" w:cs="Arial"/>
        </w:rPr>
        <w:fldChar w:fldCharType="begin"/>
      </w:r>
      <w:r w:rsidR="008D231C">
        <w:rPr>
          <w:rFonts w:ascii="Arial" w:hAnsi="Arial" w:cs="Arial"/>
        </w:rPr>
        <w:instrText xml:space="preserve"> ADDIN EN.CITE &lt;EndNote&gt;&lt;Cite&gt;&lt;Author&gt;Uetz&lt;/Author&gt;&lt;Year&gt;2020&lt;/Year&gt;&lt;RecNum&gt;102&lt;/RecNum&gt;&lt;DisplayText&gt;&lt;style face="superscript"&gt;29&lt;/style&gt;&lt;/DisplayText&gt;&lt;record&gt;&lt;rec-number&gt;102&lt;/rec-number&gt;&lt;foreign-keys&gt;&lt;key app="EN" db-id="er0f9tfa62d2x1ezd0npp0vusvsete5vvf2p" timestamp="1586894854"&gt;102&lt;/key&gt;&lt;/foreign-keys&gt;&lt;ref-type name="Electronic Article"&gt;43&lt;/ref-type&gt;&lt;contributors&gt;&lt;authors&gt;&lt;author&gt;Ann Marie Uetz&lt;/author&gt;&lt;/authors&gt;&lt;/contributors&gt;&lt;titles&gt;&lt;title&gt;Managing the Commercial Impact of the Coronavirus: Implications for the Energy Industry&lt;/title&gt;&lt;secondary-title&gt;The National Law Review&lt;/secondary-title&gt;&lt;/titles&gt;&lt;dates&gt;&lt;year&gt;2020&lt;/year&gt;&lt;/dates&gt;&lt;urls&gt;&lt;/urls&gt;&lt;/record&gt;&lt;/Cite&gt;&lt;/EndNote&gt;</w:instrText>
      </w:r>
      <w:r w:rsidRPr="00F24EF6">
        <w:rPr>
          <w:rFonts w:ascii="Arial" w:hAnsi="Arial" w:cs="Arial"/>
        </w:rPr>
        <w:fldChar w:fldCharType="separate"/>
      </w:r>
      <w:r w:rsidR="008D231C" w:rsidRPr="008D231C">
        <w:rPr>
          <w:rFonts w:ascii="Arial" w:hAnsi="Arial" w:cs="Arial"/>
          <w:noProof/>
          <w:vertAlign w:val="superscript"/>
        </w:rPr>
        <w:t>29</w:t>
      </w:r>
      <w:r w:rsidRPr="00F24EF6">
        <w:rPr>
          <w:rFonts w:ascii="Arial" w:hAnsi="Arial" w:cs="Arial"/>
        </w:rPr>
        <w:fldChar w:fldCharType="end"/>
      </w:r>
      <w:r>
        <w:rPr>
          <w:rFonts w:ascii="Arial" w:hAnsi="Arial" w:cs="Arial"/>
        </w:rPr>
        <w:t xml:space="preserve"> </w:t>
      </w:r>
      <w:r w:rsidR="00C3605E">
        <w:rPr>
          <w:rFonts w:ascii="Arial" w:hAnsi="Arial" w:cs="Arial"/>
        </w:rPr>
        <w:t>A survey from t</w:t>
      </w:r>
      <w:r w:rsidR="002159B9">
        <w:rPr>
          <w:rFonts w:ascii="Arial" w:hAnsi="Arial" w:cs="Arial"/>
        </w:rPr>
        <w:t xml:space="preserve">he global association for the off-grid solar energy sector </w:t>
      </w:r>
      <w:r w:rsidR="00116A7A">
        <w:rPr>
          <w:rFonts w:ascii="Arial" w:hAnsi="Arial" w:cs="Arial"/>
        </w:rPr>
        <w:t xml:space="preserve">(GOGLA) </w:t>
      </w:r>
      <w:r w:rsidR="002159B9">
        <w:rPr>
          <w:rFonts w:ascii="Arial" w:hAnsi="Arial" w:cs="Arial"/>
        </w:rPr>
        <w:t xml:space="preserve">found that GOGLA members </w:t>
      </w:r>
      <w:r w:rsidR="00C3605E">
        <w:rPr>
          <w:rFonts w:ascii="Arial" w:hAnsi="Arial" w:cs="Arial"/>
        </w:rPr>
        <w:t xml:space="preserve">have </w:t>
      </w:r>
      <w:r w:rsidR="002159B9">
        <w:rPr>
          <w:rFonts w:ascii="Arial" w:hAnsi="Arial" w:cs="Arial"/>
        </w:rPr>
        <w:t>encountered important challenges to operations, and disruptions in sales and after</w:t>
      </w:r>
      <w:r w:rsidR="00FF6718">
        <w:rPr>
          <w:rFonts w:ascii="Arial" w:hAnsi="Arial" w:cs="Arial"/>
        </w:rPr>
        <w:t>-</w:t>
      </w:r>
      <w:r w:rsidR="002159B9">
        <w:rPr>
          <w:rFonts w:ascii="Arial" w:hAnsi="Arial" w:cs="Arial"/>
        </w:rPr>
        <w:t>sales support</w:t>
      </w:r>
      <w:r w:rsidR="00C3605E">
        <w:rPr>
          <w:rFonts w:ascii="Arial" w:hAnsi="Arial" w:cs="Arial"/>
        </w:rPr>
        <w:t xml:space="preserve"> due to the COVID-19 pandemic</w:t>
      </w:r>
      <w:r w:rsidR="002159B9">
        <w:rPr>
          <w:rFonts w:ascii="Arial" w:hAnsi="Arial" w:cs="Arial"/>
        </w:rPr>
        <w:t xml:space="preserve">. About 11% of </w:t>
      </w:r>
      <w:r w:rsidR="00BA50EF">
        <w:rPr>
          <w:rFonts w:ascii="Arial" w:hAnsi="Arial" w:cs="Arial"/>
        </w:rPr>
        <w:t xml:space="preserve">GOGLA </w:t>
      </w:r>
      <w:r w:rsidR="002159B9">
        <w:rPr>
          <w:rFonts w:ascii="Arial" w:hAnsi="Arial" w:cs="Arial"/>
        </w:rPr>
        <w:t xml:space="preserve">members </w:t>
      </w:r>
      <w:r w:rsidR="00BA50EF">
        <w:rPr>
          <w:rFonts w:ascii="Arial" w:hAnsi="Arial" w:cs="Arial"/>
        </w:rPr>
        <w:t xml:space="preserve">have found </w:t>
      </w:r>
      <w:r w:rsidR="002159B9">
        <w:rPr>
          <w:rFonts w:ascii="Arial" w:hAnsi="Arial" w:cs="Arial"/>
        </w:rPr>
        <w:t>themselves in immediate financial trouble, while 46% will be in financial trouble if the crisis lasts more than three or four months.</w:t>
      </w:r>
      <w:r w:rsidR="002159B9">
        <w:rPr>
          <w:rFonts w:ascii="Arial" w:hAnsi="Arial" w:cs="Arial"/>
        </w:rPr>
        <w:fldChar w:fldCharType="begin"/>
      </w:r>
      <w:r w:rsidR="008D231C">
        <w:rPr>
          <w:rFonts w:ascii="Arial" w:hAnsi="Arial" w:cs="Arial"/>
        </w:rPr>
        <w:instrText xml:space="preserve"> ADDIN EN.CITE &lt;EndNote&gt;&lt;Cite&gt;&lt;Author&gt;Gogla&lt;/Author&gt;&lt;Year&gt;2020&lt;/Year&gt;&lt;RecNum&gt;122&lt;/RecNum&gt;&lt;DisplayText&gt;&lt;style face="superscript"&gt;30&lt;/style&gt;&lt;/DisplayText&gt;&lt;record&gt;&lt;rec-number&gt;122&lt;/rec-number&gt;&lt;foreign-keys&gt;&lt;key app="EN" db-id="er0f9tfa62d2x1ezd0npp0vusvsete5vvf2p" timestamp="1587018864"&gt;122&lt;/key&gt;&lt;/foreign-keys&gt;&lt;ref-type name="Report"&gt;27&lt;/ref-type&gt;&lt;contributors&gt;&lt;authors&gt;&lt;author&gt;GOGLA&lt;/author&gt;&lt;/authors&gt;&lt;/contributors&gt;&lt;titles&gt;&lt;title&gt;COVID-19: Coordinating an industry response for the off-grid solar sector&lt;/title&gt;&lt;/titles&gt;&lt;dates&gt;&lt;year&gt;2020&lt;/year&gt;&lt;/dates&gt;&lt;publisher&gt;GOGLA&lt;/publisher&gt;&lt;urls&gt;&lt;/urls&gt;&lt;/record&gt;&lt;/Cite&gt;&lt;/EndNote&gt;</w:instrText>
      </w:r>
      <w:r w:rsidR="002159B9">
        <w:rPr>
          <w:rFonts w:ascii="Arial" w:hAnsi="Arial" w:cs="Arial"/>
        </w:rPr>
        <w:fldChar w:fldCharType="separate"/>
      </w:r>
      <w:r w:rsidR="008D231C" w:rsidRPr="008D231C">
        <w:rPr>
          <w:rFonts w:ascii="Arial" w:hAnsi="Arial" w:cs="Arial"/>
          <w:noProof/>
          <w:vertAlign w:val="superscript"/>
        </w:rPr>
        <w:t>30</w:t>
      </w:r>
      <w:r w:rsidR="002159B9">
        <w:rPr>
          <w:rFonts w:ascii="Arial" w:hAnsi="Arial" w:cs="Arial"/>
        </w:rPr>
        <w:fldChar w:fldCharType="end"/>
      </w:r>
      <w:r w:rsidR="002159B9">
        <w:rPr>
          <w:rFonts w:ascii="Arial" w:hAnsi="Arial" w:cs="Arial"/>
        </w:rPr>
        <w:t xml:space="preserve"> The collapse of these renewable energy companies, many of w</w:t>
      </w:r>
      <w:r w:rsidR="00912A5D">
        <w:rPr>
          <w:rFonts w:ascii="Arial" w:hAnsi="Arial" w:cs="Arial"/>
        </w:rPr>
        <w:t>hom operate in vulnerable communities</w:t>
      </w:r>
      <w:r w:rsidR="002159B9">
        <w:rPr>
          <w:rFonts w:ascii="Arial" w:hAnsi="Arial" w:cs="Arial"/>
        </w:rPr>
        <w:t xml:space="preserve"> with reduced rates of energy access, will have direct consequences for those who depend on them and who may find themselves fac</w:t>
      </w:r>
      <w:r w:rsidR="00116A7A">
        <w:rPr>
          <w:rFonts w:ascii="Arial" w:hAnsi="Arial" w:cs="Arial"/>
        </w:rPr>
        <w:t>ing</w:t>
      </w:r>
      <w:r w:rsidR="002159B9">
        <w:rPr>
          <w:rFonts w:ascii="Arial" w:hAnsi="Arial" w:cs="Arial"/>
        </w:rPr>
        <w:t xml:space="preserve"> dire conditions for energy access. </w:t>
      </w:r>
    </w:p>
    <w:p w14:paraId="1490C474" w14:textId="4C1E31E1" w:rsidR="00314270" w:rsidRDefault="006051EC" w:rsidP="00F24EF6">
      <w:pPr>
        <w:spacing w:before="120" w:after="120" w:line="240" w:lineRule="auto"/>
        <w:rPr>
          <w:rFonts w:ascii="Arial" w:hAnsi="Arial" w:cs="Arial"/>
        </w:rPr>
      </w:pPr>
      <w:r w:rsidRPr="00F24EF6">
        <w:rPr>
          <w:rFonts w:ascii="Arial" w:hAnsi="Arial" w:cs="Arial"/>
        </w:rPr>
        <w:t xml:space="preserve">International </w:t>
      </w:r>
      <w:r w:rsidR="002159B9">
        <w:rPr>
          <w:rFonts w:ascii="Arial" w:hAnsi="Arial" w:cs="Arial"/>
        </w:rPr>
        <w:t>cooperation</w:t>
      </w:r>
      <w:r w:rsidRPr="00F24EF6">
        <w:rPr>
          <w:rFonts w:ascii="Arial" w:hAnsi="Arial" w:cs="Arial"/>
        </w:rPr>
        <w:t xml:space="preserve"> on sustainable energy access</w:t>
      </w:r>
      <w:r w:rsidR="002159B9">
        <w:rPr>
          <w:rFonts w:ascii="Arial" w:hAnsi="Arial" w:cs="Arial"/>
        </w:rPr>
        <w:t>, especially in the last decade, has made great progress in advancing SDG7. While the crisis has exposed some limitations (e.g.</w:t>
      </w:r>
      <w:r w:rsidR="00FF6718">
        <w:rPr>
          <w:rFonts w:ascii="Arial" w:hAnsi="Arial" w:cs="Arial"/>
        </w:rPr>
        <w:t>,</w:t>
      </w:r>
      <w:r w:rsidR="002159B9">
        <w:rPr>
          <w:rFonts w:ascii="Arial" w:hAnsi="Arial" w:cs="Arial"/>
        </w:rPr>
        <w:t xml:space="preserve"> the </w:t>
      </w:r>
      <w:r w:rsidR="00314270">
        <w:rPr>
          <w:rFonts w:ascii="Arial" w:hAnsi="Arial" w:cs="Arial"/>
        </w:rPr>
        <w:t xml:space="preserve">need to increase investment </w:t>
      </w:r>
      <w:r w:rsidR="00FF6718">
        <w:rPr>
          <w:rFonts w:ascii="Arial" w:hAnsi="Arial" w:cs="Arial"/>
        </w:rPr>
        <w:t>i</w:t>
      </w:r>
      <w:r w:rsidR="00314270">
        <w:rPr>
          <w:rFonts w:ascii="Arial" w:hAnsi="Arial" w:cs="Arial"/>
        </w:rPr>
        <w:t>n energy in health facilities</w:t>
      </w:r>
      <w:r w:rsidR="002B6235">
        <w:rPr>
          <w:rFonts w:ascii="Arial" w:hAnsi="Arial" w:cs="Arial"/>
        </w:rPr>
        <w:fldChar w:fldCharType="begin"/>
      </w:r>
      <w:r w:rsidR="008D231C">
        <w:rPr>
          <w:rFonts w:ascii="Arial" w:hAnsi="Arial" w:cs="Arial"/>
        </w:rPr>
        <w:instrText xml:space="preserve"> ADDIN EN.CITE &lt;EndNote&gt;&lt;Cite&gt;&lt;Author&gt;Bank&lt;/Author&gt;&lt;Year&gt;2015&lt;/Year&gt;&lt;RecNum&gt;87&lt;/RecNum&gt;&lt;DisplayText&gt;&lt;style face="superscript"&gt;8&lt;/style&gt;&lt;/DisplayText&gt;&lt;record&gt;&lt;rec-number&gt;87&lt;/rec-number&gt;&lt;foreign-keys&gt;&lt;key app="EN" db-id="er0f9tfa62d2x1ezd0npp0vusvsete5vvf2p" timestamp="1586861446"&gt;87&lt;/key&gt;&lt;/foreign-keys&gt;&lt;ref-type name="Report"&gt;27&lt;/ref-type&gt;&lt;contributors&gt;&lt;authors&gt;&lt;author&gt;WHO and World Bank&lt;/author&gt;&lt;/authors&gt;&lt;/contributors&gt;&lt;titles&gt;&lt;title&gt;Access to Modern Energy Services for Health Facilities in Resource-Constrained Settings: A Review of Status, Significance, Challenges and Measurement. &lt;/title&gt;&lt;/titles&gt;&lt;dates&gt;&lt;year&gt;2015&lt;/year&gt;&lt;/dates&gt;&lt;pub-location&gt;Geneval&lt;/pub-location&gt;&lt;publisher&gt;World Health Organization&lt;/publisher&gt;&lt;urls&gt;&lt;/urls&gt;&lt;/record&gt;&lt;/Cite&gt;&lt;/EndNote&gt;</w:instrText>
      </w:r>
      <w:r w:rsidR="002B6235">
        <w:rPr>
          <w:rFonts w:ascii="Arial" w:hAnsi="Arial" w:cs="Arial"/>
        </w:rPr>
        <w:fldChar w:fldCharType="separate"/>
      </w:r>
      <w:r w:rsidR="008D231C" w:rsidRPr="008D231C">
        <w:rPr>
          <w:rFonts w:ascii="Arial" w:hAnsi="Arial" w:cs="Arial"/>
          <w:noProof/>
          <w:vertAlign w:val="superscript"/>
        </w:rPr>
        <w:t>8</w:t>
      </w:r>
      <w:r w:rsidR="002B6235">
        <w:rPr>
          <w:rFonts w:ascii="Arial" w:hAnsi="Arial" w:cs="Arial"/>
        </w:rPr>
        <w:fldChar w:fldCharType="end"/>
      </w:r>
      <w:r w:rsidR="002B6235">
        <w:rPr>
          <w:rFonts w:ascii="Arial" w:hAnsi="Arial" w:cs="Arial"/>
        </w:rPr>
        <w:t>)</w:t>
      </w:r>
      <w:r w:rsidR="00314270">
        <w:rPr>
          <w:rFonts w:ascii="Arial" w:hAnsi="Arial" w:cs="Arial"/>
        </w:rPr>
        <w:t xml:space="preserve">, the question is whether the </w:t>
      </w:r>
      <w:r w:rsidR="00A15264">
        <w:rPr>
          <w:rFonts w:ascii="Arial" w:hAnsi="Arial" w:cs="Arial"/>
        </w:rPr>
        <w:t>COVID</w:t>
      </w:r>
      <w:r w:rsidR="00314270">
        <w:rPr>
          <w:rFonts w:ascii="Arial" w:hAnsi="Arial" w:cs="Arial"/>
        </w:rPr>
        <w:t xml:space="preserve">-19 </w:t>
      </w:r>
      <w:r w:rsidR="00C3605E">
        <w:rPr>
          <w:rFonts w:ascii="Arial" w:hAnsi="Arial" w:cs="Arial"/>
        </w:rPr>
        <w:t xml:space="preserve">crisis </w:t>
      </w:r>
      <w:r w:rsidR="00314270">
        <w:rPr>
          <w:rFonts w:ascii="Arial" w:hAnsi="Arial" w:cs="Arial"/>
        </w:rPr>
        <w:t xml:space="preserve">will transform the international cooperation landscape and what the consequences </w:t>
      </w:r>
      <w:r w:rsidR="00517BC4">
        <w:rPr>
          <w:rFonts w:ascii="Arial" w:hAnsi="Arial" w:cs="Arial"/>
        </w:rPr>
        <w:t xml:space="preserve">will be </w:t>
      </w:r>
      <w:r w:rsidR="00314270">
        <w:rPr>
          <w:rFonts w:ascii="Arial" w:hAnsi="Arial" w:cs="Arial"/>
        </w:rPr>
        <w:t xml:space="preserve">for those facing energy poverty. </w:t>
      </w:r>
    </w:p>
    <w:p w14:paraId="5DDA9EAC" w14:textId="1E788592" w:rsidR="00517BC4" w:rsidRDefault="002B6235" w:rsidP="00F24EF6">
      <w:pPr>
        <w:spacing w:before="120" w:after="120" w:line="240" w:lineRule="auto"/>
        <w:rPr>
          <w:rFonts w:ascii="Arial" w:hAnsi="Arial" w:cs="Arial"/>
        </w:rPr>
      </w:pPr>
      <w:r>
        <w:rPr>
          <w:rFonts w:ascii="Arial" w:hAnsi="Arial" w:cs="Arial"/>
        </w:rPr>
        <w:t>Much will be lost if</w:t>
      </w:r>
      <w:r w:rsidR="00314270">
        <w:rPr>
          <w:rFonts w:ascii="Arial" w:hAnsi="Arial" w:cs="Arial"/>
        </w:rPr>
        <w:t xml:space="preserve"> donor priorities </w:t>
      </w:r>
      <w:r>
        <w:rPr>
          <w:rFonts w:ascii="Arial" w:hAnsi="Arial" w:cs="Arial"/>
        </w:rPr>
        <w:t xml:space="preserve">shift </w:t>
      </w:r>
      <w:r w:rsidR="00314270">
        <w:rPr>
          <w:rFonts w:ascii="Arial" w:hAnsi="Arial" w:cs="Arial"/>
        </w:rPr>
        <w:t>away from energy access. As a research community focused on energy access</w:t>
      </w:r>
      <w:r w:rsidR="0001599C">
        <w:rPr>
          <w:rFonts w:ascii="Arial" w:hAnsi="Arial" w:cs="Arial"/>
        </w:rPr>
        <w:t>,</w:t>
      </w:r>
      <w:r w:rsidR="00314270">
        <w:rPr>
          <w:rFonts w:ascii="Arial" w:hAnsi="Arial" w:cs="Arial"/>
        </w:rPr>
        <w:t xml:space="preserve"> we need to reiterate the centrality of energy access to </w:t>
      </w:r>
      <w:r w:rsidR="0001599C">
        <w:rPr>
          <w:rFonts w:ascii="Arial" w:hAnsi="Arial" w:cs="Arial"/>
        </w:rPr>
        <w:t xml:space="preserve">promote and </w:t>
      </w:r>
      <w:r w:rsidR="00314270">
        <w:rPr>
          <w:rFonts w:ascii="Arial" w:hAnsi="Arial" w:cs="Arial"/>
        </w:rPr>
        <w:t xml:space="preserve">maintain health, avoid </w:t>
      </w:r>
      <w:r>
        <w:rPr>
          <w:rFonts w:ascii="Arial" w:hAnsi="Arial" w:cs="Arial"/>
        </w:rPr>
        <w:t>respiratory illnesses</w:t>
      </w:r>
      <w:r w:rsidR="0001599C">
        <w:rPr>
          <w:rFonts w:ascii="Arial" w:hAnsi="Arial" w:cs="Arial"/>
        </w:rPr>
        <w:t xml:space="preserve">, </w:t>
      </w:r>
      <w:r w:rsidR="00314270">
        <w:rPr>
          <w:rFonts w:ascii="Arial" w:hAnsi="Arial" w:cs="Arial"/>
        </w:rPr>
        <w:t>and support an operational and responsive health service. Maintaining health under pandemics</w:t>
      </w:r>
      <w:r w:rsidR="00FF6718">
        <w:rPr>
          <w:rFonts w:ascii="Arial" w:hAnsi="Arial" w:cs="Arial"/>
        </w:rPr>
        <w:t>,</w:t>
      </w:r>
      <w:r w:rsidR="00314270">
        <w:rPr>
          <w:rFonts w:ascii="Arial" w:hAnsi="Arial" w:cs="Arial"/>
        </w:rPr>
        <w:t xml:space="preserve"> such as </w:t>
      </w:r>
      <w:r w:rsidR="00A15264">
        <w:rPr>
          <w:rFonts w:ascii="Arial" w:hAnsi="Arial" w:cs="Arial"/>
        </w:rPr>
        <w:t>COVID</w:t>
      </w:r>
      <w:r w:rsidR="00314270">
        <w:rPr>
          <w:rFonts w:ascii="Arial" w:hAnsi="Arial" w:cs="Arial"/>
        </w:rPr>
        <w:t>-19</w:t>
      </w:r>
      <w:r w:rsidR="00BA50EF">
        <w:rPr>
          <w:rFonts w:ascii="Arial" w:hAnsi="Arial" w:cs="Arial"/>
        </w:rPr>
        <w:t>,</w:t>
      </w:r>
      <w:r w:rsidR="00314270">
        <w:rPr>
          <w:rFonts w:ascii="Arial" w:hAnsi="Arial" w:cs="Arial"/>
        </w:rPr>
        <w:t xml:space="preserve"> depends on people’s ability to access ene</w:t>
      </w:r>
      <w:bookmarkStart w:id="0" w:name="_GoBack"/>
      <w:bookmarkEnd w:id="0"/>
      <w:r w:rsidR="00314270">
        <w:rPr>
          <w:rFonts w:ascii="Arial" w:hAnsi="Arial" w:cs="Arial"/>
        </w:rPr>
        <w:t>rgy independently and reliably.</w:t>
      </w:r>
      <w:r w:rsidR="00517BC4">
        <w:rPr>
          <w:rFonts w:ascii="Arial" w:hAnsi="Arial" w:cs="Arial"/>
        </w:rPr>
        <w:t xml:space="preserve"> </w:t>
      </w:r>
      <w:r w:rsidR="00996468">
        <w:rPr>
          <w:rFonts w:ascii="Arial" w:hAnsi="Arial" w:cs="Arial"/>
        </w:rPr>
        <w:t>In the near term, i</w:t>
      </w:r>
      <w:r w:rsidR="00996468" w:rsidRPr="00996468">
        <w:rPr>
          <w:rFonts w:ascii="Arial" w:hAnsi="Arial" w:cs="Arial"/>
        </w:rPr>
        <w:t>f investm</w:t>
      </w:r>
      <w:r w:rsidR="00996468">
        <w:rPr>
          <w:rFonts w:ascii="Arial" w:hAnsi="Arial" w:cs="Arial"/>
        </w:rPr>
        <w:t>ent is maintained, local</w:t>
      </w:r>
      <w:r w:rsidR="00996468" w:rsidRPr="00996468">
        <w:rPr>
          <w:rFonts w:ascii="Arial" w:hAnsi="Arial" w:cs="Arial"/>
        </w:rPr>
        <w:t xml:space="preserve"> professionals could replace international consultants and develop endogenous energy industries to bring the </w:t>
      </w:r>
      <w:r w:rsidR="00996468">
        <w:rPr>
          <w:rFonts w:ascii="Arial" w:hAnsi="Arial" w:cs="Arial"/>
        </w:rPr>
        <w:t>world closer to</w:t>
      </w:r>
      <w:r w:rsidR="00996468" w:rsidRPr="00996468">
        <w:rPr>
          <w:rFonts w:ascii="Arial" w:hAnsi="Arial" w:cs="Arial"/>
        </w:rPr>
        <w:t xml:space="preserve"> delivering clean energy for all.</w:t>
      </w:r>
      <w:r w:rsidR="00996468">
        <w:rPr>
          <w:rFonts w:ascii="Arial" w:hAnsi="Arial" w:cs="Arial"/>
        </w:rPr>
        <w:t xml:space="preserve"> </w:t>
      </w:r>
      <w:r w:rsidR="00517BC4">
        <w:rPr>
          <w:rFonts w:ascii="Arial" w:hAnsi="Arial" w:cs="Arial"/>
        </w:rPr>
        <w:t xml:space="preserve">In the long term, we need further research on the relationship between health and energy access, and how </w:t>
      </w:r>
      <w:r w:rsidR="00996468">
        <w:rPr>
          <w:rFonts w:ascii="Arial" w:hAnsi="Arial" w:cs="Arial"/>
        </w:rPr>
        <w:t xml:space="preserve">sweeping </w:t>
      </w:r>
      <w:r w:rsidR="00517BC4">
        <w:rPr>
          <w:rFonts w:ascii="Arial" w:hAnsi="Arial" w:cs="Arial"/>
        </w:rPr>
        <w:t xml:space="preserve">measures taken during a pandemic, such as </w:t>
      </w:r>
      <w:r w:rsidR="00554CD0">
        <w:rPr>
          <w:rFonts w:ascii="Arial" w:hAnsi="Arial" w:cs="Arial"/>
        </w:rPr>
        <w:t xml:space="preserve">mandated </w:t>
      </w:r>
      <w:r w:rsidR="00517BC4">
        <w:rPr>
          <w:rFonts w:ascii="Arial" w:hAnsi="Arial" w:cs="Arial"/>
        </w:rPr>
        <w:t xml:space="preserve">lockdowns, </w:t>
      </w:r>
      <w:r w:rsidR="0083142B">
        <w:rPr>
          <w:rFonts w:ascii="Arial" w:hAnsi="Arial" w:cs="Arial"/>
        </w:rPr>
        <w:t xml:space="preserve">affect </w:t>
      </w:r>
      <w:r w:rsidR="00517BC4">
        <w:rPr>
          <w:rFonts w:ascii="Arial" w:hAnsi="Arial" w:cs="Arial"/>
        </w:rPr>
        <w:t>the most vulnerable populations.</w:t>
      </w:r>
    </w:p>
    <w:p w14:paraId="744BAEFD" w14:textId="785352EA" w:rsidR="006051EC" w:rsidRPr="002B6235" w:rsidRDefault="002B6235" w:rsidP="002B6235">
      <w:pPr>
        <w:pStyle w:val="Heading2"/>
        <w:spacing w:before="120" w:after="120" w:line="240" w:lineRule="auto"/>
        <w:rPr>
          <w:rFonts w:ascii="Arial" w:hAnsi="Arial" w:cs="Arial"/>
          <w:sz w:val="22"/>
          <w:szCs w:val="22"/>
        </w:rPr>
      </w:pPr>
      <w:r w:rsidRPr="002B6235">
        <w:rPr>
          <w:rFonts w:ascii="Arial" w:hAnsi="Arial" w:cs="Arial"/>
          <w:sz w:val="22"/>
          <w:szCs w:val="22"/>
        </w:rPr>
        <w:t>References</w:t>
      </w:r>
    </w:p>
    <w:p w14:paraId="00F43CEF" w14:textId="77777777" w:rsidR="008D231C" w:rsidRPr="008D231C" w:rsidRDefault="006051EC" w:rsidP="008D231C">
      <w:pPr>
        <w:pStyle w:val="EndNoteBibliography"/>
        <w:spacing w:after="0"/>
        <w:ind w:left="720" w:hanging="720"/>
      </w:pPr>
      <w:r w:rsidRPr="00F24EF6">
        <w:rPr>
          <w:rFonts w:ascii="Arial" w:hAnsi="Arial" w:cs="Arial"/>
        </w:rPr>
        <w:fldChar w:fldCharType="begin"/>
      </w:r>
      <w:r w:rsidRPr="00F24EF6">
        <w:rPr>
          <w:rFonts w:ascii="Arial" w:hAnsi="Arial" w:cs="Arial"/>
        </w:rPr>
        <w:instrText xml:space="preserve"> ADDIN EN.REFLIST </w:instrText>
      </w:r>
      <w:r w:rsidRPr="00F24EF6">
        <w:rPr>
          <w:rFonts w:ascii="Arial" w:hAnsi="Arial" w:cs="Arial"/>
        </w:rPr>
        <w:fldChar w:fldCharType="separate"/>
      </w:r>
      <w:r w:rsidR="008D231C" w:rsidRPr="008D231C">
        <w:t>1</w:t>
      </w:r>
      <w:r w:rsidR="008D231C" w:rsidRPr="008D231C">
        <w:tab/>
        <w:t>Secretary-General, U. Special edition: progress towards the Sustainable Development Goals. (UN-Economic and Social Council, 2019).</w:t>
      </w:r>
    </w:p>
    <w:p w14:paraId="00404F9A" w14:textId="77777777" w:rsidR="008D231C" w:rsidRPr="008D231C" w:rsidRDefault="008D231C" w:rsidP="008D231C">
      <w:pPr>
        <w:pStyle w:val="EndNoteBibliography"/>
        <w:spacing w:after="0"/>
        <w:ind w:left="720" w:hanging="720"/>
      </w:pPr>
      <w:r w:rsidRPr="008D231C">
        <w:t>2</w:t>
      </w:r>
      <w:r w:rsidRPr="008D231C">
        <w:tab/>
        <w:t xml:space="preserve">Ogunbiyi, D. Here's why energy security is a vital tool in tackling a pandemic. </w:t>
      </w:r>
      <w:r w:rsidRPr="008D231C">
        <w:rPr>
          <w:i/>
        </w:rPr>
        <w:t>World Economic Forum</w:t>
      </w:r>
      <w:r w:rsidRPr="008D231C">
        <w:t xml:space="preserve"> (2020).</w:t>
      </w:r>
    </w:p>
    <w:p w14:paraId="3305848C" w14:textId="77777777" w:rsidR="008D231C" w:rsidRPr="008D231C" w:rsidRDefault="008D231C" w:rsidP="008D231C">
      <w:pPr>
        <w:pStyle w:val="EndNoteBibliography"/>
        <w:spacing w:after="0"/>
        <w:ind w:left="720" w:hanging="720"/>
      </w:pPr>
      <w:r w:rsidRPr="008D231C">
        <w:t>3</w:t>
      </w:r>
      <w:r w:rsidRPr="008D231C">
        <w:tab/>
        <w:t xml:space="preserve">Schiffer, A. </w:t>
      </w:r>
      <w:r w:rsidRPr="008D231C">
        <w:rPr>
          <w:i/>
        </w:rPr>
        <w:t>Reframing Energy Access: Insights from The Gambia</w:t>
      </w:r>
      <w:r w:rsidRPr="008D231C">
        <w:t>.  (Routledge, 2020).</w:t>
      </w:r>
    </w:p>
    <w:p w14:paraId="2F59DB12" w14:textId="77777777" w:rsidR="008D231C" w:rsidRPr="008D231C" w:rsidRDefault="008D231C" w:rsidP="008D231C">
      <w:pPr>
        <w:pStyle w:val="EndNoteBibliography"/>
        <w:spacing w:after="0"/>
        <w:ind w:left="720" w:hanging="720"/>
      </w:pPr>
      <w:r w:rsidRPr="008D231C">
        <w:t>4</w:t>
      </w:r>
      <w:r w:rsidRPr="008D231C">
        <w:tab/>
        <w:t xml:space="preserve">Zaman, K., Ahmad, A., Hamzah, T. A. A. T. &amp; Yusoff, M. M. Environmental Factors Affecting Health Indicators in Sub-Saharan African Countries: Health is Wealth. </w:t>
      </w:r>
      <w:r w:rsidRPr="008D231C">
        <w:rPr>
          <w:i/>
        </w:rPr>
        <w:t>Social Indicators Research</w:t>
      </w:r>
      <w:r w:rsidRPr="008D231C">
        <w:t xml:space="preserve"> </w:t>
      </w:r>
      <w:r w:rsidRPr="008D231C">
        <w:rPr>
          <w:b/>
        </w:rPr>
        <w:t>129</w:t>
      </w:r>
      <w:r w:rsidRPr="008D231C">
        <w:t>, 215-228, doi:10.1007/s11205-015-1100-9 (2016).</w:t>
      </w:r>
    </w:p>
    <w:p w14:paraId="7DCE3141" w14:textId="77777777" w:rsidR="008D231C" w:rsidRPr="008D231C" w:rsidRDefault="008D231C" w:rsidP="008D231C">
      <w:pPr>
        <w:pStyle w:val="EndNoteBibliography"/>
        <w:spacing w:after="0"/>
        <w:ind w:left="720" w:hanging="720"/>
      </w:pPr>
      <w:r w:rsidRPr="008D231C">
        <w:t>5</w:t>
      </w:r>
      <w:r w:rsidRPr="008D231C">
        <w:tab/>
        <w:t xml:space="preserve">Fullerton, D. G., Bruce, N. &amp; Gordon, S. B. Indoor air pollution from biomass fuel smoke is a major health concern in the developing world. </w:t>
      </w:r>
      <w:r w:rsidRPr="008D231C">
        <w:rPr>
          <w:i/>
        </w:rPr>
        <w:t>Transactions of The Royal Society of Tropical Medicine and Hygiene</w:t>
      </w:r>
      <w:r w:rsidRPr="008D231C">
        <w:t xml:space="preserve"> </w:t>
      </w:r>
      <w:r w:rsidRPr="008D231C">
        <w:rPr>
          <w:b/>
        </w:rPr>
        <w:t>102</w:t>
      </w:r>
      <w:r w:rsidRPr="008D231C">
        <w:t>, 843-851, doi:10.1016/j.trstmh.2008.05.028 (2008).</w:t>
      </w:r>
    </w:p>
    <w:p w14:paraId="44779BF6" w14:textId="77777777" w:rsidR="008D231C" w:rsidRPr="008D231C" w:rsidRDefault="008D231C" w:rsidP="008D231C">
      <w:pPr>
        <w:pStyle w:val="EndNoteBibliography"/>
        <w:spacing w:after="0"/>
        <w:ind w:left="720" w:hanging="720"/>
      </w:pPr>
      <w:r w:rsidRPr="008D231C">
        <w:t>6</w:t>
      </w:r>
      <w:r w:rsidRPr="008D231C">
        <w:tab/>
        <w:t xml:space="preserve">Wu, X., Nethery, R. C., Sabath, B. M., Braun, D. &amp; Dominici, F. Exposure to air pollution and COVID-19 mortality in the United States. </w:t>
      </w:r>
      <w:r w:rsidRPr="008D231C">
        <w:rPr>
          <w:i/>
        </w:rPr>
        <w:t>medRxiv</w:t>
      </w:r>
      <w:r w:rsidRPr="008D231C">
        <w:t>, 2020.2004.2005.20054502, doi:10.1101/2020.04.05.20054502 (2020).</w:t>
      </w:r>
    </w:p>
    <w:p w14:paraId="7CF0B513" w14:textId="1BA0C573" w:rsidR="008D231C" w:rsidRPr="008D231C" w:rsidRDefault="008D231C" w:rsidP="008D231C">
      <w:pPr>
        <w:pStyle w:val="EndNoteBibliography"/>
        <w:spacing w:after="0"/>
        <w:ind w:left="720" w:hanging="720"/>
      </w:pPr>
      <w:r w:rsidRPr="008D231C">
        <w:t>7</w:t>
      </w:r>
      <w:r w:rsidRPr="008D231C">
        <w:tab/>
        <w:t xml:space="preserve">Conticini, E., Frediani, B. &amp; Caro, D. Can atmospheric pollution be considered a co-factor in extremely high level of SARS-CoV-2 lethality in Northern Italy? </w:t>
      </w:r>
      <w:r w:rsidRPr="008D231C">
        <w:rPr>
          <w:i/>
        </w:rPr>
        <w:t>Environmental Pollution</w:t>
      </w:r>
      <w:r w:rsidRPr="008D231C">
        <w:t>, 114465, doi:</w:t>
      </w:r>
      <w:hyperlink r:id="rId8" w:history="1">
        <w:r w:rsidRPr="008D231C">
          <w:rPr>
            <w:rStyle w:val="Hyperlink"/>
          </w:rPr>
          <w:t>https://doi.org/10.1016/j.envpol.2020.114465</w:t>
        </w:r>
      </w:hyperlink>
      <w:r w:rsidRPr="008D231C">
        <w:t xml:space="preserve"> (2020).</w:t>
      </w:r>
    </w:p>
    <w:p w14:paraId="21B68601" w14:textId="77777777" w:rsidR="008D231C" w:rsidRPr="008D231C" w:rsidRDefault="008D231C" w:rsidP="008D231C">
      <w:pPr>
        <w:pStyle w:val="EndNoteBibliography"/>
        <w:spacing w:after="0"/>
        <w:ind w:left="720" w:hanging="720"/>
      </w:pPr>
      <w:r w:rsidRPr="008D231C">
        <w:t>8</w:t>
      </w:r>
      <w:r w:rsidRPr="008D231C">
        <w:tab/>
        <w:t>Bank, W. a. W. Access to Modern Energy Services for Health Facilities in Resource-Constrained Settings: A Review of Status, Significance, Challenges and Measurement. . (World Health Organization, Geneval, 2015).</w:t>
      </w:r>
    </w:p>
    <w:p w14:paraId="53291162" w14:textId="77777777" w:rsidR="008D231C" w:rsidRPr="008D231C" w:rsidRDefault="008D231C" w:rsidP="008D231C">
      <w:pPr>
        <w:pStyle w:val="EndNoteBibliography"/>
        <w:spacing w:after="0"/>
        <w:ind w:left="720" w:hanging="720"/>
      </w:pPr>
      <w:r w:rsidRPr="008D231C">
        <w:t>9</w:t>
      </w:r>
      <w:r w:rsidRPr="008D231C">
        <w:tab/>
        <w:t xml:space="preserve">Kibiti, B. &amp; Stachel, L. Coronavirus is not the only global health crisis. Just ask ½ billion people </w:t>
      </w:r>
      <w:r w:rsidRPr="008D231C">
        <w:rPr>
          <w:i/>
        </w:rPr>
        <w:t>PowerforAll Blog</w:t>
      </w:r>
      <w:r w:rsidRPr="008D231C">
        <w:t xml:space="preserve"> (2020).</w:t>
      </w:r>
    </w:p>
    <w:p w14:paraId="2FB41B70" w14:textId="77777777" w:rsidR="008D231C" w:rsidRPr="008D231C" w:rsidRDefault="008D231C" w:rsidP="008D231C">
      <w:pPr>
        <w:pStyle w:val="EndNoteBibliography"/>
        <w:spacing w:after="0"/>
        <w:ind w:left="720" w:hanging="720"/>
      </w:pPr>
      <w:r w:rsidRPr="008D231C">
        <w:lastRenderedPageBreak/>
        <w:t>10</w:t>
      </w:r>
      <w:r w:rsidRPr="008D231C">
        <w:tab/>
        <w:t>Suhlrie, L.</w:t>
      </w:r>
      <w:r w:rsidRPr="008D231C">
        <w:rPr>
          <w:i/>
        </w:rPr>
        <w:t xml:space="preserve"> et al.</w:t>
      </w:r>
      <w:r w:rsidRPr="008D231C">
        <w:t xml:space="preserve"> The role of energy in health facilities: A conceptual framework and complementary data assessment in Malawi. </w:t>
      </w:r>
      <w:r w:rsidRPr="008D231C">
        <w:rPr>
          <w:i/>
        </w:rPr>
        <w:t>PLoS One</w:t>
      </w:r>
      <w:r w:rsidRPr="008D231C">
        <w:t xml:space="preserve"> </w:t>
      </w:r>
      <w:r w:rsidRPr="008D231C">
        <w:rPr>
          <w:b/>
        </w:rPr>
        <w:t>13</w:t>
      </w:r>
      <w:r w:rsidRPr="008D231C">
        <w:t>, e0200261-e0200261, doi:10.1371/journal.pone.0200261 (2018).</w:t>
      </w:r>
    </w:p>
    <w:p w14:paraId="694C7C1D" w14:textId="77777777" w:rsidR="008D231C" w:rsidRPr="008D231C" w:rsidRDefault="008D231C" w:rsidP="008D231C">
      <w:pPr>
        <w:pStyle w:val="EndNoteBibliography"/>
        <w:spacing w:after="0"/>
        <w:ind w:left="720" w:hanging="720"/>
      </w:pPr>
      <w:r w:rsidRPr="008D231C">
        <w:t>11</w:t>
      </w:r>
      <w:r w:rsidRPr="008D231C">
        <w:tab/>
        <w:t xml:space="preserve">Roth, S. &amp; Silva, F. 3 ways investing in energy makes people healthier. </w:t>
      </w:r>
      <w:r w:rsidRPr="008D231C">
        <w:rPr>
          <w:i/>
        </w:rPr>
        <w:t>Asian Development Blog</w:t>
      </w:r>
      <w:r w:rsidRPr="008D231C">
        <w:t xml:space="preserve"> (2020).</w:t>
      </w:r>
    </w:p>
    <w:p w14:paraId="50BB86C2" w14:textId="54C1F130" w:rsidR="008D231C" w:rsidRPr="008D231C" w:rsidRDefault="008D231C" w:rsidP="008D231C">
      <w:pPr>
        <w:pStyle w:val="EndNoteBibliography"/>
        <w:spacing w:after="0"/>
        <w:ind w:left="720" w:hanging="720"/>
      </w:pPr>
      <w:r w:rsidRPr="008D231C">
        <w:t>12</w:t>
      </w:r>
      <w:r w:rsidRPr="008D231C">
        <w:tab/>
        <w:t xml:space="preserve">Stafford, R. E., Morrison, C. A., Godfrey, G. &amp; Mahalu, W. Challenges to the Provision of Emergency Services and Critical Care in Resource-Constrained Settings. </w:t>
      </w:r>
      <w:r w:rsidRPr="008D231C">
        <w:rPr>
          <w:i/>
        </w:rPr>
        <w:t>Global Heart</w:t>
      </w:r>
      <w:r w:rsidRPr="008D231C">
        <w:t xml:space="preserve"> </w:t>
      </w:r>
      <w:r w:rsidRPr="008D231C">
        <w:rPr>
          <w:b/>
        </w:rPr>
        <w:t>9</w:t>
      </w:r>
      <w:r w:rsidRPr="008D231C">
        <w:t>, 319-323, doi:</w:t>
      </w:r>
      <w:hyperlink r:id="rId9" w:history="1">
        <w:r w:rsidRPr="008D231C">
          <w:rPr>
            <w:rStyle w:val="Hyperlink"/>
          </w:rPr>
          <w:t>https://doi.org/10.1016/j.gheart.2014.08.005</w:t>
        </w:r>
      </w:hyperlink>
      <w:r w:rsidRPr="008D231C">
        <w:t xml:space="preserve"> (2014).</w:t>
      </w:r>
    </w:p>
    <w:p w14:paraId="76C978EE" w14:textId="0A76C050" w:rsidR="008D231C" w:rsidRPr="008D231C" w:rsidRDefault="008D231C" w:rsidP="008D231C">
      <w:pPr>
        <w:pStyle w:val="EndNoteBibliography"/>
        <w:spacing w:after="0"/>
        <w:ind w:left="720" w:hanging="720"/>
      </w:pPr>
      <w:r w:rsidRPr="008D231C">
        <w:t>13</w:t>
      </w:r>
      <w:r w:rsidRPr="008D231C">
        <w:tab/>
        <w:t xml:space="preserve">Cronk, R. &amp; Bartram, J. Environmental conditions in health care facilities in low- and middle-income countries: Coverage and inequalities. </w:t>
      </w:r>
      <w:r w:rsidRPr="008D231C">
        <w:rPr>
          <w:i/>
        </w:rPr>
        <w:t>International Journal of Hygiene and Environmental Health</w:t>
      </w:r>
      <w:r w:rsidRPr="008D231C">
        <w:t xml:space="preserve"> </w:t>
      </w:r>
      <w:r w:rsidRPr="008D231C">
        <w:rPr>
          <w:b/>
        </w:rPr>
        <w:t>221</w:t>
      </w:r>
      <w:r w:rsidRPr="008D231C">
        <w:t>, 409-422, doi:</w:t>
      </w:r>
      <w:hyperlink r:id="rId10" w:history="1">
        <w:r w:rsidRPr="008D231C">
          <w:rPr>
            <w:rStyle w:val="Hyperlink"/>
          </w:rPr>
          <w:t>https://doi.org/10.1016/j.ijheh.2018.01.004</w:t>
        </w:r>
      </w:hyperlink>
      <w:r w:rsidRPr="008D231C">
        <w:t xml:space="preserve"> (2018).</w:t>
      </w:r>
    </w:p>
    <w:p w14:paraId="2A3A6472" w14:textId="77777777" w:rsidR="008D231C" w:rsidRPr="008D231C" w:rsidRDefault="008D231C" w:rsidP="008D231C">
      <w:pPr>
        <w:pStyle w:val="EndNoteBibliography"/>
        <w:spacing w:after="0"/>
        <w:ind w:left="720" w:hanging="720"/>
      </w:pPr>
      <w:r w:rsidRPr="008D231C">
        <w:t>14</w:t>
      </w:r>
      <w:r w:rsidRPr="008D231C">
        <w:tab/>
        <w:t xml:space="preserve">Ouedraogo, N. S. &amp; Schimanski, C. Energy poverty in healthcare facilities: a “silent barrier” to improved healthcare in sub-Saharan Africa. </w:t>
      </w:r>
      <w:r w:rsidRPr="008D231C">
        <w:rPr>
          <w:i/>
        </w:rPr>
        <w:t>Journal of Public Health Policy</w:t>
      </w:r>
      <w:r w:rsidRPr="008D231C">
        <w:t xml:space="preserve"> </w:t>
      </w:r>
      <w:r w:rsidRPr="008D231C">
        <w:rPr>
          <w:b/>
        </w:rPr>
        <w:t>39</w:t>
      </w:r>
      <w:r w:rsidRPr="008D231C">
        <w:t>, 358-371, doi:10.1057/s41271-018-0136-x (2018).</w:t>
      </w:r>
    </w:p>
    <w:p w14:paraId="4514722F" w14:textId="77777777" w:rsidR="008D231C" w:rsidRPr="008D231C" w:rsidRDefault="008D231C" w:rsidP="008D231C">
      <w:pPr>
        <w:pStyle w:val="EndNoteBibliography"/>
        <w:spacing w:after="0"/>
        <w:ind w:left="720" w:hanging="720"/>
      </w:pPr>
      <w:r w:rsidRPr="008D231C">
        <w:t>15</w:t>
      </w:r>
      <w:r w:rsidRPr="008D231C">
        <w:tab/>
        <w:t xml:space="preserve">Dholakia, H. H. Solar powered healthcare in developing countries. </w:t>
      </w:r>
      <w:r w:rsidRPr="008D231C">
        <w:rPr>
          <w:i/>
        </w:rPr>
        <w:t>Nature Energy</w:t>
      </w:r>
      <w:r w:rsidRPr="008D231C">
        <w:t xml:space="preserve"> </w:t>
      </w:r>
      <w:r w:rsidRPr="008D231C">
        <w:rPr>
          <w:b/>
        </w:rPr>
        <w:t>3</w:t>
      </w:r>
      <w:r w:rsidRPr="008D231C">
        <w:t>, 705-707 (2018).</w:t>
      </w:r>
    </w:p>
    <w:p w14:paraId="1327E8CA" w14:textId="1F2DF7E1" w:rsidR="008D231C" w:rsidRPr="008D231C" w:rsidRDefault="008D231C" w:rsidP="008D231C">
      <w:pPr>
        <w:pStyle w:val="EndNoteBibliography"/>
        <w:spacing w:after="0"/>
        <w:ind w:left="720" w:hanging="720"/>
      </w:pPr>
      <w:r w:rsidRPr="008D231C">
        <w:t>16</w:t>
      </w:r>
      <w:r w:rsidRPr="008D231C">
        <w:tab/>
        <w:t xml:space="preserve">Olatomiwa, L., Blanchard, R., Mekhilef, S. &amp; Akinyele, D. Hybrid renewable energy supply for rural healthcare facilities: An approach to quality healthcare delivery. </w:t>
      </w:r>
      <w:r w:rsidRPr="008D231C">
        <w:rPr>
          <w:i/>
        </w:rPr>
        <w:t>Sustainable Energy Technologies and Assessments</w:t>
      </w:r>
      <w:r w:rsidRPr="008D231C">
        <w:t xml:space="preserve"> </w:t>
      </w:r>
      <w:r w:rsidRPr="008D231C">
        <w:rPr>
          <w:b/>
        </w:rPr>
        <w:t>30</w:t>
      </w:r>
      <w:r w:rsidRPr="008D231C">
        <w:t>, 121-138, doi:</w:t>
      </w:r>
      <w:hyperlink r:id="rId11" w:history="1">
        <w:r w:rsidRPr="008D231C">
          <w:rPr>
            <w:rStyle w:val="Hyperlink"/>
          </w:rPr>
          <w:t>https://doi.org/10.1016/j.seta.2018.09.007</w:t>
        </w:r>
      </w:hyperlink>
      <w:r w:rsidRPr="008D231C">
        <w:t xml:space="preserve"> (2018).</w:t>
      </w:r>
    </w:p>
    <w:p w14:paraId="77365B8D" w14:textId="77777777" w:rsidR="008D231C" w:rsidRPr="008D231C" w:rsidRDefault="008D231C" w:rsidP="008D231C">
      <w:pPr>
        <w:pStyle w:val="EndNoteBibliography"/>
        <w:spacing w:after="0"/>
        <w:ind w:left="720" w:hanging="720"/>
      </w:pPr>
      <w:r w:rsidRPr="008D231C">
        <w:t>17</w:t>
      </w:r>
      <w:r w:rsidRPr="008D231C">
        <w:tab/>
        <w:t>Castán Broto, V.</w:t>
      </w:r>
      <w:r w:rsidRPr="008D231C">
        <w:rPr>
          <w:i/>
        </w:rPr>
        <w:t xml:space="preserve"> et al.</w:t>
      </w:r>
      <w:r w:rsidRPr="008D231C">
        <w:t xml:space="preserve"> A research agenda for a people-centred approach to energy access in the urbanizing global south. </w:t>
      </w:r>
      <w:r w:rsidRPr="008D231C">
        <w:rPr>
          <w:i/>
        </w:rPr>
        <w:t>Nature Energy</w:t>
      </w:r>
      <w:r w:rsidRPr="008D231C">
        <w:t xml:space="preserve"> </w:t>
      </w:r>
      <w:r w:rsidRPr="008D231C">
        <w:rPr>
          <w:b/>
        </w:rPr>
        <w:t>2</w:t>
      </w:r>
      <w:r w:rsidRPr="008D231C">
        <w:t>, 776 (2017).</w:t>
      </w:r>
    </w:p>
    <w:p w14:paraId="1096F966" w14:textId="77777777" w:rsidR="008D231C" w:rsidRPr="008D231C" w:rsidRDefault="008D231C" w:rsidP="008D231C">
      <w:pPr>
        <w:pStyle w:val="EndNoteBibliography"/>
        <w:spacing w:after="0"/>
        <w:ind w:left="720" w:hanging="720"/>
      </w:pPr>
      <w:r w:rsidRPr="008D231C">
        <w:t>18</w:t>
      </w:r>
      <w:r w:rsidRPr="008D231C">
        <w:tab/>
        <w:t xml:space="preserve">Rawal, V., Manickem, K. A. &amp; Rawal, V. Are Distress Deaths Necessary Collateral Damage of Covid-19 Response? </w:t>
      </w:r>
      <w:r w:rsidRPr="008D231C">
        <w:rPr>
          <w:i/>
        </w:rPr>
        <w:t>International Development Economic Associates</w:t>
      </w:r>
      <w:r w:rsidRPr="008D231C">
        <w:t xml:space="preserve"> (2020).</w:t>
      </w:r>
    </w:p>
    <w:p w14:paraId="5DA18976" w14:textId="77777777" w:rsidR="008D231C" w:rsidRPr="008D231C" w:rsidRDefault="008D231C" w:rsidP="008D231C">
      <w:pPr>
        <w:pStyle w:val="EndNoteBibliography"/>
        <w:spacing w:after="0"/>
        <w:ind w:left="720" w:hanging="720"/>
      </w:pPr>
      <w:r w:rsidRPr="008D231C">
        <w:t>19</w:t>
      </w:r>
      <w:r w:rsidRPr="008D231C">
        <w:tab/>
        <w:t xml:space="preserve">Munro, P., van der Horst, G. &amp; Healy, S. Energy justice for all? Rethinking sustainable development goal 7 through struggles over traditional energy practices in Sierra Leone. </w:t>
      </w:r>
      <w:r w:rsidRPr="008D231C">
        <w:rPr>
          <w:i/>
        </w:rPr>
        <w:t>Energy Policy</w:t>
      </w:r>
      <w:r w:rsidRPr="008D231C">
        <w:t xml:space="preserve"> </w:t>
      </w:r>
      <w:r w:rsidRPr="008D231C">
        <w:rPr>
          <w:b/>
        </w:rPr>
        <w:t>105</w:t>
      </w:r>
      <w:r w:rsidRPr="008D231C">
        <w:t>, 635-641 (2017).</w:t>
      </w:r>
    </w:p>
    <w:p w14:paraId="7C29563F" w14:textId="77777777" w:rsidR="008D231C" w:rsidRPr="008D231C" w:rsidRDefault="008D231C" w:rsidP="008D231C">
      <w:pPr>
        <w:pStyle w:val="EndNoteBibliography"/>
        <w:spacing w:after="0"/>
        <w:ind w:left="720" w:hanging="720"/>
      </w:pPr>
      <w:r w:rsidRPr="008D231C">
        <w:t>20</w:t>
      </w:r>
      <w:r w:rsidRPr="008D231C">
        <w:tab/>
        <w:t xml:space="preserve">Kazeem, Y., Wadekar, N., Asiedu, K. G., Young, N. &amp; Matiashe, F. S. Across Africa, a reliance on the informal sector threatens effective coronavirus lockdowns. </w:t>
      </w:r>
      <w:r w:rsidRPr="008D231C">
        <w:rPr>
          <w:i/>
        </w:rPr>
        <w:t>Quartz Africa</w:t>
      </w:r>
      <w:r w:rsidRPr="008D231C">
        <w:t xml:space="preserve"> (2020).</w:t>
      </w:r>
    </w:p>
    <w:p w14:paraId="6D90AFE6" w14:textId="77777777" w:rsidR="008D231C" w:rsidRPr="008D231C" w:rsidRDefault="008D231C" w:rsidP="008D231C">
      <w:pPr>
        <w:pStyle w:val="EndNoteBibliography"/>
        <w:spacing w:after="0"/>
        <w:ind w:left="720" w:hanging="720"/>
      </w:pPr>
      <w:r w:rsidRPr="008D231C">
        <w:t>21</w:t>
      </w:r>
      <w:r w:rsidRPr="008D231C">
        <w:tab/>
        <w:t xml:space="preserve">Castán Broto, V. Energy sovereignty and development planning: the case of Maputo, Mozambique. </w:t>
      </w:r>
      <w:r w:rsidRPr="008D231C">
        <w:rPr>
          <w:i/>
        </w:rPr>
        <w:t>International Development Planning Review</w:t>
      </w:r>
      <w:r w:rsidRPr="008D231C">
        <w:t xml:space="preserve"> </w:t>
      </w:r>
      <w:r w:rsidRPr="008D231C">
        <w:rPr>
          <w:b/>
        </w:rPr>
        <w:t>39</w:t>
      </w:r>
      <w:r w:rsidRPr="008D231C">
        <w:t>, 229-248 (2017).</w:t>
      </w:r>
    </w:p>
    <w:p w14:paraId="6A817F7F" w14:textId="77777777" w:rsidR="008D231C" w:rsidRPr="008D231C" w:rsidRDefault="008D231C" w:rsidP="008D231C">
      <w:pPr>
        <w:pStyle w:val="EndNoteBibliography"/>
        <w:spacing w:after="0"/>
        <w:ind w:left="720" w:hanging="720"/>
      </w:pPr>
      <w:r w:rsidRPr="008D231C">
        <w:t>22</w:t>
      </w:r>
      <w:r w:rsidRPr="008D231C">
        <w:tab/>
        <w:t xml:space="preserve">Sife, A. S., Kiondo, E. &amp; Lyimo-Macha, J. G. Contribution of Mobile Phones to Rural Livelihoods and Poverty Reduction in Morogoro Region, Tanzania. </w:t>
      </w:r>
      <w:r w:rsidRPr="008D231C">
        <w:rPr>
          <w:i/>
        </w:rPr>
        <w:t>The Electronic Journal of Information Systems in Developing Countries</w:t>
      </w:r>
      <w:r w:rsidRPr="008D231C">
        <w:t xml:space="preserve"> </w:t>
      </w:r>
      <w:r w:rsidRPr="008D231C">
        <w:rPr>
          <w:b/>
        </w:rPr>
        <w:t>42</w:t>
      </w:r>
      <w:r w:rsidRPr="008D231C">
        <w:t>, 1-15, doi:10.1002/j.1681-4835.2010.tb00299.x (2010).</w:t>
      </w:r>
    </w:p>
    <w:p w14:paraId="46E08E1B" w14:textId="77777777" w:rsidR="008D231C" w:rsidRPr="008D231C" w:rsidRDefault="008D231C" w:rsidP="008D231C">
      <w:pPr>
        <w:pStyle w:val="EndNoteBibliography"/>
        <w:spacing w:after="0"/>
        <w:ind w:left="720" w:hanging="720"/>
      </w:pPr>
      <w:r w:rsidRPr="008D231C">
        <w:t>23</w:t>
      </w:r>
      <w:r w:rsidRPr="008D231C">
        <w:tab/>
        <w:t xml:space="preserve">Parks, L. Reinventing television in rural Zambia: Energy scarcity, connected viewing, and cross-platform experiences in Macha. </w:t>
      </w:r>
      <w:r w:rsidRPr="008D231C">
        <w:rPr>
          <w:i/>
        </w:rPr>
        <w:t>Convergence</w:t>
      </w:r>
      <w:r w:rsidRPr="008D231C">
        <w:t xml:space="preserve"> </w:t>
      </w:r>
      <w:r w:rsidRPr="008D231C">
        <w:rPr>
          <w:b/>
        </w:rPr>
        <w:t>22</w:t>
      </w:r>
      <w:r w:rsidRPr="008D231C">
        <w:t>, 440-460 (2016).</w:t>
      </w:r>
    </w:p>
    <w:p w14:paraId="54B1325D" w14:textId="77777777" w:rsidR="008D231C" w:rsidRPr="008D231C" w:rsidRDefault="008D231C" w:rsidP="008D231C">
      <w:pPr>
        <w:pStyle w:val="EndNoteBibliography"/>
        <w:spacing w:after="0"/>
        <w:ind w:left="720" w:hanging="720"/>
      </w:pPr>
      <w:r w:rsidRPr="008D231C">
        <w:t>24</w:t>
      </w:r>
      <w:r w:rsidRPr="008D231C">
        <w:tab/>
        <w:t>ACHR. COVID-19: what are community groups in Asia already doing? , (Asian Coalition for Housing Rights, Bangkok, 2020).</w:t>
      </w:r>
    </w:p>
    <w:p w14:paraId="14701BEC" w14:textId="77777777" w:rsidR="008D231C" w:rsidRPr="008D231C" w:rsidRDefault="008D231C" w:rsidP="008D231C">
      <w:pPr>
        <w:pStyle w:val="EndNoteBibliography"/>
        <w:spacing w:after="0"/>
        <w:ind w:left="720" w:hanging="720"/>
      </w:pPr>
      <w:r w:rsidRPr="008D231C">
        <w:t>25</w:t>
      </w:r>
      <w:r w:rsidRPr="008D231C">
        <w:tab/>
        <w:t>Birol, F. The coronavirus crisis reminds us that electricity is more indispensable than ever. (International Energy Agency, 2020).</w:t>
      </w:r>
    </w:p>
    <w:p w14:paraId="12B4CCEA" w14:textId="77777777" w:rsidR="008D231C" w:rsidRPr="008D231C" w:rsidRDefault="008D231C" w:rsidP="008D231C">
      <w:pPr>
        <w:pStyle w:val="EndNoteBibliography"/>
        <w:spacing w:after="0"/>
        <w:ind w:left="720" w:hanging="720"/>
      </w:pPr>
      <w:r w:rsidRPr="008D231C">
        <w:t>26</w:t>
      </w:r>
      <w:r w:rsidRPr="008D231C">
        <w:tab/>
        <w:t>Jayaram, K., Leke, A., Ooko-Ombaka, A. &amp; Sun, Y. S. Tackling COVID-19 in Africa. (McKinsey and Company, 2020).</w:t>
      </w:r>
    </w:p>
    <w:p w14:paraId="5B448673" w14:textId="77777777" w:rsidR="008D231C" w:rsidRPr="008D231C" w:rsidRDefault="008D231C" w:rsidP="008D231C">
      <w:pPr>
        <w:pStyle w:val="EndNoteBibliography"/>
        <w:spacing w:after="0"/>
        <w:ind w:left="720" w:hanging="720"/>
      </w:pPr>
      <w:r w:rsidRPr="008D231C">
        <w:t>27</w:t>
      </w:r>
      <w:r w:rsidRPr="008D231C">
        <w:tab/>
        <w:t>Camera, F. L. Staying on Course: Renewable Energy in the Time of COVID-19. (IRENA, 2020).</w:t>
      </w:r>
    </w:p>
    <w:p w14:paraId="29D3A911" w14:textId="77777777" w:rsidR="008D231C" w:rsidRPr="008D231C" w:rsidRDefault="008D231C" w:rsidP="008D231C">
      <w:pPr>
        <w:pStyle w:val="EndNoteBibliography"/>
        <w:spacing w:after="0"/>
        <w:ind w:left="720" w:hanging="720"/>
      </w:pPr>
      <w:r w:rsidRPr="008D231C">
        <w:t>28</w:t>
      </w:r>
      <w:r w:rsidRPr="008D231C">
        <w:tab/>
        <w:t xml:space="preserve">Penn, I. Oil Companies Are Collapsing, but Wind and Solar Energy Keep Growing. </w:t>
      </w:r>
      <w:r w:rsidRPr="008D231C">
        <w:rPr>
          <w:i/>
        </w:rPr>
        <w:t>The New York Times</w:t>
      </w:r>
      <w:r w:rsidRPr="008D231C">
        <w:t xml:space="preserve"> (2020).</w:t>
      </w:r>
    </w:p>
    <w:p w14:paraId="75602CE1" w14:textId="77777777" w:rsidR="008D231C" w:rsidRPr="008D231C" w:rsidRDefault="008D231C" w:rsidP="008D231C">
      <w:pPr>
        <w:pStyle w:val="EndNoteBibliography"/>
        <w:spacing w:after="0"/>
        <w:ind w:left="720" w:hanging="720"/>
      </w:pPr>
      <w:r w:rsidRPr="008D231C">
        <w:t>29</w:t>
      </w:r>
      <w:r w:rsidRPr="008D231C">
        <w:tab/>
        <w:t xml:space="preserve">Uetz, A. M. Managing the Commercial Impact of the Coronavirus: Implications for the Energy Industry. </w:t>
      </w:r>
      <w:r w:rsidRPr="008D231C">
        <w:rPr>
          <w:i/>
        </w:rPr>
        <w:t>The National Law Review</w:t>
      </w:r>
      <w:r w:rsidRPr="008D231C">
        <w:t xml:space="preserve"> (2020).</w:t>
      </w:r>
    </w:p>
    <w:p w14:paraId="65D9672A" w14:textId="77777777" w:rsidR="008D231C" w:rsidRPr="008D231C" w:rsidRDefault="008D231C" w:rsidP="008D231C">
      <w:pPr>
        <w:pStyle w:val="EndNoteBibliography"/>
        <w:ind w:left="720" w:hanging="720"/>
      </w:pPr>
      <w:r w:rsidRPr="008D231C">
        <w:t>30</w:t>
      </w:r>
      <w:r w:rsidRPr="008D231C">
        <w:tab/>
        <w:t>GOGLA. COVID-19: Coordinating an industry response for the off-grid solar sector. (GOGLA, 2020).</w:t>
      </w:r>
    </w:p>
    <w:p w14:paraId="0587EFBD" w14:textId="2929F99B" w:rsidR="007A2C2B" w:rsidRPr="00F24EF6" w:rsidRDefault="006051EC" w:rsidP="00F24EF6">
      <w:pPr>
        <w:spacing w:before="120" w:after="120" w:line="240" w:lineRule="auto"/>
        <w:rPr>
          <w:rFonts w:ascii="Arial" w:hAnsi="Arial" w:cs="Arial"/>
        </w:rPr>
      </w:pPr>
      <w:r w:rsidRPr="00F24EF6">
        <w:rPr>
          <w:rFonts w:ascii="Arial" w:hAnsi="Arial" w:cs="Arial"/>
        </w:rPr>
        <w:fldChar w:fldCharType="end"/>
      </w:r>
    </w:p>
    <w:sectPr w:rsidR="007A2C2B" w:rsidRPr="00F24EF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2C54A6" w14:textId="77777777" w:rsidR="006B16BF" w:rsidRDefault="006B16BF" w:rsidP="00C161C6">
      <w:pPr>
        <w:spacing w:after="0" w:line="240" w:lineRule="auto"/>
      </w:pPr>
      <w:r>
        <w:separator/>
      </w:r>
    </w:p>
  </w:endnote>
  <w:endnote w:type="continuationSeparator" w:id="0">
    <w:p w14:paraId="02F65401" w14:textId="77777777" w:rsidR="006B16BF" w:rsidRDefault="006B16BF" w:rsidP="00C16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879408"/>
      <w:docPartObj>
        <w:docPartGallery w:val="Page Numbers (Bottom of Page)"/>
        <w:docPartUnique/>
      </w:docPartObj>
    </w:sdtPr>
    <w:sdtEndPr>
      <w:rPr>
        <w:noProof/>
      </w:rPr>
    </w:sdtEndPr>
    <w:sdtContent>
      <w:p w14:paraId="7134F789" w14:textId="2839A5EC" w:rsidR="00D109F4" w:rsidRDefault="00D109F4">
        <w:pPr>
          <w:pStyle w:val="Footer"/>
          <w:jc w:val="right"/>
        </w:pPr>
        <w:r>
          <w:fldChar w:fldCharType="begin"/>
        </w:r>
        <w:r>
          <w:instrText xml:space="preserve"> PAGE   \* MERGEFORMAT </w:instrText>
        </w:r>
        <w:r>
          <w:fldChar w:fldCharType="separate"/>
        </w:r>
        <w:r w:rsidR="00912A5D">
          <w:rPr>
            <w:noProof/>
          </w:rPr>
          <w:t>5</w:t>
        </w:r>
        <w:r>
          <w:rPr>
            <w:noProof/>
          </w:rPr>
          <w:fldChar w:fldCharType="end"/>
        </w:r>
      </w:p>
    </w:sdtContent>
  </w:sdt>
  <w:p w14:paraId="6452A82A" w14:textId="77777777" w:rsidR="00D109F4" w:rsidRDefault="00D109F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16C939" w14:textId="77777777" w:rsidR="006B16BF" w:rsidRDefault="006B16BF" w:rsidP="00C161C6">
      <w:pPr>
        <w:spacing w:after="0" w:line="240" w:lineRule="auto"/>
      </w:pPr>
      <w:r>
        <w:separator/>
      </w:r>
    </w:p>
  </w:footnote>
  <w:footnote w:type="continuationSeparator" w:id="0">
    <w:p w14:paraId="02A915CE" w14:textId="77777777" w:rsidR="006B16BF" w:rsidRDefault="006B16BF" w:rsidP="00C161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9568CF"/>
    <w:multiLevelType w:val="hybridMultilevel"/>
    <w:tmpl w:val="0E461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C347FE"/>
    <w:multiLevelType w:val="hybridMultilevel"/>
    <w:tmpl w:val="4ECC5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A1NTa3NDW0NDYyMTVQ0lEKTi0uzszPAykwNKgFAFAGv7UtAAAA"/>
    <w:docVar w:name="EN.InstantFormat" w:val="&lt;ENInstantFormat&gt;&lt;Enabled&gt;1&lt;/Enabled&gt;&lt;ScanUnformatted&gt;1&lt;/ScanUnformatted&gt;&lt;ScanChanges&gt;1&lt;/ScanChanges&gt;&lt;Suspended&gt;0&lt;/Suspended&gt;&lt;/ENInstantFormat&gt;"/>
    <w:docVar w:name="EN.Layout" w:val="&lt;ENLayout&gt;&lt;Style&gt;Natur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r0f9tfa62d2x1ezd0npp0vusvsete5vvf2p&quot;&gt;Community_energy&lt;record-ids&gt;&lt;item&gt;59&lt;/item&gt;&lt;item&gt;86&lt;/item&gt;&lt;item&gt;87&lt;/item&gt;&lt;item&gt;89&lt;/item&gt;&lt;item&gt;90&lt;/item&gt;&lt;item&gt;91&lt;/item&gt;&lt;item&gt;92&lt;/item&gt;&lt;item&gt;96&lt;/item&gt;&lt;item&gt;97&lt;/item&gt;&lt;item&gt;98&lt;/item&gt;&lt;item&gt;99&lt;/item&gt;&lt;item&gt;101&lt;/item&gt;&lt;item&gt;102&lt;/item&gt;&lt;item&gt;107&lt;/item&gt;&lt;item&gt;110&lt;/item&gt;&lt;item&gt;116&lt;/item&gt;&lt;item&gt;117&lt;/item&gt;&lt;item&gt;118&lt;/item&gt;&lt;item&gt;119&lt;/item&gt;&lt;item&gt;122&lt;/item&gt;&lt;item&gt;124&lt;/item&gt;&lt;item&gt;125&lt;/item&gt;&lt;item&gt;129&lt;/item&gt;&lt;item&gt;130&lt;/item&gt;&lt;item&gt;132&lt;/item&gt;&lt;item&gt;133&lt;/item&gt;&lt;item&gt;134&lt;/item&gt;&lt;item&gt;135&lt;/item&gt;&lt;item&gt;136&lt;/item&gt;&lt;/record-ids&gt;&lt;/item&gt;&lt;/Libraries&gt;"/>
  </w:docVars>
  <w:rsids>
    <w:rsidRoot w:val="00482AED"/>
    <w:rsid w:val="000011A9"/>
    <w:rsid w:val="00011D3A"/>
    <w:rsid w:val="0001599C"/>
    <w:rsid w:val="000161FD"/>
    <w:rsid w:val="0003307C"/>
    <w:rsid w:val="000551BD"/>
    <w:rsid w:val="00073A25"/>
    <w:rsid w:val="00075E56"/>
    <w:rsid w:val="000A4A3B"/>
    <w:rsid w:val="000B3CC3"/>
    <w:rsid w:val="000C6B8E"/>
    <w:rsid w:val="000D389C"/>
    <w:rsid w:val="000E4B2A"/>
    <w:rsid w:val="000E6EE5"/>
    <w:rsid w:val="00101CA8"/>
    <w:rsid w:val="00105B20"/>
    <w:rsid w:val="00106F72"/>
    <w:rsid w:val="0010793F"/>
    <w:rsid w:val="00110107"/>
    <w:rsid w:val="00111B2C"/>
    <w:rsid w:val="00116A7A"/>
    <w:rsid w:val="00156F84"/>
    <w:rsid w:val="00165A45"/>
    <w:rsid w:val="00173C48"/>
    <w:rsid w:val="00185E48"/>
    <w:rsid w:val="001A13C3"/>
    <w:rsid w:val="001C1FD8"/>
    <w:rsid w:val="001D55D6"/>
    <w:rsid w:val="001D5D89"/>
    <w:rsid w:val="001E273F"/>
    <w:rsid w:val="002024FA"/>
    <w:rsid w:val="00204005"/>
    <w:rsid w:val="002111D2"/>
    <w:rsid w:val="002159B9"/>
    <w:rsid w:val="002309FE"/>
    <w:rsid w:val="002670CB"/>
    <w:rsid w:val="00273B9A"/>
    <w:rsid w:val="0027741D"/>
    <w:rsid w:val="002A14AA"/>
    <w:rsid w:val="002B6235"/>
    <w:rsid w:val="002F1336"/>
    <w:rsid w:val="002F57CC"/>
    <w:rsid w:val="0030696D"/>
    <w:rsid w:val="003075AC"/>
    <w:rsid w:val="0031391F"/>
    <w:rsid w:val="00314270"/>
    <w:rsid w:val="003220FB"/>
    <w:rsid w:val="00337CF7"/>
    <w:rsid w:val="00342FCA"/>
    <w:rsid w:val="00367F50"/>
    <w:rsid w:val="00374495"/>
    <w:rsid w:val="00393960"/>
    <w:rsid w:val="003A0E8D"/>
    <w:rsid w:val="003A42CB"/>
    <w:rsid w:val="003B6608"/>
    <w:rsid w:val="003C7A7D"/>
    <w:rsid w:val="003D3BC0"/>
    <w:rsid w:val="003F6B97"/>
    <w:rsid w:val="00421537"/>
    <w:rsid w:val="00440BCF"/>
    <w:rsid w:val="004500CD"/>
    <w:rsid w:val="00457746"/>
    <w:rsid w:val="00462FED"/>
    <w:rsid w:val="004678D2"/>
    <w:rsid w:val="00482AED"/>
    <w:rsid w:val="004868CD"/>
    <w:rsid w:val="00487C3D"/>
    <w:rsid w:val="004B3463"/>
    <w:rsid w:val="004D05EF"/>
    <w:rsid w:val="004D1169"/>
    <w:rsid w:val="004D7A22"/>
    <w:rsid w:val="005109C0"/>
    <w:rsid w:val="00517BC4"/>
    <w:rsid w:val="00521C34"/>
    <w:rsid w:val="005236D8"/>
    <w:rsid w:val="0052515C"/>
    <w:rsid w:val="00530854"/>
    <w:rsid w:val="0054390E"/>
    <w:rsid w:val="00547230"/>
    <w:rsid w:val="00552603"/>
    <w:rsid w:val="00554B28"/>
    <w:rsid w:val="00554CD0"/>
    <w:rsid w:val="00555891"/>
    <w:rsid w:val="00562D18"/>
    <w:rsid w:val="0056371B"/>
    <w:rsid w:val="00572C3B"/>
    <w:rsid w:val="00586DB7"/>
    <w:rsid w:val="005C0D85"/>
    <w:rsid w:val="005D10BC"/>
    <w:rsid w:val="005D3D57"/>
    <w:rsid w:val="005F3BBF"/>
    <w:rsid w:val="005F6CC8"/>
    <w:rsid w:val="00602D4D"/>
    <w:rsid w:val="006051EC"/>
    <w:rsid w:val="00610A55"/>
    <w:rsid w:val="00633A1B"/>
    <w:rsid w:val="00641B60"/>
    <w:rsid w:val="00643394"/>
    <w:rsid w:val="00643B73"/>
    <w:rsid w:val="00663063"/>
    <w:rsid w:val="00667831"/>
    <w:rsid w:val="006951CC"/>
    <w:rsid w:val="006A06D5"/>
    <w:rsid w:val="006A0FC5"/>
    <w:rsid w:val="006A4304"/>
    <w:rsid w:val="006B16BF"/>
    <w:rsid w:val="006C5E77"/>
    <w:rsid w:val="006E3458"/>
    <w:rsid w:val="006E477A"/>
    <w:rsid w:val="006F2439"/>
    <w:rsid w:val="00751F04"/>
    <w:rsid w:val="00754556"/>
    <w:rsid w:val="0076058F"/>
    <w:rsid w:val="00760992"/>
    <w:rsid w:val="00784EEF"/>
    <w:rsid w:val="00786384"/>
    <w:rsid w:val="007868D5"/>
    <w:rsid w:val="007A2C2B"/>
    <w:rsid w:val="007B10F5"/>
    <w:rsid w:val="007C70F2"/>
    <w:rsid w:val="007E0CD0"/>
    <w:rsid w:val="0080042F"/>
    <w:rsid w:val="00805B02"/>
    <w:rsid w:val="00823820"/>
    <w:rsid w:val="0082631C"/>
    <w:rsid w:val="00827978"/>
    <w:rsid w:val="0083142B"/>
    <w:rsid w:val="008323ED"/>
    <w:rsid w:val="00851DD7"/>
    <w:rsid w:val="00891125"/>
    <w:rsid w:val="008A292B"/>
    <w:rsid w:val="008B2235"/>
    <w:rsid w:val="008B7632"/>
    <w:rsid w:val="008C6401"/>
    <w:rsid w:val="008D231C"/>
    <w:rsid w:val="008D6699"/>
    <w:rsid w:val="008E1078"/>
    <w:rsid w:val="008F213A"/>
    <w:rsid w:val="0090032C"/>
    <w:rsid w:val="00912A5D"/>
    <w:rsid w:val="00913247"/>
    <w:rsid w:val="00913BCA"/>
    <w:rsid w:val="00950084"/>
    <w:rsid w:val="0096412D"/>
    <w:rsid w:val="0096648B"/>
    <w:rsid w:val="009705ED"/>
    <w:rsid w:val="00975179"/>
    <w:rsid w:val="00992FE8"/>
    <w:rsid w:val="00996468"/>
    <w:rsid w:val="009C7E67"/>
    <w:rsid w:val="009F4C02"/>
    <w:rsid w:val="009F50CD"/>
    <w:rsid w:val="009F5264"/>
    <w:rsid w:val="00A045EB"/>
    <w:rsid w:val="00A15264"/>
    <w:rsid w:val="00A31923"/>
    <w:rsid w:val="00A379CC"/>
    <w:rsid w:val="00A5015F"/>
    <w:rsid w:val="00A513F8"/>
    <w:rsid w:val="00A648CE"/>
    <w:rsid w:val="00A80E02"/>
    <w:rsid w:val="00AA4AD6"/>
    <w:rsid w:val="00AC3708"/>
    <w:rsid w:val="00AC771B"/>
    <w:rsid w:val="00AF1D40"/>
    <w:rsid w:val="00B16F40"/>
    <w:rsid w:val="00B239BA"/>
    <w:rsid w:val="00B263BD"/>
    <w:rsid w:val="00B3040A"/>
    <w:rsid w:val="00B30A5F"/>
    <w:rsid w:val="00B3553F"/>
    <w:rsid w:val="00B478B7"/>
    <w:rsid w:val="00B6008F"/>
    <w:rsid w:val="00BA3095"/>
    <w:rsid w:val="00BA4ED3"/>
    <w:rsid w:val="00BA50EF"/>
    <w:rsid w:val="00BA7FF7"/>
    <w:rsid w:val="00BB790D"/>
    <w:rsid w:val="00BC11C7"/>
    <w:rsid w:val="00BC313A"/>
    <w:rsid w:val="00BD1956"/>
    <w:rsid w:val="00BD6A8C"/>
    <w:rsid w:val="00BE25F5"/>
    <w:rsid w:val="00BE553E"/>
    <w:rsid w:val="00BE6755"/>
    <w:rsid w:val="00BE67C1"/>
    <w:rsid w:val="00C161C6"/>
    <w:rsid w:val="00C34EEA"/>
    <w:rsid w:val="00C3605E"/>
    <w:rsid w:val="00C50C0C"/>
    <w:rsid w:val="00C53481"/>
    <w:rsid w:val="00C601A6"/>
    <w:rsid w:val="00C67D88"/>
    <w:rsid w:val="00C801A0"/>
    <w:rsid w:val="00C80DA5"/>
    <w:rsid w:val="00C93E67"/>
    <w:rsid w:val="00C96F7D"/>
    <w:rsid w:val="00CA0577"/>
    <w:rsid w:val="00CC75EF"/>
    <w:rsid w:val="00CD15F2"/>
    <w:rsid w:val="00CF1290"/>
    <w:rsid w:val="00D014AB"/>
    <w:rsid w:val="00D109F4"/>
    <w:rsid w:val="00D13B7B"/>
    <w:rsid w:val="00D15311"/>
    <w:rsid w:val="00D3641F"/>
    <w:rsid w:val="00D3644A"/>
    <w:rsid w:val="00D3731E"/>
    <w:rsid w:val="00D37DAD"/>
    <w:rsid w:val="00D51B90"/>
    <w:rsid w:val="00D71895"/>
    <w:rsid w:val="00D76C42"/>
    <w:rsid w:val="00D90AC5"/>
    <w:rsid w:val="00D9766F"/>
    <w:rsid w:val="00D97EA7"/>
    <w:rsid w:val="00DA03E6"/>
    <w:rsid w:val="00DA78D5"/>
    <w:rsid w:val="00DC2E14"/>
    <w:rsid w:val="00DD4473"/>
    <w:rsid w:val="00DD5D2C"/>
    <w:rsid w:val="00DF0EDC"/>
    <w:rsid w:val="00DF6898"/>
    <w:rsid w:val="00E05351"/>
    <w:rsid w:val="00E1692B"/>
    <w:rsid w:val="00E43A24"/>
    <w:rsid w:val="00E55B24"/>
    <w:rsid w:val="00E66E8B"/>
    <w:rsid w:val="00E67D43"/>
    <w:rsid w:val="00E8035D"/>
    <w:rsid w:val="00E82DB4"/>
    <w:rsid w:val="00E84782"/>
    <w:rsid w:val="00EB491B"/>
    <w:rsid w:val="00EB6A8A"/>
    <w:rsid w:val="00ED0BB5"/>
    <w:rsid w:val="00EF0A1C"/>
    <w:rsid w:val="00EF0FC1"/>
    <w:rsid w:val="00EF7EF2"/>
    <w:rsid w:val="00F033DB"/>
    <w:rsid w:val="00F240F1"/>
    <w:rsid w:val="00F24EF6"/>
    <w:rsid w:val="00F33ED7"/>
    <w:rsid w:val="00F54968"/>
    <w:rsid w:val="00F92F90"/>
    <w:rsid w:val="00FA74A5"/>
    <w:rsid w:val="00FC2A07"/>
    <w:rsid w:val="00FC32A6"/>
    <w:rsid w:val="00FC5FF2"/>
    <w:rsid w:val="00FE0B1F"/>
    <w:rsid w:val="00FE7DC5"/>
    <w:rsid w:val="00FF6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FE08E"/>
  <w15:chartTrackingRefBased/>
  <w15:docId w15:val="{A49D57FE-EAB4-42DF-AB68-2B0CD0078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014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014A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14AB"/>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D014A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0B3CC3"/>
    <w:pPr>
      <w:ind w:left="720"/>
      <w:contextualSpacing/>
    </w:pPr>
  </w:style>
  <w:style w:type="paragraph" w:styleId="BalloonText">
    <w:name w:val="Balloon Text"/>
    <w:basedOn w:val="Normal"/>
    <w:link w:val="BalloonTextChar"/>
    <w:uiPriority w:val="99"/>
    <w:semiHidden/>
    <w:unhideWhenUsed/>
    <w:rsid w:val="00DF6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898"/>
    <w:rPr>
      <w:rFonts w:ascii="Segoe UI" w:hAnsi="Segoe UI" w:cs="Segoe UI"/>
      <w:sz w:val="18"/>
      <w:szCs w:val="18"/>
    </w:rPr>
  </w:style>
  <w:style w:type="character" w:styleId="CommentReference">
    <w:name w:val="annotation reference"/>
    <w:basedOn w:val="DefaultParagraphFont"/>
    <w:uiPriority w:val="99"/>
    <w:semiHidden/>
    <w:unhideWhenUsed/>
    <w:rsid w:val="00C96F7D"/>
    <w:rPr>
      <w:sz w:val="16"/>
      <w:szCs w:val="16"/>
    </w:rPr>
  </w:style>
  <w:style w:type="paragraph" w:styleId="CommentText">
    <w:name w:val="annotation text"/>
    <w:basedOn w:val="Normal"/>
    <w:link w:val="CommentTextChar"/>
    <w:uiPriority w:val="99"/>
    <w:semiHidden/>
    <w:unhideWhenUsed/>
    <w:rsid w:val="00C96F7D"/>
    <w:pPr>
      <w:spacing w:line="240" w:lineRule="auto"/>
    </w:pPr>
    <w:rPr>
      <w:sz w:val="20"/>
      <w:szCs w:val="20"/>
    </w:rPr>
  </w:style>
  <w:style w:type="character" w:customStyle="1" w:styleId="CommentTextChar">
    <w:name w:val="Comment Text Char"/>
    <w:basedOn w:val="DefaultParagraphFont"/>
    <w:link w:val="CommentText"/>
    <w:uiPriority w:val="99"/>
    <w:semiHidden/>
    <w:rsid w:val="00C96F7D"/>
    <w:rPr>
      <w:sz w:val="20"/>
      <w:szCs w:val="20"/>
    </w:rPr>
  </w:style>
  <w:style w:type="paragraph" w:styleId="CommentSubject">
    <w:name w:val="annotation subject"/>
    <w:basedOn w:val="CommentText"/>
    <w:next w:val="CommentText"/>
    <w:link w:val="CommentSubjectChar"/>
    <w:uiPriority w:val="99"/>
    <w:semiHidden/>
    <w:unhideWhenUsed/>
    <w:rsid w:val="00C96F7D"/>
    <w:rPr>
      <w:b/>
      <w:bCs/>
    </w:rPr>
  </w:style>
  <w:style w:type="character" w:customStyle="1" w:styleId="CommentSubjectChar">
    <w:name w:val="Comment Subject Char"/>
    <w:basedOn w:val="CommentTextChar"/>
    <w:link w:val="CommentSubject"/>
    <w:uiPriority w:val="99"/>
    <w:semiHidden/>
    <w:rsid w:val="00C96F7D"/>
    <w:rPr>
      <w:b/>
      <w:bCs/>
      <w:sz w:val="20"/>
      <w:szCs w:val="20"/>
    </w:rPr>
  </w:style>
  <w:style w:type="character" w:styleId="Hyperlink">
    <w:name w:val="Hyperlink"/>
    <w:basedOn w:val="DefaultParagraphFont"/>
    <w:uiPriority w:val="99"/>
    <w:unhideWhenUsed/>
    <w:rsid w:val="007A2C2B"/>
    <w:rPr>
      <w:color w:val="0000FF"/>
      <w:u w:val="single"/>
    </w:rPr>
  </w:style>
  <w:style w:type="paragraph" w:customStyle="1" w:styleId="Default">
    <w:name w:val="Default"/>
    <w:rsid w:val="003C7A7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ndNoteBibliographyTitle">
    <w:name w:val="EndNote Bibliography Title"/>
    <w:basedOn w:val="Normal"/>
    <w:link w:val="EndNoteBibliographyTitleChar"/>
    <w:rsid w:val="006051EC"/>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051EC"/>
    <w:rPr>
      <w:rFonts w:ascii="Calibri" w:hAnsi="Calibri" w:cs="Calibri"/>
      <w:noProof/>
      <w:lang w:val="en-US"/>
    </w:rPr>
  </w:style>
  <w:style w:type="paragraph" w:customStyle="1" w:styleId="EndNoteBibliography">
    <w:name w:val="EndNote Bibliography"/>
    <w:basedOn w:val="Normal"/>
    <w:link w:val="EndNoteBibliographyChar"/>
    <w:rsid w:val="006051EC"/>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6051EC"/>
    <w:rPr>
      <w:rFonts w:ascii="Calibri" w:hAnsi="Calibri" w:cs="Calibri"/>
      <w:noProof/>
      <w:lang w:val="en-US"/>
    </w:rPr>
  </w:style>
  <w:style w:type="paragraph" w:styleId="FootnoteText">
    <w:name w:val="footnote text"/>
    <w:basedOn w:val="Normal"/>
    <w:link w:val="FootnoteTextChar"/>
    <w:uiPriority w:val="99"/>
    <w:semiHidden/>
    <w:unhideWhenUsed/>
    <w:rsid w:val="00C161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61C6"/>
    <w:rPr>
      <w:sz w:val="20"/>
      <w:szCs w:val="20"/>
    </w:rPr>
  </w:style>
  <w:style w:type="character" w:styleId="FootnoteReference">
    <w:name w:val="footnote reference"/>
    <w:basedOn w:val="DefaultParagraphFont"/>
    <w:uiPriority w:val="99"/>
    <w:semiHidden/>
    <w:unhideWhenUsed/>
    <w:rsid w:val="00C161C6"/>
    <w:rPr>
      <w:vertAlign w:val="superscript"/>
    </w:rPr>
  </w:style>
  <w:style w:type="paragraph" w:styleId="Header">
    <w:name w:val="header"/>
    <w:basedOn w:val="Normal"/>
    <w:link w:val="HeaderChar"/>
    <w:uiPriority w:val="99"/>
    <w:unhideWhenUsed/>
    <w:rsid w:val="00F24E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EF6"/>
  </w:style>
  <w:style w:type="paragraph" w:styleId="Footer">
    <w:name w:val="footer"/>
    <w:basedOn w:val="Normal"/>
    <w:link w:val="FooterChar"/>
    <w:uiPriority w:val="99"/>
    <w:unhideWhenUsed/>
    <w:rsid w:val="00F24E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EF6"/>
  </w:style>
  <w:style w:type="character" w:customStyle="1" w:styleId="st">
    <w:name w:val="st"/>
    <w:basedOn w:val="DefaultParagraphFont"/>
    <w:rsid w:val="005D10BC"/>
  </w:style>
  <w:style w:type="character" w:styleId="FollowedHyperlink">
    <w:name w:val="FollowedHyperlink"/>
    <w:basedOn w:val="DefaultParagraphFont"/>
    <w:uiPriority w:val="99"/>
    <w:semiHidden/>
    <w:unhideWhenUsed/>
    <w:rsid w:val="00AC77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envpol.2020.11446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seta.2018.09.007" TargetMode="External"/><Relationship Id="rId5" Type="http://schemas.openxmlformats.org/officeDocument/2006/relationships/webSettings" Target="webSettings.xml"/><Relationship Id="rId10" Type="http://schemas.openxmlformats.org/officeDocument/2006/relationships/hyperlink" Target="https://doi.org/10.1016/j.ijheh.2018.01.004" TargetMode="External"/><Relationship Id="rId4" Type="http://schemas.openxmlformats.org/officeDocument/2006/relationships/settings" Target="settings.xml"/><Relationship Id="rId9" Type="http://schemas.openxmlformats.org/officeDocument/2006/relationships/hyperlink" Target="https://doi.org/10.1016/j.gheart.2014.08.00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475A9-B71C-4E9D-91B6-B4C0C167F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8085</Words>
  <Characters>46086</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Vanesa Castan Broto</dc:creator>
  <cp:keywords/>
  <dc:description/>
  <cp:lastModifiedBy>Josh Kirshner</cp:lastModifiedBy>
  <cp:revision>4</cp:revision>
  <dcterms:created xsi:type="dcterms:W3CDTF">2020-05-19T11:59:00Z</dcterms:created>
  <dcterms:modified xsi:type="dcterms:W3CDTF">2020-05-19T12:00:00Z</dcterms:modified>
</cp:coreProperties>
</file>