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D21" w:rsidRDefault="00366D21" w:rsidP="00366D21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56"/>
          <w:szCs w:val="56"/>
        </w:rPr>
      </w:pPr>
      <w:bookmarkStart w:id="0" w:name="_GoBack"/>
      <w:bookmarkEnd w:id="0"/>
    </w:p>
    <w:p w:rsidR="00366D21" w:rsidRDefault="00366D21" w:rsidP="00366D21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56"/>
          <w:szCs w:val="56"/>
        </w:rPr>
      </w:pPr>
    </w:p>
    <w:p w:rsidR="00366D21" w:rsidRDefault="00366D21" w:rsidP="00366D21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56"/>
          <w:szCs w:val="56"/>
        </w:rPr>
      </w:pPr>
    </w:p>
    <w:p w:rsidR="00822428" w:rsidRPr="00822428" w:rsidRDefault="00366D21" w:rsidP="00366D21">
      <w:pPr>
        <w:jc w:val="center"/>
        <w:rPr>
          <w:rFonts w:ascii="Arial" w:eastAsiaTheme="majorEastAsia" w:hAnsi="Arial" w:cs="Arial"/>
          <w:bCs/>
          <w:color w:val="000000" w:themeColor="text1"/>
          <w:kern w:val="24"/>
          <w:sz w:val="48"/>
          <w:szCs w:val="48"/>
        </w:rPr>
      </w:pP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56"/>
          <w:szCs w:val="56"/>
        </w:rPr>
        <w:t>Divergent effects of genetic and pharmacological inhibition of Nox2 NADPH oxidase on insulin resistance related vascular damage</w:t>
      </w: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56"/>
          <w:szCs w:val="56"/>
        </w:rPr>
        <w:br/>
      </w: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56"/>
          <w:szCs w:val="56"/>
        </w:rPr>
        <w:br/>
      </w: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56"/>
          <w:szCs w:val="56"/>
        </w:rPr>
        <w:br/>
      </w: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48"/>
          <w:szCs w:val="48"/>
        </w:rPr>
        <w:t xml:space="preserve">SUPPLEMENTAL MATERIAL </w:t>
      </w:r>
    </w:p>
    <w:p w:rsidR="00822428" w:rsidRPr="00822428" w:rsidRDefault="00822428" w:rsidP="00366D21">
      <w:pPr>
        <w:jc w:val="center"/>
        <w:rPr>
          <w:rFonts w:ascii="Arial" w:eastAsiaTheme="majorEastAsia" w:hAnsi="Arial" w:cs="Arial"/>
          <w:bCs/>
          <w:color w:val="000000" w:themeColor="text1"/>
          <w:kern w:val="24"/>
          <w:sz w:val="48"/>
          <w:szCs w:val="48"/>
        </w:rPr>
      </w:pPr>
    </w:p>
    <w:p w:rsidR="00366D21" w:rsidRDefault="00822428" w:rsidP="00366D21">
      <w:pPr>
        <w:jc w:val="center"/>
        <w:rPr>
          <w:rFonts w:ascii="Arial" w:hAnsi="Arial" w:cs="Arial"/>
          <w:b/>
          <w:sz w:val="32"/>
          <w:szCs w:val="32"/>
        </w:rPr>
      </w:pPr>
      <w:r w:rsidRPr="00822428">
        <w:rPr>
          <w:rFonts w:ascii="Arial" w:eastAsiaTheme="majorEastAsia" w:hAnsi="Arial" w:cs="Arial"/>
          <w:bCs/>
          <w:color w:val="000000" w:themeColor="text1"/>
          <w:kern w:val="24"/>
          <w:sz w:val="48"/>
          <w:szCs w:val="48"/>
        </w:rPr>
        <w:t xml:space="preserve">Maqbool </w:t>
      </w:r>
      <w:r w:rsidRPr="00822428">
        <w:rPr>
          <w:rFonts w:ascii="Arial" w:eastAsiaTheme="majorEastAsia" w:hAnsi="Arial" w:cs="Arial"/>
          <w:bCs/>
          <w:i/>
          <w:color w:val="000000" w:themeColor="text1"/>
          <w:kern w:val="24"/>
          <w:sz w:val="48"/>
          <w:szCs w:val="48"/>
        </w:rPr>
        <w:t>et al.</w:t>
      </w:r>
      <w:r w:rsidR="00D41188">
        <w:rPr>
          <w:rFonts w:ascii="Arial" w:eastAsiaTheme="majorEastAsia" w:hAnsi="Arial" w:cs="Arial"/>
          <w:bCs/>
          <w:color w:val="000000" w:themeColor="text1"/>
          <w:kern w:val="24"/>
          <w:sz w:val="48"/>
          <w:szCs w:val="48"/>
        </w:rPr>
        <w:t xml:space="preserve"> 2020</w:t>
      </w:r>
      <w:r w:rsidR="00366D21">
        <w:rPr>
          <w:rFonts w:ascii="Arial" w:hAnsi="Arial" w:cs="Arial"/>
          <w:b/>
          <w:sz w:val="32"/>
          <w:szCs w:val="32"/>
        </w:rPr>
        <w:br w:type="page"/>
      </w:r>
    </w:p>
    <w:p w:rsidR="00C67758" w:rsidRPr="0088045B" w:rsidRDefault="009B26A5" w:rsidP="00C67758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326D8A53" wp14:editId="2F6064BA">
            <wp:simplePos x="0" y="0"/>
            <wp:positionH relativeFrom="margin">
              <wp:posOffset>-207645</wp:posOffset>
            </wp:positionH>
            <wp:positionV relativeFrom="paragraph">
              <wp:posOffset>325120</wp:posOffset>
            </wp:positionV>
            <wp:extent cx="7094855" cy="5495925"/>
            <wp:effectExtent l="0" t="0" r="0" b="0"/>
            <wp:wrapTight wrapText="bothSides">
              <wp:wrapPolygon edited="0">
                <wp:start x="13861" y="0"/>
                <wp:lineTo x="1450" y="225"/>
                <wp:lineTo x="1334" y="1123"/>
                <wp:lineTo x="7192" y="1572"/>
                <wp:lineTo x="6554" y="2396"/>
                <wp:lineTo x="6554" y="3145"/>
                <wp:lineTo x="8642" y="3744"/>
                <wp:lineTo x="10787" y="3744"/>
                <wp:lineTo x="8062" y="4043"/>
                <wp:lineTo x="8062" y="4867"/>
                <wp:lineTo x="10787" y="4941"/>
                <wp:lineTo x="10671" y="6139"/>
                <wp:lineTo x="2610" y="7188"/>
                <wp:lineTo x="1450" y="7412"/>
                <wp:lineTo x="1508" y="8086"/>
                <wp:lineTo x="10787" y="8535"/>
                <wp:lineTo x="2030" y="8760"/>
                <wp:lineTo x="232" y="8984"/>
                <wp:lineTo x="58" y="10033"/>
                <wp:lineTo x="232" y="10632"/>
                <wp:lineTo x="1682" y="10931"/>
                <wp:lineTo x="1508" y="12129"/>
                <wp:lineTo x="1508" y="12354"/>
                <wp:lineTo x="9280" y="13327"/>
                <wp:lineTo x="4060" y="13551"/>
                <wp:lineTo x="1334" y="13851"/>
                <wp:lineTo x="1334" y="14525"/>
                <wp:lineTo x="2320" y="15723"/>
                <wp:lineTo x="2378" y="20514"/>
                <wp:lineTo x="3596" y="21188"/>
                <wp:lineTo x="3654" y="21338"/>
                <wp:lineTo x="17689" y="21338"/>
                <wp:lineTo x="18211" y="21188"/>
                <wp:lineTo x="19139" y="20739"/>
                <wp:lineTo x="19081" y="20514"/>
                <wp:lineTo x="20241" y="19990"/>
                <wp:lineTo x="20241" y="19616"/>
                <wp:lineTo x="19081" y="19316"/>
                <wp:lineTo x="19255" y="18119"/>
                <wp:lineTo x="20241" y="17070"/>
                <wp:lineTo x="20241" y="16921"/>
                <wp:lineTo x="19081" y="15723"/>
                <wp:lineTo x="19139" y="13776"/>
                <wp:lineTo x="17051" y="13477"/>
                <wp:lineTo x="10787" y="13327"/>
                <wp:lineTo x="19197" y="12204"/>
                <wp:lineTo x="19255" y="11530"/>
                <wp:lineTo x="18965" y="10931"/>
                <wp:lineTo x="19197" y="9733"/>
                <wp:lineTo x="19313" y="8685"/>
                <wp:lineTo x="18037" y="8535"/>
                <wp:lineTo x="15717" y="8535"/>
                <wp:lineTo x="21169" y="7936"/>
                <wp:lineTo x="21227" y="7262"/>
                <wp:lineTo x="11251" y="6139"/>
                <wp:lineTo x="11193" y="5091"/>
                <wp:lineTo x="11135" y="4941"/>
                <wp:lineTo x="16703" y="4567"/>
                <wp:lineTo x="17051" y="3744"/>
                <wp:lineTo x="15485" y="3744"/>
                <wp:lineTo x="15021" y="2321"/>
                <wp:lineTo x="14731" y="1722"/>
                <wp:lineTo x="14383" y="1348"/>
                <wp:lineTo x="14905" y="1348"/>
                <wp:lineTo x="15891" y="524"/>
                <wp:lineTo x="15833" y="0"/>
                <wp:lineTo x="1386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758">
        <w:rPr>
          <w:rFonts w:ascii="Arial" w:hAnsi="Arial" w:cs="Arial"/>
          <w:b/>
          <w:sz w:val="32"/>
          <w:szCs w:val="32"/>
        </w:rPr>
        <w:t>SUPPLEMENTAL FIGURE S1: Breeding and Genotyping Strategy</w:t>
      </w: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4F4C6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66675</wp:posOffset>
            </wp:positionV>
            <wp:extent cx="2552700" cy="2129155"/>
            <wp:effectExtent l="0" t="0" r="0" b="0"/>
            <wp:wrapTight wrapText="bothSides">
              <wp:wrapPolygon edited="0">
                <wp:start x="1451" y="387"/>
                <wp:lineTo x="1128" y="1933"/>
                <wp:lineTo x="1934" y="2319"/>
                <wp:lineTo x="9994" y="3865"/>
                <wp:lineTo x="1934" y="5025"/>
                <wp:lineTo x="484" y="5411"/>
                <wp:lineTo x="645" y="17393"/>
                <wp:lineTo x="4836" y="19326"/>
                <wp:lineTo x="7254" y="19326"/>
                <wp:lineTo x="7415" y="20486"/>
                <wp:lineTo x="9510" y="20486"/>
                <wp:lineTo x="9510" y="19519"/>
                <wp:lineTo x="19504" y="19326"/>
                <wp:lineTo x="19343" y="17393"/>
                <wp:lineTo x="4352" y="16234"/>
                <wp:lineTo x="18860" y="15461"/>
                <wp:lineTo x="19666" y="15268"/>
                <wp:lineTo x="17248" y="13142"/>
                <wp:lineTo x="17570" y="7730"/>
                <wp:lineTo x="15475" y="7344"/>
                <wp:lineTo x="15475" y="5798"/>
                <wp:lineTo x="10639" y="3865"/>
                <wp:lineTo x="2418" y="387"/>
                <wp:lineTo x="1451" y="38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</w:p>
    <w:p w:rsidR="009B26A5" w:rsidRDefault="009B26A5">
      <w:pPr>
        <w:rPr>
          <w:rFonts w:ascii="Arial" w:hAnsi="Arial" w:cs="Arial"/>
          <w:b/>
          <w:sz w:val="32"/>
          <w:szCs w:val="32"/>
        </w:rPr>
      </w:pPr>
    </w:p>
    <w:p w:rsidR="009B26A5" w:rsidRDefault="009B26A5">
      <w:pPr>
        <w:rPr>
          <w:rFonts w:ascii="Arial" w:hAnsi="Arial" w:cs="Arial"/>
          <w:b/>
          <w:sz w:val="32"/>
          <w:szCs w:val="32"/>
        </w:rPr>
      </w:pPr>
    </w:p>
    <w:p w:rsidR="00C67758" w:rsidRDefault="00C67758">
      <w:pPr>
        <w:rPr>
          <w:rFonts w:ascii="Arial" w:hAnsi="Arial" w:cs="Arial"/>
          <w:b/>
          <w:sz w:val="32"/>
          <w:szCs w:val="32"/>
        </w:rPr>
      </w:pPr>
      <w:r w:rsidRPr="006503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AFB30E2" wp14:editId="318F0F37">
                <wp:simplePos x="0" y="0"/>
                <wp:positionH relativeFrom="margin">
                  <wp:align>left</wp:align>
                </wp:positionH>
                <wp:positionV relativeFrom="paragraph">
                  <wp:posOffset>474345</wp:posOffset>
                </wp:positionV>
                <wp:extent cx="6962775" cy="17145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714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67758" w:rsidRDefault="00C67758" w:rsidP="00E118B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Observed male progeny from male ESMIRO/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 xml:space="preserve">-/-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after mating with female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/Nox2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 xml:space="preserve">+/-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  </w:t>
                            </w:r>
                          </w:p>
                          <w:p w:rsidR="00C67758" w:rsidRDefault="00C67758" w:rsidP="00E118BF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Genotype analysis of PCR products from progeny compare to established control animals: A-ESMIRO (+/-); B-ESMIRO (+/-); C-Nox2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+/y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; D-Nox2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-/y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; E&amp;F-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:rsidR="009B26A5" w:rsidRDefault="009B26A5" w:rsidP="00E118BF">
                            <w:pPr>
                              <w:pStyle w:val="NormalWeb"/>
                              <w:spacing w:before="0" w:beforeAutospacing="0" w:after="0" w:afterAutospacing="0" w:line="360" w:lineRule="auto"/>
                            </w:pPr>
                            <w:r w:rsidRPr="009B26A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>C: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Tie 2 promoter activity is restricted to </w:t>
                            </w:r>
                            <w:r w:rsidR="004F4C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="00290F2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endothelial cells</w:t>
                            </w:r>
                            <w:r w:rsidR="004F4C6E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in) the lung</w:t>
                            </w:r>
                            <w:r w:rsidR="00290F2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with </w:t>
                            </w:r>
                            <w:r w:rsidR="00AF52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no leakage to white blood cells </w:t>
                            </w:r>
                            <w:r w:rsidR="009C7FF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in </w:t>
                            </w:r>
                            <w:r w:rsidR="009C7FFA" w:rsidRPr="00F046A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ESMIRO/</w:t>
                            </w:r>
                            <w:proofErr w:type="spellStart"/>
                            <w:r w:rsidR="009C7FFA" w:rsidRPr="00F046A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ApoE</w:t>
                            </w:r>
                            <w:proofErr w:type="spellEnd"/>
                            <w:r w:rsidR="009C7FFA" w:rsidRPr="00A82D2B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vertAlign w:val="superscript"/>
                              </w:rPr>
                              <w:t>-/-</w:t>
                            </w:r>
                            <w:r w:rsidR="009C7FFA" w:rsidRPr="00F046A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/Nox2</w:t>
                            </w:r>
                            <w:r w:rsidR="009C7FFA" w:rsidRPr="00A82D2B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vertAlign w:val="superscript"/>
                              </w:rPr>
                              <w:t>-/y</w:t>
                            </w:r>
                            <w:r w:rsidR="009C7FFA" w:rsidRPr="00F046A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9C7FF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 xml:space="preserve">mice </w:t>
                            </w:r>
                            <w:r w:rsidR="00AF528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(n=3)</w:t>
                            </w:r>
                            <w:r w:rsidR="008F7DA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="003F4A4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8F7DA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3F4A4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For primer sequences see Refs 9. </w:t>
                            </w:r>
                            <w:r w:rsidR="008F7DAD" w:rsidRPr="00534FD7">
                              <w:rPr>
                                <w:rFonts w:ascii="Arial" w:hAnsi="Arial" w:cs="Arial"/>
                              </w:rPr>
                              <w:t>* denotes P&lt;0.05,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B30E2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0;margin-top:37.35pt;width:548.25pt;height:135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" filled="f" stroked="f">
                <v:textbox>
                  <w:txbxContent>
                    <w:p w:rsidR="00C67758" w:rsidRDefault="00C67758" w:rsidP="00E118B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Observed male progeny from male ESMIRO/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 xml:space="preserve">-/-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after mating with female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/Nox2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 xml:space="preserve">+/-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  </w:t>
                      </w:r>
                    </w:p>
                    <w:p w:rsidR="00C67758" w:rsidRDefault="00C67758" w:rsidP="00E118BF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Genotype analysis of PCR products from progeny compare to established control animals: A-ESMIRO (+/-); B-ESMIRO (+/-); C-Nox2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+/y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; D-Nox2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-/y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; E&amp;F-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9B26A5" w:rsidRDefault="009B26A5" w:rsidP="00E118BF">
                      <w:pPr>
                        <w:pStyle w:val="NormalWeb"/>
                        <w:spacing w:before="0" w:beforeAutospacing="0" w:after="0" w:afterAutospacing="0" w:line="360" w:lineRule="auto"/>
                      </w:pPr>
                      <w:r w:rsidRPr="009B26A5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>C: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Tie 2 promoter activity is restricted to </w:t>
                      </w:r>
                      <w:r w:rsidR="004F4C6E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(</w:t>
                      </w:r>
                      <w:r w:rsidR="00290F27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endothelial cells</w:t>
                      </w:r>
                      <w:r w:rsidR="004F4C6E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in) the lung</w:t>
                      </w:r>
                      <w:r w:rsidR="00290F27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with </w:t>
                      </w:r>
                      <w:r w:rsidR="00AF5283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no leakage to white blood cells </w:t>
                      </w:r>
                      <w:r w:rsidR="009C7FF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in </w:t>
                      </w:r>
                      <w:r w:rsidR="009C7FFA" w:rsidRPr="00F046A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ESMIRO/</w:t>
                      </w:r>
                      <w:proofErr w:type="spellStart"/>
                      <w:r w:rsidR="009C7FFA" w:rsidRPr="00F046A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ApoE</w:t>
                      </w:r>
                      <w:proofErr w:type="spellEnd"/>
                      <w:r w:rsidR="009C7FFA" w:rsidRPr="00A82D2B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vertAlign w:val="superscript"/>
                        </w:rPr>
                        <w:t>-/-</w:t>
                      </w:r>
                      <w:r w:rsidR="009C7FFA" w:rsidRPr="00F046A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/Nox2</w:t>
                      </w:r>
                      <w:r w:rsidR="009C7FFA" w:rsidRPr="00A82D2B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vertAlign w:val="superscript"/>
                        </w:rPr>
                        <w:t>-/y</w:t>
                      </w:r>
                      <w:r w:rsidR="009C7FFA" w:rsidRPr="00F046A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9C7FF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 xml:space="preserve">mice </w:t>
                      </w:r>
                      <w:r w:rsidR="00AF5283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(n=3)</w:t>
                      </w:r>
                      <w:r w:rsidR="008F7DA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.</w:t>
                      </w:r>
                      <w:r w:rsidR="003F4A4B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8F7DAD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3F4A4B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For primer sequences see Refs 9. </w:t>
                      </w:r>
                      <w:r w:rsidR="008F7DAD" w:rsidRPr="00534FD7">
                        <w:rPr>
                          <w:rFonts w:ascii="Arial" w:hAnsi="Arial" w:cs="Arial"/>
                        </w:rPr>
                        <w:t>* denotes P&lt;0.05,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66D21" w:rsidRDefault="00FA10B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SUPPLEMENTAL FIGURE</w:t>
      </w:r>
      <w:r w:rsidR="00C67758">
        <w:rPr>
          <w:rFonts w:ascii="Arial" w:hAnsi="Arial" w:cs="Arial"/>
          <w:b/>
          <w:sz w:val="32"/>
          <w:szCs w:val="32"/>
        </w:rPr>
        <w:t xml:space="preserve"> S2</w:t>
      </w:r>
      <w:r w:rsidR="00366D21" w:rsidRPr="0088045B">
        <w:rPr>
          <w:rFonts w:ascii="Arial" w:hAnsi="Arial" w:cs="Arial"/>
          <w:b/>
          <w:sz w:val="32"/>
          <w:szCs w:val="32"/>
        </w:rPr>
        <w:t xml:space="preserve">: </w:t>
      </w:r>
      <w:r w:rsidR="00366D21">
        <w:rPr>
          <w:rFonts w:ascii="Arial" w:hAnsi="Arial" w:cs="Arial"/>
          <w:b/>
          <w:sz w:val="32"/>
          <w:szCs w:val="32"/>
        </w:rPr>
        <w:t>Genotyping Protocol</w:t>
      </w:r>
    </w:p>
    <w:p w:rsidR="00366D21" w:rsidRDefault="00366D21" w:rsidP="00366D21">
      <w:pPr>
        <w:pStyle w:val="NormalWeb"/>
        <w:spacing w:before="0" w:beforeAutospacing="0" w:after="0" w:afterAutospacing="0" w:line="480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8"/>
          <w:szCs w:val="28"/>
        </w:rPr>
      </w:pPr>
      <w:r w:rsidRPr="00366D21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 xml:space="preserve">For </w:t>
      </w:r>
      <w:proofErr w:type="spellStart"/>
      <w:r w:rsidRPr="00366D21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>ApoE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  <w:t>: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0.5µl 10µM Common: 5’-GCCTAGCCGAGGGAGAGCCG-3’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0.5µl 10µM Wild type Reverse: 5’-TGTGACTTGGGAGCTCTGCAGC-3’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0.5µl 10µM Mutant Reverse: 5’-GCCGCCCCGACTGCATCT-3’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ab/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 xml:space="preserve">10µl x2 Bio mix red PCR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MasterMix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Bioline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BIO25006), 12.5µl water and 1µl extracted DNA. PCR cycle conditions are provided in Table</w:t>
      </w:r>
      <w:r w:rsidR="00E53DCE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S1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. Cycles were run using a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Verti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96 well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thermo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cycler (Applied Biosystems). PCR products were then run on a 1.5% agarose gel for 1 hr at 100 V, wi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th a 100 </w:t>
      </w:r>
      <w:proofErr w:type="spellStart"/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ladder (New England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Biolabs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N0467S). Expected products sizes; were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ApoE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+/+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155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ApoE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>-/-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245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and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ApoE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-/+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155 &amp; 245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bp.</w:t>
      </w:r>
      <w:proofErr w:type="spellEnd"/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8"/>
          <w:szCs w:val="28"/>
        </w:rPr>
      </w:pPr>
      <w:r w:rsidRPr="00366D21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>For ESMIRO: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0.5µl 10µM ESMIRO Forward: 5’-TGGCAGCTTTCCCCAACACT -3’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ab/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ab/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br/>
        <w:t>0.5µl 10µM ESMIRO Reverse: 5’-CCGTTCCTCAGGGGTGTCC -3’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10µl x2 Bio mix red PCR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MasterMix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Bioline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BIO25006), 13µl water and 1µl extracted DNA. PCR cycle conditions are provided in Table </w:t>
      </w:r>
      <w:r w:rsidR="00E53DCE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2. Cycles were run using a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Verti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96 well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thermo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cycler (Applied Biosystems). PCR products were then run on a 1.5% agarose gel for 1 hr at 100 V, with a 100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ladder (New England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Biolabs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N0467S). Expected products sizes; were WT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no band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and ESMIRO 172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bp.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8"/>
          <w:szCs w:val="28"/>
        </w:rPr>
      </w:pPr>
      <w:r w:rsidRPr="00366D21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>For Nox2: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0.5µl 10µM Common: 5’-AAGAGAAACTCCTCTGCTGTG AA -3’’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0.5µl 10µM Wild type: 5’-CGCACTGGAACCCCTGAGAAAGG -3’’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1µl 10µM Mutant: 5’-GTTCTA ATTCCATCAGAAGCTTAT CG -3’</w:t>
      </w:r>
    </w:p>
    <w:p w:rsidR="00366D21" w:rsidRPr="00366D21" w:rsidRDefault="00366D21" w:rsidP="00366D21">
      <w:pPr>
        <w:pStyle w:val="NormalWeb"/>
        <w:spacing w:before="0" w:beforeAutospacing="0" w:after="0" w:afterAutospacing="0" w:line="480" w:lineRule="auto"/>
        <w:rPr>
          <w:sz w:val="22"/>
          <w:szCs w:val="22"/>
        </w:rPr>
      </w:pP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10µl x2 Bio mix red PCR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MasterMix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Bioline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BIO25006), 12µl water and 1µl extracted DNA. PCR cycle conditions are provided in Table </w:t>
      </w:r>
      <w:r w:rsidR="00E53DCE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S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3. Cycles were run using a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Verti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96 well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thermo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cycler (Applied Biosystems). PCR products were then run on a 1.5% agarose gel for 1 hr at 100 V, with a 100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ladder (New England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Biolabs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N0467S). Expected products sizes; were Nox2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+/+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240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Nox2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>-/-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195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</w:t>
      </w:r>
      <w:proofErr w:type="spellEnd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and Nox2 </w:t>
      </w:r>
      <w:r w:rsidRPr="00366D21">
        <w:rPr>
          <w:rFonts w:ascii="Arial" w:eastAsiaTheme="minorEastAsia" w:hAnsi="Arial" w:cs="Arial"/>
          <w:color w:val="000000" w:themeColor="text1"/>
          <w:kern w:val="24"/>
          <w:position w:val="7"/>
          <w:sz w:val="22"/>
          <w:szCs w:val="22"/>
          <w:vertAlign w:val="superscript"/>
        </w:rPr>
        <w:t xml:space="preserve">-/+ </w:t>
      </w:r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195 &amp; 240 </w:t>
      </w:r>
      <w:proofErr w:type="spellStart"/>
      <w:r w:rsidRPr="00366D21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bp.</w:t>
      </w:r>
      <w:proofErr w:type="spellEnd"/>
    </w:p>
    <w:p w:rsidR="00366D21" w:rsidRDefault="00366D2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366D21" w:rsidRPr="0088045B" w:rsidRDefault="00366D21" w:rsidP="00366D2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SUPPLEMENTAL TABLE S1</w:t>
      </w:r>
      <w:r w:rsidRPr="0088045B"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Arial"/>
          <w:b/>
          <w:sz w:val="32"/>
          <w:szCs w:val="32"/>
        </w:rPr>
        <w:t>APOE</w:t>
      </w:r>
      <w:r w:rsidR="00487C67">
        <w:rPr>
          <w:rFonts w:ascii="Arial" w:hAnsi="Arial" w:cs="Arial"/>
          <w:b/>
          <w:sz w:val="32"/>
          <w:szCs w:val="32"/>
        </w:rPr>
        <w:t xml:space="preserve"> PCR Protocol</w:t>
      </w:r>
    </w:p>
    <w:p w:rsidR="00671BB9" w:rsidRDefault="009C44B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hAnsi="Arial" w:cs="Arial"/>
                <w:iCs/>
                <w:color w:val="000000" w:themeColor="text1"/>
                <w:kern w:val="24"/>
              </w:rPr>
            </w:pPr>
          </w:p>
        </w:tc>
      </w:tr>
      <w:tr w:rsidR="00366D21" w:rsidRPr="00DE2E74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PCR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Temperature (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  <w:position w:val="7"/>
                <w:vertAlign w:val="superscript"/>
              </w:rPr>
              <w:t>°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C)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Time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  <w:t>Cycles</w:t>
            </w:r>
          </w:p>
        </w:tc>
      </w:tr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Initial denaturation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3 min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</w:t>
            </w: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Denaturation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</w:tcPr>
          <w:p w:rsidR="00366D21" w:rsidRPr="00654A89" w:rsidRDefault="00047AAD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-10795</wp:posOffset>
                      </wp:positionV>
                      <wp:extent cx="285750" cy="952500"/>
                      <wp:effectExtent l="0" t="0" r="38100" b="19050"/>
                      <wp:wrapNone/>
                      <wp:docPr id="14" name="Right Br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95250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5D533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4" o:spid="_x0000_s1026" type="#_x0000_t88" style="position:absolute;margin-left:91.1pt;margin-top:-.85pt;width:22.5pt;height: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" adj="540" strokecolor="black [3213]" strokeweight="1pt">
                      <v:stroke joinstyle="miter"/>
                    </v:shape>
                  </w:pict>
                </mc:Fallback>
              </mc:AlternateContent>
            </w:r>
            <w:r w:rsidR="00366D21" w:rsidRPr="00DE2E74">
              <w:rPr>
                <w:rFonts w:ascii="Arial" w:hAnsi="Arial" w:cs="Arial"/>
                <w:color w:val="000000" w:themeColor="text1"/>
                <w:kern w:val="24"/>
              </w:rPr>
              <w:t>20 sec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Annealing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68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40 sec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35</w:t>
            </w:r>
          </w:p>
        </w:tc>
      </w:tr>
      <w:tr w:rsidR="00366D21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Extension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72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2 min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</w:tbl>
    <w:p w:rsidR="00366D21" w:rsidRDefault="00366D21"/>
    <w:p w:rsidR="00366D21" w:rsidRPr="00366D21" w:rsidRDefault="00366D21" w:rsidP="00366D21">
      <w:pPr>
        <w:rPr>
          <w:rFonts w:ascii="Arial" w:hAnsi="Arial" w:cs="Arial"/>
          <w:b/>
          <w:sz w:val="16"/>
          <w:szCs w:val="16"/>
        </w:rPr>
      </w:pPr>
    </w:p>
    <w:p w:rsidR="00366D21" w:rsidRDefault="00366D21" w:rsidP="00366D21">
      <w:pPr>
        <w:rPr>
          <w:rFonts w:ascii="Arial" w:hAnsi="Arial" w:cs="Arial"/>
          <w:b/>
          <w:sz w:val="32"/>
          <w:szCs w:val="32"/>
        </w:rPr>
      </w:pPr>
    </w:p>
    <w:p w:rsidR="00366D21" w:rsidRPr="0088045B" w:rsidRDefault="00366D21" w:rsidP="00366D21">
      <w:pPr>
        <w:rPr>
          <w:rFonts w:ascii="Arial" w:hAnsi="Arial" w:cs="Arial"/>
          <w:b/>
          <w:sz w:val="32"/>
          <w:szCs w:val="32"/>
        </w:rPr>
      </w:pPr>
      <w:r w:rsidRPr="0088045B">
        <w:rPr>
          <w:rFonts w:ascii="Arial" w:hAnsi="Arial" w:cs="Arial"/>
          <w:b/>
          <w:sz w:val="32"/>
          <w:szCs w:val="32"/>
        </w:rPr>
        <w:t>SUPPLEMENTAL TABLE S2</w:t>
      </w:r>
      <w:r w:rsidR="00487C67">
        <w:rPr>
          <w:rFonts w:ascii="Arial" w:hAnsi="Arial" w:cs="Arial"/>
          <w:b/>
          <w:sz w:val="32"/>
          <w:szCs w:val="32"/>
        </w:rPr>
        <w:t>: ESMIRO PCR Protocol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hAnsi="Arial" w:cs="Arial"/>
                <w:iCs/>
                <w:color w:val="000000" w:themeColor="text1"/>
                <w:kern w:val="24"/>
              </w:rPr>
            </w:pPr>
          </w:p>
        </w:tc>
      </w:tr>
      <w:tr w:rsidR="00366D21" w:rsidRPr="00DE2E74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PCR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Temperature (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  <w:position w:val="7"/>
                <w:vertAlign w:val="superscript"/>
              </w:rPr>
              <w:t>°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C)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Time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  <w:t>Cycles</w:t>
            </w:r>
          </w:p>
        </w:tc>
      </w:tr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Initial denaturation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4</w:t>
            </w: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min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</w:t>
            </w: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Denaturation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</w:tcPr>
          <w:p w:rsidR="00366D21" w:rsidRPr="00654A89" w:rsidRDefault="00047AAD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6D1DDE" wp14:editId="6D1FA623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33020</wp:posOffset>
                      </wp:positionV>
                      <wp:extent cx="285750" cy="952500"/>
                      <wp:effectExtent l="0" t="0" r="38100" b="19050"/>
                      <wp:wrapNone/>
                      <wp:docPr id="15" name="Right Br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95250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BBEBFB" id="Right Brace 15" o:spid="_x0000_s1026" type="#_x0000_t88" style="position:absolute;margin-left:93.35pt;margin-top:2.6pt;width:22.5pt;height: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" adj="540" strokecolor="windowText" strokeweight="1pt">
                      <v:stroke joinstyle="miter"/>
                    </v:shape>
                  </w:pict>
                </mc:Fallback>
              </mc:AlternateContent>
            </w:r>
            <w:r w:rsidR="00366D21">
              <w:rPr>
                <w:rFonts w:ascii="Arial" w:hAnsi="Arial" w:cs="Arial"/>
                <w:color w:val="000000" w:themeColor="text1"/>
                <w:kern w:val="24"/>
              </w:rPr>
              <w:t>1 min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Annealing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60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 min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32</w:t>
            </w:r>
          </w:p>
        </w:tc>
      </w:tr>
      <w:tr w:rsidR="00366D21" w:rsidTr="00366D21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Extension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72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 min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  <w:tr w:rsidR="00366D21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Final Extension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72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15 min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</w:t>
            </w:r>
          </w:p>
        </w:tc>
      </w:tr>
    </w:tbl>
    <w:p w:rsidR="00366D21" w:rsidRPr="00366D21" w:rsidRDefault="00366D21">
      <w:pPr>
        <w:rPr>
          <w:rFonts w:ascii="Arial" w:hAnsi="Arial" w:cs="Arial"/>
          <w:sz w:val="16"/>
          <w:szCs w:val="16"/>
        </w:rPr>
      </w:pPr>
    </w:p>
    <w:p w:rsidR="00366D21" w:rsidRPr="00366D21" w:rsidRDefault="00366D21">
      <w:pPr>
        <w:rPr>
          <w:rFonts w:ascii="Arial" w:hAnsi="Arial" w:cs="Arial"/>
          <w:sz w:val="16"/>
          <w:szCs w:val="16"/>
        </w:rPr>
      </w:pPr>
    </w:p>
    <w:p w:rsidR="00366D21" w:rsidRPr="00366D21" w:rsidRDefault="00366D21">
      <w:pPr>
        <w:rPr>
          <w:rFonts w:ascii="Arial" w:hAnsi="Arial" w:cs="Arial"/>
        </w:rPr>
      </w:pPr>
    </w:p>
    <w:p w:rsidR="00366D21" w:rsidRPr="0088045B" w:rsidRDefault="00366D21" w:rsidP="00366D2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SUPPLEMENTAL TABLE S3</w:t>
      </w:r>
      <w:r w:rsidRPr="0088045B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>
        <w:rPr>
          <w:rFonts w:ascii="Arial" w:hAnsi="Arial" w:cs="Arial"/>
          <w:b/>
          <w:sz w:val="32"/>
          <w:szCs w:val="32"/>
        </w:rPr>
        <w:t>Nox</w:t>
      </w:r>
      <w:proofErr w:type="spellEnd"/>
      <w:r w:rsidR="00487C67">
        <w:rPr>
          <w:rFonts w:ascii="Arial" w:hAnsi="Arial" w:cs="Arial"/>
          <w:b/>
          <w:sz w:val="32"/>
          <w:szCs w:val="32"/>
        </w:rPr>
        <w:t xml:space="preserve"> PCR Protocol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DE2E74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eastAsiaTheme="minorEastAsia" w:hAnsi="Arial" w:cs="Arial"/>
                <w:iCs/>
                <w:color w:val="000000" w:themeColor="text1"/>
                <w:kern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Default="00366D21" w:rsidP="00366D21">
            <w:pPr>
              <w:pStyle w:val="NormalWeb"/>
              <w:spacing w:after="0" w:afterAutospacing="0" w:line="360" w:lineRule="auto"/>
              <w:jc w:val="center"/>
              <w:rPr>
                <w:rFonts w:ascii="Arial" w:hAnsi="Arial" w:cs="Arial"/>
                <w:iCs/>
                <w:color w:val="000000" w:themeColor="text1"/>
                <w:kern w:val="24"/>
              </w:rPr>
            </w:pPr>
          </w:p>
        </w:tc>
      </w:tr>
      <w:tr w:rsidR="00366D21" w:rsidRPr="00DE2E74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PCR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Temperature (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  <w:position w:val="7"/>
                <w:vertAlign w:val="superscript"/>
              </w:rPr>
              <w:t>°</w:t>
            </w: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C)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eastAsiaTheme="minorEastAsia" w:hAnsi="Arial" w:cs="Arial"/>
                <w:b/>
                <w:iCs/>
                <w:color w:val="000000" w:themeColor="text1"/>
                <w:kern w:val="24"/>
              </w:rPr>
              <w:t>Time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DE2E74" w:rsidRDefault="00366D21" w:rsidP="0055019D">
            <w:pPr>
              <w:pStyle w:val="NormalWeb"/>
              <w:spacing w:after="0" w:afterAutospacing="0" w:line="48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</w:pPr>
            <w:r w:rsidRPr="00DE2E74">
              <w:rPr>
                <w:rFonts w:ascii="Arial" w:hAnsi="Arial" w:cs="Arial"/>
                <w:b/>
                <w:iCs/>
                <w:color w:val="000000" w:themeColor="text1"/>
                <w:kern w:val="24"/>
              </w:rPr>
              <w:t>Cycles</w:t>
            </w:r>
          </w:p>
        </w:tc>
      </w:tr>
      <w:tr w:rsidR="00366D21" w:rsidTr="0055019D"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Initial denaturation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5</w:t>
            </w: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min</w:t>
            </w:r>
          </w:p>
        </w:tc>
        <w:tc>
          <w:tcPr>
            <w:tcW w:w="2254" w:type="dxa"/>
            <w:tcBorders>
              <w:top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</w:t>
            </w: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Denaturation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94</w:t>
            </w:r>
          </w:p>
        </w:tc>
        <w:tc>
          <w:tcPr>
            <w:tcW w:w="2254" w:type="dxa"/>
          </w:tcPr>
          <w:p w:rsidR="00366D21" w:rsidRPr="00654A89" w:rsidRDefault="00047AAD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6D1DDE" wp14:editId="6D1FA623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-3810</wp:posOffset>
                      </wp:positionV>
                      <wp:extent cx="285750" cy="952500"/>
                      <wp:effectExtent l="0" t="0" r="38100" b="19050"/>
                      <wp:wrapNone/>
                      <wp:docPr id="16" name="Right Br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952500"/>
                              </a:xfrm>
                              <a:prstGeom prst="rightBrac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B38CA" id="Right Brace 16" o:spid="_x0000_s1026" type="#_x0000_t88" style="position:absolute;margin-left:94.85pt;margin-top:-.3pt;width:22.5pt;height: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" adj="540" strokecolor="windowText" strokeweight="1pt">
                      <v:stroke joinstyle="miter"/>
                    </v:shape>
                  </w:pict>
                </mc:Fallback>
              </mc:AlternateContent>
            </w:r>
            <w:r w:rsidR="00366D21">
              <w:rPr>
                <w:rFonts w:ascii="Arial" w:hAnsi="Arial" w:cs="Arial"/>
                <w:color w:val="000000" w:themeColor="text1"/>
                <w:kern w:val="24"/>
              </w:rPr>
              <w:t>30 sec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Annealing</w:t>
            </w:r>
          </w:p>
        </w:tc>
        <w:tc>
          <w:tcPr>
            <w:tcW w:w="2254" w:type="dxa"/>
          </w:tcPr>
          <w:p w:rsidR="00366D21" w:rsidRPr="00654A89" w:rsidRDefault="00366D21" w:rsidP="00366D21">
            <w:pPr>
              <w:pStyle w:val="NormalWeb"/>
              <w:spacing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55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30 sec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35</w:t>
            </w:r>
          </w:p>
        </w:tc>
      </w:tr>
      <w:tr w:rsidR="00366D21" w:rsidTr="0055019D"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hAnsi="Arial" w:cs="Arial"/>
                <w:color w:val="000000" w:themeColor="text1"/>
                <w:kern w:val="24"/>
              </w:rPr>
            </w:pPr>
            <w:r w:rsidRPr="00654A89">
              <w:rPr>
                <w:rFonts w:ascii="Arial" w:eastAsiaTheme="minorEastAsia" w:hAnsi="Arial" w:cs="Arial"/>
                <w:color w:val="000000" w:themeColor="text1"/>
                <w:kern w:val="24"/>
              </w:rPr>
              <w:t>Extension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72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30 sec</w:t>
            </w:r>
          </w:p>
        </w:tc>
        <w:tc>
          <w:tcPr>
            <w:tcW w:w="2254" w:type="dxa"/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</w:tr>
      <w:tr w:rsidR="00366D21" w:rsidTr="0055019D"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Final Extension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72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7 min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:rsidR="00366D21" w:rsidRPr="00654A89" w:rsidRDefault="00366D21" w:rsidP="0055019D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>
              <w:rPr>
                <w:rFonts w:ascii="Arial" w:hAnsi="Arial" w:cs="Arial"/>
                <w:color w:val="000000" w:themeColor="text1"/>
                <w:kern w:val="24"/>
              </w:rPr>
              <w:t>1</w:t>
            </w:r>
          </w:p>
        </w:tc>
      </w:tr>
    </w:tbl>
    <w:p w:rsidR="00366D21" w:rsidRPr="0088045B" w:rsidRDefault="00366D21" w:rsidP="00366D2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SUPPLEMENTAL TABLE S4</w:t>
      </w:r>
      <w:r w:rsidRPr="0088045B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>
        <w:rPr>
          <w:rFonts w:ascii="Arial" w:hAnsi="Arial" w:cs="Arial"/>
          <w:b/>
          <w:sz w:val="32"/>
          <w:szCs w:val="32"/>
        </w:rPr>
        <w:t>Taqman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Probes</w:t>
      </w:r>
    </w:p>
    <w:p w:rsidR="00366D21" w:rsidRDefault="00366D21"/>
    <w:tbl>
      <w:tblPr>
        <w:tblStyle w:val="TableGrid"/>
        <w:tblW w:w="0" w:type="auto"/>
        <w:tblInd w:w="1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5381"/>
      </w:tblGrid>
      <w:tr w:rsidR="00366D21" w:rsidTr="00FD598C">
        <w:tc>
          <w:tcPr>
            <w:tcW w:w="3259" w:type="dxa"/>
            <w:tcBorders>
              <w:top w:val="single" w:sz="4" w:space="0" w:color="auto"/>
            </w:tcBorders>
          </w:tcPr>
          <w:p w:rsidR="00366D21" w:rsidRPr="00366D21" w:rsidRDefault="00366D21" w:rsidP="00366D21">
            <w:pPr>
              <w:pStyle w:val="NormalWeb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5381" w:type="dxa"/>
            <w:tcBorders>
              <w:top w:val="single" w:sz="4" w:space="0" w:color="auto"/>
            </w:tcBorders>
          </w:tcPr>
          <w:p w:rsidR="00366D21" w:rsidRPr="00366D21" w:rsidRDefault="00366D21" w:rsidP="00366D21">
            <w:pPr>
              <w:pStyle w:val="NormalWeb"/>
              <w:spacing w:after="0" w:line="276" w:lineRule="auto"/>
              <w:jc w:val="center"/>
              <w:rPr>
                <w:rFonts w:ascii="Arial" w:eastAsiaTheme="minorEastAsia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366D21" w:rsidTr="00366D21">
        <w:tc>
          <w:tcPr>
            <w:tcW w:w="3259" w:type="dxa"/>
            <w:tcBorders>
              <w:bottom w:val="single" w:sz="4" w:space="0" w:color="auto"/>
            </w:tcBorders>
          </w:tcPr>
          <w:p w:rsidR="00366D21" w:rsidRPr="00366D21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</w:pPr>
            <w:r w:rsidRPr="00366D21">
              <w:rPr>
                <w:rFonts w:ascii="Arial" w:eastAsiaTheme="minorEastAsia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  <w:t>Target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:rsidR="00366D21" w:rsidRPr="00366D21" w:rsidRDefault="00366D21" w:rsidP="00366D21">
            <w:pPr>
              <w:pStyle w:val="NormalWeb"/>
              <w:spacing w:after="0" w:line="480" w:lineRule="auto"/>
              <w:jc w:val="center"/>
            </w:pPr>
            <w:r w:rsidRPr="00366D21">
              <w:rPr>
                <w:rFonts w:ascii="Arial" w:eastAsiaTheme="minorEastAsia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  <w:t>Cat. No. (</w:t>
            </w:r>
            <w:proofErr w:type="spellStart"/>
            <w:r w:rsidRPr="00366D21">
              <w:rPr>
                <w:rFonts w:ascii="Arial" w:eastAsiaTheme="minorEastAsia" w:hAnsi="Arial" w:cs="Arial"/>
                <w:b/>
                <w:bCs/>
                <w:iCs/>
                <w:color w:val="000000" w:themeColor="text1"/>
                <w:kern w:val="24"/>
                <w:sz w:val="28"/>
                <w:szCs w:val="28"/>
              </w:rPr>
              <w:t>ThermoScientific</w:t>
            </w:r>
            <w:proofErr w:type="spellEnd"/>
            <w:r w:rsidRPr="00366D21">
              <w:rPr>
                <w:rFonts w:ascii="Arial" w:eastAsiaTheme="minorEastAsia" w:hAnsi="Arial" w:cs="Arial"/>
                <w:i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</w:tr>
      <w:tr w:rsidR="00366D21" w:rsidTr="00366D21">
        <w:tc>
          <w:tcPr>
            <w:tcW w:w="3259" w:type="dxa"/>
            <w:tcBorders>
              <w:top w:val="single" w:sz="4" w:space="0" w:color="auto"/>
            </w:tcBorders>
          </w:tcPr>
          <w:p w:rsidR="00366D21" w:rsidRPr="000C4DD1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</w:p>
        </w:tc>
        <w:tc>
          <w:tcPr>
            <w:tcW w:w="5381" w:type="dxa"/>
            <w:tcBorders>
              <w:top w:val="single" w:sz="4" w:space="0" w:color="auto"/>
            </w:tcBorders>
          </w:tcPr>
          <w:p w:rsidR="00366D21" w:rsidRPr="000C4DD1" w:rsidRDefault="00366D21" w:rsidP="00366D21">
            <w:pPr>
              <w:pStyle w:val="NormalWeb"/>
              <w:spacing w:after="0" w:line="480" w:lineRule="auto"/>
              <w:jc w:val="center"/>
            </w:pP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NOX2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Mm01287743_m1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NOX4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Mm00479246_m1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Catalase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Mm00437992_m1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SOD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Mm01313000_m1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  <w:lang w:val="el-GR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IL-1</w:t>
            </w: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  <w:lang w:val="el-GR"/>
              </w:rPr>
              <w:t>β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Mm00434228_m1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  <w:lang w:val="el-GR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TNF</w:t>
            </w: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  <w:lang w:val="el-GR"/>
              </w:rPr>
              <w:t>α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Mm00443258_m1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CCL2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Mm00441242_m1</w:t>
            </w:r>
          </w:p>
        </w:tc>
      </w:tr>
      <w:tr w:rsidR="00366D21" w:rsidTr="00366D21">
        <w:tc>
          <w:tcPr>
            <w:tcW w:w="3259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CCR2</w:t>
            </w:r>
          </w:p>
        </w:tc>
        <w:tc>
          <w:tcPr>
            <w:tcW w:w="5381" w:type="dxa"/>
          </w:tcPr>
          <w:p w:rsidR="00366D21" w:rsidRPr="000F79DB" w:rsidRDefault="00366D21" w:rsidP="00366D21">
            <w:pPr>
              <w:pStyle w:val="NormalWeb"/>
              <w:spacing w:after="0"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</w:rPr>
              <w:t>Mm99999051_gH</w:t>
            </w:r>
          </w:p>
        </w:tc>
      </w:tr>
      <w:tr w:rsidR="00366D21" w:rsidTr="00366D21">
        <w:tc>
          <w:tcPr>
            <w:tcW w:w="3259" w:type="dxa"/>
            <w:tcBorders>
              <w:bottom w:val="single" w:sz="4" w:space="0" w:color="auto"/>
            </w:tcBorders>
          </w:tcPr>
          <w:p w:rsidR="00366D21" w:rsidRPr="000F79DB" w:rsidRDefault="00366D21" w:rsidP="00366D21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HPRT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:rsidR="00366D21" w:rsidRPr="000F79DB" w:rsidRDefault="00366D21" w:rsidP="00366D21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0F79DB">
              <w:rPr>
                <w:rFonts w:ascii="Arial" w:eastAsiaTheme="minorEastAsia" w:hAnsi="Arial" w:cs="Arial"/>
                <w:color w:val="000000" w:themeColor="text1"/>
                <w:kern w:val="24"/>
                <w:sz w:val="24"/>
                <w:szCs w:val="24"/>
              </w:rPr>
              <w:t>Mm03024075_m1</w:t>
            </w:r>
          </w:p>
        </w:tc>
      </w:tr>
    </w:tbl>
    <w:p w:rsidR="00366D21" w:rsidRDefault="00366D21" w:rsidP="00366D21">
      <w:pPr>
        <w:spacing w:line="480" w:lineRule="auto"/>
      </w:pPr>
    </w:p>
    <w:p w:rsidR="00F046A5" w:rsidRDefault="00462154" w:rsidP="00F046A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>
        <w:br w:type="page"/>
      </w:r>
      <w:r w:rsidR="00F046A5">
        <w:rPr>
          <w:rFonts w:ascii="Arial" w:hAnsi="Arial" w:cs="Arial"/>
          <w:b/>
          <w:sz w:val="32"/>
          <w:szCs w:val="32"/>
        </w:rPr>
        <w:lastRenderedPageBreak/>
        <w:t xml:space="preserve">SUPPLEMENTAL FIGURE S3: </w:t>
      </w:r>
      <w:r w:rsid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 xml:space="preserve">Metabolic phenotype of </w:t>
      </w:r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ESMIRO/</w:t>
      </w:r>
      <w:proofErr w:type="spellStart"/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ApoE</w:t>
      </w:r>
      <w:proofErr w:type="spellEnd"/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-/-</w:t>
      </w:r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/Nox2</w:t>
      </w:r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 xml:space="preserve">-/y </w:t>
      </w:r>
      <w:r w:rsidR="00F046A5"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 xml:space="preserve">and </w:t>
      </w:r>
      <w:r w:rsidR="00F046A5"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ESMIRO/</w:t>
      </w:r>
      <w:proofErr w:type="spellStart"/>
      <w:r w:rsidR="00F046A5"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ApoE</w:t>
      </w:r>
      <w:proofErr w:type="spellEnd"/>
      <w:r w:rsidR="00F046A5" w:rsidRPr="00F046A5">
        <w:rPr>
          <w:rFonts w:ascii="Arial" w:hAnsi="Arial" w:cs="Arial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-/-</w:t>
      </w:r>
      <w:r w:rsidR="00F046A5"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/Nox2</w:t>
      </w:r>
      <w:r w:rsidR="00F046A5" w:rsidRPr="00DD3982">
        <w:rPr>
          <w:rFonts w:ascii="Arial" w:hAnsi="Arial" w:cs="Arial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+/y</w:t>
      </w:r>
      <w:r w:rsidR="00F046A5">
        <w:rPr>
          <w:rFonts w:ascii="Arial" w:hAnsi="Arial" w:cs="Arial"/>
          <w:b/>
          <w:bCs/>
          <w:color w:val="000000" w:themeColor="text1"/>
          <w:kern w:val="24"/>
        </w:rPr>
        <w:t xml:space="preserve"> </w:t>
      </w:r>
      <w:r w:rsidR="00F046A5"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 xml:space="preserve">mice </w:t>
      </w:r>
    </w:p>
    <w:p w:rsidR="00F046A5" w:rsidRDefault="00F046A5" w:rsidP="00F046A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-161290</wp:posOffset>
            </wp:positionH>
            <wp:positionV relativeFrom="paragraph">
              <wp:posOffset>217170</wp:posOffset>
            </wp:positionV>
            <wp:extent cx="7270115" cy="5505450"/>
            <wp:effectExtent l="0" t="0" r="6985" b="0"/>
            <wp:wrapTight wrapText="bothSides">
              <wp:wrapPolygon edited="0">
                <wp:start x="623" y="224"/>
                <wp:lineTo x="509" y="897"/>
                <wp:lineTo x="1132" y="1420"/>
                <wp:lineTo x="1132" y="4484"/>
                <wp:lineTo x="1528" y="5157"/>
                <wp:lineTo x="1868" y="5157"/>
                <wp:lineTo x="1868" y="5979"/>
                <wp:lineTo x="4358" y="6353"/>
                <wp:lineTo x="10075" y="6353"/>
                <wp:lineTo x="8263" y="7474"/>
                <wp:lineTo x="623" y="7848"/>
                <wp:lineTo x="566" y="8446"/>
                <wp:lineTo x="1189" y="8745"/>
                <wp:lineTo x="1189" y="13005"/>
                <wp:lineTo x="1585" y="13528"/>
                <wp:lineTo x="2038" y="13528"/>
                <wp:lineTo x="792" y="14275"/>
                <wp:lineTo x="566" y="14500"/>
                <wp:lineTo x="566" y="14799"/>
                <wp:lineTo x="1132" y="15920"/>
                <wp:lineTo x="1189" y="18835"/>
                <wp:lineTo x="1868" y="19507"/>
                <wp:lineTo x="340" y="20554"/>
                <wp:lineTo x="0" y="20927"/>
                <wp:lineTo x="57" y="21376"/>
                <wp:lineTo x="8829" y="21376"/>
                <wp:lineTo x="18112" y="21002"/>
                <wp:lineTo x="18168" y="20703"/>
                <wp:lineTo x="20036" y="19507"/>
                <wp:lineTo x="21508" y="18835"/>
                <wp:lineTo x="21564" y="18685"/>
                <wp:lineTo x="20998" y="18311"/>
                <wp:lineTo x="21111" y="15247"/>
                <wp:lineTo x="20262" y="15023"/>
                <wp:lineTo x="16810" y="14649"/>
                <wp:lineTo x="15961" y="14126"/>
                <wp:lineTo x="14716" y="13528"/>
                <wp:lineTo x="14829" y="12631"/>
                <wp:lineTo x="14433" y="12556"/>
                <wp:lineTo x="11093" y="12332"/>
                <wp:lineTo x="14150" y="11809"/>
                <wp:lineTo x="14320" y="11435"/>
                <wp:lineTo x="13471" y="11136"/>
                <wp:lineTo x="13527" y="10688"/>
                <wp:lineTo x="11716" y="9940"/>
                <wp:lineTo x="13640" y="9940"/>
                <wp:lineTo x="15112" y="9567"/>
                <wp:lineTo x="15168" y="8745"/>
                <wp:lineTo x="17715" y="7549"/>
                <wp:lineTo x="19470" y="6353"/>
                <wp:lineTo x="21394" y="5456"/>
                <wp:lineTo x="21508" y="5307"/>
                <wp:lineTo x="20885" y="5157"/>
                <wp:lineTo x="20942" y="5157"/>
                <wp:lineTo x="20772" y="4783"/>
                <wp:lineTo x="20319" y="3961"/>
                <wp:lineTo x="20432" y="2840"/>
                <wp:lineTo x="20149" y="2765"/>
                <wp:lineTo x="17263" y="2765"/>
                <wp:lineTo x="18451" y="2392"/>
                <wp:lineTo x="18451" y="2167"/>
                <wp:lineTo x="17263" y="1570"/>
                <wp:lineTo x="17376" y="523"/>
                <wp:lineTo x="15734" y="374"/>
                <wp:lineTo x="962" y="224"/>
                <wp:lineTo x="623" y="22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046A5" w:rsidRDefault="00F046A5" w:rsidP="00F046A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:rsidR="00FA10BD" w:rsidRPr="00F046A5" w:rsidRDefault="00F046A5" w:rsidP="00F046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A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growth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(n=90)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(n=59), arrow denotes commencement of western diet.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B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had lower fasting blood glucose (n=22) than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-/-/Nox2+/y (n=16).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C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random insulin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(n=12)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(n=10).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D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intraperitoneal insulin tolerance tests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(n=23)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(n=13).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E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Glucose tolerance was significantly better at 30 min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(n=22)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(n=16).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F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fasting triglyceride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bscript"/>
          <w:lang w:eastAsia="en-GB"/>
        </w:rPr>
        <w:t>-/y</w:t>
      </w:r>
      <w:r w:rsidR="00D91667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(n=12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(n=7).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G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fasting cholesterol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(n=12)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(n=7). </w:t>
      </w:r>
      <w:r w:rsidRPr="00F046A5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  <w:lang w:eastAsia="en-GB"/>
        </w:rPr>
        <w:t>H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: No difference in systolic blood pressure when comparing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-/y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(n=14) and ESMIRO/</w:t>
      </w:r>
      <w:proofErr w:type="spellStart"/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ApoE</w:t>
      </w:r>
      <w:proofErr w:type="spellEnd"/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-/-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/Nox2</w:t>
      </w:r>
      <w:r w:rsidRPr="00A82D2B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  <w:lang w:eastAsia="en-GB"/>
        </w:rPr>
        <w:t>+/y</w:t>
      </w:r>
      <w:r w:rsidR="00D35FF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 xml:space="preserve"> mice (n=9). </w:t>
      </w:r>
      <w:r w:rsidRPr="00F046A5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Data expressed as mean (±SEM), n=number of mice per genoty</w:t>
      </w:r>
      <w:r w:rsidR="00D35FF1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eastAsia="en-GB"/>
        </w:rPr>
        <w:t>pe * denotes P&lt;0.05.</w:t>
      </w:r>
      <w:r w:rsidR="00650372">
        <w:br w:type="page"/>
      </w:r>
    </w:p>
    <w:p w:rsidR="00FA10BD" w:rsidRDefault="00F046A5" w:rsidP="00FA10B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SUPPLEMENTAL FIGURE S4</w:t>
      </w:r>
      <w:r w:rsidR="00FA10BD">
        <w:rPr>
          <w:rFonts w:ascii="Arial" w:hAnsi="Arial" w:cs="Arial"/>
          <w:b/>
          <w:sz w:val="32"/>
          <w:szCs w:val="32"/>
        </w:rPr>
        <w:t>: Elastin fibre fragmentation</w:t>
      </w:r>
    </w:p>
    <w:p w:rsidR="00BC0873" w:rsidRDefault="00BC0873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-1318895</wp:posOffset>
            </wp:positionH>
            <wp:positionV relativeFrom="paragraph">
              <wp:posOffset>1741170</wp:posOffset>
            </wp:positionV>
            <wp:extent cx="8484235" cy="5415280"/>
            <wp:effectExtent l="0" t="8572" r="3492" b="3493"/>
            <wp:wrapTight wrapText="bothSides">
              <wp:wrapPolygon edited="0">
                <wp:start x="21622" y="14091"/>
                <wp:lineTo x="21622" y="11888"/>
                <wp:lineTo x="20846" y="11888"/>
                <wp:lineTo x="20846" y="9760"/>
                <wp:lineTo x="20070" y="9760"/>
                <wp:lineTo x="19973" y="7709"/>
                <wp:lineTo x="19294" y="7709"/>
                <wp:lineTo x="19294" y="6721"/>
                <wp:lineTo x="18663" y="1706"/>
                <wp:lineTo x="18469" y="1630"/>
                <wp:lineTo x="17742" y="490"/>
                <wp:lineTo x="17693" y="490"/>
                <wp:lineTo x="16966" y="566"/>
                <wp:lineTo x="16917" y="566"/>
                <wp:lineTo x="16190" y="642"/>
                <wp:lineTo x="15365" y="642"/>
                <wp:lineTo x="14638" y="414"/>
                <wp:lineTo x="13862" y="490"/>
                <wp:lineTo x="13086" y="5885"/>
                <wp:lineTo x="11534" y="7785"/>
                <wp:lineTo x="10758" y="8013"/>
                <wp:lineTo x="10758" y="8772"/>
                <wp:lineTo x="9982" y="8772"/>
                <wp:lineTo x="9982" y="9760"/>
                <wp:lineTo x="9206" y="9760"/>
                <wp:lineTo x="9206" y="10748"/>
                <wp:lineTo x="8430" y="10748"/>
                <wp:lineTo x="8430" y="6949"/>
                <wp:lineTo x="8042" y="1706"/>
                <wp:lineTo x="5278" y="1630"/>
                <wp:lineTo x="4550" y="642"/>
                <wp:lineTo x="3726" y="566"/>
                <wp:lineTo x="2998" y="718"/>
                <wp:lineTo x="2950" y="718"/>
                <wp:lineTo x="2222" y="1630"/>
                <wp:lineTo x="1446" y="1706"/>
                <wp:lineTo x="670" y="1098"/>
                <wp:lineTo x="622" y="1098"/>
                <wp:lineTo x="40" y="1630"/>
                <wp:lineTo x="40" y="1706"/>
                <wp:lineTo x="40" y="21538"/>
                <wp:lineTo x="21622" y="21538"/>
                <wp:lineTo x="21622" y="1409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4235" cy="541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0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E7ACE" wp14:editId="30F9E8A9">
                <wp:simplePos x="0" y="0"/>
                <wp:positionH relativeFrom="margin">
                  <wp:align>right</wp:align>
                </wp:positionH>
                <wp:positionV relativeFrom="paragraph">
                  <wp:posOffset>3859530</wp:posOffset>
                </wp:positionV>
                <wp:extent cx="9553856" cy="769441"/>
                <wp:effectExtent l="0" t="0" r="0" b="0"/>
                <wp:wrapNone/>
                <wp:docPr id="38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53856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101F" w:rsidRDefault="0055101F" w:rsidP="0055101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Photomicrographs of aortic sinus from ESMIRO/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(A)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ESMIRO/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/Nox2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-/y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(C) showing elastin fiber fragmentation after 12 weeks Western Diet. Multiple sites of fragmentation of elastic lamina are noted in ESMIRO/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/Nox2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  <w:lang w:val="en-US"/>
                              </w:rPr>
                              <w:t>-/y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(high powered views in D, E,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) compared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ESMIRO/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ApoE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-/-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(image B). Scale bar – 100μm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E7ACE" id="TextBox 37" o:spid="_x0000_s1027" type="#_x0000_t202" style="position:absolute;margin-left:701.05pt;margin-top:303.9pt;width:752.25pt;height:60.6pt;rotation:-90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" filled="f" stroked="f">
                <v:textbox style="mso-fit-shape-to-text:t">
                  <w:txbxContent>
                    <w:p w:rsidR="0055101F" w:rsidRDefault="0055101F" w:rsidP="0055101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Photomicrographs of aortic sinus from ESMIRO/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(A)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ESMIRO/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  <w:lang w:val="en-US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/Nox2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  <w:lang w:val="en-US"/>
                        </w:rPr>
                        <w:t>-/y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(C) showing elastin fiber fragmentation after 12 weeks Western Diet. Multiple sites of fragmentation of elastic lamina are noted in ESMIRO/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  <w:lang w:val="en-US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/Nox2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  <w:lang w:val="en-US"/>
                        </w:rPr>
                        <w:t>-/y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(high powered views in D, E,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F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) compared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ESMIRO/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ApoE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-/-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(image B). Scale bar – 100μm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br w:type="page"/>
      </w:r>
    </w:p>
    <w:p w:rsidR="00FA10BD" w:rsidRPr="00131CE1" w:rsidRDefault="00BC087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SUPPLEMENTAL FIGURE S5: </w:t>
      </w:r>
      <w:r w:rsidR="00131CE1">
        <w:rPr>
          <w:rFonts w:ascii="Arial" w:hAnsi="Arial" w:cs="Arial"/>
          <w:b/>
          <w:sz w:val="32"/>
          <w:szCs w:val="32"/>
        </w:rPr>
        <w:t>The effect of g</w:t>
      </w:r>
      <w:r>
        <w:rPr>
          <w:rFonts w:ascii="Arial" w:hAnsi="Arial" w:cs="Arial"/>
          <w:b/>
          <w:sz w:val="32"/>
          <w:szCs w:val="32"/>
        </w:rPr>
        <w:t xml:space="preserve">enetic </w:t>
      </w:r>
      <w:r w:rsidR="00131CE1">
        <w:rPr>
          <w:rFonts w:ascii="Arial" w:hAnsi="Arial" w:cs="Arial"/>
          <w:b/>
          <w:sz w:val="32"/>
          <w:szCs w:val="32"/>
        </w:rPr>
        <w:t>ablation or pharma -</w:t>
      </w:r>
      <w:proofErr w:type="spellStart"/>
      <w:r w:rsidR="00131CE1">
        <w:rPr>
          <w:rFonts w:ascii="Arial" w:hAnsi="Arial" w:cs="Arial"/>
          <w:b/>
          <w:sz w:val="32"/>
          <w:szCs w:val="32"/>
        </w:rPr>
        <w:t>cological</w:t>
      </w:r>
      <w:proofErr w:type="spellEnd"/>
      <w:r w:rsidR="00131CE1">
        <w:rPr>
          <w:rFonts w:ascii="Arial" w:hAnsi="Arial" w:cs="Arial"/>
          <w:b/>
          <w:sz w:val="32"/>
          <w:szCs w:val="32"/>
        </w:rPr>
        <w:t xml:space="preserve"> inhibition</w:t>
      </w:r>
      <w:r>
        <w:rPr>
          <w:rFonts w:ascii="Arial" w:hAnsi="Arial" w:cs="Arial"/>
          <w:b/>
          <w:sz w:val="32"/>
          <w:szCs w:val="32"/>
        </w:rPr>
        <w:t xml:space="preserve"> of Nox2 on Heavy Chain Myosin expression </w:t>
      </w:r>
      <w:r w:rsidR="005903CF">
        <w:rPr>
          <w:rFonts w:ascii="Arial" w:hAnsi="Arial" w:cs="Arial"/>
          <w:b/>
          <w:sz w:val="32"/>
          <w:szCs w:val="32"/>
        </w:rPr>
        <w:t xml:space="preserve">and alpha smooth muscle actin </w:t>
      </w:r>
      <w:r>
        <w:rPr>
          <w:rFonts w:ascii="Arial" w:hAnsi="Arial" w:cs="Arial"/>
          <w:b/>
          <w:sz w:val="32"/>
          <w:szCs w:val="32"/>
        </w:rPr>
        <w:t xml:space="preserve">in aortas of </w:t>
      </w:r>
      <w:r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mice</w:t>
      </w:r>
    </w:p>
    <w:p w:rsidR="00BC0873" w:rsidRDefault="00BC087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894DB8">
            <wp:extent cx="6939915" cy="38056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66" cy="381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873" w:rsidRDefault="00C61DB4">
      <w:pPr>
        <w:rPr>
          <w:noProof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12065</wp:posOffset>
            </wp:positionV>
            <wp:extent cx="3219450" cy="3369945"/>
            <wp:effectExtent l="0" t="0" r="0" b="0"/>
            <wp:wrapTight wrapText="bothSides">
              <wp:wrapPolygon edited="0">
                <wp:start x="2173" y="488"/>
                <wp:lineTo x="1789" y="1343"/>
                <wp:lineTo x="2556" y="2076"/>
                <wp:lineTo x="10736" y="2686"/>
                <wp:lineTo x="2684" y="3907"/>
                <wp:lineTo x="2684" y="15995"/>
                <wp:lineTo x="3834" y="16362"/>
                <wp:lineTo x="6902" y="16606"/>
                <wp:lineTo x="3707" y="17827"/>
                <wp:lineTo x="3707" y="18315"/>
                <wp:lineTo x="0" y="20025"/>
                <wp:lineTo x="256" y="20880"/>
                <wp:lineTo x="7285" y="20880"/>
                <wp:lineTo x="7413" y="20635"/>
                <wp:lineTo x="12525" y="18560"/>
                <wp:lineTo x="12781" y="18315"/>
                <wp:lineTo x="16615" y="16484"/>
                <wp:lineTo x="16615" y="16362"/>
                <wp:lineTo x="21217" y="15141"/>
                <wp:lineTo x="21344" y="14774"/>
                <wp:lineTo x="19299" y="14408"/>
                <wp:lineTo x="19172" y="9158"/>
                <wp:lineTo x="18277" y="8547"/>
                <wp:lineTo x="18533" y="7448"/>
                <wp:lineTo x="16999" y="7082"/>
                <wp:lineTo x="11631" y="6227"/>
                <wp:lineTo x="5624" y="4762"/>
                <wp:lineTo x="3962" y="4640"/>
                <wp:lineTo x="10736" y="2686"/>
                <wp:lineTo x="9714" y="2564"/>
                <wp:lineTo x="3067" y="488"/>
                <wp:lineTo x="2173" y="48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C61DB4" w:rsidRDefault="00C61DB4" w:rsidP="007E4FF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C0873" w:rsidRPr="007E4FF3" w:rsidRDefault="00BC0873" w:rsidP="007E4FF3">
      <w:pPr>
        <w:spacing w:line="360" w:lineRule="auto"/>
        <w:rPr>
          <w:rFonts w:ascii="Arial" w:hAnsi="Arial" w:cs="Arial"/>
          <w:sz w:val="24"/>
          <w:szCs w:val="24"/>
        </w:rPr>
      </w:pPr>
      <w:r w:rsidRPr="00A7216A">
        <w:rPr>
          <w:rFonts w:ascii="Arial" w:hAnsi="Arial" w:cs="Arial"/>
          <w:b/>
          <w:sz w:val="24"/>
          <w:szCs w:val="24"/>
        </w:rPr>
        <w:t>A</w:t>
      </w:r>
      <w:r w:rsidRPr="007E4FF3">
        <w:rPr>
          <w:rFonts w:ascii="Arial" w:hAnsi="Arial" w:cs="Arial"/>
          <w:sz w:val="24"/>
          <w:szCs w:val="24"/>
        </w:rPr>
        <w:t xml:space="preserve">: No difference in heavy chain myosin expression </w:t>
      </w:r>
      <w:r w:rsidR="0032324E">
        <w:rPr>
          <w:rFonts w:ascii="Arial" w:hAnsi="Arial" w:cs="Arial"/>
          <w:sz w:val="24"/>
          <w:szCs w:val="24"/>
        </w:rPr>
        <w:t>in</w:t>
      </w:r>
      <w:r w:rsidRPr="007E4FF3">
        <w:rPr>
          <w:rFonts w:ascii="Arial" w:hAnsi="Arial" w:cs="Arial"/>
          <w:sz w:val="24"/>
          <w:szCs w:val="24"/>
        </w:rPr>
        <w:t xml:space="preserve"> the aortas of </w:t>
      </w:r>
      <w:bookmarkStart w:id="1" w:name="OLE_LINK2"/>
      <w:r w:rsidRPr="007E4FF3">
        <w:rPr>
          <w:rFonts w:ascii="Arial" w:hAnsi="Arial" w:cs="Arial"/>
          <w:sz w:val="24"/>
          <w:szCs w:val="24"/>
        </w:rPr>
        <w:t>ESMIRO/</w:t>
      </w:r>
      <w:proofErr w:type="spellStart"/>
      <w:r w:rsidRPr="007E4FF3">
        <w:rPr>
          <w:rFonts w:ascii="Arial" w:hAnsi="Arial" w:cs="Arial"/>
          <w:sz w:val="24"/>
          <w:szCs w:val="24"/>
        </w:rPr>
        <w:t>ApoE</w:t>
      </w:r>
      <w:proofErr w:type="spellEnd"/>
      <w:r w:rsidRPr="007E4FF3">
        <w:rPr>
          <w:rFonts w:ascii="Arial" w:hAnsi="Arial" w:cs="Arial"/>
          <w:sz w:val="24"/>
          <w:szCs w:val="24"/>
        </w:rPr>
        <w:t>-</w:t>
      </w:r>
      <w:r w:rsidRPr="007E4FF3">
        <w:rPr>
          <w:rFonts w:ascii="Arial" w:hAnsi="Arial" w:cs="Arial"/>
          <w:sz w:val="24"/>
          <w:szCs w:val="24"/>
          <w:vertAlign w:val="superscript"/>
        </w:rPr>
        <w:t>/-</w:t>
      </w:r>
      <w:r w:rsidRPr="007E4FF3">
        <w:rPr>
          <w:rFonts w:ascii="Arial" w:hAnsi="Arial" w:cs="Arial"/>
          <w:sz w:val="24"/>
          <w:szCs w:val="24"/>
        </w:rPr>
        <w:t>/Nox2</w:t>
      </w:r>
      <w:r w:rsidRPr="007E4FF3">
        <w:rPr>
          <w:rFonts w:ascii="Arial" w:hAnsi="Arial" w:cs="Arial"/>
          <w:sz w:val="24"/>
          <w:szCs w:val="24"/>
          <w:vertAlign w:val="superscript"/>
        </w:rPr>
        <w:t>-/y</w:t>
      </w:r>
      <w:r w:rsidRPr="007E4FF3">
        <w:rPr>
          <w:rFonts w:ascii="Arial" w:hAnsi="Arial" w:cs="Arial"/>
          <w:sz w:val="24"/>
          <w:szCs w:val="24"/>
        </w:rPr>
        <w:t xml:space="preserve"> (n=6) and ESMIRO/</w:t>
      </w:r>
      <w:proofErr w:type="spellStart"/>
      <w:r w:rsidRPr="007E4FF3">
        <w:rPr>
          <w:rFonts w:ascii="Arial" w:hAnsi="Arial" w:cs="Arial"/>
          <w:sz w:val="24"/>
          <w:szCs w:val="24"/>
        </w:rPr>
        <w:t>ApoE</w:t>
      </w:r>
      <w:proofErr w:type="spellEnd"/>
      <w:r w:rsidRPr="007E4FF3">
        <w:rPr>
          <w:rFonts w:ascii="Arial" w:hAnsi="Arial" w:cs="Arial"/>
          <w:sz w:val="24"/>
          <w:szCs w:val="24"/>
          <w:vertAlign w:val="superscript"/>
        </w:rPr>
        <w:t>-/-</w:t>
      </w:r>
      <w:r w:rsidRPr="007E4FF3">
        <w:rPr>
          <w:rFonts w:ascii="Arial" w:hAnsi="Arial" w:cs="Arial"/>
          <w:sz w:val="24"/>
          <w:szCs w:val="24"/>
        </w:rPr>
        <w:t>/Nox2</w:t>
      </w:r>
      <w:r w:rsidRPr="007E4FF3">
        <w:rPr>
          <w:rFonts w:ascii="Arial" w:hAnsi="Arial" w:cs="Arial"/>
          <w:sz w:val="24"/>
          <w:szCs w:val="24"/>
          <w:vertAlign w:val="superscript"/>
        </w:rPr>
        <w:t>+/y</w:t>
      </w:r>
      <w:r w:rsidRPr="007E4FF3">
        <w:rPr>
          <w:rFonts w:ascii="Arial" w:hAnsi="Arial" w:cs="Arial"/>
          <w:sz w:val="24"/>
          <w:szCs w:val="24"/>
        </w:rPr>
        <w:t xml:space="preserve"> mice (n=6). </w:t>
      </w:r>
      <w:bookmarkEnd w:id="1"/>
      <w:r w:rsidRPr="00A7216A">
        <w:rPr>
          <w:rFonts w:ascii="Arial" w:hAnsi="Arial" w:cs="Arial"/>
          <w:b/>
          <w:sz w:val="24"/>
          <w:szCs w:val="24"/>
        </w:rPr>
        <w:t>B</w:t>
      </w:r>
      <w:r w:rsidRPr="007E4FF3">
        <w:rPr>
          <w:rFonts w:ascii="Arial" w:hAnsi="Arial" w:cs="Arial"/>
          <w:sz w:val="24"/>
          <w:szCs w:val="24"/>
        </w:rPr>
        <w:t>: No difference in heavy chain myosin expression in the aortas of ESMIRO/</w:t>
      </w:r>
      <w:proofErr w:type="spellStart"/>
      <w:r w:rsidRPr="007E4FF3">
        <w:rPr>
          <w:rFonts w:ascii="Arial" w:hAnsi="Arial" w:cs="Arial"/>
          <w:sz w:val="24"/>
          <w:szCs w:val="24"/>
        </w:rPr>
        <w:t>ApoE</w:t>
      </w:r>
      <w:proofErr w:type="spellEnd"/>
      <w:r w:rsidRPr="007E4FF3">
        <w:rPr>
          <w:rFonts w:ascii="Arial" w:hAnsi="Arial" w:cs="Arial"/>
          <w:sz w:val="24"/>
          <w:szCs w:val="24"/>
          <w:vertAlign w:val="superscript"/>
        </w:rPr>
        <w:t>-/-</w:t>
      </w:r>
      <w:r w:rsidRPr="007E4FF3">
        <w:rPr>
          <w:rFonts w:ascii="Arial" w:hAnsi="Arial" w:cs="Arial"/>
          <w:sz w:val="24"/>
          <w:szCs w:val="24"/>
        </w:rPr>
        <w:t xml:space="preserve"> mice treated with </w:t>
      </w:r>
      <w:r w:rsidR="00131CE1">
        <w:rPr>
          <w:rFonts w:ascii="Arial" w:hAnsi="Arial" w:cs="Arial"/>
          <w:sz w:val="24"/>
          <w:szCs w:val="24"/>
        </w:rPr>
        <w:t xml:space="preserve">the NOX2 inhibitor, </w:t>
      </w:r>
      <w:r w:rsidRPr="007E4FF3">
        <w:rPr>
          <w:rFonts w:ascii="Arial" w:hAnsi="Arial" w:cs="Arial"/>
          <w:sz w:val="24"/>
          <w:szCs w:val="24"/>
        </w:rPr>
        <w:t xml:space="preserve">gp91dstat (n=5) compared to </w:t>
      </w:r>
      <w:r w:rsidR="00C02E7A" w:rsidRPr="007E4FF3">
        <w:rPr>
          <w:rFonts w:ascii="Arial" w:hAnsi="Arial" w:cs="Arial"/>
          <w:sz w:val="24"/>
          <w:szCs w:val="24"/>
        </w:rPr>
        <w:t>ESMIRO/</w:t>
      </w:r>
      <w:proofErr w:type="spellStart"/>
      <w:r w:rsidR="00C02E7A" w:rsidRPr="007E4FF3">
        <w:rPr>
          <w:rFonts w:ascii="Arial" w:hAnsi="Arial" w:cs="Arial"/>
          <w:sz w:val="24"/>
          <w:szCs w:val="24"/>
        </w:rPr>
        <w:t>ApoE</w:t>
      </w:r>
      <w:proofErr w:type="spellEnd"/>
      <w:r w:rsidR="00C02E7A" w:rsidRPr="007E4FF3">
        <w:rPr>
          <w:rFonts w:ascii="Arial" w:hAnsi="Arial" w:cs="Arial"/>
          <w:sz w:val="24"/>
          <w:szCs w:val="24"/>
          <w:vertAlign w:val="superscript"/>
        </w:rPr>
        <w:t>-/-</w:t>
      </w:r>
      <w:r w:rsidR="00C02E7A" w:rsidRPr="007E4FF3">
        <w:rPr>
          <w:rFonts w:ascii="Arial" w:hAnsi="Arial" w:cs="Arial"/>
          <w:sz w:val="24"/>
          <w:szCs w:val="24"/>
        </w:rPr>
        <w:t xml:space="preserve"> </w:t>
      </w:r>
      <w:r w:rsidRPr="007E4FF3">
        <w:rPr>
          <w:rFonts w:ascii="Arial" w:hAnsi="Arial" w:cs="Arial"/>
          <w:sz w:val="24"/>
          <w:szCs w:val="24"/>
        </w:rPr>
        <w:t>mice treated with scrambled peptide (n=5)</w:t>
      </w:r>
      <w:r w:rsidR="00C61DB4">
        <w:rPr>
          <w:rFonts w:ascii="Arial" w:hAnsi="Arial" w:cs="Arial"/>
          <w:sz w:val="24"/>
          <w:szCs w:val="24"/>
        </w:rPr>
        <w:t xml:space="preserve">. C: No difference in alpha smooth muscle actin expression in the </w:t>
      </w:r>
      <w:r w:rsidR="008C50A8">
        <w:rPr>
          <w:rFonts w:ascii="Arial" w:hAnsi="Arial" w:cs="Arial"/>
          <w:sz w:val="24"/>
          <w:szCs w:val="24"/>
        </w:rPr>
        <w:t>aortic sinus in</w:t>
      </w:r>
      <w:r w:rsidR="00C61DB4">
        <w:rPr>
          <w:rFonts w:ascii="Arial" w:hAnsi="Arial" w:cs="Arial"/>
          <w:sz w:val="24"/>
          <w:szCs w:val="24"/>
        </w:rPr>
        <w:t xml:space="preserve"> </w:t>
      </w:r>
      <w:r w:rsidR="008C50A8">
        <w:rPr>
          <w:rFonts w:ascii="Arial" w:hAnsi="Arial" w:cs="Arial"/>
          <w:sz w:val="24"/>
          <w:szCs w:val="24"/>
        </w:rPr>
        <w:t>ESMIRO/</w:t>
      </w:r>
      <w:proofErr w:type="spellStart"/>
      <w:r w:rsidR="008C50A8">
        <w:rPr>
          <w:rFonts w:ascii="Arial" w:hAnsi="Arial" w:cs="Arial"/>
          <w:sz w:val="24"/>
          <w:szCs w:val="24"/>
        </w:rPr>
        <w:t>ApoE</w:t>
      </w:r>
      <w:proofErr w:type="spellEnd"/>
      <w:r w:rsidR="008C50A8">
        <w:rPr>
          <w:rFonts w:ascii="Arial" w:hAnsi="Arial" w:cs="Arial"/>
          <w:sz w:val="24"/>
          <w:szCs w:val="24"/>
        </w:rPr>
        <w:t>-/-/Nox2-/y (n=5</w:t>
      </w:r>
      <w:r w:rsidR="00C61DB4" w:rsidRPr="00C61DB4">
        <w:rPr>
          <w:rFonts w:ascii="Arial" w:hAnsi="Arial" w:cs="Arial"/>
          <w:sz w:val="24"/>
          <w:szCs w:val="24"/>
        </w:rPr>
        <w:t xml:space="preserve">) and </w:t>
      </w:r>
      <w:r w:rsidR="008C50A8">
        <w:rPr>
          <w:rFonts w:ascii="Arial" w:hAnsi="Arial" w:cs="Arial"/>
          <w:sz w:val="24"/>
          <w:szCs w:val="24"/>
        </w:rPr>
        <w:t>ESMIRO/</w:t>
      </w:r>
      <w:proofErr w:type="spellStart"/>
      <w:r w:rsidR="008C50A8">
        <w:rPr>
          <w:rFonts w:ascii="Arial" w:hAnsi="Arial" w:cs="Arial"/>
          <w:sz w:val="24"/>
          <w:szCs w:val="24"/>
        </w:rPr>
        <w:t>ApoE</w:t>
      </w:r>
      <w:proofErr w:type="spellEnd"/>
      <w:r w:rsidR="008C50A8">
        <w:rPr>
          <w:rFonts w:ascii="Arial" w:hAnsi="Arial" w:cs="Arial"/>
          <w:sz w:val="24"/>
          <w:szCs w:val="24"/>
        </w:rPr>
        <w:t>-/-/Nox2+/y mice (n=5</w:t>
      </w:r>
      <w:r w:rsidR="00C61DB4" w:rsidRPr="00C61DB4">
        <w:rPr>
          <w:rFonts w:ascii="Arial" w:hAnsi="Arial" w:cs="Arial"/>
          <w:sz w:val="24"/>
          <w:szCs w:val="24"/>
        </w:rPr>
        <w:t>).</w:t>
      </w:r>
    </w:p>
    <w:p w:rsidR="006E07F3" w:rsidRDefault="006E07F3" w:rsidP="006E07F3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SUPPLEMENTAL FIGURE S6: Liver function</w:t>
      </w:r>
      <w:r w:rsidR="001642FC">
        <w:rPr>
          <w:rFonts w:ascii="Arial" w:hAnsi="Arial" w:cs="Arial"/>
          <w:b/>
          <w:sz w:val="32"/>
          <w:szCs w:val="32"/>
        </w:rPr>
        <w:t xml:space="preserve"> and lipid deposition</w:t>
      </w:r>
      <w:r>
        <w:rPr>
          <w:rFonts w:ascii="Arial" w:hAnsi="Arial" w:cs="Arial"/>
          <w:b/>
          <w:sz w:val="32"/>
          <w:szCs w:val="32"/>
        </w:rPr>
        <w:t xml:space="preserve"> in </w:t>
      </w:r>
      <w:r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ESMIRO/</w:t>
      </w:r>
      <w:proofErr w:type="spellStart"/>
      <w:r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ApoE</w:t>
      </w:r>
      <w:proofErr w:type="spellEnd"/>
      <w:r w:rsidRPr="00F046A5">
        <w:rPr>
          <w:rFonts w:ascii="Arial" w:hAnsi="Arial" w:cstheme="minorBidi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-/-</w:t>
      </w:r>
      <w:r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>/Nox2</w:t>
      </w:r>
      <w:r w:rsidRPr="00F046A5">
        <w:rPr>
          <w:rFonts w:ascii="Arial" w:hAnsi="Arial" w:cstheme="minorBidi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 xml:space="preserve">-/y </w:t>
      </w:r>
      <w:r w:rsidRPr="00F046A5">
        <w:rPr>
          <w:rFonts w:ascii="Arial" w:hAnsi="Arial" w:cstheme="minorBidi"/>
          <w:b/>
          <w:bCs/>
          <w:color w:val="000000" w:themeColor="text1"/>
          <w:kern w:val="24"/>
          <w:sz w:val="32"/>
          <w:szCs w:val="32"/>
        </w:rPr>
        <w:t xml:space="preserve">and </w:t>
      </w:r>
      <w:r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ESMIRO/</w:t>
      </w:r>
      <w:proofErr w:type="spellStart"/>
      <w:r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ApoE</w:t>
      </w:r>
      <w:proofErr w:type="spellEnd"/>
      <w:r w:rsidRPr="00F046A5">
        <w:rPr>
          <w:rFonts w:ascii="Arial" w:hAnsi="Arial" w:cs="Arial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-/-</w:t>
      </w:r>
      <w:r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>/Nox2</w:t>
      </w:r>
      <w:r w:rsidRPr="00DD3982">
        <w:rPr>
          <w:rFonts w:ascii="Arial" w:hAnsi="Arial" w:cs="Arial"/>
          <w:b/>
          <w:bCs/>
          <w:color w:val="000000" w:themeColor="text1"/>
          <w:kern w:val="24"/>
          <w:position w:val="7"/>
          <w:sz w:val="32"/>
          <w:szCs w:val="32"/>
          <w:vertAlign w:val="superscript"/>
        </w:rPr>
        <w:t>+/y</w:t>
      </w:r>
      <w:r>
        <w:rPr>
          <w:rFonts w:ascii="Arial" w:hAnsi="Arial" w:cs="Arial"/>
          <w:b/>
          <w:bCs/>
          <w:color w:val="000000" w:themeColor="text1"/>
          <w:kern w:val="24"/>
        </w:rPr>
        <w:t xml:space="preserve"> </w:t>
      </w:r>
      <w:r w:rsidRPr="00F046A5">
        <w:rPr>
          <w:rFonts w:ascii="Arial" w:hAnsi="Arial" w:cs="Arial"/>
          <w:b/>
          <w:bCs/>
          <w:color w:val="000000" w:themeColor="text1"/>
          <w:kern w:val="24"/>
          <w:sz w:val="32"/>
          <w:szCs w:val="32"/>
        </w:rPr>
        <w:t xml:space="preserve">mice </w:t>
      </w:r>
    </w:p>
    <w:p w:rsidR="006E07F3" w:rsidRDefault="006E07F3" w:rsidP="006E07F3">
      <w:pPr>
        <w:rPr>
          <w:rFonts w:ascii="Arial" w:hAnsi="Arial" w:cs="Arial"/>
          <w:b/>
          <w:sz w:val="32"/>
          <w:szCs w:val="32"/>
        </w:rPr>
      </w:pPr>
    </w:p>
    <w:p w:rsidR="00BC0873" w:rsidRDefault="00BC0873"/>
    <w:p w:rsidR="006E07F3" w:rsidRDefault="006E07F3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278130</wp:posOffset>
            </wp:positionV>
            <wp:extent cx="6548797" cy="3076575"/>
            <wp:effectExtent l="0" t="0" r="4445" b="0"/>
            <wp:wrapTight wrapText="bothSides">
              <wp:wrapPolygon edited="0">
                <wp:start x="11875" y="401"/>
                <wp:lineTo x="565" y="669"/>
                <wp:lineTo x="565" y="2006"/>
                <wp:lineTo x="10807" y="2809"/>
                <wp:lineTo x="1068" y="2809"/>
                <wp:lineTo x="1005" y="7757"/>
                <wp:lineTo x="1005" y="17253"/>
                <wp:lineTo x="1319" y="17788"/>
                <wp:lineTo x="2011" y="17922"/>
                <wp:lineTo x="0" y="19794"/>
                <wp:lineTo x="126" y="20864"/>
                <wp:lineTo x="12504" y="20864"/>
                <wp:lineTo x="16022" y="20463"/>
                <wp:lineTo x="15960" y="19928"/>
                <wp:lineTo x="16211" y="19928"/>
                <wp:lineTo x="17970" y="18056"/>
                <wp:lineTo x="18410" y="17788"/>
                <wp:lineTo x="19604" y="16183"/>
                <wp:lineTo x="19604" y="15648"/>
                <wp:lineTo x="21489" y="15113"/>
                <wp:lineTo x="21552" y="14846"/>
                <wp:lineTo x="20609" y="13508"/>
                <wp:lineTo x="20735" y="12305"/>
                <wp:lineTo x="19918" y="11903"/>
                <wp:lineTo x="15143" y="11368"/>
                <wp:lineTo x="19730" y="9763"/>
                <wp:lineTo x="19730" y="9228"/>
                <wp:lineTo x="15143" y="9228"/>
                <wp:lineTo x="15143" y="7089"/>
                <wp:lineTo x="19792" y="6955"/>
                <wp:lineTo x="19730" y="6286"/>
                <wp:lineTo x="13195" y="4949"/>
                <wp:lineTo x="13321" y="3477"/>
                <wp:lineTo x="13006" y="3210"/>
                <wp:lineTo x="11750" y="2675"/>
                <wp:lineTo x="12504" y="1739"/>
                <wp:lineTo x="12378" y="401"/>
                <wp:lineTo x="11875" y="401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97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E07F3"/>
    <w:p w:rsidR="006E07F3" w:rsidRDefault="006C71C6"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147955</wp:posOffset>
            </wp:positionV>
            <wp:extent cx="6781800" cy="3237865"/>
            <wp:effectExtent l="0" t="0" r="0" b="0"/>
            <wp:wrapTight wrapText="bothSides">
              <wp:wrapPolygon edited="0">
                <wp:start x="1881" y="508"/>
                <wp:lineTo x="1760" y="1906"/>
                <wp:lineTo x="3762" y="2288"/>
                <wp:lineTo x="10800" y="2796"/>
                <wp:lineTo x="10315" y="4829"/>
                <wp:lineTo x="2245" y="4829"/>
                <wp:lineTo x="1760" y="4956"/>
                <wp:lineTo x="1881" y="6863"/>
                <wp:lineTo x="1274" y="7117"/>
                <wp:lineTo x="1213" y="12963"/>
                <wp:lineTo x="1699" y="14996"/>
                <wp:lineTo x="2912" y="17029"/>
                <wp:lineTo x="121" y="19825"/>
                <wp:lineTo x="0" y="20079"/>
                <wp:lineTo x="121" y="20969"/>
                <wp:lineTo x="425" y="20969"/>
                <wp:lineTo x="3094" y="20715"/>
                <wp:lineTo x="5036" y="19952"/>
                <wp:lineTo x="5097" y="19063"/>
                <wp:lineTo x="6978" y="17029"/>
                <wp:lineTo x="21539" y="15123"/>
                <wp:lineTo x="21539" y="6100"/>
                <wp:lineTo x="21357" y="4702"/>
                <wp:lineTo x="10739" y="2796"/>
                <wp:lineTo x="2427" y="508"/>
                <wp:lineTo x="1881" y="50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F3" w:rsidRDefault="006E07F3"/>
    <w:p w:rsidR="00FD33A3" w:rsidRDefault="00FD33A3"/>
    <w:p w:rsidR="00FD33A3" w:rsidRDefault="00FD33A3"/>
    <w:p w:rsidR="00FD33A3" w:rsidRDefault="00FD33A3"/>
    <w:p w:rsidR="00FD33A3" w:rsidRDefault="00FD33A3"/>
    <w:p w:rsidR="00FD33A3" w:rsidRDefault="00FD33A3"/>
    <w:p w:rsidR="00FD33A3" w:rsidRDefault="00FD33A3"/>
    <w:p w:rsidR="00FD33A3" w:rsidRDefault="00FD33A3"/>
    <w:p w:rsidR="006C71C6" w:rsidRDefault="006C71C6" w:rsidP="001642FC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6E07F3" w:rsidRDefault="006E07F3" w:rsidP="00D35FF1">
      <w:pPr>
        <w:pStyle w:val="NormalWeb"/>
        <w:spacing w:before="0" w:beforeAutospacing="0" w:after="0" w:afterAutospacing="0" w:line="360" w:lineRule="auto"/>
      </w:pPr>
      <w:r w:rsidRPr="00A7216A">
        <w:rPr>
          <w:rFonts w:ascii="Arial" w:hAnsi="Arial" w:cs="Arial"/>
          <w:b/>
        </w:rPr>
        <w:t>A</w:t>
      </w:r>
      <w:r w:rsidRPr="007E4FF3">
        <w:rPr>
          <w:rFonts w:ascii="Arial" w:hAnsi="Arial" w:cs="Arial"/>
        </w:rPr>
        <w:t xml:space="preserve">: No difference in </w:t>
      </w:r>
      <w:r>
        <w:rPr>
          <w:rFonts w:ascii="Arial" w:hAnsi="Arial" w:cs="Arial"/>
        </w:rPr>
        <w:t>serum alanine aminotransferase (ALT) levels of</w:t>
      </w:r>
      <w:r w:rsidRPr="007E4FF3">
        <w:rPr>
          <w:rFonts w:ascii="Arial" w:hAnsi="Arial" w:cs="Arial"/>
        </w:rPr>
        <w:t xml:space="preserve"> ESMIRO/</w:t>
      </w:r>
      <w:proofErr w:type="spellStart"/>
      <w:r w:rsidRPr="007E4FF3">
        <w:rPr>
          <w:rFonts w:ascii="Arial" w:hAnsi="Arial" w:cs="Arial"/>
        </w:rPr>
        <w:t>ApoE</w:t>
      </w:r>
      <w:proofErr w:type="spellEnd"/>
      <w:r w:rsidRPr="006E07F3">
        <w:rPr>
          <w:rFonts w:ascii="Arial" w:hAnsi="Arial" w:cs="Arial"/>
          <w:vertAlign w:val="superscript"/>
        </w:rPr>
        <w:t>-/-</w:t>
      </w:r>
      <w:r w:rsidRPr="007E4FF3">
        <w:rPr>
          <w:rFonts w:ascii="Arial" w:hAnsi="Arial" w:cs="Arial"/>
        </w:rPr>
        <w:t>/Nox2</w:t>
      </w:r>
      <w:r w:rsidRPr="007E4FF3">
        <w:rPr>
          <w:rFonts w:ascii="Arial" w:hAnsi="Arial" w:cs="Arial"/>
          <w:vertAlign w:val="superscript"/>
        </w:rPr>
        <w:t>-/y</w:t>
      </w:r>
      <w:r>
        <w:rPr>
          <w:rFonts w:ascii="Arial" w:hAnsi="Arial" w:cs="Arial"/>
        </w:rPr>
        <w:t xml:space="preserve"> (n=9</w:t>
      </w:r>
      <w:r w:rsidRPr="007E4FF3">
        <w:rPr>
          <w:rFonts w:ascii="Arial" w:hAnsi="Arial" w:cs="Arial"/>
        </w:rPr>
        <w:t>) and ESMIRO/</w:t>
      </w:r>
      <w:proofErr w:type="spellStart"/>
      <w:r w:rsidRPr="007E4FF3">
        <w:rPr>
          <w:rFonts w:ascii="Arial" w:hAnsi="Arial" w:cs="Arial"/>
        </w:rPr>
        <w:t>ApoE</w:t>
      </w:r>
      <w:proofErr w:type="spellEnd"/>
      <w:r w:rsidRPr="007E4FF3">
        <w:rPr>
          <w:rFonts w:ascii="Arial" w:hAnsi="Arial" w:cs="Arial"/>
          <w:vertAlign w:val="superscript"/>
        </w:rPr>
        <w:t>-/-</w:t>
      </w:r>
      <w:r w:rsidRPr="007E4FF3">
        <w:rPr>
          <w:rFonts w:ascii="Arial" w:hAnsi="Arial" w:cs="Arial"/>
        </w:rPr>
        <w:t>/Nox2</w:t>
      </w:r>
      <w:r w:rsidRPr="007E4FF3">
        <w:rPr>
          <w:rFonts w:ascii="Arial" w:hAnsi="Arial" w:cs="Arial"/>
          <w:vertAlign w:val="superscript"/>
        </w:rPr>
        <w:t>+/y</w:t>
      </w:r>
      <w:r>
        <w:rPr>
          <w:rFonts w:ascii="Arial" w:hAnsi="Arial" w:cs="Arial"/>
        </w:rPr>
        <w:t xml:space="preserve"> mice (n=9</w:t>
      </w:r>
      <w:r w:rsidRPr="007E4FF3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  <w:r w:rsidRPr="006E07F3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: </w:t>
      </w:r>
      <w:r w:rsidRPr="007E4FF3">
        <w:rPr>
          <w:rFonts w:ascii="Arial" w:hAnsi="Arial" w:cs="Arial"/>
        </w:rPr>
        <w:t xml:space="preserve">No difference in </w:t>
      </w:r>
      <w:r>
        <w:rPr>
          <w:rFonts w:ascii="Arial" w:hAnsi="Arial" w:cs="Arial"/>
        </w:rPr>
        <w:t>serum aspartate transaminase (AST) levels of</w:t>
      </w:r>
      <w:r w:rsidRPr="007E4FF3">
        <w:rPr>
          <w:rFonts w:ascii="Arial" w:hAnsi="Arial" w:cs="Arial"/>
        </w:rPr>
        <w:t xml:space="preserve"> ESMIRO/</w:t>
      </w:r>
      <w:proofErr w:type="spellStart"/>
      <w:r w:rsidRPr="007E4FF3">
        <w:rPr>
          <w:rFonts w:ascii="Arial" w:hAnsi="Arial" w:cs="Arial"/>
        </w:rPr>
        <w:t>ApoE</w:t>
      </w:r>
      <w:proofErr w:type="spellEnd"/>
      <w:r w:rsidRPr="006E07F3">
        <w:rPr>
          <w:rFonts w:ascii="Arial" w:hAnsi="Arial" w:cs="Arial"/>
          <w:vertAlign w:val="superscript"/>
        </w:rPr>
        <w:t>-/-</w:t>
      </w:r>
      <w:r w:rsidRPr="007E4FF3">
        <w:rPr>
          <w:rFonts w:ascii="Arial" w:hAnsi="Arial" w:cs="Arial"/>
        </w:rPr>
        <w:t>/Nox2</w:t>
      </w:r>
      <w:r w:rsidRPr="007E4FF3">
        <w:rPr>
          <w:rFonts w:ascii="Arial" w:hAnsi="Arial" w:cs="Arial"/>
          <w:vertAlign w:val="superscript"/>
        </w:rPr>
        <w:t>-/y</w:t>
      </w:r>
      <w:r>
        <w:rPr>
          <w:rFonts w:ascii="Arial" w:hAnsi="Arial" w:cs="Arial"/>
        </w:rPr>
        <w:t xml:space="preserve"> (n=9</w:t>
      </w:r>
      <w:r w:rsidRPr="007E4FF3">
        <w:rPr>
          <w:rFonts w:ascii="Arial" w:hAnsi="Arial" w:cs="Arial"/>
        </w:rPr>
        <w:t>) and ESMIRO/</w:t>
      </w:r>
      <w:proofErr w:type="spellStart"/>
      <w:r w:rsidRPr="007E4FF3">
        <w:rPr>
          <w:rFonts w:ascii="Arial" w:hAnsi="Arial" w:cs="Arial"/>
        </w:rPr>
        <w:t>ApoE</w:t>
      </w:r>
      <w:proofErr w:type="spellEnd"/>
      <w:r w:rsidRPr="007E4FF3">
        <w:rPr>
          <w:rFonts w:ascii="Arial" w:hAnsi="Arial" w:cs="Arial"/>
          <w:vertAlign w:val="superscript"/>
        </w:rPr>
        <w:t>-/-</w:t>
      </w:r>
      <w:r w:rsidRPr="007E4FF3">
        <w:rPr>
          <w:rFonts w:ascii="Arial" w:hAnsi="Arial" w:cs="Arial"/>
        </w:rPr>
        <w:t>/Nox2</w:t>
      </w:r>
      <w:r w:rsidRPr="007E4FF3">
        <w:rPr>
          <w:rFonts w:ascii="Arial" w:hAnsi="Arial" w:cs="Arial"/>
          <w:vertAlign w:val="superscript"/>
        </w:rPr>
        <w:t>+/y</w:t>
      </w:r>
      <w:r>
        <w:rPr>
          <w:rFonts w:ascii="Arial" w:hAnsi="Arial" w:cs="Arial"/>
        </w:rPr>
        <w:t xml:space="preserve"> mice (n=9</w:t>
      </w:r>
      <w:r w:rsidRPr="007E4FF3">
        <w:rPr>
          <w:rFonts w:ascii="Arial" w:hAnsi="Arial" w:cs="Arial"/>
        </w:rPr>
        <w:t>).</w:t>
      </w:r>
      <w:r w:rsidR="001642FC">
        <w:rPr>
          <w:rFonts w:ascii="Arial" w:hAnsi="Arial" w:cs="Arial"/>
        </w:rPr>
        <w:t xml:space="preserve"> </w:t>
      </w:r>
      <w:r w:rsidR="001642FC" w:rsidRPr="001642FC">
        <w:rPr>
          <w:rFonts w:ascii="Arial" w:hAnsi="Arial" w:cs="Arial"/>
          <w:b/>
        </w:rPr>
        <w:t>C</w:t>
      </w:r>
      <w:r w:rsidR="001642FC" w:rsidRPr="001642FC">
        <w:rPr>
          <w:rFonts w:ascii="Arial" w:hAnsi="Arial" w:cs="Arial"/>
        </w:rPr>
        <w:t>:</w:t>
      </w:r>
      <w:r w:rsidR="001642FC">
        <w:rPr>
          <w:rFonts w:ascii="Arial" w:hAnsi="Arial" w:cs="Arial"/>
        </w:rPr>
        <w:t xml:space="preserve"> 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>No difference in lipid deposition in the liver of ESMIRO/</w:t>
      </w:r>
      <w:proofErr w:type="spellStart"/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>ApoE</w:t>
      </w:r>
      <w:proofErr w:type="spellEnd"/>
      <w:r w:rsidR="001642FC" w:rsidRPr="001642FC">
        <w:rPr>
          <w:rFonts w:ascii="Arial" w:eastAsiaTheme="minorEastAsia" w:hAnsi="Arial" w:cs="Arial"/>
          <w:color w:val="000000" w:themeColor="text1"/>
          <w:kern w:val="24"/>
          <w:vertAlign w:val="superscript"/>
        </w:rPr>
        <w:t>-/-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>/Nox2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  <w:vertAlign w:val="superscript"/>
        </w:rPr>
        <w:t>-/y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 xml:space="preserve"> (n=4) and ESMIRO/</w:t>
      </w:r>
      <w:proofErr w:type="spellStart"/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>ApoE</w:t>
      </w:r>
      <w:proofErr w:type="spellEnd"/>
      <w:r w:rsidR="001642FC" w:rsidRPr="001642FC">
        <w:rPr>
          <w:rFonts w:ascii="Arial" w:eastAsiaTheme="minorEastAsia" w:hAnsi="Arial" w:cs="Arial"/>
          <w:color w:val="000000" w:themeColor="text1"/>
          <w:kern w:val="24"/>
          <w:vertAlign w:val="superscript"/>
        </w:rPr>
        <w:t>-/-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>/Nox2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  <w:vertAlign w:val="superscript"/>
        </w:rPr>
        <w:t>+/y</w:t>
      </w:r>
      <w:r w:rsidR="001642FC" w:rsidRPr="001642FC">
        <w:rPr>
          <w:rFonts w:ascii="Arial" w:eastAsiaTheme="minorEastAsia" w:hAnsi="Arial" w:cs="Arial"/>
          <w:color w:val="000000" w:themeColor="text1"/>
          <w:kern w:val="24"/>
        </w:rPr>
        <w:t xml:space="preserve"> mice (n=5). </w:t>
      </w:r>
      <w:r w:rsidR="006C71C6">
        <w:rPr>
          <w:rFonts w:ascii="Arial" w:eastAsiaTheme="minorEastAsia" w:hAnsi="Arial" w:cs="Arial"/>
          <w:color w:val="000000" w:themeColor="text1"/>
          <w:kern w:val="24"/>
        </w:rPr>
        <w:t>Scale bar:</w:t>
      </w:r>
      <w:r w:rsidR="00B13E0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4A450E">
        <w:rPr>
          <w:rFonts w:ascii="Arial" w:eastAsiaTheme="minorEastAsia" w:hAnsi="Arial" w:cs="Arial"/>
          <w:color w:val="000000" w:themeColor="text1"/>
          <w:kern w:val="24"/>
        </w:rPr>
        <w:t>100µm</w:t>
      </w:r>
    </w:p>
    <w:sectPr w:rsidR="006E07F3" w:rsidSect="00366D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21"/>
    <w:rsid w:val="00012B10"/>
    <w:rsid w:val="0004374A"/>
    <w:rsid w:val="00047AAD"/>
    <w:rsid w:val="000E16B8"/>
    <w:rsid w:val="000F79DB"/>
    <w:rsid w:val="00111E5A"/>
    <w:rsid w:val="00131CE1"/>
    <w:rsid w:val="001642FC"/>
    <w:rsid w:val="00290F27"/>
    <w:rsid w:val="002D57F7"/>
    <w:rsid w:val="0032324E"/>
    <w:rsid w:val="00335193"/>
    <w:rsid w:val="00366D21"/>
    <w:rsid w:val="003F4A4B"/>
    <w:rsid w:val="00462154"/>
    <w:rsid w:val="00486F13"/>
    <w:rsid w:val="00487C67"/>
    <w:rsid w:val="004A450E"/>
    <w:rsid w:val="004F4C6E"/>
    <w:rsid w:val="0055101F"/>
    <w:rsid w:val="005903CF"/>
    <w:rsid w:val="0063058E"/>
    <w:rsid w:val="00650372"/>
    <w:rsid w:val="006C71C6"/>
    <w:rsid w:val="006E07F3"/>
    <w:rsid w:val="007E4FF3"/>
    <w:rsid w:val="00822428"/>
    <w:rsid w:val="008C50A8"/>
    <w:rsid w:val="008F7DAD"/>
    <w:rsid w:val="00966278"/>
    <w:rsid w:val="009B26A5"/>
    <w:rsid w:val="009C44B7"/>
    <w:rsid w:val="009C7FFA"/>
    <w:rsid w:val="00A7216A"/>
    <w:rsid w:val="00A82D2B"/>
    <w:rsid w:val="00AF5283"/>
    <w:rsid w:val="00B13E0F"/>
    <w:rsid w:val="00BC0873"/>
    <w:rsid w:val="00BF41DF"/>
    <w:rsid w:val="00C02E7A"/>
    <w:rsid w:val="00C61DB4"/>
    <w:rsid w:val="00C62163"/>
    <w:rsid w:val="00C67758"/>
    <w:rsid w:val="00D35FF1"/>
    <w:rsid w:val="00D41188"/>
    <w:rsid w:val="00D91667"/>
    <w:rsid w:val="00DA7A53"/>
    <w:rsid w:val="00DD3982"/>
    <w:rsid w:val="00E118BF"/>
    <w:rsid w:val="00E1609D"/>
    <w:rsid w:val="00E53DCE"/>
    <w:rsid w:val="00F046A5"/>
    <w:rsid w:val="00FA10BD"/>
    <w:rsid w:val="00FC5311"/>
    <w:rsid w:val="00FD33A3"/>
    <w:rsid w:val="00F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89027C-B02F-401C-984B-A34413569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6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C920C-5630-4762-9F84-9F657211C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Azhar Maqbool</dc:creator>
  <cp:keywords/>
  <dc:description/>
  <cp:lastModifiedBy>Asmat</cp:lastModifiedBy>
  <cp:revision>2</cp:revision>
  <cp:lastPrinted>2020-03-05T10:42:00Z</cp:lastPrinted>
  <dcterms:created xsi:type="dcterms:W3CDTF">2020-04-15T18:22:00Z</dcterms:created>
  <dcterms:modified xsi:type="dcterms:W3CDTF">2020-04-15T18:22:00Z</dcterms:modified>
</cp:coreProperties>
</file>