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925C88" w14:textId="3D693158" w:rsidR="000C3D00" w:rsidRDefault="000C3D00" w:rsidP="00B51F40">
      <w:pPr>
        <w:spacing w:after="0" w:line="360" w:lineRule="auto"/>
        <w:contextualSpacing/>
        <w:rPr>
          <w:rFonts w:ascii="Times New Roman" w:hAnsi="Times New Roman" w:cs="Times New Roman"/>
          <w:b/>
          <w:sz w:val="24"/>
        </w:rPr>
      </w:pPr>
    </w:p>
    <w:p w14:paraId="6EEF6CF8" w14:textId="0B8BF62E" w:rsidR="003074DE" w:rsidRPr="003074DE" w:rsidRDefault="009C5F7F" w:rsidP="003074DE">
      <w:pPr>
        <w:spacing w:after="0" w:line="360" w:lineRule="auto"/>
        <w:contextualSpacing/>
        <w:jc w:val="center"/>
        <w:rPr>
          <w:rStyle w:val="Hyperlink"/>
          <w:rFonts w:ascii="Times New Roman" w:hAnsi="Times New Roman" w:cs="Times New Roman"/>
          <w:b/>
          <w:color w:val="auto"/>
          <w:sz w:val="24"/>
          <w:u w:val="none"/>
        </w:rPr>
        <w:sectPr w:rsidR="003074DE" w:rsidRPr="003074DE">
          <w:footerReference w:type="default" r:id="rId8"/>
          <w:pgSz w:w="11906" w:h="16838"/>
          <w:pgMar w:top="1440" w:right="1440" w:bottom="1440" w:left="1440" w:header="708" w:footer="708" w:gutter="0"/>
          <w:cols w:space="708"/>
          <w:docGrid w:linePitch="360"/>
        </w:sectPr>
      </w:pPr>
      <w:r w:rsidRPr="009C5F7F">
        <w:rPr>
          <w:rFonts w:ascii="Times New Roman" w:hAnsi="Times New Roman" w:cs="Times New Roman"/>
          <w:b/>
          <w:sz w:val="24"/>
        </w:rPr>
        <w:t xml:space="preserve">STRENGTHS, ASSETS AND PLACE – </w:t>
      </w:r>
      <w:r>
        <w:rPr>
          <w:rFonts w:ascii="Times New Roman" w:hAnsi="Times New Roman" w:cs="Times New Roman"/>
          <w:b/>
          <w:sz w:val="24"/>
        </w:rPr>
        <w:t xml:space="preserve">THE EMERGENCE LOCAL AREA COORDINATION </w:t>
      </w:r>
      <w:r w:rsidR="003074DE">
        <w:rPr>
          <w:rFonts w:ascii="Times New Roman" w:hAnsi="Times New Roman" w:cs="Times New Roman"/>
          <w:b/>
          <w:sz w:val="24"/>
        </w:rPr>
        <w:t>INITIATIVES IN ENGLAND AND WALES</w:t>
      </w:r>
    </w:p>
    <w:p w14:paraId="40F0E3CE" w14:textId="136F72E0" w:rsidR="002D063E" w:rsidRDefault="002D063E" w:rsidP="003074DE">
      <w:pPr>
        <w:rPr>
          <w:rFonts w:ascii="Times New Roman" w:hAnsi="Times New Roman" w:cs="Times New Roman"/>
          <w:b/>
          <w:sz w:val="24"/>
        </w:rPr>
      </w:pPr>
      <w:r>
        <w:rPr>
          <w:rFonts w:ascii="Times New Roman" w:hAnsi="Times New Roman" w:cs="Times New Roman"/>
          <w:b/>
          <w:sz w:val="24"/>
        </w:rPr>
        <w:lastRenderedPageBreak/>
        <w:t>Local Area Coordination: The story so far</w:t>
      </w:r>
    </w:p>
    <w:p w14:paraId="00A5ADB2" w14:textId="29675662" w:rsidR="005B3FB1" w:rsidRDefault="005B3FB1" w:rsidP="00EF16AE">
      <w:pPr>
        <w:spacing w:after="0" w:line="360" w:lineRule="auto"/>
        <w:contextualSpacing/>
        <w:jc w:val="both"/>
        <w:rPr>
          <w:rFonts w:ascii="Times New Roman" w:hAnsi="Times New Roman" w:cs="Times New Roman"/>
          <w:b/>
          <w:sz w:val="24"/>
        </w:rPr>
      </w:pPr>
    </w:p>
    <w:p w14:paraId="74603298" w14:textId="16B2934B" w:rsidR="002D063E" w:rsidRPr="00311D05" w:rsidRDefault="005B3FB1" w:rsidP="00EF16AE">
      <w:pPr>
        <w:spacing w:after="0" w:line="360" w:lineRule="auto"/>
        <w:contextualSpacing/>
        <w:jc w:val="both"/>
        <w:rPr>
          <w:rFonts w:ascii="Times New Roman" w:hAnsi="Times New Roman" w:cs="Times New Roman"/>
          <w:b/>
          <w:sz w:val="24"/>
        </w:rPr>
      </w:pPr>
      <w:r w:rsidRPr="00311D05">
        <w:rPr>
          <w:rFonts w:ascii="Times New Roman" w:eastAsia="Palatino Linotype" w:hAnsi="Times New Roman" w:cs="Times New Roman"/>
          <w:sz w:val="24"/>
          <w:szCs w:val="24"/>
        </w:rPr>
        <w:t xml:space="preserve">Local Area Coordination is an approach that emerged during the 1980s and 1990s to support individuals with learning disabilities in rural and metropolitan Western Australia </w:t>
      </w:r>
      <w:r w:rsidRPr="00311D05">
        <w:rPr>
          <w:rFonts w:ascii="Times New Roman" w:hAnsi="Times New Roman" w:cs="Times New Roman"/>
          <w:sz w:val="24"/>
        </w:rPr>
        <w:t>(</w:t>
      </w:r>
      <w:r w:rsidR="00311D05" w:rsidRPr="00311D05">
        <w:rPr>
          <w:rFonts w:ascii="Times New Roman" w:hAnsi="Times New Roman" w:cs="Times New Roman"/>
          <w:sz w:val="24"/>
        </w:rPr>
        <w:t xml:space="preserve">Bartnik </w:t>
      </w:r>
      <w:r w:rsidR="002D3B59">
        <w:rPr>
          <w:rFonts w:ascii="Times New Roman" w:hAnsi="Times New Roman" w:cs="Times New Roman"/>
          <w:sz w:val="24"/>
        </w:rPr>
        <w:t xml:space="preserve">&amp; </w:t>
      </w:r>
      <w:r w:rsidR="00311D05" w:rsidRPr="00311D05">
        <w:rPr>
          <w:rFonts w:ascii="Times New Roman" w:hAnsi="Times New Roman" w:cs="Times New Roman"/>
          <w:sz w:val="24"/>
        </w:rPr>
        <w:t>Chalm</w:t>
      </w:r>
      <w:r w:rsidRPr="00311D05">
        <w:rPr>
          <w:rFonts w:ascii="Times New Roman" w:hAnsi="Times New Roman" w:cs="Times New Roman"/>
          <w:sz w:val="24"/>
        </w:rPr>
        <w:t xml:space="preserve">ers, 2007). The approach later diffused </w:t>
      </w:r>
      <w:r w:rsidR="002C0E27" w:rsidRPr="00311D05">
        <w:rPr>
          <w:rFonts w:ascii="Times New Roman" w:hAnsi="Times New Roman" w:cs="Times New Roman"/>
          <w:sz w:val="24"/>
        </w:rPr>
        <w:t xml:space="preserve">to </w:t>
      </w:r>
      <w:r w:rsidR="00872036">
        <w:rPr>
          <w:rFonts w:ascii="Times New Roman" w:hAnsi="Times New Roman" w:cs="Times New Roman"/>
          <w:sz w:val="24"/>
        </w:rPr>
        <w:t xml:space="preserve">physical disability and </w:t>
      </w:r>
      <w:r w:rsidR="002C0E27" w:rsidRPr="00311D05">
        <w:rPr>
          <w:rFonts w:ascii="Times New Roman" w:hAnsi="Times New Roman" w:cs="Times New Roman"/>
          <w:sz w:val="24"/>
        </w:rPr>
        <w:t xml:space="preserve">other </w:t>
      </w:r>
      <w:r w:rsidR="00435002">
        <w:rPr>
          <w:rFonts w:ascii="Times New Roman" w:hAnsi="Times New Roman" w:cs="Times New Roman"/>
          <w:sz w:val="24"/>
        </w:rPr>
        <w:t>subnational jurisdictions in</w:t>
      </w:r>
      <w:r w:rsidR="002C0E27" w:rsidRPr="00311D05">
        <w:rPr>
          <w:rFonts w:ascii="Times New Roman" w:hAnsi="Times New Roman" w:cs="Times New Roman"/>
          <w:sz w:val="24"/>
        </w:rPr>
        <w:t xml:space="preserve"> Australia</w:t>
      </w:r>
      <w:r w:rsidRPr="00311D05">
        <w:rPr>
          <w:rFonts w:ascii="Times New Roman" w:hAnsi="Times New Roman" w:cs="Times New Roman"/>
          <w:sz w:val="24"/>
        </w:rPr>
        <w:t>, including</w:t>
      </w:r>
      <w:r w:rsidR="000F34D1" w:rsidRPr="00311D05">
        <w:rPr>
          <w:rFonts w:ascii="Times New Roman" w:hAnsi="Times New Roman" w:cs="Times New Roman"/>
          <w:sz w:val="24"/>
        </w:rPr>
        <w:t xml:space="preserve"> Queensland, New South Wales, Northern Territory</w:t>
      </w:r>
      <w:r w:rsidR="002D063E" w:rsidRPr="00311D05">
        <w:rPr>
          <w:rFonts w:ascii="Times New Roman" w:hAnsi="Times New Roman" w:cs="Times New Roman"/>
          <w:sz w:val="24"/>
        </w:rPr>
        <w:t xml:space="preserve"> and </w:t>
      </w:r>
      <w:r w:rsidRPr="00311D05">
        <w:rPr>
          <w:rFonts w:ascii="Times New Roman" w:hAnsi="Times New Roman" w:cs="Times New Roman"/>
          <w:sz w:val="24"/>
        </w:rPr>
        <w:t xml:space="preserve">the </w:t>
      </w:r>
      <w:r w:rsidR="002D063E" w:rsidRPr="00311D05">
        <w:rPr>
          <w:rFonts w:ascii="Times New Roman" w:hAnsi="Times New Roman" w:cs="Times New Roman"/>
          <w:sz w:val="24"/>
        </w:rPr>
        <w:t>Australi</w:t>
      </w:r>
      <w:r w:rsidR="000F34D1" w:rsidRPr="00311D05">
        <w:rPr>
          <w:rFonts w:ascii="Times New Roman" w:hAnsi="Times New Roman" w:cs="Times New Roman"/>
          <w:sz w:val="24"/>
        </w:rPr>
        <w:t>an Capital Territory</w:t>
      </w:r>
      <w:r w:rsidR="002D063E" w:rsidRPr="00311D05">
        <w:rPr>
          <w:rFonts w:ascii="Times New Roman" w:hAnsi="Times New Roman" w:cs="Times New Roman"/>
          <w:sz w:val="24"/>
        </w:rPr>
        <w:t xml:space="preserve"> (NDA, 2</w:t>
      </w:r>
      <w:r w:rsidR="000F34D1" w:rsidRPr="00311D05">
        <w:rPr>
          <w:rFonts w:ascii="Times New Roman" w:hAnsi="Times New Roman" w:cs="Times New Roman"/>
          <w:sz w:val="24"/>
        </w:rPr>
        <w:t>015).  Offering</w:t>
      </w:r>
      <w:r w:rsidR="002D063E" w:rsidRPr="00311D05">
        <w:rPr>
          <w:rFonts w:ascii="Times New Roman" w:hAnsi="Times New Roman" w:cs="Times New Roman"/>
          <w:sz w:val="24"/>
        </w:rPr>
        <w:t xml:space="preserve"> direct family support, signposti</w:t>
      </w:r>
      <w:r w:rsidR="000F34D1" w:rsidRPr="00311D05">
        <w:rPr>
          <w:rFonts w:ascii="Times New Roman" w:hAnsi="Times New Roman" w:cs="Times New Roman"/>
          <w:sz w:val="24"/>
        </w:rPr>
        <w:t xml:space="preserve">ng and networking it aimed </w:t>
      </w:r>
      <w:r w:rsidR="002D063E" w:rsidRPr="00311D05">
        <w:rPr>
          <w:rFonts w:ascii="Times New Roman" w:hAnsi="Times New Roman" w:cs="Times New Roman"/>
          <w:sz w:val="24"/>
        </w:rPr>
        <w:t xml:space="preserve">to </w:t>
      </w:r>
      <w:r w:rsidR="000F34D1" w:rsidRPr="00311D05">
        <w:rPr>
          <w:rFonts w:ascii="Times New Roman" w:hAnsi="Times New Roman" w:cs="Times New Roman"/>
          <w:sz w:val="24"/>
        </w:rPr>
        <w:t xml:space="preserve">improve </w:t>
      </w:r>
      <w:r w:rsidR="002D063E" w:rsidRPr="00311D05">
        <w:rPr>
          <w:rFonts w:ascii="Times New Roman" w:hAnsi="Times New Roman" w:cs="Times New Roman"/>
          <w:sz w:val="24"/>
        </w:rPr>
        <w:t xml:space="preserve">access </w:t>
      </w:r>
      <w:r w:rsidR="00470CAB">
        <w:rPr>
          <w:rFonts w:ascii="Times New Roman" w:hAnsi="Times New Roman" w:cs="Times New Roman"/>
          <w:sz w:val="24"/>
        </w:rPr>
        <w:t>to services and</w:t>
      </w:r>
      <w:r w:rsidR="00636087" w:rsidRPr="00311D05">
        <w:rPr>
          <w:rFonts w:ascii="Times New Roman" w:hAnsi="Times New Roman" w:cs="Times New Roman"/>
          <w:sz w:val="24"/>
        </w:rPr>
        <w:t xml:space="preserve"> promote </w:t>
      </w:r>
      <w:r w:rsidR="000F34D1" w:rsidRPr="00311D05">
        <w:rPr>
          <w:rFonts w:ascii="Times New Roman" w:hAnsi="Times New Roman" w:cs="Times New Roman"/>
          <w:sz w:val="24"/>
        </w:rPr>
        <w:t>social inclusion</w:t>
      </w:r>
      <w:r w:rsidR="00435002">
        <w:rPr>
          <w:rFonts w:ascii="Times New Roman" w:hAnsi="Times New Roman" w:cs="Times New Roman"/>
          <w:sz w:val="24"/>
        </w:rPr>
        <w:t>. It</w:t>
      </w:r>
      <w:r w:rsidR="000F34D1" w:rsidRPr="00311D05">
        <w:rPr>
          <w:rFonts w:ascii="Times New Roman" w:hAnsi="Times New Roman" w:cs="Times New Roman"/>
          <w:sz w:val="24"/>
        </w:rPr>
        <w:t xml:space="preserve"> </w:t>
      </w:r>
      <w:r w:rsidR="002D063E" w:rsidRPr="00311D05">
        <w:rPr>
          <w:rFonts w:ascii="Times New Roman" w:hAnsi="Times New Roman" w:cs="Times New Roman"/>
          <w:sz w:val="24"/>
        </w:rPr>
        <w:t>leverage</w:t>
      </w:r>
      <w:r w:rsidR="00850557" w:rsidRPr="00311D05">
        <w:rPr>
          <w:rFonts w:ascii="Times New Roman" w:hAnsi="Times New Roman" w:cs="Times New Roman"/>
          <w:sz w:val="24"/>
        </w:rPr>
        <w:t>d</w:t>
      </w:r>
      <w:r w:rsidR="002D063E" w:rsidRPr="00311D05">
        <w:rPr>
          <w:rFonts w:ascii="Times New Roman" w:hAnsi="Times New Roman" w:cs="Times New Roman"/>
          <w:sz w:val="24"/>
        </w:rPr>
        <w:t xml:space="preserve"> community res</w:t>
      </w:r>
      <w:r w:rsidR="000F34D1" w:rsidRPr="00311D05">
        <w:rPr>
          <w:rFonts w:ascii="Times New Roman" w:hAnsi="Times New Roman" w:cs="Times New Roman"/>
          <w:sz w:val="24"/>
        </w:rPr>
        <w:t>ources</w:t>
      </w:r>
      <w:r w:rsidR="00850557" w:rsidRPr="00311D05">
        <w:rPr>
          <w:rFonts w:ascii="Times New Roman" w:hAnsi="Times New Roman" w:cs="Times New Roman"/>
          <w:sz w:val="24"/>
        </w:rPr>
        <w:t xml:space="preserve"> and sought </w:t>
      </w:r>
      <w:r w:rsidR="000F34D1" w:rsidRPr="00311D05">
        <w:rPr>
          <w:rFonts w:ascii="Times New Roman" w:hAnsi="Times New Roman" w:cs="Times New Roman"/>
          <w:sz w:val="24"/>
        </w:rPr>
        <w:t xml:space="preserve">broader </w:t>
      </w:r>
      <w:r w:rsidR="002D063E" w:rsidRPr="00311D05">
        <w:rPr>
          <w:rFonts w:ascii="Times New Roman" w:hAnsi="Times New Roman" w:cs="Times New Roman"/>
          <w:sz w:val="24"/>
        </w:rPr>
        <w:t>transformation through local collaborations and</w:t>
      </w:r>
      <w:r w:rsidR="000F34D1" w:rsidRPr="00311D05">
        <w:rPr>
          <w:rFonts w:ascii="Times New Roman" w:hAnsi="Times New Roman" w:cs="Times New Roman"/>
          <w:sz w:val="24"/>
        </w:rPr>
        <w:t xml:space="preserve"> service </w:t>
      </w:r>
      <w:r w:rsidR="00435002">
        <w:rPr>
          <w:rFonts w:ascii="Times New Roman" w:hAnsi="Times New Roman" w:cs="Times New Roman"/>
          <w:sz w:val="24"/>
        </w:rPr>
        <w:t>redesign, as underpinned by a strengths-based philosophy.</w:t>
      </w:r>
      <w:r w:rsidR="007D7BD8">
        <w:rPr>
          <w:rFonts w:ascii="Times New Roman" w:hAnsi="Times New Roman" w:cs="Times New Roman"/>
          <w:sz w:val="24"/>
        </w:rPr>
        <w:t xml:space="preserve">  </w:t>
      </w:r>
      <w:r w:rsidR="007D7BD8" w:rsidRPr="00B62D1F">
        <w:rPr>
          <w:rFonts w:ascii="Times New Roman" w:hAnsi="Times New Roman" w:cs="Times New Roman"/>
          <w:sz w:val="24"/>
        </w:rPr>
        <w:t xml:space="preserve">Local </w:t>
      </w:r>
      <w:r w:rsidR="009918C9">
        <w:rPr>
          <w:rFonts w:ascii="Times New Roman" w:hAnsi="Times New Roman" w:cs="Times New Roman"/>
          <w:sz w:val="24"/>
        </w:rPr>
        <w:t>Area Coordinators were</w:t>
      </w:r>
      <w:r w:rsidR="007D7BD8" w:rsidRPr="00B62D1F">
        <w:rPr>
          <w:rFonts w:ascii="Times New Roman" w:hAnsi="Times New Roman" w:cs="Times New Roman"/>
          <w:sz w:val="24"/>
        </w:rPr>
        <w:t xml:space="preserve"> </w:t>
      </w:r>
      <w:r w:rsidR="009918C9">
        <w:rPr>
          <w:rFonts w:ascii="Times New Roman" w:hAnsi="Times New Roman" w:cs="Times New Roman"/>
          <w:sz w:val="24"/>
        </w:rPr>
        <w:t>identified</w:t>
      </w:r>
      <w:r w:rsidR="007D7BD8" w:rsidRPr="00B62D1F">
        <w:rPr>
          <w:rFonts w:ascii="Times New Roman" w:hAnsi="Times New Roman" w:cs="Times New Roman"/>
          <w:sz w:val="24"/>
        </w:rPr>
        <w:t xml:space="preserve"> within </w:t>
      </w:r>
      <w:r w:rsidR="003074DE">
        <w:rPr>
          <w:rFonts w:ascii="Times New Roman" w:hAnsi="Times New Roman" w:cs="Times New Roman"/>
          <w:sz w:val="24"/>
        </w:rPr>
        <w:t xml:space="preserve">Australia’s </w:t>
      </w:r>
      <w:r w:rsidR="009918C9">
        <w:rPr>
          <w:rFonts w:ascii="Times New Roman" w:hAnsi="Times New Roman" w:cs="Times New Roman"/>
          <w:sz w:val="24"/>
        </w:rPr>
        <w:t xml:space="preserve">reformed </w:t>
      </w:r>
      <w:r w:rsidR="007D7BD8" w:rsidRPr="00B62D1F">
        <w:rPr>
          <w:rFonts w:ascii="Times New Roman" w:hAnsi="Times New Roman" w:cs="Times New Roman"/>
          <w:sz w:val="24"/>
        </w:rPr>
        <w:t>National Disability Insurance S</w:t>
      </w:r>
      <w:r w:rsidR="00670F60" w:rsidRPr="00B62D1F">
        <w:rPr>
          <w:rFonts w:ascii="Times New Roman" w:hAnsi="Times New Roman" w:cs="Times New Roman"/>
          <w:sz w:val="24"/>
        </w:rPr>
        <w:t xml:space="preserve">cheme </w:t>
      </w:r>
      <w:r w:rsidR="009918C9">
        <w:rPr>
          <w:rFonts w:ascii="Times New Roman" w:hAnsi="Times New Roman" w:cs="Times New Roman"/>
          <w:sz w:val="24"/>
        </w:rPr>
        <w:t xml:space="preserve">as </w:t>
      </w:r>
      <w:r w:rsidR="007D7BD8" w:rsidRPr="00B62D1F">
        <w:rPr>
          <w:rFonts w:ascii="Times New Roman" w:hAnsi="Times New Roman" w:cs="Times New Roman"/>
          <w:sz w:val="24"/>
        </w:rPr>
        <w:t xml:space="preserve">the main point of contact </w:t>
      </w:r>
      <w:r w:rsidR="00670F60" w:rsidRPr="00B62D1F">
        <w:rPr>
          <w:rFonts w:ascii="Times New Roman" w:hAnsi="Times New Roman" w:cs="Times New Roman"/>
          <w:sz w:val="24"/>
          <w:szCs w:val="24"/>
        </w:rPr>
        <w:t>(NDIS, 2019)</w:t>
      </w:r>
      <w:r w:rsidR="009918C9">
        <w:rPr>
          <w:rFonts w:ascii="Times New Roman" w:hAnsi="Times New Roman" w:cs="Times New Roman"/>
          <w:sz w:val="24"/>
          <w:szCs w:val="24"/>
        </w:rPr>
        <w:t>.</w:t>
      </w:r>
      <w:r w:rsidR="00670F60">
        <w:t xml:space="preserve"> </w:t>
      </w:r>
    </w:p>
    <w:p w14:paraId="2981EC7A" w14:textId="77777777" w:rsidR="008D442D" w:rsidRPr="00311D05" w:rsidRDefault="008D442D" w:rsidP="00EF16AE">
      <w:pPr>
        <w:spacing w:after="0" w:line="360" w:lineRule="auto"/>
        <w:contextualSpacing/>
        <w:jc w:val="both"/>
        <w:rPr>
          <w:rFonts w:ascii="Times New Roman" w:hAnsi="Times New Roman" w:cs="Times New Roman"/>
          <w:sz w:val="24"/>
        </w:rPr>
      </w:pPr>
    </w:p>
    <w:p w14:paraId="503CC193" w14:textId="20AB6A07" w:rsidR="002C0E27" w:rsidRDefault="005B3FB1" w:rsidP="00EF16AE">
      <w:pPr>
        <w:spacing w:after="0" w:line="360" w:lineRule="auto"/>
        <w:contextualSpacing/>
        <w:jc w:val="both"/>
        <w:rPr>
          <w:rFonts w:ascii="Times New Roman" w:hAnsi="Times New Roman" w:cs="Times New Roman"/>
          <w:sz w:val="24"/>
        </w:rPr>
      </w:pPr>
      <w:r w:rsidRPr="00311D05">
        <w:rPr>
          <w:rFonts w:ascii="Times New Roman" w:hAnsi="Times New Roman" w:cs="Times New Roman"/>
          <w:sz w:val="24"/>
        </w:rPr>
        <w:t>In 2000, a</w:t>
      </w:r>
      <w:r w:rsidR="002D063E" w:rsidRPr="00311D05">
        <w:rPr>
          <w:rFonts w:ascii="Times New Roman" w:hAnsi="Times New Roman" w:cs="Times New Roman"/>
          <w:sz w:val="24"/>
        </w:rPr>
        <w:t xml:space="preserve"> Scottish review of services to people with learning disabilities recommended </w:t>
      </w:r>
      <w:r w:rsidRPr="00311D05">
        <w:rPr>
          <w:rFonts w:ascii="Times New Roman" w:hAnsi="Times New Roman" w:cs="Times New Roman"/>
          <w:sz w:val="24"/>
        </w:rPr>
        <w:t xml:space="preserve">the importation of </w:t>
      </w:r>
      <w:r w:rsidR="002D063E" w:rsidRPr="00311D05">
        <w:rPr>
          <w:rFonts w:ascii="Times New Roman" w:hAnsi="Times New Roman" w:cs="Times New Roman"/>
          <w:sz w:val="24"/>
        </w:rPr>
        <w:t>Local Area Coordination</w:t>
      </w:r>
      <w:r w:rsidRPr="00311D05">
        <w:rPr>
          <w:rFonts w:ascii="Times New Roman" w:hAnsi="Times New Roman" w:cs="Times New Roman"/>
          <w:sz w:val="24"/>
        </w:rPr>
        <w:t xml:space="preserve"> </w:t>
      </w:r>
      <w:r w:rsidR="000F34D1" w:rsidRPr="00311D05">
        <w:rPr>
          <w:rFonts w:ascii="Times New Roman" w:hAnsi="Times New Roman" w:cs="Times New Roman"/>
          <w:sz w:val="24"/>
        </w:rPr>
        <w:t xml:space="preserve">and </w:t>
      </w:r>
      <w:r w:rsidR="002D063E" w:rsidRPr="00311D05">
        <w:rPr>
          <w:rFonts w:ascii="Times New Roman" w:hAnsi="Times New Roman" w:cs="Times New Roman"/>
          <w:sz w:val="24"/>
        </w:rPr>
        <w:t xml:space="preserve">local authorities </w:t>
      </w:r>
      <w:r w:rsidR="000F34D1" w:rsidRPr="00311D05">
        <w:rPr>
          <w:rFonts w:ascii="Times New Roman" w:hAnsi="Times New Roman" w:cs="Times New Roman"/>
          <w:sz w:val="24"/>
        </w:rPr>
        <w:t xml:space="preserve">were </w:t>
      </w:r>
      <w:r w:rsidR="002D063E" w:rsidRPr="00311D05">
        <w:rPr>
          <w:rFonts w:ascii="Times New Roman" w:hAnsi="Times New Roman" w:cs="Times New Roman"/>
          <w:sz w:val="24"/>
        </w:rPr>
        <w:t>encouraged, but not obliged, to i</w:t>
      </w:r>
      <w:r w:rsidR="000F34D1" w:rsidRPr="00311D05">
        <w:rPr>
          <w:rFonts w:ascii="Times New Roman" w:hAnsi="Times New Roman" w:cs="Times New Roman"/>
          <w:sz w:val="24"/>
        </w:rPr>
        <w:t>mplement the approach</w:t>
      </w:r>
      <w:r w:rsidR="002D063E" w:rsidRPr="00311D05">
        <w:rPr>
          <w:rFonts w:ascii="Times New Roman" w:hAnsi="Times New Roman" w:cs="Times New Roman"/>
          <w:sz w:val="24"/>
        </w:rPr>
        <w:t xml:space="preserve"> (</w:t>
      </w:r>
      <w:r w:rsidRPr="00311D05">
        <w:rPr>
          <w:rFonts w:ascii="Times New Roman" w:hAnsi="Times New Roman" w:cs="Times New Roman"/>
          <w:sz w:val="24"/>
        </w:rPr>
        <w:t xml:space="preserve">Scottish Government, 2000; </w:t>
      </w:r>
      <w:r w:rsidR="002D063E" w:rsidRPr="00311D05">
        <w:rPr>
          <w:rFonts w:ascii="Times New Roman" w:hAnsi="Times New Roman" w:cs="Times New Roman"/>
          <w:sz w:val="24"/>
        </w:rPr>
        <w:t>Stalker</w:t>
      </w:r>
      <w:r w:rsidR="00731732">
        <w:rPr>
          <w:rFonts w:ascii="Times New Roman" w:hAnsi="Times New Roman" w:cs="Times New Roman"/>
          <w:sz w:val="24"/>
        </w:rPr>
        <w:t>, Malloch, Barry</w:t>
      </w:r>
      <w:r w:rsidR="003074DE">
        <w:rPr>
          <w:rFonts w:ascii="Times New Roman" w:hAnsi="Times New Roman" w:cs="Times New Roman"/>
          <w:sz w:val="24"/>
        </w:rPr>
        <w:t>,</w:t>
      </w:r>
      <w:r w:rsidR="00731732">
        <w:rPr>
          <w:rFonts w:ascii="Times New Roman" w:hAnsi="Times New Roman" w:cs="Times New Roman"/>
          <w:sz w:val="24"/>
        </w:rPr>
        <w:t xml:space="preserve"> and Watson, </w:t>
      </w:r>
      <w:r w:rsidR="002D063E" w:rsidRPr="00311D05">
        <w:rPr>
          <w:rFonts w:ascii="Times New Roman" w:hAnsi="Times New Roman" w:cs="Times New Roman"/>
          <w:sz w:val="24"/>
        </w:rPr>
        <w:t>2008</w:t>
      </w:r>
      <w:r w:rsidR="002C0E27" w:rsidRPr="00311D05">
        <w:rPr>
          <w:rFonts w:ascii="Times New Roman" w:hAnsi="Times New Roman" w:cs="Times New Roman"/>
          <w:sz w:val="24"/>
        </w:rPr>
        <w:t xml:space="preserve">).  </w:t>
      </w:r>
      <w:r w:rsidR="000F34D1" w:rsidRPr="00311D05">
        <w:rPr>
          <w:rFonts w:ascii="Times New Roman" w:hAnsi="Times New Roman" w:cs="Times New Roman"/>
          <w:sz w:val="24"/>
        </w:rPr>
        <w:t>By</w:t>
      </w:r>
      <w:r w:rsidR="002D063E" w:rsidRPr="00311D05">
        <w:rPr>
          <w:rFonts w:ascii="Times New Roman" w:hAnsi="Times New Roman" w:cs="Times New Roman"/>
          <w:sz w:val="24"/>
        </w:rPr>
        <w:t xml:space="preserve"> 20</w:t>
      </w:r>
      <w:r w:rsidR="00435002">
        <w:rPr>
          <w:rFonts w:ascii="Times New Roman" w:hAnsi="Times New Roman" w:cs="Times New Roman"/>
          <w:sz w:val="24"/>
        </w:rPr>
        <w:t>06, Scotland had fifty-nine</w:t>
      </w:r>
      <w:r w:rsidR="000F34D1" w:rsidRPr="00311D05">
        <w:rPr>
          <w:rFonts w:ascii="Times New Roman" w:hAnsi="Times New Roman" w:cs="Times New Roman"/>
          <w:sz w:val="24"/>
        </w:rPr>
        <w:t xml:space="preserve"> </w:t>
      </w:r>
      <w:r w:rsidRPr="00311D05">
        <w:rPr>
          <w:rFonts w:ascii="Times New Roman" w:hAnsi="Times New Roman" w:cs="Times New Roman"/>
          <w:sz w:val="24"/>
        </w:rPr>
        <w:t xml:space="preserve">Coordinators in </w:t>
      </w:r>
      <w:r w:rsidR="00435002">
        <w:rPr>
          <w:rFonts w:ascii="Times New Roman" w:hAnsi="Times New Roman" w:cs="Times New Roman"/>
          <w:sz w:val="24"/>
        </w:rPr>
        <w:t>post across twenty-five</w:t>
      </w:r>
      <w:r w:rsidR="002D063E" w:rsidRPr="00311D05">
        <w:rPr>
          <w:rFonts w:ascii="Times New Roman" w:hAnsi="Times New Roman" w:cs="Times New Roman"/>
          <w:sz w:val="24"/>
        </w:rPr>
        <w:t xml:space="preserve"> lo</w:t>
      </w:r>
      <w:r w:rsidR="002C0E27" w:rsidRPr="00311D05">
        <w:rPr>
          <w:rFonts w:ascii="Times New Roman" w:hAnsi="Times New Roman" w:cs="Times New Roman"/>
          <w:sz w:val="24"/>
        </w:rPr>
        <w:t>cal authorities (</w:t>
      </w:r>
      <w:r w:rsidR="00435002" w:rsidRPr="00311D05">
        <w:rPr>
          <w:rFonts w:ascii="Times New Roman" w:hAnsi="Times New Roman" w:cs="Times New Roman"/>
          <w:sz w:val="24"/>
        </w:rPr>
        <w:t>SCLD, 2010</w:t>
      </w:r>
      <w:r w:rsidR="00435002">
        <w:rPr>
          <w:rFonts w:ascii="Times New Roman" w:hAnsi="Times New Roman" w:cs="Times New Roman"/>
          <w:sz w:val="24"/>
        </w:rPr>
        <w:t xml:space="preserve">; </w:t>
      </w:r>
      <w:r w:rsidR="00731732">
        <w:rPr>
          <w:rFonts w:ascii="Times New Roman" w:hAnsi="Times New Roman" w:cs="Times New Roman"/>
          <w:sz w:val="24"/>
        </w:rPr>
        <w:t xml:space="preserve">Stalker, </w:t>
      </w:r>
      <w:r w:rsidR="00731732" w:rsidRPr="00731732">
        <w:rPr>
          <w:rFonts w:ascii="Times New Roman" w:hAnsi="Times New Roman" w:cs="Times New Roman"/>
          <w:sz w:val="24"/>
        </w:rPr>
        <w:t xml:space="preserve">Malloch, </w:t>
      </w:r>
      <w:r w:rsidR="00731732">
        <w:rPr>
          <w:rFonts w:ascii="Times New Roman" w:hAnsi="Times New Roman" w:cs="Times New Roman"/>
          <w:sz w:val="24"/>
        </w:rPr>
        <w:t>Barry</w:t>
      </w:r>
      <w:r w:rsidR="003074DE">
        <w:rPr>
          <w:rFonts w:ascii="Times New Roman" w:hAnsi="Times New Roman" w:cs="Times New Roman"/>
          <w:sz w:val="24"/>
        </w:rPr>
        <w:t>,</w:t>
      </w:r>
      <w:r w:rsidR="00731732">
        <w:rPr>
          <w:rFonts w:ascii="Times New Roman" w:hAnsi="Times New Roman" w:cs="Times New Roman"/>
          <w:sz w:val="24"/>
        </w:rPr>
        <w:t xml:space="preserve"> </w:t>
      </w:r>
      <w:r w:rsidR="00731732" w:rsidRPr="00731732">
        <w:rPr>
          <w:rFonts w:ascii="Times New Roman" w:hAnsi="Times New Roman" w:cs="Times New Roman"/>
          <w:sz w:val="24"/>
        </w:rPr>
        <w:t xml:space="preserve">and Watson, </w:t>
      </w:r>
      <w:r w:rsidR="002C0E27" w:rsidRPr="00311D05">
        <w:rPr>
          <w:rFonts w:ascii="Times New Roman" w:hAnsi="Times New Roman" w:cs="Times New Roman"/>
          <w:sz w:val="24"/>
        </w:rPr>
        <w:t xml:space="preserve">2007).  This number subsequently increased, and by </w:t>
      </w:r>
      <w:r w:rsidR="009918C9">
        <w:rPr>
          <w:rFonts w:ascii="Times New Roman" w:eastAsia="Palatino Linotype" w:hAnsi="Times New Roman" w:cs="Times New Roman"/>
          <w:sz w:val="24"/>
          <w:szCs w:val="24"/>
        </w:rPr>
        <w:t>2009,</w:t>
      </w:r>
      <w:r w:rsidR="00435002">
        <w:rPr>
          <w:rFonts w:ascii="Times New Roman" w:eastAsia="Palatino Linotype" w:hAnsi="Times New Roman" w:cs="Times New Roman"/>
          <w:sz w:val="24"/>
          <w:szCs w:val="24"/>
        </w:rPr>
        <w:t xml:space="preserve"> eighty</w:t>
      </w:r>
      <w:r w:rsidR="002C0E27" w:rsidRPr="00311D05">
        <w:rPr>
          <w:rFonts w:ascii="Times New Roman" w:eastAsia="Palatino Linotype" w:hAnsi="Times New Roman" w:cs="Times New Roman"/>
          <w:sz w:val="24"/>
          <w:szCs w:val="24"/>
        </w:rPr>
        <w:t xml:space="preserve"> Coor</w:t>
      </w:r>
      <w:r w:rsidR="00BE1775">
        <w:rPr>
          <w:rFonts w:ascii="Times New Roman" w:eastAsia="Palatino Linotype" w:hAnsi="Times New Roman" w:cs="Times New Roman"/>
          <w:sz w:val="24"/>
          <w:szCs w:val="24"/>
        </w:rPr>
        <w:t xml:space="preserve">dinators were in post across twenty-six </w:t>
      </w:r>
      <w:r w:rsidR="002C0E27" w:rsidRPr="00311D05">
        <w:rPr>
          <w:rFonts w:ascii="Times New Roman" w:eastAsia="Palatino Linotype" w:hAnsi="Times New Roman" w:cs="Times New Roman"/>
          <w:sz w:val="24"/>
          <w:szCs w:val="24"/>
        </w:rPr>
        <w:t>Local Authorities (SCLD, 2010).</w:t>
      </w:r>
    </w:p>
    <w:p w14:paraId="1CC3F5A1" w14:textId="77777777" w:rsidR="002C0E27" w:rsidRDefault="002C0E27" w:rsidP="00EF16AE">
      <w:pPr>
        <w:spacing w:after="0" w:line="360" w:lineRule="auto"/>
        <w:contextualSpacing/>
        <w:jc w:val="both"/>
        <w:rPr>
          <w:rFonts w:ascii="Times New Roman" w:hAnsi="Times New Roman" w:cs="Times New Roman"/>
          <w:sz w:val="24"/>
        </w:rPr>
      </w:pPr>
    </w:p>
    <w:p w14:paraId="4AF10F38" w14:textId="75DC4B44" w:rsidR="001E3F74" w:rsidRDefault="00361BA3" w:rsidP="00EF16AE">
      <w:pPr>
        <w:spacing w:after="0" w:line="360" w:lineRule="auto"/>
        <w:contextualSpacing/>
        <w:jc w:val="both"/>
        <w:rPr>
          <w:rFonts w:ascii="Times New Roman" w:hAnsi="Times New Roman" w:cs="Times New Roman"/>
          <w:sz w:val="24"/>
        </w:rPr>
      </w:pPr>
      <w:r>
        <w:rPr>
          <w:rFonts w:ascii="Times New Roman" w:hAnsi="Times New Roman" w:cs="Times New Roman"/>
          <w:sz w:val="24"/>
        </w:rPr>
        <w:t>S</w:t>
      </w:r>
      <w:r w:rsidR="00435002">
        <w:rPr>
          <w:rFonts w:ascii="Times New Roman" w:hAnsi="Times New Roman" w:cs="Times New Roman"/>
          <w:sz w:val="24"/>
        </w:rPr>
        <w:t xml:space="preserve">ince </w:t>
      </w:r>
      <w:r w:rsidR="002D063E" w:rsidRPr="00F253AE">
        <w:rPr>
          <w:rFonts w:ascii="Times New Roman" w:hAnsi="Times New Roman" w:cs="Times New Roman"/>
          <w:sz w:val="24"/>
        </w:rPr>
        <w:t>2010</w:t>
      </w:r>
      <w:r w:rsidR="00586106">
        <w:rPr>
          <w:rFonts w:ascii="Times New Roman" w:hAnsi="Times New Roman" w:cs="Times New Roman"/>
          <w:sz w:val="24"/>
        </w:rPr>
        <w:t>,</w:t>
      </w:r>
      <w:r w:rsidR="002D063E" w:rsidRPr="00F253AE">
        <w:rPr>
          <w:rFonts w:ascii="Times New Roman" w:hAnsi="Times New Roman" w:cs="Times New Roman"/>
          <w:sz w:val="24"/>
        </w:rPr>
        <w:t xml:space="preserve"> a number of English and Welsh Local Authorities </w:t>
      </w:r>
      <w:r w:rsidR="008E3B6A">
        <w:rPr>
          <w:rFonts w:ascii="Times New Roman" w:hAnsi="Times New Roman" w:cs="Times New Roman"/>
          <w:sz w:val="24"/>
        </w:rPr>
        <w:t xml:space="preserve">have </w:t>
      </w:r>
      <w:r w:rsidR="002D063E">
        <w:rPr>
          <w:rFonts w:ascii="Times New Roman" w:hAnsi="Times New Roman" w:cs="Times New Roman"/>
          <w:sz w:val="24"/>
        </w:rPr>
        <w:t xml:space="preserve">introduced </w:t>
      </w:r>
      <w:r w:rsidR="002D063E" w:rsidRPr="00F253AE">
        <w:rPr>
          <w:rFonts w:ascii="Times New Roman" w:hAnsi="Times New Roman" w:cs="Times New Roman"/>
          <w:sz w:val="24"/>
        </w:rPr>
        <w:t>Local Area Coordination</w:t>
      </w:r>
      <w:r w:rsidR="009918C9">
        <w:rPr>
          <w:rFonts w:ascii="Times New Roman" w:hAnsi="Times New Roman" w:cs="Times New Roman"/>
          <w:sz w:val="24"/>
        </w:rPr>
        <w:t xml:space="preserve">. This </w:t>
      </w:r>
      <w:r w:rsidR="00210B15">
        <w:rPr>
          <w:rFonts w:ascii="Times New Roman" w:hAnsi="Times New Roman" w:cs="Times New Roman"/>
          <w:sz w:val="24"/>
        </w:rPr>
        <w:t xml:space="preserve">has occurred </w:t>
      </w:r>
      <w:r w:rsidR="002D063E">
        <w:rPr>
          <w:rFonts w:ascii="Times New Roman" w:hAnsi="Times New Roman" w:cs="Times New Roman"/>
          <w:sz w:val="24"/>
        </w:rPr>
        <w:t>against</w:t>
      </w:r>
      <w:r w:rsidR="002D063E" w:rsidRPr="00F253AE">
        <w:rPr>
          <w:rFonts w:ascii="Times New Roman" w:hAnsi="Times New Roman" w:cs="Times New Roman"/>
          <w:sz w:val="24"/>
        </w:rPr>
        <w:t xml:space="preserve"> a broader policy landscape</w:t>
      </w:r>
      <w:r w:rsidR="00F131FD">
        <w:rPr>
          <w:rFonts w:ascii="Times New Roman" w:hAnsi="Times New Roman" w:cs="Times New Roman"/>
          <w:sz w:val="24"/>
        </w:rPr>
        <w:t xml:space="preserve"> including</w:t>
      </w:r>
      <w:r w:rsidR="00ED0EB5">
        <w:rPr>
          <w:rFonts w:ascii="Times New Roman" w:hAnsi="Times New Roman" w:cs="Times New Roman"/>
          <w:sz w:val="24"/>
        </w:rPr>
        <w:t>:</w:t>
      </w:r>
      <w:r w:rsidR="002D063E" w:rsidRPr="00F253AE">
        <w:rPr>
          <w:rFonts w:ascii="Times New Roman" w:hAnsi="Times New Roman" w:cs="Times New Roman"/>
          <w:sz w:val="24"/>
        </w:rPr>
        <w:t xml:space="preserve"> </w:t>
      </w:r>
      <w:r w:rsidR="002D063E" w:rsidRPr="00850557">
        <w:rPr>
          <w:rFonts w:ascii="Times New Roman" w:hAnsi="Times New Roman" w:cs="Times New Roman"/>
          <w:sz w:val="24"/>
        </w:rPr>
        <w:t>the 2014 Care Act</w:t>
      </w:r>
      <w:r w:rsidR="00F131FD">
        <w:rPr>
          <w:rFonts w:ascii="Times New Roman" w:hAnsi="Times New Roman" w:cs="Times New Roman"/>
          <w:sz w:val="24"/>
        </w:rPr>
        <w:t xml:space="preserve"> (focused</w:t>
      </w:r>
      <w:r w:rsidR="00850557" w:rsidRPr="00850557">
        <w:rPr>
          <w:rFonts w:ascii="Times New Roman" w:hAnsi="Times New Roman" w:cs="Times New Roman"/>
          <w:sz w:val="24"/>
        </w:rPr>
        <w:t xml:space="preserve"> </w:t>
      </w:r>
      <w:r w:rsidR="00ED0EB5">
        <w:rPr>
          <w:rFonts w:ascii="Times New Roman" w:hAnsi="Times New Roman" w:cs="Times New Roman"/>
          <w:sz w:val="24"/>
        </w:rPr>
        <w:t>around</w:t>
      </w:r>
      <w:r w:rsidR="00435002">
        <w:rPr>
          <w:rFonts w:ascii="Times New Roman" w:hAnsi="Times New Roman" w:cs="Times New Roman"/>
          <w:sz w:val="24"/>
        </w:rPr>
        <w:t xml:space="preserve"> a</w:t>
      </w:r>
      <w:r w:rsidR="00850557">
        <w:rPr>
          <w:rFonts w:ascii="Times New Roman" w:hAnsi="Times New Roman" w:cs="Times New Roman"/>
          <w:sz w:val="24"/>
        </w:rPr>
        <w:t>uthorities’</w:t>
      </w:r>
      <w:r w:rsidR="00850557" w:rsidRPr="00850557">
        <w:rPr>
          <w:rFonts w:ascii="Times New Roman" w:hAnsi="Times New Roman" w:cs="Times New Roman"/>
          <w:sz w:val="24"/>
        </w:rPr>
        <w:t xml:space="preserve"> duties </w:t>
      </w:r>
      <w:r w:rsidR="00850557">
        <w:rPr>
          <w:rFonts w:ascii="Times New Roman" w:hAnsi="Times New Roman" w:cs="Times New Roman"/>
          <w:sz w:val="24"/>
        </w:rPr>
        <w:t>for needs assessment</w:t>
      </w:r>
      <w:r w:rsidR="00ED0EB5">
        <w:rPr>
          <w:rFonts w:ascii="Times New Roman" w:hAnsi="Times New Roman" w:cs="Times New Roman"/>
          <w:sz w:val="24"/>
        </w:rPr>
        <w:t>);</w:t>
      </w:r>
      <w:r w:rsidR="002D063E" w:rsidRPr="00850557">
        <w:rPr>
          <w:rFonts w:ascii="Times New Roman" w:hAnsi="Times New Roman" w:cs="Times New Roman"/>
          <w:sz w:val="24"/>
        </w:rPr>
        <w:t xml:space="preserve"> NHS Five Year Forward</w:t>
      </w:r>
      <w:r w:rsidR="00CA0F6F">
        <w:rPr>
          <w:rFonts w:ascii="Times New Roman" w:hAnsi="Times New Roman" w:cs="Times New Roman"/>
          <w:sz w:val="24"/>
        </w:rPr>
        <w:t xml:space="preserve"> (</w:t>
      </w:r>
      <w:r w:rsidR="003074DE">
        <w:rPr>
          <w:rFonts w:ascii="Times New Roman" w:hAnsi="Times New Roman" w:cs="Times New Roman"/>
          <w:sz w:val="24"/>
        </w:rPr>
        <w:t xml:space="preserve">developed </w:t>
      </w:r>
      <w:r w:rsidR="00850557" w:rsidRPr="00850557">
        <w:rPr>
          <w:rFonts w:ascii="Times New Roman" w:hAnsi="Times New Roman" w:cs="Times New Roman"/>
          <w:sz w:val="24"/>
        </w:rPr>
        <w:t>new models of care</w:t>
      </w:r>
      <w:r w:rsidR="00ED0EB5">
        <w:rPr>
          <w:rFonts w:ascii="Times New Roman" w:hAnsi="Times New Roman" w:cs="Times New Roman"/>
          <w:sz w:val="24"/>
        </w:rPr>
        <w:t>);</w:t>
      </w:r>
      <w:r w:rsidR="002D063E" w:rsidRPr="00850557">
        <w:rPr>
          <w:rFonts w:ascii="Times New Roman" w:hAnsi="Times New Roman" w:cs="Times New Roman"/>
          <w:sz w:val="24"/>
        </w:rPr>
        <w:t xml:space="preserve"> </w:t>
      </w:r>
      <w:r w:rsidR="00850557" w:rsidRPr="00850557">
        <w:rPr>
          <w:rFonts w:ascii="Times New Roman" w:hAnsi="Times New Roman" w:cs="Times New Roman"/>
          <w:sz w:val="24"/>
        </w:rPr>
        <w:t>t</w:t>
      </w:r>
      <w:r w:rsidR="002D063E" w:rsidRPr="00850557">
        <w:rPr>
          <w:rFonts w:ascii="Times New Roman" w:hAnsi="Times New Roman" w:cs="Times New Roman"/>
          <w:sz w:val="24"/>
        </w:rPr>
        <w:t>he 2011 Localism Act</w:t>
      </w:r>
      <w:r w:rsidR="00850557" w:rsidRPr="00850557">
        <w:t xml:space="preserve"> </w:t>
      </w:r>
      <w:r w:rsidR="00ED0EB5">
        <w:rPr>
          <w:rFonts w:ascii="Times New Roman" w:hAnsi="Times New Roman" w:cs="Times New Roman"/>
          <w:sz w:val="24"/>
        </w:rPr>
        <w:t>(</w:t>
      </w:r>
      <w:r w:rsidR="00F131FD">
        <w:rPr>
          <w:rFonts w:ascii="Times New Roman" w:hAnsi="Times New Roman" w:cs="Times New Roman"/>
          <w:sz w:val="24"/>
        </w:rPr>
        <w:t>devolved</w:t>
      </w:r>
      <w:r w:rsidR="00850557" w:rsidRPr="00850557">
        <w:rPr>
          <w:rFonts w:ascii="Times New Roman" w:hAnsi="Times New Roman" w:cs="Times New Roman"/>
          <w:sz w:val="24"/>
        </w:rPr>
        <w:t xml:space="preserve"> decision-making to individuals and communities</w:t>
      </w:r>
      <w:r w:rsidR="00ED0EB5">
        <w:rPr>
          <w:rFonts w:ascii="Times New Roman" w:hAnsi="Times New Roman" w:cs="Times New Roman"/>
          <w:sz w:val="24"/>
        </w:rPr>
        <w:t xml:space="preserve">); </w:t>
      </w:r>
      <w:r w:rsidR="00850557">
        <w:rPr>
          <w:rFonts w:ascii="Times New Roman" w:hAnsi="Times New Roman" w:cs="Times New Roman"/>
          <w:sz w:val="24"/>
        </w:rPr>
        <w:t>t</w:t>
      </w:r>
      <w:r w:rsidR="002D063E" w:rsidRPr="00850557">
        <w:rPr>
          <w:rFonts w:ascii="Times New Roman" w:hAnsi="Times New Roman" w:cs="Times New Roman"/>
          <w:sz w:val="24"/>
        </w:rPr>
        <w:t>he 2015 Well-being of Future Generations Act</w:t>
      </w:r>
      <w:r w:rsidR="002D063E" w:rsidRPr="00F253AE">
        <w:rPr>
          <w:rFonts w:ascii="Times New Roman" w:hAnsi="Times New Roman" w:cs="Times New Roman"/>
          <w:sz w:val="24"/>
        </w:rPr>
        <w:t xml:space="preserve"> (Wales)</w:t>
      </w:r>
      <w:r w:rsidR="00850557" w:rsidRPr="00850557">
        <w:t xml:space="preserve"> </w:t>
      </w:r>
      <w:r w:rsidR="00F131FD">
        <w:rPr>
          <w:rFonts w:ascii="Times New Roman" w:hAnsi="Times New Roman" w:cs="Times New Roman"/>
          <w:sz w:val="24"/>
        </w:rPr>
        <w:t>(required</w:t>
      </w:r>
      <w:r w:rsidR="00850557" w:rsidRPr="00850557">
        <w:rPr>
          <w:rFonts w:ascii="Times New Roman" w:hAnsi="Times New Roman" w:cs="Times New Roman"/>
          <w:sz w:val="24"/>
        </w:rPr>
        <w:t xml:space="preserve"> public bodies to </w:t>
      </w:r>
      <w:r w:rsidR="00850557">
        <w:rPr>
          <w:rFonts w:ascii="Times New Roman" w:hAnsi="Times New Roman" w:cs="Times New Roman"/>
          <w:sz w:val="24"/>
        </w:rPr>
        <w:t xml:space="preserve">be </w:t>
      </w:r>
      <w:r w:rsidR="00850557" w:rsidRPr="00850557">
        <w:rPr>
          <w:rFonts w:ascii="Times New Roman" w:hAnsi="Times New Roman" w:cs="Times New Roman"/>
          <w:sz w:val="24"/>
        </w:rPr>
        <w:t>more sustainable and long-term</w:t>
      </w:r>
      <w:r w:rsidR="00ED0EB5">
        <w:rPr>
          <w:rFonts w:ascii="Times New Roman" w:hAnsi="Times New Roman" w:cs="Times New Roman"/>
          <w:sz w:val="24"/>
        </w:rPr>
        <w:t>);</w:t>
      </w:r>
      <w:r w:rsidR="002D063E" w:rsidRPr="00F253AE">
        <w:rPr>
          <w:rFonts w:ascii="Times New Roman" w:hAnsi="Times New Roman" w:cs="Times New Roman"/>
          <w:sz w:val="24"/>
        </w:rPr>
        <w:t xml:space="preserve"> and, inevitably, </w:t>
      </w:r>
      <w:r w:rsidR="002D063E">
        <w:rPr>
          <w:rFonts w:ascii="Times New Roman" w:hAnsi="Times New Roman" w:cs="Times New Roman"/>
          <w:sz w:val="24"/>
        </w:rPr>
        <w:t xml:space="preserve">a </w:t>
      </w:r>
      <w:r w:rsidR="00F131FD">
        <w:rPr>
          <w:rFonts w:ascii="Times New Roman" w:hAnsi="Times New Roman" w:cs="Times New Roman"/>
          <w:sz w:val="24"/>
        </w:rPr>
        <w:t xml:space="preserve">prevailing </w:t>
      </w:r>
      <w:r w:rsidR="002D063E">
        <w:rPr>
          <w:rFonts w:ascii="Times New Roman" w:hAnsi="Times New Roman" w:cs="Times New Roman"/>
          <w:sz w:val="24"/>
        </w:rPr>
        <w:t xml:space="preserve">climate of </w:t>
      </w:r>
      <w:r w:rsidR="002D063E" w:rsidRPr="00F253AE">
        <w:rPr>
          <w:rFonts w:ascii="Times New Roman" w:hAnsi="Times New Roman" w:cs="Times New Roman"/>
          <w:sz w:val="24"/>
        </w:rPr>
        <w:t xml:space="preserve">austerity.  </w:t>
      </w:r>
      <w:r w:rsidR="002D063E">
        <w:rPr>
          <w:rFonts w:ascii="Times New Roman" w:hAnsi="Times New Roman" w:cs="Times New Roman"/>
          <w:sz w:val="24"/>
        </w:rPr>
        <w:t xml:space="preserve">Most initiatives </w:t>
      </w:r>
      <w:r w:rsidR="009918C9">
        <w:rPr>
          <w:rFonts w:ascii="Times New Roman" w:hAnsi="Times New Roman" w:cs="Times New Roman"/>
          <w:sz w:val="24"/>
        </w:rPr>
        <w:t xml:space="preserve">have the support of </w:t>
      </w:r>
      <w:r w:rsidR="00850557">
        <w:rPr>
          <w:rFonts w:ascii="Times New Roman" w:hAnsi="Times New Roman" w:cs="Times New Roman"/>
          <w:sz w:val="24"/>
        </w:rPr>
        <w:t xml:space="preserve">the </w:t>
      </w:r>
      <w:r w:rsidR="004E5BFD">
        <w:rPr>
          <w:rFonts w:ascii="Times New Roman" w:hAnsi="Times New Roman" w:cs="Times New Roman"/>
          <w:sz w:val="24"/>
        </w:rPr>
        <w:t xml:space="preserve">National </w:t>
      </w:r>
      <w:r w:rsidR="002D063E" w:rsidRPr="00F253AE">
        <w:rPr>
          <w:rFonts w:ascii="Times New Roman" w:hAnsi="Times New Roman" w:cs="Times New Roman"/>
          <w:sz w:val="24"/>
        </w:rPr>
        <w:t>Local Area Coordination Network</w:t>
      </w:r>
      <w:r w:rsidR="002D063E">
        <w:rPr>
          <w:rFonts w:ascii="Times New Roman" w:hAnsi="Times New Roman" w:cs="Times New Roman"/>
          <w:sz w:val="24"/>
        </w:rPr>
        <w:t xml:space="preserve"> – a</w:t>
      </w:r>
      <w:r w:rsidR="002D063E" w:rsidRPr="00D26773">
        <w:rPr>
          <w:rFonts w:ascii="Times New Roman" w:hAnsi="Times New Roman" w:cs="Times New Roman"/>
          <w:sz w:val="24"/>
        </w:rPr>
        <w:t xml:space="preserve"> network </w:t>
      </w:r>
      <w:r w:rsidR="002D063E">
        <w:rPr>
          <w:rFonts w:ascii="Times New Roman" w:hAnsi="Times New Roman" w:cs="Times New Roman"/>
          <w:sz w:val="24"/>
        </w:rPr>
        <w:t>and resource for the long-</w:t>
      </w:r>
      <w:r w:rsidR="002D063E" w:rsidRPr="00D26773">
        <w:rPr>
          <w:rFonts w:ascii="Times New Roman" w:hAnsi="Times New Roman" w:cs="Times New Roman"/>
          <w:sz w:val="24"/>
        </w:rPr>
        <w:t>term develop</w:t>
      </w:r>
      <w:r w:rsidR="002D063E">
        <w:rPr>
          <w:rFonts w:ascii="Times New Roman" w:hAnsi="Times New Roman" w:cs="Times New Roman"/>
          <w:sz w:val="24"/>
        </w:rPr>
        <w:t>ment of Local Area Coordination</w:t>
      </w:r>
      <w:r w:rsidR="00850557">
        <w:rPr>
          <w:rFonts w:ascii="Times New Roman" w:hAnsi="Times New Roman" w:cs="Times New Roman"/>
          <w:sz w:val="24"/>
        </w:rPr>
        <w:t xml:space="preserve"> in England and Wales</w:t>
      </w:r>
      <w:r w:rsidR="002D063E">
        <w:rPr>
          <w:rFonts w:ascii="Times New Roman" w:hAnsi="Times New Roman" w:cs="Times New Roman"/>
          <w:sz w:val="24"/>
        </w:rPr>
        <w:t xml:space="preserve">. </w:t>
      </w:r>
    </w:p>
    <w:p w14:paraId="4FDB499A" w14:textId="57B608DC" w:rsidR="00210B15" w:rsidRDefault="00210B15" w:rsidP="00EF16AE">
      <w:pPr>
        <w:spacing w:after="0" w:line="360" w:lineRule="auto"/>
        <w:contextualSpacing/>
        <w:jc w:val="both"/>
        <w:rPr>
          <w:rFonts w:ascii="Times New Roman" w:hAnsi="Times New Roman" w:cs="Times New Roman"/>
          <w:sz w:val="24"/>
        </w:rPr>
      </w:pPr>
    </w:p>
    <w:p w14:paraId="7D7ECE70" w14:textId="4A82A8D3" w:rsidR="00210B15" w:rsidRDefault="00210B15" w:rsidP="00EF16AE">
      <w:pPr>
        <w:spacing w:after="0" w:line="360" w:lineRule="auto"/>
        <w:contextualSpacing/>
        <w:jc w:val="both"/>
        <w:rPr>
          <w:rFonts w:ascii="Times New Roman" w:hAnsi="Times New Roman" w:cs="Times New Roman"/>
          <w:sz w:val="24"/>
        </w:rPr>
      </w:pPr>
    </w:p>
    <w:p w14:paraId="1193848A" w14:textId="602EFA93" w:rsidR="00210B15" w:rsidRDefault="00210B15" w:rsidP="00EF16AE">
      <w:pPr>
        <w:spacing w:after="0" w:line="360" w:lineRule="auto"/>
        <w:contextualSpacing/>
        <w:jc w:val="both"/>
        <w:rPr>
          <w:rFonts w:ascii="Times New Roman" w:hAnsi="Times New Roman" w:cs="Times New Roman"/>
          <w:sz w:val="24"/>
        </w:rPr>
      </w:pPr>
    </w:p>
    <w:p w14:paraId="054FD44A" w14:textId="4E42F5FE" w:rsidR="00210B15" w:rsidRDefault="00210B15" w:rsidP="00EF16AE">
      <w:pPr>
        <w:spacing w:after="0" w:line="360" w:lineRule="auto"/>
        <w:contextualSpacing/>
        <w:jc w:val="both"/>
        <w:rPr>
          <w:rFonts w:ascii="Times New Roman" w:hAnsi="Times New Roman" w:cs="Times New Roman"/>
          <w:sz w:val="24"/>
        </w:rPr>
      </w:pPr>
    </w:p>
    <w:p w14:paraId="3A152F70" w14:textId="77777777" w:rsidR="0062537F" w:rsidRDefault="0062537F" w:rsidP="00210B15">
      <w:pPr>
        <w:spacing w:after="0" w:line="240" w:lineRule="auto"/>
        <w:contextualSpacing/>
        <w:rPr>
          <w:rFonts w:ascii="Times New Roman" w:hAnsi="Times New Roman" w:cs="Times New Roman"/>
          <w:b/>
          <w:sz w:val="24"/>
        </w:rPr>
      </w:pPr>
    </w:p>
    <w:p w14:paraId="1C9046A4" w14:textId="77777777" w:rsidR="0062537F" w:rsidRDefault="0062537F" w:rsidP="00210B15">
      <w:pPr>
        <w:spacing w:after="0" w:line="240" w:lineRule="auto"/>
        <w:contextualSpacing/>
        <w:rPr>
          <w:rFonts w:ascii="Times New Roman" w:hAnsi="Times New Roman" w:cs="Times New Roman"/>
          <w:b/>
          <w:sz w:val="24"/>
        </w:rPr>
      </w:pPr>
    </w:p>
    <w:p w14:paraId="21319489" w14:textId="77777777" w:rsidR="0062537F" w:rsidRDefault="0062537F" w:rsidP="00210B15">
      <w:pPr>
        <w:spacing w:after="0" w:line="240" w:lineRule="auto"/>
        <w:contextualSpacing/>
        <w:rPr>
          <w:rFonts w:ascii="Times New Roman" w:hAnsi="Times New Roman" w:cs="Times New Roman"/>
          <w:b/>
          <w:sz w:val="24"/>
        </w:rPr>
      </w:pPr>
    </w:p>
    <w:p w14:paraId="5F89150D" w14:textId="77777777" w:rsidR="00FC6BCF" w:rsidRDefault="00FC6BCF" w:rsidP="00210B15">
      <w:pPr>
        <w:spacing w:after="0" w:line="240" w:lineRule="auto"/>
        <w:contextualSpacing/>
        <w:rPr>
          <w:rFonts w:ascii="Times New Roman" w:hAnsi="Times New Roman" w:cs="Times New Roman"/>
          <w:b/>
          <w:sz w:val="24"/>
        </w:rPr>
      </w:pPr>
    </w:p>
    <w:p w14:paraId="1749AC4A" w14:textId="039ABBDC" w:rsidR="00C56225" w:rsidRDefault="006E1CCC" w:rsidP="00EF16AE">
      <w:pPr>
        <w:spacing w:after="0" w:line="360" w:lineRule="auto"/>
        <w:contextualSpacing/>
        <w:jc w:val="both"/>
        <w:rPr>
          <w:rFonts w:ascii="Times New Roman" w:hAnsi="Times New Roman" w:cs="Times New Roman"/>
          <w:sz w:val="24"/>
        </w:rPr>
      </w:pPr>
      <w:r w:rsidRPr="00311D05">
        <w:rPr>
          <w:rFonts w:ascii="Times New Roman" w:hAnsi="Times New Roman" w:cs="Times New Roman"/>
          <w:sz w:val="24"/>
        </w:rPr>
        <w:t>T</w:t>
      </w:r>
      <w:r w:rsidR="002D063E" w:rsidRPr="00311D05">
        <w:rPr>
          <w:rFonts w:ascii="Times New Roman" w:hAnsi="Times New Roman" w:cs="Times New Roman"/>
          <w:sz w:val="24"/>
        </w:rPr>
        <w:t xml:space="preserve">he introduction of </w:t>
      </w:r>
      <w:r w:rsidR="00ED0EB5" w:rsidRPr="00311D05">
        <w:rPr>
          <w:rFonts w:ascii="Times New Roman" w:hAnsi="Times New Roman" w:cs="Times New Roman"/>
          <w:sz w:val="24"/>
        </w:rPr>
        <w:t xml:space="preserve">Local Area Coordination </w:t>
      </w:r>
      <w:r w:rsidR="00C56225" w:rsidRPr="00311D05">
        <w:rPr>
          <w:rFonts w:ascii="Times New Roman" w:hAnsi="Times New Roman" w:cs="Times New Roman"/>
          <w:sz w:val="24"/>
        </w:rPr>
        <w:t xml:space="preserve">in England and Wales </w:t>
      </w:r>
      <w:r w:rsidRPr="00311D05">
        <w:rPr>
          <w:rFonts w:ascii="Times New Roman" w:hAnsi="Times New Roman" w:cs="Times New Roman"/>
          <w:sz w:val="24"/>
        </w:rPr>
        <w:t xml:space="preserve">has entailed </w:t>
      </w:r>
      <w:r w:rsidR="005E5368" w:rsidRPr="00311D05">
        <w:rPr>
          <w:rFonts w:ascii="Times New Roman" w:hAnsi="Times New Roman" w:cs="Times New Roman"/>
          <w:sz w:val="24"/>
        </w:rPr>
        <w:t>‘</w:t>
      </w:r>
      <w:r w:rsidR="00435002">
        <w:rPr>
          <w:rFonts w:ascii="Times New Roman" w:hAnsi="Times New Roman" w:cs="Times New Roman"/>
          <w:sz w:val="24"/>
        </w:rPr>
        <w:t xml:space="preserve">policy </w:t>
      </w:r>
      <w:r w:rsidR="00C56225" w:rsidRPr="00311D05">
        <w:rPr>
          <w:rFonts w:ascii="Times New Roman" w:hAnsi="Times New Roman" w:cs="Times New Roman"/>
          <w:sz w:val="24"/>
        </w:rPr>
        <w:t>morphing</w:t>
      </w:r>
      <w:r w:rsidR="005E5368" w:rsidRPr="00311D05">
        <w:rPr>
          <w:rFonts w:ascii="Times New Roman" w:hAnsi="Times New Roman" w:cs="Times New Roman"/>
          <w:sz w:val="24"/>
        </w:rPr>
        <w:t>’</w:t>
      </w:r>
      <w:r w:rsidRPr="00311D05">
        <w:rPr>
          <w:rFonts w:ascii="Times New Roman" w:hAnsi="Times New Roman" w:cs="Times New Roman"/>
          <w:sz w:val="24"/>
        </w:rPr>
        <w:t xml:space="preserve"> (</w:t>
      </w:r>
      <w:r w:rsidR="003074DE">
        <w:rPr>
          <w:rFonts w:ascii="Times New Roman" w:hAnsi="Times New Roman" w:cs="Times New Roman"/>
          <w:sz w:val="24"/>
        </w:rPr>
        <w:t>Bainbridge, 2019</w:t>
      </w:r>
      <w:r w:rsidRPr="00311D05">
        <w:rPr>
          <w:rFonts w:ascii="Times New Roman" w:hAnsi="Times New Roman" w:cs="Times New Roman"/>
          <w:sz w:val="24"/>
        </w:rPr>
        <w:t>)</w:t>
      </w:r>
      <w:r w:rsidR="00C56225">
        <w:rPr>
          <w:rFonts w:ascii="Times New Roman" w:hAnsi="Times New Roman" w:cs="Times New Roman"/>
          <w:sz w:val="24"/>
        </w:rPr>
        <w:t xml:space="preserve"> </w:t>
      </w:r>
      <w:r w:rsidR="009258A1">
        <w:rPr>
          <w:rFonts w:ascii="Times New Roman" w:hAnsi="Times New Roman" w:cs="Times New Roman"/>
          <w:sz w:val="24"/>
        </w:rPr>
        <w:t>concerning the</w:t>
      </w:r>
      <w:r>
        <w:rPr>
          <w:rFonts w:ascii="Times New Roman" w:hAnsi="Times New Roman" w:cs="Times New Roman"/>
          <w:sz w:val="24"/>
        </w:rPr>
        <w:t xml:space="preserve"> </w:t>
      </w:r>
      <w:r w:rsidR="00C56225">
        <w:rPr>
          <w:rFonts w:ascii="Times New Roman" w:hAnsi="Times New Roman" w:cs="Times New Roman"/>
          <w:sz w:val="24"/>
        </w:rPr>
        <w:t xml:space="preserve">eligibility </w:t>
      </w:r>
      <w:r>
        <w:rPr>
          <w:rFonts w:ascii="Times New Roman" w:hAnsi="Times New Roman" w:cs="Times New Roman"/>
          <w:sz w:val="24"/>
        </w:rPr>
        <w:t>criteria</w:t>
      </w:r>
      <w:r w:rsidR="009258A1">
        <w:rPr>
          <w:rFonts w:ascii="Times New Roman" w:hAnsi="Times New Roman" w:cs="Times New Roman"/>
          <w:sz w:val="24"/>
        </w:rPr>
        <w:t xml:space="preserve"> for support</w:t>
      </w:r>
      <w:r>
        <w:rPr>
          <w:rFonts w:ascii="Times New Roman" w:hAnsi="Times New Roman" w:cs="Times New Roman"/>
          <w:sz w:val="24"/>
        </w:rPr>
        <w:t xml:space="preserve">.  Support is not restricted to those with learning disabilities, but instead </w:t>
      </w:r>
      <w:r w:rsidR="009258A1">
        <w:rPr>
          <w:rFonts w:ascii="Times New Roman" w:hAnsi="Times New Roman" w:cs="Times New Roman"/>
          <w:sz w:val="24"/>
        </w:rPr>
        <w:t>extends</w:t>
      </w:r>
      <w:r>
        <w:rPr>
          <w:rFonts w:ascii="Times New Roman" w:hAnsi="Times New Roman" w:cs="Times New Roman"/>
          <w:sz w:val="24"/>
        </w:rPr>
        <w:t xml:space="preserve"> to include </w:t>
      </w:r>
      <w:r w:rsidR="002D063E" w:rsidRPr="001C7CC1">
        <w:rPr>
          <w:rFonts w:ascii="Times New Roman" w:hAnsi="Times New Roman" w:cs="Times New Roman"/>
          <w:sz w:val="24"/>
        </w:rPr>
        <w:t xml:space="preserve">those </w:t>
      </w:r>
      <w:r w:rsidR="00C56225" w:rsidRPr="001C7CC1">
        <w:rPr>
          <w:rFonts w:ascii="Times New Roman" w:hAnsi="Times New Roman" w:cs="Times New Roman"/>
          <w:sz w:val="24"/>
        </w:rPr>
        <w:t xml:space="preserve">considered </w:t>
      </w:r>
      <w:r w:rsidR="009C3B2C">
        <w:rPr>
          <w:rFonts w:ascii="Times New Roman" w:hAnsi="Times New Roman" w:cs="Times New Roman"/>
          <w:sz w:val="24"/>
        </w:rPr>
        <w:t>‘</w:t>
      </w:r>
      <w:r w:rsidR="002D063E" w:rsidRPr="001C7CC1">
        <w:rPr>
          <w:rFonts w:ascii="Times New Roman" w:hAnsi="Times New Roman" w:cs="Times New Roman"/>
          <w:sz w:val="24"/>
        </w:rPr>
        <w:t>vulnerable</w:t>
      </w:r>
      <w:r w:rsidR="009C3B2C">
        <w:rPr>
          <w:rFonts w:ascii="Times New Roman" w:hAnsi="Times New Roman" w:cs="Times New Roman"/>
          <w:sz w:val="24"/>
        </w:rPr>
        <w:t>’</w:t>
      </w:r>
      <w:r w:rsidR="002D063E" w:rsidRPr="001C7CC1">
        <w:rPr>
          <w:rFonts w:ascii="Times New Roman" w:hAnsi="Times New Roman" w:cs="Times New Roman"/>
          <w:sz w:val="24"/>
        </w:rPr>
        <w:t xml:space="preserve"> </w:t>
      </w:r>
      <w:r w:rsidR="00C56225" w:rsidRPr="001C7CC1">
        <w:rPr>
          <w:rFonts w:ascii="Times New Roman" w:hAnsi="Times New Roman" w:cs="Times New Roman"/>
          <w:sz w:val="24"/>
        </w:rPr>
        <w:t>due to</w:t>
      </w:r>
      <w:r w:rsidR="00BE1775">
        <w:rPr>
          <w:rFonts w:ascii="Times New Roman" w:hAnsi="Times New Roman" w:cs="Times New Roman"/>
          <w:sz w:val="24"/>
        </w:rPr>
        <w:t xml:space="preserve"> age, frailty, disability, </w:t>
      </w:r>
      <w:r w:rsidR="002D063E" w:rsidRPr="001C7CC1">
        <w:rPr>
          <w:rFonts w:ascii="Times New Roman" w:hAnsi="Times New Roman" w:cs="Times New Roman"/>
          <w:sz w:val="24"/>
        </w:rPr>
        <w:t>mental health issues</w:t>
      </w:r>
      <w:r w:rsidRPr="001C7CC1">
        <w:rPr>
          <w:rFonts w:ascii="Times New Roman" w:hAnsi="Times New Roman" w:cs="Times New Roman"/>
          <w:sz w:val="24"/>
        </w:rPr>
        <w:t xml:space="preserve"> and</w:t>
      </w:r>
      <w:r w:rsidR="00BE1775">
        <w:rPr>
          <w:rFonts w:ascii="Times New Roman" w:hAnsi="Times New Roman" w:cs="Times New Roman"/>
          <w:sz w:val="24"/>
        </w:rPr>
        <w:t>/or</w:t>
      </w:r>
      <w:r w:rsidRPr="001C7CC1">
        <w:rPr>
          <w:rFonts w:ascii="Times New Roman" w:hAnsi="Times New Roman" w:cs="Times New Roman"/>
          <w:sz w:val="24"/>
        </w:rPr>
        <w:t xml:space="preserve"> housing precar</w:t>
      </w:r>
      <w:r w:rsidR="00EE3F64">
        <w:rPr>
          <w:rFonts w:ascii="Times New Roman" w:hAnsi="Times New Roman" w:cs="Times New Roman"/>
          <w:sz w:val="24"/>
        </w:rPr>
        <w:t>iousness</w:t>
      </w:r>
      <w:r w:rsidRPr="001C7CC1">
        <w:rPr>
          <w:rFonts w:ascii="Times New Roman" w:hAnsi="Times New Roman" w:cs="Times New Roman"/>
          <w:sz w:val="24"/>
        </w:rPr>
        <w:t xml:space="preserve"> </w:t>
      </w:r>
      <w:r w:rsidR="002D063E" w:rsidRPr="001C7CC1">
        <w:rPr>
          <w:rFonts w:ascii="Times New Roman" w:hAnsi="Times New Roman" w:cs="Times New Roman"/>
          <w:sz w:val="24"/>
        </w:rPr>
        <w:t>(NDA, 2015)</w:t>
      </w:r>
      <w:r w:rsidR="00020907" w:rsidRPr="001C7CC1">
        <w:rPr>
          <w:rFonts w:ascii="Times New Roman" w:hAnsi="Times New Roman" w:cs="Times New Roman"/>
          <w:sz w:val="24"/>
        </w:rPr>
        <w:t xml:space="preserve">.  </w:t>
      </w:r>
      <w:r w:rsidR="00BB7A70">
        <w:rPr>
          <w:rFonts w:ascii="Times New Roman" w:hAnsi="Times New Roman" w:cs="Times New Roman"/>
          <w:sz w:val="24"/>
        </w:rPr>
        <w:t>In addition</w:t>
      </w:r>
      <w:r w:rsidR="00020907" w:rsidRPr="001C7CC1">
        <w:rPr>
          <w:rFonts w:ascii="Times New Roman" w:hAnsi="Times New Roman" w:cs="Times New Roman"/>
          <w:sz w:val="24"/>
        </w:rPr>
        <w:t xml:space="preserve">, support is available </w:t>
      </w:r>
      <w:r w:rsidR="009C3B2C">
        <w:rPr>
          <w:rFonts w:ascii="Times New Roman" w:hAnsi="Times New Roman" w:cs="Times New Roman"/>
          <w:sz w:val="24"/>
        </w:rPr>
        <w:t xml:space="preserve">to </w:t>
      </w:r>
      <w:r w:rsidR="000F4893" w:rsidRPr="001C7CC1">
        <w:rPr>
          <w:rFonts w:ascii="Times New Roman" w:hAnsi="Times New Roman" w:cs="Times New Roman"/>
          <w:sz w:val="24"/>
        </w:rPr>
        <w:t xml:space="preserve">all, </w:t>
      </w:r>
      <w:r w:rsidR="00020907" w:rsidRPr="001C7CC1">
        <w:rPr>
          <w:rFonts w:ascii="Times New Roman" w:hAnsi="Times New Roman" w:cs="Times New Roman"/>
          <w:sz w:val="24"/>
        </w:rPr>
        <w:t>regardless of whether</w:t>
      </w:r>
      <w:r w:rsidR="000F4893" w:rsidRPr="001C7CC1">
        <w:rPr>
          <w:rFonts w:ascii="Times New Roman" w:hAnsi="Times New Roman" w:cs="Times New Roman"/>
          <w:sz w:val="24"/>
        </w:rPr>
        <w:t xml:space="preserve"> an individual is</w:t>
      </w:r>
      <w:r w:rsidR="00020907" w:rsidRPr="001C7CC1">
        <w:rPr>
          <w:rFonts w:ascii="Times New Roman" w:hAnsi="Times New Roman" w:cs="Times New Roman"/>
          <w:sz w:val="24"/>
        </w:rPr>
        <w:t xml:space="preserve"> known or unknown to existing services.  Obvious continuities with the original Western Australian model</w:t>
      </w:r>
      <w:r w:rsidR="00BE1775">
        <w:rPr>
          <w:rFonts w:ascii="Times New Roman" w:hAnsi="Times New Roman" w:cs="Times New Roman"/>
          <w:sz w:val="24"/>
        </w:rPr>
        <w:t xml:space="preserve"> </w:t>
      </w:r>
      <w:r w:rsidR="009258A1">
        <w:rPr>
          <w:rFonts w:ascii="Times New Roman" w:hAnsi="Times New Roman" w:cs="Times New Roman"/>
          <w:sz w:val="24"/>
        </w:rPr>
        <w:t>however</w:t>
      </w:r>
      <w:r w:rsidR="00BE1775">
        <w:rPr>
          <w:rFonts w:ascii="Times New Roman" w:hAnsi="Times New Roman" w:cs="Times New Roman"/>
          <w:sz w:val="24"/>
        </w:rPr>
        <w:t xml:space="preserve"> </w:t>
      </w:r>
      <w:r w:rsidR="009C5F7F">
        <w:rPr>
          <w:rFonts w:ascii="Times New Roman" w:hAnsi="Times New Roman" w:cs="Times New Roman"/>
          <w:sz w:val="24"/>
        </w:rPr>
        <w:t xml:space="preserve">are </w:t>
      </w:r>
      <w:r w:rsidR="00020907">
        <w:rPr>
          <w:rFonts w:ascii="Times New Roman" w:hAnsi="Times New Roman" w:cs="Times New Roman"/>
          <w:sz w:val="24"/>
        </w:rPr>
        <w:t>identifiable. Support is provided on a locality basis (typically at a ward level of 10-12,000 people</w:t>
      </w:r>
      <w:r w:rsidR="000F4893">
        <w:rPr>
          <w:rFonts w:ascii="Times New Roman" w:hAnsi="Times New Roman" w:cs="Times New Roman"/>
          <w:sz w:val="24"/>
        </w:rPr>
        <w:t>), is unde</w:t>
      </w:r>
      <w:r w:rsidR="000F34D1">
        <w:rPr>
          <w:rFonts w:ascii="Times New Roman" w:hAnsi="Times New Roman" w:cs="Times New Roman"/>
          <w:sz w:val="24"/>
        </w:rPr>
        <w:t>rpinned by principles of earlier intervention</w:t>
      </w:r>
      <w:r w:rsidR="003465F3">
        <w:rPr>
          <w:rFonts w:ascii="Times New Roman" w:hAnsi="Times New Roman" w:cs="Times New Roman"/>
          <w:sz w:val="24"/>
        </w:rPr>
        <w:t xml:space="preserve"> and strengths-based</w:t>
      </w:r>
      <w:r w:rsidR="00ED0EB5">
        <w:rPr>
          <w:rFonts w:ascii="Times New Roman" w:hAnsi="Times New Roman" w:cs="Times New Roman"/>
          <w:sz w:val="24"/>
        </w:rPr>
        <w:t xml:space="preserve"> approaches</w:t>
      </w:r>
      <w:r w:rsidR="000F4893">
        <w:rPr>
          <w:rFonts w:ascii="Times New Roman" w:hAnsi="Times New Roman" w:cs="Times New Roman"/>
          <w:sz w:val="24"/>
        </w:rPr>
        <w:t xml:space="preserve">, </w:t>
      </w:r>
      <w:r w:rsidR="00326F49">
        <w:rPr>
          <w:rFonts w:ascii="Times New Roman" w:hAnsi="Times New Roman" w:cs="Times New Roman"/>
          <w:sz w:val="24"/>
        </w:rPr>
        <w:t>and</w:t>
      </w:r>
      <w:r w:rsidR="000F4893">
        <w:rPr>
          <w:rFonts w:ascii="Times New Roman" w:hAnsi="Times New Roman" w:cs="Times New Roman"/>
          <w:sz w:val="24"/>
        </w:rPr>
        <w:t xml:space="preserve"> entails the</w:t>
      </w:r>
      <w:r w:rsidR="00776C37">
        <w:rPr>
          <w:rFonts w:ascii="Times New Roman" w:hAnsi="Times New Roman" w:cs="Times New Roman"/>
          <w:sz w:val="24"/>
        </w:rPr>
        <w:t xml:space="preserve"> development of community-</w:t>
      </w:r>
      <w:r w:rsidR="00B72A02">
        <w:rPr>
          <w:rFonts w:ascii="Times New Roman" w:hAnsi="Times New Roman" w:cs="Times New Roman"/>
          <w:sz w:val="24"/>
        </w:rPr>
        <w:t>led resources a</w:t>
      </w:r>
      <w:r w:rsidR="00F131FD">
        <w:rPr>
          <w:rFonts w:ascii="Times New Roman" w:hAnsi="Times New Roman" w:cs="Times New Roman"/>
          <w:sz w:val="24"/>
        </w:rPr>
        <w:t>t a neighbourhood level</w:t>
      </w:r>
      <w:r w:rsidR="000F34D1">
        <w:rPr>
          <w:rFonts w:ascii="Times New Roman" w:hAnsi="Times New Roman" w:cs="Times New Roman"/>
          <w:sz w:val="24"/>
        </w:rPr>
        <w:t>.</w:t>
      </w:r>
      <w:r w:rsidR="00D820D6">
        <w:rPr>
          <w:rFonts w:ascii="Times New Roman" w:hAnsi="Times New Roman" w:cs="Times New Roman"/>
          <w:sz w:val="24"/>
        </w:rPr>
        <w:t xml:space="preserve">  There is focus on voice, empowerment and the building of stocks of community and social capital.</w:t>
      </w:r>
      <w:r w:rsidR="001E3F74">
        <w:rPr>
          <w:rFonts w:ascii="Times New Roman" w:hAnsi="Times New Roman" w:cs="Times New Roman"/>
          <w:sz w:val="24"/>
        </w:rPr>
        <w:t xml:space="preserve">  </w:t>
      </w:r>
    </w:p>
    <w:p w14:paraId="60460FD1" w14:textId="77777777" w:rsidR="00345412" w:rsidRDefault="00345412" w:rsidP="00EF16AE">
      <w:pPr>
        <w:spacing w:after="0" w:line="360" w:lineRule="auto"/>
        <w:contextualSpacing/>
        <w:jc w:val="both"/>
        <w:rPr>
          <w:rFonts w:ascii="Times New Roman" w:hAnsi="Times New Roman" w:cs="Times New Roman"/>
          <w:sz w:val="24"/>
          <w:szCs w:val="24"/>
        </w:rPr>
      </w:pPr>
    </w:p>
    <w:p w14:paraId="179F5D89" w14:textId="27201832" w:rsidR="000E4284" w:rsidRDefault="00D820D6" w:rsidP="00EF16AE">
      <w:pPr>
        <w:spacing w:after="0" w:line="360" w:lineRule="auto"/>
        <w:contextualSpacing/>
        <w:jc w:val="both"/>
        <w:rPr>
          <w:rFonts w:ascii="Times New Roman" w:hAnsi="Times New Roman" w:cs="Times New Roman"/>
          <w:sz w:val="24"/>
        </w:rPr>
      </w:pPr>
      <w:r w:rsidRPr="00D820D6">
        <w:rPr>
          <w:rFonts w:ascii="Times New Roman" w:hAnsi="Times New Roman" w:cs="Times New Roman"/>
          <w:sz w:val="24"/>
          <w:szCs w:val="24"/>
        </w:rPr>
        <w:t>As argue</w:t>
      </w:r>
      <w:r w:rsidR="003074DE">
        <w:rPr>
          <w:rFonts w:ascii="Times New Roman" w:hAnsi="Times New Roman" w:cs="Times New Roman"/>
          <w:sz w:val="24"/>
          <w:szCs w:val="24"/>
        </w:rPr>
        <w:t>d</w:t>
      </w:r>
      <w:r w:rsidRPr="00D820D6">
        <w:rPr>
          <w:rFonts w:ascii="Times New Roman" w:hAnsi="Times New Roman" w:cs="Times New Roman"/>
          <w:sz w:val="24"/>
          <w:szCs w:val="24"/>
        </w:rPr>
        <w:t xml:space="preserve"> in this </w:t>
      </w:r>
      <w:r w:rsidR="003074DE">
        <w:rPr>
          <w:rFonts w:ascii="Times New Roman" w:hAnsi="Times New Roman" w:cs="Times New Roman"/>
          <w:sz w:val="24"/>
          <w:szCs w:val="24"/>
        </w:rPr>
        <w:t xml:space="preserve">article </w:t>
      </w:r>
      <w:r w:rsidRPr="00D820D6">
        <w:rPr>
          <w:rFonts w:ascii="Times New Roman" w:hAnsi="Times New Roman" w:cs="Times New Roman"/>
          <w:sz w:val="24"/>
          <w:szCs w:val="24"/>
        </w:rPr>
        <w:t xml:space="preserve">the two broad missions </w:t>
      </w:r>
      <w:r w:rsidR="00345412" w:rsidRPr="00D820D6">
        <w:rPr>
          <w:rFonts w:ascii="Times New Roman" w:hAnsi="Times New Roman" w:cs="Times New Roman"/>
          <w:sz w:val="24"/>
          <w:szCs w:val="24"/>
        </w:rPr>
        <w:t xml:space="preserve">– of well-being and civic participation – </w:t>
      </w:r>
      <w:r w:rsidRPr="00D820D6">
        <w:rPr>
          <w:rFonts w:ascii="Times New Roman" w:hAnsi="Times New Roman" w:cs="Times New Roman"/>
          <w:sz w:val="24"/>
          <w:szCs w:val="24"/>
        </w:rPr>
        <w:t xml:space="preserve">are multiple logics that run through Local Area Coordination </w:t>
      </w:r>
      <w:r w:rsidR="00345412" w:rsidRPr="00D820D6">
        <w:rPr>
          <w:rFonts w:ascii="Times New Roman" w:hAnsi="Times New Roman" w:cs="Times New Roman"/>
          <w:sz w:val="24"/>
        </w:rPr>
        <w:t xml:space="preserve">(Besharov &amp; Smith, 2014), with distinct implications for resourcing, organising, delivering and measuring success within Local Authority settings.  </w:t>
      </w:r>
      <w:r w:rsidRPr="00D820D6">
        <w:rPr>
          <w:rFonts w:ascii="Times New Roman" w:hAnsi="Times New Roman" w:cs="Times New Roman"/>
          <w:sz w:val="24"/>
        </w:rPr>
        <w:t xml:space="preserve">These logics have </w:t>
      </w:r>
      <w:r w:rsidR="00345412" w:rsidRPr="00D820D6">
        <w:rPr>
          <w:rFonts w:ascii="Times New Roman" w:hAnsi="Times New Roman" w:cs="Times New Roman"/>
          <w:sz w:val="24"/>
          <w:szCs w:val="24"/>
        </w:rPr>
        <w:t>their own distinct strengths</w:t>
      </w:r>
      <w:r w:rsidR="00345412" w:rsidRPr="00D820D6">
        <w:rPr>
          <w:rFonts w:ascii="Times New Roman" w:hAnsi="Times New Roman" w:cs="Times New Roman"/>
          <w:sz w:val="24"/>
        </w:rPr>
        <w:t xml:space="preserve">, and Local Area Coordination portrays these as individual, community and system benefits, embracing a commitment to evidence-based outcomes </w:t>
      </w:r>
      <w:r w:rsidR="00345412" w:rsidRPr="00D820D6">
        <w:rPr>
          <w:rFonts w:ascii="Times New Roman" w:hAnsi="Times New Roman" w:cs="Times New Roman"/>
          <w:i/>
          <w:sz w:val="24"/>
        </w:rPr>
        <w:t>and</w:t>
      </w:r>
      <w:r w:rsidR="00345412" w:rsidRPr="00D820D6">
        <w:rPr>
          <w:rFonts w:ascii="Times New Roman" w:hAnsi="Times New Roman" w:cs="Times New Roman"/>
          <w:sz w:val="24"/>
        </w:rPr>
        <w:t xml:space="preserve"> value-driven processes.</w:t>
      </w:r>
      <w:r w:rsidR="009918C9">
        <w:rPr>
          <w:rFonts w:ascii="Times New Roman" w:hAnsi="Times New Roman" w:cs="Times New Roman"/>
          <w:sz w:val="24"/>
        </w:rPr>
        <w:t xml:space="preserve">  </w:t>
      </w:r>
      <w:r w:rsidR="003465F3" w:rsidRPr="003465F3">
        <w:rPr>
          <w:rFonts w:ascii="Times New Roman" w:hAnsi="Times New Roman" w:cs="Times New Roman"/>
          <w:sz w:val="24"/>
        </w:rPr>
        <w:t xml:space="preserve">The </w:t>
      </w:r>
      <w:r w:rsidR="003465F3">
        <w:rPr>
          <w:rFonts w:ascii="Times New Roman" w:hAnsi="Times New Roman" w:cs="Times New Roman"/>
          <w:sz w:val="24"/>
        </w:rPr>
        <w:t xml:space="preserve">contribution of this </w:t>
      </w:r>
      <w:r w:rsidR="000E4284" w:rsidRPr="003465F3">
        <w:rPr>
          <w:rFonts w:ascii="Times New Roman" w:hAnsi="Times New Roman" w:cs="Times New Roman"/>
          <w:sz w:val="24"/>
        </w:rPr>
        <w:t xml:space="preserve">article is to provide the first review </w:t>
      </w:r>
      <w:r w:rsidR="00ED0EB5">
        <w:rPr>
          <w:rFonts w:ascii="Times New Roman" w:hAnsi="Times New Roman" w:cs="Times New Roman"/>
          <w:sz w:val="24"/>
        </w:rPr>
        <w:t xml:space="preserve">of Local Area Coordination </w:t>
      </w:r>
      <w:r w:rsidR="000E4284" w:rsidRPr="003465F3">
        <w:rPr>
          <w:rFonts w:ascii="Times New Roman" w:hAnsi="Times New Roman" w:cs="Times New Roman"/>
          <w:sz w:val="24"/>
        </w:rPr>
        <w:t>developments</w:t>
      </w:r>
      <w:r w:rsidR="003465F3">
        <w:rPr>
          <w:rFonts w:ascii="Times New Roman" w:hAnsi="Times New Roman" w:cs="Times New Roman"/>
          <w:sz w:val="24"/>
        </w:rPr>
        <w:t xml:space="preserve"> in England and Wales</w:t>
      </w:r>
      <w:r w:rsidR="00886781">
        <w:rPr>
          <w:rFonts w:ascii="Times New Roman" w:hAnsi="Times New Roman" w:cs="Times New Roman"/>
          <w:sz w:val="24"/>
        </w:rPr>
        <w:t>, and it addresses this</w:t>
      </w:r>
      <w:r w:rsidR="009918C9">
        <w:rPr>
          <w:rFonts w:ascii="Times New Roman" w:hAnsi="Times New Roman" w:cs="Times New Roman"/>
          <w:sz w:val="24"/>
        </w:rPr>
        <w:t xml:space="preserve"> within the theoretical framing of multiple logics</w:t>
      </w:r>
      <w:r w:rsidR="00BE1775">
        <w:rPr>
          <w:rFonts w:ascii="Times New Roman" w:hAnsi="Times New Roman" w:cs="Times New Roman"/>
          <w:sz w:val="24"/>
        </w:rPr>
        <w:t xml:space="preserve">. Drawing </w:t>
      </w:r>
      <w:r w:rsidR="00F131FD">
        <w:rPr>
          <w:rFonts w:ascii="Times New Roman" w:hAnsi="Times New Roman" w:cs="Times New Roman"/>
          <w:sz w:val="24"/>
        </w:rPr>
        <w:t>upo</w:t>
      </w:r>
      <w:r w:rsidR="00BE1775">
        <w:rPr>
          <w:rFonts w:ascii="Times New Roman" w:hAnsi="Times New Roman" w:cs="Times New Roman"/>
          <w:sz w:val="24"/>
        </w:rPr>
        <w:t>n published studies it:</w:t>
      </w:r>
      <w:r w:rsidR="000E4284" w:rsidRPr="003465F3">
        <w:rPr>
          <w:rFonts w:ascii="Times New Roman" w:hAnsi="Times New Roman" w:cs="Times New Roman"/>
          <w:sz w:val="24"/>
        </w:rPr>
        <w:t xml:space="preserve"> </w:t>
      </w:r>
    </w:p>
    <w:p w14:paraId="57D41481" w14:textId="6BC75F55" w:rsidR="000E4284" w:rsidRPr="00F131FD" w:rsidRDefault="003465F3" w:rsidP="00EF16AE">
      <w:pPr>
        <w:pStyle w:val="ListParagraph"/>
        <w:numPr>
          <w:ilvl w:val="0"/>
          <w:numId w:val="4"/>
        </w:numPr>
        <w:spacing w:line="360" w:lineRule="auto"/>
        <w:jc w:val="both"/>
      </w:pPr>
      <w:r w:rsidRPr="00F131FD">
        <w:t>Reflect</w:t>
      </w:r>
      <w:r w:rsidR="00BE1775">
        <w:t>s</w:t>
      </w:r>
      <w:r w:rsidR="00776C37">
        <w:t xml:space="preserve"> on the implementation of Local Area Coordination</w:t>
      </w:r>
      <w:r w:rsidR="00F131FD">
        <w:t>;</w:t>
      </w:r>
    </w:p>
    <w:p w14:paraId="1E64487D" w14:textId="260D5245" w:rsidR="00F131FD" w:rsidRPr="00F131FD" w:rsidRDefault="000E4284" w:rsidP="00EF16AE">
      <w:pPr>
        <w:pStyle w:val="ListParagraph"/>
        <w:numPr>
          <w:ilvl w:val="0"/>
          <w:numId w:val="4"/>
        </w:numPr>
        <w:spacing w:line="360" w:lineRule="auto"/>
        <w:jc w:val="both"/>
      </w:pPr>
      <w:r w:rsidRPr="00F131FD">
        <w:t>Review</w:t>
      </w:r>
      <w:r w:rsidR="00BE1775">
        <w:t>s</w:t>
      </w:r>
      <w:r w:rsidRPr="00F131FD">
        <w:t xml:space="preserve"> the evidence</w:t>
      </w:r>
      <w:r w:rsidR="00776C37">
        <w:t xml:space="preserve"> </w:t>
      </w:r>
      <w:r w:rsidR="003465F3" w:rsidRPr="00F131FD">
        <w:t>base</w:t>
      </w:r>
      <w:r w:rsidRPr="00F131FD">
        <w:t xml:space="preserve"> to date</w:t>
      </w:r>
      <w:r w:rsidR="00ED0EB5" w:rsidRPr="00F131FD">
        <w:t xml:space="preserve"> and </w:t>
      </w:r>
      <w:r w:rsidR="00BE1775">
        <w:t xml:space="preserve">the </w:t>
      </w:r>
      <w:r w:rsidR="00ED0EB5" w:rsidRPr="00F131FD">
        <w:t>ch</w:t>
      </w:r>
      <w:r w:rsidR="00F131FD">
        <w:t xml:space="preserve">allenges </w:t>
      </w:r>
      <w:r w:rsidR="00BE1775">
        <w:t>surrounding data</w:t>
      </w:r>
      <w:r w:rsidR="00F131FD">
        <w:t xml:space="preserve"> collection;</w:t>
      </w:r>
    </w:p>
    <w:p w14:paraId="321F279D" w14:textId="521FDD77" w:rsidR="00B72A02" w:rsidRDefault="00776C37" w:rsidP="00D04F6C">
      <w:pPr>
        <w:pStyle w:val="ListParagraph"/>
        <w:numPr>
          <w:ilvl w:val="0"/>
          <w:numId w:val="4"/>
        </w:numPr>
        <w:spacing w:line="360" w:lineRule="auto"/>
        <w:jc w:val="both"/>
      </w:pPr>
      <w:r>
        <w:t>Discuss</w:t>
      </w:r>
      <w:r w:rsidR="00BE1775">
        <w:t>es</w:t>
      </w:r>
      <w:r>
        <w:t xml:space="preserve"> </w:t>
      </w:r>
      <w:r w:rsidR="00D820D6">
        <w:t xml:space="preserve">a </w:t>
      </w:r>
      <w:r w:rsidR="00326F49">
        <w:t xml:space="preserve">competing logic of </w:t>
      </w:r>
      <w:r>
        <w:t xml:space="preserve">Local Area Coordination </w:t>
      </w:r>
      <w:r w:rsidR="00326F49">
        <w:t>in its aim of supporting</w:t>
      </w:r>
      <w:r>
        <w:t xml:space="preserve"> individual and community improvement </w:t>
      </w:r>
      <w:r w:rsidR="00326F49">
        <w:t xml:space="preserve">of health outcomes and </w:t>
      </w:r>
      <w:r w:rsidR="000F666D">
        <w:t>well-being</w:t>
      </w:r>
      <w:r w:rsidR="00326F49">
        <w:t xml:space="preserve">, and of furthering </w:t>
      </w:r>
      <w:r w:rsidR="00B72A02">
        <w:t>local government civic engagement</w:t>
      </w:r>
      <w:r w:rsidR="00326F49">
        <w:t xml:space="preserve"> and participation</w:t>
      </w:r>
      <w:r w:rsidR="00F131FD">
        <w:t>.</w:t>
      </w:r>
    </w:p>
    <w:p w14:paraId="58626C85" w14:textId="22F58D07" w:rsidR="008E3B6A" w:rsidRDefault="008E3B6A" w:rsidP="00D04F6C">
      <w:pPr>
        <w:spacing w:after="0" w:line="360" w:lineRule="auto"/>
        <w:contextualSpacing/>
        <w:rPr>
          <w:rFonts w:ascii="Times New Roman" w:hAnsi="Times New Roman" w:cs="Times New Roman"/>
          <w:b/>
          <w:sz w:val="24"/>
        </w:rPr>
      </w:pPr>
    </w:p>
    <w:p w14:paraId="0A073B95" w14:textId="77777777" w:rsidR="00D820D6" w:rsidRDefault="00D820D6">
      <w:pPr>
        <w:rPr>
          <w:rFonts w:ascii="Times New Roman" w:hAnsi="Times New Roman" w:cs="Times New Roman"/>
          <w:b/>
          <w:sz w:val="24"/>
        </w:rPr>
      </w:pPr>
      <w:r>
        <w:rPr>
          <w:rFonts w:ascii="Times New Roman" w:hAnsi="Times New Roman" w:cs="Times New Roman"/>
          <w:b/>
          <w:sz w:val="24"/>
        </w:rPr>
        <w:br w:type="page"/>
      </w:r>
    </w:p>
    <w:p w14:paraId="4FDD6DF2" w14:textId="791DDF2A" w:rsidR="000E4284" w:rsidRDefault="000E4284" w:rsidP="00D04F6C">
      <w:pPr>
        <w:spacing w:after="0" w:line="360" w:lineRule="auto"/>
        <w:contextualSpacing/>
        <w:jc w:val="both"/>
        <w:rPr>
          <w:rFonts w:ascii="Times New Roman" w:hAnsi="Times New Roman" w:cs="Times New Roman"/>
          <w:b/>
          <w:sz w:val="24"/>
        </w:rPr>
      </w:pPr>
      <w:r>
        <w:rPr>
          <w:rFonts w:ascii="Times New Roman" w:hAnsi="Times New Roman" w:cs="Times New Roman"/>
          <w:b/>
          <w:sz w:val="24"/>
        </w:rPr>
        <w:lastRenderedPageBreak/>
        <w:t>Local Area Coordination</w:t>
      </w:r>
      <w:r>
        <w:t xml:space="preserve">: </w:t>
      </w:r>
      <w:r w:rsidRPr="00A07CD5">
        <w:rPr>
          <w:rFonts w:ascii="Times New Roman" w:hAnsi="Times New Roman" w:cs="Times New Roman"/>
          <w:b/>
          <w:sz w:val="24"/>
        </w:rPr>
        <w:t>Strengths-based, place-based, asset-based working</w:t>
      </w:r>
    </w:p>
    <w:p w14:paraId="4F3C3050" w14:textId="77777777" w:rsidR="000F4893" w:rsidRDefault="000F4893" w:rsidP="00D04F6C">
      <w:pPr>
        <w:spacing w:after="0" w:line="360" w:lineRule="auto"/>
        <w:contextualSpacing/>
        <w:jc w:val="both"/>
        <w:rPr>
          <w:rFonts w:ascii="Times New Roman" w:hAnsi="Times New Roman" w:cs="Times New Roman"/>
          <w:b/>
          <w:sz w:val="24"/>
        </w:rPr>
      </w:pPr>
    </w:p>
    <w:p w14:paraId="7CCFB1F4" w14:textId="232A59A0" w:rsidR="000E4284" w:rsidRDefault="00776C37" w:rsidP="00D04F6C">
      <w:pPr>
        <w:spacing w:after="0" w:line="360" w:lineRule="auto"/>
        <w:contextualSpacing/>
        <w:jc w:val="both"/>
        <w:rPr>
          <w:rFonts w:ascii="Times New Roman" w:hAnsi="Times New Roman" w:cs="Times New Roman"/>
          <w:sz w:val="24"/>
        </w:rPr>
      </w:pPr>
      <w:r>
        <w:rPr>
          <w:rFonts w:ascii="Times New Roman" w:hAnsi="Times New Roman" w:cs="Times New Roman"/>
          <w:sz w:val="24"/>
        </w:rPr>
        <w:t xml:space="preserve">An </w:t>
      </w:r>
      <w:r w:rsidR="003465F3">
        <w:rPr>
          <w:rFonts w:ascii="Times New Roman" w:hAnsi="Times New Roman" w:cs="Times New Roman"/>
          <w:sz w:val="24"/>
        </w:rPr>
        <w:t xml:space="preserve">overview </w:t>
      </w:r>
      <w:r>
        <w:rPr>
          <w:rFonts w:ascii="Times New Roman" w:hAnsi="Times New Roman" w:cs="Times New Roman"/>
          <w:sz w:val="24"/>
        </w:rPr>
        <w:t xml:space="preserve">of </w:t>
      </w:r>
      <w:r w:rsidR="000E4284">
        <w:rPr>
          <w:rFonts w:ascii="Times New Roman" w:hAnsi="Times New Roman" w:cs="Times New Roman"/>
          <w:sz w:val="24"/>
        </w:rPr>
        <w:t xml:space="preserve">the work undertaken by Local Area Coordinators </w:t>
      </w:r>
      <w:r>
        <w:rPr>
          <w:rFonts w:ascii="Times New Roman" w:hAnsi="Times New Roman" w:cs="Times New Roman"/>
          <w:sz w:val="24"/>
        </w:rPr>
        <w:t xml:space="preserve">through </w:t>
      </w:r>
      <w:r w:rsidR="003465F3">
        <w:rPr>
          <w:rFonts w:ascii="Times New Roman" w:hAnsi="Times New Roman" w:cs="Times New Roman"/>
          <w:sz w:val="24"/>
        </w:rPr>
        <w:t xml:space="preserve">two </w:t>
      </w:r>
      <w:r w:rsidR="000E4284">
        <w:rPr>
          <w:rFonts w:ascii="Times New Roman" w:hAnsi="Times New Roman" w:cs="Times New Roman"/>
          <w:sz w:val="24"/>
        </w:rPr>
        <w:t>real-world vignettes</w:t>
      </w:r>
      <w:r w:rsidR="00A57940">
        <w:rPr>
          <w:rFonts w:ascii="Times New Roman" w:hAnsi="Times New Roman" w:cs="Times New Roman"/>
          <w:sz w:val="24"/>
        </w:rPr>
        <w:t xml:space="preserve"> i</w:t>
      </w:r>
      <w:r w:rsidR="00BF511B">
        <w:rPr>
          <w:rFonts w:ascii="Times New Roman" w:hAnsi="Times New Roman" w:cs="Times New Roman"/>
          <w:sz w:val="24"/>
        </w:rPr>
        <w:t>s presented below</w:t>
      </w:r>
      <w:r w:rsidR="000E4284">
        <w:rPr>
          <w:rFonts w:ascii="Times New Roman" w:hAnsi="Times New Roman" w:cs="Times New Roman"/>
          <w:sz w:val="24"/>
        </w:rPr>
        <w:t xml:space="preserve"> (</w:t>
      </w:r>
      <w:r w:rsidR="000E4284" w:rsidRPr="001C7CC1">
        <w:rPr>
          <w:rFonts w:ascii="Times New Roman" w:hAnsi="Times New Roman" w:cs="Times New Roman"/>
          <w:sz w:val="24"/>
        </w:rPr>
        <w:t>Local Area Coordination Network, 2018)</w:t>
      </w:r>
      <w:r w:rsidR="00BF511B">
        <w:rPr>
          <w:rFonts w:ascii="Times New Roman" w:hAnsi="Times New Roman" w:cs="Times New Roman"/>
          <w:sz w:val="24"/>
        </w:rPr>
        <w:t>.</w:t>
      </w:r>
    </w:p>
    <w:p w14:paraId="30E4638C" w14:textId="77777777" w:rsidR="000F4893" w:rsidRDefault="000F4893" w:rsidP="00BF511B">
      <w:pPr>
        <w:spacing w:after="0" w:line="360" w:lineRule="auto"/>
        <w:contextualSpacing/>
        <w:jc w:val="both"/>
        <w:rPr>
          <w:rFonts w:ascii="Times New Roman" w:hAnsi="Times New Roman" w:cs="Times New Roman"/>
          <w:sz w:val="24"/>
        </w:rPr>
      </w:pPr>
    </w:p>
    <w:p w14:paraId="46EAE410" w14:textId="5E449947" w:rsidR="000E4284" w:rsidRDefault="000E4284" w:rsidP="00BF511B">
      <w:pPr>
        <w:pBdr>
          <w:top w:val="single" w:sz="4" w:space="1" w:color="auto"/>
          <w:left w:val="single" w:sz="4" w:space="4" w:color="auto"/>
          <w:bottom w:val="single" w:sz="4" w:space="1" w:color="auto"/>
          <w:right w:val="single" w:sz="4" w:space="0" w:color="auto"/>
        </w:pBdr>
        <w:spacing w:after="0" w:line="360" w:lineRule="auto"/>
        <w:ind w:right="-129"/>
        <w:contextualSpacing/>
        <w:jc w:val="both"/>
        <w:rPr>
          <w:rFonts w:ascii="Times New Roman" w:hAnsi="Times New Roman" w:cs="Times New Roman"/>
          <w:b/>
          <w:i/>
          <w:sz w:val="24"/>
        </w:rPr>
      </w:pPr>
      <w:r>
        <w:rPr>
          <w:rFonts w:ascii="Times New Roman" w:hAnsi="Times New Roman" w:cs="Times New Roman"/>
          <w:sz w:val="24"/>
        </w:rPr>
        <w:t xml:space="preserve">Vignette 1: </w:t>
      </w:r>
      <w:r w:rsidRPr="002116C1">
        <w:rPr>
          <w:rFonts w:ascii="Times New Roman" w:hAnsi="Times New Roman" w:cs="Times New Roman"/>
          <w:b/>
          <w:i/>
          <w:sz w:val="24"/>
        </w:rPr>
        <w:t>A G</w:t>
      </w:r>
      <w:r w:rsidR="006A64BE">
        <w:rPr>
          <w:rFonts w:ascii="Times New Roman" w:hAnsi="Times New Roman" w:cs="Times New Roman"/>
          <w:b/>
          <w:i/>
          <w:sz w:val="24"/>
        </w:rPr>
        <w:t>eneral Practitioner (GP)</w:t>
      </w:r>
      <w:r w:rsidRPr="002116C1">
        <w:rPr>
          <w:rFonts w:ascii="Times New Roman" w:hAnsi="Times New Roman" w:cs="Times New Roman"/>
          <w:b/>
          <w:i/>
          <w:sz w:val="24"/>
        </w:rPr>
        <w:t xml:space="preserve"> introduces an isolated woman (</w:t>
      </w:r>
      <w:r w:rsidR="00BF511B">
        <w:rPr>
          <w:rFonts w:ascii="Times New Roman" w:hAnsi="Times New Roman" w:cs="Times New Roman"/>
          <w:b/>
          <w:i/>
          <w:sz w:val="24"/>
        </w:rPr>
        <w:t>aged eighty-eight</w:t>
      </w:r>
      <w:r w:rsidRPr="002116C1">
        <w:rPr>
          <w:rFonts w:ascii="Times New Roman" w:hAnsi="Times New Roman" w:cs="Times New Roman"/>
          <w:b/>
          <w:i/>
          <w:sz w:val="24"/>
        </w:rPr>
        <w:t xml:space="preserve">) who had become further isolated following the closure of a local bus service, resulting in increasing GP </w:t>
      </w:r>
      <w:r>
        <w:rPr>
          <w:rFonts w:ascii="Times New Roman" w:hAnsi="Times New Roman" w:cs="Times New Roman"/>
          <w:b/>
          <w:i/>
          <w:sz w:val="24"/>
        </w:rPr>
        <w:t xml:space="preserve">visits. </w:t>
      </w:r>
      <w:r w:rsidRPr="005416E8">
        <w:rPr>
          <w:rFonts w:ascii="Times New Roman" w:hAnsi="Times New Roman" w:cs="Times New Roman"/>
          <w:b/>
          <w:i/>
          <w:sz w:val="24"/>
        </w:rPr>
        <w:t>The Local Area Coordinator introduces her to local people and opportunities in her community and helps her to negotiate with a local group to expand the use of their community</w:t>
      </w:r>
      <w:r w:rsidR="00BE1775">
        <w:rPr>
          <w:rFonts w:ascii="Times New Roman" w:hAnsi="Times New Roman" w:cs="Times New Roman"/>
          <w:b/>
          <w:i/>
          <w:sz w:val="24"/>
        </w:rPr>
        <w:t xml:space="preserve"> bus.  The woma</w:t>
      </w:r>
      <w:r>
        <w:rPr>
          <w:rFonts w:ascii="Times New Roman" w:hAnsi="Times New Roman" w:cs="Times New Roman"/>
          <w:b/>
          <w:i/>
          <w:sz w:val="24"/>
        </w:rPr>
        <w:t>n and her friends re-connect</w:t>
      </w:r>
      <w:r w:rsidRPr="005416E8">
        <w:rPr>
          <w:rFonts w:ascii="Times New Roman" w:hAnsi="Times New Roman" w:cs="Times New Roman"/>
          <w:b/>
          <w:i/>
          <w:sz w:val="24"/>
        </w:rPr>
        <w:t xml:space="preserve">, </w:t>
      </w:r>
      <w:r w:rsidR="00BF511B">
        <w:rPr>
          <w:rFonts w:ascii="Times New Roman" w:hAnsi="Times New Roman" w:cs="Times New Roman"/>
          <w:b/>
          <w:i/>
          <w:sz w:val="24"/>
        </w:rPr>
        <w:t xml:space="preserve">and she builds </w:t>
      </w:r>
      <w:r w:rsidRPr="005416E8">
        <w:rPr>
          <w:rFonts w:ascii="Times New Roman" w:hAnsi="Times New Roman" w:cs="Times New Roman"/>
          <w:b/>
          <w:i/>
          <w:sz w:val="24"/>
        </w:rPr>
        <w:t>new connections and relationships. She is now also part of the local community group. Following a heart attack and subseq</w:t>
      </w:r>
      <w:r>
        <w:rPr>
          <w:rFonts w:ascii="Times New Roman" w:hAnsi="Times New Roman" w:cs="Times New Roman"/>
          <w:b/>
          <w:i/>
          <w:sz w:val="24"/>
        </w:rPr>
        <w:t>uent hospital admission, she receives support</w:t>
      </w:r>
      <w:r w:rsidRPr="005416E8">
        <w:rPr>
          <w:rFonts w:ascii="Times New Roman" w:hAnsi="Times New Roman" w:cs="Times New Roman"/>
          <w:b/>
          <w:i/>
          <w:sz w:val="24"/>
        </w:rPr>
        <w:t xml:space="preserve"> to return home more quickly, safely and sustainably through the support of her friends and </w:t>
      </w:r>
      <w:r w:rsidR="00BE1775">
        <w:rPr>
          <w:rFonts w:ascii="Times New Roman" w:hAnsi="Times New Roman" w:cs="Times New Roman"/>
          <w:b/>
          <w:i/>
          <w:sz w:val="24"/>
        </w:rPr>
        <w:t xml:space="preserve">the </w:t>
      </w:r>
      <w:r w:rsidRPr="005416E8">
        <w:rPr>
          <w:rFonts w:ascii="Times New Roman" w:hAnsi="Times New Roman" w:cs="Times New Roman"/>
          <w:b/>
          <w:i/>
          <w:sz w:val="24"/>
        </w:rPr>
        <w:t>Local Area Coordinator. The Local Area Coordinator introduces the community group to people with skills at bid writing – they are successful and receive a grant for a new community bus.</w:t>
      </w:r>
    </w:p>
    <w:p w14:paraId="3AB6FF5C" w14:textId="2B87CBB0" w:rsidR="00BF511B" w:rsidRPr="005416E8" w:rsidRDefault="00BF511B" w:rsidP="00BF511B">
      <w:pPr>
        <w:spacing w:after="0" w:line="360" w:lineRule="auto"/>
        <w:contextualSpacing/>
        <w:jc w:val="both"/>
        <w:rPr>
          <w:rFonts w:ascii="Times New Roman" w:hAnsi="Times New Roman" w:cs="Times New Roman"/>
          <w:b/>
          <w:i/>
          <w:sz w:val="24"/>
        </w:rPr>
      </w:pPr>
    </w:p>
    <w:p w14:paraId="67074822" w14:textId="7C289A54" w:rsidR="000E4284" w:rsidRPr="005416E8" w:rsidRDefault="000E4284" w:rsidP="00BF511B">
      <w:pPr>
        <w:pBdr>
          <w:top w:val="single" w:sz="4" w:space="1" w:color="auto"/>
          <w:left w:val="single" w:sz="4" w:space="4" w:color="auto"/>
          <w:bottom w:val="single" w:sz="4" w:space="1" w:color="auto"/>
          <w:right w:val="single" w:sz="4" w:space="4" w:color="auto"/>
        </w:pBdr>
        <w:spacing w:after="0" w:line="360" w:lineRule="auto"/>
        <w:ind w:right="-46"/>
        <w:contextualSpacing/>
        <w:jc w:val="both"/>
        <w:rPr>
          <w:rFonts w:ascii="Times New Roman" w:hAnsi="Times New Roman" w:cs="Times New Roman"/>
          <w:b/>
          <w:i/>
          <w:sz w:val="24"/>
        </w:rPr>
      </w:pPr>
      <w:r>
        <w:rPr>
          <w:rFonts w:ascii="Times New Roman" w:hAnsi="Times New Roman" w:cs="Times New Roman"/>
          <w:sz w:val="24"/>
        </w:rPr>
        <w:t>Vignette 2:</w:t>
      </w:r>
      <w:r w:rsidRPr="00F43101">
        <w:rPr>
          <w:rFonts w:ascii="Times New Roman" w:hAnsi="Times New Roman" w:cs="Times New Roman"/>
          <w:sz w:val="24"/>
        </w:rPr>
        <w:t xml:space="preserve"> </w:t>
      </w:r>
      <w:r w:rsidRPr="005416E8">
        <w:rPr>
          <w:rFonts w:ascii="Times New Roman" w:hAnsi="Times New Roman" w:cs="Times New Roman"/>
          <w:b/>
          <w:i/>
          <w:sz w:val="24"/>
        </w:rPr>
        <w:t>A single</w:t>
      </w:r>
      <w:r>
        <w:rPr>
          <w:rFonts w:ascii="Times New Roman" w:hAnsi="Times New Roman" w:cs="Times New Roman"/>
          <w:b/>
          <w:i/>
          <w:sz w:val="24"/>
        </w:rPr>
        <w:t xml:space="preserve"> </w:t>
      </w:r>
      <w:r w:rsidR="004F2FA0">
        <w:rPr>
          <w:rFonts w:ascii="Times New Roman" w:hAnsi="Times New Roman" w:cs="Times New Roman"/>
          <w:b/>
          <w:i/>
          <w:sz w:val="24"/>
        </w:rPr>
        <w:t>father</w:t>
      </w:r>
      <w:r>
        <w:rPr>
          <w:rFonts w:ascii="Times New Roman" w:hAnsi="Times New Roman" w:cs="Times New Roman"/>
          <w:b/>
          <w:i/>
          <w:sz w:val="24"/>
        </w:rPr>
        <w:t xml:space="preserve"> with two</w:t>
      </w:r>
      <w:r w:rsidRPr="005416E8">
        <w:rPr>
          <w:rFonts w:ascii="Times New Roman" w:hAnsi="Times New Roman" w:cs="Times New Roman"/>
          <w:b/>
          <w:i/>
          <w:sz w:val="24"/>
        </w:rPr>
        <w:t xml:space="preserve"> children is introduced by the local Children’s Services regarding issues of child neglect, health concern</w:t>
      </w:r>
      <w:r>
        <w:rPr>
          <w:rFonts w:ascii="Times New Roman" w:hAnsi="Times New Roman" w:cs="Times New Roman"/>
          <w:b/>
          <w:i/>
          <w:sz w:val="24"/>
        </w:rPr>
        <w:t>s, obesity, low motivation, non-</w:t>
      </w:r>
      <w:r w:rsidR="004F2FA0">
        <w:rPr>
          <w:rFonts w:ascii="Times New Roman" w:hAnsi="Times New Roman" w:cs="Times New Roman"/>
          <w:b/>
          <w:i/>
          <w:sz w:val="24"/>
        </w:rPr>
        <w:t>attendance at school</w:t>
      </w:r>
      <w:r w:rsidRPr="005416E8">
        <w:rPr>
          <w:rFonts w:ascii="Times New Roman" w:hAnsi="Times New Roman" w:cs="Times New Roman"/>
          <w:b/>
          <w:i/>
          <w:sz w:val="24"/>
        </w:rPr>
        <w:t xml:space="preserve"> </w:t>
      </w:r>
      <w:r w:rsidR="004F2FA0">
        <w:rPr>
          <w:rFonts w:ascii="Times New Roman" w:hAnsi="Times New Roman" w:cs="Times New Roman"/>
          <w:b/>
          <w:i/>
          <w:sz w:val="24"/>
        </w:rPr>
        <w:t xml:space="preserve">and </w:t>
      </w:r>
      <w:r w:rsidRPr="005416E8">
        <w:rPr>
          <w:rFonts w:ascii="Times New Roman" w:hAnsi="Times New Roman" w:cs="Times New Roman"/>
          <w:b/>
          <w:i/>
          <w:sz w:val="24"/>
        </w:rPr>
        <w:t>isolation. The father has severe and enduring mental health issues and been to cou</w:t>
      </w:r>
      <w:r>
        <w:rPr>
          <w:rFonts w:ascii="Times New Roman" w:hAnsi="Times New Roman" w:cs="Times New Roman"/>
          <w:b/>
          <w:i/>
          <w:sz w:val="24"/>
        </w:rPr>
        <w:t xml:space="preserve">rt and fined for </w:t>
      </w:r>
      <w:r w:rsidR="004F2FA0">
        <w:rPr>
          <w:rFonts w:ascii="Times New Roman" w:hAnsi="Times New Roman" w:cs="Times New Roman"/>
          <w:b/>
          <w:i/>
          <w:sz w:val="24"/>
        </w:rPr>
        <w:t xml:space="preserve">his </w:t>
      </w:r>
      <w:r>
        <w:rPr>
          <w:rFonts w:ascii="Times New Roman" w:hAnsi="Times New Roman" w:cs="Times New Roman"/>
          <w:b/>
          <w:i/>
          <w:sz w:val="24"/>
        </w:rPr>
        <w:t>children’s non-</w:t>
      </w:r>
      <w:r w:rsidRPr="005416E8">
        <w:rPr>
          <w:rFonts w:ascii="Times New Roman" w:hAnsi="Times New Roman" w:cs="Times New Roman"/>
          <w:b/>
          <w:i/>
          <w:sz w:val="24"/>
        </w:rPr>
        <w:t xml:space="preserve">attendance at school. </w:t>
      </w:r>
      <w:r w:rsidR="004F2FA0">
        <w:rPr>
          <w:rFonts w:ascii="Times New Roman" w:hAnsi="Times New Roman" w:cs="Times New Roman"/>
          <w:b/>
          <w:i/>
          <w:sz w:val="24"/>
        </w:rPr>
        <w:t>He has been i</w:t>
      </w:r>
      <w:r w:rsidRPr="005416E8">
        <w:rPr>
          <w:rFonts w:ascii="Times New Roman" w:hAnsi="Times New Roman" w:cs="Times New Roman"/>
          <w:b/>
          <w:i/>
          <w:sz w:val="24"/>
        </w:rPr>
        <w:t xml:space="preserve">nstructed to attend a parenting course. A child protection plan is in place, requiring meetings every </w:t>
      </w:r>
      <w:r w:rsidR="00BE1775">
        <w:rPr>
          <w:rFonts w:ascii="Times New Roman" w:hAnsi="Times New Roman" w:cs="Times New Roman"/>
          <w:b/>
          <w:i/>
          <w:sz w:val="24"/>
        </w:rPr>
        <w:t>six</w:t>
      </w:r>
      <w:r w:rsidRPr="005416E8">
        <w:rPr>
          <w:rFonts w:ascii="Times New Roman" w:hAnsi="Times New Roman" w:cs="Times New Roman"/>
          <w:b/>
          <w:i/>
          <w:sz w:val="24"/>
        </w:rPr>
        <w:t xml:space="preserve"> weeks at a venue a long distance from home, </w:t>
      </w:r>
      <w:r w:rsidR="00BF511B">
        <w:rPr>
          <w:rFonts w:ascii="Times New Roman" w:hAnsi="Times New Roman" w:cs="Times New Roman"/>
          <w:b/>
          <w:i/>
          <w:sz w:val="24"/>
        </w:rPr>
        <w:t xml:space="preserve">thus </w:t>
      </w:r>
      <w:r w:rsidRPr="005416E8">
        <w:rPr>
          <w:rFonts w:ascii="Times New Roman" w:hAnsi="Times New Roman" w:cs="Times New Roman"/>
          <w:b/>
          <w:i/>
          <w:sz w:val="24"/>
        </w:rPr>
        <w:t>placing additional travel and financial pressures</w:t>
      </w:r>
      <w:r w:rsidR="004F2FA0">
        <w:rPr>
          <w:rFonts w:ascii="Times New Roman" w:hAnsi="Times New Roman" w:cs="Times New Roman"/>
          <w:b/>
          <w:i/>
          <w:sz w:val="24"/>
        </w:rPr>
        <w:t xml:space="preserve"> on the family</w:t>
      </w:r>
      <w:r w:rsidRPr="005416E8">
        <w:rPr>
          <w:rFonts w:ascii="Times New Roman" w:hAnsi="Times New Roman" w:cs="Times New Roman"/>
          <w:b/>
          <w:i/>
          <w:sz w:val="24"/>
        </w:rPr>
        <w:t xml:space="preserve">. </w:t>
      </w:r>
      <w:r w:rsidR="004F2FA0">
        <w:rPr>
          <w:rFonts w:ascii="Times New Roman" w:hAnsi="Times New Roman" w:cs="Times New Roman"/>
          <w:b/>
          <w:i/>
          <w:sz w:val="24"/>
        </w:rPr>
        <w:t>The c</w:t>
      </w:r>
      <w:r w:rsidRPr="005416E8">
        <w:rPr>
          <w:rFonts w:ascii="Times New Roman" w:hAnsi="Times New Roman" w:cs="Times New Roman"/>
          <w:b/>
          <w:i/>
          <w:sz w:val="24"/>
        </w:rPr>
        <w:t>hildren have regular appointments with the school nurse around weight, di</w:t>
      </w:r>
      <w:r>
        <w:rPr>
          <w:rFonts w:ascii="Times New Roman" w:hAnsi="Times New Roman" w:cs="Times New Roman"/>
          <w:b/>
          <w:i/>
          <w:sz w:val="24"/>
        </w:rPr>
        <w:t>et, health and hygiene issues. The c</w:t>
      </w:r>
      <w:r w:rsidRPr="005416E8">
        <w:rPr>
          <w:rFonts w:ascii="Times New Roman" w:hAnsi="Times New Roman" w:cs="Times New Roman"/>
          <w:b/>
          <w:i/>
          <w:sz w:val="24"/>
        </w:rPr>
        <w:t xml:space="preserve">hildren </w:t>
      </w:r>
      <w:r>
        <w:rPr>
          <w:rFonts w:ascii="Times New Roman" w:hAnsi="Times New Roman" w:cs="Times New Roman"/>
          <w:b/>
          <w:i/>
          <w:sz w:val="24"/>
        </w:rPr>
        <w:t xml:space="preserve">do not interact </w:t>
      </w:r>
      <w:r w:rsidRPr="005416E8">
        <w:rPr>
          <w:rFonts w:ascii="Times New Roman" w:hAnsi="Times New Roman" w:cs="Times New Roman"/>
          <w:b/>
          <w:i/>
          <w:sz w:val="24"/>
        </w:rPr>
        <w:t xml:space="preserve">with peers, friends or age related activities. Together, </w:t>
      </w:r>
      <w:r w:rsidR="004F2FA0">
        <w:rPr>
          <w:rFonts w:ascii="Times New Roman" w:hAnsi="Times New Roman" w:cs="Times New Roman"/>
          <w:b/>
          <w:i/>
          <w:sz w:val="24"/>
        </w:rPr>
        <w:t xml:space="preserve">the </w:t>
      </w:r>
      <w:r w:rsidRPr="005416E8">
        <w:rPr>
          <w:rFonts w:ascii="Times New Roman" w:hAnsi="Times New Roman" w:cs="Times New Roman"/>
          <w:b/>
          <w:i/>
          <w:sz w:val="24"/>
        </w:rPr>
        <w:t xml:space="preserve">Local Area Coordinator, Children’s Services and the school worked alongside the family, </w:t>
      </w:r>
      <w:r>
        <w:rPr>
          <w:rFonts w:ascii="Times New Roman" w:hAnsi="Times New Roman" w:cs="Times New Roman"/>
          <w:b/>
          <w:i/>
          <w:sz w:val="24"/>
        </w:rPr>
        <w:t>to provide support</w:t>
      </w:r>
      <w:r w:rsidRPr="005416E8">
        <w:rPr>
          <w:rFonts w:ascii="Times New Roman" w:hAnsi="Times New Roman" w:cs="Times New Roman"/>
          <w:b/>
          <w:i/>
          <w:sz w:val="24"/>
        </w:rPr>
        <w:t>.</w:t>
      </w:r>
    </w:p>
    <w:p w14:paraId="68412CAD" w14:textId="59C62999" w:rsidR="00210B15" w:rsidRPr="00210B15" w:rsidRDefault="000F4893" w:rsidP="00BF511B">
      <w:pPr>
        <w:spacing w:after="0" w:line="360" w:lineRule="auto"/>
        <w:contextualSpacing/>
        <w:jc w:val="both"/>
        <w:rPr>
          <w:rFonts w:ascii="Times New Roman" w:hAnsi="Times New Roman" w:cs="Times New Roman"/>
          <w:i/>
          <w:sz w:val="24"/>
        </w:rPr>
      </w:pPr>
      <w:r>
        <w:rPr>
          <w:rFonts w:ascii="Times New Roman" w:hAnsi="Times New Roman" w:cs="Times New Roman"/>
          <w:sz w:val="24"/>
        </w:rPr>
        <w:t xml:space="preserve">                                      </w:t>
      </w:r>
      <w:r w:rsidR="00210B15">
        <w:rPr>
          <w:rFonts w:ascii="Times New Roman" w:hAnsi="Times New Roman" w:cs="Times New Roman"/>
          <w:sz w:val="24"/>
        </w:rPr>
        <w:t xml:space="preserve">                             </w:t>
      </w:r>
      <w:r>
        <w:rPr>
          <w:rFonts w:ascii="Times New Roman" w:hAnsi="Times New Roman" w:cs="Times New Roman"/>
          <w:sz w:val="24"/>
        </w:rPr>
        <w:t xml:space="preserve">   </w:t>
      </w:r>
      <w:r w:rsidR="003465F3" w:rsidRPr="000F4893">
        <w:rPr>
          <w:rFonts w:ascii="Times New Roman" w:hAnsi="Times New Roman" w:cs="Times New Roman"/>
          <w:i/>
          <w:sz w:val="24"/>
        </w:rPr>
        <w:t xml:space="preserve">Source: </w:t>
      </w:r>
      <w:r w:rsidR="003465F3" w:rsidRPr="00AD0C4C">
        <w:rPr>
          <w:rFonts w:ascii="Times New Roman" w:hAnsi="Times New Roman" w:cs="Times New Roman"/>
          <w:sz w:val="24"/>
        </w:rPr>
        <w:t>Local Area Coordination Network</w:t>
      </w:r>
      <w:r w:rsidR="00210B15" w:rsidRPr="00AD0C4C">
        <w:rPr>
          <w:rFonts w:ascii="Times New Roman" w:hAnsi="Times New Roman" w:cs="Times New Roman"/>
          <w:sz w:val="24"/>
        </w:rPr>
        <w:t xml:space="preserve"> (2018)</w:t>
      </w:r>
    </w:p>
    <w:p w14:paraId="1092FF8B" w14:textId="3576F52C" w:rsidR="00D04F6C" w:rsidRDefault="00D04F6C" w:rsidP="00BF511B">
      <w:pPr>
        <w:spacing w:after="0" w:line="360" w:lineRule="auto"/>
        <w:contextualSpacing/>
        <w:jc w:val="both"/>
        <w:rPr>
          <w:rFonts w:ascii="Times New Roman" w:hAnsi="Times New Roman" w:cs="Times New Roman"/>
          <w:sz w:val="24"/>
        </w:rPr>
      </w:pPr>
    </w:p>
    <w:p w14:paraId="0D7FCACE" w14:textId="16DF8F37" w:rsidR="004F2FA0" w:rsidRDefault="002D063E" w:rsidP="00BF511B">
      <w:pPr>
        <w:spacing w:after="0" w:line="360" w:lineRule="auto"/>
        <w:contextualSpacing/>
        <w:jc w:val="both"/>
        <w:rPr>
          <w:rFonts w:ascii="Times New Roman" w:hAnsi="Times New Roman" w:cs="Times New Roman"/>
          <w:sz w:val="24"/>
          <w:szCs w:val="24"/>
        </w:rPr>
      </w:pPr>
      <w:r w:rsidRPr="00F253AE">
        <w:rPr>
          <w:rFonts w:ascii="Times New Roman" w:hAnsi="Times New Roman" w:cs="Times New Roman"/>
          <w:sz w:val="24"/>
        </w:rPr>
        <w:t>Local Area Coordinators ‘walk alongside’ ind</w:t>
      </w:r>
      <w:r>
        <w:rPr>
          <w:rFonts w:ascii="Times New Roman" w:hAnsi="Times New Roman" w:cs="Times New Roman"/>
          <w:sz w:val="24"/>
        </w:rPr>
        <w:t xml:space="preserve">ividuals in communities </w:t>
      </w:r>
      <w:r w:rsidRPr="00842BC3">
        <w:rPr>
          <w:rFonts w:ascii="Times New Roman" w:hAnsi="Times New Roman" w:cs="Times New Roman"/>
          <w:sz w:val="24"/>
          <w:szCs w:val="24"/>
        </w:rPr>
        <w:t xml:space="preserve">to help </w:t>
      </w:r>
      <w:r>
        <w:rPr>
          <w:rFonts w:ascii="Times New Roman" w:hAnsi="Times New Roman" w:cs="Times New Roman"/>
          <w:sz w:val="24"/>
          <w:szCs w:val="24"/>
        </w:rPr>
        <w:t xml:space="preserve">them </w:t>
      </w:r>
      <w:r w:rsidRPr="00842BC3">
        <w:rPr>
          <w:rFonts w:ascii="Times New Roman" w:hAnsi="Times New Roman" w:cs="Times New Roman"/>
          <w:sz w:val="24"/>
          <w:szCs w:val="24"/>
        </w:rPr>
        <w:t>pursue their vision of a ‘good life’</w:t>
      </w:r>
      <w:r w:rsidR="003465F3">
        <w:rPr>
          <w:rFonts w:ascii="Times New Roman" w:hAnsi="Times New Roman" w:cs="Times New Roman"/>
          <w:sz w:val="24"/>
          <w:szCs w:val="24"/>
        </w:rPr>
        <w:t xml:space="preserve"> and shape individual solutions,</w:t>
      </w:r>
      <w:r w:rsidR="000E4284">
        <w:rPr>
          <w:rFonts w:ascii="Times New Roman" w:hAnsi="Times New Roman" w:cs="Times New Roman"/>
          <w:sz w:val="24"/>
          <w:szCs w:val="24"/>
        </w:rPr>
        <w:t xml:space="preserve"> begin</w:t>
      </w:r>
      <w:r w:rsidR="003465F3">
        <w:rPr>
          <w:rFonts w:ascii="Times New Roman" w:hAnsi="Times New Roman" w:cs="Times New Roman"/>
          <w:sz w:val="24"/>
          <w:szCs w:val="24"/>
        </w:rPr>
        <w:t>ning</w:t>
      </w:r>
      <w:r w:rsidR="000E4284">
        <w:rPr>
          <w:rFonts w:ascii="Times New Roman" w:hAnsi="Times New Roman" w:cs="Times New Roman"/>
          <w:sz w:val="24"/>
          <w:szCs w:val="24"/>
        </w:rPr>
        <w:t xml:space="preserve"> with</w:t>
      </w:r>
      <w:r>
        <w:rPr>
          <w:rFonts w:ascii="Times New Roman" w:hAnsi="Times New Roman" w:cs="Times New Roman"/>
          <w:sz w:val="24"/>
          <w:szCs w:val="24"/>
        </w:rPr>
        <w:t xml:space="preserve"> a</w:t>
      </w:r>
      <w:r w:rsidRPr="00BF163C">
        <w:t xml:space="preserve"> </w:t>
      </w:r>
      <w:r w:rsidRPr="00BF163C">
        <w:rPr>
          <w:rFonts w:ascii="Times New Roman" w:hAnsi="Times New Roman" w:cs="Times New Roman"/>
          <w:sz w:val="24"/>
          <w:szCs w:val="24"/>
        </w:rPr>
        <w:t xml:space="preserve">joint conversation to identify their </w:t>
      </w:r>
      <w:r w:rsidR="00ED0EB5">
        <w:rPr>
          <w:rFonts w:ascii="Times New Roman" w:hAnsi="Times New Roman" w:cs="Times New Roman"/>
          <w:sz w:val="24"/>
          <w:szCs w:val="24"/>
        </w:rPr>
        <w:t xml:space="preserve">aspirations </w:t>
      </w:r>
      <w:r w:rsidRPr="00BF163C">
        <w:rPr>
          <w:rFonts w:ascii="Times New Roman" w:hAnsi="Times New Roman" w:cs="Times New Roman"/>
          <w:sz w:val="24"/>
          <w:szCs w:val="24"/>
        </w:rPr>
        <w:t xml:space="preserve">and </w:t>
      </w:r>
      <w:r>
        <w:rPr>
          <w:rFonts w:ascii="Times New Roman" w:hAnsi="Times New Roman" w:cs="Times New Roman"/>
          <w:sz w:val="24"/>
          <w:szCs w:val="24"/>
        </w:rPr>
        <w:t xml:space="preserve">their plans for getting there. </w:t>
      </w:r>
      <w:r w:rsidRPr="001B3D46">
        <w:rPr>
          <w:rFonts w:ascii="Times New Roman" w:hAnsi="Times New Roman" w:cs="Times New Roman"/>
          <w:sz w:val="24"/>
          <w:szCs w:val="24"/>
        </w:rPr>
        <w:t xml:space="preserve">There is no formal referral mechanism and local residents can contact their </w:t>
      </w:r>
      <w:r>
        <w:rPr>
          <w:rFonts w:ascii="Times New Roman" w:hAnsi="Times New Roman" w:cs="Times New Roman"/>
          <w:sz w:val="24"/>
          <w:szCs w:val="24"/>
        </w:rPr>
        <w:t>Local Area Coordinator directly,</w:t>
      </w:r>
      <w:r w:rsidRPr="001B3D46">
        <w:rPr>
          <w:rFonts w:ascii="Times New Roman" w:hAnsi="Times New Roman" w:cs="Times New Roman"/>
          <w:sz w:val="24"/>
          <w:szCs w:val="24"/>
        </w:rPr>
        <w:t xml:space="preserve"> or </w:t>
      </w:r>
      <w:r w:rsidR="004F2FA0">
        <w:rPr>
          <w:rFonts w:ascii="Times New Roman" w:hAnsi="Times New Roman" w:cs="Times New Roman"/>
          <w:sz w:val="24"/>
          <w:szCs w:val="24"/>
        </w:rPr>
        <w:t xml:space="preserve">be introduced by </w:t>
      </w:r>
      <w:r w:rsidRPr="001B3D46">
        <w:rPr>
          <w:rFonts w:ascii="Times New Roman" w:hAnsi="Times New Roman" w:cs="Times New Roman"/>
          <w:sz w:val="24"/>
          <w:szCs w:val="24"/>
        </w:rPr>
        <w:t>friends, family, neighbours, statutory servic</w:t>
      </w:r>
      <w:r>
        <w:rPr>
          <w:rFonts w:ascii="Times New Roman" w:hAnsi="Times New Roman" w:cs="Times New Roman"/>
          <w:sz w:val="24"/>
          <w:szCs w:val="24"/>
        </w:rPr>
        <w:t xml:space="preserve">es or community organisations.  </w:t>
      </w:r>
      <w:r w:rsidR="000E4284" w:rsidRPr="00BF511B">
        <w:rPr>
          <w:rFonts w:ascii="Times New Roman" w:hAnsi="Times New Roman" w:cs="Times New Roman"/>
          <w:sz w:val="24"/>
          <w:szCs w:val="24"/>
        </w:rPr>
        <w:lastRenderedPageBreak/>
        <w:t>Local Area Coordinators seek</w:t>
      </w:r>
      <w:r w:rsidRPr="00BF511B">
        <w:rPr>
          <w:rFonts w:ascii="Times New Roman" w:hAnsi="Times New Roman" w:cs="Times New Roman"/>
          <w:sz w:val="24"/>
          <w:szCs w:val="24"/>
        </w:rPr>
        <w:t xml:space="preserve"> practical, non-service solutions to issues and problems wherever possible</w:t>
      </w:r>
      <w:r w:rsidR="00BF511B" w:rsidRPr="00BF511B">
        <w:rPr>
          <w:rFonts w:ascii="Times New Roman" w:hAnsi="Times New Roman" w:cs="Times New Roman"/>
          <w:sz w:val="24"/>
          <w:szCs w:val="24"/>
        </w:rPr>
        <w:t>. They help</w:t>
      </w:r>
      <w:r w:rsidRPr="00BF511B">
        <w:rPr>
          <w:rFonts w:ascii="Times New Roman" w:hAnsi="Times New Roman" w:cs="Times New Roman"/>
          <w:sz w:val="24"/>
          <w:szCs w:val="24"/>
        </w:rPr>
        <w:t xml:space="preserve"> to build supportive relationships and networks; </w:t>
      </w:r>
      <w:r w:rsidR="00BF511B">
        <w:rPr>
          <w:rFonts w:ascii="Times New Roman" w:hAnsi="Times New Roman" w:cs="Times New Roman"/>
          <w:sz w:val="24"/>
          <w:szCs w:val="24"/>
        </w:rPr>
        <w:t>facilitate</w:t>
      </w:r>
      <w:r w:rsidRPr="00BF511B">
        <w:rPr>
          <w:rFonts w:ascii="Times New Roman" w:hAnsi="Times New Roman" w:cs="Times New Roman"/>
          <w:sz w:val="24"/>
          <w:szCs w:val="24"/>
        </w:rPr>
        <w:t xml:space="preserve"> access to and navigation of services; and</w:t>
      </w:r>
      <w:r w:rsidRPr="008E3B6A">
        <w:rPr>
          <w:rFonts w:ascii="Times New Roman" w:hAnsi="Times New Roman" w:cs="Times New Roman"/>
          <w:sz w:val="24"/>
          <w:szCs w:val="24"/>
        </w:rPr>
        <w:t xml:space="preserve"> </w:t>
      </w:r>
      <w:r w:rsidR="00BF511B">
        <w:rPr>
          <w:rFonts w:ascii="Times New Roman" w:hAnsi="Times New Roman" w:cs="Times New Roman"/>
          <w:sz w:val="24"/>
          <w:szCs w:val="24"/>
        </w:rPr>
        <w:t xml:space="preserve">provide </w:t>
      </w:r>
      <w:r w:rsidRPr="008E3B6A">
        <w:rPr>
          <w:rFonts w:ascii="Times New Roman" w:hAnsi="Times New Roman" w:cs="Times New Roman"/>
          <w:sz w:val="24"/>
          <w:szCs w:val="24"/>
        </w:rPr>
        <w:t>relevant</w:t>
      </w:r>
      <w:r w:rsidR="00BE1775">
        <w:rPr>
          <w:rFonts w:ascii="Times New Roman" w:hAnsi="Times New Roman" w:cs="Times New Roman"/>
          <w:sz w:val="24"/>
          <w:szCs w:val="24"/>
        </w:rPr>
        <w:t>,</w:t>
      </w:r>
      <w:r w:rsidRPr="00842BC3">
        <w:rPr>
          <w:rFonts w:ascii="Times New Roman" w:hAnsi="Times New Roman" w:cs="Times New Roman"/>
          <w:sz w:val="24"/>
          <w:szCs w:val="24"/>
        </w:rPr>
        <w:t xml:space="preserve"> and timely</w:t>
      </w:r>
      <w:r w:rsidR="00BE1775">
        <w:rPr>
          <w:rFonts w:ascii="Times New Roman" w:hAnsi="Times New Roman" w:cs="Times New Roman"/>
          <w:sz w:val="24"/>
          <w:szCs w:val="24"/>
        </w:rPr>
        <w:t>,</w:t>
      </w:r>
      <w:r w:rsidRPr="00842BC3">
        <w:rPr>
          <w:rFonts w:ascii="Times New Roman" w:hAnsi="Times New Roman" w:cs="Times New Roman"/>
          <w:sz w:val="24"/>
          <w:szCs w:val="24"/>
        </w:rPr>
        <w:t xml:space="preserve"> information</w:t>
      </w:r>
      <w:r>
        <w:rPr>
          <w:rFonts w:ascii="Times New Roman" w:hAnsi="Times New Roman" w:cs="Times New Roman"/>
          <w:sz w:val="24"/>
          <w:szCs w:val="24"/>
        </w:rPr>
        <w:t xml:space="preserve">.  </w:t>
      </w:r>
      <w:r w:rsidR="00BE1775">
        <w:rPr>
          <w:rFonts w:ascii="Times New Roman" w:hAnsi="Times New Roman" w:cs="Times New Roman"/>
          <w:sz w:val="24"/>
        </w:rPr>
        <w:t>Moreover, Coordinators</w:t>
      </w:r>
      <w:r w:rsidRPr="00F253AE">
        <w:rPr>
          <w:rFonts w:ascii="Times New Roman" w:hAnsi="Times New Roman" w:cs="Times New Roman"/>
          <w:sz w:val="24"/>
        </w:rPr>
        <w:t xml:space="preserve"> </w:t>
      </w:r>
      <w:r>
        <w:rPr>
          <w:rFonts w:ascii="Times New Roman" w:hAnsi="Times New Roman" w:cs="Times New Roman"/>
          <w:sz w:val="24"/>
        </w:rPr>
        <w:t xml:space="preserve">draw </w:t>
      </w:r>
      <w:r w:rsidR="00BE1775">
        <w:rPr>
          <w:rFonts w:ascii="Times New Roman" w:hAnsi="Times New Roman" w:cs="Times New Roman"/>
          <w:sz w:val="24"/>
        </w:rPr>
        <w:t>upon</w:t>
      </w:r>
      <w:r>
        <w:rPr>
          <w:rFonts w:ascii="Times New Roman" w:hAnsi="Times New Roman" w:cs="Times New Roman"/>
          <w:sz w:val="24"/>
        </w:rPr>
        <w:t xml:space="preserve"> </w:t>
      </w:r>
      <w:r w:rsidR="009C3B2C">
        <w:rPr>
          <w:rFonts w:ascii="Times New Roman" w:hAnsi="Times New Roman" w:cs="Times New Roman"/>
          <w:sz w:val="24"/>
        </w:rPr>
        <w:t>community resources (including</w:t>
      </w:r>
      <w:r w:rsidRPr="00F253AE">
        <w:rPr>
          <w:rFonts w:ascii="Times New Roman" w:hAnsi="Times New Roman" w:cs="Times New Roman"/>
          <w:sz w:val="24"/>
        </w:rPr>
        <w:t xml:space="preserve"> individuals, families, communities and services)</w:t>
      </w:r>
      <w:r>
        <w:rPr>
          <w:rFonts w:ascii="Times New Roman" w:hAnsi="Times New Roman" w:cs="Times New Roman"/>
          <w:sz w:val="24"/>
        </w:rPr>
        <w:t xml:space="preserve">, </w:t>
      </w:r>
      <w:r w:rsidRPr="00F253AE">
        <w:rPr>
          <w:rFonts w:ascii="Times New Roman" w:hAnsi="Times New Roman" w:cs="Times New Roman"/>
          <w:sz w:val="24"/>
        </w:rPr>
        <w:t>identify gaps in com</w:t>
      </w:r>
      <w:r w:rsidR="000E4284">
        <w:rPr>
          <w:rFonts w:ascii="Times New Roman" w:hAnsi="Times New Roman" w:cs="Times New Roman"/>
          <w:sz w:val="24"/>
        </w:rPr>
        <w:t xml:space="preserve">munity opportunities and advance local </w:t>
      </w:r>
      <w:r w:rsidRPr="00F253AE">
        <w:rPr>
          <w:rFonts w:ascii="Times New Roman" w:hAnsi="Times New Roman" w:cs="Times New Roman"/>
          <w:sz w:val="24"/>
        </w:rPr>
        <w:t>pa</w:t>
      </w:r>
      <w:r w:rsidR="000E4284">
        <w:rPr>
          <w:rFonts w:ascii="Times New Roman" w:hAnsi="Times New Roman" w:cs="Times New Roman"/>
          <w:sz w:val="24"/>
        </w:rPr>
        <w:t xml:space="preserve">rtnerships with </w:t>
      </w:r>
      <w:r w:rsidR="009C3B2C">
        <w:rPr>
          <w:rFonts w:ascii="Times New Roman" w:hAnsi="Times New Roman" w:cs="Times New Roman"/>
          <w:sz w:val="24"/>
        </w:rPr>
        <w:t>private</w:t>
      </w:r>
      <w:r w:rsidR="004F2FA0">
        <w:rPr>
          <w:rFonts w:ascii="Times New Roman" w:hAnsi="Times New Roman" w:cs="Times New Roman"/>
          <w:sz w:val="24"/>
        </w:rPr>
        <w:t xml:space="preserve">, community and </w:t>
      </w:r>
      <w:r w:rsidR="001018CF">
        <w:rPr>
          <w:rFonts w:ascii="Times New Roman" w:hAnsi="Times New Roman" w:cs="Times New Roman"/>
          <w:sz w:val="24"/>
        </w:rPr>
        <w:t xml:space="preserve">third </w:t>
      </w:r>
      <w:r w:rsidR="00BE1775">
        <w:rPr>
          <w:rFonts w:ascii="Times New Roman" w:hAnsi="Times New Roman" w:cs="Times New Roman"/>
          <w:sz w:val="24"/>
        </w:rPr>
        <w:t>sector organisations.</w:t>
      </w:r>
      <w:r w:rsidR="00E61D04">
        <w:rPr>
          <w:rFonts w:ascii="Times New Roman" w:hAnsi="Times New Roman" w:cs="Times New Roman"/>
          <w:sz w:val="24"/>
          <w:szCs w:val="24"/>
        </w:rPr>
        <w:t xml:space="preserve">  </w:t>
      </w:r>
    </w:p>
    <w:p w14:paraId="74554C5E" w14:textId="77777777" w:rsidR="004F2FA0" w:rsidRDefault="004F2FA0" w:rsidP="00BF511B">
      <w:pPr>
        <w:spacing w:after="0" w:line="360" w:lineRule="auto"/>
        <w:contextualSpacing/>
        <w:jc w:val="both"/>
        <w:rPr>
          <w:rFonts w:ascii="Times New Roman" w:hAnsi="Times New Roman" w:cs="Times New Roman"/>
          <w:sz w:val="24"/>
          <w:szCs w:val="24"/>
        </w:rPr>
      </w:pPr>
    </w:p>
    <w:p w14:paraId="5908C3BD" w14:textId="77777777" w:rsidR="00BF511B" w:rsidRDefault="004F2FA0" w:rsidP="00BF511B">
      <w:pPr>
        <w:spacing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t>Local Area Coordinators offer</w:t>
      </w:r>
      <w:r w:rsidR="000E4284">
        <w:rPr>
          <w:rFonts w:ascii="Times New Roman" w:hAnsi="Times New Roman" w:cs="Times New Roman"/>
          <w:sz w:val="24"/>
          <w:szCs w:val="24"/>
        </w:rPr>
        <w:t xml:space="preserve"> support at </w:t>
      </w:r>
      <w:r w:rsidR="00ED0EB5">
        <w:rPr>
          <w:rFonts w:ascii="Times New Roman" w:hAnsi="Times New Roman" w:cs="Times New Roman"/>
          <w:sz w:val="24"/>
          <w:szCs w:val="24"/>
        </w:rPr>
        <w:t xml:space="preserve">three levels: </w:t>
      </w:r>
    </w:p>
    <w:p w14:paraId="4477DC03" w14:textId="4FA11E62" w:rsidR="00BF511B" w:rsidRDefault="00ED0EB5" w:rsidP="00BF511B">
      <w:pPr>
        <w:pStyle w:val="ListParagraph"/>
        <w:numPr>
          <w:ilvl w:val="0"/>
          <w:numId w:val="7"/>
        </w:numPr>
        <w:spacing w:line="360" w:lineRule="auto"/>
        <w:jc w:val="both"/>
      </w:pPr>
      <w:r w:rsidRPr="00BF511B">
        <w:t>L</w:t>
      </w:r>
      <w:r w:rsidR="00BF511B" w:rsidRPr="00BF511B">
        <w:t xml:space="preserve">evel </w:t>
      </w:r>
      <w:r w:rsidR="00BF511B">
        <w:t xml:space="preserve">One </w:t>
      </w:r>
      <w:r w:rsidR="00BF511B" w:rsidRPr="00BF511B">
        <w:t xml:space="preserve">entails </w:t>
      </w:r>
      <w:r w:rsidRPr="00BF511B">
        <w:t xml:space="preserve">focused interactions </w:t>
      </w:r>
      <w:r w:rsidR="00BF511B">
        <w:t>that involve</w:t>
      </w:r>
      <w:r w:rsidRPr="00BF511B">
        <w:t xml:space="preserve"> </w:t>
      </w:r>
      <w:r w:rsidR="000E4284" w:rsidRPr="00BF511B">
        <w:t xml:space="preserve">signposting and </w:t>
      </w:r>
      <w:r w:rsidR="00BE1775">
        <w:t>the provision of</w:t>
      </w:r>
      <w:r w:rsidR="003465F3" w:rsidRPr="00BF511B">
        <w:t xml:space="preserve"> </w:t>
      </w:r>
      <w:r w:rsidR="00BF511B">
        <w:t>information</w:t>
      </w:r>
    </w:p>
    <w:p w14:paraId="55C33598" w14:textId="42693723" w:rsidR="00BF511B" w:rsidRDefault="00BF511B" w:rsidP="00BF511B">
      <w:pPr>
        <w:pStyle w:val="ListParagraph"/>
        <w:numPr>
          <w:ilvl w:val="0"/>
          <w:numId w:val="7"/>
        </w:numPr>
        <w:spacing w:line="360" w:lineRule="auto"/>
        <w:jc w:val="both"/>
      </w:pPr>
      <w:r>
        <w:t>Level Two</w:t>
      </w:r>
      <w:r w:rsidR="00ED0EB5" w:rsidRPr="00BF511B">
        <w:t xml:space="preserve"> </w:t>
      </w:r>
      <w:r>
        <w:t>involves a longer-term relationship. The optimal caseload for Level Two engagements is 50-60 pe</w:t>
      </w:r>
      <w:r w:rsidR="00BE1775">
        <w:t>ople per Local Area Coordinator</w:t>
      </w:r>
    </w:p>
    <w:p w14:paraId="71AC12C0" w14:textId="05313750" w:rsidR="00BF511B" w:rsidRDefault="003465F3" w:rsidP="00BF511B">
      <w:pPr>
        <w:pStyle w:val="ListParagraph"/>
        <w:numPr>
          <w:ilvl w:val="0"/>
          <w:numId w:val="7"/>
        </w:numPr>
        <w:spacing w:line="360" w:lineRule="auto"/>
        <w:jc w:val="both"/>
      </w:pPr>
      <w:r w:rsidRPr="00BF511B">
        <w:t>Community L</w:t>
      </w:r>
      <w:r w:rsidR="000E4284" w:rsidRPr="00BF511B">
        <w:t>evel s</w:t>
      </w:r>
      <w:r w:rsidR="00BF511B">
        <w:t>upport is offered to</w:t>
      </w:r>
      <w:r w:rsidR="004F2FA0" w:rsidRPr="00BF511B">
        <w:t xml:space="preserve"> existing and nascent c</w:t>
      </w:r>
      <w:r w:rsidR="000E4284" w:rsidRPr="00BF511B">
        <w:t>ommunity organisations</w:t>
      </w:r>
      <w:r w:rsidR="00CB1894">
        <w:t xml:space="preserve"> (for example, around </w:t>
      </w:r>
      <w:r w:rsidRPr="00BF511B">
        <w:t>funding opp</w:t>
      </w:r>
      <w:r w:rsidR="00BF511B">
        <w:t>ortunities and support networks</w:t>
      </w:r>
      <w:r w:rsidR="00BE1775">
        <w:t xml:space="preserve">). </w:t>
      </w:r>
    </w:p>
    <w:p w14:paraId="7A4EECBB" w14:textId="77777777" w:rsidR="00BF511B" w:rsidRDefault="00BF511B" w:rsidP="00BF511B">
      <w:pPr>
        <w:spacing w:line="360" w:lineRule="auto"/>
        <w:ind w:left="360"/>
        <w:jc w:val="both"/>
        <w:rPr>
          <w:rFonts w:ascii="Times New Roman" w:hAnsi="Times New Roman" w:cs="Times New Roman"/>
          <w:sz w:val="24"/>
          <w:szCs w:val="24"/>
        </w:rPr>
      </w:pPr>
    </w:p>
    <w:p w14:paraId="4A2FD5A4" w14:textId="17EA636F" w:rsidR="004F2FA0" w:rsidRPr="00BF511B" w:rsidRDefault="000E4284" w:rsidP="009C5F7F">
      <w:pPr>
        <w:spacing w:line="360" w:lineRule="auto"/>
        <w:jc w:val="both"/>
        <w:rPr>
          <w:rFonts w:ascii="Times New Roman" w:hAnsi="Times New Roman" w:cs="Times New Roman"/>
          <w:sz w:val="24"/>
          <w:szCs w:val="24"/>
        </w:rPr>
      </w:pPr>
      <w:r w:rsidRPr="00BF511B">
        <w:rPr>
          <w:rFonts w:ascii="Times New Roman" w:hAnsi="Times New Roman" w:cs="Times New Roman"/>
          <w:sz w:val="24"/>
          <w:szCs w:val="24"/>
        </w:rPr>
        <w:t xml:space="preserve">Local Area Coordinators </w:t>
      </w:r>
      <w:r w:rsidR="00D507EF" w:rsidRPr="00BF511B">
        <w:rPr>
          <w:rFonts w:ascii="Times New Roman" w:hAnsi="Times New Roman" w:cs="Times New Roman"/>
          <w:sz w:val="24"/>
          <w:szCs w:val="24"/>
        </w:rPr>
        <w:t xml:space="preserve">are typically located in Public Health, Housing, or Adult Social Care line management structures but </w:t>
      </w:r>
      <w:r w:rsidR="002D063E" w:rsidRPr="00BF511B">
        <w:rPr>
          <w:rFonts w:ascii="Times New Roman" w:hAnsi="Times New Roman" w:cs="Times New Roman"/>
          <w:sz w:val="24"/>
          <w:szCs w:val="24"/>
        </w:rPr>
        <w:t xml:space="preserve">do not provide services </w:t>
      </w:r>
      <w:r w:rsidR="003465F3" w:rsidRPr="00BF511B">
        <w:rPr>
          <w:rFonts w:ascii="Times New Roman" w:hAnsi="Times New Roman" w:cs="Times New Roman"/>
          <w:sz w:val="24"/>
          <w:szCs w:val="24"/>
        </w:rPr>
        <w:t>direct</w:t>
      </w:r>
      <w:r w:rsidR="00ED0EB5" w:rsidRPr="00BF511B">
        <w:rPr>
          <w:rFonts w:ascii="Times New Roman" w:hAnsi="Times New Roman" w:cs="Times New Roman"/>
          <w:sz w:val="24"/>
          <w:szCs w:val="24"/>
        </w:rPr>
        <w:t>ly themselves</w:t>
      </w:r>
      <w:r w:rsidR="00E61D04" w:rsidRPr="00BF511B">
        <w:rPr>
          <w:rFonts w:ascii="Times New Roman" w:hAnsi="Times New Roman" w:cs="Times New Roman"/>
          <w:sz w:val="24"/>
          <w:szCs w:val="24"/>
        </w:rPr>
        <w:t>.  Support is not time limited</w:t>
      </w:r>
      <w:r w:rsidR="00776C37" w:rsidRPr="00BF511B">
        <w:rPr>
          <w:rFonts w:ascii="Times New Roman" w:hAnsi="Times New Roman" w:cs="Times New Roman"/>
          <w:sz w:val="24"/>
          <w:szCs w:val="24"/>
        </w:rPr>
        <w:t xml:space="preserve"> but </w:t>
      </w:r>
      <w:r w:rsidR="00ED0EB5" w:rsidRPr="00BF511B">
        <w:rPr>
          <w:rFonts w:ascii="Times New Roman" w:hAnsi="Times New Roman" w:cs="Times New Roman"/>
          <w:sz w:val="24"/>
          <w:szCs w:val="24"/>
        </w:rPr>
        <w:t xml:space="preserve">seeks to </w:t>
      </w:r>
      <w:r w:rsidR="00E61D04" w:rsidRPr="00BF511B">
        <w:rPr>
          <w:rFonts w:ascii="Times New Roman" w:hAnsi="Times New Roman" w:cs="Times New Roman"/>
          <w:sz w:val="24"/>
          <w:szCs w:val="24"/>
        </w:rPr>
        <w:t>a</w:t>
      </w:r>
      <w:r w:rsidR="00ED0EB5" w:rsidRPr="00BF511B">
        <w:rPr>
          <w:rFonts w:ascii="Times New Roman" w:hAnsi="Times New Roman" w:cs="Times New Roman"/>
          <w:sz w:val="24"/>
          <w:szCs w:val="24"/>
        </w:rPr>
        <w:t xml:space="preserve">void </w:t>
      </w:r>
      <w:r w:rsidR="00CB1894">
        <w:rPr>
          <w:rFonts w:ascii="Times New Roman" w:hAnsi="Times New Roman" w:cs="Times New Roman"/>
          <w:sz w:val="24"/>
          <w:szCs w:val="24"/>
        </w:rPr>
        <w:t>dependency</w:t>
      </w:r>
      <w:r w:rsidR="009C5F7F">
        <w:rPr>
          <w:rFonts w:ascii="Times New Roman" w:hAnsi="Times New Roman" w:cs="Times New Roman"/>
          <w:sz w:val="24"/>
          <w:szCs w:val="24"/>
        </w:rPr>
        <w:t>, and</w:t>
      </w:r>
      <w:r w:rsidR="00776C37" w:rsidRPr="00BF511B">
        <w:rPr>
          <w:rFonts w:ascii="Times New Roman" w:hAnsi="Times New Roman" w:cs="Times New Roman"/>
          <w:sz w:val="24"/>
          <w:szCs w:val="24"/>
        </w:rPr>
        <w:t xml:space="preserve"> </w:t>
      </w:r>
      <w:r w:rsidR="002D3B59">
        <w:rPr>
          <w:rFonts w:ascii="Times New Roman" w:hAnsi="Times New Roman" w:cs="Times New Roman"/>
          <w:sz w:val="24"/>
          <w:szCs w:val="24"/>
        </w:rPr>
        <w:t xml:space="preserve">is </w:t>
      </w:r>
      <w:r w:rsidR="00776C37" w:rsidRPr="00BF511B">
        <w:rPr>
          <w:rFonts w:ascii="Times New Roman" w:hAnsi="Times New Roman" w:cs="Times New Roman"/>
          <w:sz w:val="24"/>
          <w:szCs w:val="24"/>
        </w:rPr>
        <w:t xml:space="preserve">also tailored within each </w:t>
      </w:r>
      <w:r w:rsidR="00940CC9" w:rsidRPr="00BF511B">
        <w:rPr>
          <w:rFonts w:ascii="Times New Roman" w:hAnsi="Times New Roman" w:cs="Times New Roman"/>
          <w:sz w:val="24"/>
          <w:szCs w:val="24"/>
        </w:rPr>
        <w:t>relationship</w:t>
      </w:r>
      <w:r w:rsidR="00E61D04" w:rsidRPr="00BF511B">
        <w:rPr>
          <w:rFonts w:ascii="Times New Roman" w:hAnsi="Times New Roman" w:cs="Times New Roman"/>
          <w:sz w:val="24"/>
          <w:szCs w:val="24"/>
        </w:rPr>
        <w:t xml:space="preserve">.  </w:t>
      </w:r>
      <w:r w:rsidR="002D063E" w:rsidRPr="00BF511B">
        <w:rPr>
          <w:rFonts w:ascii="Times New Roman" w:hAnsi="Times New Roman" w:cs="Times New Roman"/>
          <w:sz w:val="24"/>
          <w:szCs w:val="24"/>
        </w:rPr>
        <w:t xml:space="preserve"> </w:t>
      </w:r>
      <w:r w:rsidR="005044BF">
        <w:rPr>
          <w:rFonts w:ascii="Times New Roman" w:hAnsi="Times New Roman" w:cs="Times New Roman"/>
          <w:sz w:val="24"/>
          <w:szCs w:val="24"/>
        </w:rPr>
        <w:t>Thus,</w:t>
      </w:r>
    </w:p>
    <w:p w14:paraId="1DF60B3A" w14:textId="698469B3" w:rsidR="00BB7A70" w:rsidRDefault="00170712" w:rsidP="00BB7A70">
      <w:pPr>
        <w:spacing w:after="0" w:line="360" w:lineRule="auto"/>
        <w:ind w:left="720"/>
        <w:contextualSpacing/>
        <w:jc w:val="both"/>
        <w:rPr>
          <w:rFonts w:ascii="Times New Roman" w:hAnsi="Times New Roman" w:cs="Times New Roman"/>
          <w:i/>
          <w:sz w:val="24"/>
          <w:szCs w:val="24"/>
        </w:rPr>
      </w:pPr>
      <w:r>
        <w:rPr>
          <w:rFonts w:ascii="Times New Roman" w:hAnsi="Times New Roman" w:cs="Times New Roman"/>
          <w:i/>
          <w:sz w:val="24"/>
          <w:szCs w:val="24"/>
        </w:rPr>
        <w:t>‘</w:t>
      </w:r>
      <w:r w:rsidR="009B0CF2" w:rsidRPr="00BF511B">
        <w:rPr>
          <w:rFonts w:ascii="Times New Roman" w:hAnsi="Times New Roman" w:cs="Times New Roman"/>
          <w:i/>
          <w:sz w:val="24"/>
          <w:szCs w:val="24"/>
        </w:rPr>
        <w:t xml:space="preserve">While guided by a vision, principles and values that are integral to the quality and focus of </w:t>
      </w:r>
      <w:r w:rsidR="00CB1894">
        <w:rPr>
          <w:rFonts w:ascii="Times New Roman" w:hAnsi="Times New Roman" w:cs="Times New Roman"/>
          <w:i/>
          <w:sz w:val="24"/>
          <w:szCs w:val="24"/>
        </w:rPr>
        <w:t>[Local Area Coordination-</w:t>
      </w:r>
      <w:r w:rsidR="009B0CF2" w:rsidRPr="00BF511B">
        <w:rPr>
          <w:rFonts w:ascii="Times New Roman" w:hAnsi="Times New Roman" w:cs="Times New Roman"/>
          <w:i/>
          <w:sz w:val="24"/>
          <w:szCs w:val="24"/>
        </w:rPr>
        <w:t>type</w:t>
      </w:r>
      <w:r w:rsidR="00CB1894">
        <w:rPr>
          <w:rFonts w:ascii="Times New Roman" w:hAnsi="Times New Roman" w:cs="Times New Roman"/>
          <w:i/>
          <w:sz w:val="24"/>
          <w:szCs w:val="24"/>
        </w:rPr>
        <w:t>]</w:t>
      </w:r>
      <w:r w:rsidR="009B0CF2" w:rsidRPr="00BF511B">
        <w:rPr>
          <w:rFonts w:ascii="Times New Roman" w:hAnsi="Times New Roman" w:cs="Times New Roman"/>
          <w:i/>
          <w:sz w:val="24"/>
          <w:szCs w:val="24"/>
        </w:rPr>
        <w:t xml:space="preserve"> processes, the shape of the individual </w:t>
      </w:r>
      <w:r w:rsidR="00CB1894">
        <w:rPr>
          <w:rFonts w:ascii="Times New Roman" w:hAnsi="Times New Roman" w:cs="Times New Roman"/>
          <w:i/>
          <w:sz w:val="24"/>
          <w:szCs w:val="24"/>
        </w:rPr>
        <w:t>[Local Area Coordination-</w:t>
      </w:r>
      <w:r w:rsidR="00CB1894" w:rsidRPr="00BF511B">
        <w:rPr>
          <w:rFonts w:ascii="Times New Roman" w:hAnsi="Times New Roman" w:cs="Times New Roman"/>
          <w:i/>
          <w:sz w:val="24"/>
          <w:szCs w:val="24"/>
        </w:rPr>
        <w:t>type</w:t>
      </w:r>
      <w:r w:rsidR="00CB1894">
        <w:rPr>
          <w:rFonts w:ascii="Times New Roman" w:hAnsi="Times New Roman" w:cs="Times New Roman"/>
          <w:i/>
          <w:sz w:val="24"/>
          <w:szCs w:val="24"/>
        </w:rPr>
        <w:t>]</w:t>
      </w:r>
      <w:r w:rsidR="009B0CF2" w:rsidRPr="00BF511B">
        <w:rPr>
          <w:rFonts w:ascii="Times New Roman" w:hAnsi="Times New Roman" w:cs="Times New Roman"/>
          <w:i/>
          <w:sz w:val="24"/>
          <w:szCs w:val="24"/>
        </w:rPr>
        <w:t xml:space="preserve"> service is deliberately unprescribed, with few ‘off-the-s</w:t>
      </w:r>
      <w:r w:rsidR="009C5F7F">
        <w:rPr>
          <w:rFonts w:ascii="Times New Roman" w:hAnsi="Times New Roman" w:cs="Times New Roman"/>
          <w:i/>
          <w:sz w:val="24"/>
          <w:szCs w:val="24"/>
        </w:rPr>
        <w:t>h</w:t>
      </w:r>
      <w:r w:rsidR="009B0CF2" w:rsidRPr="00BF511B">
        <w:rPr>
          <w:rFonts w:ascii="Times New Roman" w:hAnsi="Times New Roman" w:cs="Times New Roman"/>
          <w:i/>
          <w:sz w:val="24"/>
          <w:szCs w:val="24"/>
        </w:rPr>
        <w:t>elf’ products, in order to allow the effective respon</w:t>
      </w:r>
      <w:r w:rsidR="00BF511B">
        <w:rPr>
          <w:rFonts w:ascii="Times New Roman" w:hAnsi="Times New Roman" w:cs="Times New Roman"/>
          <w:i/>
          <w:sz w:val="24"/>
          <w:szCs w:val="24"/>
        </w:rPr>
        <w:t>se to changing individual needs</w:t>
      </w:r>
      <w:r>
        <w:rPr>
          <w:rFonts w:ascii="Times New Roman" w:hAnsi="Times New Roman" w:cs="Times New Roman"/>
          <w:i/>
          <w:sz w:val="24"/>
          <w:szCs w:val="24"/>
        </w:rPr>
        <w:t>’</w:t>
      </w:r>
      <w:r w:rsidR="00BF511B">
        <w:rPr>
          <w:rFonts w:ascii="Times New Roman" w:hAnsi="Times New Roman" w:cs="Times New Roman"/>
          <w:i/>
          <w:sz w:val="24"/>
          <w:szCs w:val="24"/>
        </w:rPr>
        <w:t xml:space="preserve"> </w:t>
      </w:r>
      <w:r w:rsidR="009B0CF2" w:rsidRPr="00BF511B">
        <w:rPr>
          <w:rFonts w:ascii="Times New Roman" w:hAnsi="Times New Roman" w:cs="Times New Roman"/>
          <w:sz w:val="24"/>
          <w:szCs w:val="24"/>
        </w:rPr>
        <w:t>(</w:t>
      </w:r>
      <w:r w:rsidR="00F74610">
        <w:rPr>
          <w:rFonts w:ascii="Times New Roman" w:hAnsi="Times New Roman" w:cs="Times New Roman"/>
          <w:sz w:val="24"/>
          <w:szCs w:val="24"/>
        </w:rPr>
        <w:t xml:space="preserve">Bennett </w:t>
      </w:r>
      <w:r w:rsidR="0004578E">
        <w:rPr>
          <w:rFonts w:ascii="Times New Roman" w:hAnsi="Times New Roman" w:cs="Times New Roman"/>
          <w:sz w:val="24"/>
          <w:szCs w:val="24"/>
        </w:rPr>
        <w:t xml:space="preserve">&amp; </w:t>
      </w:r>
      <w:r w:rsidR="00F74610" w:rsidRPr="00F74610">
        <w:rPr>
          <w:rFonts w:ascii="Times New Roman" w:hAnsi="Times New Roman" w:cs="Times New Roman"/>
          <w:sz w:val="24"/>
          <w:szCs w:val="24"/>
        </w:rPr>
        <w:t>Bijoux</w:t>
      </w:r>
      <w:r w:rsidR="00FC6BCF">
        <w:rPr>
          <w:rFonts w:ascii="Times New Roman" w:hAnsi="Times New Roman" w:cs="Times New Roman"/>
          <w:sz w:val="24"/>
          <w:szCs w:val="24"/>
        </w:rPr>
        <w:t>, 2009, p.</w:t>
      </w:r>
      <w:r w:rsidR="00F74610">
        <w:rPr>
          <w:rFonts w:ascii="Times New Roman" w:hAnsi="Times New Roman" w:cs="Times New Roman"/>
          <w:sz w:val="24"/>
          <w:szCs w:val="24"/>
        </w:rPr>
        <w:t xml:space="preserve"> 11</w:t>
      </w:r>
      <w:r w:rsidR="009B0CF2" w:rsidRPr="00F74610">
        <w:rPr>
          <w:rFonts w:ascii="Times New Roman" w:hAnsi="Times New Roman" w:cs="Times New Roman"/>
          <w:sz w:val="24"/>
          <w:szCs w:val="24"/>
        </w:rPr>
        <w:t>)</w:t>
      </w:r>
      <w:r w:rsidR="009B0CF2" w:rsidRPr="00BF511B">
        <w:rPr>
          <w:rFonts w:ascii="Times New Roman" w:hAnsi="Times New Roman" w:cs="Times New Roman"/>
          <w:sz w:val="24"/>
          <w:szCs w:val="24"/>
        </w:rPr>
        <w:t>.</w:t>
      </w:r>
    </w:p>
    <w:p w14:paraId="76694076" w14:textId="77777777" w:rsidR="00BB7A70" w:rsidRPr="00BB7A70" w:rsidRDefault="00BB7A70" w:rsidP="00BB7A70">
      <w:pPr>
        <w:spacing w:after="0" w:line="360" w:lineRule="auto"/>
        <w:ind w:left="720"/>
        <w:contextualSpacing/>
        <w:jc w:val="both"/>
        <w:rPr>
          <w:rFonts w:ascii="Times New Roman" w:hAnsi="Times New Roman" w:cs="Times New Roman"/>
          <w:i/>
          <w:sz w:val="24"/>
          <w:szCs w:val="24"/>
        </w:rPr>
      </w:pPr>
    </w:p>
    <w:p w14:paraId="2A831A11" w14:textId="7EA79F0A" w:rsidR="00D507EF" w:rsidRDefault="00940CC9" w:rsidP="00BB7A70">
      <w:pPr>
        <w:spacing w:after="0" w:line="360" w:lineRule="auto"/>
        <w:contextualSpacing/>
        <w:jc w:val="both"/>
        <w:rPr>
          <w:rFonts w:ascii="Times New Roman" w:hAnsi="Times New Roman" w:cs="Times New Roman"/>
          <w:sz w:val="24"/>
        </w:rPr>
      </w:pPr>
      <w:r>
        <w:rPr>
          <w:rFonts w:ascii="Times New Roman" w:hAnsi="Times New Roman" w:cs="Times New Roman"/>
          <w:sz w:val="24"/>
        </w:rPr>
        <w:t>P</w:t>
      </w:r>
      <w:r w:rsidR="002D063E">
        <w:rPr>
          <w:rFonts w:ascii="Times New Roman" w:hAnsi="Times New Roman" w:cs="Times New Roman"/>
          <w:sz w:val="24"/>
        </w:rPr>
        <w:t>rinciples of strength</w:t>
      </w:r>
      <w:r>
        <w:rPr>
          <w:rFonts w:ascii="Times New Roman" w:hAnsi="Times New Roman" w:cs="Times New Roman"/>
          <w:sz w:val="24"/>
        </w:rPr>
        <w:t>s</w:t>
      </w:r>
      <w:r w:rsidR="002D063E">
        <w:rPr>
          <w:rFonts w:ascii="Times New Roman" w:hAnsi="Times New Roman" w:cs="Times New Roman"/>
          <w:sz w:val="24"/>
        </w:rPr>
        <w:t>-based</w:t>
      </w:r>
      <w:r w:rsidR="000E4284">
        <w:rPr>
          <w:rFonts w:ascii="Times New Roman" w:hAnsi="Times New Roman" w:cs="Times New Roman"/>
          <w:sz w:val="24"/>
        </w:rPr>
        <w:t>, place-based and asset-based working</w:t>
      </w:r>
      <w:r>
        <w:rPr>
          <w:rFonts w:ascii="Times New Roman" w:hAnsi="Times New Roman" w:cs="Times New Roman"/>
          <w:sz w:val="24"/>
        </w:rPr>
        <w:t xml:space="preserve"> underpin Local Area Coordination</w:t>
      </w:r>
      <w:r w:rsidR="00D365F3">
        <w:rPr>
          <w:rFonts w:ascii="Times New Roman" w:hAnsi="Times New Roman" w:cs="Times New Roman"/>
          <w:sz w:val="24"/>
        </w:rPr>
        <w:t xml:space="preserve">. </w:t>
      </w:r>
      <w:r w:rsidR="002D063E" w:rsidRPr="006E006A">
        <w:rPr>
          <w:rFonts w:ascii="Times New Roman" w:hAnsi="Times New Roman" w:cs="Times New Roman"/>
          <w:sz w:val="24"/>
        </w:rPr>
        <w:t>Strengths-based activity</w:t>
      </w:r>
      <w:r w:rsidR="002D063E">
        <w:rPr>
          <w:rFonts w:ascii="Times New Roman" w:hAnsi="Times New Roman" w:cs="Times New Roman"/>
          <w:i/>
          <w:sz w:val="24"/>
        </w:rPr>
        <w:t xml:space="preserve"> </w:t>
      </w:r>
      <w:r w:rsidR="00170712">
        <w:rPr>
          <w:rFonts w:ascii="Times New Roman" w:hAnsi="Times New Roman" w:cs="Times New Roman"/>
          <w:sz w:val="24"/>
        </w:rPr>
        <w:t>‘</w:t>
      </w:r>
      <w:r w:rsidR="002D063E" w:rsidRPr="00B01F6E">
        <w:rPr>
          <w:rFonts w:ascii="Times New Roman" w:hAnsi="Times New Roman" w:cs="Times New Roman"/>
          <w:sz w:val="24"/>
        </w:rPr>
        <w:t xml:space="preserve">value[s] the capacity, skills, knowledge, connections and potential in individuals and </w:t>
      </w:r>
      <w:r w:rsidR="00170712">
        <w:rPr>
          <w:rFonts w:ascii="Times New Roman" w:hAnsi="Times New Roman" w:cs="Times New Roman"/>
          <w:sz w:val="24"/>
        </w:rPr>
        <w:t>communities’</w:t>
      </w:r>
      <w:r w:rsidR="00FC6BCF">
        <w:rPr>
          <w:rFonts w:ascii="Times New Roman" w:hAnsi="Times New Roman" w:cs="Times New Roman"/>
          <w:sz w:val="24"/>
        </w:rPr>
        <w:t xml:space="preserve"> (Pattoni, 2012, p.</w:t>
      </w:r>
      <w:r w:rsidR="00161580">
        <w:rPr>
          <w:rFonts w:ascii="Times New Roman" w:hAnsi="Times New Roman" w:cs="Times New Roman"/>
          <w:sz w:val="24"/>
        </w:rPr>
        <w:t xml:space="preserve"> </w:t>
      </w:r>
      <w:r w:rsidR="002D063E" w:rsidRPr="001C7CC1">
        <w:rPr>
          <w:rFonts w:ascii="Times New Roman" w:hAnsi="Times New Roman" w:cs="Times New Roman"/>
          <w:sz w:val="24"/>
        </w:rPr>
        <w:t>x</w:t>
      </w:r>
      <w:r w:rsidR="004E3C0B" w:rsidRPr="001C7CC1">
        <w:rPr>
          <w:rFonts w:ascii="Times New Roman" w:hAnsi="Times New Roman" w:cs="Times New Roman"/>
          <w:sz w:val="24"/>
        </w:rPr>
        <w:t>).</w:t>
      </w:r>
      <w:r w:rsidR="004E3C0B">
        <w:rPr>
          <w:rFonts w:ascii="Times New Roman" w:hAnsi="Times New Roman" w:cs="Times New Roman"/>
          <w:sz w:val="24"/>
        </w:rPr>
        <w:t xml:space="preserve">  </w:t>
      </w:r>
      <w:r w:rsidR="000E4284">
        <w:rPr>
          <w:rFonts w:ascii="Times New Roman" w:hAnsi="Times New Roman" w:cs="Times New Roman"/>
          <w:sz w:val="24"/>
          <w:szCs w:val="24"/>
        </w:rPr>
        <w:t>A</w:t>
      </w:r>
      <w:r w:rsidR="002D063E" w:rsidRPr="004A2AF3">
        <w:rPr>
          <w:rFonts w:ascii="Times New Roman" w:hAnsi="Times New Roman" w:cs="Times New Roman"/>
          <w:sz w:val="24"/>
          <w:szCs w:val="24"/>
        </w:rPr>
        <w:t xml:space="preserve"> strengths-based</w:t>
      </w:r>
      <w:r w:rsidR="003465F3">
        <w:rPr>
          <w:rFonts w:ascii="Times New Roman" w:hAnsi="Times New Roman" w:cs="Times New Roman"/>
          <w:sz w:val="24"/>
          <w:szCs w:val="24"/>
        </w:rPr>
        <w:t xml:space="preserve"> focus has arisen </w:t>
      </w:r>
      <w:r w:rsidR="000E4284">
        <w:rPr>
          <w:rFonts w:ascii="Times New Roman" w:hAnsi="Times New Roman" w:cs="Times New Roman"/>
          <w:sz w:val="24"/>
          <w:szCs w:val="24"/>
        </w:rPr>
        <w:t>from concern</w:t>
      </w:r>
      <w:r w:rsidR="003465F3">
        <w:rPr>
          <w:rFonts w:ascii="Times New Roman" w:hAnsi="Times New Roman" w:cs="Times New Roman"/>
          <w:sz w:val="24"/>
          <w:szCs w:val="24"/>
        </w:rPr>
        <w:t xml:space="preserve">s that </w:t>
      </w:r>
      <w:r w:rsidR="002D063E">
        <w:rPr>
          <w:rFonts w:ascii="Times New Roman" w:hAnsi="Times New Roman" w:cs="Times New Roman"/>
          <w:sz w:val="24"/>
          <w:szCs w:val="24"/>
        </w:rPr>
        <w:t>helping professions</w:t>
      </w:r>
      <w:r w:rsidR="003465F3">
        <w:rPr>
          <w:rFonts w:ascii="Times New Roman" w:hAnsi="Times New Roman" w:cs="Times New Roman"/>
          <w:sz w:val="24"/>
          <w:szCs w:val="24"/>
        </w:rPr>
        <w:t>’ approaches</w:t>
      </w:r>
      <w:r w:rsidR="002D063E">
        <w:rPr>
          <w:rFonts w:ascii="Times New Roman" w:hAnsi="Times New Roman" w:cs="Times New Roman"/>
          <w:sz w:val="24"/>
          <w:szCs w:val="24"/>
        </w:rPr>
        <w:t xml:space="preserve"> </w:t>
      </w:r>
      <w:r w:rsidR="003465F3">
        <w:rPr>
          <w:rFonts w:ascii="Times New Roman" w:hAnsi="Times New Roman" w:cs="Times New Roman"/>
          <w:sz w:val="24"/>
          <w:szCs w:val="24"/>
        </w:rPr>
        <w:t xml:space="preserve">are </w:t>
      </w:r>
      <w:r w:rsidR="002D063E">
        <w:rPr>
          <w:rFonts w:ascii="Times New Roman" w:hAnsi="Times New Roman" w:cs="Times New Roman"/>
          <w:sz w:val="24"/>
          <w:szCs w:val="24"/>
        </w:rPr>
        <w:t>rooted in pat</w:t>
      </w:r>
      <w:r w:rsidR="00E61D04">
        <w:rPr>
          <w:rFonts w:ascii="Times New Roman" w:hAnsi="Times New Roman" w:cs="Times New Roman"/>
          <w:sz w:val="24"/>
          <w:szCs w:val="24"/>
        </w:rPr>
        <w:t>hology, deficit and problems whereby</w:t>
      </w:r>
      <w:r w:rsidR="002D063E" w:rsidRPr="0093568B">
        <w:t xml:space="preserve"> </w:t>
      </w:r>
      <w:r w:rsidR="002D063E" w:rsidRPr="0093568B">
        <w:rPr>
          <w:rFonts w:ascii="Times New Roman" w:hAnsi="Times New Roman" w:cs="Times New Roman"/>
          <w:sz w:val="24"/>
          <w:szCs w:val="24"/>
        </w:rPr>
        <w:t>client</w:t>
      </w:r>
      <w:r w:rsidR="00E61D04">
        <w:rPr>
          <w:rFonts w:ascii="Times New Roman" w:hAnsi="Times New Roman" w:cs="Times New Roman"/>
          <w:sz w:val="24"/>
          <w:szCs w:val="24"/>
        </w:rPr>
        <w:t>s become</w:t>
      </w:r>
      <w:r w:rsidR="002D063E">
        <w:rPr>
          <w:rFonts w:ascii="Times New Roman" w:hAnsi="Times New Roman" w:cs="Times New Roman"/>
          <w:sz w:val="24"/>
          <w:szCs w:val="24"/>
        </w:rPr>
        <w:t xml:space="preserve"> </w:t>
      </w:r>
      <w:r w:rsidR="002D063E" w:rsidRPr="0093568B">
        <w:rPr>
          <w:rFonts w:ascii="Times New Roman" w:hAnsi="Times New Roman" w:cs="Times New Roman"/>
          <w:sz w:val="24"/>
          <w:szCs w:val="24"/>
        </w:rPr>
        <w:t>holder</w:t>
      </w:r>
      <w:r w:rsidR="002D063E">
        <w:rPr>
          <w:rFonts w:ascii="Times New Roman" w:hAnsi="Times New Roman" w:cs="Times New Roman"/>
          <w:sz w:val="24"/>
          <w:szCs w:val="24"/>
        </w:rPr>
        <w:t xml:space="preserve">s of diagnosis or </w:t>
      </w:r>
      <w:r w:rsidR="002D063E" w:rsidRPr="0093568B">
        <w:rPr>
          <w:rFonts w:ascii="Times New Roman" w:hAnsi="Times New Roman" w:cs="Times New Roman"/>
          <w:sz w:val="24"/>
          <w:szCs w:val="24"/>
        </w:rPr>
        <w:t>bearer</w:t>
      </w:r>
      <w:r w:rsidR="003465F3">
        <w:rPr>
          <w:rFonts w:ascii="Times New Roman" w:hAnsi="Times New Roman" w:cs="Times New Roman"/>
          <w:sz w:val="24"/>
          <w:szCs w:val="24"/>
        </w:rPr>
        <w:t>s</w:t>
      </w:r>
      <w:r w:rsidR="002D063E" w:rsidRPr="0093568B">
        <w:rPr>
          <w:rFonts w:ascii="Times New Roman" w:hAnsi="Times New Roman" w:cs="Times New Roman"/>
          <w:sz w:val="24"/>
          <w:szCs w:val="24"/>
        </w:rPr>
        <w:t xml:space="preserve"> of </w:t>
      </w:r>
      <w:r w:rsidR="00BB3F8B">
        <w:rPr>
          <w:rFonts w:ascii="Times New Roman" w:hAnsi="Times New Roman" w:cs="Times New Roman"/>
          <w:sz w:val="24"/>
          <w:szCs w:val="24"/>
        </w:rPr>
        <w:t>problems (Saleeb</w:t>
      </w:r>
      <w:r w:rsidR="00EE3F64">
        <w:rPr>
          <w:rFonts w:ascii="Times New Roman" w:hAnsi="Times New Roman" w:cs="Times New Roman"/>
          <w:sz w:val="24"/>
          <w:szCs w:val="24"/>
        </w:rPr>
        <w:t>e</w:t>
      </w:r>
      <w:r w:rsidR="00BB3F8B">
        <w:rPr>
          <w:rFonts w:ascii="Times New Roman" w:hAnsi="Times New Roman" w:cs="Times New Roman"/>
          <w:sz w:val="24"/>
          <w:szCs w:val="24"/>
        </w:rPr>
        <w:t>y, 1996</w:t>
      </w:r>
      <w:r w:rsidR="00AD0C4C">
        <w:rPr>
          <w:rFonts w:ascii="Times New Roman" w:hAnsi="Times New Roman" w:cs="Times New Roman"/>
          <w:sz w:val="24"/>
          <w:szCs w:val="24"/>
        </w:rPr>
        <w:t>)</w:t>
      </w:r>
      <w:r w:rsidR="002D063E" w:rsidRPr="001C7CC1">
        <w:rPr>
          <w:rFonts w:ascii="Times New Roman" w:hAnsi="Times New Roman" w:cs="Times New Roman"/>
          <w:sz w:val="24"/>
          <w:szCs w:val="24"/>
        </w:rPr>
        <w:t>.</w:t>
      </w:r>
      <w:r w:rsidR="00E61D04">
        <w:t xml:space="preserve">  </w:t>
      </w:r>
      <w:r w:rsidR="00E61D04">
        <w:rPr>
          <w:rFonts w:ascii="Times New Roman" w:hAnsi="Times New Roman" w:cs="Times New Roman"/>
          <w:sz w:val="24"/>
        </w:rPr>
        <w:t>Local Area Coordination aims to</w:t>
      </w:r>
      <w:r w:rsidR="00E61D04" w:rsidRPr="00E61D04">
        <w:rPr>
          <w:sz w:val="24"/>
        </w:rPr>
        <w:t xml:space="preserve"> </w:t>
      </w:r>
      <w:r w:rsidR="000E4284" w:rsidRPr="00F253AE">
        <w:rPr>
          <w:rFonts w:ascii="Times New Roman" w:hAnsi="Times New Roman" w:cs="Times New Roman"/>
          <w:sz w:val="24"/>
        </w:rPr>
        <w:t>avoid</w:t>
      </w:r>
      <w:r w:rsidR="00E61D04">
        <w:rPr>
          <w:rFonts w:ascii="Times New Roman" w:hAnsi="Times New Roman" w:cs="Times New Roman"/>
          <w:sz w:val="24"/>
        </w:rPr>
        <w:t xml:space="preserve"> </w:t>
      </w:r>
      <w:r w:rsidR="000E4284">
        <w:rPr>
          <w:rFonts w:ascii="Times New Roman" w:hAnsi="Times New Roman" w:cs="Times New Roman"/>
          <w:sz w:val="24"/>
        </w:rPr>
        <w:t>service-first solution</w:t>
      </w:r>
      <w:r w:rsidR="00E61D04">
        <w:rPr>
          <w:rFonts w:ascii="Times New Roman" w:hAnsi="Times New Roman" w:cs="Times New Roman"/>
          <w:sz w:val="24"/>
        </w:rPr>
        <w:t>s</w:t>
      </w:r>
      <w:r w:rsidR="000E4284">
        <w:rPr>
          <w:rFonts w:ascii="Times New Roman" w:hAnsi="Times New Roman" w:cs="Times New Roman"/>
          <w:sz w:val="24"/>
        </w:rPr>
        <w:t xml:space="preserve">, </w:t>
      </w:r>
      <w:r w:rsidR="00560FB0">
        <w:rPr>
          <w:rFonts w:ascii="Times New Roman" w:hAnsi="Times New Roman" w:cs="Times New Roman"/>
          <w:sz w:val="24"/>
        </w:rPr>
        <w:t xml:space="preserve">while simultaneously </w:t>
      </w:r>
      <w:r w:rsidR="005044BF">
        <w:rPr>
          <w:rFonts w:ascii="Times New Roman" w:hAnsi="Times New Roman" w:cs="Times New Roman"/>
          <w:sz w:val="24"/>
        </w:rPr>
        <w:t xml:space="preserve">forging </w:t>
      </w:r>
      <w:r w:rsidR="00161580">
        <w:rPr>
          <w:rFonts w:ascii="Times New Roman" w:hAnsi="Times New Roman" w:cs="Times New Roman"/>
          <w:sz w:val="24"/>
        </w:rPr>
        <w:t>connections/</w:t>
      </w:r>
      <w:r w:rsidR="000E4284" w:rsidRPr="001C7CC1">
        <w:rPr>
          <w:rFonts w:ascii="Times New Roman" w:hAnsi="Times New Roman" w:cs="Times New Roman"/>
          <w:sz w:val="24"/>
        </w:rPr>
        <w:t>relationships</w:t>
      </w:r>
      <w:r w:rsidR="00161580">
        <w:rPr>
          <w:rFonts w:ascii="Times New Roman" w:hAnsi="Times New Roman" w:cs="Times New Roman"/>
          <w:sz w:val="24"/>
        </w:rPr>
        <w:t xml:space="preserve"> and fostering resilience (</w:t>
      </w:r>
      <w:r w:rsidR="005044BF" w:rsidRPr="001C7CC1">
        <w:rPr>
          <w:rFonts w:ascii="Times New Roman" w:hAnsi="Times New Roman" w:cs="Times New Roman"/>
          <w:sz w:val="24"/>
        </w:rPr>
        <w:t xml:space="preserve">Bartnik </w:t>
      </w:r>
      <w:r w:rsidR="0004578E">
        <w:rPr>
          <w:rFonts w:ascii="Times New Roman" w:hAnsi="Times New Roman" w:cs="Times New Roman"/>
          <w:sz w:val="24"/>
        </w:rPr>
        <w:t xml:space="preserve">&amp; </w:t>
      </w:r>
      <w:r w:rsidR="005044BF" w:rsidRPr="001C7CC1">
        <w:rPr>
          <w:rFonts w:ascii="Times New Roman" w:hAnsi="Times New Roman" w:cs="Times New Roman"/>
          <w:sz w:val="24"/>
        </w:rPr>
        <w:t>Chalmers, 2007</w:t>
      </w:r>
      <w:r w:rsidR="005044BF">
        <w:rPr>
          <w:rFonts w:ascii="Times New Roman" w:hAnsi="Times New Roman" w:cs="Times New Roman"/>
          <w:sz w:val="24"/>
        </w:rPr>
        <w:t xml:space="preserve">; </w:t>
      </w:r>
      <w:r w:rsidR="001C7CC1" w:rsidRPr="001C7CC1">
        <w:rPr>
          <w:rFonts w:ascii="Times New Roman" w:hAnsi="Times New Roman" w:cs="Times New Roman"/>
          <w:sz w:val="24"/>
        </w:rPr>
        <w:t xml:space="preserve">Broad, </w:t>
      </w:r>
      <w:r w:rsidR="005044BF">
        <w:rPr>
          <w:rFonts w:ascii="Times New Roman" w:hAnsi="Times New Roman" w:cs="Times New Roman"/>
          <w:sz w:val="24"/>
        </w:rPr>
        <w:t>2015</w:t>
      </w:r>
      <w:r w:rsidR="00BF55A1" w:rsidRPr="001C7CC1">
        <w:rPr>
          <w:rFonts w:ascii="Times New Roman" w:hAnsi="Times New Roman" w:cs="Times New Roman"/>
          <w:sz w:val="24"/>
        </w:rPr>
        <w:t>; Glasby</w:t>
      </w:r>
      <w:r w:rsidR="00731732" w:rsidRPr="00731732">
        <w:rPr>
          <w:rFonts w:ascii="Times New Roman" w:hAnsi="Times New Roman" w:cs="Times New Roman"/>
          <w:sz w:val="24"/>
        </w:rPr>
        <w:t>,</w:t>
      </w:r>
      <w:r w:rsidR="00731732">
        <w:rPr>
          <w:rFonts w:ascii="Times New Roman" w:hAnsi="Times New Roman" w:cs="Times New Roman"/>
          <w:sz w:val="24"/>
        </w:rPr>
        <w:t xml:space="preserve"> Miller</w:t>
      </w:r>
      <w:r w:rsidR="00AD0C4C">
        <w:rPr>
          <w:rFonts w:ascii="Times New Roman" w:hAnsi="Times New Roman" w:cs="Times New Roman"/>
          <w:sz w:val="24"/>
        </w:rPr>
        <w:t>,</w:t>
      </w:r>
      <w:r w:rsidR="002D3B59">
        <w:rPr>
          <w:rFonts w:ascii="Times New Roman" w:hAnsi="Times New Roman" w:cs="Times New Roman"/>
          <w:sz w:val="24"/>
        </w:rPr>
        <w:t xml:space="preserve"> &amp;</w:t>
      </w:r>
      <w:r w:rsidR="00731732">
        <w:rPr>
          <w:rFonts w:ascii="Times New Roman" w:hAnsi="Times New Roman" w:cs="Times New Roman"/>
          <w:sz w:val="24"/>
        </w:rPr>
        <w:t xml:space="preserve"> Lynch</w:t>
      </w:r>
      <w:r w:rsidR="00BF55A1" w:rsidRPr="001C7CC1">
        <w:rPr>
          <w:rFonts w:ascii="Times New Roman" w:hAnsi="Times New Roman" w:cs="Times New Roman"/>
          <w:sz w:val="24"/>
        </w:rPr>
        <w:t>, 2013</w:t>
      </w:r>
      <w:r w:rsidR="000E4284" w:rsidRPr="001C7CC1">
        <w:rPr>
          <w:rFonts w:ascii="Times New Roman" w:hAnsi="Times New Roman" w:cs="Times New Roman"/>
          <w:sz w:val="24"/>
        </w:rPr>
        <w:t>).</w:t>
      </w:r>
      <w:r w:rsidR="000E4284">
        <w:rPr>
          <w:rFonts w:ascii="Times New Roman" w:hAnsi="Times New Roman" w:cs="Times New Roman"/>
          <w:sz w:val="24"/>
        </w:rPr>
        <w:t xml:space="preserve"> </w:t>
      </w:r>
      <w:r w:rsidR="004E3C0B">
        <w:rPr>
          <w:rFonts w:ascii="Times New Roman" w:hAnsi="Times New Roman" w:cs="Times New Roman"/>
          <w:sz w:val="24"/>
        </w:rPr>
        <w:t>Strengths</w:t>
      </w:r>
      <w:r w:rsidR="002D063E">
        <w:rPr>
          <w:rFonts w:ascii="Times New Roman" w:hAnsi="Times New Roman" w:cs="Times New Roman"/>
          <w:sz w:val="24"/>
        </w:rPr>
        <w:t>-based approach</w:t>
      </w:r>
      <w:r w:rsidR="00E61D04">
        <w:rPr>
          <w:rFonts w:ascii="Times New Roman" w:hAnsi="Times New Roman" w:cs="Times New Roman"/>
          <w:sz w:val="24"/>
        </w:rPr>
        <w:t>es</w:t>
      </w:r>
      <w:r w:rsidR="004E3C0B">
        <w:rPr>
          <w:rFonts w:ascii="Times New Roman" w:hAnsi="Times New Roman" w:cs="Times New Roman"/>
          <w:sz w:val="24"/>
        </w:rPr>
        <w:t xml:space="preserve"> thus</w:t>
      </w:r>
      <w:r w:rsidR="002D063E">
        <w:rPr>
          <w:rFonts w:ascii="Times New Roman" w:hAnsi="Times New Roman" w:cs="Times New Roman"/>
          <w:sz w:val="24"/>
        </w:rPr>
        <w:t xml:space="preserve"> re-define the relationship between </w:t>
      </w:r>
      <w:r w:rsidR="002D063E" w:rsidRPr="006E006A">
        <w:rPr>
          <w:rFonts w:ascii="Times New Roman" w:hAnsi="Times New Roman" w:cs="Times New Roman"/>
          <w:sz w:val="24"/>
        </w:rPr>
        <w:t>individua</w:t>
      </w:r>
      <w:r w:rsidR="002D063E">
        <w:rPr>
          <w:rFonts w:ascii="Times New Roman" w:hAnsi="Times New Roman" w:cs="Times New Roman"/>
          <w:sz w:val="24"/>
        </w:rPr>
        <w:t xml:space="preserve">ls and those offering support, with </w:t>
      </w:r>
      <w:r w:rsidR="002D063E" w:rsidRPr="004A2AF3">
        <w:rPr>
          <w:rFonts w:ascii="Times New Roman" w:hAnsi="Times New Roman" w:cs="Times New Roman"/>
          <w:sz w:val="24"/>
          <w:szCs w:val="24"/>
        </w:rPr>
        <w:t>individu</w:t>
      </w:r>
      <w:r w:rsidR="00170712">
        <w:rPr>
          <w:rFonts w:ascii="Times New Roman" w:hAnsi="Times New Roman" w:cs="Times New Roman"/>
          <w:sz w:val="24"/>
          <w:szCs w:val="24"/>
        </w:rPr>
        <w:t xml:space="preserve">als, families and </w:t>
      </w:r>
      <w:r w:rsidR="00170712">
        <w:rPr>
          <w:rFonts w:ascii="Times New Roman" w:hAnsi="Times New Roman" w:cs="Times New Roman"/>
          <w:sz w:val="24"/>
          <w:szCs w:val="24"/>
        </w:rPr>
        <w:lastRenderedPageBreak/>
        <w:t>communities ‘</w:t>
      </w:r>
      <w:r w:rsidR="002D063E" w:rsidRPr="004A2AF3">
        <w:rPr>
          <w:rFonts w:ascii="Times New Roman" w:hAnsi="Times New Roman" w:cs="Times New Roman"/>
          <w:sz w:val="24"/>
          <w:szCs w:val="24"/>
        </w:rPr>
        <w:t xml:space="preserve">seen in the light of their capacities, talents, competencies, possibilities, visions, values, and </w:t>
      </w:r>
      <w:r w:rsidR="00F3629E">
        <w:rPr>
          <w:rFonts w:ascii="Times New Roman" w:hAnsi="Times New Roman" w:cs="Times New Roman"/>
          <w:sz w:val="24"/>
          <w:szCs w:val="24"/>
        </w:rPr>
        <w:t>hopes</w:t>
      </w:r>
      <w:r w:rsidR="00170712">
        <w:rPr>
          <w:rFonts w:ascii="Times New Roman" w:hAnsi="Times New Roman" w:cs="Times New Roman"/>
          <w:sz w:val="24"/>
          <w:szCs w:val="24"/>
        </w:rPr>
        <w:t>’</w:t>
      </w:r>
      <w:r w:rsidR="00F3629E">
        <w:rPr>
          <w:rFonts w:ascii="Times New Roman" w:hAnsi="Times New Roman" w:cs="Times New Roman"/>
          <w:sz w:val="24"/>
          <w:szCs w:val="24"/>
        </w:rPr>
        <w:t xml:space="preserve"> </w:t>
      </w:r>
      <w:r w:rsidR="00FC6BCF">
        <w:rPr>
          <w:rFonts w:ascii="Times New Roman" w:hAnsi="Times New Roman" w:cs="Times New Roman"/>
          <w:sz w:val="24"/>
          <w:szCs w:val="24"/>
        </w:rPr>
        <w:t>(Saleeb</w:t>
      </w:r>
      <w:r w:rsidR="00EE3F64">
        <w:rPr>
          <w:rFonts w:ascii="Times New Roman" w:hAnsi="Times New Roman" w:cs="Times New Roman"/>
          <w:sz w:val="24"/>
          <w:szCs w:val="24"/>
        </w:rPr>
        <w:t>e</w:t>
      </w:r>
      <w:r w:rsidR="00FC6BCF">
        <w:rPr>
          <w:rFonts w:ascii="Times New Roman" w:hAnsi="Times New Roman" w:cs="Times New Roman"/>
          <w:sz w:val="24"/>
          <w:szCs w:val="24"/>
        </w:rPr>
        <w:t>y, 1996, p.</w:t>
      </w:r>
      <w:r w:rsidR="00161580">
        <w:rPr>
          <w:rFonts w:ascii="Times New Roman" w:hAnsi="Times New Roman" w:cs="Times New Roman"/>
          <w:sz w:val="24"/>
          <w:szCs w:val="24"/>
        </w:rPr>
        <w:t xml:space="preserve"> </w:t>
      </w:r>
      <w:r w:rsidR="002D063E" w:rsidRPr="001C7CC1">
        <w:rPr>
          <w:rFonts w:ascii="Times New Roman" w:hAnsi="Times New Roman" w:cs="Times New Roman"/>
          <w:sz w:val="24"/>
          <w:szCs w:val="24"/>
        </w:rPr>
        <w:t xml:space="preserve">297).  </w:t>
      </w:r>
      <w:r w:rsidR="00E61D04" w:rsidRPr="001C7CC1">
        <w:rPr>
          <w:rFonts w:ascii="Times New Roman" w:hAnsi="Times New Roman" w:cs="Times New Roman"/>
          <w:sz w:val="24"/>
        </w:rPr>
        <w:t>The</w:t>
      </w:r>
      <w:r w:rsidR="00E61D04">
        <w:rPr>
          <w:rFonts w:ascii="Times New Roman" w:hAnsi="Times New Roman" w:cs="Times New Roman"/>
          <w:sz w:val="24"/>
        </w:rPr>
        <w:t xml:space="preserve"> resulting c</w:t>
      </w:r>
      <w:r w:rsidR="002D063E" w:rsidRPr="006E006A">
        <w:rPr>
          <w:rFonts w:ascii="Times New Roman" w:hAnsi="Times New Roman" w:cs="Times New Roman"/>
          <w:sz w:val="24"/>
        </w:rPr>
        <w:t>o-produced</w:t>
      </w:r>
      <w:r w:rsidR="002D063E">
        <w:rPr>
          <w:rFonts w:ascii="Times New Roman" w:hAnsi="Times New Roman" w:cs="Times New Roman"/>
          <w:sz w:val="24"/>
        </w:rPr>
        <w:t xml:space="preserve"> outcomes draw on </w:t>
      </w:r>
      <w:r w:rsidR="002D063E" w:rsidRPr="006E006A">
        <w:rPr>
          <w:rFonts w:ascii="Times New Roman" w:hAnsi="Times New Roman" w:cs="Times New Roman"/>
          <w:sz w:val="24"/>
        </w:rPr>
        <w:t>individuals’ strengths a</w:t>
      </w:r>
      <w:r w:rsidR="002D063E">
        <w:rPr>
          <w:rFonts w:ascii="Times New Roman" w:hAnsi="Times New Roman" w:cs="Times New Roman"/>
          <w:sz w:val="24"/>
        </w:rPr>
        <w:t xml:space="preserve">nd </w:t>
      </w:r>
      <w:r w:rsidR="003300A1">
        <w:rPr>
          <w:rFonts w:ascii="Times New Roman" w:hAnsi="Times New Roman" w:cs="Times New Roman"/>
          <w:sz w:val="24"/>
        </w:rPr>
        <w:t>assets, and h</w:t>
      </w:r>
      <w:r w:rsidR="009C3B2C">
        <w:rPr>
          <w:rFonts w:ascii="Times New Roman" w:hAnsi="Times New Roman" w:cs="Times New Roman"/>
          <w:sz w:val="24"/>
        </w:rPr>
        <w:t>ence, t</w:t>
      </w:r>
      <w:r>
        <w:rPr>
          <w:rFonts w:ascii="Times New Roman" w:hAnsi="Times New Roman" w:cs="Times New Roman"/>
          <w:sz w:val="24"/>
        </w:rPr>
        <w:t>he</w:t>
      </w:r>
      <w:r w:rsidR="00076B96">
        <w:rPr>
          <w:rFonts w:ascii="Times New Roman" w:hAnsi="Times New Roman" w:cs="Times New Roman"/>
          <w:sz w:val="24"/>
        </w:rPr>
        <w:t xml:space="preserve"> </w:t>
      </w:r>
      <w:r w:rsidR="007E02C7">
        <w:rPr>
          <w:rFonts w:ascii="Times New Roman" w:hAnsi="Times New Roman" w:cs="Times New Roman"/>
          <w:sz w:val="24"/>
        </w:rPr>
        <w:t>building of quality r</w:t>
      </w:r>
      <w:r w:rsidR="002D063E">
        <w:rPr>
          <w:rFonts w:ascii="Times New Roman" w:hAnsi="Times New Roman" w:cs="Times New Roman"/>
          <w:sz w:val="24"/>
        </w:rPr>
        <w:t>elation</w:t>
      </w:r>
      <w:r w:rsidR="002D063E" w:rsidRPr="001C7CC1">
        <w:rPr>
          <w:rFonts w:ascii="Times New Roman" w:hAnsi="Times New Roman" w:cs="Times New Roman"/>
          <w:sz w:val="24"/>
        </w:rPr>
        <w:t>ship</w:t>
      </w:r>
      <w:r w:rsidR="007E02C7">
        <w:rPr>
          <w:rFonts w:ascii="Times New Roman" w:hAnsi="Times New Roman" w:cs="Times New Roman"/>
          <w:sz w:val="24"/>
        </w:rPr>
        <w:t xml:space="preserve">s </w:t>
      </w:r>
      <w:r w:rsidR="00076B96" w:rsidRPr="001C7CC1">
        <w:rPr>
          <w:rFonts w:ascii="Times New Roman" w:hAnsi="Times New Roman" w:cs="Times New Roman"/>
          <w:sz w:val="24"/>
        </w:rPr>
        <w:t xml:space="preserve">is </w:t>
      </w:r>
      <w:r w:rsidR="002D063E" w:rsidRPr="001C7CC1">
        <w:rPr>
          <w:rFonts w:ascii="Times New Roman" w:hAnsi="Times New Roman" w:cs="Times New Roman"/>
          <w:sz w:val="24"/>
        </w:rPr>
        <w:t>pivotal (Pattoni, 2012).</w:t>
      </w:r>
    </w:p>
    <w:p w14:paraId="49433494" w14:textId="77777777" w:rsidR="00D507EF" w:rsidRDefault="00D507EF" w:rsidP="00560FB0">
      <w:pPr>
        <w:spacing w:after="0" w:line="360" w:lineRule="auto"/>
        <w:contextualSpacing/>
        <w:jc w:val="both"/>
        <w:rPr>
          <w:rFonts w:ascii="Times New Roman" w:hAnsi="Times New Roman" w:cs="Times New Roman"/>
          <w:sz w:val="24"/>
        </w:rPr>
      </w:pPr>
    </w:p>
    <w:p w14:paraId="0129C4F8" w14:textId="2CC162FE" w:rsidR="001E3F74" w:rsidRPr="007E02C7" w:rsidRDefault="00076B96" w:rsidP="00560FB0">
      <w:pPr>
        <w:spacing w:after="0" w:line="360" w:lineRule="auto"/>
        <w:contextualSpacing/>
        <w:jc w:val="both"/>
        <w:rPr>
          <w:rFonts w:ascii="Times New Roman" w:hAnsi="Times New Roman" w:cs="Times New Roman"/>
          <w:sz w:val="24"/>
          <w:szCs w:val="24"/>
        </w:rPr>
      </w:pPr>
      <w:r>
        <w:rPr>
          <w:rFonts w:ascii="Times New Roman" w:hAnsi="Times New Roman"/>
          <w:sz w:val="24"/>
          <w:szCs w:val="24"/>
        </w:rPr>
        <w:t>S</w:t>
      </w:r>
      <w:r w:rsidR="002D063E" w:rsidRPr="006E006A">
        <w:rPr>
          <w:rFonts w:ascii="Times New Roman" w:hAnsi="Times New Roman"/>
          <w:sz w:val="24"/>
          <w:szCs w:val="24"/>
        </w:rPr>
        <w:t xml:space="preserve">trengths-based practice </w:t>
      </w:r>
      <w:r w:rsidR="00E61D04">
        <w:rPr>
          <w:rFonts w:ascii="Times New Roman" w:hAnsi="Times New Roman"/>
          <w:sz w:val="24"/>
          <w:szCs w:val="24"/>
        </w:rPr>
        <w:t>stemming from the joint conversat</w:t>
      </w:r>
      <w:r w:rsidR="00940CC9">
        <w:rPr>
          <w:rFonts w:ascii="Times New Roman" w:hAnsi="Times New Roman"/>
          <w:sz w:val="24"/>
          <w:szCs w:val="24"/>
        </w:rPr>
        <w:t xml:space="preserve">ion, shared agreements and planning </w:t>
      </w:r>
      <w:r w:rsidR="00776C37">
        <w:rPr>
          <w:rFonts w:ascii="Times New Roman" w:hAnsi="Times New Roman"/>
          <w:sz w:val="24"/>
          <w:szCs w:val="24"/>
        </w:rPr>
        <w:t xml:space="preserve">provides </w:t>
      </w:r>
      <w:r w:rsidR="002D063E" w:rsidRPr="00D15761">
        <w:rPr>
          <w:rFonts w:ascii="Times New Roman" w:hAnsi="Times New Roman"/>
          <w:sz w:val="24"/>
        </w:rPr>
        <w:t>goal orientation; assess</w:t>
      </w:r>
      <w:r w:rsidR="00776C37">
        <w:rPr>
          <w:rFonts w:ascii="Times New Roman" w:hAnsi="Times New Roman"/>
          <w:sz w:val="24"/>
        </w:rPr>
        <w:t>es</w:t>
      </w:r>
      <w:r w:rsidR="002D063E">
        <w:rPr>
          <w:rFonts w:ascii="Times New Roman" w:hAnsi="Times New Roman"/>
          <w:sz w:val="24"/>
        </w:rPr>
        <w:t xml:space="preserve"> strengths</w:t>
      </w:r>
      <w:r w:rsidR="002D063E" w:rsidRPr="00D15761">
        <w:rPr>
          <w:rFonts w:ascii="Times New Roman" w:hAnsi="Times New Roman"/>
          <w:sz w:val="24"/>
        </w:rPr>
        <w:t xml:space="preserve">; </w:t>
      </w:r>
      <w:r w:rsidR="00776C37">
        <w:rPr>
          <w:rFonts w:ascii="Times New Roman" w:hAnsi="Times New Roman"/>
          <w:sz w:val="24"/>
        </w:rPr>
        <w:t xml:space="preserve">incorporates </w:t>
      </w:r>
      <w:r w:rsidR="00E61D04">
        <w:rPr>
          <w:rFonts w:ascii="Times New Roman" w:hAnsi="Times New Roman"/>
          <w:sz w:val="24"/>
        </w:rPr>
        <w:t xml:space="preserve">individuals, </w:t>
      </w:r>
      <w:r w:rsidR="002D063E" w:rsidRPr="00D15761">
        <w:rPr>
          <w:rFonts w:ascii="Times New Roman" w:hAnsi="Times New Roman"/>
          <w:sz w:val="24"/>
        </w:rPr>
        <w:t>associations, groups and organisations</w:t>
      </w:r>
      <w:r w:rsidR="00283CF5">
        <w:rPr>
          <w:rFonts w:ascii="Times New Roman" w:hAnsi="Times New Roman"/>
          <w:sz w:val="24"/>
        </w:rPr>
        <w:t xml:space="preserve"> as resources</w:t>
      </w:r>
      <w:r w:rsidR="002D063E" w:rsidRPr="00D15761">
        <w:rPr>
          <w:rFonts w:ascii="Times New Roman" w:hAnsi="Times New Roman"/>
          <w:sz w:val="24"/>
        </w:rPr>
        <w:t xml:space="preserve">; </w:t>
      </w:r>
      <w:r w:rsidR="005044BF">
        <w:rPr>
          <w:rFonts w:ascii="Times New Roman" w:hAnsi="Times New Roman"/>
          <w:sz w:val="24"/>
        </w:rPr>
        <w:t xml:space="preserve">and </w:t>
      </w:r>
      <w:r w:rsidR="00776C37">
        <w:rPr>
          <w:rFonts w:ascii="Times New Roman" w:hAnsi="Times New Roman"/>
          <w:sz w:val="24"/>
        </w:rPr>
        <w:t xml:space="preserve">offers </w:t>
      </w:r>
      <w:r w:rsidR="002D063E">
        <w:rPr>
          <w:rFonts w:ascii="Times New Roman" w:hAnsi="Times New Roman"/>
          <w:sz w:val="24"/>
        </w:rPr>
        <w:t xml:space="preserve">meaningful </w:t>
      </w:r>
      <w:r w:rsidR="002D063E" w:rsidRPr="00D15761">
        <w:rPr>
          <w:rFonts w:ascii="Times New Roman" w:hAnsi="Times New Roman"/>
          <w:sz w:val="24"/>
        </w:rPr>
        <w:t>relationships</w:t>
      </w:r>
      <w:r w:rsidR="00776C37">
        <w:rPr>
          <w:rFonts w:ascii="Times New Roman" w:hAnsi="Times New Roman"/>
          <w:sz w:val="24"/>
        </w:rPr>
        <w:t>,</w:t>
      </w:r>
      <w:r w:rsidR="002D063E">
        <w:rPr>
          <w:rFonts w:ascii="Times New Roman" w:hAnsi="Times New Roman"/>
          <w:sz w:val="24"/>
        </w:rPr>
        <w:t xml:space="preserve"> real </w:t>
      </w:r>
      <w:r w:rsidR="002D063E" w:rsidRPr="00D15761">
        <w:rPr>
          <w:rFonts w:ascii="Times New Roman" w:hAnsi="Times New Roman"/>
          <w:sz w:val="24"/>
        </w:rPr>
        <w:t xml:space="preserve">choice </w:t>
      </w:r>
      <w:r w:rsidR="002D063E">
        <w:rPr>
          <w:rFonts w:ascii="Times New Roman" w:hAnsi="Times New Roman"/>
          <w:sz w:val="24"/>
        </w:rPr>
        <w:t>and informed decisions</w:t>
      </w:r>
      <w:r w:rsidR="002D063E" w:rsidRPr="00896802">
        <w:rPr>
          <w:rFonts w:ascii="Times New Roman" w:hAnsi="Times New Roman"/>
          <w:sz w:val="24"/>
        </w:rPr>
        <w:t xml:space="preserve"> (</w:t>
      </w:r>
      <w:r w:rsidR="00731732">
        <w:rPr>
          <w:rFonts w:ascii="Times New Roman" w:hAnsi="Times New Roman"/>
          <w:sz w:val="24"/>
        </w:rPr>
        <w:t>Rapp, Saleebey</w:t>
      </w:r>
      <w:r w:rsidR="00AD0C4C">
        <w:rPr>
          <w:rFonts w:ascii="Times New Roman" w:hAnsi="Times New Roman"/>
          <w:sz w:val="24"/>
        </w:rPr>
        <w:t>,</w:t>
      </w:r>
      <w:r w:rsidR="00731732">
        <w:rPr>
          <w:rFonts w:ascii="Times New Roman" w:hAnsi="Times New Roman"/>
          <w:sz w:val="24"/>
        </w:rPr>
        <w:t xml:space="preserve"> </w:t>
      </w:r>
      <w:r w:rsidR="002D3B59">
        <w:rPr>
          <w:rFonts w:ascii="Times New Roman" w:hAnsi="Times New Roman"/>
          <w:sz w:val="24"/>
        </w:rPr>
        <w:t xml:space="preserve">&amp; </w:t>
      </w:r>
      <w:r w:rsidR="00731732">
        <w:rPr>
          <w:rFonts w:ascii="Times New Roman" w:hAnsi="Times New Roman"/>
          <w:sz w:val="24"/>
        </w:rPr>
        <w:t>Sullivan</w:t>
      </w:r>
      <w:r w:rsidR="002D063E" w:rsidRPr="001C7CC1">
        <w:rPr>
          <w:rFonts w:ascii="Times New Roman" w:hAnsi="Times New Roman"/>
          <w:sz w:val="24"/>
        </w:rPr>
        <w:t>, 20</w:t>
      </w:r>
      <w:r w:rsidR="002D063E" w:rsidRPr="004C0B09">
        <w:rPr>
          <w:rFonts w:ascii="Times New Roman" w:hAnsi="Times New Roman"/>
          <w:sz w:val="24"/>
        </w:rPr>
        <w:t>0</w:t>
      </w:r>
      <w:r w:rsidR="00F74610">
        <w:rPr>
          <w:rFonts w:ascii="Times New Roman" w:hAnsi="Times New Roman"/>
          <w:sz w:val="24"/>
        </w:rPr>
        <w:t>5</w:t>
      </w:r>
      <w:r w:rsidR="00D507EF" w:rsidRPr="004C0B09">
        <w:rPr>
          <w:rFonts w:ascii="Times New Roman" w:hAnsi="Times New Roman" w:cs="Times New Roman"/>
          <w:sz w:val="24"/>
        </w:rPr>
        <w:t>).</w:t>
      </w:r>
      <w:r w:rsidR="00D507EF" w:rsidRPr="00D507EF">
        <w:rPr>
          <w:rFonts w:ascii="Times New Roman" w:hAnsi="Times New Roman" w:cs="Times New Roman"/>
          <w:sz w:val="24"/>
        </w:rPr>
        <w:t xml:space="preserve">  </w:t>
      </w:r>
      <w:r w:rsidR="001018CF">
        <w:rPr>
          <w:rStyle w:val="normaltextrun"/>
          <w:rFonts w:ascii="Times New Roman" w:hAnsi="Times New Roman" w:cs="Times New Roman"/>
          <w:sz w:val="24"/>
          <w:szCs w:val="24"/>
        </w:rPr>
        <w:t>Pe</w:t>
      </w:r>
      <w:r w:rsidR="009C5C65" w:rsidRPr="00D507EF">
        <w:rPr>
          <w:rStyle w:val="normaltextrun"/>
          <w:rFonts w:ascii="Times New Roman" w:hAnsi="Times New Roman" w:cs="Times New Roman"/>
          <w:sz w:val="24"/>
          <w:szCs w:val="24"/>
        </w:rPr>
        <w:t>ople from socially disadvantaged groups are</w:t>
      </w:r>
      <w:r w:rsidR="001018CF">
        <w:rPr>
          <w:rStyle w:val="normaltextrun"/>
          <w:rFonts w:ascii="Times New Roman" w:hAnsi="Times New Roman" w:cs="Times New Roman"/>
          <w:sz w:val="24"/>
          <w:szCs w:val="24"/>
        </w:rPr>
        <w:t xml:space="preserve"> habitually</w:t>
      </w:r>
      <w:r w:rsidR="009C5C65" w:rsidRPr="00D507EF">
        <w:rPr>
          <w:rStyle w:val="normaltextrun"/>
          <w:rFonts w:ascii="Times New Roman" w:hAnsi="Times New Roman" w:cs="Times New Roman"/>
          <w:sz w:val="24"/>
          <w:szCs w:val="24"/>
        </w:rPr>
        <w:t xml:space="preserve"> described as </w:t>
      </w:r>
      <w:r w:rsidR="009C5C65" w:rsidRPr="00D507EF">
        <w:rPr>
          <w:rStyle w:val="normaltextrun"/>
          <w:rFonts w:ascii="Times New Roman" w:hAnsi="Times New Roman" w:cs="Times New Roman"/>
          <w:i/>
          <w:sz w:val="24"/>
          <w:szCs w:val="24"/>
        </w:rPr>
        <w:t>hard to reach</w:t>
      </w:r>
      <w:r w:rsidR="00AD0C4C">
        <w:rPr>
          <w:rStyle w:val="normaltextrun"/>
          <w:rFonts w:ascii="Times New Roman" w:hAnsi="Times New Roman" w:cs="Times New Roman"/>
          <w:sz w:val="24"/>
          <w:szCs w:val="24"/>
        </w:rPr>
        <w:t xml:space="preserve"> or </w:t>
      </w:r>
      <w:r w:rsidR="00AD0C4C">
        <w:rPr>
          <w:rStyle w:val="normaltextrun"/>
          <w:rFonts w:ascii="Times New Roman" w:hAnsi="Times New Roman" w:cs="Times New Roman"/>
          <w:i/>
          <w:sz w:val="24"/>
          <w:szCs w:val="24"/>
        </w:rPr>
        <w:t>seldom heard</w:t>
      </w:r>
      <w:r w:rsidR="009C5C65" w:rsidRPr="00D507EF">
        <w:rPr>
          <w:rStyle w:val="normaltextrun"/>
          <w:rFonts w:ascii="Times New Roman" w:hAnsi="Times New Roman" w:cs="Times New Roman"/>
          <w:sz w:val="24"/>
          <w:szCs w:val="24"/>
        </w:rPr>
        <w:t>. These terms are u</w:t>
      </w:r>
      <w:r w:rsidR="00EB7CAD">
        <w:rPr>
          <w:rStyle w:val="normaltextrun"/>
          <w:rFonts w:ascii="Times New Roman" w:hAnsi="Times New Roman" w:cs="Times New Roman"/>
          <w:sz w:val="24"/>
          <w:szCs w:val="24"/>
        </w:rPr>
        <w:t>sed inconsistently</w:t>
      </w:r>
      <w:r w:rsidR="00BB7A70">
        <w:rPr>
          <w:rStyle w:val="normaltextrun"/>
          <w:rFonts w:ascii="Times New Roman" w:hAnsi="Times New Roman" w:cs="Times New Roman"/>
          <w:sz w:val="24"/>
          <w:szCs w:val="24"/>
        </w:rPr>
        <w:t xml:space="preserve"> and interchangeably</w:t>
      </w:r>
      <w:r w:rsidR="00EB7CAD">
        <w:rPr>
          <w:rStyle w:val="normaltextrun"/>
          <w:rFonts w:ascii="Times New Roman" w:hAnsi="Times New Roman" w:cs="Times New Roman"/>
          <w:sz w:val="24"/>
          <w:szCs w:val="24"/>
        </w:rPr>
        <w:t xml:space="preserve"> to describe</w:t>
      </w:r>
      <w:r w:rsidR="009C3B2C">
        <w:rPr>
          <w:rStyle w:val="normaltextrun"/>
          <w:rFonts w:ascii="Times New Roman" w:hAnsi="Times New Roman" w:cs="Times New Roman"/>
          <w:sz w:val="24"/>
          <w:szCs w:val="24"/>
        </w:rPr>
        <w:t xml:space="preserve"> </w:t>
      </w:r>
      <w:r w:rsidR="009C3B2C" w:rsidRPr="009C3B2C">
        <w:rPr>
          <w:rStyle w:val="normaltextrun"/>
          <w:rFonts w:ascii="Times New Roman" w:hAnsi="Times New Roman" w:cs="Times New Roman"/>
          <w:i/>
          <w:sz w:val="24"/>
          <w:szCs w:val="24"/>
        </w:rPr>
        <w:t>inter alia</w:t>
      </w:r>
      <w:r w:rsidR="009C3B2C">
        <w:rPr>
          <w:rStyle w:val="normaltextrun"/>
          <w:rFonts w:ascii="Times New Roman" w:hAnsi="Times New Roman" w:cs="Times New Roman"/>
          <w:sz w:val="24"/>
          <w:szCs w:val="24"/>
        </w:rPr>
        <w:t>,</w:t>
      </w:r>
      <w:r w:rsidR="009B72FB">
        <w:rPr>
          <w:rStyle w:val="normaltextrun"/>
          <w:rFonts w:ascii="Times New Roman" w:hAnsi="Times New Roman" w:cs="Times New Roman"/>
          <w:sz w:val="24"/>
          <w:szCs w:val="24"/>
        </w:rPr>
        <w:t xml:space="preserve"> </w:t>
      </w:r>
      <w:r w:rsidR="002D3B59">
        <w:rPr>
          <w:rStyle w:val="normaltextrun"/>
          <w:rFonts w:ascii="Times New Roman" w:hAnsi="Times New Roman" w:cs="Times New Roman"/>
          <w:sz w:val="24"/>
          <w:szCs w:val="24"/>
        </w:rPr>
        <w:t>disabled people, older people</w:t>
      </w:r>
      <w:r w:rsidR="007E02C7">
        <w:rPr>
          <w:rStyle w:val="normaltextrun"/>
          <w:rFonts w:ascii="Times New Roman" w:hAnsi="Times New Roman" w:cs="Times New Roman"/>
          <w:sz w:val="24"/>
          <w:szCs w:val="24"/>
        </w:rPr>
        <w:t xml:space="preserve">, </w:t>
      </w:r>
      <w:r w:rsidR="009C5C65" w:rsidRPr="00D507EF">
        <w:rPr>
          <w:rStyle w:val="normaltextrun"/>
          <w:rFonts w:ascii="Times New Roman" w:hAnsi="Times New Roman" w:cs="Times New Roman"/>
          <w:sz w:val="24"/>
          <w:szCs w:val="24"/>
        </w:rPr>
        <w:t xml:space="preserve">people from </w:t>
      </w:r>
      <w:r w:rsidR="002D3B59">
        <w:rPr>
          <w:rStyle w:val="normaltextrun"/>
          <w:rFonts w:ascii="Times New Roman" w:hAnsi="Times New Roman" w:cs="Times New Roman"/>
          <w:sz w:val="24"/>
          <w:szCs w:val="24"/>
        </w:rPr>
        <w:t xml:space="preserve">BAME </w:t>
      </w:r>
      <w:r w:rsidR="009C5C65" w:rsidRPr="00D507EF">
        <w:rPr>
          <w:rStyle w:val="normaltextrun"/>
          <w:rFonts w:ascii="Times New Roman" w:hAnsi="Times New Roman" w:cs="Times New Roman"/>
          <w:sz w:val="24"/>
          <w:szCs w:val="24"/>
        </w:rPr>
        <w:t>groups</w:t>
      </w:r>
      <w:r w:rsidR="007E02C7">
        <w:rPr>
          <w:rStyle w:val="normaltextrun"/>
          <w:rFonts w:ascii="Times New Roman" w:hAnsi="Times New Roman" w:cs="Times New Roman"/>
          <w:sz w:val="24"/>
          <w:szCs w:val="24"/>
        </w:rPr>
        <w:t xml:space="preserve"> and those who identify as homeless</w:t>
      </w:r>
      <w:r w:rsidR="009C5C65" w:rsidRPr="004C0B09">
        <w:rPr>
          <w:rStyle w:val="normaltextrun"/>
          <w:rFonts w:ascii="Times New Roman" w:hAnsi="Times New Roman" w:cs="Times New Roman"/>
          <w:sz w:val="24"/>
          <w:szCs w:val="24"/>
        </w:rPr>
        <w:t xml:space="preserve">. </w:t>
      </w:r>
      <w:r w:rsidR="00BB7A70">
        <w:rPr>
          <w:rStyle w:val="normaltextrun"/>
          <w:rFonts w:ascii="Times New Roman" w:hAnsi="Times New Roman" w:cs="Times New Roman"/>
          <w:sz w:val="24"/>
          <w:szCs w:val="24"/>
        </w:rPr>
        <w:t>Yet</w:t>
      </w:r>
      <w:r w:rsidR="009B72FB" w:rsidRPr="004C0B09">
        <w:rPr>
          <w:rStyle w:val="normaltextrun"/>
          <w:rFonts w:ascii="Times New Roman" w:hAnsi="Times New Roman" w:cs="Times New Roman"/>
          <w:sz w:val="24"/>
          <w:szCs w:val="24"/>
        </w:rPr>
        <w:t>,</w:t>
      </w:r>
      <w:r w:rsidR="009C5C65" w:rsidRPr="004C0B09">
        <w:rPr>
          <w:rStyle w:val="normaltextrun"/>
          <w:rFonts w:ascii="Times New Roman" w:hAnsi="Times New Roman" w:cs="Times New Roman"/>
          <w:sz w:val="24"/>
          <w:szCs w:val="24"/>
        </w:rPr>
        <w:t xml:space="preserve"> many </w:t>
      </w:r>
      <w:r w:rsidR="00BB7A70">
        <w:rPr>
          <w:rStyle w:val="normaltextrun"/>
          <w:rFonts w:ascii="Times New Roman" w:hAnsi="Times New Roman" w:cs="Times New Roman"/>
          <w:sz w:val="24"/>
          <w:szCs w:val="24"/>
        </w:rPr>
        <w:t>commentators argue that using</w:t>
      </w:r>
      <w:r w:rsidR="009C5C65" w:rsidRPr="004C0B09">
        <w:rPr>
          <w:rStyle w:val="normaltextrun"/>
          <w:rFonts w:ascii="Times New Roman" w:hAnsi="Times New Roman" w:cs="Times New Roman"/>
          <w:sz w:val="24"/>
          <w:szCs w:val="24"/>
        </w:rPr>
        <w:t xml:space="preserve"> </w:t>
      </w:r>
      <w:r w:rsidR="00BB7A70">
        <w:rPr>
          <w:rStyle w:val="normaltextrun"/>
          <w:rFonts w:ascii="Times New Roman" w:hAnsi="Times New Roman" w:cs="Times New Roman"/>
          <w:sz w:val="24"/>
          <w:szCs w:val="24"/>
        </w:rPr>
        <w:t xml:space="preserve">these </w:t>
      </w:r>
      <w:r w:rsidR="009C5C65" w:rsidRPr="004C0B09">
        <w:rPr>
          <w:rStyle w:val="normaltextrun"/>
          <w:rFonts w:ascii="Times New Roman" w:hAnsi="Times New Roman" w:cs="Times New Roman"/>
          <w:sz w:val="24"/>
          <w:szCs w:val="24"/>
        </w:rPr>
        <w:t>umbrella term</w:t>
      </w:r>
      <w:r w:rsidR="00BB7A70">
        <w:rPr>
          <w:rStyle w:val="normaltextrun"/>
          <w:rFonts w:ascii="Times New Roman" w:hAnsi="Times New Roman" w:cs="Times New Roman"/>
          <w:sz w:val="24"/>
          <w:szCs w:val="24"/>
        </w:rPr>
        <w:t>s</w:t>
      </w:r>
      <w:r w:rsidR="009C5C65" w:rsidRPr="004C0B09">
        <w:rPr>
          <w:rStyle w:val="normaltextrun"/>
          <w:rFonts w:ascii="Times New Roman" w:hAnsi="Times New Roman" w:cs="Times New Roman"/>
          <w:sz w:val="24"/>
          <w:szCs w:val="24"/>
        </w:rPr>
        <w:t xml:space="preserve"> to describe groups implies a homogeneity within groups that does not exist (Brackertz</w:t>
      </w:r>
      <w:r w:rsidR="00D507EF" w:rsidRPr="004C0B09">
        <w:rPr>
          <w:rStyle w:val="normaltextrun"/>
          <w:rFonts w:ascii="Times New Roman" w:hAnsi="Times New Roman" w:cs="Times New Roman"/>
          <w:sz w:val="24"/>
          <w:szCs w:val="24"/>
        </w:rPr>
        <w:t>,</w:t>
      </w:r>
      <w:r w:rsidR="004C0B09" w:rsidRPr="004C0B09">
        <w:rPr>
          <w:rStyle w:val="normaltextrun"/>
          <w:rFonts w:ascii="Times New Roman" w:hAnsi="Times New Roman" w:cs="Times New Roman"/>
          <w:sz w:val="24"/>
          <w:szCs w:val="24"/>
        </w:rPr>
        <w:t xml:space="preserve"> 2007;</w:t>
      </w:r>
      <w:r w:rsidR="009C5C65" w:rsidRPr="004C0B09">
        <w:rPr>
          <w:rStyle w:val="normaltextrun"/>
          <w:rFonts w:ascii="Times New Roman" w:hAnsi="Times New Roman" w:cs="Times New Roman"/>
          <w:sz w:val="24"/>
          <w:szCs w:val="24"/>
        </w:rPr>
        <w:t xml:space="preserve"> Freimuth </w:t>
      </w:r>
      <w:r w:rsidR="0004578E">
        <w:rPr>
          <w:rStyle w:val="normaltextrun"/>
          <w:rFonts w:ascii="Times New Roman" w:hAnsi="Times New Roman" w:cs="Times New Roman"/>
          <w:sz w:val="24"/>
          <w:szCs w:val="24"/>
        </w:rPr>
        <w:t xml:space="preserve">&amp; </w:t>
      </w:r>
      <w:r w:rsidR="009C5C65" w:rsidRPr="004C0B09">
        <w:rPr>
          <w:rStyle w:val="normaltextrun"/>
          <w:rFonts w:ascii="Times New Roman" w:hAnsi="Times New Roman" w:cs="Times New Roman"/>
          <w:sz w:val="24"/>
          <w:szCs w:val="24"/>
        </w:rPr>
        <w:t>Mettger</w:t>
      </w:r>
      <w:r w:rsidR="00D507EF" w:rsidRPr="004C0B09">
        <w:rPr>
          <w:rStyle w:val="normaltextrun"/>
          <w:rFonts w:ascii="Times New Roman" w:hAnsi="Times New Roman" w:cs="Times New Roman"/>
          <w:sz w:val="24"/>
          <w:szCs w:val="24"/>
        </w:rPr>
        <w:t>,</w:t>
      </w:r>
      <w:r w:rsidR="00BB7A70">
        <w:rPr>
          <w:rStyle w:val="normaltextrun"/>
          <w:rFonts w:ascii="Times New Roman" w:hAnsi="Times New Roman" w:cs="Times New Roman"/>
          <w:sz w:val="24"/>
          <w:szCs w:val="24"/>
        </w:rPr>
        <w:t xml:space="preserve"> 1990).</w:t>
      </w:r>
      <w:r w:rsidR="00D365F3">
        <w:rPr>
          <w:rStyle w:val="normaltextrun"/>
          <w:rFonts w:ascii="Times New Roman" w:hAnsi="Times New Roman" w:cs="Times New Roman"/>
          <w:sz w:val="24"/>
          <w:szCs w:val="24"/>
        </w:rPr>
        <w:t xml:space="preserve">  </w:t>
      </w:r>
      <w:r w:rsidR="00C479E6">
        <w:rPr>
          <w:rStyle w:val="normaltextrun"/>
          <w:rFonts w:ascii="Times New Roman" w:hAnsi="Times New Roman" w:cs="Times New Roman"/>
          <w:sz w:val="24"/>
          <w:szCs w:val="24"/>
        </w:rPr>
        <w:t>Adoption of these terms also</w:t>
      </w:r>
      <w:r w:rsidR="00BB7A70">
        <w:rPr>
          <w:rStyle w:val="normaltextrun"/>
          <w:rFonts w:ascii="Times New Roman" w:hAnsi="Times New Roman" w:cs="Times New Roman"/>
          <w:sz w:val="24"/>
          <w:szCs w:val="24"/>
        </w:rPr>
        <w:t xml:space="preserve"> </w:t>
      </w:r>
      <w:r w:rsidR="00FE0954" w:rsidRPr="004C0B09">
        <w:rPr>
          <w:rStyle w:val="normaltextrun"/>
          <w:rFonts w:ascii="Times New Roman" w:hAnsi="Times New Roman" w:cs="Times New Roman"/>
          <w:sz w:val="24"/>
          <w:szCs w:val="24"/>
        </w:rPr>
        <w:t xml:space="preserve">risks </w:t>
      </w:r>
      <w:r w:rsidR="0088411C">
        <w:rPr>
          <w:rStyle w:val="normaltextrun"/>
          <w:rFonts w:ascii="Times New Roman" w:hAnsi="Times New Roman" w:cs="Times New Roman"/>
          <w:sz w:val="24"/>
          <w:szCs w:val="24"/>
        </w:rPr>
        <w:t xml:space="preserve">stigmatisation and </w:t>
      </w:r>
      <w:r w:rsidR="00FE0954" w:rsidRPr="004C0B09">
        <w:rPr>
          <w:rStyle w:val="normaltextrun"/>
          <w:rFonts w:ascii="Times New Roman" w:hAnsi="Times New Roman" w:cs="Times New Roman"/>
          <w:sz w:val="24"/>
          <w:szCs w:val="24"/>
        </w:rPr>
        <w:t xml:space="preserve">locating </w:t>
      </w:r>
      <w:r w:rsidR="00863200" w:rsidRPr="004C0B09">
        <w:rPr>
          <w:rStyle w:val="normaltextrun"/>
          <w:rFonts w:ascii="Times New Roman" w:hAnsi="Times New Roman" w:cs="Times New Roman"/>
          <w:sz w:val="24"/>
          <w:szCs w:val="24"/>
        </w:rPr>
        <w:t xml:space="preserve">the </w:t>
      </w:r>
      <w:r w:rsidR="009C5C65" w:rsidRPr="004C0B09">
        <w:rPr>
          <w:rStyle w:val="normaltextrun"/>
          <w:rFonts w:ascii="Times New Roman" w:hAnsi="Times New Roman" w:cs="Times New Roman"/>
          <w:sz w:val="24"/>
          <w:szCs w:val="24"/>
        </w:rPr>
        <w:t xml:space="preserve">problem </w:t>
      </w:r>
      <w:r w:rsidR="00863200" w:rsidRPr="004C0B09">
        <w:rPr>
          <w:rStyle w:val="normaltextrun"/>
          <w:rFonts w:ascii="Times New Roman" w:hAnsi="Times New Roman" w:cs="Times New Roman"/>
          <w:sz w:val="24"/>
          <w:szCs w:val="24"/>
        </w:rPr>
        <w:t>within the group itself</w:t>
      </w:r>
      <w:r w:rsidR="008315B0">
        <w:rPr>
          <w:rStyle w:val="normaltextrun"/>
          <w:rFonts w:ascii="Times New Roman" w:hAnsi="Times New Roman" w:cs="Times New Roman"/>
          <w:sz w:val="24"/>
          <w:szCs w:val="24"/>
        </w:rPr>
        <w:t>,</w:t>
      </w:r>
      <w:r w:rsidR="00B70DB9">
        <w:rPr>
          <w:rStyle w:val="normaltextrun"/>
          <w:rFonts w:ascii="Times New Roman" w:hAnsi="Times New Roman" w:cs="Times New Roman"/>
          <w:sz w:val="24"/>
          <w:szCs w:val="24"/>
        </w:rPr>
        <w:t xml:space="preserve"> </w:t>
      </w:r>
      <w:r w:rsidR="00CC157A" w:rsidRPr="004C0B09">
        <w:rPr>
          <w:rStyle w:val="normaltextrun"/>
          <w:rFonts w:ascii="Times New Roman" w:hAnsi="Times New Roman" w:cs="Times New Roman"/>
          <w:sz w:val="24"/>
          <w:szCs w:val="24"/>
        </w:rPr>
        <w:t xml:space="preserve">instead of </w:t>
      </w:r>
      <w:r w:rsidR="00863200" w:rsidRPr="004C0B09">
        <w:rPr>
          <w:rStyle w:val="normaltextrun"/>
          <w:rFonts w:ascii="Times New Roman" w:hAnsi="Times New Roman" w:cs="Times New Roman"/>
          <w:sz w:val="24"/>
          <w:szCs w:val="24"/>
        </w:rPr>
        <w:t xml:space="preserve">how </w:t>
      </w:r>
      <w:r w:rsidR="00CC157A" w:rsidRPr="004C0B09">
        <w:rPr>
          <w:rStyle w:val="normaltextrun"/>
          <w:rFonts w:ascii="Times New Roman" w:hAnsi="Times New Roman" w:cs="Times New Roman"/>
          <w:sz w:val="24"/>
          <w:szCs w:val="24"/>
        </w:rPr>
        <w:t xml:space="preserve">groups </w:t>
      </w:r>
      <w:r w:rsidR="00863200" w:rsidRPr="004C0B09">
        <w:rPr>
          <w:rStyle w:val="normaltextrun"/>
          <w:rFonts w:ascii="Times New Roman" w:hAnsi="Times New Roman" w:cs="Times New Roman"/>
          <w:sz w:val="24"/>
          <w:szCs w:val="24"/>
        </w:rPr>
        <w:t xml:space="preserve">are </w:t>
      </w:r>
      <w:r w:rsidR="00CC157A" w:rsidRPr="004C0B09">
        <w:rPr>
          <w:rStyle w:val="normaltextrun"/>
          <w:rFonts w:ascii="Times New Roman" w:hAnsi="Times New Roman" w:cs="Times New Roman"/>
          <w:sz w:val="24"/>
          <w:szCs w:val="24"/>
        </w:rPr>
        <w:t>perceived</w:t>
      </w:r>
      <w:r w:rsidR="00CC157A">
        <w:rPr>
          <w:rStyle w:val="normaltextrun"/>
          <w:rFonts w:ascii="Times New Roman" w:hAnsi="Times New Roman" w:cs="Times New Roman"/>
          <w:sz w:val="24"/>
          <w:szCs w:val="24"/>
        </w:rPr>
        <w:t xml:space="preserve"> and involved</w:t>
      </w:r>
      <w:r w:rsidR="0088411C">
        <w:rPr>
          <w:rStyle w:val="normaltextrun"/>
          <w:rFonts w:ascii="Times New Roman" w:hAnsi="Times New Roman" w:cs="Times New Roman"/>
          <w:sz w:val="24"/>
          <w:szCs w:val="24"/>
        </w:rPr>
        <w:t xml:space="preserve"> </w:t>
      </w:r>
      <w:r w:rsidR="009C5C65" w:rsidRPr="004C0B09">
        <w:rPr>
          <w:rStyle w:val="normaltextrun"/>
          <w:rFonts w:ascii="Times New Roman" w:hAnsi="Times New Roman" w:cs="Times New Roman"/>
          <w:sz w:val="24"/>
          <w:szCs w:val="24"/>
        </w:rPr>
        <w:t>(</w:t>
      </w:r>
      <w:r w:rsidR="008116F4" w:rsidRPr="004C0B09">
        <w:rPr>
          <w:rStyle w:val="normaltextrun"/>
          <w:rFonts w:ascii="Times New Roman" w:hAnsi="Times New Roman" w:cs="Times New Roman"/>
          <w:sz w:val="24"/>
          <w:szCs w:val="24"/>
        </w:rPr>
        <w:t>County Council of The City and County of Cardiff, 2009</w:t>
      </w:r>
      <w:r w:rsidR="009C5C65" w:rsidRPr="004C0B09">
        <w:rPr>
          <w:rStyle w:val="normaltextrun"/>
          <w:rFonts w:ascii="Times New Roman" w:hAnsi="Times New Roman" w:cs="Times New Roman"/>
          <w:sz w:val="24"/>
          <w:szCs w:val="24"/>
        </w:rPr>
        <w:t>).</w:t>
      </w:r>
      <w:r w:rsidR="00D365F3">
        <w:rPr>
          <w:rStyle w:val="normaltextrun"/>
          <w:rFonts w:ascii="Times New Roman" w:hAnsi="Times New Roman" w:cs="Times New Roman"/>
          <w:sz w:val="24"/>
          <w:szCs w:val="24"/>
        </w:rPr>
        <w:t xml:space="preserve">  </w:t>
      </w:r>
      <w:r w:rsidR="00C479E6">
        <w:rPr>
          <w:rStyle w:val="normaltextrun"/>
          <w:rFonts w:ascii="Times New Roman" w:hAnsi="Times New Roman" w:cs="Times New Roman"/>
          <w:sz w:val="24"/>
          <w:szCs w:val="24"/>
        </w:rPr>
        <w:t>The</w:t>
      </w:r>
      <w:r w:rsidR="00E61D04">
        <w:rPr>
          <w:rFonts w:ascii="Times New Roman" w:hAnsi="Times New Roman"/>
          <w:sz w:val="24"/>
        </w:rPr>
        <w:t xml:space="preserve"> emerging vocabulary</w:t>
      </w:r>
      <w:r>
        <w:rPr>
          <w:rFonts w:ascii="Times New Roman" w:hAnsi="Times New Roman"/>
          <w:sz w:val="24"/>
        </w:rPr>
        <w:t xml:space="preserve"> of Local Area Coordination</w:t>
      </w:r>
      <w:r w:rsidR="00E61D04">
        <w:rPr>
          <w:rFonts w:ascii="Times New Roman" w:hAnsi="Times New Roman"/>
          <w:sz w:val="24"/>
        </w:rPr>
        <w:t xml:space="preserve"> (</w:t>
      </w:r>
      <w:r w:rsidR="00AD0C4C">
        <w:rPr>
          <w:rFonts w:ascii="Times New Roman" w:hAnsi="Times New Roman"/>
          <w:sz w:val="24"/>
        </w:rPr>
        <w:t>for example, introductions</w:t>
      </w:r>
      <w:r w:rsidR="00C479E6">
        <w:rPr>
          <w:rFonts w:ascii="Times New Roman" w:hAnsi="Times New Roman"/>
          <w:sz w:val="24"/>
        </w:rPr>
        <w:t xml:space="preserve">, </w:t>
      </w:r>
      <w:r w:rsidR="00E61D04" w:rsidRPr="007B17B6">
        <w:rPr>
          <w:rFonts w:ascii="Times New Roman" w:hAnsi="Times New Roman"/>
          <w:sz w:val="24"/>
        </w:rPr>
        <w:t>c</w:t>
      </w:r>
      <w:r w:rsidR="00AD0C4C">
        <w:rPr>
          <w:rFonts w:ascii="Times New Roman" w:hAnsi="Times New Roman"/>
          <w:sz w:val="24"/>
        </w:rPr>
        <w:t>onnections, walking alongside</w:t>
      </w:r>
      <w:r w:rsidR="00C479E6">
        <w:rPr>
          <w:rFonts w:ascii="Times New Roman" w:hAnsi="Times New Roman"/>
          <w:sz w:val="24"/>
        </w:rPr>
        <w:t xml:space="preserve"> and</w:t>
      </w:r>
      <w:r w:rsidR="00AD0C4C">
        <w:rPr>
          <w:rFonts w:ascii="Times New Roman" w:hAnsi="Times New Roman"/>
          <w:sz w:val="24"/>
        </w:rPr>
        <w:t xml:space="preserve"> </w:t>
      </w:r>
      <w:r>
        <w:rPr>
          <w:rFonts w:ascii="Times New Roman" w:hAnsi="Times New Roman"/>
          <w:sz w:val="24"/>
        </w:rPr>
        <w:t>good</w:t>
      </w:r>
      <w:r w:rsidR="009B0CF2">
        <w:rPr>
          <w:rFonts w:ascii="Times New Roman" w:hAnsi="Times New Roman"/>
          <w:sz w:val="24"/>
        </w:rPr>
        <w:t xml:space="preserve"> </w:t>
      </w:r>
      <w:r w:rsidR="00AD0C4C">
        <w:rPr>
          <w:rFonts w:ascii="Times New Roman" w:hAnsi="Times New Roman"/>
          <w:sz w:val="24"/>
        </w:rPr>
        <w:t>life</w:t>
      </w:r>
      <w:r w:rsidR="007E02C7">
        <w:rPr>
          <w:rFonts w:ascii="Times New Roman" w:hAnsi="Times New Roman"/>
          <w:sz w:val="24"/>
        </w:rPr>
        <w:t xml:space="preserve">) </w:t>
      </w:r>
      <w:r w:rsidR="00B70DB9">
        <w:rPr>
          <w:rFonts w:ascii="Times New Roman" w:hAnsi="Times New Roman"/>
          <w:sz w:val="24"/>
        </w:rPr>
        <w:t xml:space="preserve">actively </w:t>
      </w:r>
      <w:r w:rsidR="004C0B62">
        <w:rPr>
          <w:rFonts w:ascii="Times New Roman" w:hAnsi="Times New Roman"/>
          <w:sz w:val="24"/>
        </w:rPr>
        <w:t>avoids</w:t>
      </w:r>
      <w:r w:rsidR="0088411C">
        <w:rPr>
          <w:rFonts w:ascii="Times New Roman" w:hAnsi="Times New Roman"/>
          <w:sz w:val="24"/>
        </w:rPr>
        <w:t xml:space="preserve"> loaded and potentially pejorative</w:t>
      </w:r>
      <w:r w:rsidR="00B70DB9">
        <w:rPr>
          <w:rFonts w:ascii="Times New Roman" w:hAnsi="Times New Roman"/>
          <w:sz w:val="24"/>
        </w:rPr>
        <w:t xml:space="preserve"> language, and</w:t>
      </w:r>
      <w:r w:rsidR="0088411C">
        <w:rPr>
          <w:rFonts w:ascii="Times New Roman" w:hAnsi="Times New Roman"/>
          <w:sz w:val="24"/>
        </w:rPr>
        <w:t xml:space="preserve"> in doing so </w:t>
      </w:r>
      <w:r w:rsidR="00CA0F6F">
        <w:rPr>
          <w:rFonts w:ascii="Times New Roman" w:hAnsi="Times New Roman" w:cs="Times New Roman"/>
          <w:sz w:val="24"/>
          <w:szCs w:val="24"/>
        </w:rPr>
        <w:t>emphasis</w:t>
      </w:r>
      <w:r w:rsidR="0088411C">
        <w:rPr>
          <w:rFonts w:ascii="Times New Roman" w:hAnsi="Times New Roman" w:cs="Times New Roman"/>
          <w:sz w:val="24"/>
          <w:szCs w:val="24"/>
        </w:rPr>
        <w:t xml:space="preserve">es </w:t>
      </w:r>
      <w:r w:rsidR="00E61D04">
        <w:rPr>
          <w:rFonts w:ascii="Times New Roman" w:hAnsi="Times New Roman"/>
          <w:sz w:val="24"/>
          <w:szCs w:val="24"/>
        </w:rPr>
        <w:t>e</w:t>
      </w:r>
      <w:r w:rsidR="00E61D04" w:rsidRPr="004A2AF3">
        <w:rPr>
          <w:rFonts w:ascii="Times New Roman" w:hAnsi="Times New Roman"/>
          <w:sz w:val="24"/>
          <w:szCs w:val="24"/>
        </w:rPr>
        <w:t>mpowerment</w:t>
      </w:r>
      <w:r w:rsidR="00E61D04">
        <w:rPr>
          <w:rFonts w:ascii="Times New Roman" w:hAnsi="Times New Roman"/>
          <w:sz w:val="24"/>
          <w:szCs w:val="24"/>
        </w:rPr>
        <w:t>, r</w:t>
      </w:r>
      <w:r w:rsidR="00E61D04" w:rsidRPr="004A2AF3">
        <w:rPr>
          <w:rFonts w:ascii="Times New Roman" w:hAnsi="Times New Roman"/>
          <w:sz w:val="24"/>
          <w:szCs w:val="24"/>
        </w:rPr>
        <w:t>esilience</w:t>
      </w:r>
      <w:r w:rsidR="00E61D04">
        <w:rPr>
          <w:rFonts w:ascii="Times New Roman" w:hAnsi="Times New Roman"/>
          <w:sz w:val="24"/>
          <w:szCs w:val="24"/>
        </w:rPr>
        <w:t xml:space="preserve"> and m</w:t>
      </w:r>
      <w:r w:rsidR="00E61D04" w:rsidRPr="004A2AF3">
        <w:rPr>
          <w:rFonts w:ascii="Times New Roman" w:hAnsi="Times New Roman"/>
          <w:sz w:val="24"/>
          <w:szCs w:val="24"/>
        </w:rPr>
        <w:t>embership</w:t>
      </w:r>
      <w:r w:rsidR="00B70DB9">
        <w:rPr>
          <w:rFonts w:ascii="Times New Roman" w:hAnsi="Times New Roman"/>
          <w:sz w:val="24"/>
          <w:szCs w:val="24"/>
        </w:rPr>
        <w:t>.</w:t>
      </w:r>
      <w:r w:rsidR="00D365F3">
        <w:rPr>
          <w:rFonts w:ascii="Times New Roman" w:hAnsi="Times New Roman"/>
          <w:sz w:val="24"/>
          <w:szCs w:val="24"/>
        </w:rPr>
        <w:t xml:space="preserve">  </w:t>
      </w:r>
      <w:r w:rsidR="00B70DB9">
        <w:rPr>
          <w:rFonts w:ascii="Times New Roman" w:hAnsi="Times New Roman"/>
          <w:sz w:val="24"/>
          <w:szCs w:val="24"/>
        </w:rPr>
        <w:t>Indeed, i</w:t>
      </w:r>
      <w:r w:rsidR="00E61D04">
        <w:rPr>
          <w:rFonts w:ascii="Times New Roman" w:hAnsi="Times New Roman"/>
          <w:sz w:val="24"/>
          <w:szCs w:val="24"/>
        </w:rPr>
        <w:t xml:space="preserve">ndividuals are </w:t>
      </w:r>
      <w:r w:rsidR="00B70DB9">
        <w:rPr>
          <w:rFonts w:ascii="Times New Roman" w:hAnsi="Times New Roman"/>
          <w:sz w:val="24"/>
          <w:szCs w:val="24"/>
        </w:rPr>
        <w:t xml:space="preserve">understood to be </w:t>
      </w:r>
      <w:r w:rsidR="00E61D04">
        <w:rPr>
          <w:rFonts w:ascii="Times New Roman" w:hAnsi="Times New Roman"/>
          <w:sz w:val="24"/>
          <w:szCs w:val="24"/>
        </w:rPr>
        <w:t>citizens and community membe</w:t>
      </w:r>
      <w:r w:rsidR="007E02C7">
        <w:rPr>
          <w:rFonts w:ascii="Times New Roman" w:hAnsi="Times New Roman"/>
          <w:sz w:val="24"/>
          <w:szCs w:val="24"/>
        </w:rPr>
        <w:t xml:space="preserve">rs, </w:t>
      </w:r>
      <w:r w:rsidR="00AD0C4C">
        <w:rPr>
          <w:rFonts w:ascii="Times New Roman" w:hAnsi="Times New Roman"/>
          <w:sz w:val="24"/>
          <w:szCs w:val="24"/>
        </w:rPr>
        <w:t xml:space="preserve">not clients or </w:t>
      </w:r>
      <w:r w:rsidR="007E02C7">
        <w:rPr>
          <w:rFonts w:ascii="Times New Roman" w:hAnsi="Times New Roman"/>
          <w:sz w:val="24"/>
          <w:szCs w:val="24"/>
        </w:rPr>
        <w:t xml:space="preserve">service </w:t>
      </w:r>
      <w:r w:rsidR="00AD0C4C">
        <w:rPr>
          <w:rFonts w:ascii="Times New Roman" w:hAnsi="Times New Roman"/>
          <w:sz w:val="24"/>
          <w:szCs w:val="24"/>
        </w:rPr>
        <w:t>users</w:t>
      </w:r>
      <w:r w:rsidR="007E02C7">
        <w:rPr>
          <w:rFonts w:ascii="Times New Roman" w:hAnsi="Times New Roman"/>
          <w:sz w:val="24"/>
          <w:szCs w:val="24"/>
        </w:rPr>
        <w:t>.</w:t>
      </w:r>
    </w:p>
    <w:p w14:paraId="6069CC60" w14:textId="77777777" w:rsidR="00D507EF" w:rsidRDefault="00D507EF" w:rsidP="00A36FE5">
      <w:pPr>
        <w:spacing w:after="0" w:line="240" w:lineRule="auto"/>
        <w:contextualSpacing/>
        <w:jc w:val="both"/>
        <w:rPr>
          <w:rFonts w:ascii="Times New Roman" w:hAnsi="Times New Roman" w:cs="Times New Roman"/>
          <w:sz w:val="24"/>
        </w:rPr>
      </w:pPr>
    </w:p>
    <w:p w14:paraId="15882163" w14:textId="7C1BD765" w:rsidR="00BB3F8B" w:rsidRDefault="00076B96" w:rsidP="00EB7CAD">
      <w:pPr>
        <w:spacing w:after="0" w:line="360" w:lineRule="auto"/>
        <w:contextualSpacing/>
        <w:jc w:val="both"/>
        <w:rPr>
          <w:rFonts w:ascii="Times New Roman" w:hAnsi="Times New Roman" w:cs="Times New Roman"/>
          <w:sz w:val="24"/>
        </w:rPr>
      </w:pPr>
      <w:r>
        <w:rPr>
          <w:rFonts w:ascii="Times New Roman" w:hAnsi="Times New Roman" w:cs="Times New Roman"/>
          <w:sz w:val="24"/>
        </w:rPr>
        <w:t>As a p</w:t>
      </w:r>
      <w:r w:rsidR="002D063E" w:rsidRPr="009B1740">
        <w:rPr>
          <w:rFonts w:ascii="Times New Roman" w:hAnsi="Times New Roman" w:cs="Times New Roman"/>
          <w:sz w:val="24"/>
        </w:rPr>
        <w:t>lace-bas</w:t>
      </w:r>
      <w:r>
        <w:rPr>
          <w:rFonts w:ascii="Times New Roman" w:hAnsi="Times New Roman" w:cs="Times New Roman"/>
          <w:sz w:val="24"/>
        </w:rPr>
        <w:t>ed approach, Local Area Coordination</w:t>
      </w:r>
      <w:r w:rsidR="002D063E">
        <w:rPr>
          <w:rFonts w:ascii="Times New Roman" w:hAnsi="Times New Roman" w:cs="Times New Roman"/>
          <w:sz w:val="24"/>
        </w:rPr>
        <w:t xml:space="preserve"> address</w:t>
      </w:r>
      <w:r w:rsidR="00776C37">
        <w:rPr>
          <w:rFonts w:ascii="Times New Roman" w:hAnsi="Times New Roman" w:cs="Times New Roman"/>
          <w:sz w:val="24"/>
        </w:rPr>
        <w:t>es</w:t>
      </w:r>
      <w:r w:rsidR="002D063E" w:rsidRPr="0053324E">
        <w:rPr>
          <w:rFonts w:ascii="Times New Roman" w:hAnsi="Times New Roman" w:cs="Times New Roman"/>
          <w:sz w:val="24"/>
        </w:rPr>
        <w:t xml:space="preserve"> </w:t>
      </w:r>
      <w:r>
        <w:rPr>
          <w:rFonts w:ascii="Times New Roman" w:hAnsi="Times New Roman" w:cs="Times New Roman"/>
          <w:sz w:val="24"/>
        </w:rPr>
        <w:t>challenges of individual</w:t>
      </w:r>
      <w:r w:rsidR="00326F49">
        <w:rPr>
          <w:rFonts w:ascii="Times New Roman" w:hAnsi="Times New Roman" w:cs="Times New Roman"/>
          <w:sz w:val="24"/>
        </w:rPr>
        <w:t>s</w:t>
      </w:r>
      <w:r>
        <w:rPr>
          <w:rFonts w:ascii="Times New Roman" w:hAnsi="Times New Roman" w:cs="Times New Roman"/>
          <w:sz w:val="24"/>
        </w:rPr>
        <w:t xml:space="preserve"> and </w:t>
      </w:r>
      <w:r w:rsidR="002D063E" w:rsidRPr="0053324E">
        <w:rPr>
          <w:rFonts w:ascii="Times New Roman" w:hAnsi="Times New Roman" w:cs="Times New Roman"/>
          <w:sz w:val="24"/>
        </w:rPr>
        <w:t>families at a local level, usually involving a fo</w:t>
      </w:r>
      <w:r w:rsidR="002D063E">
        <w:rPr>
          <w:rFonts w:ascii="Times New Roman" w:hAnsi="Times New Roman" w:cs="Times New Roman"/>
          <w:sz w:val="24"/>
        </w:rPr>
        <w:t xml:space="preserve">cus on </w:t>
      </w:r>
      <w:r>
        <w:rPr>
          <w:rFonts w:ascii="Times New Roman" w:hAnsi="Times New Roman" w:cs="Times New Roman"/>
          <w:sz w:val="24"/>
        </w:rPr>
        <w:t>community building</w:t>
      </w:r>
      <w:r w:rsidR="002D063E" w:rsidRPr="00A226A8">
        <w:rPr>
          <w:rFonts w:ascii="Times New Roman" w:hAnsi="Times New Roman" w:cs="Times New Roman"/>
          <w:sz w:val="24"/>
        </w:rPr>
        <w:t>.</w:t>
      </w:r>
      <w:r w:rsidR="002D063E">
        <w:rPr>
          <w:rFonts w:ascii="Times New Roman" w:hAnsi="Times New Roman" w:cs="Times New Roman"/>
          <w:sz w:val="24"/>
        </w:rPr>
        <w:t xml:space="preserve">  </w:t>
      </w:r>
      <w:r>
        <w:rPr>
          <w:rFonts w:ascii="Times New Roman" w:hAnsi="Times New Roman" w:cs="Times New Roman"/>
          <w:sz w:val="24"/>
        </w:rPr>
        <w:t xml:space="preserve">The approach aims </w:t>
      </w:r>
      <w:r w:rsidR="002D063E">
        <w:rPr>
          <w:rFonts w:ascii="Times New Roman" w:hAnsi="Times New Roman" w:cs="Times New Roman"/>
          <w:sz w:val="24"/>
        </w:rPr>
        <w:t>at</w:t>
      </w:r>
      <w:r w:rsidR="002D063E" w:rsidRPr="007D7392">
        <w:rPr>
          <w:rFonts w:ascii="Times New Roman" w:hAnsi="Times New Roman" w:cs="Times New Roman"/>
          <w:sz w:val="24"/>
        </w:rPr>
        <w:t xml:space="preserve"> </w:t>
      </w:r>
      <w:r w:rsidR="002D063E">
        <w:rPr>
          <w:rFonts w:ascii="Times New Roman" w:hAnsi="Times New Roman" w:cs="Times New Roman"/>
          <w:sz w:val="24"/>
        </w:rPr>
        <w:t xml:space="preserve">systems change, and a reconfiguration of </w:t>
      </w:r>
      <w:r w:rsidR="002D063E" w:rsidRPr="007D7392">
        <w:rPr>
          <w:rFonts w:ascii="Times New Roman" w:hAnsi="Times New Roman" w:cs="Times New Roman"/>
          <w:sz w:val="24"/>
        </w:rPr>
        <w:t>rel</w:t>
      </w:r>
      <w:r w:rsidR="002D063E">
        <w:rPr>
          <w:rFonts w:ascii="Times New Roman" w:hAnsi="Times New Roman" w:cs="Times New Roman"/>
          <w:sz w:val="24"/>
        </w:rPr>
        <w:t xml:space="preserve">ationships between </w:t>
      </w:r>
      <w:r w:rsidR="00D365F3">
        <w:rPr>
          <w:rFonts w:ascii="Times New Roman" w:hAnsi="Times New Roman" w:cs="Times New Roman"/>
          <w:sz w:val="24"/>
        </w:rPr>
        <w:t>the state</w:t>
      </w:r>
      <w:r w:rsidR="002D063E" w:rsidRPr="007D7392">
        <w:rPr>
          <w:rFonts w:ascii="Times New Roman" w:hAnsi="Times New Roman" w:cs="Times New Roman"/>
          <w:sz w:val="24"/>
        </w:rPr>
        <w:t xml:space="preserve">, </w:t>
      </w:r>
      <w:r w:rsidR="00D365F3">
        <w:rPr>
          <w:rFonts w:ascii="Times New Roman" w:hAnsi="Times New Roman" w:cs="Times New Roman"/>
          <w:sz w:val="24"/>
        </w:rPr>
        <w:t xml:space="preserve">citizens, private enterprise and the third sector </w:t>
      </w:r>
      <w:r w:rsidRPr="004C0B09">
        <w:rPr>
          <w:rFonts w:ascii="Times New Roman" w:hAnsi="Times New Roman" w:cs="Times New Roman"/>
          <w:sz w:val="24"/>
        </w:rPr>
        <w:t>– with collaborations</w:t>
      </w:r>
      <w:r w:rsidR="002D063E" w:rsidRPr="004C0B09">
        <w:rPr>
          <w:rFonts w:ascii="Times New Roman" w:hAnsi="Times New Roman" w:cs="Times New Roman"/>
          <w:sz w:val="24"/>
        </w:rPr>
        <w:t xml:space="preserve"> address</w:t>
      </w:r>
      <w:r w:rsidRPr="004C0B09">
        <w:rPr>
          <w:rFonts w:ascii="Times New Roman" w:hAnsi="Times New Roman" w:cs="Times New Roman"/>
          <w:sz w:val="24"/>
        </w:rPr>
        <w:t>ing</w:t>
      </w:r>
      <w:r w:rsidR="002D063E" w:rsidRPr="004C0B09">
        <w:rPr>
          <w:rFonts w:ascii="Times New Roman" w:hAnsi="Times New Roman" w:cs="Times New Roman"/>
          <w:sz w:val="24"/>
        </w:rPr>
        <w:t xml:space="preserve"> causes of community problems (</w:t>
      </w:r>
      <w:r w:rsidR="00731732" w:rsidRPr="00731732">
        <w:rPr>
          <w:rFonts w:ascii="Times New Roman" w:hAnsi="Times New Roman" w:cs="Times New Roman"/>
          <w:sz w:val="24"/>
        </w:rPr>
        <w:t>Taylor</w:t>
      </w:r>
      <w:r w:rsidR="00731732">
        <w:rPr>
          <w:rFonts w:ascii="Times New Roman" w:hAnsi="Times New Roman" w:cs="Times New Roman"/>
          <w:sz w:val="24"/>
        </w:rPr>
        <w:t>, Buckly</w:t>
      </w:r>
      <w:r w:rsidR="00AD0C4C">
        <w:rPr>
          <w:rFonts w:ascii="Times New Roman" w:hAnsi="Times New Roman" w:cs="Times New Roman"/>
          <w:sz w:val="24"/>
        </w:rPr>
        <w:t>,</w:t>
      </w:r>
      <w:r w:rsidR="00731732">
        <w:rPr>
          <w:rFonts w:ascii="Times New Roman" w:hAnsi="Times New Roman" w:cs="Times New Roman"/>
          <w:sz w:val="24"/>
        </w:rPr>
        <w:t xml:space="preserve"> and Hennessy</w:t>
      </w:r>
      <w:r w:rsidR="002D063E" w:rsidRPr="004C0B09">
        <w:rPr>
          <w:rFonts w:ascii="Times New Roman" w:hAnsi="Times New Roman" w:cs="Times New Roman"/>
          <w:sz w:val="24"/>
        </w:rPr>
        <w:t xml:space="preserve">, 2017).  </w:t>
      </w:r>
      <w:r w:rsidR="00B17889">
        <w:rPr>
          <w:rFonts w:ascii="Times New Roman" w:hAnsi="Times New Roman" w:cs="Times New Roman"/>
          <w:sz w:val="24"/>
        </w:rPr>
        <w:t>For individuals and families</w:t>
      </w:r>
      <w:r w:rsidR="00D365F3">
        <w:rPr>
          <w:rFonts w:ascii="Times New Roman" w:hAnsi="Times New Roman" w:cs="Times New Roman"/>
          <w:sz w:val="24"/>
        </w:rPr>
        <w:t>,</w:t>
      </w:r>
      <w:r w:rsidR="00B17889">
        <w:rPr>
          <w:rFonts w:ascii="Times New Roman" w:hAnsi="Times New Roman" w:cs="Times New Roman"/>
          <w:sz w:val="24"/>
        </w:rPr>
        <w:t xml:space="preserve"> </w:t>
      </w:r>
      <w:r w:rsidR="00F11315" w:rsidRPr="004C0B09">
        <w:rPr>
          <w:rFonts w:ascii="Times New Roman" w:hAnsi="Times New Roman" w:cs="Times New Roman"/>
          <w:sz w:val="24"/>
        </w:rPr>
        <w:t xml:space="preserve">Local Area Coordination </w:t>
      </w:r>
      <w:r w:rsidR="007F7771" w:rsidRPr="004C0B09">
        <w:rPr>
          <w:rFonts w:ascii="Times New Roman" w:hAnsi="Times New Roman" w:cs="Times New Roman"/>
          <w:sz w:val="24"/>
        </w:rPr>
        <w:t xml:space="preserve">aims </w:t>
      </w:r>
      <w:r w:rsidR="00F11315" w:rsidRPr="004C0B09">
        <w:rPr>
          <w:rFonts w:ascii="Times New Roman" w:hAnsi="Times New Roman" w:cs="Times New Roman"/>
          <w:sz w:val="24"/>
        </w:rPr>
        <w:t>to support people</w:t>
      </w:r>
      <w:r w:rsidR="00F11315" w:rsidRPr="00F11315">
        <w:rPr>
          <w:rFonts w:ascii="Times New Roman" w:hAnsi="Times New Roman" w:cs="Times New Roman"/>
          <w:sz w:val="24"/>
        </w:rPr>
        <w:t xml:space="preserve"> to find non-service solutions and reduce </w:t>
      </w:r>
      <w:r w:rsidR="00153E88">
        <w:rPr>
          <w:rFonts w:ascii="Times New Roman" w:hAnsi="Times New Roman" w:cs="Times New Roman"/>
          <w:sz w:val="24"/>
        </w:rPr>
        <w:t>reliance</w:t>
      </w:r>
      <w:r w:rsidR="00F11315" w:rsidRPr="00F11315">
        <w:rPr>
          <w:rFonts w:ascii="Times New Roman" w:hAnsi="Times New Roman" w:cs="Times New Roman"/>
          <w:sz w:val="24"/>
        </w:rPr>
        <w:t xml:space="preserve"> on services, with supportive relatio</w:t>
      </w:r>
      <w:r w:rsidR="00ED4D59">
        <w:rPr>
          <w:rFonts w:ascii="Times New Roman" w:hAnsi="Times New Roman" w:cs="Times New Roman"/>
          <w:sz w:val="24"/>
        </w:rPr>
        <w:t>nships,</w:t>
      </w:r>
      <w:r w:rsidR="00153E88">
        <w:rPr>
          <w:rFonts w:ascii="Times New Roman" w:hAnsi="Times New Roman" w:cs="Times New Roman"/>
          <w:sz w:val="24"/>
        </w:rPr>
        <w:t xml:space="preserve"> improved health and well-being,</w:t>
      </w:r>
      <w:r w:rsidR="00D365F3">
        <w:rPr>
          <w:rFonts w:ascii="Times New Roman" w:hAnsi="Times New Roman" w:cs="Times New Roman"/>
          <w:sz w:val="24"/>
        </w:rPr>
        <w:t xml:space="preserve"> </w:t>
      </w:r>
      <w:r w:rsidR="00ED4D59">
        <w:rPr>
          <w:rFonts w:ascii="Times New Roman" w:hAnsi="Times New Roman" w:cs="Times New Roman"/>
          <w:sz w:val="24"/>
        </w:rPr>
        <w:t xml:space="preserve">and </w:t>
      </w:r>
      <w:r w:rsidR="00F11315" w:rsidRPr="00F11315">
        <w:rPr>
          <w:rFonts w:ascii="Times New Roman" w:hAnsi="Times New Roman" w:cs="Times New Roman"/>
          <w:sz w:val="24"/>
        </w:rPr>
        <w:t>contribution and confidence</w:t>
      </w:r>
      <w:r w:rsidR="00ED4D59">
        <w:rPr>
          <w:rFonts w:ascii="Times New Roman" w:hAnsi="Times New Roman" w:cs="Times New Roman"/>
          <w:sz w:val="24"/>
        </w:rPr>
        <w:t xml:space="preserve"> </w:t>
      </w:r>
      <w:r w:rsidR="00153E88">
        <w:rPr>
          <w:rFonts w:ascii="Times New Roman" w:hAnsi="Times New Roman" w:cs="Times New Roman"/>
          <w:sz w:val="24"/>
        </w:rPr>
        <w:t>all</w:t>
      </w:r>
      <w:r w:rsidR="00153E88" w:rsidRPr="00F74610">
        <w:rPr>
          <w:rFonts w:ascii="Times New Roman" w:hAnsi="Times New Roman" w:cs="Times New Roman"/>
          <w:sz w:val="24"/>
          <w:shd w:val="clear" w:color="auto" w:fill="FFFFFF" w:themeFill="background1"/>
        </w:rPr>
        <w:t xml:space="preserve"> </w:t>
      </w:r>
      <w:r w:rsidR="00BB3F8B" w:rsidRPr="00F74610">
        <w:rPr>
          <w:rFonts w:ascii="Times New Roman" w:hAnsi="Times New Roman" w:cs="Times New Roman"/>
          <w:sz w:val="24"/>
          <w:shd w:val="clear" w:color="auto" w:fill="FFFFFF" w:themeFill="background1"/>
        </w:rPr>
        <w:t>understood</w:t>
      </w:r>
      <w:r w:rsidR="00153E88" w:rsidRPr="00F74610">
        <w:rPr>
          <w:rFonts w:ascii="Times New Roman" w:hAnsi="Times New Roman" w:cs="Times New Roman"/>
          <w:sz w:val="24"/>
          <w:shd w:val="clear" w:color="auto" w:fill="FFFFFF" w:themeFill="background1"/>
        </w:rPr>
        <w:t xml:space="preserve"> to be key</w:t>
      </w:r>
      <w:r w:rsidR="00F74610" w:rsidRPr="00F74610">
        <w:rPr>
          <w:rFonts w:ascii="Times New Roman" w:hAnsi="Times New Roman" w:cs="Times New Roman"/>
          <w:sz w:val="24"/>
          <w:shd w:val="clear" w:color="auto" w:fill="FFFFFF" w:themeFill="background1"/>
        </w:rPr>
        <w:t>.</w:t>
      </w:r>
      <w:r w:rsidR="00170712">
        <w:rPr>
          <w:rFonts w:ascii="Times New Roman" w:hAnsi="Times New Roman" w:cs="Times New Roman"/>
          <w:sz w:val="24"/>
        </w:rPr>
        <w:t xml:space="preserve"> </w:t>
      </w:r>
      <w:r w:rsidR="00F11315" w:rsidRPr="00F11315">
        <w:rPr>
          <w:rFonts w:ascii="Times New Roman" w:hAnsi="Times New Roman" w:cs="Times New Roman"/>
          <w:sz w:val="24"/>
        </w:rPr>
        <w:t xml:space="preserve">At the community level, it seeks stronger and </w:t>
      </w:r>
      <w:r w:rsidR="00CC157A" w:rsidRPr="00F11315">
        <w:rPr>
          <w:rFonts w:ascii="Times New Roman" w:hAnsi="Times New Roman" w:cs="Times New Roman"/>
          <w:sz w:val="24"/>
        </w:rPr>
        <w:t>better-resourced</w:t>
      </w:r>
      <w:r w:rsidR="00F11315" w:rsidRPr="00F11315">
        <w:rPr>
          <w:rFonts w:ascii="Times New Roman" w:hAnsi="Times New Roman" w:cs="Times New Roman"/>
          <w:sz w:val="24"/>
        </w:rPr>
        <w:t xml:space="preserve"> c</w:t>
      </w:r>
      <w:r w:rsidR="00B17889">
        <w:rPr>
          <w:rFonts w:ascii="Times New Roman" w:hAnsi="Times New Roman" w:cs="Times New Roman"/>
          <w:sz w:val="24"/>
        </w:rPr>
        <w:t>ommunities. At the system level</w:t>
      </w:r>
      <w:r w:rsidR="009C5F7F">
        <w:rPr>
          <w:rFonts w:ascii="Times New Roman" w:hAnsi="Times New Roman" w:cs="Times New Roman"/>
          <w:sz w:val="24"/>
        </w:rPr>
        <w:t>,</w:t>
      </w:r>
      <w:r w:rsidR="00F11315" w:rsidRPr="00F11315">
        <w:rPr>
          <w:rFonts w:ascii="Times New Roman" w:hAnsi="Times New Roman" w:cs="Times New Roman"/>
          <w:sz w:val="24"/>
        </w:rPr>
        <w:t xml:space="preserve"> it targets prevention, </w:t>
      </w:r>
      <w:r w:rsidR="00B17889">
        <w:rPr>
          <w:rFonts w:ascii="Times New Roman" w:hAnsi="Times New Roman" w:cs="Times New Roman"/>
          <w:sz w:val="24"/>
        </w:rPr>
        <w:t>the building of s</w:t>
      </w:r>
      <w:r w:rsidR="00F11315" w:rsidRPr="00F11315">
        <w:rPr>
          <w:rFonts w:ascii="Times New Roman" w:hAnsi="Times New Roman" w:cs="Times New Roman"/>
          <w:sz w:val="24"/>
        </w:rPr>
        <w:t xml:space="preserve">ocial capital, </w:t>
      </w:r>
      <w:r w:rsidR="009F1F74">
        <w:rPr>
          <w:rFonts w:ascii="Times New Roman" w:hAnsi="Times New Roman" w:cs="Times New Roman"/>
          <w:sz w:val="24"/>
        </w:rPr>
        <w:t>enhanced</w:t>
      </w:r>
      <w:r w:rsidR="00F11315" w:rsidRPr="00F11315">
        <w:rPr>
          <w:rFonts w:ascii="Times New Roman" w:hAnsi="Times New Roman" w:cs="Times New Roman"/>
          <w:sz w:val="24"/>
        </w:rPr>
        <w:t xml:space="preserve"> support and servic</w:t>
      </w:r>
      <w:r w:rsidR="00ED4D59">
        <w:rPr>
          <w:rFonts w:ascii="Times New Roman" w:hAnsi="Times New Roman" w:cs="Times New Roman"/>
          <w:sz w:val="24"/>
        </w:rPr>
        <w:t>es,</w:t>
      </w:r>
      <w:r w:rsidR="00F11315" w:rsidRPr="00F11315">
        <w:rPr>
          <w:rFonts w:ascii="Times New Roman" w:hAnsi="Times New Roman" w:cs="Times New Roman"/>
          <w:sz w:val="24"/>
        </w:rPr>
        <w:t xml:space="preserve"> and consolidated partnerships and joint working between </w:t>
      </w:r>
      <w:r w:rsidR="007F7771">
        <w:rPr>
          <w:rFonts w:ascii="Times New Roman" w:hAnsi="Times New Roman" w:cs="Times New Roman"/>
          <w:sz w:val="24"/>
        </w:rPr>
        <w:t xml:space="preserve">and </w:t>
      </w:r>
      <w:r w:rsidR="00F11315" w:rsidRPr="00F11315">
        <w:rPr>
          <w:rFonts w:ascii="Times New Roman" w:hAnsi="Times New Roman" w:cs="Times New Roman"/>
          <w:sz w:val="24"/>
        </w:rPr>
        <w:t>across</w:t>
      </w:r>
      <w:r w:rsidR="00D365F3">
        <w:rPr>
          <w:rFonts w:ascii="Times New Roman" w:hAnsi="Times New Roman" w:cs="Times New Roman"/>
          <w:sz w:val="24"/>
        </w:rPr>
        <w:t xml:space="preserve"> statutory and non-statutory organisations </w:t>
      </w:r>
      <w:r w:rsidR="001018CF" w:rsidRPr="004C0B09">
        <w:rPr>
          <w:rFonts w:ascii="Times New Roman" w:hAnsi="Times New Roman" w:cs="Times New Roman"/>
          <w:sz w:val="24"/>
        </w:rPr>
        <w:t>(see</w:t>
      </w:r>
      <w:r w:rsidR="006D2856">
        <w:rPr>
          <w:rFonts w:ascii="Times New Roman" w:hAnsi="Times New Roman" w:cs="Times New Roman"/>
          <w:sz w:val="24"/>
        </w:rPr>
        <w:t xml:space="preserve"> </w:t>
      </w:r>
      <w:r w:rsidR="002D3B59">
        <w:rPr>
          <w:rFonts w:ascii="Times New Roman" w:hAnsi="Times New Roman" w:cs="Times New Roman"/>
          <w:sz w:val="24"/>
        </w:rPr>
        <w:t>Glasby et al.</w:t>
      </w:r>
      <w:r w:rsidR="00BF55A1" w:rsidRPr="004C0B09">
        <w:rPr>
          <w:rFonts w:ascii="Times New Roman" w:hAnsi="Times New Roman" w:cs="Times New Roman"/>
          <w:sz w:val="24"/>
        </w:rPr>
        <w:t>, 2013)</w:t>
      </w:r>
      <w:r w:rsidR="00F11315" w:rsidRPr="004C0B09">
        <w:rPr>
          <w:rFonts w:ascii="Times New Roman" w:hAnsi="Times New Roman" w:cs="Times New Roman"/>
          <w:sz w:val="24"/>
        </w:rPr>
        <w:t xml:space="preserve">. </w:t>
      </w:r>
      <w:r w:rsidR="00F304D8">
        <w:rPr>
          <w:rFonts w:ascii="Times New Roman" w:hAnsi="Times New Roman" w:cs="Times New Roman"/>
          <w:sz w:val="24"/>
        </w:rPr>
        <w:t>Place-based</w:t>
      </w:r>
      <w:r w:rsidR="00D365F3">
        <w:rPr>
          <w:rFonts w:ascii="Times New Roman" w:hAnsi="Times New Roman" w:cs="Times New Roman"/>
          <w:sz w:val="24"/>
        </w:rPr>
        <w:t xml:space="preserve"> approaches</w:t>
      </w:r>
      <w:r w:rsidR="00F304D8">
        <w:rPr>
          <w:rFonts w:ascii="Times New Roman" w:hAnsi="Times New Roman" w:cs="Times New Roman"/>
          <w:sz w:val="24"/>
        </w:rPr>
        <w:t xml:space="preserve"> </w:t>
      </w:r>
      <w:r w:rsidR="00D365F3">
        <w:rPr>
          <w:rFonts w:ascii="Times New Roman" w:hAnsi="Times New Roman" w:cs="Times New Roman"/>
          <w:sz w:val="24"/>
        </w:rPr>
        <w:t xml:space="preserve">acknowledge </w:t>
      </w:r>
      <w:r w:rsidR="001018CF">
        <w:rPr>
          <w:rFonts w:ascii="Times New Roman" w:hAnsi="Times New Roman" w:cs="Times New Roman"/>
          <w:sz w:val="24"/>
        </w:rPr>
        <w:t xml:space="preserve">that </w:t>
      </w:r>
      <w:r w:rsidR="00153E88">
        <w:rPr>
          <w:rFonts w:ascii="Times New Roman" w:hAnsi="Times New Roman" w:cs="Times New Roman"/>
          <w:sz w:val="24"/>
        </w:rPr>
        <w:t xml:space="preserve">both place and social networks </w:t>
      </w:r>
      <w:r w:rsidR="009C5F7F">
        <w:rPr>
          <w:rFonts w:ascii="Times New Roman" w:hAnsi="Times New Roman" w:cs="Times New Roman"/>
          <w:sz w:val="24"/>
        </w:rPr>
        <w:t xml:space="preserve">shape </w:t>
      </w:r>
      <w:r w:rsidR="00900042">
        <w:rPr>
          <w:rFonts w:ascii="Times New Roman" w:hAnsi="Times New Roman" w:cs="Times New Roman"/>
          <w:sz w:val="24"/>
        </w:rPr>
        <w:t>people</w:t>
      </w:r>
      <w:r w:rsidR="001018CF">
        <w:rPr>
          <w:rFonts w:ascii="Times New Roman" w:hAnsi="Times New Roman" w:cs="Times New Roman"/>
          <w:sz w:val="24"/>
        </w:rPr>
        <w:t>s</w:t>
      </w:r>
      <w:r w:rsidR="00900042">
        <w:rPr>
          <w:rFonts w:ascii="Times New Roman" w:hAnsi="Times New Roman" w:cs="Times New Roman"/>
          <w:sz w:val="24"/>
        </w:rPr>
        <w:t>’</w:t>
      </w:r>
      <w:r w:rsidR="001018CF">
        <w:rPr>
          <w:rFonts w:ascii="Times New Roman" w:hAnsi="Times New Roman" w:cs="Times New Roman"/>
          <w:sz w:val="24"/>
        </w:rPr>
        <w:t xml:space="preserve"> </w:t>
      </w:r>
      <w:r w:rsidR="000F666D">
        <w:rPr>
          <w:rFonts w:ascii="Times New Roman" w:hAnsi="Times New Roman" w:cs="Times New Roman"/>
          <w:sz w:val="24"/>
        </w:rPr>
        <w:t>well-being</w:t>
      </w:r>
      <w:r w:rsidR="002D063E">
        <w:rPr>
          <w:rFonts w:ascii="Times New Roman" w:hAnsi="Times New Roman" w:cs="Times New Roman"/>
          <w:sz w:val="24"/>
        </w:rPr>
        <w:t xml:space="preserve"> </w:t>
      </w:r>
      <w:r w:rsidR="002D063E" w:rsidRPr="00D27C1A">
        <w:rPr>
          <w:rFonts w:ascii="Times New Roman" w:hAnsi="Times New Roman" w:cs="Times New Roman"/>
          <w:sz w:val="24"/>
        </w:rPr>
        <w:t>(</w:t>
      </w:r>
      <w:r w:rsidR="009F1F74" w:rsidRPr="00D27C1A">
        <w:rPr>
          <w:rFonts w:ascii="Times New Roman" w:hAnsi="Times New Roman" w:cs="Times New Roman"/>
          <w:sz w:val="24"/>
          <w:szCs w:val="24"/>
        </w:rPr>
        <w:t>Glasgow Centre for Population Health, 2012</w:t>
      </w:r>
      <w:r w:rsidR="009F1F74">
        <w:rPr>
          <w:rFonts w:ascii="Times New Roman" w:hAnsi="Times New Roman" w:cs="Times New Roman"/>
          <w:sz w:val="24"/>
        </w:rPr>
        <w:t xml:space="preserve">; </w:t>
      </w:r>
      <w:r w:rsidR="002D063E" w:rsidRPr="00D27C1A">
        <w:rPr>
          <w:rFonts w:ascii="Times New Roman" w:hAnsi="Times New Roman" w:cs="Times New Roman"/>
          <w:sz w:val="24"/>
        </w:rPr>
        <w:t>Melbourne Centre for Community Child Health, 2011</w:t>
      </w:r>
      <w:r w:rsidR="009F1F74">
        <w:rPr>
          <w:rFonts w:ascii="Times New Roman" w:hAnsi="Times New Roman" w:cs="Times New Roman"/>
          <w:sz w:val="24"/>
        </w:rPr>
        <w:t>). As</w:t>
      </w:r>
      <w:r w:rsidR="00940CC9" w:rsidRPr="00D27C1A">
        <w:rPr>
          <w:rFonts w:ascii="Times New Roman" w:hAnsi="Times New Roman" w:cs="Times New Roman"/>
          <w:sz w:val="24"/>
        </w:rPr>
        <w:t xml:space="preserve"> </w:t>
      </w:r>
      <w:r w:rsidR="00AD0C4C" w:rsidRPr="00AD0C4C">
        <w:rPr>
          <w:rFonts w:ascii="Times New Roman" w:hAnsi="Times New Roman" w:cs="Times New Roman"/>
          <w:sz w:val="24"/>
        </w:rPr>
        <w:t xml:space="preserve">Gamsu </w:t>
      </w:r>
      <w:r w:rsidR="00AD0C4C" w:rsidRPr="00AD0C4C">
        <w:rPr>
          <w:rFonts w:ascii="Times New Roman" w:hAnsi="Times New Roman" w:cs="Times New Roman"/>
          <w:sz w:val="24"/>
        </w:rPr>
        <w:lastRenderedPageBreak/>
        <w:t xml:space="preserve">and Rippon (2018) </w:t>
      </w:r>
      <w:r w:rsidR="00BB3F8B" w:rsidRPr="00345412">
        <w:rPr>
          <w:rFonts w:ascii="Times New Roman" w:hAnsi="Times New Roman" w:cs="Times New Roman"/>
          <w:sz w:val="24"/>
          <w:szCs w:val="24"/>
        </w:rPr>
        <w:t>note</w:t>
      </w:r>
      <w:r w:rsidR="001018CF" w:rsidRPr="00345412">
        <w:rPr>
          <w:rFonts w:ascii="Times New Roman" w:hAnsi="Times New Roman" w:cs="Times New Roman"/>
          <w:sz w:val="24"/>
          <w:szCs w:val="24"/>
        </w:rPr>
        <w:t>,</w:t>
      </w:r>
      <w:r w:rsidR="00555BCD" w:rsidRPr="00345412">
        <w:rPr>
          <w:rFonts w:ascii="Times New Roman" w:hAnsi="Times New Roman" w:cs="Times New Roman"/>
          <w:sz w:val="24"/>
          <w:szCs w:val="24"/>
        </w:rPr>
        <w:t xml:space="preserve"> </w:t>
      </w:r>
      <w:r w:rsidR="00F74610" w:rsidRPr="00345412">
        <w:rPr>
          <w:rFonts w:ascii="Times New Roman" w:hAnsi="Times New Roman" w:cs="Times New Roman"/>
          <w:sz w:val="24"/>
          <w:szCs w:val="24"/>
        </w:rPr>
        <w:t xml:space="preserve">in recent years, </w:t>
      </w:r>
      <w:r w:rsidR="00BB3F8B" w:rsidRPr="00345412">
        <w:rPr>
          <w:rFonts w:ascii="Times New Roman" w:hAnsi="Times New Roman" w:cs="Times New Roman"/>
          <w:sz w:val="24"/>
          <w:szCs w:val="24"/>
        </w:rPr>
        <w:t xml:space="preserve">England and Wales have </w:t>
      </w:r>
      <w:r w:rsidR="00BB3F8B" w:rsidRPr="00BB3F8B">
        <w:rPr>
          <w:rFonts w:ascii="Times New Roman" w:hAnsi="Times New Roman" w:cs="Times New Roman"/>
          <w:sz w:val="24"/>
          <w:szCs w:val="24"/>
        </w:rPr>
        <w:t xml:space="preserve">witnessed a </w:t>
      </w:r>
      <w:r w:rsidR="00940CC9" w:rsidRPr="00BB3F8B">
        <w:rPr>
          <w:rFonts w:ascii="Times New Roman" w:hAnsi="Times New Roman" w:cs="Times New Roman"/>
          <w:sz w:val="24"/>
          <w:szCs w:val="24"/>
        </w:rPr>
        <w:t>move to</w:t>
      </w:r>
      <w:r w:rsidR="00BB3F8B" w:rsidRPr="00BB3F8B">
        <w:rPr>
          <w:rStyle w:val="CommentReference"/>
          <w:rFonts w:ascii="Times New Roman" w:hAnsi="Times New Roman" w:cs="Times New Roman"/>
          <w:sz w:val="24"/>
          <w:szCs w:val="24"/>
        </w:rPr>
        <w:t xml:space="preserve">wards a </w:t>
      </w:r>
      <w:r w:rsidR="00940CC9" w:rsidRPr="00BB3F8B">
        <w:rPr>
          <w:rFonts w:ascii="Times New Roman" w:hAnsi="Times New Roman" w:cs="Times New Roman"/>
          <w:sz w:val="24"/>
          <w:szCs w:val="24"/>
        </w:rPr>
        <w:t>relational</w:t>
      </w:r>
      <w:r w:rsidR="00940CC9" w:rsidRPr="00D27C1A">
        <w:rPr>
          <w:rFonts w:ascii="Times New Roman" w:hAnsi="Times New Roman" w:cs="Times New Roman"/>
          <w:sz w:val="24"/>
        </w:rPr>
        <w:t xml:space="preserve"> model</w:t>
      </w:r>
      <w:r w:rsidR="00BB3F8B">
        <w:rPr>
          <w:rFonts w:ascii="Times New Roman" w:hAnsi="Times New Roman" w:cs="Times New Roman"/>
          <w:sz w:val="24"/>
        </w:rPr>
        <w:t>,</w:t>
      </w:r>
      <w:r w:rsidR="00940CC9" w:rsidRPr="00D27C1A">
        <w:rPr>
          <w:rFonts w:ascii="Times New Roman" w:hAnsi="Times New Roman" w:cs="Times New Roman"/>
          <w:sz w:val="24"/>
        </w:rPr>
        <w:t xml:space="preserve"> where</w:t>
      </w:r>
      <w:r w:rsidR="00153E88">
        <w:rPr>
          <w:rFonts w:ascii="Times New Roman" w:hAnsi="Times New Roman" w:cs="Times New Roman"/>
          <w:sz w:val="24"/>
        </w:rPr>
        <w:t>by</w:t>
      </w:r>
      <w:r w:rsidR="00BB3F8B">
        <w:rPr>
          <w:rFonts w:ascii="Times New Roman" w:hAnsi="Times New Roman" w:cs="Times New Roman"/>
          <w:sz w:val="24"/>
        </w:rPr>
        <w:t xml:space="preserve"> local government is a </w:t>
      </w:r>
      <w:r w:rsidR="009C3B2C">
        <w:rPr>
          <w:rFonts w:ascii="Times New Roman" w:hAnsi="Times New Roman" w:cs="Times New Roman"/>
          <w:sz w:val="24"/>
        </w:rPr>
        <w:t>‘</w:t>
      </w:r>
      <w:r w:rsidR="00BB3F8B">
        <w:rPr>
          <w:rFonts w:ascii="Times New Roman" w:hAnsi="Times New Roman" w:cs="Times New Roman"/>
          <w:sz w:val="24"/>
        </w:rPr>
        <w:t>place shaper</w:t>
      </w:r>
      <w:r w:rsidR="009C3B2C">
        <w:rPr>
          <w:rFonts w:ascii="Times New Roman" w:hAnsi="Times New Roman" w:cs="Times New Roman"/>
          <w:sz w:val="24"/>
        </w:rPr>
        <w:t>’</w:t>
      </w:r>
      <w:r w:rsidR="00940CC9" w:rsidRPr="00D27C1A">
        <w:rPr>
          <w:rFonts w:ascii="Times New Roman" w:hAnsi="Times New Roman" w:cs="Times New Roman"/>
          <w:sz w:val="24"/>
        </w:rPr>
        <w:t xml:space="preserve"> rather</w:t>
      </w:r>
      <w:r w:rsidR="00940CC9" w:rsidRPr="00940CC9">
        <w:rPr>
          <w:rFonts w:ascii="Times New Roman" w:hAnsi="Times New Roman" w:cs="Times New Roman"/>
          <w:sz w:val="24"/>
        </w:rPr>
        <w:t xml:space="preserve"> than purely </w:t>
      </w:r>
      <w:r w:rsidR="00555BCD">
        <w:rPr>
          <w:rFonts w:ascii="Times New Roman" w:hAnsi="Times New Roman" w:cs="Times New Roman"/>
          <w:sz w:val="24"/>
        </w:rPr>
        <w:t>a</w:t>
      </w:r>
      <w:r w:rsidR="00940CC9" w:rsidRPr="00940CC9">
        <w:rPr>
          <w:rFonts w:ascii="Times New Roman" w:hAnsi="Times New Roman" w:cs="Times New Roman"/>
          <w:sz w:val="24"/>
        </w:rPr>
        <w:t xml:space="preserve"> provider of services</w:t>
      </w:r>
      <w:r w:rsidR="007F7771">
        <w:rPr>
          <w:rFonts w:ascii="Times New Roman" w:hAnsi="Times New Roman" w:cs="Times New Roman"/>
          <w:sz w:val="24"/>
        </w:rPr>
        <w:t xml:space="preserve">. There </w:t>
      </w:r>
      <w:r w:rsidR="004B41A3">
        <w:rPr>
          <w:rFonts w:ascii="Times New Roman" w:hAnsi="Times New Roman" w:cs="Times New Roman"/>
          <w:sz w:val="24"/>
        </w:rPr>
        <w:t>is</w:t>
      </w:r>
      <w:r w:rsidR="009C5C65">
        <w:rPr>
          <w:rFonts w:ascii="Times New Roman" w:hAnsi="Times New Roman" w:cs="Times New Roman"/>
          <w:sz w:val="24"/>
        </w:rPr>
        <w:t xml:space="preserve"> </w:t>
      </w:r>
      <w:r w:rsidR="00940CC9" w:rsidRPr="00940CC9">
        <w:rPr>
          <w:rFonts w:ascii="Times New Roman" w:hAnsi="Times New Roman" w:cs="Times New Roman"/>
          <w:sz w:val="24"/>
        </w:rPr>
        <w:t xml:space="preserve">growing </w:t>
      </w:r>
      <w:r w:rsidR="009C5C65">
        <w:rPr>
          <w:rFonts w:ascii="Times New Roman" w:hAnsi="Times New Roman" w:cs="Times New Roman"/>
          <w:sz w:val="24"/>
        </w:rPr>
        <w:t xml:space="preserve">emphasis </w:t>
      </w:r>
      <w:r w:rsidR="00940CC9" w:rsidRPr="00940CC9">
        <w:rPr>
          <w:rFonts w:ascii="Times New Roman" w:hAnsi="Times New Roman" w:cs="Times New Roman"/>
          <w:sz w:val="24"/>
        </w:rPr>
        <w:t>in local government</w:t>
      </w:r>
      <w:r w:rsidR="009C5C65">
        <w:rPr>
          <w:rFonts w:ascii="Times New Roman" w:hAnsi="Times New Roman" w:cs="Times New Roman"/>
          <w:sz w:val="24"/>
        </w:rPr>
        <w:t xml:space="preserve"> to shift toward</w:t>
      </w:r>
      <w:r w:rsidR="00BB3F8B">
        <w:rPr>
          <w:rFonts w:ascii="Times New Roman" w:hAnsi="Times New Roman" w:cs="Times New Roman"/>
          <w:sz w:val="24"/>
        </w:rPr>
        <w:t>s</w:t>
      </w:r>
      <w:r w:rsidR="009C5C65">
        <w:rPr>
          <w:rFonts w:ascii="Times New Roman" w:hAnsi="Times New Roman" w:cs="Times New Roman"/>
          <w:sz w:val="24"/>
        </w:rPr>
        <w:t xml:space="preserve"> </w:t>
      </w:r>
      <w:r w:rsidR="00BB3F8B">
        <w:rPr>
          <w:rFonts w:ascii="Times New Roman" w:hAnsi="Times New Roman" w:cs="Times New Roman"/>
          <w:sz w:val="24"/>
        </w:rPr>
        <w:t>a</w:t>
      </w:r>
      <w:r w:rsidR="009C5C65">
        <w:rPr>
          <w:rFonts w:ascii="Times New Roman" w:hAnsi="Times New Roman" w:cs="Times New Roman"/>
          <w:sz w:val="24"/>
        </w:rPr>
        <w:t xml:space="preserve"> participatory civic engagement</w:t>
      </w:r>
      <w:r w:rsidR="004B41A3">
        <w:rPr>
          <w:rFonts w:ascii="Times New Roman" w:hAnsi="Times New Roman" w:cs="Times New Roman"/>
          <w:sz w:val="24"/>
        </w:rPr>
        <w:t xml:space="preserve"> </w:t>
      </w:r>
      <w:r w:rsidR="00BB3F8B">
        <w:rPr>
          <w:rFonts w:ascii="Times New Roman" w:hAnsi="Times New Roman" w:cs="Times New Roman"/>
          <w:sz w:val="24"/>
        </w:rPr>
        <w:t xml:space="preserve">model </w:t>
      </w:r>
      <w:r w:rsidR="009C5C65">
        <w:rPr>
          <w:rFonts w:ascii="Times New Roman" w:hAnsi="Times New Roman" w:cs="Times New Roman"/>
          <w:sz w:val="24"/>
        </w:rPr>
        <w:t>wherein local people are represented</w:t>
      </w:r>
      <w:r w:rsidR="00900042">
        <w:rPr>
          <w:rFonts w:ascii="Times New Roman" w:hAnsi="Times New Roman" w:cs="Times New Roman"/>
          <w:sz w:val="24"/>
        </w:rPr>
        <w:t>,</w:t>
      </w:r>
      <w:r w:rsidR="009C5C65">
        <w:rPr>
          <w:rFonts w:ascii="Times New Roman" w:hAnsi="Times New Roman" w:cs="Times New Roman"/>
          <w:sz w:val="24"/>
        </w:rPr>
        <w:t xml:space="preserve"> and involved in</w:t>
      </w:r>
      <w:r w:rsidR="00900042">
        <w:rPr>
          <w:rFonts w:ascii="Times New Roman" w:hAnsi="Times New Roman" w:cs="Times New Roman"/>
          <w:sz w:val="24"/>
        </w:rPr>
        <w:t>,</w:t>
      </w:r>
      <w:r w:rsidR="009C5C65">
        <w:rPr>
          <w:rFonts w:ascii="Times New Roman" w:hAnsi="Times New Roman" w:cs="Times New Roman"/>
          <w:sz w:val="24"/>
        </w:rPr>
        <w:t xml:space="preserve"> local </w:t>
      </w:r>
      <w:r w:rsidR="00FC6BCF">
        <w:rPr>
          <w:rFonts w:ascii="Times New Roman" w:hAnsi="Times New Roman" w:cs="Times New Roman"/>
          <w:sz w:val="24"/>
        </w:rPr>
        <w:t>decision-making</w:t>
      </w:r>
      <w:r w:rsidR="009C5C65">
        <w:rPr>
          <w:rFonts w:ascii="Times New Roman" w:hAnsi="Times New Roman" w:cs="Times New Roman"/>
          <w:sz w:val="24"/>
        </w:rPr>
        <w:t xml:space="preserve"> </w:t>
      </w:r>
      <w:r w:rsidR="00C823D0">
        <w:rPr>
          <w:rFonts w:ascii="Times New Roman" w:hAnsi="Times New Roman" w:cs="Times New Roman"/>
          <w:sz w:val="24"/>
        </w:rPr>
        <w:t>r</w:t>
      </w:r>
      <w:r w:rsidR="001018CF">
        <w:rPr>
          <w:rFonts w:ascii="Times New Roman" w:hAnsi="Times New Roman" w:cs="Times New Roman"/>
          <w:sz w:val="24"/>
        </w:rPr>
        <w:t xml:space="preserve">elated to community assets, </w:t>
      </w:r>
      <w:r w:rsidR="00C823D0">
        <w:rPr>
          <w:rFonts w:ascii="Times New Roman" w:hAnsi="Times New Roman" w:cs="Times New Roman"/>
          <w:sz w:val="24"/>
        </w:rPr>
        <w:t xml:space="preserve">welfare and care </w:t>
      </w:r>
      <w:r w:rsidR="00C823D0" w:rsidRPr="004C0B09">
        <w:rPr>
          <w:rFonts w:ascii="Times New Roman" w:hAnsi="Times New Roman" w:cs="Times New Roman"/>
          <w:sz w:val="24"/>
        </w:rPr>
        <w:t>provision</w:t>
      </w:r>
      <w:r w:rsidR="001522B6" w:rsidRPr="004C0B09">
        <w:rPr>
          <w:rFonts w:ascii="Times New Roman" w:hAnsi="Times New Roman" w:cs="Times New Roman"/>
          <w:sz w:val="24"/>
        </w:rPr>
        <w:t xml:space="preserve"> (Cottam, </w:t>
      </w:r>
      <w:r w:rsidR="009C5C65" w:rsidRPr="004C0B09">
        <w:rPr>
          <w:rFonts w:ascii="Times New Roman" w:hAnsi="Times New Roman" w:cs="Times New Roman"/>
          <w:sz w:val="24"/>
        </w:rPr>
        <w:t>2014)</w:t>
      </w:r>
      <w:r w:rsidR="001522B6" w:rsidRPr="004C0B09">
        <w:rPr>
          <w:rFonts w:ascii="Times New Roman" w:hAnsi="Times New Roman" w:cs="Times New Roman"/>
          <w:sz w:val="24"/>
        </w:rPr>
        <w:t>.</w:t>
      </w:r>
      <w:r w:rsidR="004B41A3" w:rsidRPr="004C0B09">
        <w:rPr>
          <w:rFonts w:ascii="Times New Roman" w:hAnsi="Times New Roman" w:cs="Times New Roman"/>
          <w:sz w:val="24"/>
        </w:rPr>
        <w:t xml:space="preserve"> </w:t>
      </w:r>
      <w:r w:rsidR="008315B0" w:rsidRPr="004C0B09">
        <w:rPr>
          <w:rFonts w:ascii="Times New Roman" w:hAnsi="Times New Roman" w:cs="Times New Roman"/>
          <w:sz w:val="24"/>
        </w:rPr>
        <w:t>Largely</w:t>
      </w:r>
      <w:r w:rsidR="008315B0">
        <w:rPr>
          <w:rFonts w:ascii="Times New Roman" w:hAnsi="Times New Roman" w:cs="Times New Roman"/>
          <w:sz w:val="24"/>
        </w:rPr>
        <w:t>,</w:t>
      </w:r>
      <w:r w:rsidR="004B41A3">
        <w:rPr>
          <w:rFonts w:ascii="Times New Roman" w:hAnsi="Times New Roman" w:cs="Times New Roman"/>
          <w:sz w:val="24"/>
        </w:rPr>
        <w:t xml:space="preserve"> this has been set in the context of </w:t>
      </w:r>
      <w:r w:rsidR="00D507EF">
        <w:rPr>
          <w:rFonts w:ascii="Times New Roman" w:hAnsi="Times New Roman" w:cs="Times New Roman"/>
          <w:sz w:val="24"/>
        </w:rPr>
        <w:t>the Localism Act 2011</w:t>
      </w:r>
      <w:r w:rsidR="000D22D7">
        <w:rPr>
          <w:rFonts w:ascii="Times New Roman" w:hAnsi="Times New Roman" w:cs="Times New Roman"/>
          <w:sz w:val="24"/>
        </w:rPr>
        <w:t xml:space="preserve"> </w:t>
      </w:r>
      <w:r w:rsidR="004B41A3">
        <w:rPr>
          <w:rFonts w:ascii="Times New Roman" w:hAnsi="Times New Roman" w:cs="Times New Roman"/>
          <w:sz w:val="24"/>
        </w:rPr>
        <w:t>and</w:t>
      </w:r>
      <w:r w:rsidR="009C3B2C">
        <w:rPr>
          <w:rFonts w:ascii="Times New Roman" w:hAnsi="Times New Roman" w:cs="Times New Roman"/>
          <w:sz w:val="24"/>
        </w:rPr>
        <w:t>,</w:t>
      </w:r>
      <w:r w:rsidR="004B41A3">
        <w:rPr>
          <w:rFonts w:ascii="Times New Roman" w:hAnsi="Times New Roman" w:cs="Times New Roman"/>
          <w:sz w:val="24"/>
        </w:rPr>
        <w:t xml:space="preserve"> more recently</w:t>
      </w:r>
      <w:r w:rsidR="009C3B2C">
        <w:rPr>
          <w:rFonts w:ascii="Times New Roman" w:hAnsi="Times New Roman" w:cs="Times New Roman"/>
          <w:sz w:val="24"/>
        </w:rPr>
        <w:t>,</w:t>
      </w:r>
      <w:r w:rsidR="004B41A3">
        <w:rPr>
          <w:rFonts w:ascii="Times New Roman" w:hAnsi="Times New Roman" w:cs="Times New Roman"/>
          <w:sz w:val="24"/>
        </w:rPr>
        <w:t xml:space="preserve"> interpretations on civic life via </w:t>
      </w:r>
      <w:r w:rsidR="001522B6">
        <w:rPr>
          <w:rFonts w:ascii="Times New Roman" w:hAnsi="Times New Roman" w:cs="Times New Roman"/>
          <w:sz w:val="24"/>
        </w:rPr>
        <w:t xml:space="preserve">independent </w:t>
      </w:r>
      <w:r w:rsidR="001522B6" w:rsidRPr="00D27C1A">
        <w:rPr>
          <w:rFonts w:ascii="Times New Roman" w:hAnsi="Times New Roman" w:cs="Times New Roman"/>
          <w:sz w:val="24"/>
        </w:rPr>
        <w:t>bodies (</w:t>
      </w:r>
      <w:r w:rsidR="000D22D7" w:rsidRPr="00D27C1A">
        <w:rPr>
          <w:rFonts w:ascii="Times New Roman" w:hAnsi="Times New Roman" w:cs="Times New Roman"/>
          <w:sz w:val="24"/>
        </w:rPr>
        <w:t>see Civil Society Futures, 2018</w:t>
      </w:r>
      <w:r w:rsidR="001522B6" w:rsidRPr="00D27C1A">
        <w:rPr>
          <w:rFonts w:ascii="Times New Roman" w:hAnsi="Times New Roman" w:cs="Times New Roman"/>
          <w:sz w:val="24"/>
        </w:rPr>
        <w:t>)</w:t>
      </w:r>
      <w:r w:rsidR="00B251D0" w:rsidRPr="00D27C1A">
        <w:rPr>
          <w:rFonts w:ascii="Times New Roman" w:hAnsi="Times New Roman" w:cs="Times New Roman"/>
          <w:sz w:val="24"/>
        </w:rPr>
        <w:t>. The</w:t>
      </w:r>
      <w:r w:rsidR="00B251D0">
        <w:rPr>
          <w:rFonts w:ascii="Times New Roman" w:hAnsi="Times New Roman" w:cs="Times New Roman"/>
          <w:sz w:val="24"/>
        </w:rPr>
        <w:t xml:space="preserve"> opportunities and implications for Local Area</w:t>
      </w:r>
      <w:r w:rsidR="001018CF">
        <w:rPr>
          <w:rFonts w:ascii="Times New Roman" w:hAnsi="Times New Roman" w:cs="Times New Roman"/>
          <w:sz w:val="24"/>
        </w:rPr>
        <w:t xml:space="preserve"> Coordination in this context are</w:t>
      </w:r>
      <w:r w:rsidR="00B251D0">
        <w:rPr>
          <w:rFonts w:ascii="Times New Roman" w:hAnsi="Times New Roman" w:cs="Times New Roman"/>
          <w:sz w:val="24"/>
        </w:rPr>
        <w:t xml:space="preserve"> significant.</w:t>
      </w:r>
      <w:r w:rsidR="002D063E">
        <w:rPr>
          <w:rFonts w:ascii="Times New Roman" w:hAnsi="Times New Roman" w:cs="Times New Roman"/>
          <w:sz w:val="24"/>
        </w:rPr>
        <w:t xml:space="preserve"> </w:t>
      </w:r>
      <w:r w:rsidR="00940CC9">
        <w:rPr>
          <w:rFonts w:ascii="Times New Roman" w:hAnsi="Times New Roman" w:cs="Times New Roman"/>
          <w:sz w:val="24"/>
        </w:rPr>
        <w:t xml:space="preserve">  </w:t>
      </w:r>
      <w:r w:rsidR="002D063E" w:rsidRPr="00F253AE">
        <w:rPr>
          <w:rFonts w:ascii="Times New Roman" w:hAnsi="Times New Roman" w:cs="Times New Roman"/>
          <w:sz w:val="24"/>
        </w:rPr>
        <w:t xml:space="preserve">Local Area Coordination hinges on </w:t>
      </w:r>
      <w:r w:rsidR="002D063E">
        <w:rPr>
          <w:rFonts w:ascii="Times New Roman" w:hAnsi="Times New Roman" w:cs="Times New Roman"/>
          <w:sz w:val="24"/>
        </w:rPr>
        <w:t xml:space="preserve">practitioners </w:t>
      </w:r>
      <w:r w:rsidR="002D063E" w:rsidRPr="00F253AE">
        <w:rPr>
          <w:rFonts w:ascii="Times New Roman" w:hAnsi="Times New Roman" w:cs="Times New Roman"/>
          <w:sz w:val="24"/>
        </w:rPr>
        <w:t xml:space="preserve">getting to know and building positive, trusting relationships with individuals, families and communities, whilst also being aware of community resources and their current and future </w:t>
      </w:r>
      <w:r w:rsidR="00BB3F8B">
        <w:rPr>
          <w:rFonts w:ascii="Times New Roman" w:hAnsi="Times New Roman" w:cs="Times New Roman"/>
          <w:sz w:val="24"/>
        </w:rPr>
        <w:t xml:space="preserve">potential.  </w:t>
      </w:r>
    </w:p>
    <w:p w14:paraId="0F5802AB" w14:textId="77777777" w:rsidR="00D04F6C" w:rsidRDefault="00D04F6C" w:rsidP="00EB7CAD">
      <w:pPr>
        <w:spacing w:after="0" w:line="360" w:lineRule="auto"/>
        <w:contextualSpacing/>
        <w:jc w:val="both"/>
        <w:rPr>
          <w:rFonts w:ascii="Times New Roman" w:hAnsi="Times New Roman" w:cs="Times New Roman"/>
          <w:sz w:val="24"/>
        </w:rPr>
      </w:pPr>
    </w:p>
    <w:p w14:paraId="3E69B0B0" w14:textId="48C26A66" w:rsidR="008D43D1" w:rsidRDefault="00076B96" w:rsidP="00EB7CAD">
      <w:pPr>
        <w:spacing w:after="0" w:line="360" w:lineRule="auto"/>
        <w:contextualSpacing/>
        <w:jc w:val="both"/>
        <w:rPr>
          <w:rFonts w:ascii="Times New Roman" w:hAnsi="Times New Roman" w:cs="Times New Roman"/>
          <w:bCs/>
          <w:sz w:val="24"/>
        </w:rPr>
      </w:pPr>
      <w:r w:rsidRPr="00CC157A">
        <w:rPr>
          <w:rFonts w:ascii="Times New Roman" w:hAnsi="Times New Roman" w:cs="Times New Roman"/>
          <w:bCs/>
          <w:sz w:val="24"/>
          <w:szCs w:val="24"/>
        </w:rPr>
        <w:t xml:space="preserve">Local Area Coordination sits within asset-based initiatives that include </w:t>
      </w:r>
      <w:r w:rsidR="002D063E" w:rsidRPr="00CC157A">
        <w:rPr>
          <w:rFonts w:ascii="Times New Roman" w:hAnsi="Times New Roman" w:cs="Times New Roman"/>
          <w:bCs/>
          <w:sz w:val="24"/>
          <w:szCs w:val="24"/>
        </w:rPr>
        <w:t xml:space="preserve">Shared Lives schemes, community circles, community enterprise development, asset-based </w:t>
      </w:r>
      <w:r w:rsidR="002D063E" w:rsidRPr="00D27C1A">
        <w:rPr>
          <w:rFonts w:ascii="Times New Roman" w:hAnsi="Times New Roman" w:cs="Times New Roman"/>
          <w:bCs/>
          <w:sz w:val="24"/>
          <w:szCs w:val="24"/>
        </w:rPr>
        <w:t>community development, time banks, peer support, community navigators and social prescribing (</w:t>
      </w:r>
      <w:r w:rsidR="002D063E" w:rsidRPr="00D27C1A">
        <w:rPr>
          <w:rFonts w:ascii="Times New Roman" w:hAnsi="Times New Roman" w:cs="Times New Roman"/>
          <w:sz w:val="24"/>
          <w:szCs w:val="24"/>
        </w:rPr>
        <w:t xml:space="preserve">SCIE, 2015; also </w:t>
      </w:r>
      <w:r w:rsidR="00EB7CAD">
        <w:rPr>
          <w:rFonts w:ascii="Times New Roman" w:hAnsi="Times New Roman" w:cs="Times New Roman"/>
          <w:sz w:val="24"/>
          <w:szCs w:val="24"/>
        </w:rPr>
        <w:t xml:space="preserve">see </w:t>
      </w:r>
      <w:r w:rsidR="006D2856">
        <w:rPr>
          <w:rFonts w:ascii="Times New Roman" w:hAnsi="Times New Roman" w:cs="Times New Roman"/>
          <w:bCs/>
          <w:sz w:val="24"/>
          <w:szCs w:val="24"/>
        </w:rPr>
        <w:t>Bickerdike</w:t>
      </w:r>
      <w:r w:rsidR="006D2856" w:rsidRPr="006D2856">
        <w:rPr>
          <w:rFonts w:ascii="Times New Roman" w:hAnsi="Times New Roman" w:cs="Times New Roman"/>
          <w:bCs/>
          <w:sz w:val="24"/>
          <w:szCs w:val="24"/>
        </w:rPr>
        <w:t xml:space="preserve">, Booth, </w:t>
      </w:r>
      <w:r w:rsidR="006D2856">
        <w:rPr>
          <w:rFonts w:ascii="Times New Roman" w:hAnsi="Times New Roman" w:cs="Times New Roman"/>
          <w:bCs/>
          <w:sz w:val="24"/>
          <w:szCs w:val="24"/>
        </w:rPr>
        <w:t xml:space="preserve">Wilson, Farley </w:t>
      </w:r>
      <w:r w:rsidR="006D2856" w:rsidRPr="006D2856">
        <w:rPr>
          <w:rFonts w:ascii="Times New Roman" w:hAnsi="Times New Roman" w:cs="Times New Roman"/>
          <w:bCs/>
          <w:sz w:val="24"/>
          <w:szCs w:val="24"/>
        </w:rPr>
        <w:t xml:space="preserve">and Wright, </w:t>
      </w:r>
      <w:r w:rsidR="00EB7CAD" w:rsidRPr="00D27C1A">
        <w:rPr>
          <w:rFonts w:ascii="Times New Roman" w:hAnsi="Times New Roman" w:cs="Times New Roman"/>
          <w:bCs/>
          <w:sz w:val="24"/>
          <w:szCs w:val="24"/>
        </w:rPr>
        <w:t>2017</w:t>
      </w:r>
      <w:r w:rsidR="002D063E" w:rsidRPr="00D27C1A">
        <w:rPr>
          <w:rFonts w:ascii="Times New Roman" w:hAnsi="Times New Roman" w:cs="Times New Roman"/>
          <w:sz w:val="24"/>
          <w:szCs w:val="24"/>
        </w:rPr>
        <w:t xml:space="preserve">; </w:t>
      </w:r>
      <w:r w:rsidR="002D063E" w:rsidRPr="00D27C1A">
        <w:rPr>
          <w:rFonts w:ascii="Times New Roman" w:hAnsi="Times New Roman" w:cs="Times New Roman"/>
          <w:bCs/>
          <w:sz w:val="24"/>
          <w:szCs w:val="24"/>
        </w:rPr>
        <w:t>Seyfang, 2004;</w:t>
      </w:r>
      <w:r w:rsidR="00EB7CAD">
        <w:rPr>
          <w:rFonts w:ascii="Times New Roman" w:hAnsi="Times New Roman" w:cs="Times New Roman"/>
          <w:bCs/>
          <w:sz w:val="24"/>
          <w:szCs w:val="24"/>
        </w:rPr>
        <w:t xml:space="preserve"> </w:t>
      </w:r>
      <w:r w:rsidR="006D2856">
        <w:rPr>
          <w:rFonts w:ascii="Times New Roman" w:hAnsi="Times New Roman" w:cs="Times New Roman"/>
          <w:sz w:val="24"/>
          <w:szCs w:val="24"/>
        </w:rPr>
        <w:t>Whiting, Kendall and Wills</w:t>
      </w:r>
      <w:r w:rsidR="00EB7CAD" w:rsidRPr="00D27C1A">
        <w:rPr>
          <w:rFonts w:ascii="Times New Roman" w:hAnsi="Times New Roman" w:cs="Times New Roman"/>
          <w:sz w:val="24"/>
          <w:szCs w:val="24"/>
        </w:rPr>
        <w:t>, 2012</w:t>
      </w:r>
      <w:r w:rsidR="002D063E" w:rsidRPr="00D27C1A">
        <w:rPr>
          <w:rFonts w:ascii="Times New Roman" w:hAnsi="Times New Roman" w:cs="Times New Roman"/>
          <w:bCs/>
          <w:sz w:val="24"/>
          <w:szCs w:val="24"/>
        </w:rPr>
        <w:t>)</w:t>
      </w:r>
      <w:r w:rsidR="00B17889">
        <w:rPr>
          <w:rFonts w:ascii="Times New Roman" w:hAnsi="Times New Roman" w:cs="Times New Roman"/>
          <w:bCs/>
          <w:sz w:val="24"/>
          <w:szCs w:val="24"/>
        </w:rPr>
        <w:t xml:space="preserve">. It is also </w:t>
      </w:r>
      <w:r w:rsidR="00237AC2" w:rsidRPr="00D27C1A">
        <w:rPr>
          <w:rFonts w:ascii="Times New Roman" w:hAnsi="Times New Roman" w:cs="Times New Roman"/>
          <w:sz w:val="24"/>
          <w:szCs w:val="24"/>
        </w:rPr>
        <w:t xml:space="preserve">located in a wider family of community centred approaches proposed by South </w:t>
      </w:r>
      <w:r w:rsidR="006D2856">
        <w:rPr>
          <w:rFonts w:ascii="Times New Roman" w:hAnsi="Times New Roman" w:cs="Times New Roman"/>
          <w:sz w:val="24"/>
          <w:szCs w:val="24"/>
        </w:rPr>
        <w:t xml:space="preserve">and colleagues </w:t>
      </w:r>
      <w:r w:rsidR="005D3456" w:rsidRPr="00D27C1A">
        <w:rPr>
          <w:rFonts w:ascii="Times New Roman" w:hAnsi="Times New Roman" w:cs="Times New Roman"/>
          <w:sz w:val="24"/>
          <w:szCs w:val="24"/>
        </w:rPr>
        <w:t>(</w:t>
      </w:r>
      <w:r w:rsidR="006D2856">
        <w:rPr>
          <w:rFonts w:ascii="Times New Roman" w:hAnsi="Times New Roman" w:cs="Times New Roman"/>
          <w:sz w:val="24"/>
          <w:szCs w:val="24"/>
        </w:rPr>
        <w:t>South, Bagnall</w:t>
      </w:r>
      <w:r w:rsidR="006D2856" w:rsidRPr="006D2856">
        <w:rPr>
          <w:rFonts w:ascii="Times New Roman" w:hAnsi="Times New Roman" w:cs="Times New Roman"/>
          <w:sz w:val="24"/>
          <w:szCs w:val="24"/>
        </w:rPr>
        <w:t xml:space="preserve">, Stansfield, </w:t>
      </w:r>
      <w:r w:rsidR="006D2856">
        <w:rPr>
          <w:rFonts w:ascii="Times New Roman" w:hAnsi="Times New Roman" w:cs="Times New Roman"/>
          <w:sz w:val="24"/>
          <w:szCs w:val="24"/>
        </w:rPr>
        <w:t xml:space="preserve">Southby and Mehta, </w:t>
      </w:r>
      <w:r w:rsidR="005D3456" w:rsidRPr="00D27C1A">
        <w:rPr>
          <w:rFonts w:ascii="Times New Roman" w:hAnsi="Times New Roman" w:cs="Times New Roman"/>
          <w:sz w:val="24"/>
          <w:szCs w:val="24"/>
        </w:rPr>
        <w:t>2019</w:t>
      </w:r>
      <w:r w:rsidR="00237AC2" w:rsidRPr="00D27C1A">
        <w:rPr>
          <w:rFonts w:ascii="Times New Roman" w:hAnsi="Times New Roman" w:cs="Times New Roman"/>
          <w:sz w:val="24"/>
          <w:szCs w:val="24"/>
        </w:rPr>
        <w:t>)</w:t>
      </w:r>
      <w:r w:rsidR="00FE0954" w:rsidRPr="00D27C1A">
        <w:rPr>
          <w:rFonts w:ascii="Times New Roman" w:hAnsi="Times New Roman" w:cs="Times New Roman"/>
          <w:sz w:val="24"/>
          <w:szCs w:val="24"/>
        </w:rPr>
        <w:t>.</w:t>
      </w:r>
      <w:r w:rsidR="00237AC2" w:rsidRPr="00D27C1A">
        <w:t xml:space="preserve"> </w:t>
      </w:r>
      <w:r w:rsidR="00940CC9" w:rsidRPr="00D27C1A">
        <w:rPr>
          <w:rFonts w:ascii="Times New Roman" w:hAnsi="Times New Roman" w:cs="Times New Roman"/>
          <w:bCs/>
          <w:sz w:val="24"/>
        </w:rPr>
        <w:t>Typically, examples of asset-</w:t>
      </w:r>
      <w:r w:rsidR="00AD0C4C">
        <w:rPr>
          <w:rFonts w:ascii="Times New Roman" w:hAnsi="Times New Roman" w:cs="Times New Roman"/>
          <w:bCs/>
          <w:sz w:val="24"/>
        </w:rPr>
        <w:t>based working are place-based</w:t>
      </w:r>
      <w:r w:rsidR="00E73B9A" w:rsidRPr="00D27C1A">
        <w:rPr>
          <w:rFonts w:ascii="Times New Roman" w:hAnsi="Times New Roman" w:cs="Times New Roman"/>
          <w:bCs/>
          <w:sz w:val="24"/>
        </w:rPr>
        <w:t>,</w:t>
      </w:r>
      <w:r w:rsidR="002D063E" w:rsidRPr="00D27C1A">
        <w:rPr>
          <w:rFonts w:ascii="Times New Roman" w:hAnsi="Times New Roman" w:cs="Times New Roman"/>
          <w:bCs/>
          <w:sz w:val="24"/>
        </w:rPr>
        <w:t xml:space="preserve"> focused on</w:t>
      </w:r>
      <w:r w:rsidR="00237AC2" w:rsidRPr="00D27C1A">
        <w:rPr>
          <w:rFonts w:ascii="Times New Roman" w:hAnsi="Times New Roman" w:cs="Times New Roman"/>
          <w:bCs/>
          <w:sz w:val="24"/>
        </w:rPr>
        <w:t>/within</w:t>
      </w:r>
      <w:r w:rsidR="002D063E" w:rsidRPr="00D27C1A">
        <w:rPr>
          <w:rFonts w:ascii="Times New Roman" w:hAnsi="Times New Roman" w:cs="Times New Roman"/>
          <w:bCs/>
          <w:sz w:val="24"/>
        </w:rPr>
        <w:t xml:space="preserve"> a particular</w:t>
      </w:r>
      <w:r w:rsidR="002D063E" w:rsidRPr="007A60F8">
        <w:rPr>
          <w:rFonts w:ascii="Times New Roman" w:hAnsi="Times New Roman" w:cs="Times New Roman"/>
          <w:bCs/>
          <w:sz w:val="24"/>
        </w:rPr>
        <w:t xml:space="preserve"> community or neighbourhood.</w:t>
      </w:r>
      <w:r w:rsidR="00655F21">
        <w:rPr>
          <w:rFonts w:ascii="Times New Roman" w:hAnsi="Times New Roman" w:cs="Times New Roman"/>
          <w:bCs/>
          <w:sz w:val="24"/>
        </w:rPr>
        <w:t xml:space="preserve">  It is a moot point – and one we return to later </w:t>
      </w:r>
      <w:r w:rsidR="008D43D1">
        <w:rPr>
          <w:rFonts w:ascii="Times New Roman" w:hAnsi="Times New Roman" w:cs="Times New Roman"/>
          <w:bCs/>
          <w:sz w:val="24"/>
        </w:rPr>
        <w:t xml:space="preserve">in </w:t>
      </w:r>
      <w:r w:rsidR="00655F21">
        <w:rPr>
          <w:rFonts w:ascii="Times New Roman" w:hAnsi="Times New Roman" w:cs="Times New Roman"/>
          <w:bCs/>
          <w:sz w:val="24"/>
        </w:rPr>
        <w:t>discussion –</w:t>
      </w:r>
      <w:r w:rsidR="001018CF">
        <w:rPr>
          <w:rFonts w:ascii="Times New Roman" w:hAnsi="Times New Roman" w:cs="Times New Roman"/>
          <w:bCs/>
          <w:sz w:val="24"/>
        </w:rPr>
        <w:t xml:space="preserve"> </w:t>
      </w:r>
      <w:r w:rsidR="00776C37">
        <w:rPr>
          <w:rFonts w:ascii="Times New Roman" w:hAnsi="Times New Roman" w:cs="Times New Roman"/>
          <w:bCs/>
          <w:sz w:val="24"/>
        </w:rPr>
        <w:t xml:space="preserve">how </w:t>
      </w:r>
      <w:r w:rsidR="008D43D1">
        <w:rPr>
          <w:rFonts w:ascii="Times New Roman" w:hAnsi="Times New Roman" w:cs="Times New Roman"/>
          <w:bCs/>
          <w:sz w:val="24"/>
        </w:rPr>
        <w:t xml:space="preserve">delivery of Local Area </w:t>
      </w:r>
      <w:r w:rsidR="008D43D1" w:rsidRPr="00D27C1A">
        <w:rPr>
          <w:rFonts w:ascii="Times New Roman" w:hAnsi="Times New Roman" w:cs="Times New Roman"/>
          <w:bCs/>
          <w:sz w:val="24"/>
        </w:rPr>
        <w:t xml:space="preserve">Coordination as a place-based activity </w:t>
      </w:r>
      <w:r w:rsidR="00776C37" w:rsidRPr="00D27C1A">
        <w:rPr>
          <w:rFonts w:ascii="Times New Roman" w:hAnsi="Times New Roman" w:cs="Times New Roman"/>
          <w:bCs/>
          <w:sz w:val="24"/>
        </w:rPr>
        <w:t xml:space="preserve">sits alongside </w:t>
      </w:r>
      <w:r w:rsidR="00326F49" w:rsidRPr="00D27C1A">
        <w:rPr>
          <w:rFonts w:ascii="Times New Roman" w:hAnsi="Times New Roman" w:cs="Times New Roman"/>
          <w:bCs/>
          <w:sz w:val="24"/>
        </w:rPr>
        <w:t>support</w:t>
      </w:r>
      <w:r w:rsidR="008D43D1" w:rsidRPr="00D27C1A">
        <w:rPr>
          <w:rFonts w:ascii="Times New Roman" w:hAnsi="Times New Roman" w:cs="Times New Roman"/>
          <w:bCs/>
          <w:sz w:val="24"/>
        </w:rPr>
        <w:t xml:space="preserve"> by the Better Care Fund</w:t>
      </w:r>
      <w:r w:rsidR="002D3B59">
        <w:rPr>
          <w:rStyle w:val="FootnoteReference"/>
          <w:rFonts w:ascii="Times New Roman" w:hAnsi="Times New Roman" w:cs="Times New Roman"/>
          <w:sz w:val="24"/>
          <w:szCs w:val="24"/>
        </w:rPr>
        <w:footnoteReference w:id="1"/>
      </w:r>
      <w:r w:rsidR="008D43D1" w:rsidRPr="00D27C1A">
        <w:rPr>
          <w:rFonts w:ascii="Times New Roman" w:hAnsi="Times New Roman" w:cs="Times New Roman"/>
          <w:bCs/>
          <w:sz w:val="24"/>
        </w:rPr>
        <w:t xml:space="preserve"> and </w:t>
      </w:r>
      <w:r w:rsidR="00326F49" w:rsidRPr="00D27C1A">
        <w:rPr>
          <w:rFonts w:ascii="Times New Roman" w:hAnsi="Times New Roman" w:cs="Times New Roman"/>
          <w:bCs/>
          <w:sz w:val="24"/>
        </w:rPr>
        <w:t xml:space="preserve">a </w:t>
      </w:r>
      <w:r w:rsidR="008D43D1" w:rsidRPr="00A50FFA">
        <w:rPr>
          <w:rFonts w:ascii="Times New Roman" w:hAnsi="Times New Roman" w:cs="Times New Roman"/>
          <w:bCs/>
          <w:sz w:val="24"/>
        </w:rPr>
        <w:t xml:space="preserve">broader </w:t>
      </w:r>
      <w:r w:rsidR="001D5065" w:rsidRPr="00A50FFA">
        <w:rPr>
          <w:rFonts w:ascii="Times New Roman" w:hAnsi="Times New Roman" w:cs="Times New Roman"/>
          <w:bCs/>
          <w:sz w:val="24"/>
        </w:rPr>
        <w:t>National Health Service</w:t>
      </w:r>
      <w:r w:rsidR="00BB3F8B" w:rsidRPr="00A50FFA">
        <w:rPr>
          <w:rFonts w:ascii="Times New Roman" w:hAnsi="Times New Roman" w:cs="Times New Roman"/>
          <w:bCs/>
          <w:sz w:val="24"/>
        </w:rPr>
        <w:t xml:space="preserve"> (NHS)</w:t>
      </w:r>
      <w:r w:rsidR="001D5065" w:rsidRPr="00A50FFA">
        <w:rPr>
          <w:rFonts w:ascii="Times New Roman" w:hAnsi="Times New Roman" w:cs="Times New Roman"/>
          <w:bCs/>
          <w:sz w:val="24"/>
        </w:rPr>
        <w:t xml:space="preserve"> England</w:t>
      </w:r>
      <w:r w:rsidR="00BB3F8B" w:rsidRPr="00A50FFA">
        <w:rPr>
          <w:rFonts w:ascii="Times New Roman" w:hAnsi="Times New Roman" w:cs="Times New Roman"/>
          <w:bCs/>
          <w:sz w:val="24"/>
        </w:rPr>
        <w:t xml:space="preserve"> </w:t>
      </w:r>
      <w:r w:rsidR="008D43D1" w:rsidRPr="00A50FFA">
        <w:rPr>
          <w:rFonts w:ascii="Times New Roman" w:hAnsi="Times New Roman" w:cs="Times New Roman"/>
          <w:bCs/>
          <w:sz w:val="24"/>
        </w:rPr>
        <w:t>Prevention Agenda.</w:t>
      </w:r>
      <w:r w:rsidR="00655F21">
        <w:rPr>
          <w:rFonts w:ascii="Times New Roman" w:hAnsi="Times New Roman" w:cs="Times New Roman"/>
          <w:bCs/>
          <w:sz w:val="24"/>
        </w:rPr>
        <w:t xml:space="preserve"> </w:t>
      </w:r>
    </w:p>
    <w:p w14:paraId="4D902E8F" w14:textId="6A5B47D1" w:rsidR="00210B15" w:rsidRDefault="00210B15" w:rsidP="008E2C04">
      <w:pPr>
        <w:spacing w:after="0" w:line="360" w:lineRule="auto"/>
        <w:contextualSpacing/>
        <w:rPr>
          <w:rFonts w:ascii="Times New Roman" w:hAnsi="Times New Roman" w:cs="Times New Roman"/>
          <w:b/>
          <w:sz w:val="24"/>
        </w:rPr>
      </w:pPr>
    </w:p>
    <w:p w14:paraId="38B43938" w14:textId="5C6E48B1" w:rsidR="00D04F6C" w:rsidRDefault="00D04F6C" w:rsidP="008E2C04">
      <w:pPr>
        <w:spacing w:after="0" w:line="360" w:lineRule="auto"/>
        <w:contextualSpacing/>
        <w:rPr>
          <w:rFonts w:ascii="Times New Roman" w:hAnsi="Times New Roman" w:cs="Times New Roman"/>
          <w:b/>
          <w:sz w:val="24"/>
        </w:rPr>
      </w:pPr>
    </w:p>
    <w:p w14:paraId="619469F5" w14:textId="3A6B9DC4" w:rsidR="002D063E" w:rsidRDefault="002D063E" w:rsidP="008E2C04">
      <w:pPr>
        <w:spacing w:after="0" w:line="360" w:lineRule="auto"/>
        <w:contextualSpacing/>
        <w:rPr>
          <w:rFonts w:ascii="Times New Roman" w:hAnsi="Times New Roman" w:cs="Times New Roman"/>
          <w:b/>
          <w:sz w:val="24"/>
        </w:rPr>
      </w:pPr>
      <w:r>
        <w:rPr>
          <w:rFonts w:ascii="Times New Roman" w:hAnsi="Times New Roman" w:cs="Times New Roman"/>
          <w:b/>
          <w:sz w:val="24"/>
        </w:rPr>
        <w:t xml:space="preserve">Implementation </w:t>
      </w:r>
    </w:p>
    <w:p w14:paraId="3BCB6AF3" w14:textId="77777777" w:rsidR="001018CF" w:rsidRDefault="001018CF" w:rsidP="008E2C04">
      <w:pPr>
        <w:spacing w:after="0" w:line="360" w:lineRule="auto"/>
        <w:contextualSpacing/>
        <w:rPr>
          <w:rFonts w:ascii="Times New Roman" w:hAnsi="Times New Roman" w:cs="Times New Roman"/>
          <w:b/>
          <w:sz w:val="24"/>
        </w:rPr>
      </w:pPr>
    </w:p>
    <w:p w14:paraId="15B1BEB0" w14:textId="7BEE036F" w:rsidR="00940CC9" w:rsidRDefault="00D04F6C" w:rsidP="002A47A2">
      <w:pPr>
        <w:spacing w:after="0" w:line="360" w:lineRule="auto"/>
        <w:contextualSpacing/>
        <w:jc w:val="both"/>
        <w:rPr>
          <w:rFonts w:ascii="Times New Roman" w:hAnsi="Times New Roman" w:cs="Times New Roman"/>
          <w:sz w:val="24"/>
        </w:rPr>
      </w:pPr>
      <w:r>
        <w:rPr>
          <w:rFonts w:ascii="Times New Roman" w:hAnsi="Times New Roman" w:cs="Times New Roman"/>
          <w:sz w:val="24"/>
        </w:rPr>
        <w:t xml:space="preserve">The </w:t>
      </w:r>
      <w:r w:rsidR="00940CC9">
        <w:rPr>
          <w:rFonts w:ascii="Times New Roman" w:hAnsi="Times New Roman" w:cs="Times New Roman"/>
          <w:sz w:val="24"/>
        </w:rPr>
        <w:t>first</w:t>
      </w:r>
      <w:r w:rsidR="00776C37">
        <w:rPr>
          <w:rFonts w:ascii="Times New Roman" w:hAnsi="Times New Roman" w:cs="Times New Roman"/>
          <w:sz w:val="24"/>
        </w:rPr>
        <w:t xml:space="preserve"> part of</w:t>
      </w:r>
      <w:r w:rsidR="00F2237E">
        <w:rPr>
          <w:rFonts w:ascii="Times New Roman" w:hAnsi="Times New Roman" w:cs="Times New Roman"/>
          <w:sz w:val="24"/>
        </w:rPr>
        <w:t xml:space="preserve"> our analysis </w:t>
      </w:r>
      <w:r w:rsidR="00EF3964">
        <w:rPr>
          <w:rFonts w:ascii="Times New Roman" w:hAnsi="Times New Roman" w:cs="Times New Roman"/>
          <w:sz w:val="24"/>
        </w:rPr>
        <w:t>reflect</w:t>
      </w:r>
      <w:r w:rsidR="00F2237E">
        <w:rPr>
          <w:rFonts w:ascii="Times New Roman" w:hAnsi="Times New Roman" w:cs="Times New Roman"/>
          <w:sz w:val="24"/>
        </w:rPr>
        <w:t>s</w:t>
      </w:r>
      <w:r w:rsidR="00EF3964">
        <w:rPr>
          <w:rFonts w:ascii="Times New Roman" w:hAnsi="Times New Roman" w:cs="Times New Roman"/>
          <w:sz w:val="24"/>
        </w:rPr>
        <w:t xml:space="preserve"> on the </w:t>
      </w:r>
      <w:r w:rsidR="00EF3964" w:rsidRPr="00D27C1A">
        <w:rPr>
          <w:rFonts w:ascii="Times New Roman" w:hAnsi="Times New Roman" w:cs="Times New Roman"/>
          <w:sz w:val="24"/>
        </w:rPr>
        <w:t>implementation of Local Area Coordination</w:t>
      </w:r>
      <w:r w:rsidR="008D43D1" w:rsidRPr="00D27C1A">
        <w:rPr>
          <w:rFonts w:ascii="Times New Roman" w:hAnsi="Times New Roman" w:cs="Times New Roman"/>
          <w:sz w:val="24"/>
        </w:rPr>
        <w:t xml:space="preserve"> in England and Wales</w:t>
      </w:r>
      <w:r w:rsidR="00EF3964" w:rsidRPr="00D27C1A">
        <w:rPr>
          <w:rFonts w:ascii="Times New Roman" w:hAnsi="Times New Roman" w:cs="Times New Roman"/>
          <w:sz w:val="24"/>
        </w:rPr>
        <w:t>, drawing on the published studi</w:t>
      </w:r>
      <w:r>
        <w:rPr>
          <w:rFonts w:ascii="Times New Roman" w:hAnsi="Times New Roman" w:cs="Times New Roman"/>
          <w:sz w:val="24"/>
        </w:rPr>
        <w:t xml:space="preserve">es and reports </w:t>
      </w:r>
      <w:r w:rsidR="002A47A2">
        <w:rPr>
          <w:rFonts w:ascii="Times New Roman" w:hAnsi="Times New Roman" w:cs="Times New Roman"/>
          <w:sz w:val="24"/>
        </w:rPr>
        <w:t xml:space="preserve">(full details included) </w:t>
      </w:r>
      <w:r w:rsidR="00EF3964" w:rsidRPr="00D27C1A">
        <w:rPr>
          <w:rFonts w:ascii="Times New Roman" w:hAnsi="Times New Roman" w:cs="Times New Roman"/>
          <w:sz w:val="24"/>
        </w:rPr>
        <w:t xml:space="preserve">and utilising the </w:t>
      </w:r>
      <w:r w:rsidR="00497D93">
        <w:rPr>
          <w:rFonts w:ascii="Times New Roman" w:hAnsi="Times New Roman" w:cs="Times New Roman"/>
          <w:sz w:val="24"/>
        </w:rPr>
        <w:t xml:space="preserve">ten-point </w:t>
      </w:r>
      <w:r w:rsidR="00EF3964" w:rsidRPr="00D27C1A">
        <w:rPr>
          <w:rFonts w:ascii="Times New Roman" w:hAnsi="Times New Roman" w:cs="Times New Roman"/>
          <w:sz w:val="24"/>
        </w:rPr>
        <w:t>implementation fr</w:t>
      </w:r>
      <w:r w:rsidR="00F905D4" w:rsidRPr="00D27C1A">
        <w:rPr>
          <w:rFonts w:ascii="Times New Roman" w:hAnsi="Times New Roman" w:cs="Times New Roman"/>
          <w:sz w:val="24"/>
        </w:rPr>
        <w:t>amework outlined by Hudson (2011</w:t>
      </w:r>
      <w:r w:rsidR="002A47A2">
        <w:rPr>
          <w:rFonts w:ascii="Times New Roman" w:hAnsi="Times New Roman" w:cs="Times New Roman"/>
          <w:sz w:val="24"/>
        </w:rPr>
        <w:t>)(Figure 1</w:t>
      </w:r>
      <w:r w:rsidR="00EF3964" w:rsidRPr="00D27C1A">
        <w:rPr>
          <w:rFonts w:ascii="Times New Roman" w:hAnsi="Times New Roman" w:cs="Times New Roman"/>
          <w:sz w:val="24"/>
        </w:rPr>
        <w:t>).</w:t>
      </w:r>
      <w:r w:rsidR="00940CC9">
        <w:rPr>
          <w:rFonts w:ascii="Times New Roman" w:hAnsi="Times New Roman" w:cs="Times New Roman"/>
          <w:sz w:val="24"/>
        </w:rPr>
        <w:t xml:space="preserve"> </w:t>
      </w:r>
    </w:p>
    <w:p w14:paraId="6300F9B7" w14:textId="1A2DE372" w:rsidR="004C0B62" w:rsidRDefault="004C0B62" w:rsidP="008E2C04">
      <w:pPr>
        <w:spacing w:after="0" w:line="360" w:lineRule="auto"/>
        <w:contextualSpacing/>
        <w:jc w:val="both"/>
        <w:rPr>
          <w:rFonts w:ascii="Times New Roman" w:hAnsi="Times New Roman" w:cs="Times New Roman"/>
          <w:sz w:val="24"/>
        </w:rPr>
      </w:pPr>
    </w:p>
    <w:p w14:paraId="6D7B51CC" w14:textId="251F9B10" w:rsidR="002A47A2" w:rsidRDefault="000E336C" w:rsidP="008E2C04">
      <w:pPr>
        <w:spacing w:after="0" w:line="360" w:lineRule="auto"/>
        <w:contextualSpacing/>
        <w:jc w:val="both"/>
        <w:rPr>
          <w:rFonts w:ascii="Times New Roman" w:hAnsi="Times New Roman" w:cs="Times New Roman"/>
          <w:sz w:val="24"/>
        </w:rPr>
      </w:pPr>
      <w:r>
        <w:rPr>
          <w:rFonts w:ascii="Times New Roman" w:hAnsi="Times New Roman" w:cs="Times New Roman"/>
          <w:sz w:val="24"/>
        </w:rPr>
        <w:t>FIGURE ONE</w:t>
      </w:r>
      <w:bookmarkStart w:id="0" w:name="_GoBack"/>
      <w:bookmarkEnd w:id="0"/>
      <w:r w:rsidR="002A47A2">
        <w:rPr>
          <w:rFonts w:ascii="Times New Roman" w:hAnsi="Times New Roman" w:cs="Times New Roman"/>
          <w:sz w:val="24"/>
        </w:rPr>
        <w:t xml:space="preserve"> ABOUT HERE</w:t>
      </w:r>
    </w:p>
    <w:p w14:paraId="5139C1CB" w14:textId="77777777" w:rsidR="002A47A2" w:rsidRDefault="002A47A2" w:rsidP="008E2C04">
      <w:pPr>
        <w:spacing w:after="0" w:line="360" w:lineRule="auto"/>
        <w:contextualSpacing/>
        <w:jc w:val="both"/>
        <w:rPr>
          <w:rFonts w:ascii="Times New Roman" w:hAnsi="Times New Roman" w:cs="Times New Roman"/>
          <w:sz w:val="24"/>
        </w:rPr>
      </w:pPr>
    </w:p>
    <w:p w14:paraId="436A2FC5" w14:textId="257AA814" w:rsidR="004C0B62" w:rsidRPr="00A50FFA" w:rsidRDefault="004C0B62" w:rsidP="00A50FFA">
      <w:pPr>
        <w:pStyle w:val="ListParagraph"/>
        <w:numPr>
          <w:ilvl w:val="0"/>
          <w:numId w:val="17"/>
        </w:numPr>
        <w:spacing w:line="360" w:lineRule="auto"/>
        <w:rPr>
          <w:i/>
        </w:rPr>
      </w:pPr>
      <w:r w:rsidRPr="00A50FFA">
        <w:rPr>
          <w:i/>
        </w:rPr>
        <w:t xml:space="preserve">Location </w:t>
      </w:r>
    </w:p>
    <w:p w14:paraId="5BB76BBC" w14:textId="204CC0A9" w:rsidR="004C0B62" w:rsidRDefault="009C5F7F" w:rsidP="004C0B62">
      <w:pPr>
        <w:spacing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Local Area Coordination is </w:t>
      </w:r>
      <w:r w:rsidR="004C0B62">
        <w:rPr>
          <w:rFonts w:ascii="Times New Roman" w:hAnsi="Times New Roman" w:cs="Times New Roman"/>
          <w:sz w:val="24"/>
          <w:szCs w:val="24"/>
        </w:rPr>
        <w:t>delivered</w:t>
      </w:r>
      <w:r>
        <w:rPr>
          <w:rFonts w:ascii="Times New Roman" w:hAnsi="Times New Roman" w:cs="Times New Roman"/>
          <w:sz w:val="24"/>
          <w:szCs w:val="24"/>
        </w:rPr>
        <w:t xml:space="preserve"> at</w:t>
      </w:r>
      <w:r w:rsidR="004C0B62">
        <w:rPr>
          <w:rFonts w:ascii="Times New Roman" w:hAnsi="Times New Roman" w:cs="Times New Roman"/>
          <w:sz w:val="24"/>
          <w:szCs w:val="24"/>
        </w:rPr>
        <w:t xml:space="preserve"> ward level within local authority settings.  A common trajectory has been for the establishment of a small number of Local Area Coordinator posts in priority wards, and for subsequent expansion of posts when funding is secured and benefits/learning from early implementation are acknowledged.  Some Local Authorities have blanket Local Area Coordination coverage across all wards (for example Derby City</w:t>
      </w:r>
      <w:r w:rsidR="009C3B2C">
        <w:rPr>
          <w:rFonts w:ascii="Times New Roman" w:hAnsi="Times New Roman" w:cs="Times New Roman"/>
          <w:sz w:val="24"/>
          <w:szCs w:val="24"/>
        </w:rPr>
        <w:t>,</w:t>
      </w:r>
      <w:r w:rsidR="004C0B62">
        <w:rPr>
          <w:rFonts w:ascii="Times New Roman" w:hAnsi="Times New Roman" w:cs="Times New Roman"/>
          <w:sz w:val="24"/>
          <w:szCs w:val="24"/>
        </w:rPr>
        <w:t xml:space="preserve"> where Local Area Coordination has a longer history), whilst partial coverage exists in others (for example, York, where Local Area Coordination is a </w:t>
      </w:r>
      <w:r w:rsidR="00345412">
        <w:rPr>
          <w:rFonts w:ascii="Times New Roman" w:hAnsi="Times New Roman" w:cs="Times New Roman"/>
          <w:sz w:val="24"/>
          <w:szCs w:val="24"/>
        </w:rPr>
        <w:t xml:space="preserve">more </w:t>
      </w:r>
      <w:r w:rsidR="00900042">
        <w:rPr>
          <w:rFonts w:ascii="Times New Roman" w:hAnsi="Times New Roman" w:cs="Times New Roman"/>
          <w:sz w:val="24"/>
          <w:szCs w:val="24"/>
        </w:rPr>
        <w:t>recent development).  S</w:t>
      </w:r>
      <w:r w:rsidR="004C0B62">
        <w:rPr>
          <w:rFonts w:ascii="Times New Roman" w:hAnsi="Times New Roman" w:cs="Times New Roman"/>
          <w:sz w:val="24"/>
          <w:szCs w:val="24"/>
        </w:rPr>
        <w:t xml:space="preserve">ome areas </w:t>
      </w:r>
      <w:r w:rsidR="00900042">
        <w:rPr>
          <w:rFonts w:ascii="Times New Roman" w:hAnsi="Times New Roman" w:cs="Times New Roman"/>
          <w:sz w:val="24"/>
          <w:szCs w:val="24"/>
        </w:rPr>
        <w:t xml:space="preserve">badged </w:t>
      </w:r>
      <w:r w:rsidR="004C0B62">
        <w:rPr>
          <w:rFonts w:ascii="Times New Roman" w:hAnsi="Times New Roman" w:cs="Times New Roman"/>
          <w:sz w:val="24"/>
          <w:szCs w:val="24"/>
        </w:rPr>
        <w:t>the introduction of Local Area Coordination as a ‘pilot’ (for instance, Middlesbrough and Waltham Forrest).  Other authorities such as York have avoided such terminology.</w:t>
      </w:r>
    </w:p>
    <w:p w14:paraId="5EED21E1" w14:textId="1D02B80C" w:rsidR="00023B35" w:rsidRDefault="00023B35" w:rsidP="008E2C04">
      <w:pPr>
        <w:spacing w:after="0" w:line="360" w:lineRule="auto"/>
        <w:contextualSpacing/>
        <w:jc w:val="both"/>
        <w:rPr>
          <w:rFonts w:ascii="Times New Roman" w:hAnsi="Times New Roman" w:cs="Times New Roman"/>
          <w:i/>
          <w:sz w:val="24"/>
          <w:szCs w:val="24"/>
        </w:rPr>
      </w:pPr>
    </w:p>
    <w:p w14:paraId="4A399A91" w14:textId="164FCB45" w:rsidR="002D063E" w:rsidRPr="00A50FFA" w:rsidRDefault="002D063E" w:rsidP="00A50FFA">
      <w:pPr>
        <w:pStyle w:val="ListParagraph"/>
        <w:numPr>
          <w:ilvl w:val="0"/>
          <w:numId w:val="17"/>
        </w:numPr>
        <w:spacing w:line="360" w:lineRule="auto"/>
        <w:jc w:val="both"/>
      </w:pPr>
      <w:r w:rsidRPr="00A50FFA">
        <w:rPr>
          <w:i/>
        </w:rPr>
        <w:t>Remit and caseloads</w:t>
      </w:r>
      <w:r w:rsidRPr="00A50FFA">
        <w:t xml:space="preserve"> </w:t>
      </w:r>
    </w:p>
    <w:p w14:paraId="1EEB80BF" w14:textId="4E75A2A7" w:rsidR="00690A22" w:rsidRDefault="00EF3964" w:rsidP="008E2C04">
      <w:pPr>
        <w:spacing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The remit of </w:t>
      </w:r>
      <w:r w:rsidR="00023B35">
        <w:rPr>
          <w:rFonts w:ascii="Times New Roman" w:hAnsi="Times New Roman" w:cs="Times New Roman"/>
          <w:sz w:val="24"/>
          <w:szCs w:val="24"/>
        </w:rPr>
        <w:t>Local Area Coordination in En</w:t>
      </w:r>
      <w:r w:rsidR="004E1B97">
        <w:rPr>
          <w:rFonts w:ascii="Times New Roman" w:hAnsi="Times New Roman" w:cs="Times New Roman"/>
          <w:sz w:val="24"/>
          <w:szCs w:val="24"/>
        </w:rPr>
        <w:t xml:space="preserve">gland and Wales includes adults, </w:t>
      </w:r>
      <w:r w:rsidR="00023B35">
        <w:rPr>
          <w:rFonts w:ascii="Times New Roman" w:hAnsi="Times New Roman" w:cs="Times New Roman"/>
          <w:sz w:val="24"/>
          <w:szCs w:val="24"/>
        </w:rPr>
        <w:t>children and families.  The approach work</w:t>
      </w:r>
      <w:r>
        <w:rPr>
          <w:rFonts w:ascii="Times New Roman" w:hAnsi="Times New Roman" w:cs="Times New Roman"/>
          <w:sz w:val="24"/>
          <w:szCs w:val="24"/>
        </w:rPr>
        <w:t>s with all popul</w:t>
      </w:r>
      <w:r w:rsidR="004C0B62">
        <w:rPr>
          <w:rFonts w:ascii="Times New Roman" w:hAnsi="Times New Roman" w:cs="Times New Roman"/>
          <w:sz w:val="24"/>
          <w:szCs w:val="24"/>
        </w:rPr>
        <w:t>ation groups</w:t>
      </w:r>
      <w:r w:rsidR="00023B35">
        <w:rPr>
          <w:rFonts w:ascii="Times New Roman" w:hAnsi="Times New Roman" w:cs="Times New Roman"/>
          <w:sz w:val="24"/>
          <w:szCs w:val="24"/>
        </w:rPr>
        <w:t xml:space="preserve">, although there are differences </w:t>
      </w:r>
      <w:r>
        <w:rPr>
          <w:rFonts w:ascii="Times New Roman" w:hAnsi="Times New Roman" w:cs="Times New Roman"/>
          <w:sz w:val="24"/>
          <w:szCs w:val="24"/>
        </w:rPr>
        <w:t xml:space="preserve">in what this looks </w:t>
      </w:r>
      <w:r w:rsidR="004E1B97">
        <w:rPr>
          <w:rFonts w:ascii="Times New Roman" w:hAnsi="Times New Roman" w:cs="Times New Roman"/>
          <w:sz w:val="24"/>
          <w:szCs w:val="24"/>
        </w:rPr>
        <w:t>like on the ground.  For example,</w:t>
      </w:r>
      <w:r>
        <w:rPr>
          <w:rFonts w:ascii="Times New Roman" w:hAnsi="Times New Roman" w:cs="Times New Roman"/>
          <w:sz w:val="24"/>
          <w:szCs w:val="24"/>
        </w:rPr>
        <w:t xml:space="preserve"> </w:t>
      </w:r>
      <w:r w:rsidR="00023B35">
        <w:rPr>
          <w:rFonts w:ascii="Times New Roman" w:hAnsi="Times New Roman" w:cs="Times New Roman"/>
          <w:sz w:val="24"/>
          <w:szCs w:val="24"/>
        </w:rPr>
        <w:t xml:space="preserve">the </w:t>
      </w:r>
      <w:r w:rsidR="00690A22">
        <w:rPr>
          <w:rFonts w:ascii="Times New Roman" w:hAnsi="Times New Roman" w:cs="Times New Roman"/>
          <w:sz w:val="24"/>
          <w:szCs w:val="24"/>
        </w:rPr>
        <w:t>Isle of Wight</w:t>
      </w:r>
      <w:r>
        <w:rPr>
          <w:rFonts w:ascii="Times New Roman" w:hAnsi="Times New Roman" w:cs="Times New Roman"/>
          <w:sz w:val="24"/>
          <w:szCs w:val="24"/>
        </w:rPr>
        <w:t xml:space="preserve"> service worked with people mostly </w:t>
      </w:r>
      <w:r w:rsidR="00023B35" w:rsidRPr="00023B35">
        <w:rPr>
          <w:rFonts w:ascii="Times New Roman" w:hAnsi="Times New Roman" w:cs="Times New Roman"/>
          <w:sz w:val="24"/>
          <w:szCs w:val="24"/>
        </w:rPr>
        <w:t>of working age</w:t>
      </w:r>
      <w:r w:rsidR="005F186B">
        <w:rPr>
          <w:rFonts w:ascii="Times New Roman" w:hAnsi="Times New Roman" w:cs="Times New Roman"/>
          <w:sz w:val="24"/>
          <w:szCs w:val="24"/>
        </w:rPr>
        <w:t xml:space="preserve">; whilst in </w:t>
      </w:r>
      <w:r w:rsidR="00555BCD">
        <w:rPr>
          <w:rFonts w:ascii="Times New Roman" w:hAnsi="Times New Roman" w:cs="Times New Roman"/>
          <w:sz w:val="24"/>
          <w:szCs w:val="24"/>
        </w:rPr>
        <w:t xml:space="preserve">Waltham Forest </w:t>
      </w:r>
      <w:r w:rsidR="008E2C04">
        <w:rPr>
          <w:rFonts w:ascii="Times New Roman" w:hAnsi="Times New Roman" w:cs="Times New Roman"/>
          <w:sz w:val="24"/>
          <w:szCs w:val="24"/>
        </w:rPr>
        <w:t xml:space="preserve">focus </w:t>
      </w:r>
      <w:r w:rsidR="00D04F6C">
        <w:rPr>
          <w:rFonts w:ascii="Times New Roman" w:hAnsi="Times New Roman" w:cs="Times New Roman"/>
          <w:sz w:val="24"/>
          <w:szCs w:val="24"/>
        </w:rPr>
        <w:t>tended</w:t>
      </w:r>
      <w:r w:rsidR="008E2C04">
        <w:rPr>
          <w:rFonts w:ascii="Times New Roman" w:hAnsi="Times New Roman" w:cs="Times New Roman"/>
          <w:sz w:val="24"/>
          <w:szCs w:val="24"/>
        </w:rPr>
        <w:t xml:space="preserve"> towards </w:t>
      </w:r>
      <w:r w:rsidR="00555BCD">
        <w:rPr>
          <w:rFonts w:ascii="Times New Roman" w:hAnsi="Times New Roman" w:cs="Times New Roman"/>
          <w:sz w:val="24"/>
          <w:szCs w:val="24"/>
        </w:rPr>
        <w:t>olde</w:t>
      </w:r>
      <w:r w:rsidR="00A23EBD">
        <w:rPr>
          <w:rFonts w:ascii="Times New Roman" w:hAnsi="Times New Roman" w:cs="Times New Roman"/>
          <w:sz w:val="24"/>
          <w:szCs w:val="24"/>
        </w:rPr>
        <w:t xml:space="preserve">r people and those </w:t>
      </w:r>
      <w:r w:rsidR="008E2C04">
        <w:rPr>
          <w:rFonts w:ascii="Times New Roman" w:hAnsi="Times New Roman" w:cs="Times New Roman"/>
          <w:sz w:val="24"/>
          <w:szCs w:val="24"/>
        </w:rPr>
        <w:t xml:space="preserve">who were </w:t>
      </w:r>
      <w:r w:rsidR="00A23EBD">
        <w:rPr>
          <w:rFonts w:ascii="Times New Roman" w:hAnsi="Times New Roman" w:cs="Times New Roman"/>
          <w:sz w:val="24"/>
          <w:szCs w:val="24"/>
        </w:rPr>
        <w:t>socially isolated</w:t>
      </w:r>
      <w:r w:rsidR="005F186B">
        <w:rPr>
          <w:rFonts w:ascii="Times New Roman" w:hAnsi="Times New Roman" w:cs="Times New Roman"/>
          <w:sz w:val="24"/>
          <w:szCs w:val="24"/>
        </w:rPr>
        <w:t>.  Although early</w:t>
      </w:r>
      <w:r>
        <w:rPr>
          <w:rFonts w:ascii="Times New Roman" w:hAnsi="Times New Roman" w:cs="Times New Roman"/>
          <w:sz w:val="24"/>
          <w:szCs w:val="24"/>
        </w:rPr>
        <w:t xml:space="preserve"> implementation </w:t>
      </w:r>
      <w:r w:rsidR="008D43D1">
        <w:rPr>
          <w:rFonts w:ascii="Times New Roman" w:hAnsi="Times New Roman" w:cs="Times New Roman"/>
          <w:sz w:val="24"/>
          <w:szCs w:val="24"/>
        </w:rPr>
        <w:t xml:space="preserve">of Local Area Coordination </w:t>
      </w:r>
      <w:r w:rsidR="008E2C04">
        <w:rPr>
          <w:rFonts w:ascii="Times New Roman" w:hAnsi="Times New Roman" w:cs="Times New Roman"/>
          <w:sz w:val="24"/>
          <w:szCs w:val="24"/>
        </w:rPr>
        <w:t>in England and Wales (for example,</w:t>
      </w:r>
      <w:r w:rsidR="008D43D1">
        <w:rPr>
          <w:rFonts w:ascii="Times New Roman" w:hAnsi="Times New Roman" w:cs="Times New Roman"/>
          <w:sz w:val="24"/>
          <w:szCs w:val="24"/>
        </w:rPr>
        <w:t xml:space="preserve"> Middlesbrough) </w:t>
      </w:r>
      <w:r>
        <w:rPr>
          <w:rFonts w:ascii="Times New Roman" w:hAnsi="Times New Roman" w:cs="Times New Roman"/>
          <w:sz w:val="24"/>
          <w:szCs w:val="24"/>
        </w:rPr>
        <w:t xml:space="preserve">focused on </w:t>
      </w:r>
      <w:r w:rsidR="00A23EBD">
        <w:rPr>
          <w:rFonts w:ascii="Times New Roman" w:hAnsi="Times New Roman" w:cs="Times New Roman"/>
          <w:sz w:val="24"/>
          <w:szCs w:val="24"/>
        </w:rPr>
        <w:t xml:space="preserve">groups deemed </w:t>
      </w:r>
      <w:r w:rsidR="008E2C04">
        <w:rPr>
          <w:rFonts w:ascii="Times New Roman" w:hAnsi="Times New Roman" w:cs="Times New Roman"/>
          <w:sz w:val="24"/>
          <w:szCs w:val="24"/>
        </w:rPr>
        <w:t xml:space="preserve">to be </w:t>
      </w:r>
      <w:r w:rsidR="00A23EBD">
        <w:rPr>
          <w:rFonts w:ascii="Times New Roman" w:hAnsi="Times New Roman" w:cs="Times New Roman"/>
          <w:sz w:val="24"/>
          <w:szCs w:val="24"/>
        </w:rPr>
        <w:t xml:space="preserve">‘vulnerable’, </w:t>
      </w:r>
      <w:r w:rsidR="005F186B">
        <w:rPr>
          <w:rFonts w:ascii="Times New Roman" w:hAnsi="Times New Roman" w:cs="Times New Roman"/>
          <w:sz w:val="24"/>
          <w:szCs w:val="24"/>
        </w:rPr>
        <w:t xml:space="preserve">programmes </w:t>
      </w:r>
      <w:r w:rsidR="00310858">
        <w:rPr>
          <w:rFonts w:ascii="Times New Roman" w:hAnsi="Times New Roman" w:cs="Times New Roman"/>
          <w:sz w:val="24"/>
          <w:szCs w:val="24"/>
        </w:rPr>
        <w:t xml:space="preserve">more recently </w:t>
      </w:r>
      <w:r w:rsidR="005F186B">
        <w:rPr>
          <w:rFonts w:ascii="Times New Roman" w:hAnsi="Times New Roman" w:cs="Times New Roman"/>
          <w:sz w:val="24"/>
          <w:szCs w:val="24"/>
        </w:rPr>
        <w:t>have</w:t>
      </w:r>
      <w:r>
        <w:rPr>
          <w:rFonts w:ascii="Times New Roman" w:hAnsi="Times New Roman" w:cs="Times New Roman"/>
          <w:sz w:val="24"/>
          <w:szCs w:val="24"/>
        </w:rPr>
        <w:t xml:space="preserve"> </w:t>
      </w:r>
      <w:r w:rsidR="00A23EBD">
        <w:rPr>
          <w:rFonts w:ascii="Times New Roman" w:hAnsi="Times New Roman" w:cs="Times New Roman"/>
          <w:sz w:val="24"/>
          <w:szCs w:val="24"/>
        </w:rPr>
        <w:t xml:space="preserve">avoided such </w:t>
      </w:r>
      <w:r>
        <w:rPr>
          <w:rFonts w:ascii="Times New Roman" w:hAnsi="Times New Roman" w:cs="Times New Roman"/>
          <w:sz w:val="24"/>
          <w:szCs w:val="24"/>
        </w:rPr>
        <w:t xml:space="preserve">labelling.  </w:t>
      </w:r>
      <w:r w:rsidR="005F186B">
        <w:rPr>
          <w:rFonts w:ascii="Times New Roman" w:hAnsi="Times New Roman" w:cs="Times New Roman"/>
          <w:sz w:val="24"/>
          <w:szCs w:val="24"/>
        </w:rPr>
        <w:t>Broadly, t</w:t>
      </w:r>
      <w:r w:rsidR="00023B35">
        <w:rPr>
          <w:rFonts w:ascii="Times New Roman" w:hAnsi="Times New Roman" w:cs="Times New Roman"/>
          <w:sz w:val="24"/>
          <w:szCs w:val="24"/>
        </w:rPr>
        <w:t>here is a</w:t>
      </w:r>
      <w:r w:rsidR="005F186B">
        <w:rPr>
          <w:rFonts w:ascii="Times New Roman" w:hAnsi="Times New Roman" w:cs="Times New Roman"/>
          <w:sz w:val="24"/>
          <w:szCs w:val="24"/>
        </w:rPr>
        <w:t xml:space="preserve"> </w:t>
      </w:r>
      <w:r w:rsidR="00023B35">
        <w:rPr>
          <w:rFonts w:ascii="Times New Roman" w:hAnsi="Times New Roman" w:cs="Times New Roman"/>
          <w:sz w:val="24"/>
          <w:szCs w:val="24"/>
        </w:rPr>
        <w:t>consistent focus on Level 1, Level 2 and Community Level Support</w:t>
      </w:r>
      <w:r w:rsidR="008E2C04">
        <w:rPr>
          <w:rFonts w:ascii="Times New Roman" w:hAnsi="Times New Roman" w:cs="Times New Roman"/>
          <w:sz w:val="24"/>
          <w:szCs w:val="24"/>
        </w:rPr>
        <w:t>,</w:t>
      </w:r>
      <w:r>
        <w:rPr>
          <w:rFonts w:ascii="Times New Roman" w:hAnsi="Times New Roman" w:cs="Times New Roman"/>
          <w:sz w:val="24"/>
          <w:szCs w:val="24"/>
        </w:rPr>
        <w:t xml:space="preserve"> and an</w:t>
      </w:r>
      <w:r w:rsidR="00023B35">
        <w:rPr>
          <w:rFonts w:ascii="Times New Roman" w:hAnsi="Times New Roman" w:cs="Times New Roman"/>
          <w:sz w:val="24"/>
          <w:szCs w:val="24"/>
        </w:rPr>
        <w:t xml:space="preserve"> expectation that Level 2 </w:t>
      </w:r>
      <w:r>
        <w:rPr>
          <w:rFonts w:ascii="Times New Roman" w:hAnsi="Times New Roman" w:cs="Times New Roman"/>
          <w:sz w:val="24"/>
          <w:szCs w:val="24"/>
        </w:rPr>
        <w:t xml:space="preserve">caseloads </w:t>
      </w:r>
      <w:r w:rsidR="00023B35">
        <w:rPr>
          <w:rFonts w:ascii="Times New Roman" w:hAnsi="Times New Roman" w:cs="Times New Roman"/>
          <w:sz w:val="24"/>
          <w:szCs w:val="24"/>
        </w:rPr>
        <w:t>will be approximately 50-60</w:t>
      </w:r>
      <w:r w:rsidR="008E2C04">
        <w:rPr>
          <w:rFonts w:ascii="Times New Roman" w:hAnsi="Times New Roman" w:cs="Times New Roman"/>
          <w:sz w:val="24"/>
          <w:szCs w:val="24"/>
        </w:rPr>
        <w:t xml:space="preserve"> people</w:t>
      </w:r>
      <w:r w:rsidR="00023B35">
        <w:rPr>
          <w:rFonts w:ascii="Times New Roman" w:hAnsi="Times New Roman" w:cs="Times New Roman"/>
          <w:sz w:val="24"/>
          <w:szCs w:val="24"/>
        </w:rPr>
        <w:t xml:space="preserve">.  A </w:t>
      </w:r>
      <w:r>
        <w:rPr>
          <w:rFonts w:ascii="Times New Roman" w:hAnsi="Times New Roman" w:cs="Times New Roman"/>
          <w:sz w:val="24"/>
          <w:szCs w:val="24"/>
        </w:rPr>
        <w:t xml:space="preserve">recurring comment </w:t>
      </w:r>
      <w:r w:rsidR="008E2C04">
        <w:rPr>
          <w:rFonts w:ascii="Times New Roman" w:hAnsi="Times New Roman" w:cs="Times New Roman"/>
          <w:sz w:val="24"/>
          <w:szCs w:val="24"/>
        </w:rPr>
        <w:t>within evaluation reports (</w:t>
      </w:r>
      <w:r w:rsidR="004C0B62">
        <w:rPr>
          <w:rFonts w:ascii="Times New Roman" w:hAnsi="Times New Roman" w:cs="Times New Roman"/>
          <w:sz w:val="24"/>
          <w:szCs w:val="24"/>
        </w:rPr>
        <w:t xml:space="preserve">see </w:t>
      </w:r>
      <w:r w:rsidR="008E2C04">
        <w:rPr>
          <w:rFonts w:ascii="Times New Roman" w:hAnsi="Times New Roman" w:cs="Times New Roman"/>
          <w:sz w:val="24"/>
          <w:szCs w:val="24"/>
        </w:rPr>
        <w:t>for example,</w:t>
      </w:r>
      <w:r w:rsidR="00023B35">
        <w:rPr>
          <w:rFonts w:ascii="Times New Roman" w:hAnsi="Times New Roman" w:cs="Times New Roman"/>
          <w:sz w:val="24"/>
          <w:szCs w:val="24"/>
        </w:rPr>
        <w:t xml:space="preserve"> </w:t>
      </w:r>
      <w:r w:rsidR="00AD0C4C" w:rsidRPr="00AD0C4C">
        <w:rPr>
          <w:rFonts w:ascii="Times New Roman" w:hAnsi="Times New Roman" w:cs="Times New Roman"/>
          <w:sz w:val="24"/>
          <w:szCs w:val="24"/>
        </w:rPr>
        <w:t>Lunt &amp; Bainbridge, 2019</w:t>
      </w:r>
      <w:r w:rsidR="004C0B62">
        <w:rPr>
          <w:rFonts w:ascii="Times New Roman" w:hAnsi="Times New Roman" w:cs="Times New Roman"/>
          <w:sz w:val="24"/>
          <w:szCs w:val="24"/>
        </w:rPr>
        <w:t xml:space="preserve">; M E L Research, 2016) </w:t>
      </w:r>
      <w:r w:rsidR="00023B35">
        <w:rPr>
          <w:rFonts w:ascii="Times New Roman" w:hAnsi="Times New Roman" w:cs="Times New Roman"/>
          <w:sz w:val="24"/>
          <w:szCs w:val="24"/>
        </w:rPr>
        <w:t xml:space="preserve">is that Local Area Coordination is </w:t>
      </w:r>
      <w:r w:rsidR="00023B35" w:rsidRPr="00023B35">
        <w:rPr>
          <w:rFonts w:ascii="Times New Roman" w:hAnsi="Times New Roman" w:cs="Times New Roman"/>
          <w:sz w:val="24"/>
          <w:szCs w:val="24"/>
        </w:rPr>
        <w:t>work</w:t>
      </w:r>
      <w:r w:rsidR="00023B35">
        <w:rPr>
          <w:rFonts w:ascii="Times New Roman" w:hAnsi="Times New Roman" w:cs="Times New Roman"/>
          <w:sz w:val="24"/>
          <w:szCs w:val="24"/>
        </w:rPr>
        <w:t>ing</w:t>
      </w:r>
      <w:r w:rsidR="00023B35" w:rsidRPr="00023B35">
        <w:rPr>
          <w:rFonts w:ascii="Times New Roman" w:hAnsi="Times New Roman" w:cs="Times New Roman"/>
          <w:sz w:val="24"/>
          <w:szCs w:val="24"/>
        </w:rPr>
        <w:t xml:space="preserve"> true to </w:t>
      </w:r>
      <w:r>
        <w:rPr>
          <w:rFonts w:ascii="Times New Roman" w:hAnsi="Times New Roman" w:cs="Times New Roman"/>
          <w:sz w:val="24"/>
          <w:szCs w:val="24"/>
        </w:rPr>
        <w:t xml:space="preserve">its </w:t>
      </w:r>
      <w:r w:rsidR="00023B35" w:rsidRPr="00023B35">
        <w:rPr>
          <w:rFonts w:ascii="Times New Roman" w:hAnsi="Times New Roman" w:cs="Times New Roman"/>
          <w:sz w:val="24"/>
          <w:szCs w:val="24"/>
        </w:rPr>
        <w:t>aims and approach</w:t>
      </w:r>
      <w:r w:rsidR="00690A22">
        <w:rPr>
          <w:rFonts w:ascii="Times New Roman" w:hAnsi="Times New Roman" w:cs="Times New Roman"/>
          <w:sz w:val="24"/>
          <w:szCs w:val="24"/>
        </w:rPr>
        <w:t xml:space="preserve">.  </w:t>
      </w:r>
    </w:p>
    <w:p w14:paraId="15DB750E" w14:textId="088608C2" w:rsidR="00475AA2" w:rsidRDefault="00BE5C59" w:rsidP="008E2C04">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p>
    <w:p w14:paraId="190AAACF" w14:textId="77777777" w:rsidR="004C0B62" w:rsidRDefault="004C0B62" w:rsidP="008E2C04">
      <w:pPr>
        <w:spacing w:after="0" w:line="360" w:lineRule="auto"/>
        <w:contextualSpacing/>
        <w:rPr>
          <w:rFonts w:ascii="Times New Roman" w:hAnsi="Times New Roman" w:cs="Times New Roman"/>
          <w:sz w:val="24"/>
          <w:szCs w:val="24"/>
        </w:rPr>
      </w:pPr>
    </w:p>
    <w:p w14:paraId="1F264D6B" w14:textId="3404CC08" w:rsidR="002D063E" w:rsidRPr="00A50FFA" w:rsidRDefault="002D063E" w:rsidP="00A50FFA">
      <w:pPr>
        <w:pStyle w:val="ListParagraph"/>
        <w:numPr>
          <w:ilvl w:val="0"/>
          <w:numId w:val="17"/>
        </w:numPr>
        <w:spacing w:line="360" w:lineRule="auto"/>
        <w:rPr>
          <w:i/>
        </w:rPr>
      </w:pPr>
      <w:r w:rsidRPr="00A50FFA">
        <w:rPr>
          <w:i/>
        </w:rPr>
        <w:t xml:space="preserve">Workforce development </w:t>
      </w:r>
    </w:p>
    <w:p w14:paraId="1B74B640" w14:textId="6700A0E2" w:rsidR="002D063E" w:rsidRPr="00475AA2" w:rsidRDefault="00475AA2" w:rsidP="008E2C04">
      <w:pPr>
        <w:spacing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Local Area Coordinators </w:t>
      </w:r>
      <w:r w:rsidR="00F20599">
        <w:rPr>
          <w:rFonts w:ascii="Times New Roman" w:hAnsi="Times New Roman" w:cs="Times New Roman"/>
          <w:sz w:val="24"/>
          <w:szCs w:val="24"/>
        </w:rPr>
        <w:t xml:space="preserve">are </w:t>
      </w:r>
      <w:r>
        <w:rPr>
          <w:rFonts w:ascii="Times New Roman" w:hAnsi="Times New Roman" w:cs="Times New Roman"/>
          <w:sz w:val="24"/>
          <w:szCs w:val="24"/>
        </w:rPr>
        <w:t xml:space="preserve">from a broad range of </w:t>
      </w:r>
      <w:r w:rsidR="008F067B">
        <w:rPr>
          <w:rFonts w:ascii="Times New Roman" w:hAnsi="Times New Roman" w:cs="Times New Roman"/>
          <w:sz w:val="24"/>
          <w:szCs w:val="24"/>
        </w:rPr>
        <w:t xml:space="preserve">professional </w:t>
      </w:r>
      <w:r>
        <w:rPr>
          <w:rFonts w:ascii="Times New Roman" w:hAnsi="Times New Roman" w:cs="Times New Roman"/>
          <w:sz w:val="24"/>
          <w:szCs w:val="24"/>
        </w:rPr>
        <w:t>backgrounds (</w:t>
      </w:r>
      <w:r w:rsidR="00941FC1">
        <w:rPr>
          <w:rFonts w:ascii="Times New Roman" w:hAnsi="Times New Roman" w:cs="Times New Roman"/>
          <w:sz w:val="24"/>
          <w:szCs w:val="24"/>
        </w:rPr>
        <w:t xml:space="preserve">including </w:t>
      </w:r>
      <w:r>
        <w:rPr>
          <w:rFonts w:ascii="Times New Roman" w:hAnsi="Times New Roman" w:cs="Times New Roman"/>
          <w:sz w:val="24"/>
          <w:szCs w:val="24"/>
        </w:rPr>
        <w:t>probation, me</w:t>
      </w:r>
      <w:r w:rsidR="00941FC1">
        <w:rPr>
          <w:rFonts w:ascii="Times New Roman" w:hAnsi="Times New Roman" w:cs="Times New Roman"/>
          <w:sz w:val="24"/>
          <w:szCs w:val="24"/>
        </w:rPr>
        <w:t>ntal health, adult social care</w:t>
      </w:r>
      <w:r>
        <w:rPr>
          <w:rFonts w:ascii="Times New Roman" w:hAnsi="Times New Roman" w:cs="Times New Roman"/>
          <w:sz w:val="24"/>
          <w:szCs w:val="24"/>
        </w:rPr>
        <w:t>, children and family</w:t>
      </w:r>
      <w:r w:rsidR="005F186B">
        <w:rPr>
          <w:rFonts w:ascii="Times New Roman" w:hAnsi="Times New Roman" w:cs="Times New Roman"/>
          <w:sz w:val="24"/>
          <w:szCs w:val="24"/>
        </w:rPr>
        <w:t>) and settings (</w:t>
      </w:r>
      <w:r w:rsidR="00941FC1">
        <w:rPr>
          <w:rFonts w:ascii="Times New Roman" w:hAnsi="Times New Roman" w:cs="Times New Roman"/>
          <w:sz w:val="24"/>
          <w:szCs w:val="24"/>
        </w:rPr>
        <w:t>both statutory and non-statutory</w:t>
      </w:r>
      <w:r w:rsidR="00A23EBD">
        <w:rPr>
          <w:rFonts w:ascii="Times New Roman" w:hAnsi="Times New Roman" w:cs="Times New Roman"/>
          <w:sz w:val="24"/>
          <w:szCs w:val="24"/>
        </w:rPr>
        <w:t>).  The</w:t>
      </w:r>
      <w:r>
        <w:rPr>
          <w:rFonts w:ascii="Times New Roman" w:hAnsi="Times New Roman" w:cs="Times New Roman"/>
          <w:sz w:val="24"/>
          <w:szCs w:val="24"/>
        </w:rPr>
        <w:t xml:space="preserve"> emphasis </w:t>
      </w:r>
      <w:r w:rsidR="00A23EBD">
        <w:rPr>
          <w:rFonts w:ascii="Times New Roman" w:hAnsi="Times New Roman" w:cs="Times New Roman"/>
          <w:sz w:val="24"/>
          <w:szCs w:val="24"/>
        </w:rPr>
        <w:t>has been on</w:t>
      </w:r>
      <w:r>
        <w:rPr>
          <w:rFonts w:ascii="Times New Roman" w:hAnsi="Times New Roman" w:cs="Times New Roman"/>
          <w:sz w:val="24"/>
          <w:szCs w:val="24"/>
        </w:rPr>
        <w:t xml:space="preserve"> </w:t>
      </w:r>
      <w:r w:rsidR="00A23EBD">
        <w:rPr>
          <w:rFonts w:ascii="Times New Roman" w:hAnsi="Times New Roman" w:cs="Times New Roman"/>
          <w:sz w:val="24"/>
          <w:szCs w:val="24"/>
        </w:rPr>
        <w:t>appointee</w:t>
      </w:r>
      <w:r w:rsidR="00941FC1">
        <w:rPr>
          <w:rFonts w:ascii="Times New Roman" w:hAnsi="Times New Roman" w:cs="Times New Roman"/>
          <w:sz w:val="24"/>
          <w:szCs w:val="24"/>
        </w:rPr>
        <w:t xml:space="preserve"> familiar</w:t>
      </w:r>
      <w:r w:rsidR="00A23EBD">
        <w:rPr>
          <w:rFonts w:ascii="Times New Roman" w:hAnsi="Times New Roman" w:cs="Times New Roman"/>
          <w:sz w:val="24"/>
          <w:szCs w:val="24"/>
        </w:rPr>
        <w:t>ity</w:t>
      </w:r>
      <w:r w:rsidR="00941FC1">
        <w:rPr>
          <w:rFonts w:ascii="Times New Roman" w:hAnsi="Times New Roman" w:cs="Times New Roman"/>
          <w:sz w:val="24"/>
          <w:szCs w:val="24"/>
        </w:rPr>
        <w:t xml:space="preserve"> </w:t>
      </w:r>
      <w:r w:rsidR="00F20599">
        <w:rPr>
          <w:rFonts w:ascii="Times New Roman" w:hAnsi="Times New Roman" w:cs="Times New Roman"/>
          <w:sz w:val="24"/>
          <w:szCs w:val="24"/>
        </w:rPr>
        <w:t>with the Local A</w:t>
      </w:r>
      <w:r>
        <w:rPr>
          <w:rFonts w:ascii="Times New Roman" w:hAnsi="Times New Roman" w:cs="Times New Roman"/>
          <w:sz w:val="24"/>
          <w:szCs w:val="24"/>
        </w:rPr>
        <w:t xml:space="preserve">uthority and, where possible, the </w:t>
      </w:r>
      <w:r w:rsidR="00F20599">
        <w:rPr>
          <w:rFonts w:ascii="Times New Roman" w:hAnsi="Times New Roman" w:cs="Times New Roman"/>
          <w:sz w:val="24"/>
          <w:szCs w:val="24"/>
        </w:rPr>
        <w:t xml:space="preserve">particular </w:t>
      </w:r>
      <w:r w:rsidR="008E2C04">
        <w:rPr>
          <w:rFonts w:ascii="Times New Roman" w:hAnsi="Times New Roman" w:cs="Times New Roman"/>
          <w:sz w:val="24"/>
          <w:szCs w:val="24"/>
        </w:rPr>
        <w:t xml:space="preserve">ward setting.  </w:t>
      </w:r>
      <w:r w:rsidR="006D0A8A">
        <w:rPr>
          <w:rFonts w:ascii="Times New Roman" w:hAnsi="Times New Roman" w:cs="Times New Roman"/>
          <w:sz w:val="24"/>
          <w:szCs w:val="24"/>
        </w:rPr>
        <w:t xml:space="preserve">Local Authorities including </w:t>
      </w:r>
      <w:r w:rsidR="006D0A8A">
        <w:rPr>
          <w:rFonts w:ascii="Times New Roman" w:hAnsi="Times New Roman" w:cs="Times New Roman"/>
          <w:sz w:val="24"/>
        </w:rPr>
        <w:t xml:space="preserve">Thurrock, </w:t>
      </w:r>
      <w:r w:rsidR="00B90C79">
        <w:rPr>
          <w:rFonts w:ascii="Times New Roman" w:hAnsi="Times New Roman" w:cs="Times New Roman"/>
          <w:sz w:val="24"/>
        </w:rPr>
        <w:t>York</w:t>
      </w:r>
      <w:r w:rsidR="008E2C04">
        <w:rPr>
          <w:rFonts w:ascii="Times New Roman" w:hAnsi="Times New Roman" w:cs="Times New Roman"/>
          <w:sz w:val="24"/>
        </w:rPr>
        <w:t xml:space="preserve"> and W</w:t>
      </w:r>
      <w:r w:rsidR="00415FC5">
        <w:rPr>
          <w:rFonts w:ascii="Times New Roman" w:hAnsi="Times New Roman" w:cs="Times New Roman"/>
          <w:sz w:val="24"/>
        </w:rPr>
        <w:t>altham Forest</w:t>
      </w:r>
      <w:r w:rsidR="006D0A8A">
        <w:rPr>
          <w:rFonts w:ascii="Times New Roman" w:hAnsi="Times New Roman" w:cs="Times New Roman"/>
          <w:sz w:val="24"/>
        </w:rPr>
        <w:t xml:space="preserve"> </w:t>
      </w:r>
      <w:r>
        <w:rPr>
          <w:rFonts w:ascii="Times New Roman" w:hAnsi="Times New Roman" w:cs="Times New Roman"/>
          <w:sz w:val="24"/>
        </w:rPr>
        <w:t>have u</w:t>
      </w:r>
      <w:r w:rsidR="00CA0F6F">
        <w:rPr>
          <w:rFonts w:ascii="Times New Roman" w:hAnsi="Times New Roman" w:cs="Times New Roman"/>
          <w:sz w:val="24"/>
        </w:rPr>
        <w:t>tilis</w:t>
      </w:r>
      <w:r>
        <w:rPr>
          <w:rFonts w:ascii="Times New Roman" w:hAnsi="Times New Roman" w:cs="Times New Roman"/>
          <w:sz w:val="24"/>
        </w:rPr>
        <w:t>ed</w:t>
      </w:r>
      <w:r w:rsidR="00B90C79">
        <w:rPr>
          <w:rFonts w:ascii="Times New Roman" w:hAnsi="Times New Roman" w:cs="Times New Roman"/>
          <w:sz w:val="24"/>
        </w:rPr>
        <w:t xml:space="preserve"> </w:t>
      </w:r>
      <w:r w:rsidR="00B90C79" w:rsidRPr="00F253AE">
        <w:rPr>
          <w:rFonts w:ascii="Times New Roman" w:hAnsi="Times New Roman" w:cs="Times New Roman"/>
          <w:sz w:val="24"/>
        </w:rPr>
        <w:t>cit</w:t>
      </w:r>
      <w:r w:rsidR="00B90C79">
        <w:rPr>
          <w:rFonts w:ascii="Times New Roman" w:hAnsi="Times New Roman" w:cs="Times New Roman"/>
          <w:sz w:val="24"/>
        </w:rPr>
        <w:t>izen-led panels for recruitment</w:t>
      </w:r>
      <w:r w:rsidR="008F067B">
        <w:rPr>
          <w:rFonts w:ascii="Times New Roman" w:hAnsi="Times New Roman" w:cs="Times New Roman"/>
          <w:sz w:val="24"/>
        </w:rPr>
        <w:t xml:space="preserve">, </w:t>
      </w:r>
      <w:r w:rsidR="00986AD6">
        <w:rPr>
          <w:rFonts w:ascii="Times New Roman" w:hAnsi="Times New Roman" w:cs="Times New Roman"/>
          <w:sz w:val="24"/>
        </w:rPr>
        <w:t xml:space="preserve">with </w:t>
      </w:r>
      <w:r w:rsidR="00F20599">
        <w:rPr>
          <w:rFonts w:ascii="Times New Roman" w:hAnsi="Times New Roman" w:cs="Times New Roman"/>
          <w:sz w:val="24"/>
        </w:rPr>
        <w:t xml:space="preserve">community priorities </w:t>
      </w:r>
      <w:r w:rsidR="00941FC1">
        <w:rPr>
          <w:rFonts w:ascii="Times New Roman" w:hAnsi="Times New Roman" w:cs="Times New Roman"/>
          <w:sz w:val="24"/>
        </w:rPr>
        <w:t>at the forefront of appointment</w:t>
      </w:r>
      <w:r w:rsidR="008F067B">
        <w:rPr>
          <w:rFonts w:ascii="Times New Roman" w:hAnsi="Times New Roman" w:cs="Times New Roman"/>
          <w:sz w:val="24"/>
        </w:rPr>
        <w:t xml:space="preserve"> </w:t>
      </w:r>
      <w:r w:rsidR="00941FC1">
        <w:rPr>
          <w:rFonts w:ascii="Times New Roman" w:hAnsi="Times New Roman" w:cs="Times New Roman"/>
          <w:sz w:val="24"/>
        </w:rPr>
        <w:t>and</w:t>
      </w:r>
      <w:r w:rsidR="00541A73" w:rsidRPr="00541A73">
        <w:rPr>
          <w:rFonts w:ascii="Times New Roman" w:hAnsi="Times New Roman" w:cs="Times New Roman"/>
          <w:sz w:val="24"/>
        </w:rPr>
        <w:t xml:space="preserve"> Comm</w:t>
      </w:r>
      <w:r w:rsidR="00941FC1">
        <w:rPr>
          <w:rFonts w:ascii="Times New Roman" w:hAnsi="Times New Roman" w:cs="Times New Roman"/>
          <w:sz w:val="24"/>
        </w:rPr>
        <w:t>unity Champions</w:t>
      </w:r>
      <w:r w:rsidR="008F067B">
        <w:rPr>
          <w:rFonts w:ascii="Times New Roman" w:hAnsi="Times New Roman" w:cs="Times New Roman"/>
          <w:sz w:val="24"/>
        </w:rPr>
        <w:t xml:space="preserve"> acting</w:t>
      </w:r>
      <w:r w:rsidR="00941FC1">
        <w:rPr>
          <w:rFonts w:ascii="Times New Roman" w:hAnsi="Times New Roman" w:cs="Times New Roman"/>
          <w:sz w:val="24"/>
        </w:rPr>
        <w:t xml:space="preserve"> as interviewers.</w:t>
      </w:r>
      <w:r w:rsidR="00541A73" w:rsidRPr="00541A73">
        <w:rPr>
          <w:rFonts w:ascii="Times New Roman" w:hAnsi="Times New Roman" w:cs="Times New Roman"/>
          <w:sz w:val="24"/>
        </w:rPr>
        <w:t xml:space="preserve"> </w:t>
      </w:r>
    </w:p>
    <w:p w14:paraId="2455A3CB" w14:textId="735947A8" w:rsidR="008E2C04" w:rsidRPr="00BE5C59" w:rsidRDefault="008E2C04" w:rsidP="008E2C04">
      <w:pPr>
        <w:spacing w:after="0" w:line="360" w:lineRule="auto"/>
        <w:contextualSpacing/>
        <w:jc w:val="both"/>
        <w:rPr>
          <w:rFonts w:ascii="Times New Roman" w:hAnsi="Times New Roman" w:cs="Times New Roman"/>
          <w:sz w:val="24"/>
          <w:szCs w:val="24"/>
        </w:rPr>
      </w:pPr>
    </w:p>
    <w:p w14:paraId="440D9B71" w14:textId="3AAEB48B" w:rsidR="002D063E" w:rsidRPr="00A50FFA" w:rsidRDefault="002D063E" w:rsidP="00A50FFA">
      <w:pPr>
        <w:pStyle w:val="ListParagraph"/>
        <w:numPr>
          <w:ilvl w:val="0"/>
          <w:numId w:val="17"/>
        </w:numPr>
        <w:spacing w:line="360" w:lineRule="auto"/>
        <w:jc w:val="both"/>
        <w:rPr>
          <w:i/>
        </w:rPr>
      </w:pPr>
      <w:r w:rsidRPr="00A50FFA">
        <w:rPr>
          <w:i/>
        </w:rPr>
        <w:lastRenderedPageBreak/>
        <w:t xml:space="preserve">Eligibility and availability </w:t>
      </w:r>
    </w:p>
    <w:p w14:paraId="591110C5" w14:textId="15FE0D33" w:rsidR="002D063E" w:rsidRDefault="00941FC1" w:rsidP="008E2C04">
      <w:pPr>
        <w:spacing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To be eligible for Local Area Coordination support a </w:t>
      </w:r>
      <w:r w:rsidR="00475AA2">
        <w:rPr>
          <w:rFonts w:ascii="Times New Roman" w:hAnsi="Times New Roman" w:cs="Times New Roman"/>
          <w:sz w:val="24"/>
          <w:szCs w:val="24"/>
        </w:rPr>
        <w:t xml:space="preserve">person must </w:t>
      </w:r>
      <w:r w:rsidR="00F20599">
        <w:rPr>
          <w:rFonts w:ascii="Times New Roman" w:hAnsi="Times New Roman" w:cs="Times New Roman"/>
          <w:sz w:val="24"/>
          <w:szCs w:val="24"/>
        </w:rPr>
        <w:t>reside</w:t>
      </w:r>
      <w:r w:rsidR="006D0A8A">
        <w:rPr>
          <w:rFonts w:ascii="Times New Roman" w:hAnsi="Times New Roman" w:cs="Times New Roman"/>
          <w:sz w:val="24"/>
          <w:szCs w:val="24"/>
        </w:rPr>
        <w:t xml:space="preserve"> within a specific </w:t>
      </w:r>
      <w:r>
        <w:rPr>
          <w:rFonts w:ascii="Times New Roman" w:hAnsi="Times New Roman" w:cs="Times New Roman"/>
          <w:sz w:val="24"/>
          <w:szCs w:val="24"/>
        </w:rPr>
        <w:t>ward</w:t>
      </w:r>
      <w:r w:rsidR="00475AA2">
        <w:rPr>
          <w:rFonts w:ascii="Times New Roman" w:hAnsi="Times New Roman" w:cs="Times New Roman"/>
          <w:sz w:val="24"/>
          <w:szCs w:val="24"/>
        </w:rPr>
        <w:t xml:space="preserve">. </w:t>
      </w:r>
      <w:r w:rsidR="006D0A8A">
        <w:rPr>
          <w:rFonts w:ascii="Times New Roman" w:hAnsi="Times New Roman" w:cs="Times New Roman"/>
          <w:sz w:val="24"/>
          <w:szCs w:val="24"/>
        </w:rPr>
        <w:t>Cross-ward ‘introductions’ are made as necessary, and signposting to authority-wide agents (such as Community Facilitators) occurs when individuals are not eligible to engage with a Coordinator due</w:t>
      </w:r>
      <w:r w:rsidR="00AD0C4C">
        <w:rPr>
          <w:rFonts w:ascii="Times New Roman" w:hAnsi="Times New Roman" w:cs="Times New Roman"/>
          <w:sz w:val="24"/>
          <w:szCs w:val="24"/>
        </w:rPr>
        <w:t xml:space="preserve"> to their home address falling out-of-area</w:t>
      </w:r>
      <w:r w:rsidR="006D0A8A">
        <w:rPr>
          <w:rFonts w:ascii="Times New Roman" w:hAnsi="Times New Roman" w:cs="Times New Roman"/>
          <w:sz w:val="24"/>
          <w:szCs w:val="24"/>
        </w:rPr>
        <w:t xml:space="preserve">.  </w:t>
      </w:r>
      <w:r w:rsidR="00F20599">
        <w:rPr>
          <w:rFonts w:ascii="Times New Roman" w:hAnsi="Times New Roman" w:cs="Times New Roman"/>
          <w:sz w:val="24"/>
          <w:szCs w:val="24"/>
        </w:rPr>
        <w:t xml:space="preserve">Local Area Coordinators provide a number of </w:t>
      </w:r>
      <w:r>
        <w:rPr>
          <w:rFonts w:ascii="Times New Roman" w:hAnsi="Times New Roman" w:cs="Times New Roman"/>
          <w:sz w:val="24"/>
          <w:szCs w:val="24"/>
        </w:rPr>
        <w:t xml:space="preserve">dedicated </w:t>
      </w:r>
      <w:r w:rsidR="00F20599">
        <w:rPr>
          <w:rFonts w:ascii="Times New Roman" w:hAnsi="Times New Roman" w:cs="Times New Roman"/>
          <w:sz w:val="24"/>
          <w:szCs w:val="24"/>
        </w:rPr>
        <w:t xml:space="preserve">drop-in sessions in locations </w:t>
      </w:r>
      <w:r w:rsidR="006D0A8A">
        <w:rPr>
          <w:rFonts w:ascii="Times New Roman" w:hAnsi="Times New Roman" w:cs="Times New Roman"/>
          <w:sz w:val="24"/>
          <w:szCs w:val="24"/>
        </w:rPr>
        <w:t>across</w:t>
      </w:r>
      <w:r w:rsidR="00F20599">
        <w:rPr>
          <w:rFonts w:ascii="Times New Roman" w:hAnsi="Times New Roman" w:cs="Times New Roman"/>
          <w:sz w:val="24"/>
          <w:szCs w:val="24"/>
        </w:rPr>
        <w:t xml:space="preserve"> their ward.  Coordinators</w:t>
      </w:r>
      <w:r w:rsidR="006D0A8A">
        <w:rPr>
          <w:rFonts w:ascii="Times New Roman" w:hAnsi="Times New Roman" w:cs="Times New Roman"/>
          <w:sz w:val="24"/>
          <w:szCs w:val="24"/>
        </w:rPr>
        <w:t xml:space="preserve"> are </w:t>
      </w:r>
      <w:r w:rsidR="00F20599">
        <w:rPr>
          <w:rFonts w:ascii="Times New Roman" w:hAnsi="Times New Roman" w:cs="Times New Roman"/>
          <w:sz w:val="24"/>
          <w:szCs w:val="24"/>
        </w:rPr>
        <w:t>typically</w:t>
      </w:r>
      <w:r w:rsidR="006D0A8A">
        <w:rPr>
          <w:rFonts w:ascii="Times New Roman" w:hAnsi="Times New Roman" w:cs="Times New Roman"/>
          <w:sz w:val="24"/>
          <w:szCs w:val="24"/>
        </w:rPr>
        <w:t xml:space="preserve"> available</w:t>
      </w:r>
      <w:r w:rsidR="00F20599">
        <w:rPr>
          <w:rFonts w:ascii="Times New Roman" w:hAnsi="Times New Roman" w:cs="Times New Roman"/>
          <w:sz w:val="24"/>
          <w:szCs w:val="24"/>
        </w:rPr>
        <w:t xml:space="preserve"> Monday to Friday, a</w:t>
      </w:r>
      <w:r w:rsidR="006D0A8A">
        <w:rPr>
          <w:rFonts w:ascii="Times New Roman" w:hAnsi="Times New Roman" w:cs="Times New Roman"/>
          <w:sz w:val="24"/>
          <w:szCs w:val="24"/>
        </w:rPr>
        <w:t>nd most positions are full-</w:t>
      </w:r>
      <w:r w:rsidR="00F20599">
        <w:rPr>
          <w:rFonts w:ascii="Times New Roman" w:hAnsi="Times New Roman" w:cs="Times New Roman"/>
          <w:sz w:val="24"/>
          <w:szCs w:val="24"/>
        </w:rPr>
        <w:t>time</w:t>
      </w:r>
      <w:r w:rsidR="008F067B">
        <w:rPr>
          <w:rFonts w:ascii="Times New Roman" w:hAnsi="Times New Roman" w:cs="Times New Roman"/>
          <w:sz w:val="24"/>
          <w:szCs w:val="24"/>
        </w:rPr>
        <w:t>. Emphasis is on direct engagement rather than</w:t>
      </w:r>
      <w:r w:rsidR="00CA1A5D">
        <w:rPr>
          <w:rFonts w:ascii="Times New Roman" w:hAnsi="Times New Roman" w:cs="Times New Roman"/>
          <w:sz w:val="24"/>
          <w:szCs w:val="24"/>
        </w:rPr>
        <w:t xml:space="preserve"> on</w:t>
      </w:r>
      <w:r w:rsidR="008F067B">
        <w:rPr>
          <w:rFonts w:ascii="Times New Roman" w:hAnsi="Times New Roman" w:cs="Times New Roman"/>
          <w:sz w:val="24"/>
          <w:szCs w:val="24"/>
        </w:rPr>
        <w:t xml:space="preserve"> administration and paperwork. </w:t>
      </w:r>
      <w:r w:rsidR="001A7293">
        <w:rPr>
          <w:rFonts w:ascii="Times New Roman" w:hAnsi="Times New Roman" w:cs="Times New Roman"/>
          <w:sz w:val="24"/>
          <w:szCs w:val="24"/>
        </w:rPr>
        <w:t>Emerging evidence suggests that the workload of Coordinators can be</w:t>
      </w:r>
      <w:r w:rsidR="008F067B">
        <w:rPr>
          <w:rFonts w:ascii="Times New Roman" w:hAnsi="Times New Roman" w:cs="Times New Roman"/>
          <w:sz w:val="24"/>
          <w:szCs w:val="24"/>
        </w:rPr>
        <w:t xml:space="preserve"> </w:t>
      </w:r>
      <w:r w:rsidR="001A7293">
        <w:rPr>
          <w:rFonts w:ascii="Times New Roman" w:hAnsi="Times New Roman" w:cs="Times New Roman"/>
          <w:sz w:val="24"/>
          <w:szCs w:val="24"/>
        </w:rPr>
        <w:t xml:space="preserve">heavy and </w:t>
      </w:r>
      <w:r w:rsidR="008F067B">
        <w:rPr>
          <w:rFonts w:ascii="Times New Roman" w:hAnsi="Times New Roman" w:cs="Times New Roman"/>
          <w:sz w:val="24"/>
          <w:szCs w:val="24"/>
        </w:rPr>
        <w:t>demanding</w:t>
      </w:r>
      <w:r w:rsidR="001A7293">
        <w:rPr>
          <w:rFonts w:ascii="Times New Roman" w:hAnsi="Times New Roman" w:cs="Times New Roman"/>
          <w:sz w:val="24"/>
          <w:szCs w:val="24"/>
        </w:rPr>
        <w:t>, particularly as their caseload grows and they attend community meetings and events that are held in the evening</w:t>
      </w:r>
      <w:r w:rsidR="008F067B">
        <w:rPr>
          <w:rFonts w:ascii="Times New Roman" w:hAnsi="Times New Roman" w:cs="Times New Roman"/>
          <w:sz w:val="24"/>
          <w:szCs w:val="24"/>
        </w:rPr>
        <w:t xml:space="preserve"> (see for example, </w:t>
      </w:r>
      <w:r w:rsidR="00B16FBA" w:rsidRPr="00B16FBA">
        <w:rPr>
          <w:rFonts w:ascii="Times New Roman" w:hAnsi="Times New Roman" w:cs="Times New Roman"/>
          <w:sz w:val="24"/>
          <w:szCs w:val="24"/>
        </w:rPr>
        <w:t>Lunt &amp; Bainbridge, 2019</w:t>
      </w:r>
      <w:r w:rsidR="008F067B">
        <w:rPr>
          <w:rFonts w:ascii="Times New Roman" w:hAnsi="Times New Roman" w:cs="Times New Roman"/>
          <w:sz w:val="24"/>
          <w:szCs w:val="24"/>
        </w:rPr>
        <w:t>).</w:t>
      </w:r>
      <w:r w:rsidR="00CA1A5D">
        <w:rPr>
          <w:rFonts w:ascii="Times New Roman" w:hAnsi="Times New Roman" w:cs="Times New Roman"/>
          <w:sz w:val="24"/>
          <w:szCs w:val="24"/>
        </w:rPr>
        <w:t xml:space="preserve">  </w:t>
      </w:r>
      <w:r w:rsidR="000875D5">
        <w:rPr>
          <w:rFonts w:ascii="Times New Roman" w:hAnsi="Times New Roman" w:cs="Times New Roman"/>
          <w:sz w:val="24"/>
          <w:szCs w:val="24"/>
        </w:rPr>
        <w:t>Some studies (</w:t>
      </w:r>
      <w:r w:rsidR="00CA1A5D">
        <w:rPr>
          <w:rFonts w:ascii="Times New Roman" w:hAnsi="Times New Roman" w:cs="Times New Roman"/>
          <w:sz w:val="24"/>
          <w:szCs w:val="24"/>
        </w:rPr>
        <w:t xml:space="preserve">see </w:t>
      </w:r>
      <w:r w:rsidR="00AB2793">
        <w:rPr>
          <w:rFonts w:ascii="Times New Roman" w:hAnsi="Times New Roman" w:cs="Times New Roman"/>
          <w:sz w:val="24"/>
          <w:szCs w:val="24"/>
        </w:rPr>
        <w:t>for example</w:t>
      </w:r>
      <w:r w:rsidR="008E2C04">
        <w:rPr>
          <w:rFonts w:ascii="Times New Roman" w:hAnsi="Times New Roman" w:cs="Times New Roman"/>
          <w:sz w:val="24"/>
          <w:szCs w:val="24"/>
        </w:rPr>
        <w:t>,</w:t>
      </w:r>
      <w:r w:rsidR="00AB2793">
        <w:rPr>
          <w:rFonts w:ascii="Times New Roman" w:hAnsi="Times New Roman" w:cs="Times New Roman"/>
          <w:sz w:val="24"/>
          <w:szCs w:val="24"/>
        </w:rPr>
        <w:t xml:space="preserve"> </w:t>
      </w:r>
      <w:r w:rsidR="00CA1A5D">
        <w:rPr>
          <w:rFonts w:ascii="Times New Roman" w:hAnsi="Times New Roman" w:cs="Times New Roman"/>
          <w:sz w:val="24"/>
          <w:szCs w:val="24"/>
        </w:rPr>
        <w:t>M E L Research, 2016</w:t>
      </w:r>
      <w:r w:rsidR="000875D5">
        <w:rPr>
          <w:rFonts w:ascii="Times New Roman" w:hAnsi="Times New Roman" w:cs="Times New Roman"/>
          <w:sz w:val="24"/>
          <w:szCs w:val="24"/>
        </w:rPr>
        <w:t>)</w:t>
      </w:r>
      <w:r w:rsidR="00CA1A5D">
        <w:rPr>
          <w:rFonts w:ascii="Times New Roman" w:hAnsi="Times New Roman" w:cs="Times New Roman"/>
          <w:sz w:val="24"/>
          <w:szCs w:val="24"/>
        </w:rPr>
        <w:t xml:space="preserve"> have</w:t>
      </w:r>
      <w:r w:rsidR="000875D5">
        <w:rPr>
          <w:rFonts w:ascii="Times New Roman" w:hAnsi="Times New Roman" w:cs="Times New Roman"/>
          <w:sz w:val="24"/>
          <w:szCs w:val="24"/>
        </w:rPr>
        <w:t xml:space="preserve"> </w:t>
      </w:r>
      <w:r w:rsidR="000875D5" w:rsidRPr="000875D5">
        <w:rPr>
          <w:rFonts w:ascii="Times New Roman" w:hAnsi="Times New Roman" w:cs="Times New Roman"/>
          <w:sz w:val="24"/>
          <w:szCs w:val="24"/>
        </w:rPr>
        <w:t>conclude</w:t>
      </w:r>
      <w:r w:rsidR="00CA1A5D">
        <w:rPr>
          <w:rFonts w:ascii="Times New Roman" w:hAnsi="Times New Roman" w:cs="Times New Roman"/>
          <w:sz w:val="24"/>
          <w:szCs w:val="24"/>
        </w:rPr>
        <w:t>d</w:t>
      </w:r>
      <w:r w:rsidR="000875D5" w:rsidRPr="000875D5">
        <w:rPr>
          <w:rFonts w:ascii="Times New Roman" w:hAnsi="Times New Roman" w:cs="Times New Roman"/>
          <w:sz w:val="24"/>
          <w:szCs w:val="24"/>
        </w:rPr>
        <w:t xml:space="preserve"> that </w:t>
      </w:r>
      <w:r w:rsidR="00A23EBD" w:rsidRPr="00A23EBD">
        <w:rPr>
          <w:rFonts w:ascii="Times New Roman" w:hAnsi="Times New Roman" w:cs="Times New Roman"/>
          <w:sz w:val="24"/>
          <w:szCs w:val="24"/>
        </w:rPr>
        <w:t>Local Area Coordination</w:t>
      </w:r>
      <w:r w:rsidR="000875D5" w:rsidRPr="00A23EBD">
        <w:rPr>
          <w:rFonts w:ascii="Times New Roman" w:hAnsi="Times New Roman" w:cs="Times New Roman"/>
          <w:sz w:val="24"/>
          <w:szCs w:val="24"/>
        </w:rPr>
        <w:t xml:space="preserve"> </w:t>
      </w:r>
      <w:r w:rsidR="000875D5" w:rsidRPr="000875D5">
        <w:rPr>
          <w:rFonts w:ascii="Times New Roman" w:hAnsi="Times New Roman" w:cs="Times New Roman"/>
          <w:sz w:val="24"/>
          <w:szCs w:val="24"/>
        </w:rPr>
        <w:t>has been successful in avoiding beneficiary over-relianc</w:t>
      </w:r>
      <w:r w:rsidR="00AB2793">
        <w:rPr>
          <w:rFonts w:ascii="Times New Roman" w:hAnsi="Times New Roman" w:cs="Times New Roman"/>
          <w:sz w:val="24"/>
          <w:szCs w:val="24"/>
        </w:rPr>
        <w:t>e on L</w:t>
      </w:r>
      <w:r w:rsidR="00A23EBD">
        <w:rPr>
          <w:rFonts w:ascii="Times New Roman" w:hAnsi="Times New Roman" w:cs="Times New Roman"/>
          <w:sz w:val="24"/>
          <w:szCs w:val="24"/>
        </w:rPr>
        <w:t>ocal Area Coordination</w:t>
      </w:r>
      <w:r w:rsidR="00AB2793" w:rsidRPr="00AB2793">
        <w:rPr>
          <w:rFonts w:ascii="Times New Roman" w:hAnsi="Times New Roman" w:cs="Times New Roman"/>
          <w:sz w:val="24"/>
          <w:szCs w:val="24"/>
        </w:rPr>
        <w:t xml:space="preserve"> </w:t>
      </w:r>
      <w:r w:rsidR="00AB2793">
        <w:rPr>
          <w:rFonts w:ascii="Times New Roman" w:hAnsi="Times New Roman" w:cs="Times New Roman"/>
          <w:sz w:val="24"/>
          <w:szCs w:val="24"/>
        </w:rPr>
        <w:t xml:space="preserve">as ‘another service’.  Thus, </w:t>
      </w:r>
      <w:r w:rsidR="00AB2793" w:rsidRPr="00AB2793">
        <w:rPr>
          <w:rFonts w:ascii="Times New Roman" w:hAnsi="Times New Roman" w:cs="Times New Roman"/>
          <w:sz w:val="24"/>
          <w:szCs w:val="24"/>
        </w:rPr>
        <w:t xml:space="preserve">Coordinators </w:t>
      </w:r>
      <w:r w:rsidR="00AB2793">
        <w:rPr>
          <w:rFonts w:ascii="Times New Roman" w:hAnsi="Times New Roman" w:cs="Times New Roman"/>
          <w:sz w:val="24"/>
          <w:szCs w:val="24"/>
        </w:rPr>
        <w:t xml:space="preserve">were </w:t>
      </w:r>
      <w:r w:rsidR="00AB2793" w:rsidRPr="00AB2793">
        <w:rPr>
          <w:rFonts w:ascii="Times New Roman" w:hAnsi="Times New Roman" w:cs="Times New Roman"/>
          <w:sz w:val="24"/>
          <w:szCs w:val="24"/>
        </w:rPr>
        <w:t xml:space="preserve">working with beneficiaries to build their </w:t>
      </w:r>
      <w:r w:rsidR="00AB2793">
        <w:rPr>
          <w:rFonts w:ascii="Times New Roman" w:hAnsi="Times New Roman" w:cs="Times New Roman"/>
          <w:sz w:val="24"/>
          <w:szCs w:val="24"/>
        </w:rPr>
        <w:t xml:space="preserve">own capacity and resilience and </w:t>
      </w:r>
      <w:r w:rsidR="00AB2793" w:rsidRPr="00AB2793">
        <w:rPr>
          <w:rFonts w:ascii="Times New Roman" w:hAnsi="Times New Roman" w:cs="Times New Roman"/>
          <w:sz w:val="24"/>
          <w:szCs w:val="24"/>
        </w:rPr>
        <w:t xml:space="preserve">Coordinators </w:t>
      </w:r>
      <w:r w:rsidR="00A23EBD">
        <w:rPr>
          <w:rFonts w:ascii="Times New Roman" w:hAnsi="Times New Roman" w:cs="Times New Roman"/>
          <w:sz w:val="24"/>
          <w:szCs w:val="24"/>
        </w:rPr>
        <w:t xml:space="preserve">were </w:t>
      </w:r>
      <w:r w:rsidR="00AB2793">
        <w:rPr>
          <w:rFonts w:ascii="Times New Roman" w:hAnsi="Times New Roman" w:cs="Times New Roman"/>
          <w:sz w:val="24"/>
          <w:szCs w:val="24"/>
        </w:rPr>
        <w:t xml:space="preserve">clear about </w:t>
      </w:r>
      <w:r w:rsidR="00AB2793" w:rsidRPr="00AB2793">
        <w:rPr>
          <w:rFonts w:ascii="Times New Roman" w:hAnsi="Times New Roman" w:cs="Times New Roman"/>
          <w:sz w:val="24"/>
          <w:szCs w:val="24"/>
        </w:rPr>
        <w:t>their remit and</w:t>
      </w:r>
      <w:r w:rsidR="00A50FFA">
        <w:rPr>
          <w:rFonts w:ascii="Times New Roman" w:hAnsi="Times New Roman" w:cs="Times New Roman"/>
          <w:sz w:val="24"/>
          <w:szCs w:val="24"/>
        </w:rPr>
        <w:t xml:space="preserve"> focus</w:t>
      </w:r>
      <w:r w:rsidR="003E6CA8">
        <w:rPr>
          <w:rFonts w:ascii="Times New Roman" w:hAnsi="Times New Roman" w:cs="Times New Roman"/>
          <w:sz w:val="24"/>
          <w:szCs w:val="24"/>
        </w:rPr>
        <w:t>.</w:t>
      </w:r>
      <w:r w:rsidR="00CA1A5D">
        <w:rPr>
          <w:rStyle w:val="FootnoteReference"/>
          <w:rFonts w:ascii="Times New Roman" w:hAnsi="Times New Roman" w:cs="Times New Roman"/>
          <w:sz w:val="24"/>
          <w:szCs w:val="24"/>
        </w:rPr>
        <w:footnoteReference w:id="2"/>
      </w:r>
      <w:r w:rsidR="00AB2793" w:rsidRPr="00AB2793">
        <w:rPr>
          <w:rFonts w:ascii="Times New Roman" w:hAnsi="Times New Roman" w:cs="Times New Roman"/>
          <w:sz w:val="24"/>
          <w:szCs w:val="24"/>
        </w:rPr>
        <w:t xml:space="preserve"> </w:t>
      </w:r>
    </w:p>
    <w:p w14:paraId="5FB20D21" w14:textId="77777777" w:rsidR="00A50FFA" w:rsidRDefault="00A50FFA" w:rsidP="00A50FFA">
      <w:pPr>
        <w:spacing w:after="0" w:line="360" w:lineRule="auto"/>
        <w:contextualSpacing/>
        <w:jc w:val="both"/>
        <w:rPr>
          <w:rFonts w:ascii="Times New Roman" w:hAnsi="Times New Roman" w:cs="Times New Roman"/>
          <w:i/>
          <w:sz w:val="24"/>
          <w:szCs w:val="24"/>
        </w:rPr>
      </w:pPr>
    </w:p>
    <w:p w14:paraId="3DDE5747" w14:textId="51E2372C" w:rsidR="002D063E" w:rsidRPr="00A50FFA" w:rsidRDefault="002D063E" w:rsidP="00A50FFA">
      <w:pPr>
        <w:pStyle w:val="ListParagraph"/>
        <w:numPr>
          <w:ilvl w:val="0"/>
          <w:numId w:val="17"/>
        </w:numPr>
        <w:spacing w:line="360" w:lineRule="auto"/>
        <w:jc w:val="both"/>
        <w:rPr>
          <w:i/>
        </w:rPr>
      </w:pPr>
      <w:r w:rsidRPr="00A50FFA">
        <w:rPr>
          <w:i/>
        </w:rPr>
        <w:t xml:space="preserve">Margin or mainstream </w:t>
      </w:r>
    </w:p>
    <w:p w14:paraId="15C70FF1" w14:textId="631ABD87" w:rsidR="002D063E" w:rsidRDefault="00F20599" w:rsidP="008E2C04">
      <w:pPr>
        <w:spacing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t>Th</w:t>
      </w:r>
      <w:r w:rsidR="00941FC1">
        <w:rPr>
          <w:rFonts w:ascii="Times New Roman" w:hAnsi="Times New Roman" w:cs="Times New Roman"/>
          <w:sz w:val="24"/>
          <w:szCs w:val="24"/>
        </w:rPr>
        <w:t>ose receiving support include</w:t>
      </w:r>
      <w:r>
        <w:rPr>
          <w:rFonts w:ascii="Times New Roman" w:hAnsi="Times New Roman" w:cs="Times New Roman"/>
          <w:sz w:val="24"/>
          <w:szCs w:val="24"/>
        </w:rPr>
        <w:t xml:space="preserve"> those who</w:t>
      </w:r>
      <w:r w:rsidR="00CA1A5D">
        <w:rPr>
          <w:rFonts w:ascii="Times New Roman" w:hAnsi="Times New Roman" w:cs="Times New Roman"/>
          <w:sz w:val="24"/>
          <w:szCs w:val="24"/>
        </w:rPr>
        <w:t xml:space="preserve"> a)</w:t>
      </w:r>
      <w:r>
        <w:rPr>
          <w:rFonts w:ascii="Times New Roman" w:hAnsi="Times New Roman" w:cs="Times New Roman"/>
          <w:sz w:val="24"/>
          <w:szCs w:val="24"/>
        </w:rPr>
        <w:t xml:space="preserve"> are new to local se</w:t>
      </w:r>
      <w:r w:rsidR="00CA1A5D">
        <w:rPr>
          <w:rFonts w:ascii="Times New Roman" w:hAnsi="Times New Roman" w:cs="Times New Roman"/>
          <w:sz w:val="24"/>
          <w:szCs w:val="24"/>
        </w:rPr>
        <w:t xml:space="preserve">rvices, b) have existing, and </w:t>
      </w:r>
      <w:r w:rsidR="00941FC1">
        <w:rPr>
          <w:rFonts w:ascii="Times New Roman" w:hAnsi="Times New Roman" w:cs="Times New Roman"/>
          <w:sz w:val="24"/>
          <w:szCs w:val="24"/>
        </w:rPr>
        <w:t>sometime</w:t>
      </w:r>
      <w:r w:rsidR="00CA1A5D">
        <w:rPr>
          <w:rFonts w:ascii="Times New Roman" w:hAnsi="Times New Roman" w:cs="Times New Roman"/>
          <w:sz w:val="24"/>
          <w:szCs w:val="24"/>
        </w:rPr>
        <w:t xml:space="preserve">s longstanding, </w:t>
      </w:r>
      <w:r w:rsidR="001A7293">
        <w:rPr>
          <w:rFonts w:ascii="Times New Roman" w:hAnsi="Times New Roman" w:cs="Times New Roman"/>
          <w:sz w:val="24"/>
          <w:szCs w:val="24"/>
        </w:rPr>
        <w:t>service</w:t>
      </w:r>
      <w:r w:rsidR="00326F49">
        <w:rPr>
          <w:rFonts w:ascii="Times New Roman" w:hAnsi="Times New Roman" w:cs="Times New Roman"/>
          <w:sz w:val="24"/>
          <w:szCs w:val="24"/>
        </w:rPr>
        <w:t xml:space="preserve"> histories</w:t>
      </w:r>
      <w:r w:rsidR="00CA1A5D">
        <w:rPr>
          <w:rFonts w:ascii="Times New Roman" w:hAnsi="Times New Roman" w:cs="Times New Roman"/>
          <w:sz w:val="24"/>
          <w:szCs w:val="24"/>
        </w:rPr>
        <w:t xml:space="preserve">, and c) </w:t>
      </w:r>
      <w:r w:rsidR="00415FC5">
        <w:rPr>
          <w:rFonts w:ascii="Times New Roman" w:hAnsi="Times New Roman" w:cs="Times New Roman"/>
          <w:sz w:val="24"/>
          <w:szCs w:val="24"/>
        </w:rPr>
        <w:t>have bec</w:t>
      </w:r>
      <w:r w:rsidR="00CA1A5D">
        <w:rPr>
          <w:rFonts w:ascii="Times New Roman" w:hAnsi="Times New Roman" w:cs="Times New Roman"/>
          <w:sz w:val="24"/>
          <w:szCs w:val="24"/>
        </w:rPr>
        <w:t>ome disconnected from services. Cases range</w:t>
      </w:r>
      <w:r>
        <w:rPr>
          <w:rFonts w:ascii="Times New Roman" w:hAnsi="Times New Roman" w:cs="Times New Roman"/>
          <w:sz w:val="24"/>
          <w:szCs w:val="24"/>
        </w:rPr>
        <w:t xml:space="preserve"> </w:t>
      </w:r>
      <w:r w:rsidR="0087030C">
        <w:rPr>
          <w:rFonts w:ascii="Times New Roman" w:hAnsi="Times New Roman" w:cs="Times New Roman"/>
          <w:sz w:val="24"/>
          <w:szCs w:val="24"/>
        </w:rPr>
        <w:t>from</w:t>
      </w:r>
      <w:r w:rsidR="00326F49">
        <w:rPr>
          <w:rFonts w:ascii="Times New Roman" w:hAnsi="Times New Roman" w:cs="Times New Roman"/>
          <w:sz w:val="24"/>
          <w:szCs w:val="24"/>
        </w:rPr>
        <w:t xml:space="preserve"> </w:t>
      </w:r>
      <w:r>
        <w:rPr>
          <w:rFonts w:ascii="Times New Roman" w:hAnsi="Times New Roman" w:cs="Times New Roman"/>
          <w:sz w:val="24"/>
          <w:szCs w:val="24"/>
        </w:rPr>
        <w:t>straightforward provision of information and signposting to</w:t>
      </w:r>
      <w:r w:rsidR="00941FC1">
        <w:rPr>
          <w:rFonts w:ascii="Times New Roman" w:hAnsi="Times New Roman" w:cs="Times New Roman"/>
          <w:sz w:val="24"/>
          <w:szCs w:val="24"/>
        </w:rPr>
        <w:t xml:space="preserve"> highly</w:t>
      </w:r>
      <w:r>
        <w:rPr>
          <w:rFonts w:ascii="Times New Roman" w:hAnsi="Times New Roman" w:cs="Times New Roman"/>
          <w:sz w:val="24"/>
          <w:szCs w:val="24"/>
        </w:rPr>
        <w:t xml:space="preserve"> complex interventions, </w:t>
      </w:r>
      <w:r w:rsidR="00941FC1">
        <w:rPr>
          <w:rFonts w:ascii="Times New Roman" w:hAnsi="Times New Roman" w:cs="Times New Roman"/>
          <w:sz w:val="24"/>
          <w:szCs w:val="24"/>
        </w:rPr>
        <w:t xml:space="preserve">involving </w:t>
      </w:r>
      <w:r>
        <w:rPr>
          <w:rFonts w:ascii="Times New Roman" w:hAnsi="Times New Roman" w:cs="Times New Roman"/>
          <w:sz w:val="24"/>
          <w:szCs w:val="24"/>
        </w:rPr>
        <w:t>whole-family (and extended</w:t>
      </w:r>
      <w:r w:rsidR="00BA7B34">
        <w:rPr>
          <w:rFonts w:ascii="Times New Roman" w:hAnsi="Times New Roman" w:cs="Times New Roman"/>
          <w:sz w:val="24"/>
          <w:szCs w:val="24"/>
        </w:rPr>
        <w:t xml:space="preserve"> </w:t>
      </w:r>
      <w:r>
        <w:rPr>
          <w:rFonts w:ascii="Times New Roman" w:hAnsi="Times New Roman" w:cs="Times New Roman"/>
          <w:sz w:val="24"/>
          <w:szCs w:val="24"/>
        </w:rPr>
        <w:t>family)</w:t>
      </w:r>
      <w:r w:rsidR="001A7293">
        <w:rPr>
          <w:rFonts w:ascii="Times New Roman" w:hAnsi="Times New Roman" w:cs="Times New Roman"/>
          <w:sz w:val="24"/>
          <w:szCs w:val="24"/>
        </w:rPr>
        <w:t xml:space="preserve"> multi-agency intensive support </w:t>
      </w:r>
      <w:r w:rsidR="00BA7B34">
        <w:rPr>
          <w:rFonts w:ascii="Times New Roman" w:hAnsi="Times New Roman" w:cs="Times New Roman"/>
          <w:sz w:val="24"/>
          <w:szCs w:val="24"/>
        </w:rPr>
        <w:t>over many months</w:t>
      </w:r>
      <w:r>
        <w:rPr>
          <w:rFonts w:ascii="Times New Roman" w:hAnsi="Times New Roman" w:cs="Times New Roman"/>
          <w:sz w:val="24"/>
          <w:szCs w:val="24"/>
        </w:rPr>
        <w:t>.  Within the Local Authority</w:t>
      </w:r>
      <w:r w:rsidR="00941FC1">
        <w:rPr>
          <w:rFonts w:ascii="Times New Roman" w:hAnsi="Times New Roman" w:cs="Times New Roman"/>
          <w:sz w:val="24"/>
          <w:szCs w:val="24"/>
        </w:rPr>
        <w:t xml:space="preserve">, those establishing Local Area Coordination </w:t>
      </w:r>
      <w:r w:rsidR="00BA7B34">
        <w:rPr>
          <w:rFonts w:ascii="Times New Roman" w:hAnsi="Times New Roman" w:cs="Times New Roman"/>
          <w:sz w:val="24"/>
          <w:szCs w:val="24"/>
        </w:rPr>
        <w:t xml:space="preserve">intend it to operate </w:t>
      </w:r>
      <w:r>
        <w:rPr>
          <w:rFonts w:ascii="Times New Roman" w:hAnsi="Times New Roman" w:cs="Times New Roman"/>
          <w:sz w:val="24"/>
          <w:szCs w:val="24"/>
        </w:rPr>
        <w:t>amongst th</w:t>
      </w:r>
      <w:r w:rsidR="001A7293">
        <w:rPr>
          <w:rFonts w:ascii="Times New Roman" w:hAnsi="Times New Roman" w:cs="Times New Roman"/>
          <w:sz w:val="24"/>
          <w:szCs w:val="24"/>
        </w:rPr>
        <w:t>e range of services and support</w:t>
      </w:r>
      <w:r w:rsidR="00941FC1">
        <w:rPr>
          <w:rFonts w:ascii="Times New Roman" w:hAnsi="Times New Roman" w:cs="Times New Roman"/>
          <w:sz w:val="24"/>
          <w:szCs w:val="24"/>
        </w:rPr>
        <w:t xml:space="preserve"> available to citizens, and to </w:t>
      </w:r>
      <w:r w:rsidR="00CA1A5D">
        <w:rPr>
          <w:rFonts w:ascii="Times New Roman" w:hAnsi="Times New Roman" w:cs="Times New Roman"/>
          <w:sz w:val="24"/>
          <w:szCs w:val="24"/>
        </w:rPr>
        <w:t>gain acceptance over time from</w:t>
      </w:r>
      <w:r w:rsidR="00BA7B34">
        <w:rPr>
          <w:rFonts w:ascii="Times New Roman" w:hAnsi="Times New Roman" w:cs="Times New Roman"/>
          <w:sz w:val="24"/>
          <w:szCs w:val="24"/>
        </w:rPr>
        <w:t xml:space="preserve"> </w:t>
      </w:r>
      <w:r w:rsidR="00581F7C">
        <w:rPr>
          <w:rFonts w:ascii="Times New Roman" w:hAnsi="Times New Roman" w:cs="Times New Roman"/>
          <w:sz w:val="24"/>
          <w:szCs w:val="24"/>
        </w:rPr>
        <w:t xml:space="preserve">Local Authority </w:t>
      </w:r>
      <w:r w:rsidR="00D50914">
        <w:rPr>
          <w:rFonts w:ascii="Times New Roman" w:hAnsi="Times New Roman" w:cs="Times New Roman"/>
          <w:sz w:val="24"/>
          <w:szCs w:val="24"/>
        </w:rPr>
        <w:t>colleagues</w:t>
      </w:r>
      <w:r w:rsidR="00581F7C">
        <w:rPr>
          <w:rFonts w:ascii="Times New Roman" w:hAnsi="Times New Roman" w:cs="Times New Roman"/>
          <w:sz w:val="24"/>
          <w:szCs w:val="24"/>
        </w:rPr>
        <w:t xml:space="preserve">, health professionals </w:t>
      </w:r>
      <w:r w:rsidR="00941FC1">
        <w:rPr>
          <w:rFonts w:ascii="Times New Roman" w:hAnsi="Times New Roman" w:cs="Times New Roman"/>
          <w:sz w:val="24"/>
          <w:szCs w:val="24"/>
        </w:rPr>
        <w:t xml:space="preserve">and those </w:t>
      </w:r>
      <w:r w:rsidR="0087030C">
        <w:rPr>
          <w:rFonts w:ascii="Times New Roman" w:hAnsi="Times New Roman" w:cs="Times New Roman"/>
          <w:sz w:val="24"/>
          <w:szCs w:val="24"/>
        </w:rPr>
        <w:t>within c</w:t>
      </w:r>
      <w:r w:rsidR="00326F49">
        <w:rPr>
          <w:rFonts w:ascii="Times New Roman" w:hAnsi="Times New Roman" w:cs="Times New Roman"/>
          <w:sz w:val="24"/>
          <w:szCs w:val="24"/>
        </w:rPr>
        <w:t>ommunity settings</w:t>
      </w:r>
      <w:r w:rsidR="00CA1A5D">
        <w:rPr>
          <w:rFonts w:ascii="Times New Roman" w:hAnsi="Times New Roman" w:cs="Times New Roman"/>
          <w:sz w:val="24"/>
          <w:szCs w:val="24"/>
        </w:rPr>
        <w:t xml:space="preserve"> </w:t>
      </w:r>
      <w:r w:rsidR="00A50FFA">
        <w:rPr>
          <w:rFonts w:ascii="Times New Roman" w:hAnsi="Times New Roman" w:cs="Times New Roman"/>
          <w:sz w:val="24"/>
          <w:szCs w:val="24"/>
        </w:rPr>
        <w:t xml:space="preserve">(e.g. </w:t>
      </w:r>
      <w:r w:rsidR="00B16FBA" w:rsidRPr="00B16FBA">
        <w:rPr>
          <w:rFonts w:ascii="Times New Roman" w:hAnsi="Times New Roman" w:cs="Times New Roman"/>
          <w:sz w:val="24"/>
          <w:szCs w:val="24"/>
        </w:rPr>
        <w:t>Lunt &amp; Bainbridge, 2019</w:t>
      </w:r>
      <w:r w:rsidR="00A50FFA">
        <w:rPr>
          <w:rFonts w:ascii="Times New Roman" w:hAnsi="Times New Roman" w:cs="Times New Roman"/>
          <w:sz w:val="24"/>
          <w:szCs w:val="24"/>
        </w:rPr>
        <w:t>)</w:t>
      </w:r>
      <w:r w:rsidR="00B16FBA">
        <w:rPr>
          <w:rFonts w:ascii="Times New Roman" w:hAnsi="Times New Roman" w:cs="Times New Roman"/>
          <w:sz w:val="24"/>
          <w:szCs w:val="24"/>
        </w:rPr>
        <w:t>.</w:t>
      </w:r>
    </w:p>
    <w:p w14:paraId="10BB5F87" w14:textId="77777777" w:rsidR="00475AA2" w:rsidRPr="00BE5C59" w:rsidRDefault="00475AA2" w:rsidP="008E2C04">
      <w:pPr>
        <w:spacing w:after="0" w:line="360" w:lineRule="auto"/>
        <w:contextualSpacing/>
        <w:jc w:val="both"/>
        <w:rPr>
          <w:rFonts w:ascii="Times New Roman" w:hAnsi="Times New Roman" w:cs="Times New Roman"/>
          <w:sz w:val="24"/>
          <w:szCs w:val="24"/>
        </w:rPr>
      </w:pPr>
    </w:p>
    <w:p w14:paraId="7F4C82C0" w14:textId="22F0877E" w:rsidR="002D063E" w:rsidRPr="00A50FFA" w:rsidRDefault="002D063E" w:rsidP="00A50FFA">
      <w:pPr>
        <w:pStyle w:val="ListParagraph"/>
        <w:numPr>
          <w:ilvl w:val="0"/>
          <w:numId w:val="17"/>
        </w:numPr>
        <w:spacing w:line="360" w:lineRule="auto"/>
        <w:jc w:val="both"/>
        <w:rPr>
          <w:i/>
        </w:rPr>
      </w:pPr>
      <w:r w:rsidRPr="00A50FFA">
        <w:rPr>
          <w:i/>
        </w:rPr>
        <w:t xml:space="preserve">Intersection with care management </w:t>
      </w:r>
    </w:p>
    <w:p w14:paraId="3540EF3F" w14:textId="48228118" w:rsidR="002D063E" w:rsidRPr="00941FC1" w:rsidRDefault="00B16FBA" w:rsidP="008E2C04">
      <w:pPr>
        <w:spacing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There was no evidence </w:t>
      </w:r>
      <w:r w:rsidR="00581F7C">
        <w:rPr>
          <w:rFonts w:ascii="Times New Roman" w:hAnsi="Times New Roman" w:cs="Times New Roman"/>
          <w:sz w:val="24"/>
          <w:szCs w:val="24"/>
        </w:rPr>
        <w:t>of Local Area Coordinators undertaking formal care management needs assessment.  There is an aspiration, however, that Local Area Coordination will reduce the demands on formal care services and develop preventative and early intervention responses</w:t>
      </w:r>
      <w:r w:rsidR="00D50914">
        <w:rPr>
          <w:rFonts w:ascii="Times New Roman" w:hAnsi="Times New Roman" w:cs="Times New Roman"/>
          <w:sz w:val="24"/>
          <w:szCs w:val="24"/>
        </w:rPr>
        <w:t xml:space="preserve">.  </w:t>
      </w:r>
      <w:r w:rsidR="001A7293">
        <w:rPr>
          <w:rFonts w:ascii="Times New Roman" w:hAnsi="Times New Roman" w:cs="Times New Roman"/>
          <w:sz w:val="24"/>
          <w:szCs w:val="24"/>
        </w:rPr>
        <w:t>T</w:t>
      </w:r>
      <w:r w:rsidR="00A50FFA">
        <w:rPr>
          <w:rFonts w:ascii="Times New Roman" w:hAnsi="Times New Roman" w:cs="Times New Roman"/>
          <w:sz w:val="24"/>
          <w:szCs w:val="24"/>
        </w:rPr>
        <w:t>he</w:t>
      </w:r>
      <w:r w:rsidR="001A7293">
        <w:rPr>
          <w:rFonts w:ascii="Times New Roman" w:hAnsi="Times New Roman" w:cs="Times New Roman"/>
          <w:sz w:val="24"/>
          <w:szCs w:val="24"/>
        </w:rPr>
        <w:t xml:space="preserve"> </w:t>
      </w:r>
      <w:r w:rsidR="00BA7B34">
        <w:rPr>
          <w:rFonts w:ascii="Times New Roman" w:hAnsi="Times New Roman" w:cs="Times New Roman"/>
          <w:sz w:val="24"/>
          <w:szCs w:val="24"/>
        </w:rPr>
        <w:t xml:space="preserve">link </w:t>
      </w:r>
      <w:r w:rsidR="00A50FFA">
        <w:rPr>
          <w:rFonts w:ascii="Times New Roman" w:hAnsi="Times New Roman" w:cs="Times New Roman"/>
          <w:sz w:val="24"/>
          <w:szCs w:val="24"/>
        </w:rPr>
        <w:t xml:space="preserve">of Local Area Coordination with care management </w:t>
      </w:r>
      <w:r w:rsidR="00BA7B34">
        <w:rPr>
          <w:rFonts w:ascii="Times New Roman" w:hAnsi="Times New Roman" w:cs="Times New Roman"/>
          <w:sz w:val="24"/>
          <w:szCs w:val="24"/>
        </w:rPr>
        <w:t xml:space="preserve">is therefore </w:t>
      </w:r>
      <w:r w:rsidR="00941FC1">
        <w:rPr>
          <w:rFonts w:ascii="Times New Roman" w:hAnsi="Times New Roman" w:cs="Times New Roman"/>
          <w:sz w:val="24"/>
          <w:szCs w:val="24"/>
        </w:rPr>
        <w:t>strategic and</w:t>
      </w:r>
      <w:r w:rsidR="00BA7B34">
        <w:rPr>
          <w:rFonts w:ascii="Times New Roman" w:hAnsi="Times New Roman" w:cs="Times New Roman"/>
          <w:sz w:val="24"/>
          <w:szCs w:val="24"/>
        </w:rPr>
        <w:t xml:space="preserve"> financial</w:t>
      </w:r>
      <w:r w:rsidR="00941FC1">
        <w:rPr>
          <w:rFonts w:ascii="Times New Roman" w:hAnsi="Times New Roman" w:cs="Times New Roman"/>
          <w:sz w:val="24"/>
          <w:szCs w:val="24"/>
        </w:rPr>
        <w:t>.</w:t>
      </w:r>
      <w:r w:rsidR="00581F7C">
        <w:rPr>
          <w:rFonts w:ascii="Times New Roman" w:hAnsi="Times New Roman" w:cs="Times New Roman"/>
          <w:sz w:val="24"/>
          <w:szCs w:val="24"/>
        </w:rPr>
        <w:t xml:space="preserve">  </w:t>
      </w:r>
      <w:r w:rsidR="00581F7C">
        <w:rPr>
          <w:rFonts w:ascii="Times New Roman" w:hAnsi="Times New Roman" w:cs="Times New Roman"/>
          <w:sz w:val="24"/>
          <w:szCs w:val="24"/>
        </w:rPr>
        <w:lastRenderedPageBreak/>
        <w:t>The Better Care Fund support</w:t>
      </w:r>
      <w:r w:rsidR="00310858">
        <w:rPr>
          <w:rFonts w:ascii="Times New Roman" w:hAnsi="Times New Roman" w:cs="Times New Roman"/>
          <w:sz w:val="24"/>
          <w:szCs w:val="24"/>
        </w:rPr>
        <w:t>s</w:t>
      </w:r>
      <w:r w:rsidR="00581F7C">
        <w:rPr>
          <w:rFonts w:ascii="Times New Roman" w:hAnsi="Times New Roman" w:cs="Times New Roman"/>
          <w:sz w:val="24"/>
          <w:szCs w:val="24"/>
        </w:rPr>
        <w:t xml:space="preserve"> the provision of Local Area Coordinatio</w:t>
      </w:r>
      <w:r w:rsidR="00941FC1">
        <w:rPr>
          <w:rFonts w:ascii="Times New Roman" w:hAnsi="Times New Roman" w:cs="Times New Roman"/>
          <w:sz w:val="24"/>
          <w:szCs w:val="24"/>
        </w:rPr>
        <w:t>n</w:t>
      </w:r>
      <w:r w:rsidR="00BA7B34">
        <w:rPr>
          <w:rFonts w:ascii="Times New Roman" w:hAnsi="Times New Roman" w:cs="Times New Roman"/>
          <w:sz w:val="24"/>
          <w:szCs w:val="24"/>
        </w:rPr>
        <w:t xml:space="preserve"> in areas</w:t>
      </w:r>
      <w:r w:rsidR="00D97FB1">
        <w:rPr>
          <w:rFonts w:ascii="Times New Roman" w:hAnsi="Times New Roman" w:cs="Times New Roman"/>
          <w:sz w:val="24"/>
          <w:szCs w:val="24"/>
        </w:rPr>
        <w:t xml:space="preserve"> </w:t>
      </w:r>
      <w:r w:rsidR="00D50914">
        <w:rPr>
          <w:rFonts w:ascii="Times New Roman" w:hAnsi="Times New Roman" w:cs="Times New Roman"/>
          <w:sz w:val="24"/>
          <w:szCs w:val="24"/>
        </w:rPr>
        <w:t>such as L</w:t>
      </w:r>
      <w:r w:rsidR="00CA1A5D">
        <w:rPr>
          <w:rFonts w:ascii="Times New Roman" w:hAnsi="Times New Roman" w:cs="Times New Roman"/>
          <w:sz w:val="24"/>
          <w:szCs w:val="24"/>
        </w:rPr>
        <w:t xml:space="preserve">eicestershire and </w:t>
      </w:r>
      <w:r w:rsidR="00D50914">
        <w:rPr>
          <w:rFonts w:ascii="Times New Roman" w:hAnsi="Times New Roman" w:cs="Times New Roman"/>
          <w:sz w:val="24"/>
          <w:szCs w:val="24"/>
        </w:rPr>
        <w:t xml:space="preserve">York, </w:t>
      </w:r>
      <w:r w:rsidR="00941FC1">
        <w:rPr>
          <w:rFonts w:ascii="Times New Roman" w:hAnsi="Times New Roman" w:cs="Times New Roman"/>
          <w:sz w:val="24"/>
          <w:szCs w:val="24"/>
        </w:rPr>
        <w:t xml:space="preserve">and </w:t>
      </w:r>
      <w:r w:rsidR="00581F7C">
        <w:rPr>
          <w:rFonts w:ascii="Times New Roman" w:hAnsi="Times New Roman" w:cs="Times New Roman"/>
          <w:sz w:val="24"/>
          <w:szCs w:val="24"/>
        </w:rPr>
        <w:t xml:space="preserve">Local Area Coordination is </w:t>
      </w:r>
      <w:r w:rsidR="00F20599" w:rsidRPr="00F20599">
        <w:rPr>
          <w:rFonts w:ascii="Times New Roman" w:hAnsi="Times New Roman" w:cs="Times New Roman"/>
          <w:sz w:val="24"/>
          <w:szCs w:val="24"/>
        </w:rPr>
        <w:t>integral</w:t>
      </w:r>
      <w:r w:rsidR="00581F7C">
        <w:rPr>
          <w:rFonts w:ascii="Times New Roman" w:hAnsi="Times New Roman" w:cs="Times New Roman"/>
          <w:sz w:val="24"/>
          <w:szCs w:val="24"/>
        </w:rPr>
        <w:t xml:space="preserve"> to</w:t>
      </w:r>
      <w:r w:rsidR="00F20599" w:rsidRPr="00F20599">
        <w:rPr>
          <w:rFonts w:ascii="Times New Roman" w:hAnsi="Times New Roman" w:cs="Times New Roman"/>
          <w:sz w:val="24"/>
          <w:szCs w:val="24"/>
        </w:rPr>
        <w:t xml:space="preserve"> </w:t>
      </w:r>
      <w:r w:rsidR="00941FC1">
        <w:rPr>
          <w:rFonts w:ascii="Times New Roman" w:hAnsi="Times New Roman" w:cs="Times New Roman"/>
          <w:sz w:val="24"/>
          <w:szCs w:val="24"/>
        </w:rPr>
        <w:t>joint working</w:t>
      </w:r>
      <w:r w:rsidR="00F20599" w:rsidRPr="00F20599">
        <w:rPr>
          <w:rFonts w:ascii="Times New Roman" w:hAnsi="Times New Roman" w:cs="Times New Roman"/>
          <w:sz w:val="24"/>
          <w:szCs w:val="24"/>
        </w:rPr>
        <w:t xml:space="preserve"> by the Local Authority an</w:t>
      </w:r>
      <w:r w:rsidR="00941FC1">
        <w:rPr>
          <w:rFonts w:ascii="Times New Roman" w:hAnsi="Times New Roman" w:cs="Times New Roman"/>
          <w:sz w:val="24"/>
          <w:szCs w:val="24"/>
        </w:rPr>
        <w:t>d Clinical Commissioning Group (</w:t>
      </w:r>
      <w:r w:rsidR="00D50914">
        <w:rPr>
          <w:rFonts w:ascii="Times New Roman" w:hAnsi="Times New Roman" w:cs="Times New Roman"/>
          <w:sz w:val="24"/>
          <w:szCs w:val="24"/>
        </w:rPr>
        <w:t xml:space="preserve">see </w:t>
      </w:r>
      <w:r w:rsidR="00941FC1">
        <w:rPr>
          <w:rFonts w:ascii="Times New Roman" w:hAnsi="Times New Roman" w:cs="Times New Roman"/>
          <w:sz w:val="24"/>
          <w:szCs w:val="24"/>
        </w:rPr>
        <w:t>for example, the</w:t>
      </w:r>
      <w:r w:rsidR="00F20599" w:rsidRPr="00F20599">
        <w:rPr>
          <w:rFonts w:ascii="Times New Roman" w:hAnsi="Times New Roman" w:cs="Times New Roman"/>
          <w:sz w:val="24"/>
          <w:szCs w:val="24"/>
        </w:rPr>
        <w:t xml:space="preserve"> </w:t>
      </w:r>
      <w:r w:rsidR="00941FC1" w:rsidRPr="00941FC1">
        <w:rPr>
          <w:rFonts w:ascii="Times New Roman" w:hAnsi="Times New Roman" w:cs="Times New Roman"/>
          <w:i/>
          <w:sz w:val="24"/>
          <w:szCs w:val="24"/>
        </w:rPr>
        <w:t>Better Care Together</w:t>
      </w:r>
      <w:r w:rsidR="00941FC1" w:rsidRPr="00941FC1">
        <w:rPr>
          <w:rFonts w:ascii="Times New Roman" w:hAnsi="Times New Roman" w:cs="Times New Roman"/>
          <w:sz w:val="24"/>
          <w:szCs w:val="24"/>
        </w:rPr>
        <w:t xml:space="preserve"> </w:t>
      </w:r>
      <w:r w:rsidR="00941FC1">
        <w:rPr>
          <w:rFonts w:ascii="Times New Roman" w:hAnsi="Times New Roman" w:cs="Times New Roman"/>
          <w:sz w:val="24"/>
          <w:szCs w:val="24"/>
        </w:rPr>
        <w:t xml:space="preserve">initiative </w:t>
      </w:r>
      <w:r w:rsidR="00941FC1" w:rsidRPr="00941FC1">
        <w:rPr>
          <w:rFonts w:ascii="Times New Roman" w:hAnsi="Times New Roman" w:cs="Times New Roman"/>
          <w:sz w:val="24"/>
          <w:szCs w:val="24"/>
        </w:rPr>
        <w:t>in Waltham Forest</w:t>
      </w:r>
      <w:r w:rsidR="00941FC1">
        <w:rPr>
          <w:rFonts w:ascii="Times New Roman" w:hAnsi="Times New Roman" w:cs="Times New Roman"/>
          <w:sz w:val="24"/>
          <w:szCs w:val="24"/>
        </w:rPr>
        <w:t>).</w:t>
      </w:r>
    </w:p>
    <w:p w14:paraId="17270228" w14:textId="77777777" w:rsidR="00475AA2" w:rsidRPr="00BE5C59" w:rsidRDefault="00475AA2" w:rsidP="008E2C04">
      <w:pPr>
        <w:spacing w:after="0" w:line="360" w:lineRule="auto"/>
        <w:contextualSpacing/>
        <w:jc w:val="both"/>
        <w:rPr>
          <w:rFonts w:ascii="Times New Roman" w:hAnsi="Times New Roman" w:cs="Times New Roman"/>
          <w:sz w:val="24"/>
          <w:szCs w:val="24"/>
        </w:rPr>
      </w:pPr>
    </w:p>
    <w:p w14:paraId="4E8A69D5" w14:textId="1C9242F8" w:rsidR="002D063E" w:rsidRPr="00A50FFA" w:rsidRDefault="002D063E" w:rsidP="00A50FFA">
      <w:pPr>
        <w:pStyle w:val="ListParagraph"/>
        <w:numPr>
          <w:ilvl w:val="0"/>
          <w:numId w:val="17"/>
        </w:numPr>
        <w:spacing w:line="360" w:lineRule="auto"/>
        <w:jc w:val="both"/>
        <w:rPr>
          <w:i/>
        </w:rPr>
      </w:pPr>
      <w:r w:rsidRPr="00A50FFA">
        <w:rPr>
          <w:i/>
        </w:rPr>
        <w:t xml:space="preserve">Role clarity </w:t>
      </w:r>
    </w:p>
    <w:p w14:paraId="4143D1C2" w14:textId="68AF38EB" w:rsidR="00475AA2" w:rsidRPr="00D50914" w:rsidRDefault="00326F49" w:rsidP="008E2C04">
      <w:pPr>
        <w:spacing w:after="0" w:line="360" w:lineRule="auto"/>
        <w:contextualSpacing/>
        <w:jc w:val="both"/>
        <w:rPr>
          <w:rFonts w:ascii="Times New Roman" w:hAnsi="Times New Roman" w:cs="Times New Roman"/>
          <w:sz w:val="24"/>
          <w:szCs w:val="24"/>
        </w:rPr>
      </w:pPr>
      <w:r w:rsidRPr="001A7293">
        <w:rPr>
          <w:rFonts w:ascii="Times New Roman" w:hAnsi="Times New Roman" w:cs="Times New Roman"/>
          <w:sz w:val="24"/>
          <w:szCs w:val="24"/>
        </w:rPr>
        <w:t>T</w:t>
      </w:r>
      <w:r w:rsidR="0087799E" w:rsidRPr="001A7293">
        <w:rPr>
          <w:rFonts w:ascii="Times New Roman" w:hAnsi="Times New Roman" w:cs="Times New Roman"/>
          <w:sz w:val="24"/>
          <w:szCs w:val="24"/>
        </w:rPr>
        <w:t>he introduc</w:t>
      </w:r>
      <w:r w:rsidRPr="001A7293">
        <w:rPr>
          <w:rFonts w:ascii="Times New Roman" w:hAnsi="Times New Roman" w:cs="Times New Roman"/>
          <w:sz w:val="24"/>
          <w:szCs w:val="24"/>
        </w:rPr>
        <w:t>tion of Local Area Coordination has s</w:t>
      </w:r>
      <w:r w:rsidR="00581F7C" w:rsidRPr="001A7293">
        <w:rPr>
          <w:rFonts w:ascii="Times New Roman" w:hAnsi="Times New Roman" w:cs="Times New Roman"/>
          <w:sz w:val="24"/>
          <w:szCs w:val="24"/>
        </w:rPr>
        <w:t xml:space="preserve">een </w:t>
      </w:r>
      <w:r w:rsidR="00BE5C59" w:rsidRPr="001A7293">
        <w:rPr>
          <w:rFonts w:ascii="Times New Roman" w:hAnsi="Times New Roman" w:cs="Times New Roman"/>
          <w:sz w:val="24"/>
          <w:szCs w:val="24"/>
        </w:rPr>
        <w:t xml:space="preserve">fidelity to the </w:t>
      </w:r>
      <w:r w:rsidR="0087799E" w:rsidRPr="001A7293">
        <w:rPr>
          <w:rFonts w:ascii="Times New Roman" w:hAnsi="Times New Roman" w:cs="Times New Roman"/>
          <w:sz w:val="24"/>
          <w:szCs w:val="24"/>
        </w:rPr>
        <w:t>core</w:t>
      </w:r>
      <w:r w:rsidR="00B942AF" w:rsidRPr="001A7293">
        <w:rPr>
          <w:rFonts w:ascii="Times New Roman" w:hAnsi="Times New Roman" w:cs="Times New Roman"/>
          <w:sz w:val="24"/>
          <w:szCs w:val="24"/>
        </w:rPr>
        <w:t xml:space="preserve"> principles </w:t>
      </w:r>
      <w:r w:rsidR="0087799E" w:rsidRPr="001A7293">
        <w:rPr>
          <w:rFonts w:ascii="Times New Roman" w:hAnsi="Times New Roman" w:cs="Times New Roman"/>
          <w:sz w:val="24"/>
          <w:szCs w:val="24"/>
        </w:rPr>
        <w:t>distinct</w:t>
      </w:r>
      <w:r w:rsidR="00B942AF" w:rsidRPr="001A7293">
        <w:rPr>
          <w:rFonts w:ascii="Times New Roman" w:hAnsi="Times New Roman" w:cs="Times New Roman"/>
          <w:sz w:val="24"/>
          <w:szCs w:val="24"/>
        </w:rPr>
        <w:t>ive of the role</w:t>
      </w:r>
      <w:r w:rsidR="00B21B0E" w:rsidRPr="001A7293">
        <w:rPr>
          <w:rFonts w:ascii="Times New Roman" w:hAnsi="Times New Roman" w:cs="Times New Roman"/>
          <w:sz w:val="24"/>
          <w:szCs w:val="24"/>
        </w:rPr>
        <w:t>.  In Leicestershire for example, Local Area Coordination</w:t>
      </w:r>
      <w:r w:rsidR="00724F91" w:rsidRPr="001A7293">
        <w:rPr>
          <w:rFonts w:ascii="Times New Roman" w:hAnsi="Times New Roman" w:cs="Times New Roman"/>
          <w:sz w:val="24"/>
          <w:szCs w:val="24"/>
        </w:rPr>
        <w:t xml:space="preserve"> wa</w:t>
      </w:r>
      <w:r w:rsidR="00B21B0E" w:rsidRPr="001A7293">
        <w:rPr>
          <w:rFonts w:ascii="Times New Roman" w:hAnsi="Times New Roman" w:cs="Times New Roman"/>
          <w:sz w:val="24"/>
          <w:szCs w:val="24"/>
        </w:rPr>
        <w:t xml:space="preserve">s judged </w:t>
      </w:r>
      <w:r w:rsidR="00F73FDA" w:rsidRPr="001A7293">
        <w:rPr>
          <w:rFonts w:ascii="Times New Roman" w:hAnsi="Times New Roman" w:cs="Times New Roman"/>
          <w:sz w:val="24"/>
          <w:szCs w:val="24"/>
        </w:rPr>
        <w:t xml:space="preserve">by independent evaluators </w:t>
      </w:r>
      <w:r w:rsidR="00B16FBA">
        <w:rPr>
          <w:rFonts w:ascii="Times New Roman" w:hAnsi="Times New Roman" w:cs="Times New Roman"/>
          <w:sz w:val="24"/>
          <w:szCs w:val="24"/>
        </w:rPr>
        <w:t>to have retained its point-of-difference</w:t>
      </w:r>
      <w:r w:rsidR="00B21B0E" w:rsidRPr="001A7293">
        <w:rPr>
          <w:rFonts w:ascii="Times New Roman" w:hAnsi="Times New Roman" w:cs="Times New Roman"/>
          <w:sz w:val="24"/>
          <w:szCs w:val="24"/>
        </w:rPr>
        <w:t xml:space="preserve"> compared to </w:t>
      </w:r>
      <w:r w:rsidR="001A7293" w:rsidRPr="001A7293">
        <w:rPr>
          <w:rFonts w:ascii="Times New Roman" w:hAnsi="Times New Roman" w:cs="Times New Roman"/>
          <w:sz w:val="24"/>
          <w:szCs w:val="24"/>
        </w:rPr>
        <w:t xml:space="preserve">the </w:t>
      </w:r>
      <w:r w:rsidR="00B16FBA">
        <w:rPr>
          <w:rFonts w:ascii="Times New Roman" w:hAnsi="Times New Roman" w:cs="Times New Roman"/>
          <w:sz w:val="24"/>
          <w:szCs w:val="24"/>
        </w:rPr>
        <w:t>business-as-usual</w:t>
      </w:r>
      <w:r w:rsidR="00B21B0E" w:rsidRPr="001A7293">
        <w:rPr>
          <w:rFonts w:ascii="Times New Roman" w:hAnsi="Times New Roman" w:cs="Times New Roman"/>
          <w:sz w:val="24"/>
          <w:szCs w:val="24"/>
        </w:rPr>
        <w:t xml:space="preserve"> of traditional services approaches</w:t>
      </w:r>
      <w:r w:rsidR="00D50914">
        <w:rPr>
          <w:rFonts w:ascii="Times New Roman" w:hAnsi="Times New Roman" w:cs="Times New Roman"/>
          <w:sz w:val="24"/>
          <w:szCs w:val="24"/>
        </w:rPr>
        <w:t xml:space="preserve"> (see M E L Research, 2016)</w:t>
      </w:r>
      <w:r w:rsidR="00B21B0E" w:rsidRPr="001A7293">
        <w:rPr>
          <w:rFonts w:ascii="Times New Roman" w:hAnsi="Times New Roman" w:cs="Times New Roman"/>
          <w:sz w:val="24"/>
          <w:szCs w:val="24"/>
        </w:rPr>
        <w:t>.  This is a co</w:t>
      </w:r>
      <w:r w:rsidR="00F73FDA" w:rsidRPr="001A7293">
        <w:rPr>
          <w:rFonts w:ascii="Times New Roman" w:hAnsi="Times New Roman" w:cs="Times New Roman"/>
          <w:sz w:val="24"/>
          <w:szCs w:val="24"/>
        </w:rPr>
        <w:t xml:space="preserve">nsistent </w:t>
      </w:r>
      <w:r w:rsidR="00B21B0E" w:rsidRPr="001A7293">
        <w:rPr>
          <w:rFonts w:ascii="Times New Roman" w:hAnsi="Times New Roman" w:cs="Times New Roman"/>
          <w:sz w:val="24"/>
          <w:szCs w:val="24"/>
        </w:rPr>
        <w:t xml:space="preserve">message from a number of evaluations, </w:t>
      </w:r>
      <w:r w:rsidR="00BA7B34" w:rsidRPr="001A7293">
        <w:rPr>
          <w:rFonts w:ascii="Times New Roman" w:hAnsi="Times New Roman" w:cs="Times New Roman"/>
          <w:sz w:val="24"/>
          <w:szCs w:val="24"/>
        </w:rPr>
        <w:t xml:space="preserve">with relatively </w:t>
      </w:r>
      <w:r w:rsidR="00B942AF" w:rsidRPr="001A7293">
        <w:rPr>
          <w:rFonts w:ascii="Times New Roman" w:hAnsi="Times New Roman" w:cs="Times New Roman"/>
          <w:sz w:val="24"/>
          <w:szCs w:val="24"/>
        </w:rPr>
        <w:t xml:space="preserve">little </w:t>
      </w:r>
      <w:r w:rsidR="00B21B0E" w:rsidRPr="001A7293">
        <w:rPr>
          <w:rFonts w:ascii="Times New Roman" w:hAnsi="Times New Roman" w:cs="Times New Roman"/>
          <w:sz w:val="24"/>
          <w:szCs w:val="24"/>
        </w:rPr>
        <w:t>divergence in role</w:t>
      </w:r>
      <w:r w:rsidR="00F73FDA" w:rsidRPr="001A7293">
        <w:rPr>
          <w:rFonts w:ascii="Times New Roman" w:hAnsi="Times New Roman" w:cs="Times New Roman"/>
          <w:sz w:val="24"/>
          <w:szCs w:val="24"/>
        </w:rPr>
        <w:t>s and expectations</w:t>
      </w:r>
      <w:r w:rsidR="001A7293" w:rsidRPr="001A7293">
        <w:rPr>
          <w:rFonts w:ascii="Times New Roman" w:hAnsi="Times New Roman" w:cs="Times New Roman"/>
          <w:sz w:val="24"/>
          <w:szCs w:val="24"/>
        </w:rPr>
        <w:t xml:space="preserve">. </w:t>
      </w:r>
      <w:r w:rsidR="00D50914">
        <w:rPr>
          <w:rFonts w:ascii="Times New Roman" w:hAnsi="Times New Roman" w:cs="Times New Roman"/>
          <w:sz w:val="24"/>
        </w:rPr>
        <w:t>Such r</w:t>
      </w:r>
      <w:r w:rsidR="00B26358">
        <w:rPr>
          <w:rFonts w:ascii="Times New Roman" w:hAnsi="Times New Roman" w:cs="Times New Roman"/>
          <w:sz w:val="24"/>
        </w:rPr>
        <w:t xml:space="preserve">ole clarity </w:t>
      </w:r>
      <w:r w:rsidR="00D50914">
        <w:rPr>
          <w:rFonts w:ascii="Times New Roman" w:hAnsi="Times New Roman" w:cs="Times New Roman"/>
          <w:sz w:val="24"/>
        </w:rPr>
        <w:t>stands in contrast</w:t>
      </w:r>
      <w:r w:rsidR="00F73FDA">
        <w:rPr>
          <w:rFonts w:ascii="Times New Roman" w:hAnsi="Times New Roman" w:cs="Times New Roman"/>
          <w:sz w:val="24"/>
        </w:rPr>
        <w:t xml:space="preserve"> </w:t>
      </w:r>
      <w:r w:rsidR="00B26358">
        <w:rPr>
          <w:rFonts w:ascii="Times New Roman" w:hAnsi="Times New Roman" w:cs="Times New Roman"/>
          <w:sz w:val="24"/>
        </w:rPr>
        <w:t xml:space="preserve">to </w:t>
      </w:r>
      <w:r w:rsidR="00B942AF">
        <w:rPr>
          <w:rFonts w:ascii="Times New Roman" w:hAnsi="Times New Roman" w:cs="Times New Roman"/>
          <w:sz w:val="24"/>
        </w:rPr>
        <w:t>the earlier roll</w:t>
      </w:r>
      <w:r w:rsidR="00F73FDA">
        <w:rPr>
          <w:rFonts w:ascii="Times New Roman" w:hAnsi="Times New Roman" w:cs="Times New Roman"/>
          <w:sz w:val="24"/>
        </w:rPr>
        <w:t>out of Local Area Coordinat</w:t>
      </w:r>
      <w:r>
        <w:rPr>
          <w:rFonts w:ascii="Times New Roman" w:hAnsi="Times New Roman" w:cs="Times New Roman"/>
          <w:sz w:val="24"/>
        </w:rPr>
        <w:t xml:space="preserve">ion for </w:t>
      </w:r>
      <w:r w:rsidR="00D50914">
        <w:rPr>
          <w:rFonts w:ascii="Times New Roman" w:hAnsi="Times New Roman" w:cs="Times New Roman"/>
          <w:sz w:val="24"/>
        </w:rPr>
        <w:t xml:space="preserve">those with </w:t>
      </w:r>
      <w:r>
        <w:rPr>
          <w:rFonts w:ascii="Times New Roman" w:hAnsi="Times New Roman" w:cs="Times New Roman"/>
          <w:sz w:val="24"/>
        </w:rPr>
        <w:t>learning disabilities across</w:t>
      </w:r>
      <w:r w:rsidR="00F73FDA">
        <w:rPr>
          <w:rFonts w:ascii="Times New Roman" w:hAnsi="Times New Roman" w:cs="Times New Roman"/>
          <w:sz w:val="24"/>
        </w:rPr>
        <w:t xml:space="preserve"> Scotland</w:t>
      </w:r>
      <w:r w:rsidR="00CA718E">
        <w:rPr>
          <w:rFonts w:ascii="Times New Roman" w:hAnsi="Times New Roman" w:cs="Times New Roman"/>
          <w:sz w:val="24"/>
        </w:rPr>
        <w:t xml:space="preserve"> (Stalker et al., 2007)</w:t>
      </w:r>
      <w:r w:rsidR="00F73FDA">
        <w:rPr>
          <w:rFonts w:ascii="Times New Roman" w:hAnsi="Times New Roman" w:cs="Times New Roman"/>
          <w:sz w:val="24"/>
        </w:rPr>
        <w:t xml:space="preserve"> and </w:t>
      </w:r>
      <w:r w:rsidR="00A50FFA">
        <w:rPr>
          <w:rFonts w:ascii="Times New Roman" w:hAnsi="Times New Roman" w:cs="Times New Roman"/>
          <w:sz w:val="24"/>
        </w:rPr>
        <w:t xml:space="preserve">later, </w:t>
      </w:r>
      <w:r w:rsidR="00F73FDA">
        <w:rPr>
          <w:rFonts w:ascii="Times New Roman" w:hAnsi="Times New Roman" w:cs="Times New Roman"/>
          <w:sz w:val="24"/>
        </w:rPr>
        <w:t>Northern Ireland</w:t>
      </w:r>
      <w:r w:rsidR="00F73FDA" w:rsidRPr="00D27C1A">
        <w:rPr>
          <w:rFonts w:ascii="Times New Roman" w:hAnsi="Times New Roman" w:cs="Times New Roman"/>
          <w:sz w:val="24"/>
        </w:rPr>
        <w:t xml:space="preserve">.  </w:t>
      </w:r>
      <w:r w:rsidR="00D50914">
        <w:rPr>
          <w:rFonts w:ascii="Times New Roman" w:hAnsi="Times New Roman" w:cs="Times New Roman"/>
          <w:sz w:val="24"/>
        </w:rPr>
        <w:t xml:space="preserve">Indeed, </w:t>
      </w:r>
      <w:r w:rsidR="00F73FDA" w:rsidRPr="00D27C1A">
        <w:rPr>
          <w:rFonts w:ascii="Times New Roman" w:hAnsi="Times New Roman" w:cs="Times New Roman"/>
          <w:sz w:val="24"/>
        </w:rPr>
        <w:t>Vincent</w:t>
      </w:r>
      <w:r w:rsidR="00511253" w:rsidRPr="00D27C1A">
        <w:rPr>
          <w:rFonts w:ascii="Times New Roman" w:hAnsi="Times New Roman" w:cs="Times New Roman"/>
          <w:sz w:val="24"/>
        </w:rPr>
        <w:t xml:space="preserve"> (2010) </w:t>
      </w:r>
      <w:r w:rsidR="00F73FDA" w:rsidRPr="00D27C1A">
        <w:rPr>
          <w:rFonts w:ascii="Times New Roman" w:hAnsi="Times New Roman" w:cs="Times New Roman"/>
          <w:sz w:val="24"/>
        </w:rPr>
        <w:t xml:space="preserve">concludes that in these countries </w:t>
      </w:r>
      <w:r w:rsidR="00B942AF" w:rsidRPr="00D27C1A">
        <w:rPr>
          <w:rFonts w:ascii="Times New Roman" w:hAnsi="Times New Roman" w:cs="Times New Roman"/>
          <w:sz w:val="24"/>
        </w:rPr>
        <w:t xml:space="preserve">implementation </w:t>
      </w:r>
      <w:r w:rsidR="00F73FDA" w:rsidRPr="00D27C1A">
        <w:rPr>
          <w:rFonts w:ascii="Times New Roman" w:hAnsi="Times New Roman" w:cs="Times New Roman"/>
          <w:sz w:val="24"/>
        </w:rPr>
        <w:t>was</w:t>
      </w:r>
      <w:r w:rsidR="00511253" w:rsidRPr="00D27C1A">
        <w:rPr>
          <w:rFonts w:ascii="Times New Roman" w:hAnsi="Times New Roman" w:cs="Times New Roman"/>
          <w:sz w:val="24"/>
        </w:rPr>
        <w:t xml:space="preserve"> </w:t>
      </w:r>
      <w:r w:rsidR="00F73FDA" w:rsidRPr="00D27C1A">
        <w:rPr>
          <w:rFonts w:ascii="Times New Roman" w:hAnsi="Times New Roman" w:cs="Times New Roman"/>
          <w:sz w:val="24"/>
        </w:rPr>
        <w:t xml:space="preserve">a </w:t>
      </w:r>
      <w:r w:rsidR="00BA7B34" w:rsidRPr="00D27C1A">
        <w:rPr>
          <w:rFonts w:ascii="Times New Roman" w:hAnsi="Times New Roman" w:cs="Times New Roman"/>
          <w:sz w:val="24"/>
        </w:rPr>
        <w:t>‘</w:t>
      </w:r>
      <w:r w:rsidR="00511253" w:rsidRPr="00D27C1A">
        <w:rPr>
          <w:rFonts w:ascii="Times New Roman" w:hAnsi="Times New Roman" w:cs="Times New Roman"/>
          <w:sz w:val="24"/>
        </w:rPr>
        <w:t>bolt on</w:t>
      </w:r>
      <w:r w:rsidR="00BA7B34" w:rsidRPr="00D27C1A">
        <w:rPr>
          <w:rFonts w:ascii="Times New Roman" w:hAnsi="Times New Roman" w:cs="Times New Roman"/>
          <w:sz w:val="24"/>
        </w:rPr>
        <w:t>’</w:t>
      </w:r>
      <w:r w:rsidR="00D50914">
        <w:rPr>
          <w:rFonts w:ascii="Times New Roman" w:hAnsi="Times New Roman" w:cs="Times New Roman"/>
          <w:sz w:val="24"/>
        </w:rPr>
        <w:t xml:space="preserve">, </w:t>
      </w:r>
      <w:r w:rsidR="00511253" w:rsidRPr="00D27C1A">
        <w:rPr>
          <w:rFonts w:ascii="Times New Roman" w:hAnsi="Times New Roman" w:cs="Times New Roman"/>
          <w:sz w:val="24"/>
        </w:rPr>
        <w:t>whereby the addition</w:t>
      </w:r>
      <w:r w:rsidR="00511253">
        <w:rPr>
          <w:rFonts w:ascii="Times New Roman" w:hAnsi="Times New Roman" w:cs="Times New Roman"/>
          <w:sz w:val="24"/>
        </w:rPr>
        <w:t xml:space="preserve"> of components was a com</w:t>
      </w:r>
      <w:r w:rsidR="003030F7">
        <w:rPr>
          <w:rFonts w:ascii="Times New Roman" w:hAnsi="Times New Roman" w:cs="Times New Roman"/>
          <w:sz w:val="24"/>
        </w:rPr>
        <w:t>promis</w:t>
      </w:r>
      <w:r w:rsidR="00F73FDA">
        <w:rPr>
          <w:rFonts w:ascii="Times New Roman" w:hAnsi="Times New Roman" w:cs="Times New Roman"/>
          <w:sz w:val="24"/>
        </w:rPr>
        <w:t xml:space="preserve">e with existing services.  Across England and Wales there is a process of professional and client familiarisation with the role being developed, and </w:t>
      </w:r>
      <w:r w:rsidR="00BA7B34">
        <w:rPr>
          <w:rFonts w:ascii="Times New Roman" w:hAnsi="Times New Roman" w:cs="Times New Roman"/>
          <w:sz w:val="24"/>
        </w:rPr>
        <w:t xml:space="preserve">inevitably some perception </w:t>
      </w:r>
      <w:r w:rsidR="00F73FDA">
        <w:rPr>
          <w:rFonts w:ascii="Times New Roman" w:hAnsi="Times New Roman" w:cs="Times New Roman"/>
          <w:sz w:val="24"/>
        </w:rPr>
        <w:t xml:space="preserve">of intra-professional </w:t>
      </w:r>
      <w:r w:rsidR="00BA7B34">
        <w:rPr>
          <w:rFonts w:ascii="Times New Roman" w:hAnsi="Times New Roman" w:cs="Times New Roman"/>
          <w:sz w:val="24"/>
        </w:rPr>
        <w:t>boundary transgression and unbridled autonomy in work practices</w:t>
      </w:r>
      <w:r w:rsidR="00F73FDA">
        <w:rPr>
          <w:rFonts w:ascii="Times New Roman" w:hAnsi="Times New Roman" w:cs="Times New Roman"/>
          <w:sz w:val="24"/>
        </w:rPr>
        <w:t xml:space="preserve">. </w:t>
      </w:r>
    </w:p>
    <w:p w14:paraId="61D2E4A1" w14:textId="77777777" w:rsidR="001E3F74" w:rsidRPr="00B26358" w:rsidRDefault="001E3F74" w:rsidP="008E2C04">
      <w:pPr>
        <w:spacing w:after="0" w:line="360" w:lineRule="auto"/>
        <w:contextualSpacing/>
        <w:jc w:val="both"/>
        <w:rPr>
          <w:rFonts w:ascii="Times New Roman" w:hAnsi="Times New Roman" w:cs="Times New Roman"/>
          <w:sz w:val="24"/>
        </w:rPr>
      </w:pPr>
    </w:p>
    <w:p w14:paraId="7299D691" w14:textId="20C5AD6D" w:rsidR="002D063E" w:rsidRPr="0043371D" w:rsidRDefault="00BA7B34" w:rsidP="008E2C04">
      <w:pPr>
        <w:spacing w:after="0" w:line="360" w:lineRule="auto"/>
        <w:contextualSpacing/>
        <w:jc w:val="both"/>
        <w:rPr>
          <w:rFonts w:ascii="Times New Roman" w:hAnsi="Times New Roman" w:cs="Times New Roman"/>
          <w:sz w:val="24"/>
        </w:rPr>
      </w:pPr>
      <w:r>
        <w:rPr>
          <w:rFonts w:ascii="Times New Roman" w:hAnsi="Times New Roman" w:cs="Times New Roman"/>
          <w:sz w:val="24"/>
        </w:rPr>
        <w:t xml:space="preserve">Notwithstanding </w:t>
      </w:r>
      <w:r w:rsidR="00F73FDA">
        <w:rPr>
          <w:rFonts w:ascii="Times New Roman" w:hAnsi="Times New Roman" w:cs="Times New Roman"/>
          <w:sz w:val="24"/>
        </w:rPr>
        <w:t xml:space="preserve">fidelity to the model, there </w:t>
      </w:r>
      <w:r w:rsidR="009B0CF2">
        <w:rPr>
          <w:rFonts w:ascii="Times New Roman" w:hAnsi="Times New Roman" w:cs="Times New Roman"/>
          <w:sz w:val="24"/>
        </w:rPr>
        <w:t xml:space="preserve">is </w:t>
      </w:r>
      <w:r w:rsidR="00F73FDA">
        <w:rPr>
          <w:rFonts w:ascii="Times New Roman" w:hAnsi="Times New Roman" w:cs="Times New Roman"/>
          <w:sz w:val="24"/>
        </w:rPr>
        <w:t xml:space="preserve">emerging </w:t>
      </w:r>
      <w:r w:rsidR="009B0CF2">
        <w:rPr>
          <w:rFonts w:ascii="Times New Roman" w:hAnsi="Times New Roman" w:cs="Times New Roman"/>
          <w:sz w:val="24"/>
        </w:rPr>
        <w:t>flexibility in how Local Area Coordination is</w:t>
      </w:r>
      <w:r w:rsidR="00F73FDA">
        <w:rPr>
          <w:rFonts w:ascii="Times New Roman" w:hAnsi="Times New Roman" w:cs="Times New Roman"/>
          <w:sz w:val="24"/>
        </w:rPr>
        <w:t xml:space="preserve"> shaping working practices</w:t>
      </w:r>
      <w:r w:rsidR="00B942AF">
        <w:rPr>
          <w:rFonts w:ascii="Times New Roman" w:hAnsi="Times New Roman" w:cs="Times New Roman"/>
          <w:sz w:val="24"/>
        </w:rPr>
        <w:t xml:space="preserve"> on the ground</w:t>
      </w:r>
      <w:r w:rsidR="009B0CF2">
        <w:rPr>
          <w:rFonts w:ascii="Times New Roman" w:hAnsi="Times New Roman" w:cs="Times New Roman"/>
          <w:sz w:val="24"/>
        </w:rPr>
        <w:t>.  Some Local Authorities have sought to eliminate the distinction between Level 1 and Level 2 activity; other</w:t>
      </w:r>
      <w:r w:rsidR="00CC66E1">
        <w:rPr>
          <w:rFonts w:ascii="Times New Roman" w:hAnsi="Times New Roman" w:cs="Times New Roman"/>
          <w:sz w:val="24"/>
        </w:rPr>
        <w:t>s</w:t>
      </w:r>
      <w:r w:rsidR="009B0CF2">
        <w:rPr>
          <w:rFonts w:ascii="Times New Roman" w:hAnsi="Times New Roman" w:cs="Times New Roman"/>
          <w:sz w:val="24"/>
        </w:rPr>
        <w:t xml:space="preserve"> have introduced Senior Local Area Coordinators to </w:t>
      </w:r>
      <w:r w:rsidR="00CC66E1">
        <w:rPr>
          <w:rFonts w:ascii="Times New Roman" w:hAnsi="Times New Roman" w:cs="Times New Roman"/>
          <w:sz w:val="24"/>
        </w:rPr>
        <w:t xml:space="preserve">provide </w:t>
      </w:r>
      <w:r w:rsidR="009B0CF2">
        <w:rPr>
          <w:rFonts w:ascii="Times New Roman" w:hAnsi="Times New Roman" w:cs="Times New Roman"/>
          <w:sz w:val="24"/>
        </w:rPr>
        <w:t xml:space="preserve">a </w:t>
      </w:r>
      <w:r w:rsidR="00CC66E1">
        <w:rPr>
          <w:rFonts w:ascii="Times New Roman" w:hAnsi="Times New Roman" w:cs="Times New Roman"/>
          <w:sz w:val="24"/>
        </w:rPr>
        <w:t xml:space="preserve">clearer </w:t>
      </w:r>
      <w:r w:rsidR="009B0CF2">
        <w:rPr>
          <w:rFonts w:ascii="Times New Roman" w:hAnsi="Times New Roman" w:cs="Times New Roman"/>
          <w:sz w:val="24"/>
        </w:rPr>
        <w:t xml:space="preserve">structure </w:t>
      </w:r>
      <w:r w:rsidR="003205FC">
        <w:rPr>
          <w:rFonts w:ascii="Times New Roman" w:hAnsi="Times New Roman" w:cs="Times New Roman"/>
          <w:sz w:val="24"/>
        </w:rPr>
        <w:t>of management and supervision</w:t>
      </w:r>
      <w:r w:rsidR="00A50FFA">
        <w:rPr>
          <w:rFonts w:ascii="Times New Roman" w:hAnsi="Times New Roman" w:cs="Times New Roman"/>
          <w:sz w:val="24"/>
        </w:rPr>
        <w:t xml:space="preserve"> (e.g. Derby City and City of York)</w:t>
      </w:r>
      <w:r w:rsidR="003205FC">
        <w:rPr>
          <w:rFonts w:ascii="Times New Roman" w:hAnsi="Times New Roman" w:cs="Times New Roman"/>
          <w:sz w:val="24"/>
        </w:rPr>
        <w:t>.  The c</w:t>
      </w:r>
      <w:r w:rsidR="002D063E" w:rsidRPr="00CA35B4">
        <w:rPr>
          <w:rFonts w:ascii="Times New Roman" w:hAnsi="Times New Roman" w:cs="Times New Roman"/>
          <w:bCs/>
          <w:iCs/>
          <w:sz w:val="24"/>
          <w:szCs w:val="24"/>
        </w:rPr>
        <w:t>hal</w:t>
      </w:r>
      <w:r>
        <w:rPr>
          <w:rFonts w:ascii="Times New Roman" w:hAnsi="Times New Roman" w:cs="Times New Roman"/>
          <w:bCs/>
          <w:iCs/>
          <w:sz w:val="24"/>
          <w:szCs w:val="24"/>
        </w:rPr>
        <w:t>lenge for Local Area Coordination</w:t>
      </w:r>
      <w:r w:rsidR="003205FC">
        <w:rPr>
          <w:rFonts w:ascii="Times New Roman" w:hAnsi="Times New Roman" w:cs="Times New Roman"/>
          <w:bCs/>
          <w:iCs/>
          <w:sz w:val="24"/>
          <w:szCs w:val="24"/>
        </w:rPr>
        <w:t xml:space="preserve">-type processes </w:t>
      </w:r>
      <w:r w:rsidR="00CC66E1">
        <w:rPr>
          <w:rFonts w:ascii="Times New Roman" w:hAnsi="Times New Roman" w:cs="Times New Roman"/>
          <w:bCs/>
          <w:iCs/>
          <w:sz w:val="24"/>
          <w:szCs w:val="24"/>
        </w:rPr>
        <w:t xml:space="preserve">is </w:t>
      </w:r>
      <w:r w:rsidR="003205FC">
        <w:rPr>
          <w:rFonts w:ascii="Times New Roman" w:hAnsi="Times New Roman" w:cs="Times New Roman"/>
          <w:bCs/>
          <w:iCs/>
          <w:sz w:val="24"/>
          <w:szCs w:val="24"/>
        </w:rPr>
        <w:t xml:space="preserve">to preserve </w:t>
      </w:r>
      <w:r w:rsidR="002D063E" w:rsidRPr="00CA35B4">
        <w:rPr>
          <w:rFonts w:ascii="Times New Roman" w:hAnsi="Times New Roman" w:cs="Times New Roman"/>
          <w:bCs/>
          <w:iCs/>
          <w:sz w:val="24"/>
          <w:szCs w:val="24"/>
        </w:rPr>
        <w:t>core programme values and programme fidelity whilst simultaneously stimulating progress</w:t>
      </w:r>
      <w:r w:rsidR="003205FC">
        <w:rPr>
          <w:rFonts w:ascii="Times New Roman" w:hAnsi="Times New Roman" w:cs="Times New Roman"/>
          <w:bCs/>
          <w:iCs/>
          <w:sz w:val="24"/>
          <w:szCs w:val="24"/>
        </w:rPr>
        <w:t xml:space="preserve"> and avoiding ossification</w:t>
      </w:r>
      <w:r w:rsidR="002D063E" w:rsidRPr="00CA35B4">
        <w:rPr>
          <w:rFonts w:ascii="Times New Roman" w:hAnsi="Times New Roman" w:cs="Times New Roman"/>
          <w:bCs/>
          <w:iCs/>
          <w:sz w:val="24"/>
          <w:szCs w:val="24"/>
        </w:rPr>
        <w:t xml:space="preserve">.  </w:t>
      </w:r>
      <w:r w:rsidR="003205FC">
        <w:rPr>
          <w:rFonts w:ascii="Times New Roman" w:hAnsi="Times New Roman" w:cs="Times New Roman"/>
          <w:bCs/>
          <w:iCs/>
          <w:sz w:val="24"/>
          <w:szCs w:val="24"/>
        </w:rPr>
        <w:t xml:space="preserve">Thus </w:t>
      </w:r>
      <w:r>
        <w:rPr>
          <w:rFonts w:ascii="Times New Roman" w:hAnsi="Times New Roman" w:cs="Times New Roman"/>
          <w:bCs/>
          <w:iCs/>
          <w:sz w:val="24"/>
          <w:szCs w:val="24"/>
        </w:rPr>
        <w:t>Local Area Coordination</w:t>
      </w:r>
      <w:r w:rsidR="002D063E" w:rsidRPr="00CA35B4">
        <w:rPr>
          <w:rFonts w:ascii="Times New Roman" w:hAnsi="Times New Roman" w:cs="Times New Roman"/>
          <w:bCs/>
          <w:iCs/>
          <w:sz w:val="24"/>
          <w:szCs w:val="24"/>
        </w:rPr>
        <w:t xml:space="preserve">-type processes </w:t>
      </w:r>
      <w:r w:rsidR="00B942AF">
        <w:rPr>
          <w:rFonts w:ascii="Times New Roman" w:hAnsi="Times New Roman" w:cs="Times New Roman"/>
          <w:bCs/>
          <w:iCs/>
          <w:sz w:val="24"/>
          <w:szCs w:val="24"/>
        </w:rPr>
        <w:t>have been argued to be a</w:t>
      </w:r>
      <w:r w:rsidR="00CC66E1">
        <w:rPr>
          <w:rFonts w:ascii="Times New Roman" w:hAnsi="Times New Roman" w:cs="Times New Roman"/>
          <w:bCs/>
          <w:iCs/>
          <w:sz w:val="24"/>
          <w:szCs w:val="24"/>
        </w:rPr>
        <w:t xml:space="preserve"> </w:t>
      </w:r>
      <w:r w:rsidR="00D97FB1">
        <w:rPr>
          <w:rFonts w:ascii="Times New Roman" w:hAnsi="Times New Roman" w:cs="Times New Roman"/>
          <w:bCs/>
          <w:iCs/>
          <w:sz w:val="24"/>
          <w:szCs w:val="24"/>
        </w:rPr>
        <w:t>‘</w:t>
      </w:r>
      <w:r w:rsidR="002D063E" w:rsidRPr="00CA35B4">
        <w:rPr>
          <w:rFonts w:ascii="Times New Roman" w:hAnsi="Times New Roman" w:cs="Times New Roman"/>
          <w:bCs/>
          <w:iCs/>
          <w:sz w:val="24"/>
          <w:szCs w:val="24"/>
        </w:rPr>
        <w:t>solid framework</w:t>
      </w:r>
      <w:r w:rsidR="00D97FB1">
        <w:rPr>
          <w:rFonts w:ascii="Times New Roman" w:hAnsi="Times New Roman" w:cs="Times New Roman"/>
          <w:bCs/>
          <w:iCs/>
          <w:sz w:val="24"/>
          <w:szCs w:val="24"/>
        </w:rPr>
        <w:t>’</w:t>
      </w:r>
      <w:r w:rsidR="002D063E" w:rsidRPr="00CA35B4">
        <w:rPr>
          <w:rFonts w:ascii="Times New Roman" w:hAnsi="Times New Roman" w:cs="Times New Roman"/>
          <w:bCs/>
          <w:iCs/>
          <w:sz w:val="24"/>
          <w:szCs w:val="24"/>
        </w:rPr>
        <w:t xml:space="preserve"> when implemented </w:t>
      </w:r>
      <w:r w:rsidR="00B942AF">
        <w:rPr>
          <w:rFonts w:ascii="Times New Roman" w:hAnsi="Times New Roman" w:cs="Times New Roman"/>
          <w:bCs/>
          <w:iCs/>
          <w:sz w:val="24"/>
          <w:szCs w:val="24"/>
        </w:rPr>
        <w:t xml:space="preserve">wholescale </w:t>
      </w:r>
      <w:r w:rsidR="002D063E" w:rsidRPr="00D27C1A">
        <w:rPr>
          <w:rFonts w:ascii="Times New Roman" w:hAnsi="Times New Roman" w:cs="Times New Roman"/>
          <w:bCs/>
          <w:iCs/>
          <w:sz w:val="24"/>
          <w:szCs w:val="24"/>
        </w:rPr>
        <w:t>and which</w:t>
      </w:r>
      <w:r w:rsidR="003205FC" w:rsidRPr="00D27C1A">
        <w:rPr>
          <w:rFonts w:ascii="Times New Roman" w:hAnsi="Times New Roman" w:cs="Times New Roman"/>
          <w:bCs/>
          <w:iCs/>
          <w:sz w:val="24"/>
          <w:szCs w:val="24"/>
        </w:rPr>
        <w:t xml:space="preserve"> can be </w:t>
      </w:r>
      <w:r w:rsidR="00FA3476" w:rsidRPr="00D27C1A">
        <w:rPr>
          <w:rFonts w:ascii="Times New Roman" w:hAnsi="Times New Roman" w:cs="Times New Roman"/>
          <w:bCs/>
          <w:iCs/>
          <w:sz w:val="24"/>
          <w:szCs w:val="24"/>
        </w:rPr>
        <w:t xml:space="preserve">both </w:t>
      </w:r>
      <w:r w:rsidR="003205FC" w:rsidRPr="00D27C1A">
        <w:rPr>
          <w:rFonts w:ascii="Times New Roman" w:hAnsi="Times New Roman" w:cs="Times New Roman"/>
          <w:bCs/>
          <w:iCs/>
          <w:sz w:val="24"/>
          <w:szCs w:val="24"/>
        </w:rPr>
        <w:t>preserved and enhanced through</w:t>
      </w:r>
      <w:r w:rsidR="002D063E" w:rsidRPr="00D27C1A">
        <w:rPr>
          <w:rFonts w:ascii="Times New Roman" w:hAnsi="Times New Roman" w:cs="Times New Roman"/>
          <w:sz w:val="24"/>
          <w:szCs w:val="24"/>
        </w:rPr>
        <w:t xml:space="preserve"> review, reflexivity and ongoing learning </w:t>
      </w:r>
      <w:r w:rsidR="003205FC" w:rsidRPr="00D27C1A">
        <w:rPr>
          <w:rFonts w:ascii="Times New Roman" w:hAnsi="Times New Roman" w:cs="Times New Roman"/>
          <w:sz w:val="24"/>
          <w:szCs w:val="24"/>
        </w:rPr>
        <w:t xml:space="preserve">(Bartnik </w:t>
      </w:r>
      <w:r w:rsidR="0004578E">
        <w:rPr>
          <w:rFonts w:ascii="Times New Roman" w:hAnsi="Times New Roman" w:cs="Times New Roman"/>
          <w:sz w:val="24"/>
          <w:szCs w:val="24"/>
        </w:rPr>
        <w:t xml:space="preserve">&amp; </w:t>
      </w:r>
      <w:r w:rsidR="003205FC" w:rsidRPr="00D27C1A">
        <w:rPr>
          <w:rFonts w:ascii="Times New Roman" w:hAnsi="Times New Roman" w:cs="Times New Roman"/>
          <w:sz w:val="24"/>
          <w:szCs w:val="24"/>
        </w:rPr>
        <w:t>Chalmers, 2007</w:t>
      </w:r>
      <w:r w:rsidR="00D97FB1">
        <w:rPr>
          <w:rFonts w:ascii="Times New Roman" w:hAnsi="Times New Roman" w:cs="Times New Roman"/>
          <w:sz w:val="24"/>
          <w:szCs w:val="24"/>
        </w:rPr>
        <w:t>;</w:t>
      </w:r>
      <w:r w:rsidR="00F3629E">
        <w:rPr>
          <w:rFonts w:ascii="Times New Roman" w:hAnsi="Times New Roman" w:cs="Times New Roman"/>
          <w:sz w:val="24"/>
          <w:szCs w:val="24"/>
        </w:rPr>
        <w:t xml:space="preserve"> also see</w:t>
      </w:r>
      <w:r w:rsidR="003205FC" w:rsidRPr="00D27C1A">
        <w:rPr>
          <w:rFonts w:ascii="Times New Roman" w:hAnsi="Times New Roman" w:cs="Times New Roman"/>
          <w:sz w:val="24"/>
          <w:szCs w:val="24"/>
        </w:rPr>
        <w:t xml:space="preserve"> Chenoweth </w:t>
      </w:r>
      <w:r w:rsidR="0004578E">
        <w:rPr>
          <w:rFonts w:ascii="Times New Roman" w:hAnsi="Times New Roman" w:cs="Times New Roman"/>
          <w:sz w:val="24"/>
          <w:szCs w:val="24"/>
        </w:rPr>
        <w:t xml:space="preserve">&amp; </w:t>
      </w:r>
      <w:r w:rsidR="003205FC" w:rsidRPr="00D27C1A">
        <w:rPr>
          <w:rFonts w:ascii="Times New Roman" w:hAnsi="Times New Roman" w:cs="Times New Roman"/>
          <w:sz w:val="24"/>
          <w:szCs w:val="24"/>
        </w:rPr>
        <w:t>Stehlik, 2002).</w:t>
      </w:r>
      <w:r w:rsidR="00FA3476" w:rsidRPr="00D27C1A">
        <w:rPr>
          <w:rStyle w:val="FootnoteReference"/>
          <w:rFonts w:ascii="Times New Roman" w:hAnsi="Times New Roman" w:cs="Times New Roman"/>
          <w:sz w:val="24"/>
          <w:szCs w:val="24"/>
        </w:rPr>
        <w:footnoteReference w:id="3"/>
      </w:r>
      <w:r w:rsidR="00541A73" w:rsidRPr="00D27C1A">
        <w:rPr>
          <w:rFonts w:ascii="Times New Roman" w:hAnsi="Times New Roman" w:cs="Times New Roman"/>
          <w:sz w:val="24"/>
          <w:szCs w:val="24"/>
        </w:rPr>
        <w:t xml:space="preserve">  </w:t>
      </w:r>
      <w:r w:rsidR="00E71851" w:rsidRPr="00D27C1A">
        <w:rPr>
          <w:rFonts w:ascii="Times New Roman" w:hAnsi="Times New Roman" w:cs="Times New Roman"/>
          <w:sz w:val="24"/>
          <w:szCs w:val="24"/>
        </w:rPr>
        <w:t>The</w:t>
      </w:r>
      <w:r w:rsidR="00E71851">
        <w:rPr>
          <w:rFonts w:ascii="Times New Roman" w:hAnsi="Times New Roman" w:cs="Times New Roman"/>
          <w:sz w:val="24"/>
          <w:szCs w:val="24"/>
        </w:rPr>
        <w:t xml:space="preserve"> key argument is that </w:t>
      </w:r>
      <w:r w:rsidR="005C3FEE">
        <w:rPr>
          <w:rFonts w:ascii="Times New Roman" w:hAnsi="Times New Roman" w:cs="Times New Roman"/>
          <w:sz w:val="24"/>
          <w:szCs w:val="24"/>
        </w:rPr>
        <w:t>Local Area Coordination</w:t>
      </w:r>
      <w:r w:rsidR="00541A73" w:rsidRPr="00541A73">
        <w:rPr>
          <w:rFonts w:ascii="Times New Roman" w:hAnsi="Times New Roman" w:cs="Times New Roman"/>
          <w:sz w:val="24"/>
          <w:szCs w:val="24"/>
        </w:rPr>
        <w:t xml:space="preserve"> models </w:t>
      </w:r>
      <w:r w:rsidR="00CA0F6F">
        <w:rPr>
          <w:rFonts w:ascii="Times New Roman" w:hAnsi="Times New Roman" w:cs="Times New Roman"/>
          <w:sz w:val="24"/>
          <w:szCs w:val="24"/>
        </w:rPr>
        <w:t>utilis</w:t>
      </w:r>
      <w:r w:rsidR="00E73B9A">
        <w:rPr>
          <w:rFonts w:ascii="Times New Roman" w:hAnsi="Times New Roman" w:cs="Times New Roman"/>
          <w:sz w:val="24"/>
          <w:szCs w:val="24"/>
        </w:rPr>
        <w:t xml:space="preserve">e </w:t>
      </w:r>
      <w:r w:rsidR="00541A73" w:rsidRPr="00541A73">
        <w:rPr>
          <w:rFonts w:ascii="Times New Roman" w:hAnsi="Times New Roman" w:cs="Times New Roman"/>
          <w:sz w:val="24"/>
          <w:szCs w:val="24"/>
        </w:rPr>
        <w:t>similar frameworks, principles</w:t>
      </w:r>
      <w:r w:rsidR="001F1C1F">
        <w:rPr>
          <w:rFonts w:ascii="Times New Roman" w:hAnsi="Times New Roman" w:cs="Times New Roman"/>
          <w:sz w:val="24"/>
          <w:szCs w:val="24"/>
        </w:rPr>
        <w:t xml:space="preserve"> and vision</w:t>
      </w:r>
      <w:r w:rsidR="00541A73" w:rsidRPr="00541A73">
        <w:rPr>
          <w:rFonts w:ascii="Times New Roman" w:hAnsi="Times New Roman" w:cs="Times New Roman"/>
          <w:sz w:val="24"/>
          <w:szCs w:val="24"/>
        </w:rPr>
        <w:t xml:space="preserve">, </w:t>
      </w:r>
      <w:r w:rsidR="00E71851">
        <w:rPr>
          <w:rFonts w:ascii="Times New Roman" w:hAnsi="Times New Roman" w:cs="Times New Roman"/>
          <w:sz w:val="24"/>
          <w:szCs w:val="24"/>
        </w:rPr>
        <w:t xml:space="preserve">linked to </w:t>
      </w:r>
      <w:r w:rsidR="00541A73" w:rsidRPr="00541A73">
        <w:rPr>
          <w:rFonts w:ascii="Times New Roman" w:hAnsi="Times New Roman" w:cs="Times New Roman"/>
          <w:sz w:val="24"/>
          <w:szCs w:val="24"/>
        </w:rPr>
        <w:t xml:space="preserve">independence, </w:t>
      </w:r>
      <w:r w:rsidR="00541A73" w:rsidRPr="00541A73">
        <w:rPr>
          <w:rFonts w:ascii="Times New Roman" w:hAnsi="Times New Roman" w:cs="Times New Roman"/>
          <w:sz w:val="24"/>
          <w:szCs w:val="24"/>
        </w:rPr>
        <w:lastRenderedPageBreak/>
        <w:t>competency, contro</w:t>
      </w:r>
      <w:r w:rsidR="00933833">
        <w:rPr>
          <w:rFonts w:ascii="Times New Roman" w:hAnsi="Times New Roman" w:cs="Times New Roman"/>
          <w:sz w:val="24"/>
          <w:szCs w:val="24"/>
        </w:rPr>
        <w:t>l, choice</w:t>
      </w:r>
      <w:r w:rsidR="00E71851">
        <w:rPr>
          <w:rFonts w:ascii="Times New Roman" w:hAnsi="Times New Roman" w:cs="Times New Roman"/>
          <w:sz w:val="24"/>
          <w:szCs w:val="24"/>
        </w:rPr>
        <w:t xml:space="preserve"> and quality of life </w:t>
      </w:r>
      <w:r w:rsidR="00F3629E">
        <w:rPr>
          <w:rFonts w:ascii="Times New Roman" w:hAnsi="Times New Roman" w:cs="Times New Roman"/>
          <w:sz w:val="24"/>
          <w:szCs w:val="24"/>
        </w:rPr>
        <w:t>(NDA, 2015</w:t>
      </w:r>
      <w:r w:rsidR="00541A73" w:rsidRPr="00541A73">
        <w:rPr>
          <w:rFonts w:ascii="Times New Roman" w:hAnsi="Times New Roman" w:cs="Times New Roman"/>
          <w:sz w:val="24"/>
          <w:szCs w:val="24"/>
        </w:rPr>
        <w:t xml:space="preserve">).  </w:t>
      </w:r>
      <w:r w:rsidR="00CC157A">
        <w:rPr>
          <w:rFonts w:ascii="Times New Roman" w:hAnsi="Times New Roman" w:cs="Times New Roman"/>
          <w:sz w:val="24"/>
          <w:szCs w:val="24"/>
        </w:rPr>
        <w:t>W</w:t>
      </w:r>
      <w:r w:rsidR="005C3FEE">
        <w:rPr>
          <w:rFonts w:ascii="Times New Roman" w:hAnsi="Times New Roman" w:cs="Times New Roman"/>
          <w:sz w:val="24"/>
          <w:szCs w:val="24"/>
        </w:rPr>
        <w:t>hen a Local Authority adopts the Local Area Coordination</w:t>
      </w:r>
      <w:r w:rsidR="00415FC5">
        <w:rPr>
          <w:rFonts w:ascii="Times New Roman" w:hAnsi="Times New Roman" w:cs="Times New Roman"/>
          <w:sz w:val="24"/>
          <w:szCs w:val="24"/>
        </w:rPr>
        <w:t xml:space="preserve"> </w:t>
      </w:r>
      <w:r w:rsidR="00CC157A">
        <w:rPr>
          <w:rFonts w:ascii="Times New Roman" w:hAnsi="Times New Roman" w:cs="Times New Roman"/>
          <w:sz w:val="24"/>
          <w:szCs w:val="24"/>
        </w:rPr>
        <w:t>model,</w:t>
      </w:r>
      <w:r w:rsidR="00415FC5">
        <w:rPr>
          <w:rFonts w:ascii="Times New Roman" w:hAnsi="Times New Roman" w:cs="Times New Roman"/>
          <w:sz w:val="24"/>
          <w:szCs w:val="24"/>
        </w:rPr>
        <w:t xml:space="preserve"> </w:t>
      </w:r>
      <w:r w:rsidR="00CC157A">
        <w:rPr>
          <w:rFonts w:ascii="Times New Roman" w:hAnsi="Times New Roman" w:cs="Times New Roman"/>
          <w:sz w:val="24"/>
          <w:szCs w:val="24"/>
        </w:rPr>
        <w:t>a national network</w:t>
      </w:r>
      <w:r w:rsidR="00415FC5">
        <w:rPr>
          <w:rFonts w:ascii="Times New Roman" w:hAnsi="Times New Roman" w:cs="Times New Roman"/>
          <w:sz w:val="24"/>
          <w:szCs w:val="24"/>
        </w:rPr>
        <w:t xml:space="preserve"> </w:t>
      </w:r>
      <w:r w:rsidR="00CA718E">
        <w:rPr>
          <w:rFonts w:ascii="Times New Roman" w:hAnsi="Times New Roman" w:cs="Times New Roman"/>
          <w:sz w:val="24"/>
          <w:szCs w:val="24"/>
        </w:rPr>
        <w:t xml:space="preserve">offers support </w:t>
      </w:r>
      <w:r w:rsidR="00415FC5">
        <w:rPr>
          <w:rFonts w:ascii="Times New Roman" w:hAnsi="Times New Roman" w:cs="Times New Roman"/>
          <w:sz w:val="24"/>
          <w:szCs w:val="24"/>
        </w:rPr>
        <w:t>to ensure fidelity</w:t>
      </w:r>
      <w:r w:rsidR="005C3FEE">
        <w:rPr>
          <w:rFonts w:ascii="Times New Roman" w:hAnsi="Times New Roman" w:cs="Times New Roman"/>
          <w:sz w:val="24"/>
          <w:szCs w:val="24"/>
        </w:rPr>
        <w:t xml:space="preserve">.  </w:t>
      </w:r>
      <w:r w:rsidR="00415FC5">
        <w:rPr>
          <w:rFonts w:ascii="Times New Roman" w:hAnsi="Times New Roman" w:cs="Times New Roman"/>
          <w:sz w:val="24"/>
          <w:szCs w:val="24"/>
        </w:rPr>
        <w:t xml:space="preserve"> </w:t>
      </w:r>
    </w:p>
    <w:p w14:paraId="6F29FD40" w14:textId="0179B2DE" w:rsidR="00933833" w:rsidRDefault="00933833" w:rsidP="00A36FE5">
      <w:pPr>
        <w:spacing w:after="0" w:line="240" w:lineRule="auto"/>
        <w:contextualSpacing/>
        <w:rPr>
          <w:rFonts w:ascii="Times New Roman" w:hAnsi="Times New Roman" w:cs="Times New Roman"/>
          <w:sz w:val="24"/>
          <w:szCs w:val="24"/>
          <w:u w:val="single"/>
        </w:rPr>
      </w:pPr>
    </w:p>
    <w:p w14:paraId="01F96E4B" w14:textId="451B6685" w:rsidR="00FC6BCF" w:rsidRDefault="00FC6BCF" w:rsidP="00B51F40">
      <w:pPr>
        <w:spacing w:after="0" w:line="360" w:lineRule="auto"/>
        <w:contextualSpacing/>
        <w:rPr>
          <w:rFonts w:ascii="Times New Roman" w:hAnsi="Times New Roman" w:cs="Times New Roman"/>
          <w:b/>
          <w:sz w:val="24"/>
          <w:szCs w:val="24"/>
        </w:rPr>
      </w:pPr>
    </w:p>
    <w:p w14:paraId="70A12F16" w14:textId="27D4CBBB" w:rsidR="00D50914" w:rsidRDefault="00205ACB" w:rsidP="00B51F40">
      <w:pPr>
        <w:spacing w:after="0" w:line="360" w:lineRule="auto"/>
        <w:contextualSpacing/>
        <w:rPr>
          <w:rFonts w:ascii="Times New Roman" w:hAnsi="Times New Roman" w:cs="Times New Roman"/>
          <w:b/>
          <w:sz w:val="24"/>
          <w:szCs w:val="24"/>
        </w:rPr>
      </w:pPr>
      <w:r>
        <w:rPr>
          <w:rFonts w:ascii="Times New Roman" w:hAnsi="Times New Roman" w:cs="Times New Roman"/>
          <w:b/>
          <w:sz w:val="24"/>
          <w:szCs w:val="24"/>
        </w:rPr>
        <w:t>The e</w:t>
      </w:r>
      <w:r w:rsidR="002D2500">
        <w:rPr>
          <w:rFonts w:ascii="Times New Roman" w:hAnsi="Times New Roman" w:cs="Times New Roman"/>
          <w:b/>
          <w:sz w:val="24"/>
          <w:szCs w:val="24"/>
        </w:rPr>
        <w:t>merging e</w:t>
      </w:r>
      <w:r w:rsidR="002D063E" w:rsidRPr="008966B9">
        <w:rPr>
          <w:rFonts w:ascii="Times New Roman" w:hAnsi="Times New Roman" w:cs="Times New Roman"/>
          <w:b/>
          <w:sz w:val="24"/>
          <w:szCs w:val="24"/>
        </w:rPr>
        <w:t>vidence</w:t>
      </w:r>
      <w:r w:rsidR="00B90C79">
        <w:rPr>
          <w:rFonts w:ascii="Times New Roman" w:hAnsi="Times New Roman" w:cs="Times New Roman"/>
          <w:b/>
          <w:sz w:val="24"/>
          <w:szCs w:val="24"/>
        </w:rPr>
        <w:t xml:space="preserve"> base</w:t>
      </w:r>
      <w:r w:rsidR="00345412">
        <w:rPr>
          <w:rFonts w:ascii="Times New Roman" w:hAnsi="Times New Roman" w:cs="Times New Roman"/>
          <w:b/>
          <w:sz w:val="24"/>
          <w:szCs w:val="24"/>
        </w:rPr>
        <w:t xml:space="preserve"> </w:t>
      </w:r>
    </w:p>
    <w:p w14:paraId="5CD66E19" w14:textId="77777777" w:rsidR="00D97FB1" w:rsidRPr="008966B9" w:rsidRDefault="00D97FB1" w:rsidP="00B51F40">
      <w:pPr>
        <w:spacing w:after="0" w:line="360" w:lineRule="auto"/>
        <w:contextualSpacing/>
        <w:rPr>
          <w:rFonts w:ascii="Times New Roman" w:hAnsi="Times New Roman" w:cs="Times New Roman"/>
          <w:b/>
          <w:sz w:val="24"/>
          <w:szCs w:val="24"/>
        </w:rPr>
      </w:pPr>
    </w:p>
    <w:p w14:paraId="219F77D4" w14:textId="546D0455" w:rsidR="00814E00" w:rsidRDefault="00326F49" w:rsidP="00814E00">
      <w:pPr>
        <w:spacing w:after="0" w:line="360" w:lineRule="auto"/>
        <w:contextualSpacing/>
        <w:jc w:val="both"/>
        <w:rPr>
          <w:rFonts w:ascii="Times New Roman" w:hAnsi="Times New Roman" w:cs="Times New Roman"/>
          <w:sz w:val="24"/>
        </w:rPr>
      </w:pPr>
      <w:r>
        <w:rPr>
          <w:rFonts w:ascii="Times New Roman" w:hAnsi="Times New Roman" w:cs="Times New Roman"/>
          <w:sz w:val="24"/>
        </w:rPr>
        <w:t>Th</w:t>
      </w:r>
      <w:r w:rsidR="0073300A">
        <w:rPr>
          <w:rFonts w:ascii="Times New Roman" w:hAnsi="Times New Roman" w:cs="Times New Roman"/>
          <w:sz w:val="24"/>
        </w:rPr>
        <w:t>is</w:t>
      </w:r>
      <w:r>
        <w:rPr>
          <w:rFonts w:ascii="Times New Roman" w:hAnsi="Times New Roman" w:cs="Times New Roman"/>
          <w:sz w:val="24"/>
        </w:rPr>
        <w:t xml:space="preserve"> section </w:t>
      </w:r>
      <w:r w:rsidR="001F1C1F">
        <w:rPr>
          <w:rFonts w:ascii="Times New Roman" w:hAnsi="Times New Roman" w:cs="Times New Roman"/>
          <w:sz w:val="24"/>
        </w:rPr>
        <w:t>explore</w:t>
      </w:r>
      <w:r>
        <w:rPr>
          <w:rFonts w:ascii="Times New Roman" w:hAnsi="Times New Roman" w:cs="Times New Roman"/>
          <w:sz w:val="24"/>
        </w:rPr>
        <w:t>s</w:t>
      </w:r>
      <w:r w:rsidR="001F1C1F">
        <w:rPr>
          <w:rFonts w:ascii="Times New Roman" w:hAnsi="Times New Roman" w:cs="Times New Roman"/>
          <w:sz w:val="24"/>
        </w:rPr>
        <w:t xml:space="preserve"> the </w:t>
      </w:r>
      <w:r w:rsidR="003205FC">
        <w:rPr>
          <w:rFonts w:ascii="Times New Roman" w:hAnsi="Times New Roman" w:cs="Times New Roman"/>
          <w:sz w:val="24"/>
        </w:rPr>
        <w:t>evidence base for Local Area Coordination</w:t>
      </w:r>
      <w:r w:rsidR="001F1C1F">
        <w:rPr>
          <w:rFonts w:ascii="Times New Roman" w:hAnsi="Times New Roman" w:cs="Times New Roman"/>
          <w:sz w:val="24"/>
        </w:rPr>
        <w:t xml:space="preserve"> and the challenges that programme advocates face</w:t>
      </w:r>
      <w:r w:rsidR="005A1794">
        <w:rPr>
          <w:rFonts w:ascii="Times New Roman" w:hAnsi="Times New Roman" w:cs="Times New Roman"/>
          <w:sz w:val="24"/>
        </w:rPr>
        <w:t xml:space="preserve"> (</w:t>
      </w:r>
      <w:r w:rsidR="000E336C">
        <w:rPr>
          <w:rFonts w:ascii="Times New Roman" w:hAnsi="Times New Roman" w:cs="Times New Roman"/>
          <w:sz w:val="24"/>
        </w:rPr>
        <w:t xml:space="preserve">Table </w:t>
      </w:r>
      <w:proofErr w:type="gramStart"/>
      <w:r w:rsidR="000E336C">
        <w:rPr>
          <w:rFonts w:ascii="Times New Roman" w:hAnsi="Times New Roman" w:cs="Times New Roman"/>
          <w:sz w:val="24"/>
        </w:rPr>
        <w:t>One</w:t>
      </w:r>
      <w:proofErr w:type="gramEnd"/>
      <w:r w:rsidR="002A47A2">
        <w:rPr>
          <w:rFonts w:ascii="Times New Roman" w:hAnsi="Times New Roman" w:cs="Times New Roman"/>
          <w:sz w:val="24"/>
        </w:rPr>
        <w:t xml:space="preserve"> </w:t>
      </w:r>
      <w:r w:rsidR="005A1794">
        <w:rPr>
          <w:rFonts w:ascii="Times New Roman" w:hAnsi="Times New Roman" w:cs="Times New Roman"/>
          <w:sz w:val="24"/>
        </w:rPr>
        <w:t>details the studies published for England and Wales and their methods and data)</w:t>
      </w:r>
      <w:r w:rsidR="003205FC">
        <w:rPr>
          <w:rFonts w:ascii="Times New Roman" w:hAnsi="Times New Roman" w:cs="Times New Roman"/>
          <w:sz w:val="24"/>
        </w:rPr>
        <w:t xml:space="preserve">.  </w:t>
      </w:r>
      <w:r w:rsidR="008C2AD8" w:rsidRPr="008C2AD8">
        <w:rPr>
          <w:rFonts w:ascii="Times New Roman" w:hAnsi="Times New Roman" w:cs="Times New Roman"/>
          <w:sz w:val="24"/>
        </w:rPr>
        <w:t>I</w:t>
      </w:r>
      <w:r w:rsidR="008C2AD8">
        <w:rPr>
          <w:rFonts w:ascii="Times New Roman" w:hAnsi="Times New Roman" w:cs="Times New Roman"/>
          <w:sz w:val="24"/>
        </w:rPr>
        <w:t xml:space="preserve">n Australia, </w:t>
      </w:r>
      <w:r w:rsidR="008C2AD8" w:rsidRPr="008C2AD8">
        <w:rPr>
          <w:rFonts w:ascii="Times New Roman" w:hAnsi="Times New Roman" w:cs="Times New Roman"/>
          <w:sz w:val="24"/>
        </w:rPr>
        <w:t xml:space="preserve">the approach </w:t>
      </w:r>
      <w:r w:rsidR="008C2AD8">
        <w:rPr>
          <w:rFonts w:ascii="Times New Roman" w:hAnsi="Times New Roman" w:cs="Times New Roman"/>
          <w:sz w:val="24"/>
        </w:rPr>
        <w:t xml:space="preserve">for learning disabilities </w:t>
      </w:r>
      <w:r w:rsidR="008C2AD8" w:rsidRPr="008C2AD8">
        <w:rPr>
          <w:rFonts w:ascii="Times New Roman" w:hAnsi="Times New Roman" w:cs="Times New Roman"/>
          <w:sz w:val="24"/>
        </w:rPr>
        <w:t xml:space="preserve">has been commended for its capacity to strengthen individuals, families, carers and communities; develop partnerships and support services; and provide good quality, cost-effective interventions with high citizen satisfaction (Bartnik &amp; Chalmers; 2007; Chadbourne, 2003; Vincent, 2010).  </w:t>
      </w:r>
      <w:r w:rsidR="008C2AD8">
        <w:rPr>
          <w:rFonts w:ascii="Times New Roman" w:hAnsi="Times New Roman" w:cs="Times New Roman"/>
          <w:sz w:val="24"/>
        </w:rPr>
        <w:t xml:space="preserve">Australian evidence </w:t>
      </w:r>
      <w:r w:rsidR="00205ACB">
        <w:rPr>
          <w:rFonts w:ascii="Times New Roman" w:hAnsi="Times New Roman" w:cs="Times New Roman"/>
          <w:sz w:val="24"/>
        </w:rPr>
        <w:t xml:space="preserve">for individuals with learning disabilities </w:t>
      </w:r>
      <w:r w:rsidR="00205ACB" w:rsidRPr="008C2AD8">
        <w:rPr>
          <w:rFonts w:ascii="Times New Roman" w:hAnsi="Times New Roman" w:cs="Times New Roman"/>
          <w:sz w:val="24"/>
        </w:rPr>
        <w:t>is</w:t>
      </w:r>
      <w:r w:rsidR="005C3FEE" w:rsidRPr="008C2AD8">
        <w:rPr>
          <w:rFonts w:ascii="Times New Roman" w:hAnsi="Times New Roman" w:cs="Times New Roman"/>
          <w:sz w:val="24"/>
        </w:rPr>
        <w:t xml:space="preserve"> robust and well cited</w:t>
      </w:r>
      <w:r w:rsidR="008C2AD8">
        <w:rPr>
          <w:rFonts w:ascii="Times New Roman" w:hAnsi="Times New Roman" w:cs="Times New Roman"/>
          <w:sz w:val="24"/>
        </w:rPr>
        <w:t xml:space="preserve"> with </w:t>
      </w:r>
      <w:r w:rsidR="00814E00" w:rsidRPr="00814E00">
        <w:rPr>
          <w:rFonts w:ascii="Times New Roman" w:hAnsi="Times New Roman" w:cs="Times New Roman"/>
          <w:sz w:val="24"/>
        </w:rPr>
        <w:t>several major evaluations since 1993 (both internal and external), and although space does not permit a full presentation of findings, there are notewo</w:t>
      </w:r>
      <w:r w:rsidR="00814E00">
        <w:rPr>
          <w:rFonts w:ascii="Times New Roman" w:hAnsi="Times New Roman" w:cs="Times New Roman"/>
          <w:sz w:val="24"/>
        </w:rPr>
        <w:t>rthy landmarks. Chadbourne (2003</w:t>
      </w:r>
      <w:r w:rsidR="00F010F3">
        <w:rPr>
          <w:rFonts w:ascii="Times New Roman" w:hAnsi="Times New Roman" w:cs="Times New Roman"/>
          <w:sz w:val="24"/>
        </w:rPr>
        <w:t>) examined</w:t>
      </w:r>
      <w:r w:rsidR="00814E00" w:rsidRPr="00814E00">
        <w:rPr>
          <w:rFonts w:ascii="Times New Roman" w:hAnsi="Times New Roman" w:cs="Times New Roman"/>
          <w:sz w:val="24"/>
        </w:rPr>
        <w:t xml:space="preserve"> the findings and methods of 17 report</w:t>
      </w:r>
      <w:r w:rsidR="00886781">
        <w:rPr>
          <w:rFonts w:ascii="Times New Roman" w:hAnsi="Times New Roman" w:cs="Times New Roman"/>
          <w:sz w:val="24"/>
        </w:rPr>
        <w:t>s and concludes they portray Local Area Coordination</w:t>
      </w:r>
      <w:r w:rsidR="00814E00" w:rsidRPr="00814E00">
        <w:rPr>
          <w:rFonts w:ascii="Times New Roman" w:hAnsi="Times New Roman" w:cs="Times New Roman"/>
          <w:sz w:val="24"/>
        </w:rPr>
        <w:t xml:space="preserve"> as a success story and previous positive evaluations can be</w:t>
      </w:r>
      <w:r w:rsidR="00B62D1F">
        <w:rPr>
          <w:rFonts w:ascii="Times New Roman" w:hAnsi="Times New Roman" w:cs="Times New Roman"/>
          <w:sz w:val="24"/>
        </w:rPr>
        <w:t xml:space="preserve"> regarded as “</w:t>
      </w:r>
      <w:r w:rsidR="00814E00" w:rsidRPr="00814E00">
        <w:rPr>
          <w:rFonts w:ascii="Times New Roman" w:hAnsi="Times New Roman" w:cs="Times New Roman"/>
          <w:sz w:val="24"/>
        </w:rPr>
        <w:t>continuous, enduring, long</w:t>
      </w:r>
      <w:r w:rsidR="00B16FBA">
        <w:rPr>
          <w:rFonts w:ascii="Times New Roman" w:hAnsi="Times New Roman" w:cs="Times New Roman"/>
          <w:sz w:val="24"/>
        </w:rPr>
        <w:t xml:space="preserve"> term and consistent over time</w:t>
      </w:r>
      <w:r w:rsidR="00B62D1F">
        <w:rPr>
          <w:rFonts w:ascii="Times New Roman" w:hAnsi="Times New Roman" w:cs="Times New Roman"/>
          <w:sz w:val="24"/>
        </w:rPr>
        <w:t>”</w:t>
      </w:r>
      <w:r w:rsidR="00B16FBA">
        <w:rPr>
          <w:rFonts w:ascii="Times New Roman" w:hAnsi="Times New Roman" w:cs="Times New Roman"/>
          <w:sz w:val="24"/>
        </w:rPr>
        <w:t xml:space="preserve"> (p. 1).</w:t>
      </w:r>
      <w:r w:rsidR="00814E00" w:rsidRPr="00814E00">
        <w:rPr>
          <w:rFonts w:ascii="Times New Roman" w:hAnsi="Times New Roman" w:cs="Times New Roman"/>
          <w:sz w:val="24"/>
        </w:rPr>
        <w:t xml:space="preserve"> The Disability Services Commission review of Local Area Coordination in Western Australia commissioned a number of studies including a comprehensive programme</w:t>
      </w:r>
      <w:r w:rsidR="00F010F3">
        <w:rPr>
          <w:rFonts w:ascii="Times New Roman" w:hAnsi="Times New Roman" w:cs="Times New Roman"/>
          <w:sz w:val="24"/>
        </w:rPr>
        <w:t xml:space="preserve"> overview</w:t>
      </w:r>
      <w:r w:rsidR="00814E00" w:rsidRPr="00814E00">
        <w:rPr>
          <w:rFonts w:ascii="Times New Roman" w:hAnsi="Times New Roman" w:cs="Times New Roman"/>
          <w:sz w:val="24"/>
        </w:rPr>
        <w:t xml:space="preserve">, analysis of current </w:t>
      </w:r>
      <w:r w:rsidR="00B62D1F">
        <w:rPr>
          <w:rFonts w:ascii="Times New Roman" w:hAnsi="Times New Roman" w:cs="Times New Roman"/>
          <w:sz w:val="24"/>
        </w:rPr>
        <w:t xml:space="preserve">delivery </w:t>
      </w:r>
      <w:r w:rsidR="00814E00" w:rsidRPr="00814E00">
        <w:rPr>
          <w:rFonts w:ascii="Times New Roman" w:hAnsi="Times New Roman" w:cs="Times New Roman"/>
          <w:sz w:val="24"/>
        </w:rPr>
        <w:t>and costs, and a value-for-money analysis.  It concluded that according to measures of consumer and family/carer satisfaction, consumer outcomes, service cover</w:t>
      </w:r>
      <w:r w:rsidR="00D820D6">
        <w:rPr>
          <w:rFonts w:ascii="Times New Roman" w:hAnsi="Times New Roman" w:cs="Times New Roman"/>
          <w:sz w:val="24"/>
        </w:rPr>
        <w:t>age, and cost effectiveness, Local Area Coordination</w:t>
      </w:r>
      <w:r w:rsidR="00814E00" w:rsidRPr="00814E00">
        <w:rPr>
          <w:rFonts w:ascii="Times New Roman" w:hAnsi="Times New Roman" w:cs="Times New Roman"/>
          <w:sz w:val="24"/>
        </w:rPr>
        <w:t xml:space="preserve"> was a highly successful program</w:t>
      </w:r>
      <w:r w:rsidR="00B62D1F">
        <w:rPr>
          <w:rFonts w:ascii="Times New Roman" w:hAnsi="Times New Roman" w:cs="Times New Roman"/>
          <w:sz w:val="24"/>
        </w:rPr>
        <w:t>me</w:t>
      </w:r>
      <w:r w:rsidR="00814E00" w:rsidRPr="00814E00">
        <w:rPr>
          <w:rFonts w:ascii="Times New Roman" w:hAnsi="Times New Roman" w:cs="Times New Roman"/>
          <w:sz w:val="24"/>
        </w:rPr>
        <w:t xml:space="preserve"> over an extended period of time (</w:t>
      </w:r>
      <w:r w:rsidR="00886781">
        <w:rPr>
          <w:rFonts w:ascii="Times New Roman" w:hAnsi="Times New Roman" w:cs="Times New Roman"/>
          <w:sz w:val="24"/>
        </w:rPr>
        <w:t xml:space="preserve">Disability Services Commission, </w:t>
      </w:r>
      <w:r w:rsidR="00814E00" w:rsidRPr="00814E00">
        <w:rPr>
          <w:rFonts w:ascii="Times New Roman" w:hAnsi="Times New Roman" w:cs="Times New Roman"/>
          <w:sz w:val="24"/>
        </w:rPr>
        <w:t>2003, p. v-vi)</w:t>
      </w:r>
      <w:r w:rsidR="00F010F3">
        <w:rPr>
          <w:rFonts w:ascii="Times New Roman" w:hAnsi="Times New Roman" w:cs="Times New Roman"/>
          <w:sz w:val="24"/>
        </w:rPr>
        <w:t>,</w:t>
      </w:r>
      <w:r w:rsidR="00814E00" w:rsidRPr="00814E00">
        <w:rPr>
          <w:rFonts w:ascii="Times New Roman" w:hAnsi="Times New Roman" w:cs="Times New Roman"/>
          <w:sz w:val="24"/>
        </w:rPr>
        <w:t xml:space="preserve"> although </w:t>
      </w:r>
      <w:r w:rsidR="00B62D1F">
        <w:rPr>
          <w:rFonts w:ascii="Times New Roman" w:hAnsi="Times New Roman" w:cs="Times New Roman"/>
          <w:sz w:val="24"/>
        </w:rPr>
        <w:t xml:space="preserve">also </w:t>
      </w:r>
      <w:r w:rsidR="00F010F3">
        <w:rPr>
          <w:rFonts w:ascii="Times New Roman" w:hAnsi="Times New Roman" w:cs="Times New Roman"/>
          <w:sz w:val="24"/>
        </w:rPr>
        <w:t xml:space="preserve">identifying </w:t>
      </w:r>
      <w:r w:rsidR="00B62D1F">
        <w:rPr>
          <w:rFonts w:ascii="Times New Roman" w:hAnsi="Times New Roman" w:cs="Times New Roman"/>
          <w:sz w:val="24"/>
        </w:rPr>
        <w:t>the need to</w:t>
      </w:r>
      <w:r w:rsidR="00814E00" w:rsidRPr="00814E00">
        <w:rPr>
          <w:rFonts w:ascii="Times New Roman" w:hAnsi="Times New Roman" w:cs="Times New Roman"/>
          <w:sz w:val="24"/>
        </w:rPr>
        <w:t xml:space="preserve"> re-focus the programme </w:t>
      </w:r>
      <w:r w:rsidR="00B62D1F">
        <w:rPr>
          <w:rFonts w:ascii="Times New Roman" w:hAnsi="Times New Roman" w:cs="Times New Roman"/>
          <w:sz w:val="24"/>
        </w:rPr>
        <w:t xml:space="preserve">around </w:t>
      </w:r>
      <w:r w:rsidR="00814E00" w:rsidRPr="00814E00">
        <w:rPr>
          <w:rFonts w:ascii="Times New Roman" w:hAnsi="Times New Roman" w:cs="Times New Roman"/>
          <w:sz w:val="24"/>
        </w:rPr>
        <w:t xml:space="preserve">values, core functions and quality processes.  The 2011 Productivity Commission Inquiry review of </w:t>
      </w:r>
      <w:r w:rsidR="00B62D1F">
        <w:rPr>
          <w:rFonts w:ascii="Times New Roman" w:hAnsi="Times New Roman" w:cs="Times New Roman"/>
          <w:sz w:val="24"/>
        </w:rPr>
        <w:t xml:space="preserve">disability </w:t>
      </w:r>
      <w:r w:rsidR="00814E00" w:rsidRPr="00814E00">
        <w:rPr>
          <w:rFonts w:ascii="Times New Roman" w:hAnsi="Times New Roman" w:cs="Times New Roman"/>
          <w:sz w:val="24"/>
        </w:rPr>
        <w:t xml:space="preserve">services identified the ‘critical role’ Local Area Coordinators would play in the future operation of the </w:t>
      </w:r>
      <w:r w:rsidR="00B62D1F" w:rsidRPr="00B62D1F">
        <w:rPr>
          <w:rFonts w:ascii="Times New Roman" w:hAnsi="Times New Roman" w:cs="Times New Roman"/>
          <w:sz w:val="24"/>
        </w:rPr>
        <w:t>National Disability Insurance Scheme</w:t>
      </w:r>
      <w:r w:rsidR="00814E00" w:rsidRPr="00814E00">
        <w:rPr>
          <w:rFonts w:ascii="Times New Roman" w:hAnsi="Times New Roman" w:cs="Times New Roman"/>
          <w:sz w:val="24"/>
        </w:rPr>
        <w:t xml:space="preserve"> (2011, p.</w:t>
      </w:r>
      <w:r w:rsidR="00B62D1F">
        <w:rPr>
          <w:rFonts w:ascii="Times New Roman" w:hAnsi="Times New Roman" w:cs="Times New Roman"/>
          <w:sz w:val="24"/>
        </w:rPr>
        <w:t xml:space="preserve"> </w:t>
      </w:r>
      <w:r w:rsidR="00814E00" w:rsidRPr="00814E00">
        <w:rPr>
          <w:rFonts w:ascii="Times New Roman" w:hAnsi="Times New Roman" w:cs="Times New Roman"/>
          <w:sz w:val="24"/>
        </w:rPr>
        <w:t>413)</w:t>
      </w:r>
      <w:r w:rsidR="00B62D1F">
        <w:rPr>
          <w:rFonts w:ascii="Times New Roman" w:hAnsi="Times New Roman" w:cs="Times New Roman"/>
          <w:sz w:val="24"/>
        </w:rPr>
        <w:t>.</w:t>
      </w:r>
    </w:p>
    <w:p w14:paraId="6C266A32" w14:textId="3E75EA5D" w:rsidR="00D820D6" w:rsidRDefault="00D820D6" w:rsidP="00814E00">
      <w:pPr>
        <w:spacing w:after="0" w:line="360" w:lineRule="auto"/>
        <w:contextualSpacing/>
        <w:jc w:val="both"/>
        <w:rPr>
          <w:rFonts w:ascii="Times New Roman" w:hAnsi="Times New Roman" w:cs="Times New Roman"/>
          <w:sz w:val="24"/>
        </w:rPr>
      </w:pPr>
    </w:p>
    <w:p w14:paraId="4CACD91C" w14:textId="41A4496B" w:rsidR="00D820D6" w:rsidRDefault="00D820D6" w:rsidP="00814E00">
      <w:pPr>
        <w:spacing w:after="0" w:line="360" w:lineRule="auto"/>
        <w:contextualSpacing/>
        <w:jc w:val="both"/>
        <w:rPr>
          <w:rFonts w:ascii="Times New Roman" w:hAnsi="Times New Roman" w:cs="Times New Roman"/>
          <w:sz w:val="24"/>
        </w:rPr>
      </w:pPr>
      <w:r>
        <w:rPr>
          <w:rFonts w:ascii="Times New Roman" w:hAnsi="Times New Roman" w:cs="Times New Roman"/>
          <w:sz w:val="24"/>
        </w:rPr>
        <w:t>Scottish evidence gathered over an 11-month period identified that Local Area Coordinators</w:t>
      </w:r>
      <w:r w:rsidRPr="00D820D6">
        <w:rPr>
          <w:rFonts w:ascii="Times New Roman" w:hAnsi="Times New Roman" w:cs="Times New Roman"/>
          <w:sz w:val="24"/>
        </w:rPr>
        <w:t xml:space="preserve"> were highly valued by individuals, th</w:t>
      </w:r>
      <w:r>
        <w:rPr>
          <w:rFonts w:ascii="Times New Roman" w:hAnsi="Times New Roman" w:cs="Times New Roman"/>
          <w:sz w:val="24"/>
        </w:rPr>
        <w:t>eir families and other agencies</w:t>
      </w:r>
      <w:r w:rsidR="00964E94">
        <w:rPr>
          <w:rFonts w:ascii="Times New Roman" w:hAnsi="Times New Roman" w:cs="Times New Roman"/>
          <w:sz w:val="24"/>
        </w:rPr>
        <w:t xml:space="preserve"> (Stalker et al., 2007)</w:t>
      </w:r>
      <w:r w:rsidRPr="00D820D6">
        <w:rPr>
          <w:rFonts w:ascii="Times New Roman" w:hAnsi="Times New Roman" w:cs="Times New Roman"/>
          <w:sz w:val="24"/>
        </w:rPr>
        <w:t xml:space="preserve">. Generally, </w:t>
      </w:r>
      <w:r>
        <w:rPr>
          <w:rFonts w:ascii="Times New Roman" w:hAnsi="Times New Roman" w:cs="Times New Roman"/>
          <w:sz w:val="24"/>
        </w:rPr>
        <w:t xml:space="preserve">the study reported </w:t>
      </w:r>
      <w:r w:rsidRPr="00D820D6">
        <w:rPr>
          <w:rFonts w:ascii="Times New Roman" w:hAnsi="Times New Roman" w:cs="Times New Roman"/>
          <w:sz w:val="24"/>
        </w:rPr>
        <w:t>that individuals</w:t>
      </w:r>
      <w:r>
        <w:rPr>
          <w:rFonts w:ascii="Times New Roman" w:hAnsi="Times New Roman" w:cs="Times New Roman"/>
          <w:sz w:val="24"/>
        </w:rPr>
        <w:t xml:space="preserve"> had</w:t>
      </w:r>
      <w:r w:rsidRPr="00D820D6">
        <w:rPr>
          <w:rFonts w:ascii="Times New Roman" w:hAnsi="Times New Roman" w:cs="Times New Roman"/>
          <w:sz w:val="24"/>
        </w:rPr>
        <w:t xml:space="preserve"> improved access to services, support and information </w:t>
      </w:r>
      <w:r>
        <w:rPr>
          <w:rFonts w:ascii="Times New Roman" w:hAnsi="Times New Roman" w:cs="Times New Roman"/>
          <w:sz w:val="24"/>
        </w:rPr>
        <w:t xml:space="preserve">through </w:t>
      </w:r>
      <w:r w:rsidRPr="00D820D6">
        <w:rPr>
          <w:rFonts w:ascii="Times New Roman" w:hAnsi="Times New Roman" w:cs="Times New Roman"/>
          <w:sz w:val="24"/>
        </w:rPr>
        <w:t xml:space="preserve">contact with </w:t>
      </w:r>
      <w:r>
        <w:rPr>
          <w:rFonts w:ascii="Times New Roman" w:hAnsi="Times New Roman" w:cs="Times New Roman"/>
          <w:sz w:val="24"/>
        </w:rPr>
        <w:t>their Local Area Coordinator</w:t>
      </w:r>
      <w:r w:rsidR="00A269FE">
        <w:rPr>
          <w:rFonts w:ascii="Times New Roman" w:hAnsi="Times New Roman" w:cs="Times New Roman"/>
          <w:sz w:val="24"/>
        </w:rPr>
        <w:t xml:space="preserve">.  </w:t>
      </w:r>
      <w:r>
        <w:rPr>
          <w:rFonts w:ascii="Times New Roman" w:hAnsi="Times New Roman" w:cs="Times New Roman"/>
          <w:sz w:val="24"/>
        </w:rPr>
        <w:t xml:space="preserve">There were some instances of </w:t>
      </w:r>
      <w:r>
        <w:rPr>
          <w:rFonts w:ascii="Times New Roman" w:hAnsi="Times New Roman" w:cs="Times New Roman"/>
          <w:sz w:val="24"/>
        </w:rPr>
        <w:lastRenderedPageBreak/>
        <w:t xml:space="preserve">enhanced </w:t>
      </w:r>
      <w:r w:rsidRPr="00D820D6">
        <w:rPr>
          <w:rFonts w:ascii="Times New Roman" w:hAnsi="Times New Roman" w:cs="Times New Roman"/>
          <w:sz w:val="24"/>
        </w:rPr>
        <w:t>inter-ag</w:t>
      </w:r>
      <w:r>
        <w:rPr>
          <w:rFonts w:ascii="Times New Roman" w:hAnsi="Times New Roman" w:cs="Times New Roman"/>
          <w:sz w:val="24"/>
        </w:rPr>
        <w:t xml:space="preserve">ency cooperation, and examples of networks </w:t>
      </w:r>
      <w:r w:rsidR="00F010F3">
        <w:rPr>
          <w:rFonts w:ascii="Times New Roman" w:hAnsi="Times New Roman" w:cs="Times New Roman"/>
          <w:sz w:val="24"/>
        </w:rPr>
        <w:t>growth and consolidation</w:t>
      </w:r>
      <w:r>
        <w:rPr>
          <w:rFonts w:ascii="Times New Roman" w:hAnsi="Times New Roman" w:cs="Times New Roman"/>
          <w:sz w:val="24"/>
        </w:rPr>
        <w:t xml:space="preserve"> amongst families, services and the local community.</w:t>
      </w:r>
    </w:p>
    <w:p w14:paraId="56A16CCE" w14:textId="18F7C997" w:rsidR="002A47A2" w:rsidRDefault="002A47A2" w:rsidP="00814E00">
      <w:pPr>
        <w:spacing w:after="0" w:line="360" w:lineRule="auto"/>
        <w:contextualSpacing/>
        <w:jc w:val="both"/>
        <w:rPr>
          <w:rFonts w:ascii="Times New Roman" w:hAnsi="Times New Roman" w:cs="Times New Roman"/>
          <w:sz w:val="24"/>
        </w:rPr>
      </w:pPr>
    </w:p>
    <w:p w14:paraId="74FD62D8" w14:textId="5CB1467E" w:rsidR="002A47A2" w:rsidRPr="00814E00" w:rsidRDefault="000E336C" w:rsidP="00814E00">
      <w:pPr>
        <w:spacing w:after="0" w:line="360" w:lineRule="auto"/>
        <w:contextualSpacing/>
        <w:jc w:val="both"/>
        <w:rPr>
          <w:rFonts w:ascii="Times New Roman" w:hAnsi="Times New Roman" w:cs="Times New Roman"/>
          <w:sz w:val="24"/>
        </w:rPr>
      </w:pPr>
      <w:r>
        <w:rPr>
          <w:rFonts w:ascii="Times New Roman" w:hAnsi="Times New Roman" w:cs="Times New Roman"/>
          <w:sz w:val="24"/>
        </w:rPr>
        <w:t>TABLE ONE</w:t>
      </w:r>
      <w:r w:rsidR="002A47A2">
        <w:rPr>
          <w:rFonts w:ascii="Times New Roman" w:hAnsi="Times New Roman" w:cs="Times New Roman"/>
          <w:sz w:val="24"/>
        </w:rPr>
        <w:t xml:space="preserve"> ABOUT HERE</w:t>
      </w:r>
    </w:p>
    <w:p w14:paraId="164E687B" w14:textId="5CD783BF" w:rsidR="002D063E" w:rsidRPr="00B90C79" w:rsidRDefault="002D063E" w:rsidP="00B51F40">
      <w:pPr>
        <w:spacing w:after="0" w:line="360" w:lineRule="auto"/>
        <w:contextualSpacing/>
        <w:jc w:val="both"/>
        <w:rPr>
          <w:rFonts w:ascii="Times New Roman" w:hAnsi="Times New Roman" w:cs="Times New Roman"/>
          <w:sz w:val="24"/>
        </w:rPr>
      </w:pPr>
      <w:r>
        <w:rPr>
          <w:rFonts w:ascii="Times New Roman" w:hAnsi="Times New Roman" w:cs="Times New Roman"/>
          <w:sz w:val="24"/>
        </w:rPr>
        <w:t xml:space="preserve">  </w:t>
      </w:r>
    </w:p>
    <w:p w14:paraId="7625D237" w14:textId="5E7A5C70" w:rsidR="00676991" w:rsidRDefault="002D063E" w:rsidP="00B51F40">
      <w:pPr>
        <w:spacing w:after="0" w:line="360" w:lineRule="auto"/>
        <w:contextualSpacing/>
        <w:jc w:val="both"/>
        <w:rPr>
          <w:rFonts w:ascii="Times New Roman" w:hAnsi="Times New Roman" w:cs="Times New Roman"/>
          <w:sz w:val="24"/>
        </w:rPr>
      </w:pPr>
      <w:r w:rsidRPr="00E9727C">
        <w:rPr>
          <w:rFonts w:ascii="Times New Roman" w:hAnsi="Times New Roman" w:cs="Times New Roman"/>
          <w:sz w:val="24"/>
        </w:rPr>
        <w:t>Middlesbrough</w:t>
      </w:r>
      <w:r w:rsidR="003C5E21">
        <w:rPr>
          <w:rFonts w:ascii="Times New Roman" w:hAnsi="Times New Roman" w:cs="Times New Roman"/>
          <w:sz w:val="24"/>
        </w:rPr>
        <w:t xml:space="preserve"> was the </w:t>
      </w:r>
      <w:r>
        <w:rPr>
          <w:rFonts w:ascii="Times New Roman" w:hAnsi="Times New Roman" w:cs="Times New Roman"/>
          <w:sz w:val="24"/>
        </w:rPr>
        <w:t xml:space="preserve">first </w:t>
      </w:r>
      <w:r w:rsidR="00B90C79">
        <w:rPr>
          <w:rFonts w:ascii="Times New Roman" w:hAnsi="Times New Roman" w:cs="Times New Roman"/>
          <w:sz w:val="24"/>
        </w:rPr>
        <w:t xml:space="preserve">English </w:t>
      </w:r>
      <w:r w:rsidR="00005B36">
        <w:rPr>
          <w:rFonts w:ascii="Times New Roman" w:hAnsi="Times New Roman" w:cs="Times New Roman"/>
          <w:sz w:val="24"/>
        </w:rPr>
        <w:t>jurisdiction</w:t>
      </w:r>
      <w:r w:rsidR="003C5E21">
        <w:rPr>
          <w:rFonts w:ascii="Times New Roman" w:hAnsi="Times New Roman" w:cs="Times New Roman"/>
          <w:sz w:val="24"/>
        </w:rPr>
        <w:t xml:space="preserve"> to </w:t>
      </w:r>
      <w:r>
        <w:rPr>
          <w:rFonts w:ascii="Times New Roman" w:hAnsi="Times New Roman" w:cs="Times New Roman"/>
          <w:sz w:val="24"/>
        </w:rPr>
        <w:t xml:space="preserve">‘pilot’ </w:t>
      </w:r>
      <w:r w:rsidR="003C5E21">
        <w:rPr>
          <w:rFonts w:ascii="Times New Roman" w:hAnsi="Times New Roman" w:cs="Times New Roman"/>
          <w:sz w:val="24"/>
        </w:rPr>
        <w:t>Local Area Coordination.</w:t>
      </w:r>
      <w:r w:rsidR="00676991">
        <w:rPr>
          <w:rFonts w:ascii="Times New Roman" w:hAnsi="Times New Roman" w:cs="Times New Roman"/>
          <w:sz w:val="24"/>
        </w:rPr>
        <w:t xml:space="preserve">  </w:t>
      </w:r>
      <w:r w:rsidR="006A64BE">
        <w:rPr>
          <w:rFonts w:ascii="Times New Roman" w:hAnsi="Times New Roman" w:cs="Times New Roman"/>
          <w:sz w:val="24"/>
        </w:rPr>
        <w:t xml:space="preserve">Ten </w:t>
      </w:r>
      <w:r w:rsidR="00B16FBA">
        <w:rPr>
          <w:rFonts w:ascii="Times New Roman" w:hAnsi="Times New Roman" w:cs="Times New Roman"/>
          <w:sz w:val="24"/>
        </w:rPr>
        <w:t>months</w:t>
      </w:r>
      <w:r w:rsidR="00005B36">
        <w:rPr>
          <w:rFonts w:ascii="Times New Roman" w:hAnsi="Times New Roman" w:cs="Times New Roman"/>
          <w:sz w:val="24"/>
        </w:rPr>
        <w:t xml:space="preserve"> post-launch the city’s </w:t>
      </w:r>
      <w:r w:rsidR="003C5E21" w:rsidRPr="00005B36">
        <w:rPr>
          <w:rFonts w:ascii="Times New Roman" w:hAnsi="Times New Roman" w:cs="Times New Roman"/>
          <w:sz w:val="24"/>
        </w:rPr>
        <w:t>Coordinators were working</w:t>
      </w:r>
      <w:r w:rsidR="006A64BE">
        <w:rPr>
          <w:rFonts w:ascii="Times New Roman" w:hAnsi="Times New Roman" w:cs="Times New Roman"/>
          <w:sz w:val="24"/>
        </w:rPr>
        <w:t xml:space="preserve"> with forty-four</w:t>
      </w:r>
      <w:r w:rsidRPr="00005B36">
        <w:rPr>
          <w:rFonts w:ascii="Times New Roman" w:hAnsi="Times New Roman" w:cs="Times New Roman"/>
          <w:sz w:val="24"/>
        </w:rPr>
        <w:t xml:space="preserve"> individua</w:t>
      </w:r>
      <w:r w:rsidR="00D63965" w:rsidRPr="00005B36">
        <w:rPr>
          <w:rFonts w:ascii="Times New Roman" w:hAnsi="Times New Roman" w:cs="Times New Roman"/>
          <w:sz w:val="24"/>
        </w:rPr>
        <w:t xml:space="preserve">ls and families </w:t>
      </w:r>
      <w:r w:rsidR="000E4DFD">
        <w:rPr>
          <w:rFonts w:ascii="Times New Roman" w:hAnsi="Times New Roman" w:cs="Times New Roman"/>
          <w:sz w:val="24"/>
        </w:rPr>
        <w:t>who</w:t>
      </w:r>
      <w:r w:rsidR="003C5E21" w:rsidRPr="00005B36">
        <w:rPr>
          <w:rFonts w:ascii="Times New Roman" w:hAnsi="Times New Roman" w:cs="Times New Roman"/>
          <w:sz w:val="24"/>
        </w:rPr>
        <w:t xml:space="preserve"> were categorised as</w:t>
      </w:r>
      <w:r w:rsidR="00D63965" w:rsidRPr="00005B36">
        <w:rPr>
          <w:rFonts w:ascii="Times New Roman" w:hAnsi="Times New Roman" w:cs="Times New Roman"/>
          <w:sz w:val="24"/>
        </w:rPr>
        <w:t xml:space="preserve"> ‘vulnerable</w:t>
      </w:r>
      <w:r w:rsidR="00005B36">
        <w:rPr>
          <w:rFonts w:ascii="Times New Roman" w:hAnsi="Times New Roman" w:cs="Times New Roman"/>
          <w:sz w:val="24"/>
        </w:rPr>
        <w:t>’</w:t>
      </w:r>
      <w:r w:rsidR="00D63965" w:rsidRPr="00005B36">
        <w:rPr>
          <w:rFonts w:ascii="Times New Roman" w:hAnsi="Times New Roman" w:cs="Times New Roman"/>
          <w:sz w:val="24"/>
        </w:rPr>
        <w:t xml:space="preserve"> due to physical</w:t>
      </w:r>
      <w:r w:rsidR="00005B36">
        <w:rPr>
          <w:rFonts w:ascii="Times New Roman" w:hAnsi="Times New Roman" w:cs="Times New Roman"/>
          <w:sz w:val="24"/>
        </w:rPr>
        <w:t>, intellectual, cognitive,</w:t>
      </w:r>
      <w:r w:rsidR="00D63965" w:rsidRPr="00005B36">
        <w:rPr>
          <w:rFonts w:ascii="Times New Roman" w:hAnsi="Times New Roman" w:cs="Times New Roman"/>
          <w:sz w:val="24"/>
        </w:rPr>
        <w:t xml:space="preserve"> sensory</w:t>
      </w:r>
      <w:r w:rsidR="00005B36">
        <w:rPr>
          <w:rFonts w:ascii="Times New Roman" w:hAnsi="Times New Roman" w:cs="Times New Roman"/>
          <w:sz w:val="24"/>
        </w:rPr>
        <w:t xml:space="preserve">, mental health, age and/or sustained assistance </w:t>
      </w:r>
      <w:r w:rsidR="009C3B2C">
        <w:rPr>
          <w:rFonts w:ascii="Times New Roman" w:hAnsi="Times New Roman" w:cs="Times New Roman"/>
          <w:sz w:val="24"/>
        </w:rPr>
        <w:t>needs</w:t>
      </w:r>
      <w:r w:rsidR="00005B36" w:rsidRPr="000E4DFD">
        <w:rPr>
          <w:rFonts w:ascii="Times New Roman" w:eastAsia="Times New Roman" w:hAnsi="Times New Roman" w:cs="Times New Roman"/>
          <w:sz w:val="24"/>
          <w:szCs w:val="24"/>
          <w:lang w:eastAsia="en-GB"/>
        </w:rPr>
        <w:t xml:space="preserve">. </w:t>
      </w:r>
      <w:r w:rsidR="00E9727C" w:rsidRPr="000E4DFD">
        <w:rPr>
          <w:rFonts w:ascii="Times New Roman" w:hAnsi="Times New Roman" w:cs="Times New Roman"/>
          <w:sz w:val="24"/>
        </w:rPr>
        <w:t xml:space="preserve">The </w:t>
      </w:r>
      <w:r w:rsidR="00005B36" w:rsidRPr="000E4DFD">
        <w:rPr>
          <w:rFonts w:ascii="Times New Roman" w:hAnsi="Times New Roman" w:cs="Times New Roman"/>
          <w:sz w:val="24"/>
        </w:rPr>
        <w:t xml:space="preserve">pilot </w:t>
      </w:r>
      <w:r w:rsidR="00E9727C" w:rsidRPr="000E4DFD">
        <w:rPr>
          <w:rFonts w:ascii="Times New Roman" w:hAnsi="Times New Roman" w:cs="Times New Roman"/>
          <w:sz w:val="24"/>
        </w:rPr>
        <w:t xml:space="preserve">evaluation </w:t>
      </w:r>
      <w:r w:rsidR="00005B36" w:rsidRPr="000E4DFD">
        <w:rPr>
          <w:rFonts w:ascii="Times New Roman" w:hAnsi="Times New Roman" w:cs="Times New Roman"/>
          <w:sz w:val="24"/>
        </w:rPr>
        <w:t xml:space="preserve">(see </w:t>
      </w:r>
      <w:r w:rsidR="00005B36" w:rsidRPr="000E4DFD">
        <w:rPr>
          <w:rFonts w:ascii="Times New Roman" w:eastAsia="Times New Roman" w:hAnsi="Times New Roman" w:cs="Times New Roman"/>
          <w:sz w:val="24"/>
          <w:szCs w:val="24"/>
          <w:lang w:eastAsia="en-GB"/>
        </w:rPr>
        <w:t>Peter Fletcher Associates</w:t>
      </w:r>
      <w:r w:rsidR="00005B36" w:rsidRPr="00D97FB1">
        <w:rPr>
          <w:rFonts w:ascii="Times New Roman" w:eastAsia="Times New Roman" w:hAnsi="Times New Roman" w:cs="Times New Roman"/>
          <w:sz w:val="24"/>
          <w:szCs w:val="24"/>
          <w:lang w:eastAsia="en-GB"/>
        </w:rPr>
        <w:t>, 2011) r</w:t>
      </w:r>
      <w:r w:rsidR="00E9727C" w:rsidRPr="00D97FB1">
        <w:rPr>
          <w:rFonts w:ascii="Times New Roman" w:hAnsi="Times New Roman" w:cs="Times New Roman"/>
          <w:sz w:val="24"/>
        </w:rPr>
        <w:t>eported</w:t>
      </w:r>
      <w:r w:rsidR="00E9727C">
        <w:rPr>
          <w:rFonts w:ascii="Times New Roman" w:hAnsi="Times New Roman" w:cs="Times New Roman"/>
          <w:sz w:val="24"/>
        </w:rPr>
        <w:t xml:space="preserve"> </w:t>
      </w:r>
      <w:r>
        <w:rPr>
          <w:rFonts w:ascii="Times New Roman" w:hAnsi="Times New Roman" w:cs="Times New Roman"/>
          <w:sz w:val="24"/>
        </w:rPr>
        <w:t xml:space="preserve">positive individual outcomes and </w:t>
      </w:r>
      <w:r w:rsidRPr="00F253AE">
        <w:rPr>
          <w:rFonts w:ascii="Times New Roman" w:hAnsi="Times New Roman" w:cs="Times New Roman"/>
          <w:sz w:val="24"/>
        </w:rPr>
        <w:t>benefits to agencie</w:t>
      </w:r>
      <w:r w:rsidRPr="00964E94">
        <w:rPr>
          <w:rFonts w:ascii="Times New Roman" w:hAnsi="Times New Roman" w:cs="Times New Roman"/>
          <w:sz w:val="24"/>
        </w:rPr>
        <w:t>s</w:t>
      </w:r>
      <w:r w:rsidR="00005B36" w:rsidRPr="00964E94">
        <w:rPr>
          <w:rFonts w:ascii="Times New Roman" w:hAnsi="Times New Roman" w:cs="Times New Roman"/>
          <w:sz w:val="24"/>
        </w:rPr>
        <w:t>. H</w:t>
      </w:r>
      <w:r w:rsidR="000E4DFD" w:rsidRPr="00964E94">
        <w:rPr>
          <w:rFonts w:ascii="Times New Roman" w:hAnsi="Times New Roman" w:cs="Times New Roman"/>
          <w:sz w:val="24"/>
        </w:rPr>
        <w:t xml:space="preserve">owever, </w:t>
      </w:r>
      <w:r w:rsidR="00964E94">
        <w:rPr>
          <w:rFonts w:ascii="Times New Roman" w:hAnsi="Times New Roman" w:cs="Times New Roman"/>
          <w:sz w:val="24"/>
        </w:rPr>
        <w:t xml:space="preserve">there was little evidence to support </w:t>
      </w:r>
      <w:r w:rsidR="00005B36" w:rsidRPr="00964E94">
        <w:rPr>
          <w:rFonts w:ascii="Times New Roman" w:hAnsi="Times New Roman" w:cs="Times New Roman"/>
          <w:sz w:val="24"/>
        </w:rPr>
        <w:t xml:space="preserve">Local Area Coordinators </w:t>
      </w:r>
      <w:r w:rsidR="00964E94">
        <w:rPr>
          <w:rFonts w:ascii="Times New Roman" w:hAnsi="Times New Roman" w:cs="Times New Roman"/>
          <w:sz w:val="24"/>
        </w:rPr>
        <w:t>enhancing</w:t>
      </w:r>
      <w:r w:rsidRPr="00964E94">
        <w:rPr>
          <w:rFonts w:ascii="Times New Roman" w:hAnsi="Times New Roman" w:cs="Times New Roman"/>
          <w:sz w:val="24"/>
        </w:rPr>
        <w:t xml:space="preserve"> social inclusion and community capacity</w:t>
      </w:r>
      <w:r w:rsidR="00E9727C" w:rsidRPr="00964E94">
        <w:rPr>
          <w:rFonts w:ascii="Times New Roman" w:hAnsi="Times New Roman" w:cs="Times New Roman"/>
          <w:sz w:val="24"/>
        </w:rPr>
        <w:t xml:space="preserve">.  </w:t>
      </w:r>
      <w:r w:rsidR="006A64BE" w:rsidRPr="00964E94">
        <w:rPr>
          <w:rFonts w:ascii="Times New Roman" w:hAnsi="Times New Roman" w:cs="Times New Roman"/>
          <w:sz w:val="24"/>
        </w:rPr>
        <w:t xml:space="preserve">The evaluators also </w:t>
      </w:r>
      <w:r w:rsidR="00964E94">
        <w:rPr>
          <w:rFonts w:ascii="Times New Roman" w:hAnsi="Times New Roman" w:cs="Times New Roman"/>
          <w:sz w:val="24"/>
        </w:rPr>
        <w:t>reported that medium and longer-</w:t>
      </w:r>
      <w:r w:rsidR="006A64BE" w:rsidRPr="00964E94">
        <w:rPr>
          <w:rFonts w:ascii="Times New Roman" w:hAnsi="Times New Roman" w:cs="Times New Roman"/>
          <w:sz w:val="24"/>
        </w:rPr>
        <w:t xml:space="preserve">term outcomes were </w:t>
      </w:r>
      <w:r w:rsidR="00E9727C" w:rsidRPr="00964E94">
        <w:rPr>
          <w:rFonts w:ascii="Times New Roman" w:hAnsi="Times New Roman" w:cs="Times New Roman"/>
          <w:sz w:val="24"/>
        </w:rPr>
        <w:t>difficult to evidence</w:t>
      </w:r>
      <w:r w:rsidR="00B16FBA">
        <w:rPr>
          <w:rFonts w:ascii="Times New Roman" w:hAnsi="Times New Roman" w:cs="Times New Roman"/>
          <w:sz w:val="24"/>
        </w:rPr>
        <w:t xml:space="preserve"> given the pilot</w:t>
      </w:r>
      <w:r w:rsidR="00964E94">
        <w:rPr>
          <w:rFonts w:ascii="Times New Roman" w:hAnsi="Times New Roman" w:cs="Times New Roman"/>
          <w:sz w:val="24"/>
        </w:rPr>
        <w:t xml:space="preserve"> nature of the intervention</w:t>
      </w:r>
      <w:r w:rsidR="00005B36" w:rsidRPr="00964E94">
        <w:rPr>
          <w:rFonts w:ascii="Times New Roman" w:hAnsi="Times New Roman" w:cs="Times New Roman"/>
          <w:sz w:val="24"/>
        </w:rPr>
        <w:t>.</w:t>
      </w:r>
      <w:r w:rsidR="00005B36">
        <w:rPr>
          <w:rFonts w:ascii="Times New Roman" w:hAnsi="Times New Roman" w:cs="Times New Roman"/>
          <w:sz w:val="24"/>
        </w:rPr>
        <w:t xml:space="preserve"> </w:t>
      </w:r>
    </w:p>
    <w:p w14:paraId="58A51D60" w14:textId="77777777" w:rsidR="00676991" w:rsidRDefault="00676991" w:rsidP="00B51F40">
      <w:pPr>
        <w:spacing w:after="0" w:line="360" w:lineRule="auto"/>
        <w:contextualSpacing/>
        <w:jc w:val="both"/>
        <w:rPr>
          <w:rFonts w:ascii="Times New Roman" w:hAnsi="Times New Roman" w:cs="Times New Roman"/>
          <w:sz w:val="24"/>
        </w:rPr>
      </w:pPr>
    </w:p>
    <w:p w14:paraId="4885194E" w14:textId="5E9C6EF6" w:rsidR="00676991" w:rsidRPr="000E4DFD" w:rsidRDefault="006A64BE" w:rsidP="00B51F40">
      <w:pPr>
        <w:spacing w:after="0" w:line="360" w:lineRule="auto"/>
        <w:contextualSpacing/>
        <w:jc w:val="both"/>
        <w:rPr>
          <w:rFonts w:ascii="Times New Roman" w:hAnsi="Times New Roman" w:cs="Times New Roman"/>
          <w:sz w:val="24"/>
        </w:rPr>
      </w:pPr>
      <w:r w:rsidRPr="000E4DFD">
        <w:rPr>
          <w:rFonts w:ascii="Times New Roman" w:hAnsi="Times New Roman" w:cs="Times New Roman"/>
          <w:sz w:val="24"/>
        </w:rPr>
        <w:t xml:space="preserve">Thurrock </w:t>
      </w:r>
      <w:r w:rsidR="002D2500" w:rsidRPr="000E4DFD">
        <w:rPr>
          <w:rFonts w:ascii="Times New Roman" w:hAnsi="Times New Roman" w:cs="Times New Roman"/>
          <w:sz w:val="24"/>
        </w:rPr>
        <w:t>c</w:t>
      </w:r>
      <w:r w:rsidR="002D063E" w:rsidRPr="000E4DFD">
        <w:rPr>
          <w:rFonts w:ascii="Times New Roman" w:hAnsi="Times New Roman" w:cs="Times New Roman"/>
          <w:sz w:val="24"/>
        </w:rPr>
        <w:t>ompleted</w:t>
      </w:r>
      <w:r w:rsidR="002D063E" w:rsidRPr="000E4DFD">
        <w:rPr>
          <w:rFonts w:ascii="Times New Roman" w:hAnsi="Times New Roman" w:cs="Times New Roman"/>
          <w:b/>
          <w:i/>
          <w:sz w:val="24"/>
        </w:rPr>
        <w:t xml:space="preserve"> </w:t>
      </w:r>
      <w:r w:rsidR="002D063E" w:rsidRPr="000E4DFD">
        <w:rPr>
          <w:rFonts w:ascii="Times New Roman" w:hAnsi="Times New Roman" w:cs="Times New Roman"/>
          <w:sz w:val="24"/>
        </w:rPr>
        <w:t xml:space="preserve">two internal </w:t>
      </w:r>
      <w:r w:rsidRPr="000E4DFD">
        <w:rPr>
          <w:rFonts w:ascii="Times New Roman" w:hAnsi="Times New Roman" w:cs="Times New Roman"/>
          <w:sz w:val="24"/>
        </w:rPr>
        <w:t xml:space="preserve">Local Area Coordinator </w:t>
      </w:r>
      <w:r w:rsidR="002D063E" w:rsidRPr="000E4DFD">
        <w:rPr>
          <w:rFonts w:ascii="Times New Roman" w:hAnsi="Times New Roman" w:cs="Times New Roman"/>
          <w:sz w:val="24"/>
        </w:rPr>
        <w:t>evaluation</w:t>
      </w:r>
      <w:r w:rsidR="002D2500" w:rsidRPr="000E4DFD">
        <w:rPr>
          <w:rFonts w:ascii="Times New Roman" w:hAnsi="Times New Roman" w:cs="Times New Roman"/>
          <w:sz w:val="24"/>
        </w:rPr>
        <w:t>s</w:t>
      </w:r>
      <w:r w:rsidR="00676991" w:rsidRPr="000E4DFD">
        <w:rPr>
          <w:rFonts w:ascii="Times New Roman" w:hAnsi="Times New Roman" w:cs="Times New Roman"/>
          <w:sz w:val="24"/>
        </w:rPr>
        <w:t xml:space="preserve"> </w:t>
      </w:r>
      <w:r w:rsidRPr="000E4DFD">
        <w:rPr>
          <w:rFonts w:ascii="Times New Roman" w:hAnsi="Times New Roman" w:cs="Times New Roman"/>
          <w:sz w:val="24"/>
        </w:rPr>
        <w:t>four</w:t>
      </w:r>
      <w:r w:rsidR="002D063E" w:rsidRPr="000E4DFD">
        <w:rPr>
          <w:rFonts w:ascii="Times New Roman" w:hAnsi="Times New Roman" w:cs="Times New Roman"/>
          <w:sz w:val="24"/>
        </w:rPr>
        <w:t xml:space="preserve"> months </w:t>
      </w:r>
      <w:r w:rsidR="002D2500" w:rsidRPr="000E4DFD">
        <w:rPr>
          <w:rFonts w:ascii="Times New Roman" w:hAnsi="Times New Roman" w:cs="Times New Roman"/>
          <w:sz w:val="24"/>
        </w:rPr>
        <w:t xml:space="preserve">and </w:t>
      </w:r>
      <w:r w:rsidRPr="000E4DFD">
        <w:rPr>
          <w:rFonts w:ascii="Times New Roman" w:hAnsi="Times New Roman" w:cs="Times New Roman"/>
          <w:sz w:val="24"/>
        </w:rPr>
        <w:t xml:space="preserve">fourteen </w:t>
      </w:r>
      <w:r w:rsidR="002D063E" w:rsidRPr="000E4DFD">
        <w:rPr>
          <w:rFonts w:ascii="Times New Roman" w:hAnsi="Times New Roman" w:cs="Times New Roman"/>
          <w:sz w:val="24"/>
        </w:rPr>
        <w:t>month</w:t>
      </w:r>
      <w:r w:rsidR="002D2500" w:rsidRPr="000E4DFD">
        <w:rPr>
          <w:rFonts w:ascii="Times New Roman" w:hAnsi="Times New Roman" w:cs="Times New Roman"/>
          <w:sz w:val="24"/>
        </w:rPr>
        <w:t>s</w:t>
      </w:r>
      <w:r w:rsidR="00676991" w:rsidRPr="000E4DFD">
        <w:rPr>
          <w:rFonts w:ascii="Times New Roman" w:hAnsi="Times New Roman" w:cs="Times New Roman"/>
          <w:sz w:val="24"/>
        </w:rPr>
        <w:t>’ post-launch</w:t>
      </w:r>
      <w:r w:rsidRPr="000E4DFD">
        <w:rPr>
          <w:rFonts w:ascii="Times New Roman" w:hAnsi="Times New Roman" w:cs="Times New Roman"/>
          <w:sz w:val="24"/>
        </w:rPr>
        <w:t xml:space="preserve"> (</w:t>
      </w:r>
      <w:r w:rsidR="000E4DFD" w:rsidRPr="000E4DFD">
        <w:rPr>
          <w:rFonts w:ascii="Times New Roman" w:hAnsi="Times New Roman" w:cs="Times New Roman"/>
          <w:sz w:val="24"/>
        </w:rPr>
        <w:t>see S</w:t>
      </w:r>
      <w:r w:rsidRPr="000E4DFD">
        <w:rPr>
          <w:rFonts w:ascii="Times New Roman" w:hAnsi="Times New Roman" w:cs="Times New Roman"/>
          <w:sz w:val="24"/>
        </w:rPr>
        <w:t xml:space="preserve">itch, 2013; Sitch </w:t>
      </w:r>
      <w:r w:rsidR="0004578E">
        <w:rPr>
          <w:rFonts w:ascii="Times New Roman" w:hAnsi="Times New Roman" w:cs="Times New Roman"/>
          <w:sz w:val="24"/>
        </w:rPr>
        <w:t xml:space="preserve">&amp; </w:t>
      </w:r>
      <w:r w:rsidRPr="000E4DFD">
        <w:rPr>
          <w:rFonts w:ascii="Times New Roman" w:hAnsi="Times New Roman" w:cs="Times New Roman"/>
          <w:sz w:val="24"/>
        </w:rPr>
        <w:t>Biddle, 2014)</w:t>
      </w:r>
      <w:r w:rsidR="002D2500" w:rsidRPr="000E4DFD">
        <w:rPr>
          <w:rFonts w:ascii="Times New Roman" w:hAnsi="Times New Roman" w:cs="Times New Roman"/>
          <w:sz w:val="24"/>
        </w:rPr>
        <w:t>.  The latter</w:t>
      </w:r>
      <w:r w:rsidR="002D2500">
        <w:rPr>
          <w:rFonts w:ascii="Times New Roman" w:hAnsi="Times New Roman" w:cs="Times New Roman"/>
          <w:sz w:val="24"/>
        </w:rPr>
        <w:t xml:space="preserve"> </w:t>
      </w:r>
      <w:r w:rsidR="002D063E">
        <w:rPr>
          <w:rFonts w:ascii="Times New Roman" w:hAnsi="Times New Roman" w:cs="Times New Roman"/>
          <w:sz w:val="24"/>
        </w:rPr>
        <w:t>e</w:t>
      </w:r>
      <w:r w:rsidR="002D063E" w:rsidRPr="00F253AE">
        <w:rPr>
          <w:rFonts w:ascii="Times New Roman" w:hAnsi="Times New Roman" w:cs="Times New Roman"/>
          <w:sz w:val="24"/>
        </w:rPr>
        <w:t>valuation</w:t>
      </w:r>
      <w:r>
        <w:rPr>
          <w:rFonts w:ascii="Times New Roman" w:hAnsi="Times New Roman" w:cs="Times New Roman"/>
          <w:sz w:val="24"/>
        </w:rPr>
        <w:t xml:space="preserve"> </w:t>
      </w:r>
      <w:r w:rsidR="0005728A">
        <w:rPr>
          <w:rFonts w:ascii="Times New Roman" w:hAnsi="Times New Roman" w:cs="Times New Roman"/>
          <w:sz w:val="24"/>
        </w:rPr>
        <w:t>focused on</w:t>
      </w:r>
      <w:r>
        <w:rPr>
          <w:rFonts w:ascii="Times New Roman" w:hAnsi="Times New Roman" w:cs="Times New Roman"/>
          <w:sz w:val="24"/>
        </w:rPr>
        <w:t xml:space="preserve"> </w:t>
      </w:r>
      <w:r w:rsidR="00676991">
        <w:rPr>
          <w:rFonts w:ascii="Times New Roman" w:hAnsi="Times New Roman" w:cs="Times New Roman"/>
          <w:sz w:val="24"/>
        </w:rPr>
        <w:t xml:space="preserve">the support that </w:t>
      </w:r>
      <w:r>
        <w:rPr>
          <w:rFonts w:ascii="Times New Roman" w:hAnsi="Times New Roman" w:cs="Times New Roman"/>
          <w:sz w:val="24"/>
        </w:rPr>
        <w:t>Coordinator</w:t>
      </w:r>
      <w:r w:rsidR="00676991">
        <w:rPr>
          <w:rFonts w:ascii="Times New Roman" w:hAnsi="Times New Roman" w:cs="Times New Roman"/>
          <w:sz w:val="24"/>
        </w:rPr>
        <w:t>s had provided to</w:t>
      </w:r>
      <w:r w:rsidR="002D063E">
        <w:rPr>
          <w:rFonts w:ascii="Times New Roman" w:hAnsi="Times New Roman" w:cs="Times New Roman"/>
          <w:sz w:val="24"/>
        </w:rPr>
        <w:t xml:space="preserve"> 256 people</w:t>
      </w:r>
      <w:r w:rsidR="00676991">
        <w:rPr>
          <w:rFonts w:ascii="Times New Roman" w:hAnsi="Times New Roman" w:cs="Times New Roman"/>
          <w:sz w:val="24"/>
        </w:rPr>
        <w:t xml:space="preserve"> </w:t>
      </w:r>
      <w:r w:rsidR="00B90C79">
        <w:rPr>
          <w:rFonts w:ascii="Times New Roman" w:hAnsi="Times New Roman" w:cs="Times New Roman"/>
          <w:sz w:val="24"/>
        </w:rPr>
        <w:t xml:space="preserve">of all ages </w:t>
      </w:r>
      <w:r w:rsidR="002D2500">
        <w:rPr>
          <w:rFonts w:ascii="Times New Roman" w:hAnsi="Times New Roman" w:cs="Times New Roman"/>
          <w:sz w:val="24"/>
        </w:rPr>
        <w:t xml:space="preserve">who </w:t>
      </w:r>
      <w:r w:rsidR="003030F7">
        <w:rPr>
          <w:rFonts w:ascii="Times New Roman" w:hAnsi="Times New Roman" w:cs="Times New Roman"/>
          <w:sz w:val="24"/>
        </w:rPr>
        <w:t>could otherwis</w:t>
      </w:r>
      <w:r w:rsidR="002D063E">
        <w:rPr>
          <w:rFonts w:ascii="Times New Roman" w:hAnsi="Times New Roman" w:cs="Times New Roman"/>
          <w:sz w:val="24"/>
        </w:rPr>
        <w:t>e require social service funded intervention</w:t>
      </w:r>
      <w:r w:rsidR="00E9727C">
        <w:rPr>
          <w:rFonts w:ascii="Times New Roman" w:hAnsi="Times New Roman" w:cs="Times New Roman"/>
          <w:sz w:val="24"/>
        </w:rPr>
        <w:t xml:space="preserve">.  </w:t>
      </w:r>
      <w:r w:rsidR="002D2500" w:rsidRPr="002D2500">
        <w:rPr>
          <w:rFonts w:ascii="Times New Roman" w:hAnsi="Times New Roman" w:cs="Times New Roman"/>
          <w:sz w:val="24"/>
        </w:rPr>
        <w:t>The largest user group</w:t>
      </w:r>
      <w:r w:rsidR="00A50FFA">
        <w:rPr>
          <w:rFonts w:ascii="Times New Roman" w:hAnsi="Times New Roman" w:cs="Times New Roman"/>
          <w:sz w:val="24"/>
        </w:rPr>
        <w:t>s were</w:t>
      </w:r>
      <w:r w:rsidR="002D2500" w:rsidRPr="002D2500">
        <w:rPr>
          <w:rFonts w:ascii="Times New Roman" w:hAnsi="Times New Roman" w:cs="Times New Roman"/>
          <w:sz w:val="24"/>
        </w:rPr>
        <w:t xml:space="preserve"> older people (31%) and people wi</w:t>
      </w:r>
      <w:r w:rsidR="00E9727C">
        <w:rPr>
          <w:rFonts w:ascii="Times New Roman" w:hAnsi="Times New Roman" w:cs="Times New Roman"/>
          <w:sz w:val="24"/>
        </w:rPr>
        <w:t>th mental heal</w:t>
      </w:r>
      <w:r w:rsidR="0005728A">
        <w:rPr>
          <w:rFonts w:ascii="Times New Roman" w:hAnsi="Times New Roman" w:cs="Times New Roman"/>
          <w:sz w:val="24"/>
        </w:rPr>
        <w:t xml:space="preserve">th issues (27%).  </w:t>
      </w:r>
      <w:r>
        <w:rPr>
          <w:rFonts w:ascii="Times New Roman" w:hAnsi="Times New Roman" w:cs="Times New Roman"/>
          <w:sz w:val="24"/>
        </w:rPr>
        <w:t xml:space="preserve">The evaluation </w:t>
      </w:r>
      <w:r w:rsidR="00420CA3">
        <w:rPr>
          <w:rFonts w:ascii="Times New Roman" w:hAnsi="Times New Roman" w:cs="Times New Roman"/>
          <w:sz w:val="24"/>
        </w:rPr>
        <w:t>found</w:t>
      </w:r>
      <w:r w:rsidR="00E9727C">
        <w:rPr>
          <w:rFonts w:ascii="Times New Roman" w:hAnsi="Times New Roman" w:cs="Times New Roman"/>
          <w:sz w:val="24"/>
        </w:rPr>
        <w:t xml:space="preserve"> r</w:t>
      </w:r>
      <w:r w:rsidR="0005728A">
        <w:rPr>
          <w:rFonts w:ascii="Times New Roman" w:hAnsi="Times New Roman" w:cs="Times New Roman"/>
          <w:sz w:val="24"/>
        </w:rPr>
        <w:t xml:space="preserve">eductions in referrals and </w:t>
      </w:r>
      <w:r w:rsidR="00E9727C" w:rsidRPr="00E9727C">
        <w:rPr>
          <w:rFonts w:ascii="Times New Roman" w:hAnsi="Times New Roman" w:cs="Times New Roman"/>
          <w:sz w:val="24"/>
        </w:rPr>
        <w:t xml:space="preserve">visits to GPs, </w:t>
      </w:r>
      <w:r w:rsidR="000E4DFD">
        <w:rPr>
          <w:rFonts w:ascii="Times New Roman" w:hAnsi="Times New Roman" w:cs="Times New Roman"/>
          <w:sz w:val="24"/>
        </w:rPr>
        <w:t>a</w:t>
      </w:r>
      <w:r>
        <w:rPr>
          <w:rFonts w:ascii="Times New Roman" w:hAnsi="Times New Roman" w:cs="Times New Roman"/>
          <w:sz w:val="24"/>
        </w:rPr>
        <w:t>ccident an</w:t>
      </w:r>
      <w:r w:rsidR="000E4DFD">
        <w:rPr>
          <w:rFonts w:ascii="Times New Roman" w:hAnsi="Times New Roman" w:cs="Times New Roman"/>
          <w:sz w:val="24"/>
        </w:rPr>
        <w:t>d e</w:t>
      </w:r>
      <w:r>
        <w:rPr>
          <w:rFonts w:ascii="Times New Roman" w:hAnsi="Times New Roman" w:cs="Times New Roman"/>
          <w:sz w:val="24"/>
        </w:rPr>
        <w:t>mergency</w:t>
      </w:r>
      <w:r w:rsidR="000E4DFD">
        <w:rPr>
          <w:rFonts w:ascii="Times New Roman" w:hAnsi="Times New Roman" w:cs="Times New Roman"/>
          <w:sz w:val="24"/>
        </w:rPr>
        <w:t>, adult care, mental h</w:t>
      </w:r>
      <w:r w:rsidR="0005728A">
        <w:rPr>
          <w:rFonts w:ascii="Times New Roman" w:hAnsi="Times New Roman" w:cs="Times New Roman"/>
          <w:sz w:val="24"/>
        </w:rPr>
        <w:t>ealth and</w:t>
      </w:r>
      <w:r w:rsidR="00676991">
        <w:rPr>
          <w:rFonts w:ascii="Times New Roman" w:hAnsi="Times New Roman" w:cs="Times New Roman"/>
          <w:sz w:val="24"/>
        </w:rPr>
        <w:t xml:space="preserve"> safeguarding services.  </w:t>
      </w:r>
      <w:r>
        <w:rPr>
          <w:rFonts w:ascii="Times New Roman" w:hAnsi="Times New Roman" w:cs="Times New Roman"/>
          <w:sz w:val="24"/>
        </w:rPr>
        <w:t xml:space="preserve">In addition, </w:t>
      </w:r>
      <w:r w:rsidR="00676991">
        <w:rPr>
          <w:rFonts w:ascii="Times New Roman" w:hAnsi="Times New Roman" w:cs="Times New Roman"/>
          <w:sz w:val="24"/>
        </w:rPr>
        <w:t>the evaluators noted that</w:t>
      </w:r>
      <w:r w:rsidR="0005728A">
        <w:rPr>
          <w:rFonts w:ascii="Times New Roman" w:hAnsi="Times New Roman" w:cs="Times New Roman"/>
          <w:sz w:val="24"/>
        </w:rPr>
        <w:t xml:space="preserve"> </w:t>
      </w:r>
      <w:r w:rsidR="00A269FE">
        <w:rPr>
          <w:rFonts w:ascii="Times New Roman" w:hAnsi="Times New Roman" w:cs="Times New Roman"/>
          <w:sz w:val="24"/>
        </w:rPr>
        <w:t xml:space="preserve">some </w:t>
      </w:r>
      <w:r w:rsidR="00676991">
        <w:rPr>
          <w:rFonts w:ascii="Times New Roman" w:hAnsi="Times New Roman" w:cs="Times New Roman"/>
          <w:sz w:val="24"/>
        </w:rPr>
        <w:t xml:space="preserve">housing </w:t>
      </w:r>
      <w:r w:rsidR="00E9727C" w:rsidRPr="00E9727C">
        <w:rPr>
          <w:rFonts w:ascii="Times New Roman" w:hAnsi="Times New Roman" w:cs="Times New Roman"/>
          <w:sz w:val="24"/>
        </w:rPr>
        <w:t xml:space="preserve">evictions </w:t>
      </w:r>
      <w:r w:rsidR="00676991">
        <w:rPr>
          <w:rFonts w:ascii="Times New Roman" w:hAnsi="Times New Roman" w:cs="Times New Roman"/>
          <w:sz w:val="24"/>
        </w:rPr>
        <w:t xml:space="preserve">had been </w:t>
      </w:r>
      <w:r w:rsidR="00E9727C" w:rsidRPr="00E9727C">
        <w:rPr>
          <w:rFonts w:ascii="Times New Roman" w:hAnsi="Times New Roman" w:cs="Times New Roman"/>
          <w:sz w:val="24"/>
        </w:rPr>
        <w:t>avoided</w:t>
      </w:r>
      <w:r w:rsidR="00676991">
        <w:rPr>
          <w:rFonts w:ascii="Times New Roman" w:hAnsi="Times New Roman" w:cs="Times New Roman"/>
          <w:sz w:val="24"/>
        </w:rPr>
        <w:t xml:space="preserve"> as </w:t>
      </w:r>
      <w:r w:rsidR="00A269FE">
        <w:rPr>
          <w:rFonts w:ascii="Times New Roman" w:hAnsi="Times New Roman" w:cs="Times New Roman"/>
          <w:sz w:val="24"/>
        </w:rPr>
        <w:t xml:space="preserve">a consequence of </w:t>
      </w:r>
      <w:r w:rsidR="000E4DFD">
        <w:rPr>
          <w:rFonts w:ascii="Times New Roman" w:hAnsi="Times New Roman" w:cs="Times New Roman"/>
          <w:sz w:val="24"/>
        </w:rPr>
        <w:t xml:space="preserve">Coordinator activity. </w:t>
      </w:r>
      <w:r w:rsidR="002D063E" w:rsidRPr="000E4DFD">
        <w:rPr>
          <w:rFonts w:ascii="Times New Roman" w:hAnsi="Times New Roman" w:cs="Times New Roman"/>
          <w:sz w:val="24"/>
        </w:rPr>
        <w:t xml:space="preserve">Evaluation </w:t>
      </w:r>
      <w:r w:rsidR="002D063E" w:rsidRPr="00497D93">
        <w:rPr>
          <w:rFonts w:ascii="Times New Roman" w:hAnsi="Times New Roman" w:cs="Times New Roman"/>
          <w:sz w:val="24"/>
        </w:rPr>
        <w:t xml:space="preserve">of </w:t>
      </w:r>
      <w:r w:rsidR="00676991" w:rsidRPr="00497D93">
        <w:rPr>
          <w:rFonts w:ascii="Times New Roman" w:hAnsi="Times New Roman" w:cs="Times New Roman"/>
          <w:sz w:val="24"/>
        </w:rPr>
        <w:t>Western Bays</w:t>
      </w:r>
      <w:r w:rsidR="002D063E" w:rsidRPr="00497D93">
        <w:rPr>
          <w:rFonts w:ascii="Times New Roman" w:hAnsi="Times New Roman" w:cs="Times New Roman"/>
          <w:sz w:val="24"/>
        </w:rPr>
        <w:t xml:space="preserve"> Local Area Coordination and Local Community Coordination</w:t>
      </w:r>
      <w:r w:rsidR="002D2500" w:rsidRPr="00497D93">
        <w:rPr>
          <w:rFonts w:ascii="Times New Roman" w:hAnsi="Times New Roman" w:cs="Times New Roman"/>
          <w:sz w:val="24"/>
        </w:rPr>
        <w:t xml:space="preserve"> </w:t>
      </w:r>
      <w:r w:rsidR="00280FFF" w:rsidRPr="00497D93">
        <w:rPr>
          <w:rFonts w:ascii="Times New Roman" w:hAnsi="Times New Roman" w:cs="Times New Roman"/>
          <w:sz w:val="24"/>
        </w:rPr>
        <w:t xml:space="preserve">(LLC) </w:t>
      </w:r>
      <w:r w:rsidR="002D2500" w:rsidRPr="00497D93">
        <w:rPr>
          <w:rFonts w:ascii="Times New Roman" w:hAnsi="Times New Roman" w:cs="Times New Roman"/>
          <w:sz w:val="24"/>
        </w:rPr>
        <w:t>roles</w:t>
      </w:r>
      <w:r w:rsidR="002D063E" w:rsidRPr="00497D93">
        <w:rPr>
          <w:rStyle w:val="FootnoteReference"/>
          <w:rFonts w:ascii="Times New Roman" w:hAnsi="Times New Roman" w:cs="Times New Roman"/>
          <w:sz w:val="24"/>
        </w:rPr>
        <w:footnoteReference w:id="4"/>
      </w:r>
      <w:r w:rsidR="000E4DFD" w:rsidRPr="00497D93">
        <w:t xml:space="preserve"> </w:t>
      </w:r>
      <w:r w:rsidR="002D063E" w:rsidRPr="00497D93">
        <w:rPr>
          <w:rFonts w:ascii="Times New Roman" w:hAnsi="Times New Roman" w:cs="Times New Roman"/>
          <w:b/>
          <w:i/>
          <w:sz w:val="24"/>
        </w:rPr>
        <w:t xml:space="preserve"> </w:t>
      </w:r>
      <w:r w:rsidR="002D063E" w:rsidRPr="00497D93">
        <w:rPr>
          <w:rFonts w:ascii="Times New Roman" w:hAnsi="Times New Roman" w:cs="Times New Roman"/>
          <w:sz w:val="24"/>
          <w:szCs w:val="24"/>
        </w:rPr>
        <w:t>included i</w:t>
      </w:r>
      <w:r w:rsidR="00BD61AA" w:rsidRPr="00497D93">
        <w:rPr>
          <w:rFonts w:ascii="Times New Roman" w:hAnsi="Times New Roman" w:cs="Times New Roman"/>
          <w:sz w:val="24"/>
          <w:szCs w:val="24"/>
        </w:rPr>
        <w:t>ndicative cases</w:t>
      </w:r>
      <w:r w:rsidR="002D2500" w:rsidRPr="00497D93">
        <w:rPr>
          <w:rFonts w:ascii="Times New Roman" w:hAnsi="Times New Roman" w:cs="Times New Roman"/>
          <w:sz w:val="24"/>
          <w:szCs w:val="24"/>
        </w:rPr>
        <w:t xml:space="preserve"> scaled up to </w:t>
      </w:r>
      <w:r w:rsidR="005C3FEE" w:rsidRPr="00497D93">
        <w:rPr>
          <w:rFonts w:ascii="Times New Roman" w:hAnsi="Times New Roman" w:cs="Times New Roman"/>
          <w:sz w:val="24"/>
          <w:szCs w:val="24"/>
        </w:rPr>
        <w:t xml:space="preserve">provide </w:t>
      </w:r>
      <w:r w:rsidR="002D2500" w:rsidRPr="00497D93">
        <w:rPr>
          <w:rFonts w:ascii="Times New Roman" w:hAnsi="Times New Roman" w:cs="Times New Roman"/>
          <w:sz w:val="24"/>
          <w:szCs w:val="24"/>
        </w:rPr>
        <w:t>emerging and a</w:t>
      </w:r>
      <w:r w:rsidR="002D063E" w:rsidRPr="00497D93">
        <w:rPr>
          <w:rFonts w:ascii="Times New Roman" w:hAnsi="Times New Roman" w:cs="Times New Roman"/>
          <w:sz w:val="24"/>
          <w:szCs w:val="24"/>
        </w:rPr>
        <w:t>nticipated</w:t>
      </w:r>
      <w:r w:rsidR="002D2500" w:rsidRPr="00497D93">
        <w:rPr>
          <w:rFonts w:ascii="Times New Roman" w:hAnsi="Times New Roman" w:cs="Times New Roman"/>
          <w:sz w:val="24"/>
          <w:szCs w:val="24"/>
        </w:rPr>
        <w:t xml:space="preserve"> outcomes</w:t>
      </w:r>
      <w:r w:rsidR="00676991" w:rsidRPr="00497D93">
        <w:rPr>
          <w:rFonts w:ascii="Times New Roman" w:hAnsi="Times New Roman" w:cs="Times New Roman"/>
          <w:sz w:val="24"/>
          <w:szCs w:val="24"/>
        </w:rPr>
        <w:t xml:space="preserve"> (see Swansea University, 2016)</w:t>
      </w:r>
      <w:r w:rsidR="002D2500" w:rsidRPr="00497D93">
        <w:rPr>
          <w:rFonts w:ascii="Times New Roman" w:hAnsi="Times New Roman" w:cs="Times New Roman"/>
          <w:sz w:val="24"/>
          <w:szCs w:val="24"/>
        </w:rPr>
        <w:t>.</w:t>
      </w:r>
      <w:r w:rsidR="002D2500">
        <w:rPr>
          <w:rFonts w:ascii="Times New Roman" w:hAnsi="Times New Roman" w:cs="Times New Roman"/>
          <w:sz w:val="24"/>
          <w:szCs w:val="24"/>
        </w:rPr>
        <w:t xml:space="preserve">  Network Analysis </w:t>
      </w:r>
      <w:r w:rsidR="00A50FFA" w:rsidRPr="00A50FFA">
        <w:rPr>
          <w:rFonts w:ascii="Times New Roman" w:hAnsi="Times New Roman" w:cs="Times New Roman"/>
          <w:sz w:val="24"/>
          <w:szCs w:val="24"/>
        </w:rPr>
        <w:t xml:space="preserve">suggested that </w:t>
      </w:r>
      <w:r w:rsidR="000E4DFD" w:rsidRPr="00A50FFA">
        <w:rPr>
          <w:rFonts w:ascii="Times New Roman" w:hAnsi="Times New Roman" w:cs="Times New Roman"/>
          <w:sz w:val="24"/>
          <w:szCs w:val="24"/>
        </w:rPr>
        <w:t>the</w:t>
      </w:r>
      <w:r w:rsidR="000E4DFD">
        <w:rPr>
          <w:rFonts w:ascii="Times New Roman" w:hAnsi="Times New Roman" w:cs="Times New Roman"/>
          <w:sz w:val="24"/>
          <w:szCs w:val="24"/>
        </w:rPr>
        <w:t xml:space="preserve"> introduction of Local Area Coordination had stimulated the building of </w:t>
      </w:r>
      <w:r w:rsidR="002D063E" w:rsidRPr="00C416BB">
        <w:rPr>
          <w:rFonts w:ascii="Times New Roman" w:hAnsi="Times New Roman" w:cs="Times New Roman"/>
          <w:sz w:val="24"/>
          <w:szCs w:val="24"/>
        </w:rPr>
        <w:t>strong and en</w:t>
      </w:r>
      <w:r w:rsidR="002D2500">
        <w:rPr>
          <w:rFonts w:ascii="Times New Roman" w:hAnsi="Times New Roman" w:cs="Times New Roman"/>
          <w:sz w:val="24"/>
          <w:szCs w:val="24"/>
        </w:rPr>
        <w:t>during personal networks</w:t>
      </w:r>
      <w:r w:rsidR="000E4DFD">
        <w:rPr>
          <w:rFonts w:ascii="Times New Roman" w:hAnsi="Times New Roman" w:cs="Times New Roman"/>
          <w:sz w:val="24"/>
          <w:szCs w:val="24"/>
        </w:rPr>
        <w:t>.</w:t>
      </w:r>
    </w:p>
    <w:p w14:paraId="6AE0A091" w14:textId="320EF266" w:rsidR="00676991" w:rsidRDefault="00676991" w:rsidP="00B51F40">
      <w:pPr>
        <w:spacing w:after="0" w:line="360" w:lineRule="auto"/>
        <w:contextualSpacing/>
        <w:jc w:val="both"/>
        <w:rPr>
          <w:rFonts w:ascii="Times New Roman" w:hAnsi="Times New Roman" w:cs="Times New Roman"/>
          <w:sz w:val="24"/>
          <w:szCs w:val="24"/>
        </w:rPr>
      </w:pPr>
    </w:p>
    <w:p w14:paraId="5E9FAA80" w14:textId="64A19648" w:rsidR="00420CA3" w:rsidRPr="00586106" w:rsidRDefault="002D063E" w:rsidP="00586106">
      <w:pPr>
        <w:spacing w:after="0" w:line="360" w:lineRule="auto"/>
        <w:contextualSpacing/>
        <w:jc w:val="both"/>
        <w:rPr>
          <w:rFonts w:ascii="Times New Roman" w:hAnsi="Times New Roman" w:cs="Times New Roman"/>
          <w:sz w:val="24"/>
          <w:shd w:val="clear" w:color="auto" w:fill="FF0000"/>
        </w:rPr>
      </w:pPr>
      <w:r>
        <w:rPr>
          <w:rFonts w:ascii="Times New Roman" w:hAnsi="Times New Roman" w:cs="Times New Roman"/>
          <w:sz w:val="24"/>
          <w:szCs w:val="24"/>
        </w:rPr>
        <w:t>T</w:t>
      </w:r>
      <w:r w:rsidR="00420CA3">
        <w:rPr>
          <w:rFonts w:ascii="Times New Roman" w:hAnsi="Times New Roman" w:cs="Times New Roman"/>
          <w:sz w:val="24"/>
          <w:szCs w:val="24"/>
        </w:rPr>
        <w:t>wo studies of Local Area Coordination in the I</w:t>
      </w:r>
      <w:r w:rsidRPr="002D2500">
        <w:rPr>
          <w:rFonts w:ascii="Times New Roman" w:hAnsi="Times New Roman" w:cs="Times New Roman"/>
          <w:sz w:val="24"/>
        </w:rPr>
        <w:t>sle of Wight</w:t>
      </w:r>
      <w:r w:rsidR="00A269FE">
        <w:rPr>
          <w:rFonts w:ascii="Times New Roman" w:hAnsi="Times New Roman" w:cs="Times New Roman"/>
          <w:sz w:val="24"/>
        </w:rPr>
        <w:t xml:space="preserve"> are complete</w:t>
      </w:r>
      <w:r w:rsidR="000634EB">
        <w:rPr>
          <w:rFonts w:ascii="Times New Roman" w:hAnsi="Times New Roman" w:cs="Times New Roman"/>
          <w:sz w:val="24"/>
        </w:rPr>
        <w:t>.  The</w:t>
      </w:r>
      <w:r w:rsidR="00420CA3">
        <w:rPr>
          <w:rFonts w:ascii="Times New Roman" w:hAnsi="Times New Roman" w:cs="Times New Roman"/>
          <w:sz w:val="24"/>
        </w:rPr>
        <w:t xml:space="preserve"> first</w:t>
      </w:r>
      <w:r w:rsidR="005C3268">
        <w:rPr>
          <w:rFonts w:ascii="Times New Roman" w:hAnsi="Times New Roman" w:cs="Times New Roman"/>
          <w:sz w:val="24"/>
        </w:rPr>
        <w:t xml:space="preserve"> was </w:t>
      </w:r>
      <w:r w:rsidR="00CC4CD1" w:rsidRPr="00CC4CD1">
        <w:rPr>
          <w:rFonts w:ascii="Times New Roman" w:hAnsi="Times New Roman" w:cs="Times New Roman"/>
          <w:sz w:val="24"/>
        </w:rPr>
        <w:t xml:space="preserve">a </w:t>
      </w:r>
      <w:r>
        <w:rPr>
          <w:rFonts w:ascii="Times New Roman" w:hAnsi="Times New Roman" w:cs="Times New Roman"/>
          <w:sz w:val="24"/>
        </w:rPr>
        <w:t xml:space="preserve">formative evaluation of </w:t>
      </w:r>
      <w:r w:rsidRPr="00F253AE">
        <w:rPr>
          <w:rFonts w:ascii="Times New Roman" w:hAnsi="Times New Roman" w:cs="Times New Roman"/>
          <w:sz w:val="24"/>
        </w:rPr>
        <w:t>recruit</w:t>
      </w:r>
      <w:r>
        <w:rPr>
          <w:rFonts w:ascii="Times New Roman" w:hAnsi="Times New Roman" w:cs="Times New Roman"/>
          <w:sz w:val="24"/>
        </w:rPr>
        <w:t>ment</w:t>
      </w:r>
      <w:r w:rsidRPr="00F253AE">
        <w:rPr>
          <w:rFonts w:ascii="Times New Roman" w:hAnsi="Times New Roman" w:cs="Times New Roman"/>
          <w:sz w:val="24"/>
        </w:rPr>
        <w:t>, induct</w:t>
      </w:r>
      <w:r>
        <w:rPr>
          <w:rFonts w:ascii="Times New Roman" w:hAnsi="Times New Roman" w:cs="Times New Roman"/>
          <w:sz w:val="24"/>
        </w:rPr>
        <w:t>ion and</w:t>
      </w:r>
      <w:r w:rsidRPr="00F253AE">
        <w:rPr>
          <w:rFonts w:ascii="Times New Roman" w:hAnsi="Times New Roman" w:cs="Times New Roman"/>
          <w:sz w:val="24"/>
        </w:rPr>
        <w:t xml:space="preserve"> implement</w:t>
      </w:r>
      <w:r>
        <w:rPr>
          <w:rFonts w:ascii="Times New Roman" w:hAnsi="Times New Roman" w:cs="Times New Roman"/>
          <w:sz w:val="24"/>
        </w:rPr>
        <w:t xml:space="preserve">ation, and </w:t>
      </w:r>
      <w:r w:rsidR="005C3268">
        <w:rPr>
          <w:rFonts w:ascii="Times New Roman" w:hAnsi="Times New Roman" w:cs="Times New Roman"/>
          <w:sz w:val="24"/>
        </w:rPr>
        <w:t xml:space="preserve">included </w:t>
      </w:r>
      <w:r>
        <w:rPr>
          <w:rFonts w:ascii="Times New Roman" w:hAnsi="Times New Roman" w:cs="Times New Roman"/>
          <w:sz w:val="24"/>
        </w:rPr>
        <w:t xml:space="preserve">intervention logic (strategic, system </w:t>
      </w:r>
      <w:r w:rsidRPr="009A0701">
        <w:rPr>
          <w:rFonts w:ascii="Times New Roman" w:hAnsi="Times New Roman" w:cs="Times New Roman"/>
          <w:sz w:val="24"/>
        </w:rPr>
        <w:t>and operational</w:t>
      </w:r>
      <w:r w:rsidR="00CC4CD1" w:rsidRPr="009A0701">
        <w:rPr>
          <w:rFonts w:ascii="Times New Roman" w:hAnsi="Times New Roman" w:cs="Times New Roman"/>
          <w:sz w:val="24"/>
        </w:rPr>
        <w:t xml:space="preserve"> benefits) </w:t>
      </w:r>
      <w:r w:rsidR="000875D5" w:rsidRPr="009A0701">
        <w:rPr>
          <w:rFonts w:ascii="Times New Roman" w:hAnsi="Times New Roman" w:cs="Times New Roman"/>
          <w:sz w:val="24"/>
        </w:rPr>
        <w:t>(</w:t>
      </w:r>
      <w:r w:rsidR="00420CA3" w:rsidRPr="009A0701">
        <w:rPr>
          <w:rFonts w:ascii="Times New Roman" w:hAnsi="Times New Roman" w:cs="Times New Roman"/>
          <w:sz w:val="24"/>
        </w:rPr>
        <w:t xml:space="preserve">see </w:t>
      </w:r>
      <w:r w:rsidR="000875D5" w:rsidRPr="009A0701">
        <w:rPr>
          <w:rFonts w:ascii="Times New Roman" w:hAnsi="Times New Roman" w:cs="Times New Roman"/>
          <w:sz w:val="24"/>
        </w:rPr>
        <w:t>Oat</w:t>
      </w:r>
      <w:r w:rsidR="00CC4CD1" w:rsidRPr="009A0701">
        <w:rPr>
          <w:rFonts w:ascii="Times New Roman" w:hAnsi="Times New Roman" w:cs="Times New Roman"/>
          <w:sz w:val="24"/>
        </w:rPr>
        <w:t>l</w:t>
      </w:r>
      <w:r w:rsidR="000875D5" w:rsidRPr="009A0701">
        <w:rPr>
          <w:rFonts w:ascii="Times New Roman" w:hAnsi="Times New Roman" w:cs="Times New Roman"/>
          <w:sz w:val="24"/>
        </w:rPr>
        <w:t>e</w:t>
      </w:r>
      <w:r w:rsidR="00420CA3" w:rsidRPr="009A0701">
        <w:rPr>
          <w:rFonts w:ascii="Times New Roman" w:hAnsi="Times New Roman" w:cs="Times New Roman"/>
          <w:sz w:val="24"/>
        </w:rPr>
        <w:t xml:space="preserve">y, </w:t>
      </w:r>
      <w:r w:rsidR="00CC4CD1" w:rsidRPr="009A0701">
        <w:rPr>
          <w:rFonts w:ascii="Times New Roman" w:hAnsi="Times New Roman" w:cs="Times New Roman"/>
          <w:sz w:val="24"/>
        </w:rPr>
        <w:t>2016)</w:t>
      </w:r>
      <w:r w:rsidR="000875D5" w:rsidRPr="009A0701">
        <w:rPr>
          <w:rFonts w:ascii="Times New Roman" w:hAnsi="Times New Roman" w:cs="Times New Roman"/>
          <w:sz w:val="24"/>
        </w:rPr>
        <w:t xml:space="preserve">.  </w:t>
      </w:r>
      <w:r w:rsidR="00420CA3" w:rsidRPr="009A0701">
        <w:rPr>
          <w:rFonts w:ascii="Times New Roman" w:hAnsi="Times New Roman" w:cs="Times New Roman"/>
          <w:sz w:val="24"/>
        </w:rPr>
        <w:t xml:space="preserve">The second, published two years later </w:t>
      </w:r>
      <w:r w:rsidR="000875D5" w:rsidRPr="009A0701">
        <w:rPr>
          <w:rFonts w:ascii="Times New Roman" w:hAnsi="Times New Roman" w:cs="Times New Roman"/>
          <w:sz w:val="24"/>
          <w:szCs w:val="24"/>
        </w:rPr>
        <w:t>(</w:t>
      </w:r>
      <w:r w:rsidR="0096577C" w:rsidRPr="009A0701">
        <w:rPr>
          <w:rFonts w:ascii="Times New Roman" w:hAnsi="Times New Roman" w:cs="Times New Roman"/>
          <w:sz w:val="24"/>
          <w:szCs w:val="24"/>
        </w:rPr>
        <w:t xml:space="preserve">see </w:t>
      </w:r>
      <w:r w:rsidR="002D3B59">
        <w:rPr>
          <w:rFonts w:ascii="Times New Roman" w:hAnsi="Times New Roman" w:cs="Times New Roman"/>
          <w:sz w:val="24"/>
          <w:szCs w:val="24"/>
        </w:rPr>
        <w:t xml:space="preserve">Darnton et al., </w:t>
      </w:r>
      <w:r w:rsidR="000875D5" w:rsidRPr="009A0701">
        <w:rPr>
          <w:rFonts w:ascii="Times New Roman" w:hAnsi="Times New Roman" w:cs="Times New Roman"/>
          <w:sz w:val="24"/>
          <w:szCs w:val="24"/>
        </w:rPr>
        <w:t>2018)</w:t>
      </w:r>
      <w:r w:rsidR="00420CA3" w:rsidRPr="009A0701">
        <w:rPr>
          <w:rFonts w:ascii="Times New Roman" w:hAnsi="Times New Roman" w:cs="Times New Roman"/>
          <w:sz w:val="24"/>
          <w:szCs w:val="24"/>
        </w:rPr>
        <w:t xml:space="preserve">, </w:t>
      </w:r>
      <w:r w:rsidR="00FC1EB5" w:rsidRPr="009A0701">
        <w:rPr>
          <w:rFonts w:ascii="Times New Roman" w:hAnsi="Times New Roman" w:cs="Times New Roman"/>
          <w:sz w:val="24"/>
          <w:szCs w:val="24"/>
        </w:rPr>
        <w:t>identified</w:t>
      </w:r>
      <w:r w:rsidR="00CC4CD1">
        <w:rPr>
          <w:rFonts w:ascii="Times New Roman" w:hAnsi="Times New Roman" w:cs="Times New Roman"/>
          <w:sz w:val="24"/>
          <w:szCs w:val="24"/>
        </w:rPr>
        <w:t xml:space="preserve"> qualitative and q</w:t>
      </w:r>
      <w:r w:rsidRPr="00B77FB8">
        <w:rPr>
          <w:rFonts w:ascii="Times New Roman" w:hAnsi="Times New Roman" w:cs="Times New Roman"/>
          <w:sz w:val="24"/>
          <w:szCs w:val="24"/>
        </w:rPr>
        <w:t>uanti</w:t>
      </w:r>
      <w:r w:rsidR="00CC4CD1">
        <w:rPr>
          <w:rFonts w:ascii="Times New Roman" w:hAnsi="Times New Roman" w:cs="Times New Roman"/>
          <w:sz w:val="24"/>
          <w:szCs w:val="24"/>
        </w:rPr>
        <w:t xml:space="preserve">tative </w:t>
      </w:r>
      <w:r w:rsidR="00497D93">
        <w:rPr>
          <w:rFonts w:ascii="Times New Roman" w:hAnsi="Times New Roman" w:cs="Times New Roman"/>
          <w:sz w:val="24"/>
          <w:szCs w:val="24"/>
        </w:rPr>
        <w:t>self-reported</w:t>
      </w:r>
      <w:r w:rsidR="00CC4CD1">
        <w:rPr>
          <w:rFonts w:ascii="Times New Roman" w:hAnsi="Times New Roman" w:cs="Times New Roman"/>
          <w:sz w:val="24"/>
          <w:szCs w:val="24"/>
        </w:rPr>
        <w:t xml:space="preserve"> </w:t>
      </w:r>
      <w:r w:rsidR="00CC4CD1">
        <w:rPr>
          <w:rFonts w:ascii="Times New Roman" w:hAnsi="Times New Roman" w:cs="Times New Roman"/>
          <w:sz w:val="24"/>
          <w:szCs w:val="24"/>
        </w:rPr>
        <w:lastRenderedPageBreak/>
        <w:t>o</w:t>
      </w:r>
      <w:r w:rsidR="00BD61AA">
        <w:rPr>
          <w:rFonts w:ascii="Times New Roman" w:hAnsi="Times New Roman" w:cs="Times New Roman"/>
          <w:sz w:val="24"/>
          <w:szCs w:val="24"/>
        </w:rPr>
        <w:t>utcomes</w:t>
      </w:r>
      <w:r w:rsidR="00420CA3">
        <w:rPr>
          <w:rFonts w:ascii="Times New Roman" w:hAnsi="Times New Roman" w:cs="Times New Roman"/>
          <w:sz w:val="24"/>
          <w:szCs w:val="24"/>
        </w:rPr>
        <w:t xml:space="preserve"> for eighty-five individuals across the domains of</w:t>
      </w:r>
      <w:r w:rsidR="005C3FEE">
        <w:rPr>
          <w:rFonts w:ascii="Times New Roman" w:hAnsi="Times New Roman" w:cs="Times New Roman"/>
          <w:sz w:val="24"/>
          <w:szCs w:val="24"/>
        </w:rPr>
        <w:t xml:space="preserve"> </w:t>
      </w:r>
      <w:r w:rsidRPr="00F253AE">
        <w:rPr>
          <w:rFonts w:ascii="Times New Roman" w:hAnsi="Times New Roman" w:cs="Times New Roman"/>
          <w:sz w:val="24"/>
        </w:rPr>
        <w:t>h</w:t>
      </w:r>
      <w:r w:rsidR="00CC4CD1">
        <w:rPr>
          <w:rFonts w:ascii="Times New Roman" w:hAnsi="Times New Roman" w:cs="Times New Roman"/>
          <w:sz w:val="24"/>
        </w:rPr>
        <w:t xml:space="preserve">ealth, personal </w:t>
      </w:r>
      <w:r w:rsidR="000F666D">
        <w:rPr>
          <w:rFonts w:ascii="Times New Roman" w:hAnsi="Times New Roman" w:cs="Times New Roman"/>
          <w:sz w:val="24"/>
        </w:rPr>
        <w:t>well-being</w:t>
      </w:r>
      <w:r w:rsidR="00CC4CD1">
        <w:rPr>
          <w:rFonts w:ascii="Times New Roman" w:hAnsi="Times New Roman" w:cs="Times New Roman"/>
          <w:sz w:val="24"/>
        </w:rPr>
        <w:t xml:space="preserve"> and </w:t>
      </w:r>
      <w:r w:rsidR="00BD61AA">
        <w:rPr>
          <w:rFonts w:ascii="Times New Roman" w:hAnsi="Times New Roman" w:cs="Times New Roman"/>
          <w:sz w:val="24"/>
        </w:rPr>
        <w:t>experience of using services</w:t>
      </w:r>
      <w:r w:rsidR="00BD61AA" w:rsidRPr="00CC4CD1">
        <w:rPr>
          <w:rFonts w:ascii="Times New Roman" w:hAnsi="Times New Roman" w:cs="Times New Roman"/>
          <w:sz w:val="24"/>
        </w:rPr>
        <w:t>.</w:t>
      </w:r>
      <w:r w:rsidR="00BD61AA">
        <w:rPr>
          <w:rFonts w:ascii="Times New Roman" w:hAnsi="Times New Roman" w:cs="Times New Roman"/>
          <w:sz w:val="24"/>
        </w:rPr>
        <w:t xml:space="preserve"> </w:t>
      </w:r>
      <w:r w:rsidR="00420CA3">
        <w:rPr>
          <w:rFonts w:ascii="Times New Roman" w:hAnsi="Times New Roman" w:cs="Times New Roman"/>
          <w:sz w:val="24"/>
        </w:rPr>
        <w:t xml:space="preserve"> </w:t>
      </w:r>
      <w:r w:rsidR="00420CA3" w:rsidRPr="00586106">
        <w:rPr>
          <w:rFonts w:ascii="Times New Roman" w:hAnsi="Times New Roman" w:cs="Times New Roman"/>
          <w:sz w:val="24"/>
          <w:shd w:val="clear" w:color="auto" w:fill="FFFFFF" w:themeFill="background1"/>
        </w:rPr>
        <w:t xml:space="preserve">Whilst the evaluators found it </w:t>
      </w:r>
      <w:r w:rsidRPr="00586106">
        <w:rPr>
          <w:rFonts w:ascii="Times New Roman" w:hAnsi="Times New Roman" w:cs="Times New Roman"/>
          <w:sz w:val="24"/>
          <w:shd w:val="clear" w:color="auto" w:fill="FFFFFF" w:themeFill="background1"/>
        </w:rPr>
        <w:t>difficult to monitor long</w:t>
      </w:r>
      <w:r w:rsidR="00420CA3" w:rsidRPr="00586106">
        <w:rPr>
          <w:rFonts w:ascii="Times New Roman" w:hAnsi="Times New Roman" w:cs="Times New Roman"/>
          <w:sz w:val="24"/>
          <w:shd w:val="clear" w:color="auto" w:fill="FFFFFF" w:themeFill="background1"/>
        </w:rPr>
        <w:t>-</w:t>
      </w:r>
      <w:r w:rsidR="000875D5" w:rsidRPr="00586106">
        <w:rPr>
          <w:rFonts w:ascii="Times New Roman" w:hAnsi="Times New Roman" w:cs="Times New Roman"/>
          <w:sz w:val="24"/>
          <w:shd w:val="clear" w:color="auto" w:fill="FFFFFF" w:themeFill="background1"/>
        </w:rPr>
        <w:t>term outcomes and</w:t>
      </w:r>
      <w:r w:rsidRPr="00586106">
        <w:rPr>
          <w:rFonts w:ascii="Times New Roman" w:hAnsi="Times New Roman" w:cs="Times New Roman"/>
          <w:sz w:val="24"/>
          <w:shd w:val="clear" w:color="auto" w:fill="FFFFFF" w:themeFill="background1"/>
        </w:rPr>
        <w:t xml:space="preserve"> </w:t>
      </w:r>
      <w:r w:rsidR="00497D93" w:rsidRPr="00586106">
        <w:rPr>
          <w:rFonts w:ascii="Times New Roman" w:hAnsi="Times New Roman" w:cs="Times New Roman"/>
          <w:sz w:val="24"/>
          <w:shd w:val="clear" w:color="auto" w:fill="FFFFFF" w:themeFill="background1"/>
        </w:rPr>
        <w:t xml:space="preserve">identify </w:t>
      </w:r>
      <w:r w:rsidRPr="00586106">
        <w:rPr>
          <w:rFonts w:ascii="Times New Roman" w:hAnsi="Times New Roman" w:cs="Times New Roman"/>
          <w:sz w:val="24"/>
          <w:shd w:val="clear" w:color="auto" w:fill="FFFFFF" w:themeFill="background1"/>
        </w:rPr>
        <w:t>benefits for</w:t>
      </w:r>
      <w:r w:rsidR="00420CA3" w:rsidRPr="00586106">
        <w:rPr>
          <w:rFonts w:ascii="Times New Roman" w:hAnsi="Times New Roman" w:cs="Times New Roman"/>
          <w:sz w:val="24"/>
          <w:shd w:val="clear" w:color="auto" w:fill="FFFFFF" w:themeFill="background1"/>
        </w:rPr>
        <w:t xml:space="preserve"> the</w:t>
      </w:r>
      <w:r w:rsidRPr="00586106">
        <w:rPr>
          <w:rFonts w:ascii="Times New Roman" w:hAnsi="Times New Roman" w:cs="Times New Roman"/>
          <w:sz w:val="24"/>
          <w:shd w:val="clear" w:color="auto" w:fill="FFFFFF" w:themeFill="background1"/>
        </w:rPr>
        <w:t xml:space="preserve"> wider system</w:t>
      </w:r>
      <w:r w:rsidR="00497D93" w:rsidRPr="00586106">
        <w:rPr>
          <w:rFonts w:ascii="Times New Roman" w:hAnsi="Times New Roman" w:cs="Times New Roman"/>
          <w:sz w:val="24"/>
          <w:shd w:val="clear" w:color="auto" w:fill="FFFFFF" w:themeFill="background1"/>
        </w:rPr>
        <w:t>,</w:t>
      </w:r>
      <w:r w:rsidR="000875D5" w:rsidRPr="00586106">
        <w:rPr>
          <w:rFonts w:ascii="Times New Roman" w:hAnsi="Times New Roman" w:cs="Times New Roman"/>
          <w:sz w:val="24"/>
          <w:shd w:val="clear" w:color="auto" w:fill="FFFFFF" w:themeFill="background1"/>
        </w:rPr>
        <w:t xml:space="preserve"> </w:t>
      </w:r>
      <w:r w:rsidR="00280FFF" w:rsidRPr="00586106">
        <w:rPr>
          <w:rFonts w:ascii="Times New Roman" w:hAnsi="Times New Roman" w:cs="Times New Roman"/>
          <w:sz w:val="24"/>
          <w:shd w:val="clear" w:color="auto" w:fill="FFFFFF" w:themeFill="background1"/>
        </w:rPr>
        <w:t xml:space="preserve">they were able to capture impact in relation to </w:t>
      </w:r>
      <w:r w:rsidR="00B16FBA">
        <w:rPr>
          <w:rFonts w:ascii="Times New Roman" w:hAnsi="Times New Roman" w:cs="Times New Roman"/>
          <w:sz w:val="24"/>
          <w:shd w:val="clear" w:color="auto" w:fill="FFFFFF" w:themeFill="background1"/>
        </w:rPr>
        <w:t>Local Area Coordination</w:t>
      </w:r>
      <w:r w:rsidR="00586106" w:rsidRPr="00586106">
        <w:rPr>
          <w:rFonts w:ascii="Times New Roman" w:hAnsi="Times New Roman" w:cs="Times New Roman"/>
          <w:sz w:val="24"/>
          <w:shd w:val="clear" w:color="auto" w:fill="FFFFFF" w:themeFill="background1"/>
        </w:rPr>
        <w:t xml:space="preserve"> staff perceiving improvements for community wellbeing, quality of care, engagement with healthcare staff, and utilization of healthcare resources, and stakeholders</w:t>
      </w:r>
      <w:r w:rsidR="00280FFF" w:rsidRPr="00586106">
        <w:rPr>
          <w:rFonts w:ascii="Times New Roman" w:hAnsi="Times New Roman" w:cs="Times New Roman"/>
          <w:sz w:val="24"/>
          <w:shd w:val="clear" w:color="auto" w:fill="FFFFFF" w:themeFill="background1"/>
        </w:rPr>
        <w:t xml:space="preserve"> welcoming the longer-term focus of Coordinators’ work</w:t>
      </w:r>
      <w:r w:rsidR="00586106" w:rsidRPr="00586106">
        <w:rPr>
          <w:rFonts w:ascii="Times New Roman" w:hAnsi="Times New Roman" w:cs="Times New Roman"/>
          <w:sz w:val="24"/>
          <w:shd w:val="clear" w:color="auto" w:fill="FFFFFF" w:themeFill="background1"/>
        </w:rPr>
        <w:t xml:space="preserve"> (</w:t>
      </w:r>
      <w:r w:rsidR="00586106">
        <w:rPr>
          <w:rFonts w:ascii="Times New Roman" w:hAnsi="Times New Roman" w:cs="Times New Roman"/>
          <w:sz w:val="24"/>
          <w:shd w:val="clear" w:color="auto" w:fill="FFFFFF" w:themeFill="background1"/>
        </w:rPr>
        <w:t xml:space="preserve">Darnton et al., </w:t>
      </w:r>
      <w:r w:rsidR="00FC6BCF">
        <w:rPr>
          <w:rFonts w:ascii="Times New Roman" w:hAnsi="Times New Roman" w:cs="Times New Roman"/>
          <w:sz w:val="24"/>
          <w:shd w:val="clear" w:color="auto" w:fill="FFFFFF" w:themeFill="background1"/>
        </w:rPr>
        <w:t>2018, p.</w:t>
      </w:r>
      <w:r w:rsidR="00586106" w:rsidRPr="00586106">
        <w:rPr>
          <w:rFonts w:ascii="Times New Roman" w:hAnsi="Times New Roman" w:cs="Times New Roman"/>
          <w:sz w:val="24"/>
          <w:shd w:val="clear" w:color="auto" w:fill="FFFFFF" w:themeFill="background1"/>
        </w:rPr>
        <w:t xml:space="preserve"> 13-14)</w:t>
      </w:r>
      <w:r w:rsidR="00280FFF" w:rsidRPr="00586106">
        <w:rPr>
          <w:rFonts w:ascii="Times New Roman" w:hAnsi="Times New Roman" w:cs="Times New Roman"/>
          <w:sz w:val="24"/>
          <w:shd w:val="clear" w:color="auto" w:fill="FFFFFF" w:themeFill="background1"/>
        </w:rPr>
        <w:t>.</w:t>
      </w:r>
    </w:p>
    <w:p w14:paraId="2EC7CFFD" w14:textId="422E80DA" w:rsidR="001E3F74" w:rsidRPr="00815F67" w:rsidRDefault="001E3F74" w:rsidP="00B51F40">
      <w:pPr>
        <w:spacing w:after="0" w:line="360" w:lineRule="auto"/>
        <w:contextualSpacing/>
        <w:jc w:val="both"/>
        <w:rPr>
          <w:rFonts w:ascii="Times New Roman" w:hAnsi="Times New Roman" w:cs="Times New Roman"/>
          <w:b/>
          <w:i/>
          <w:sz w:val="24"/>
        </w:rPr>
      </w:pPr>
    </w:p>
    <w:p w14:paraId="4282E5F7" w14:textId="72ABF2EC" w:rsidR="000875D5" w:rsidRDefault="000875D5" w:rsidP="00B51F40">
      <w:pPr>
        <w:spacing w:after="0" w:line="360" w:lineRule="auto"/>
        <w:contextualSpacing/>
        <w:jc w:val="both"/>
        <w:rPr>
          <w:rFonts w:ascii="Times New Roman" w:hAnsi="Times New Roman" w:cs="Times New Roman"/>
          <w:sz w:val="24"/>
        </w:rPr>
      </w:pPr>
      <w:r>
        <w:rPr>
          <w:rFonts w:ascii="Times New Roman" w:hAnsi="Times New Roman" w:cs="Times New Roman"/>
          <w:sz w:val="24"/>
        </w:rPr>
        <w:t xml:space="preserve">A </w:t>
      </w:r>
      <w:r w:rsidR="002D063E" w:rsidRPr="009A0701">
        <w:rPr>
          <w:rFonts w:ascii="Times New Roman" w:hAnsi="Times New Roman" w:cs="Times New Roman"/>
          <w:sz w:val="24"/>
        </w:rPr>
        <w:t xml:space="preserve">Leicestershire </w:t>
      </w:r>
      <w:r w:rsidRPr="009A0701">
        <w:rPr>
          <w:rFonts w:ascii="Times New Roman" w:hAnsi="Times New Roman" w:cs="Times New Roman"/>
          <w:sz w:val="24"/>
        </w:rPr>
        <w:t xml:space="preserve">study </w:t>
      </w:r>
      <w:r w:rsidR="002D063E" w:rsidRPr="009A0701">
        <w:rPr>
          <w:rFonts w:ascii="Times New Roman" w:hAnsi="Times New Roman" w:cs="Times New Roman"/>
          <w:sz w:val="24"/>
        </w:rPr>
        <w:t>(</w:t>
      </w:r>
      <w:r w:rsidR="00280FFF" w:rsidRPr="009A0701">
        <w:rPr>
          <w:rFonts w:ascii="Times New Roman" w:hAnsi="Times New Roman" w:cs="Times New Roman"/>
          <w:sz w:val="24"/>
        </w:rPr>
        <w:t xml:space="preserve">see </w:t>
      </w:r>
      <w:r w:rsidRPr="009A0701">
        <w:rPr>
          <w:rFonts w:ascii="Times New Roman" w:hAnsi="Times New Roman" w:cs="Times New Roman"/>
          <w:sz w:val="24"/>
        </w:rPr>
        <w:t>M E L Research, 2016)</w:t>
      </w:r>
      <w:r>
        <w:rPr>
          <w:rFonts w:ascii="Times New Roman" w:hAnsi="Times New Roman" w:cs="Times New Roman"/>
          <w:sz w:val="24"/>
        </w:rPr>
        <w:t xml:space="preserve"> </w:t>
      </w:r>
      <w:r w:rsidR="00FC1EB5">
        <w:rPr>
          <w:rFonts w:ascii="Times New Roman" w:hAnsi="Times New Roman" w:cs="Times New Roman"/>
          <w:sz w:val="24"/>
        </w:rPr>
        <w:t xml:space="preserve">included </w:t>
      </w:r>
      <w:r w:rsidR="002D063E" w:rsidRPr="00B77FB8">
        <w:rPr>
          <w:rFonts w:ascii="Times New Roman" w:hAnsi="Times New Roman" w:cs="Times New Roman"/>
          <w:sz w:val="24"/>
        </w:rPr>
        <w:t xml:space="preserve">qualitative </w:t>
      </w:r>
      <w:r>
        <w:rPr>
          <w:rFonts w:ascii="Times New Roman" w:hAnsi="Times New Roman" w:cs="Times New Roman"/>
          <w:sz w:val="24"/>
        </w:rPr>
        <w:t xml:space="preserve">and quantitative </w:t>
      </w:r>
      <w:r w:rsidR="002D063E" w:rsidRPr="00B77FB8">
        <w:rPr>
          <w:rFonts w:ascii="Times New Roman" w:hAnsi="Times New Roman" w:cs="Times New Roman"/>
          <w:sz w:val="24"/>
        </w:rPr>
        <w:t xml:space="preserve">analysis of a sample of </w:t>
      </w:r>
      <w:r w:rsidR="005C3FEE" w:rsidRPr="005C3FEE">
        <w:rPr>
          <w:rFonts w:ascii="Times New Roman" w:hAnsi="Times New Roman" w:cs="Times New Roman"/>
          <w:sz w:val="24"/>
        </w:rPr>
        <w:t>Local Area Coordination</w:t>
      </w:r>
      <w:r w:rsidR="002D063E" w:rsidRPr="005C3FEE">
        <w:rPr>
          <w:rFonts w:ascii="Times New Roman" w:hAnsi="Times New Roman" w:cs="Times New Roman"/>
          <w:sz w:val="24"/>
        </w:rPr>
        <w:t xml:space="preserve"> </w:t>
      </w:r>
      <w:r w:rsidR="00B16FBA">
        <w:rPr>
          <w:rFonts w:ascii="Times New Roman" w:hAnsi="Times New Roman" w:cs="Times New Roman"/>
          <w:sz w:val="24"/>
        </w:rPr>
        <w:t>Outcome Star</w:t>
      </w:r>
      <w:r w:rsidR="002D063E" w:rsidRPr="00B77FB8">
        <w:rPr>
          <w:rFonts w:ascii="Times New Roman" w:hAnsi="Times New Roman" w:cs="Times New Roman"/>
          <w:sz w:val="24"/>
        </w:rPr>
        <w:t>s</w:t>
      </w:r>
      <w:r>
        <w:rPr>
          <w:rFonts w:ascii="Times New Roman" w:hAnsi="Times New Roman" w:cs="Times New Roman"/>
          <w:sz w:val="24"/>
        </w:rPr>
        <w:t>,</w:t>
      </w:r>
      <w:r w:rsidR="00E15D43">
        <w:rPr>
          <w:rStyle w:val="FootnoteReference"/>
          <w:rFonts w:ascii="Times New Roman" w:hAnsi="Times New Roman" w:cs="Times New Roman"/>
          <w:sz w:val="24"/>
        </w:rPr>
        <w:footnoteReference w:id="5"/>
      </w:r>
      <w:r>
        <w:rPr>
          <w:rFonts w:ascii="Times New Roman" w:hAnsi="Times New Roman" w:cs="Times New Roman"/>
          <w:sz w:val="24"/>
        </w:rPr>
        <w:t xml:space="preserve"> </w:t>
      </w:r>
      <w:r w:rsidR="00FC1EB5">
        <w:rPr>
          <w:rFonts w:ascii="Times New Roman" w:hAnsi="Times New Roman" w:cs="Times New Roman"/>
          <w:sz w:val="24"/>
        </w:rPr>
        <w:t xml:space="preserve">with </w:t>
      </w:r>
      <w:r>
        <w:rPr>
          <w:rFonts w:ascii="Times New Roman" w:hAnsi="Times New Roman" w:cs="Times New Roman"/>
          <w:sz w:val="24"/>
        </w:rPr>
        <w:t xml:space="preserve">views gathered from those supported by </w:t>
      </w:r>
      <w:r w:rsidR="005C3FEE" w:rsidRPr="005C3FEE">
        <w:rPr>
          <w:rFonts w:ascii="Times New Roman" w:hAnsi="Times New Roman" w:cs="Times New Roman"/>
          <w:sz w:val="24"/>
        </w:rPr>
        <w:t>Local Area Coordination</w:t>
      </w:r>
      <w:r w:rsidR="002D063E" w:rsidRPr="005C3FEE">
        <w:rPr>
          <w:rFonts w:ascii="Times New Roman" w:hAnsi="Times New Roman" w:cs="Times New Roman"/>
          <w:sz w:val="24"/>
        </w:rPr>
        <w:t xml:space="preserve"> </w:t>
      </w:r>
      <w:r>
        <w:rPr>
          <w:rFonts w:ascii="Times New Roman" w:hAnsi="Times New Roman" w:cs="Times New Roman"/>
          <w:sz w:val="24"/>
        </w:rPr>
        <w:t>as well as community and agency partners</w:t>
      </w:r>
      <w:r w:rsidR="002D063E">
        <w:rPr>
          <w:rFonts w:ascii="Times New Roman" w:hAnsi="Times New Roman" w:cs="Times New Roman"/>
          <w:sz w:val="24"/>
        </w:rPr>
        <w:t xml:space="preserve">.  </w:t>
      </w:r>
      <w:r w:rsidR="00280FFF">
        <w:rPr>
          <w:rFonts w:ascii="Times New Roman" w:hAnsi="Times New Roman" w:cs="Times New Roman"/>
          <w:sz w:val="24"/>
        </w:rPr>
        <w:t>Findings</w:t>
      </w:r>
      <w:r w:rsidR="00E15D43">
        <w:rPr>
          <w:rFonts w:ascii="Times New Roman" w:hAnsi="Times New Roman" w:cs="Times New Roman"/>
          <w:sz w:val="24"/>
        </w:rPr>
        <w:t xml:space="preserve"> suggested that</w:t>
      </w:r>
      <w:r w:rsidR="00280FFF">
        <w:rPr>
          <w:rFonts w:ascii="Times New Roman" w:hAnsi="Times New Roman" w:cs="Times New Roman"/>
          <w:sz w:val="24"/>
        </w:rPr>
        <w:t xml:space="preserve"> </w:t>
      </w:r>
      <w:r w:rsidR="00E15D43" w:rsidRPr="00E15D43">
        <w:rPr>
          <w:rFonts w:ascii="Times New Roman" w:hAnsi="Times New Roman" w:cs="Times New Roman"/>
          <w:sz w:val="24"/>
        </w:rPr>
        <w:t xml:space="preserve">of the 520 Outcome Stars completed, measurable outcomes were achieved to a good extent for individuals </w:t>
      </w:r>
      <w:r w:rsidR="00280FFF">
        <w:rPr>
          <w:rFonts w:ascii="Times New Roman" w:hAnsi="Times New Roman" w:cs="Times New Roman"/>
          <w:sz w:val="24"/>
        </w:rPr>
        <w:t xml:space="preserve">with respect to </w:t>
      </w:r>
      <w:r w:rsidR="002D063E" w:rsidRPr="00167625">
        <w:rPr>
          <w:rFonts w:ascii="Times New Roman" w:hAnsi="Times New Roman" w:cs="Times New Roman"/>
          <w:sz w:val="24"/>
        </w:rPr>
        <w:t xml:space="preserve">quality of life; mental health and </w:t>
      </w:r>
      <w:r w:rsidR="000F666D">
        <w:rPr>
          <w:rFonts w:ascii="Times New Roman" w:hAnsi="Times New Roman" w:cs="Times New Roman"/>
          <w:sz w:val="24"/>
        </w:rPr>
        <w:t>well-being</w:t>
      </w:r>
      <w:r w:rsidR="002D063E" w:rsidRPr="00167625">
        <w:rPr>
          <w:rFonts w:ascii="Times New Roman" w:hAnsi="Times New Roman" w:cs="Times New Roman"/>
          <w:sz w:val="24"/>
        </w:rPr>
        <w:t>; community contacts; reduced social isolation; earlier posi</w:t>
      </w:r>
      <w:r>
        <w:rPr>
          <w:rFonts w:ascii="Times New Roman" w:hAnsi="Times New Roman" w:cs="Times New Roman"/>
          <w:sz w:val="24"/>
        </w:rPr>
        <w:t>tive preventative action</w:t>
      </w:r>
      <w:r w:rsidR="002D063E" w:rsidRPr="00167625">
        <w:rPr>
          <w:rFonts w:ascii="Times New Roman" w:hAnsi="Times New Roman" w:cs="Times New Roman"/>
          <w:sz w:val="24"/>
        </w:rPr>
        <w:t xml:space="preserve">; greater control; support with debt/finance issues; </w:t>
      </w:r>
      <w:r w:rsidR="00280FFF">
        <w:rPr>
          <w:rFonts w:ascii="Times New Roman" w:hAnsi="Times New Roman" w:cs="Times New Roman"/>
          <w:sz w:val="24"/>
        </w:rPr>
        <w:t>and entry</w:t>
      </w:r>
      <w:r w:rsidR="002D063E" w:rsidRPr="00167625">
        <w:rPr>
          <w:rFonts w:ascii="Times New Roman" w:hAnsi="Times New Roman" w:cs="Times New Roman"/>
          <w:sz w:val="24"/>
        </w:rPr>
        <w:t xml:space="preserve"> into tr</w:t>
      </w:r>
      <w:r>
        <w:rPr>
          <w:rFonts w:ascii="Times New Roman" w:hAnsi="Times New Roman" w:cs="Times New Roman"/>
          <w:sz w:val="24"/>
        </w:rPr>
        <w:t>aining/employment/volunteering</w:t>
      </w:r>
      <w:r w:rsidR="005C3FEE">
        <w:rPr>
          <w:rFonts w:ascii="Times New Roman" w:hAnsi="Times New Roman" w:cs="Times New Roman"/>
          <w:sz w:val="24"/>
        </w:rPr>
        <w:t>)</w:t>
      </w:r>
      <w:r w:rsidR="00FC6BCF">
        <w:rPr>
          <w:rFonts w:ascii="Times New Roman" w:hAnsi="Times New Roman" w:cs="Times New Roman"/>
          <w:sz w:val="24"/>
        </w:rPr>
        <w:t xml:space="preserve"> </w:t>
      </w:r>
      <w:r w:rsidR="00E15D43">
        <w:rPr>
          <w:rFonts w:ascii="Times New Roman" w:hAnsi="Times New Roman" w:cs="Times New Roman"/>
          <w:sz w:val="24"/>
        </w:rPr>
        <w:t>(</w:t>
      </w:r>
      <w:r w:rsidR="00E15D43" w:rsidRPr="00E15D43">
        <w:rPr>
          <w:rFonts w:ascii="Times New Roman" w:hAnsi="Times New Roman" w:cs="Times New Roman"/>
          <w:sz w:val="24"/>
        </w:rPr>
        <w:t>M E L Research</w:t>
      </w:r>
      <w:r w:rsidR="00E15D43">
        <w:rPr>
          <w:rFonts w:ascii="Times New Roman" w:hAnsi="Times New Roman" w:cs="Times New Roman"/>
          <w:sz w:val="24"/>
        </w:rPr>
        <w:t>,</w:t>
      </w:r>
      <w:r w:rsidR="00E15D43" w:rsidRPr="00E15D43">
        <w:rPr>
          <w:rFonts w:ascii="Times New Roman" w:hAnsi="Times New Roman" w:cs="Times New Roman"/>
          <w:sz w:val="24"/>
        </w:rPr>
        <w:t xml:space="preserve"> </w:t>
      </w:r>
      <w:r w:rsidR="00FC6BCF">
        <w:rPr>
          <w:rFonts w:ascii="Times New Roman" w:hAnsi="Times New Roman" w:cs="Times New Roman"/>
          <w:sz w:val="24"/>
        </w:rPr>
        <w:t>2016, p.</w:t>
      </w:r>
      <w:r w:rsidR="00E15D43">
        <w:rPr>
          <w:rFonts w:ascii="Times New Roman" w:hAnsi="Times New Roman" w:cs="Times New Roman"/>
          <w:sz w:val="24"/>
        </w:rPr>
        <w:t xml:space="preserve"> 3)</w:t>
      </w:r>
      <w:r w:rsidR="00B26358">
        <w:rPr>
          <w:rFonts w:ascii="Times New Roman" w:hAnsi="Times New Roman" w:cs="Times New Roman"/>
          <w:sz w:val="24"/>
        </w:rPr>
        <w:t>.  However, t</w:t>
      </w:r>
      <w:r>
        <w:rPr>
          <w:rFonts w:ascii="Times New Roman" w:hAnsi="Times New Roman" w:cs="Times New Roman"/>
          <w:sz w:val="24"/>
        </w:rPr>
        <w:t xml:space="preserve">here was </w:t>
      </w:r>
      <w:r w:rsidRPr="00F253AE">
        <w:rPr>
          <w:rFonts w:ascii="Times New Roman" w:hAnsi="Times New Roman" w:cs="Times New Roman"/>
          <w:sz w:val="24"/>
        </w:rPr>
        <w:t xml:space="preserve">less </w:t>
      </w:r>
      <w:r w:rsidR="00E15D43">
        <w:rPr>
          <w:rFonts w:ascii="Times New Roman" w:hAnsi="Times New Roman" w:cs="Times New Roman"/>
          <w:sz w:val="24"/>
        </w:rPr>
        <w:t xml:space="preserve">evidence of progress within </w:t>
      </w:r>
      <w:r w:rsidRPr="00F253AE">
        <w:rPr>
          <w:rFonts w:ascii="Times New Roman" w:hAnsi="Times New Roman" w:cs="Times New Roman"/>
          <w:sz w:val="24"/>
        </w:rPr>
        <w:t>hea</w:t>
      </w:r>
      <w:r w:rsidR="00B26358">
        <w:rPr>
          <w:rFonts w:ascii="Times New Roman" w:hAnsi="Times New Roman" w:cs="Times New Roman"/>
          <w:sz w:val="24"/>
        </w:rPr>
        <w:t>lth and social care integration,</w:t>
      </w:r>
      <w:r>
        <w:rPr>
          <w:rFonts w:ascii="Times New Roman" w:hAnsi="Times New Roman" w:cs="Times New Roman"/>
          <w:sz w:val="24"/>
        </w:rPr>
        <w:t xml:space="preserve"> </w:t>
      </w:r>
      <w:r w:rsidR="005C3268">
        <w:rPr>
          <w:rFonts w:ascii="Times New Roman" w:hAnsi="Times New Roman" w:cs="Times New Roman"/>
          <w:sz w:val="24"/>
        </w:rPr>
        <w:t xml:space="preserve">fewer community outcomes, and the </w:t>
      </w:r>
      <w:r w:rsidR="0096577C">
        <w:rPr>
          <w:rFonts w:ascii="Times New Roman" w:hAnsi="Times New Roman" w:cs="Times New Roman"/>
          <w:sz w:val="24"/>
        </w:rPr>
        <w:t>evaluators</w:t>
      </w:r>
      <w:r w:rsidR="00B26358">
        <w:rPr>
          <w:rFonts w:ascii="Times New Roman" w:hAnsi="Times New Roman" w:cs="Times New Roman"/>
          <w:sz w:val="24"/>
        </w:rPr>
        <w:t xml:space="preserve"> suggest</w:t>
      </w:r>
      <w:r w:rsidR="005C3268">
        <w:rPr>
          <w:rFonts w:ascii="Times New Roman" w:hAnsi="Times New Roman" w:cs="Times New Roman"/>
          <w:sz w:val="24"/>
        </w:rPr>
        <w:t>ed</w:t>
      </w:r>
      <w:r w:rsidR="00B26358">
        <w:rPr>
          <w:rFonts w:ascii="Times New Roman" w:hAnsi="Times New Roman" w:cs="Times New Roman"/>
          <w:sz w:val="24"/>
        </w:rPr>
        <w:t xml:space="preserve"> that</w:t>
      </w:r>
      <w:r>
        <w:rPr>
          <w:rFonts w:ascii="Times New Roman" w:hAnsi="Times New Roman" w:cs="Times New Roman"/>
          <w:sz w:val="24"/>
        </w:rPr>
        <w:t xml:space="preserve"> </w:t>
      </w:r>
      <w:r w:rsidRPr="00F253AE">
        <w:rPr>
          <w:rFonts w:ascii="Times New Roman" w:hAnsi="Times New Roman" w:cs="Times New Roman"/>
          <w:sz w:val="24"/>
        </w:rPr>
        <w:t xml:space="preserve">community impact could </w:t>
      </w:r>
      <w:r w:rsidR="00B26358">
        <w:rPr>
          <w:rFonts w:ascii="Times New Roman" w:hAnsi="Times New Roman" w:cs="Times New Roman"/>
          <w:sz w:val="24"/>
        </w:rPr>
        <w:t>take between</w:t>
      </w:r>
      <w:r w:rsidR="0096577C">
        <w:rPr>
          <w:rFonts w:ascii="Times New Roman" w:hAnsi="Times New Roman" w:cs="Times New Roman"/>
          <w:sz w:val="24"/>
        </w:rPr>
        <w:t xml:space="preserve"> five to ten </w:t>
      </w:r>
      <w:r w:rsidRPr="00F253AE">
        <w:rPr>
          <w:rFonts w:ascii="Times New Roman" w:hAnsi="Times New Roman" w:cs="Times New Roman"/>
          <w:sz w:val="24"/>
        </w:rPr>
        <w:t>years</w:t>
      </w:r>
      <w:r w:rsidR="00B26358">
        <w:rPr>
          <w:rFonts w:ascii="Times New Roman" w:hAnsi="Times New Roman" w:cs="Times New Roman"/>
          <w:sz w:val="24"/>
        </w:rPr>
        <w:t xml:space="preserve"> to mature.</w:t>
      </w:r>
    </w:p>
    <w:p w14:paraId="32BD1264" w14:textId="77777777" w:rsidR="001E3F74" w:rsidRDefault="001E3F74" w:rsidP="00B51F40">
      <w:pPr>
        <w:spacing w:after="0" w:line="360" w:lineRule="auto"/>
        <w:contextualSpacing/>
        <w:jc w:val="both"/>
        <w:rPr>
          <w:rFonts w:ascii="Times New Roman" w:hAnsi="Times New Roman" w:cs="Times New Roman"/>
          <w:sz w:val="24"/>
        </w:rPr>
      </w:pPr>
    </w:p>
    <w:p w14:paraId="1A77621E" w14:textId="4C246CF6" w:rsidR="00B26358" w:rsidRDefault="00CE2241" w:rsidP="00CE2241">
      <w:pPr>
        <w:spacing w:after="0" w:line="360" w:lineRule="auto"/>
        <w:contextualSpacing/>
        <w:jc w:val="both"/>
        <w:rPr>
          <w:rFonts w:ascii="Times New Roman" w:hAnsi="Times New Roman" w:cs="Times New Roman"/>
          <w:sz w:val="24"/>
        </w:rPr>
      </w:pPr>
      <w:r>
        <w:rPr>
          <w:rFonts w:ascii="Times New Roman" w:hAnsi="Times New Roman" w:cs="Times New Roman"/>
          <w:sz w:val="24"/>
        </w:rPr>
        <w:t>In W</w:t>
      </w:r>
      <w:r w:rsidR="002D063E" w:rsidRPr="00B26358">
        <w:rPr>
          <w:rFonts w:ascii="Times New Roman" w:hAnsi="Times New Roman" w:cs="Times New Roman"/>
          <w:sz w:val="24"/>
        </w:rPr>
        <w:t xml:space="preserve">altham </w:t>
      </w:r>
      <w:r w:rsidR="00CA0F6F" w:rsidRPr="00B26358">
        <w:rPr>
          <w:rFonts w:ascii="Times New Roman" w:hAnsi="Times New Roman" w:cs="Times New Roman"/>
          <w:sz w:val="24"/>
        </w:rPr>
        <w:t>Forest,</w:t>
      </w:r>
      <w:r>
        <w:rPr>
          <w:rFonts w:ascii="Times New Roman" w:hAnsi="Times New Roman" w:cs="Times New Roman"/>
          <w:sz w:val="24"/>
        </w:rPr>
        <w:t xml:space="preserve"> evaluators i</w:t>
      </w:r>
      <w:r w:rsidR="002D063E" w:rsidRPr="009A7261">
        <w:rPr>
          <w:rFonts w:ascii="Times New Roman" w:hAnsi="Times New Roman" w:cs="Times New Roman"/>
          <w:sz w:val="24"/>
        </w:rPr>
        <w:t xml:space="preserve">nterviewed </w:t>
      </w:r>
      <w:r>
        <w:rPr>
          <w:rFonts w:ascii="Times New Roman" w:hAnsi="Times New Roman" w:cs="Times New Roman"/>
          <w:sz w:val="24"/>
        </w:rPr>
        <w:t>four</w:t>
      </w:r>
      <w:r w:rsidR="002D063E">
        <w:rPr>
          <w:rFonts w:ascii="Times New Roman" w:hAnsi="Times New Roman" w:cs="Times New Roman"/>
          <w:sz w:val="24"/>
        </w:rPr>
        <w:t xml:space="preserve"> </w:t>
      </w:r>
      <w:r>
        <w:rPr>
          <w:rFonts w:ascii="Times New Roman" w:hAnsi="Times New Roman" w:cs="Times New Roman"/>
          <w:sz w:val="24"/>
        </w:rPr>
        <w:t>Coordinators</w:t>
      </w:r>
      <w:r w:rsidR="002D063E" w:rsidRPr="009A7261">
        <w:rPr>
          <w:rFonts w:ascii="Times New Roman" w:hAnsi="Times New Roman" w:cs="Times New Roman"/>
          <w:sz w:val="24"/>
        </w:rPr>
        <w:t xml:space="preserve"> </w:t>
      </w:r>
      <w:r w:rsidR="002D063E">
        <w:rPr>
          <w:rFonts w:ascii="Times New Roman" w:hAnsi="Times New Roman" w:cs="Times New Roman"/>
          <w:sz w:val="24"/>
        </w:rPr>
        <w:t>to explore fidelity to th</w:t>
      </w:r>
      <w:r>
        <w:rPr>
          <w:rFonts w:ascii="Times New Roman" w:hAnsi="Times New Roman" w:cs="Times New Roman"/>
          <w:sz w:val="24"/>
        </w:rPr>
        <w:t xml:space="preserve">e Local Area Coordination </w:t>
      </w:r>
      <w:r w:rsidR="00586106">
        <w:rPr>
          <w:rFonts w:ascii="Times New Roman" w:hAnsi="Times New Roman" w:cs="Times New Roman"/>
          <w:sz w:val="24"/>
        </w:rPr>
        <w:t xml:space="preserve">model </w:t>
      </w:r>
      <w:r w:rsidRPr="00586106">
        <w:rPr>
          <w:rFonts w:ascii="Times New Roman" w:hAnsi="Times New Roman" w:cs="Times New Roman"/>
          <w:sz w:val="24"/>
        </w:rPr>
        <w:t xml:space="preserve">and to </w:t>
      </w:r>
      <w:r w:rsidR="00A269FE">
        <w:rPr>
          <w:rFonts w:ascii="Times New Roman" w:hAnsi="Times New Roman" w:cs="Times New Roman"/>
          <w:sz w:val="24"/>
        </w:rPr>
        <w:t xml:space="preserve">understand better performance and its measurement </w:t>
      </w:r>
      <w:r>
        <w:rPr>
          <w:rFonts w:ascii="Times New Roman" w:hAnsi="Times New Roman" w:cs="Times New Roman"/>
          <w:sz w:val="24"/>
        </w:rPr>
        <w:t xml:space="preserve">(see </w:t>
      </w:r>
      <w:r w:rsidR="00B16FBA" w:rsidRPr="00B16FBA">
        <w:rPr>
          <w:rFonts w:ascii="Times New Roman" w:hAnsi="Times New Roman" w:cs="Times New Roman"/>
          <w:sz w:val="24"/>
        </w:rPr>
        <w:t>Gamsu &amp; Rippon, 2018</w:t>
      </w:r>
      <w:r>
        <w:rPr>
          <w:rFonts w:ascii="Times New Roman" w:hAnsi="Times New Roman" w:cs="Times New Roman"/>
          <w:sz w:val="24"/>
        </w:rPr>
        <w:t>)</w:t>
      </w:r>
      <w:r w:rsidR="004A0FBB">
        <w:rPr>
          <w:rFonts w:ascii="Times New Roman" w:hAnsi="Times New Roman" w:cs="Times New Roman"/>
          <w:sz w:val="24"/>
        </w:rPr>
        <w:t xml:space="preserve">. It </w:t>
      </w:r>
      <w:r w:rsidR="00586106">
        <w:rPr>
          <w:rFonts w:ascii="Times New Roman" w:hAnsi="Times New Roman" w:cs="Times New Roman"/>
          <w:sz w:val="24"/>
        </w:rPr>
        <w:t xml:space="preserve">concluded </w:t>
      </w:r>
      <w:r w:rsidR="002D3B59">
        <w:rPr>
          <w:rFonts w:ascii="Times New Roman" w:hAnsi="Times New Roman" w:cs="Times New Roman"/>
          <w:sz w:val="24"/>
        </w:rPr>
        <w:t>that Local Area Coordination</w:t>
      </w:r>
      <w:r w:rsidR="00B251D0" w:rsidRPr="001522B6">
        <w:rPr>
          <w:rFonts w:ascii="Times New Roman" w:hAnsi="Times New Roman" w:cs="Times New Roman"/>
          <w:sz w:val="24"/>
        </w:rPr>
        <w:t xml:space="preserve"> was</w:t>
      </w:r>
      <w:r w:rsidR="00586106">
        <w:rPr>
          <w:rFonts w:ascii="Times New Roman" w:hAnsi="Times New Roman" w:cs="Times New Roman"/>
          <w:sz w:val="24"/>
        </w:rPr>
        <w:t xml:space="preserve"> located within a wider system </w:t>
      </w:r>
      <w:r w:rsidR="00B251D0" w:rsidRPr="001522B6">
        <w:rPr>
          <w:rFonts w:ascii="Times New Roman" w:hAnsi="Times New Roman" w:cs="Times New Roman"/>
          <w:sz w:val="24"/>
        </w:rPr>
        <w:t xml:space="preserve">of action for local neighbourhoods, </w:t>
      </w:r>
      <w:r w:rsidR="00586106">
        <w:rPr>
          <w:rFonts w:ascii="Times New Roman" w:hAnsi="Times New Roman" w:cs="Times New Roman"/>
          <w:sz w:val="24"/>
        </w:rPr>
        <w:t xml:space="preserve">dealing with </w:t>
      </w:r>
      <w:r w:rsidR="00B251D0" w:rsidRPr="001522B6">
        <w:rPr>
          <w:rFonts w:ascii="Times New Roman" w:hAnsi="Times New Roman" w:cs="Times New Roman"/>
          <w:sz w:val="24"/>
        </w:rPr>
        <w:t>immedia</w:t>
      </w:r>
      <w:r w:rsidR="00586106">
        <w:rPr>
          <w:rFonts w:ascii="Times New Roman" w:hAnsi="Times New Roman" w:cs="Times New Roman"/>
          <w:sz w:val="24"/>
        </w:rPr>
        <w:t>te</w:t>
      </w:r>
      <w:r w:rsidR="00B251D0" w:rsidRPr="001522B6">
        <w:rPr>
          <w:rFonts w:ascii="Times New Roman" w:hAnsi="Times New Roman" w:cs="Times New Roman"/>
          <w:sz w:val="24"/>
        </w:rPr>
        <w:t xml:space="preserve"> issues within the care and health system</w:t>
      </w:r>
      <w:r w:rsidR="00586106">
        <w:rPr>
          <w:rFonts w:ascii="Times New Roman" w:hAnsi="Times New Roman" w:cs="Times New Roman"/>
          <w:sz w:val="24"/>
        </w:rPr>
        <w:t>,</w:t>
      </w:r>
      <w:r w:rsidR="00B251D0" w:rsidRPr="001522B6">
        <w:rPr>
          <w:rFonts w:ascii="Times New Roman" w:hAnsi="Times New Roman" w:cs="Times New Roman"/>
          <w:sz w:val="24"/>
        </w:rPr>
        <w:t xml:space="preserve"> but more strategically </w:t>
      </w:r>
      <w:r w:rsidR="00586106">
        <w:rPr>
          <w:rFonts w:ascii="Times New Roman" w:hAnsi="Times New Roman" w:cs="Times New Roman"/>
          <w:sz w:val="24"/>
        </w:rPr>
        <w:t>contributing</w:t>
      </w:r>
      <w:r w:rsidR="00B251D0" w:rsidRPr="001522B6">
        <w:rPr>
          <w:rFonts w:ascii="Times New Roman" w:hAnsi="Times New Roman" w:cs="Times New Roman"/>
          <w:sz w:val="24"/>
        </w:rPr>
        <w:t xml:space="preserve"> to an emerging new settlement with local communities that fostered civic engagement and participation in community life.</w:t>
      </w:r>
    </w:p>
    <w:p w14:paraId="70FBDFEE" w14:textId="77777777" w:rsidR="001E3F74" w:rsidRDefault="001E3F74" w:rsidP="00CE2241">
      <w:pPr>
        <w:spacing w:after="0" w:line="360" w:lineRule="auto"/>
        <w:contextualSpacing/>
        <w:jc w:val="both"/>
        <w:rPr>
          <w:rFonts w:ascii="Times New Roman" w:hAnsi="Times New Roman" w:cs="Times New Roman"/>
          <w:sz w:val="24"/>
        </w:rPr>
      </w:pPr>
    </w:p>
    <w:p w14:paraId="4BFBA70C" w14:textId="76852639" w:rsidR="00AE6084" w:rsidRPr="00A269FE" w:rsidRDefault="00E241D9" w:rsidP="003A20E2">
      <w:pPr>
        <w:spacing w:after="0" w:line="360" w:lineRule="auto"/>
        <w:contextualSpacing/>
        <w:jc w:val="both"/>
        <w:rPr>
          <w:rFonts w:ascii="Times New Roman" w:hAnsi="Times New Roman" w:cs="Times New Roman"/>
          <w:sz w:val="24"/>
          <w:szCs w:val="24"/>
          <w:highlight w:val="yellow"/>
        </w:rPr>
      </w:pPr>
      <w:r>
        <w:rPr>
          <w:rFonts w:ascii="Times New Roman" w:hAnsi="Times New Roman" w:cs="Times New Roman"/>
          <w:sz w:val="24"/>
        </w:rPr>
        <w:t>A p</w:t>
      </w:r>
      <w:r w:rsidRPr="00E241D9">
        <w:rPr>
          <w:rFonts w:ascii="Times New Roman" w:hAnsi="Times New Roman" w:cs="Times New Roman"/>
          <w:sz w:val="24"/>
        </w:rPr>
        <w:t>rocess</w:t>
      </w:r>
      <w:r w:rsidR="00962B42">
        <w:rPr>
          <w:rFonts w:ascii="Times New Roman" w:hAnsi="Times New Roman" w:cs="Times New Roman"/>
          <w:sz w:val="24"/>
        </w:rPr>
        <w:t xml:space="preserve"> evaluation and </w:t>
      </w:r>
      <w:r w:rsidR="00A269FE">
        <w:rPr>
          <w:rFonts w:ascii="Times New Roman" w:hAnsi="Times New Roman" w:cs="Times New Roman"/>
          <w:sz w:val="24"/>
        </w:rPr>
        <w:t>an early outcome</w:t>
      </w:r>
      <w:r w:rsidRPr="00E241D9">
        <w:rPr>
          <w:rFonts w:ascii="Times New Roman" w:hAnsi="Times New Roman" w:cs="Times New Roman"/>
          <w:sz w:val="24"/>
        </w:rPr>
        <w:t xml:space="preserve"> evaluation </w:t>
      </w:r>
      <w:r w:rsidR="00A269FE">
        <w:rPr>
          <w:rFonts w:ascii="Times New Roman" w:hAnsi="Times New Roman" w:cs="Times New Roman"/>
          <w:sz w:val="24"/>
        </w:rPr>
        <w:t xml:space="preserve">were conducted for </w:t>
      </w:r>
      <w:r w:rsidR="004A0FBB" w:rsidRPr="00E241D9">
        <w:rPr>
          <w:rFonts w:ascii="Times New Roman" w:hAnsi="Times New Roman" w:cs="Times New Roman"/>
          <w:sz w:val="24"/>
        </w:rPr>
        <w:t xml:space="preserve">York </w:t>
      </w:r>
      <w:r w:rsidR="006D2856">
        <w:rPr>
          <w:rFonts w:ascii="Times New Roman" w:hAnsi="Times New Roman" w:cs="Times New Roman"/>
          <w:sz w:val="24"/>
        </w:rPr>
        <w:t>(</w:t>
      </w:r>
      <w:r w:rsidR="00B16FBA" w:rsidRPr="00B16FBA">
        <w:rPr>
          <w:rFonts w:ascii="Times New Roman" w:hAnsi="Times New Roman" w:cs="Times New Roman"/>
          <w:sz w:val="24"/>
        </w:rPr>
        <w:t>see Lunt, Bainbridge</w:t>
      </w:r>
      <w:r w:rsidR="00B16FBA">
        <w:rPr>
          <w:rFonts w:ascii="Times New Roman" w:hAnsi="Times New Roman" w:cs="Times New Roman"/>
          <w:sz w:val="24"/>
        </w:rPr>
        <w:t>,</w:t>
      </w:r>
      <w:r w:rsidR="00B16FBA" w:rsidRPr="00B16FBA">
        <w:rPr>
          <w:rFonts w:ascii="Times New Roman" w:hAnsi="Times New Roman" w:cs="Times New Roman"/>
          <w:sz w:val="24"/>
        </w:rPr>
        <w:t xml:space="preserve"> </w:t>
      </w:r>
      <w:r w:rsidR="002D3B59">
        <w:rPr>
          <w:rFonts w:ascii="Times New Roman" w:hAnsi="Times New Roman" w:cs="Times New Roman"/>
          <w:sz w:val="24"/>
        </w:rPr>
        <w:t xml:space="preserve">&amp; </w:t>
      </w:r>
      <w:r w:rsidR="00B16FBA" w:rsidRPr="00B16FBA">
        <w:rPr>
          <w:rFonts w:ascii="Times New Roman" w:hAnsi="Times New Roman" w:cs="Times New Roman"/>
          <w:sz w:val="24"/>
        </w:rPr>
        <w:t>Tibocha Nino, 2018; Lunt &amp; Bainbridge, 2019</w:t>
      </w:r>
      <w:r w:rsidRPr="00E241D9">
        <w:rPr>
          <w:rFonts w:ascii="Times New Roman" w:hAnsi="Times New Roman" w:cs="Times New Roman"/>
          <w:sz w:val="24"/>
        </w:rPr>
        <w:t xml:space="preserve">). Drawing on performance data, programme materials and qualitative interviews with project staff/those supported by the initiative, evaluators </w:t>
      </w:r>
      <w:r>
        <w:rPr>
          <w:rFonts w:ascii="Times New Roman" w:hAnsi="Times New Roman" w:cs="Times New Roman"/>
          <w:sz w:val="24"/>
        </w:rPr>
        <w:t xml:space="preserve">found that </w:t>
      </w:r>
      <w:r w:rsidR="00DE2E45" w:rsidRPr="00DE2E45">
        <w:rPr>
          <w:rFonts w:ascii="Times New Roman" w:hAnsi="Times New Roman" w:cs="Times New Roman"/>
          <w:sz w:val="24"/>
          <w:szCs w:val="24"/>
        </w:rPr>
        <w:t xml:space="preserve">real change </w:t>
      </w:r>
      <w:r w:rsidR="00B16FBA">
        <w:rPr>
          <w:rFonts w:ascii="Times New Roman" w:hAnsi="Times New Roman" w:cs="Times New Roman"/>
          <w:sz w:val="24"/>
          <w:szCs w:val="24"/>
        </w:rPr>
        <w:t xml:space="preserve">was </w:t>
      </w:r>
      <w:r w:rsidR="00DE2E45" w:rsidRPr="00DE2E45">
        <w:rPr>
          <w:rFonts w:ascii="Times New Roman" w:hAnsi="Times New Roman" w:cs="Times New Roman"/>
          <w:sz w:val="24"/>
          <w:szCs w:val="24"/>
        </w:rPr>
        <w:t>achieved as a direct consequence of Coordinator suppo</w:t>
      </w:r>
      <w:r w:rsidR="00DE2E45" w:rsidRPr="00A269FE">
        <w:rPr>
          <w:rFonts w:ascii="Times New Roman" w:hAnsi="Times New Roman" w:cs="Times New Roman"/>
          <w:sz w:val="24"/>
          <w:szCs w:val="24"/>
        </w:rPr>
        <w:t xml:space="preserve">rt. This included preventative interventions, </w:t>
      </w:r>
      <w:r w:rsidR="00A269FE" w:rsidRPr="00A269FE">
        <w:rPr>
          <w:rFonts w:ascii="Times New Roman" w:hAnsi="Times New Roman" w:cs="Times New Roman"/>
          <w:sz w:val="24"/>
          <w:szCs w:val="24"/>
        </w:rPr>
        <w:t xml:space="preserve">for instance, an </w:t>
      </w:r>
      <w:r w:rsidR="002D3B59">
        <w:rPr>
          <w:rFonts w:ascii="Times New Roman" w:hAnsi="Times New Roman" w:cs="Times New Roman"/>
          <w:sz w:val="24"/>
          <w:szCs w:val="24"/>
        </w:rPr>
        <w:t xml:space="preserve">older </w:t>
      </w:r>
      <w:r w:rsidR="00A269FE" w:rsidRPr="00A269FE">
        <w:rPr>
          <w:rFonts w:ascii="Times New Roman" w:hAnsi="Times New Roman" w:cs="Times New Roman"/>
          <w:sz w:val="24"/>
          <w:szCs w:val="24"/>
        </w:rPr>
        <w:t xml:space="preserve">resident </w:t>
      </w:r>
      <w:r w:rsidR="00A269FE" w:rsidRPr="00A269FE">
        <w:rPr>
          <w:rFonts w:ascii="Times New Roman" w:hAnsi="Times New Roman" w:cs="Times New Roman"/>
          <w:sz w:val="24"/>
          <w:szCs w:val="24"/>
        </w:rPr>
        <w:lastRenderedPageBreak/>
        <w:t>received support from their Coordinator to strengthen their independent living arrangements via applying for mo</w:t>
      </w:r>
      <w:r w:rsidR="00A269FE">
        <w:rPr>
          <w:rFonts w:ascii="Times New Roman" w:hAnsi="Times New Roman" w:cs="Times New Roman"/>
          <w:sz w:val="24"/>
          <w:szCs w:val="24"/>
        </w:rPr>
        <w:t xml:space="preserve">bility aids and carers support.  There were </w:t>
      </w:r>
      <w:r w:rsidR="00DE2E45" w:rsidRPr="009B67F3">
        <w:rPr>
          <w:rFonts w:ascii="Times New Roman" w:hAnsi="Times New Roman" w:cs="Times New Roman"/>
          <w:sz w:val="24"/>
          <w:szCs w:val="24"/>
        </w:rPr>
        <w:t>also cases where support helped families navigate highly complex and challenging circumstances.</w:t>
      </w:r>
      <w:r w:rsidR="009B67F3" w:rsidRPr="009B67F3">
        <w:rPr>
          <w:rFonts w:ascii="Palatino Linotype" w:eastAsia="Palatino Linotype" w:hAnsi="Palatino Linotype" w:cs="Times New Roman"/>
          <w:color w:val="000000" w:themeColor="text1"/>
          <w:sz w:val="24"/>
          <w:szCs w:val="24"/>
          <w:lang w:eastAsia="en-GB"/>
        </w:rPr>
        <w:t xml:space="preserve"> </w:t>
      </w:r>
      <w:r w:rsidR="009B67F3" w:rsidRPr="009B67F3">
        <w:rPr>
          <w:rFonts w:ascii="Times New Roman" w:hAnsi="Times New Roman" w:cs="Times New Roman"/>
          <w:sz w:val="24"/>
          <w:szCs w:val="24"/>
        </w:rPr>
        <w:t>As an example, one of the Coordinators helped a single mother who had returned from a domestic violence refuge to find school placements for her two children. Following issues around low school attendance, the Coordinator subsequently worked with the mother to address her health and financial issues, and to facilitate her children’s participation in scho</w:t>
      </w:r>
      <w:r w:rsidR="00886781">
        <w:rPr>
          <w:rFonts w:ascii="Times New Roman" w:hAnsi="Times New Roman" w:cs="Times New Roman"/>
          <w:sz w:val="24"/>
          <w:szCs w:val="24"/>
        </w:rPr>
        <w:t xml:space="preserve">ol and recreational activities.  </w:t>
      </w:r>
      <w:r w:rsidR="00DE2E45" w:rsidRPr="00AE6084">
        <w:rPr>
          <w:rFonts w:ascii="Times New Roman" w:hAnsi="Times New Roman" w:cs="Times New Roman"/>
          <w:sz w:val="24"/>
          <w:szCs w:val="24"/>
        </w:rPr>
        <w:t xml:space="preserve">The evaluators also found that both community residents and stakeholders </w:t>
      </w:r>
      <w:r w:rsidR="00AE6084">
        <w:rPr>
          <w:rFonts w:ascii="Times New Roman" w:hAnsi="Times New Roman" w:cs="Times New Roman"/>
          <w:sz w:val="24"/>
          <w:szCs w:val="24"/>
        </w:rPr>
        <w:t>welcomed</w:t>
      </w:r>
      <w:r w:rsidR="00DE2E45" w:rsidRPr="00AE6084">
        <w:rPr>
          <w:rFonts w:ascii="Times New Roman" w:hAnsi="Times New Roman" w:cs="Times New Roman"/>
          <w:sz w:val="24"/>
          <w:szCs w:val="24"/>
        </w:rPr>
        <w:t xml:space="preserve"> the long-term focus of the Coordi</w:t>
      </w:r>
      <w:r w:rsidR="00AE6084">
        <w:rPr>
          <w:rFonts w:ascii="Times New Roman" w:hAnsi="Times New Roman" w:cs="Times New Roman"/>
          <w:sz w:val="24"/>
          <w:szCs w:val="24"/>
        </w:rPr>
        <w:t xml:space="preserve">nators, and that their ability to build strong relationships across their wards was </w:t>
      </w:r>
      <w:r w:rsidR="00962B42">
        <w:rPr>
          <w:rFonts w:ascii="Times New Roman" w:hAnsi="Times New Roman" w:cs="Times New Roman"/>
          <w:sz w:val="24"/>
          <w:szCs w:val="24"/>
        </w:rPr>
        <w:t xml:space="preserve">highly </w:t>
      </w:r>
      <w:r w:rsidR="00945ED5">
        <w:rPr>
          <w:rFonts w:ascii="Times New Roman" w:hAnsi="Times New Roman" w:cs="Times New Roman"/>
          <w:sz w:val="24"/>
          <w:szCs w:val="24"/>
        </w:rPr>
        <w:t xml:space="preserve">valued. </w:t>
      </w:r>
      <w:r w:rsidR="00AE6084">
        <w:rPr>
          <w:rFonts w:ascii="Times New Roman" w:hAnsi="Times New Roman" w:cs="Times New Roman"/>
          <w:sz w:val="24"/>
          <w:szCs w:val="24"/>
        </w:rPr>
        <w:t xml:space="preserve"> </w:t>
      </w:r>
    </w:p>
    <w:p w14:paraId="3AD4D9CA" w14:textId="02A7EFC0" w:rsidR="00B26358" w:rsidRDefault="00B26358" w:rsidP="00B51F40">
      <w:pPr>
        <w:spacing w:after="0" w:line="360" w:lineRule="auto"/>
        <w:contextualSpacing/>
        <w:jc w:val="both"/>
        <w:rPr>
          <w:rFonts w:ascii="Times New Roman" w:hAnsi="Times New Roman" w:cs="Times New Roman"/>
          <w:b/>
          <w:sz w:val="24"/>
        </w:rPr>
      </w:pPr>
    </w:p>
    <w:p w14:paraId="7FA53C0A" w14:textId="59B98665" w:rsidR="00E3161D" w:rsidRPr="003A20E2" w:rsidRDefault="00E3161D" w:rsidP="003A20E2">
      <w:pPr>
        <w:spacing w:after="0" w:line="360" w:lineRule="auto"/>
        <w:contextualSpacing/>
        <w:jc w:val="both"/>
        <w:rPr>
          <w:rFonts w:ascii="Times New Roman" w:hAnsi="Times New Roman" w:cs="Times New Roman"/>
          <w:sz w:val="24"/>
        </w:rPr>
      </w:pPr>
      <w:r w:rsidRPr="003A20E2">
        <w:rPr>
          <w:rFonts w:ascii="Times New Roman" w:hAnsi="Times New Roman" w:cs="Times New Roman"/>
          <w:sz w:val="24"/>
        </w:rPr>
        <w:t>The Haringey formative evaluation of two Local Area Coordinators (</w:t>
      </w:r>
      <w:r w:rsidR="00F339CD" w:rsidRPr="00F339CD">
        <w:rPr>
          <w:rFonts w:ascii="Times New Roman" w:hAnsi="Times New Roman" w:cs="Times New Roman"/>
          <w:sz w:val="24"/>
        </w:rPr>
        <w:t>Gamsu &amp; Rippon, 2019</w:t>
      </w:r>
      <w:r w:rsidRPr="003A20E2">
        <w:rPr>
          <w:rFonts w:ascii="Times New Roman" w:hAnsi="Times New Roman" w:cs="Times New Roman"/>
          <w:sz w:val="24"/>
        </w:rPr>
        <w:t>) identified positive signs of impacts and included personal narratives (case studies) that outlined what were complex issues in people’s lives.  It also noted</w:t>
      </w:r>
      <w:r w:rsidR="003A20E2" w:rsidRPr="003A20E2">
        <w:rPr>
          <w:rFonts w:ascii="Times New Roman" w:hAnsi="Times New Roman" w:cs="Times New Roman"/>
          <w:sz w:val="24"/>
        </w:rPr>
        <w:t xml:space="preserve"> LAC activity</w:t>
      </w:r>
      <w:r w:rsidRPr="003A20E2">
        <w:rPr>
          <w:rFonts w:ascii="Times New Roman" w:hAnsi="Times New Roman" w:cs="Times New Roman"/>
          <w:sz w:val="24"/>
        </w:rPr>
        <w:t xml:space="preserve"> that is supporting, promoting and developing community an</w:t>
      </w:r>
      <w:r w:rsidR="003A20E2" w:rsidRPr="003A20E2">
        <w:rPr>
          <w:rFonts w:ascii="Times New Roman" w:hAnsi="Times New Roman" w:cs="Times New Roman"/>
          <w:sz w:val="24"/>
        </w:rPr>
        <w:t xml:space="preserve">d neighbourhood based resources.  Such </w:t>
      </w:r>
      <w:r w:rsidRPr="003A20E2">
        <w:rPr>
          <w:rFonts w:ascii="Times New Roman" w:hAnsi="Times New Roman" w:cs="Times New Roman"/>
          <w:sz w:val="24"/>
        </w:rPr>
        <w:t xml:space="preserve">support </w:t>
      </w:r>
      <w:r w:rsidR="003A20E2" w:rsidRPr="003A20E2">
        <w:rPr>
          <w:rFonts w:ascii="Times New Roman" w:hAnsi="Times New Roman" w:cs="Times New Roman"/>
          <w:sz w:val="24"/>
        </w:rPr>
        <w:t xml:space="preserve">of </w:t>
      </w:r>
      <w:r w:rsidRPr="003A20E2">
        <w:rPr>
          <w:rFonts w:ascii="Times New Roman" w:hAnsi="Times New Roman" w:cs="Times New Roman"/>
          <w:sz w:val="24"/>
        </w:rPr>
        <w:t>local people promote</w:t>
      </w:r>
      <w:r w:rsidR="009C5F7F">
        <w:rPr>
          <w:rFonts w:ascii="Times New Roman" w:hAnsi="Times New Roman" w:cs="Times New Roman"/>
          <w:sz w:val="24"/>
        </w:rPr>
        <w:t>s</w:t>
      </w:r>
      <w:r w:rsidRPr="003A20E2">
        <w:rPr>
          <w:rFonts w:ascii="Times New Roman" w:hAnsi="Times New Roman" w:cs="Times New Roman"/>
          <w:sz w:val="24"/>
        </w:rPr>
        <w:t xml:space="preserve"> social connection</w:t>
      </w:r>
      <w:r w:rsidR="003A20E2" w:rsidRPr="003A20E2">
        <w:rPr>
          <w:rFonts w:ascii="Times New Roman" w:hAnsi="Times New Roman" w:cs="Times New Roman"/>
          <w:sz w:val="24"/>
        </w:rPr>
        <w:t xml:space="preserve"> and is a</w:t>
      </w:r>
      <w:r w:rsidRPr="003A20E2">
        <w:rPr>
          <w:rFonts w:ascii="Times New Roman" w:hAnsi="Times New Roman" w:cs="Times New Roman"/>
          <w:sz w:val="24"/>
        </w:rPr>
        <w:t xml:space="preserve"> contribution toward community asset development</w:t>
      </w:r>
      <w:r w:rsidR="003A20E2">
        <w:rPr>
          <w:rFonts w:ascii="Times New Roman" w:hAnsi="Times New Roman" w:cs="Times New Roman"/>
          <w:sz w:val="24"/>
        </w:rPr>
        <w:t xml:space="preserve">.  In estimating financial benefits of Local Area Coordination, the study examines both the </w:t>
      </w:r>
      <w:r w:rsidR="00CA0F6F">
        <w:rPr>
          <w:rFonts w:ascii="Times New Roman" w:hAnsi="Times New Roman" w:cs="Times New Roman"/>
          <w:sz w:val="24"/>
        </w:rPr>
        <w:t xml:space="preserve">Social Return on Investment </w:t>
      </w:r>
      <w:r w:rsidR="003A20E2">
        <w:rPr>
          <w:rFonts w:ascii="Times New Roman" w:hAnsi="Times New Roman" w:cs="Times New Roman"/>
          <w:sz w:val="24"/>
        </w:rPr>
        <w:t>model</w:t>
      </w:r>
      <w:r w:rsidR="00CA0F6F">
        <w:rPr>
          <w:rFonts w:ascii="Times New Roman" w:hAnsi="Times New Roman" w:cs="Times New Roman"/>
          <w:sz w:val="24"/>
        </w:rPr>
        <w:t xml:space="preserve"> (SROI)</w:t>
      </w:r>
      <w:r w:rsidR="003A20E2">
        <w:rPr>
          <w:rFonts w:ascii="Times New Roman" w:hAnsi="Times New Roman" w:cs="Times New Roman"/>
          <w:sz w:val="24"/>
        </w:rPr>
        <w:t xml:space="preserve"> widely utilised (e.g. Swansea University, 2016), and a </w:t>
      </w:r>
      <w:r w:rsidR="003A20E2" w:rsidRPr="003A20E2">
        <w:rPr>
          <w:rFonts w:ascii="Times New Roman" w:hAnsi="Times New Roman" w:cs="Times New Roman"/>
          <w:sz w:val="24"/>
        </w:rPr>
        <w:t>case conference scenario workshop with local authority and NHS</w:t>
      </w:r>
      <w:r w:rsidR="003A20E2">
        <w:rPr>
          <w:rFonts w:ascii="Times New Roman" w:hAnsi="Times New Roman" w:cs="Times New Roman"/>
          <w:sz w:val="24"/>
        </w:rPr>
        <w:t xml:space="preserve"> professionals.</w:t>
      </w:r>
    </w:p>
    <w:p w14:paraId="1962C646" w14:textId="2DEDB4CB" w:rsidR="00DC7AFB" w:rsidRDefault="00DC7AFB" w:rsidP="00B51F40">
      <w:pPr>
        <w:spacing w:after="0" w:line="360" w:lineRule="auto"/>
        <w:contextualSpacing/>
        <w:jc w:val="both"/>
        <w:rPr>
          <w:rFonts w:ascii="Times New Roman" w:hAnsi="Times New Roman" w:cs="Times New Roman"/>
          <w:sz w:val="24"/>
        </w:rPr>
      </w:pPr>
    </w:p>
    <w:p w14:paraId="2AA51504" w14:textId="0AA4C54D" w:rsidR="001E30B8" w:rsidRPr="00F339CD" w:rsidRDefault="0009723A" w:rsidP="00B51F40">
      <w:pPr>
        <w:pStyle w:val="ListParagraph"/>
        <w:numPr>
          <w:ilvl w:val="0"/>
          <w:numId w:val="17"/>
        </w:numPr>
        <w:spacing w:line="360" w:lineRule="auto"/>
        <w:jc w:val="both"/>
        <w:rPr>
          <w:i/>
        </w:rPr>
      </w:pPr>
      <w:r w:rsidRPr="001961BB">
        <w:rPr>
          <w:i/>
        </w:rPr>
        <w:t>Individual and community outcomes</w:t>
      </w:r>
    </w:p>
    <w:p w14:paraId="70053621" w14:textId="3710ACBB" w:rsidR="0043371D" w:rsidRPr="00F11315" w:rsidRDefault="00BB0B4E" w:rsidP="00B51F40">
      <w:pPr>
        <w:spacing w:after="0" w:line="360" w:lineRule="auto"/>
        <w:contextualSpacing/>
        <w:jc w:val="both"/>
        <w:rPr>
          <w:rFonts w:ascii="Times New Roman" w:hAnsi="Times New Roman" w:cs="Times New Roman"/>
          <w:sz w:val="24"/>
        </w:rPr>
      </w:pPr>
      <w:r>
        <w:rPr>
          <w:rFonts w:ascii="Times New Roman" w:hAnsi="Times New Roman" w:cs="Times New Roman"/>
          <w:sz w:val="24"/>
        </w:rPr>
        <w:t>Local Area Coordination s</w:t>
      </w:r>
      <w:r w:rsidR="00DC7AFB">
        <w:rPr>
          <w:rFonts w:ascii="Times New Roman" w:hAnsi="Times New Roman" w:cs="Times New Roman"/>
          <w:sz w:val="24"/>
        </w:rPr>
        <w:t xml:space="preserve">tudies </w:t>
      </w:r>
      <w:r w:rsidR="001961BB">
        <w:rPr>
          <w:rFonts w:ascii="Times New Roman" w:hAnsi="Times New Roman" w:cs="Times New Roman"/>
          <w:sz w:val="24"/>
        </w:rPr>
        <w:t>have been</w:t>
      </w:r>
      <w:r w:rsidR="00DC7AFB">
        <w:rPr>
          <w:rFonts w:ascii="Times New Roman" w:hAnsi="Times New Roman" w:cs="Times New Roman"/>
          <w:sz w:val="24"/>
        </w:rPr>
        <w:t xml:space="preserve"> </w:t>
      </w:r>
      <w:r w:rsidR="00D40229">
        <w:rPr>
          <w:rFonts w:ascii="Times New Roman" w:hAnsi="Times New Roman" w:cs="Times New Roman"/>
          <w:sz w:val="24"/>
        </w:rPr>
        <w:t>undertaken</w:t>
      </w:r>
      <w:r w:rsidR="00A64BBB">
        <w:rPr>
          <w:rFonts w:ascii="Times New Roman" w:hAnsi="Times New Roman" w:cs="Times New Roman"/>
          <w:sz w:val="24"/>
        </w:rPr>
        <w:t xml:space="preserve"> </w:t>
      </w:r>
      <w:r w:rsidR="009B67F3">
        <w:rPr>
          <w:rFonts w:ascii="Times New Roman" w:hAnsi="Times New Roman" w:cs="Times New Roman"/>
          <w:sz w:val="24"/>
        </w:rPr>
        <w:t xml:space="preserve">relatively </w:t>
      </w:r>
      <w:r w:rsidR="00A64BBB">
        <w:rPr>
          <w:rFonts w:ascii="Times New Roman" w:hAnsi="Times New Roman" w:cs="Times New Roman"/>
          <w:sz w:val="24"/>
        </w:rPr>
        <w:t xml:space="preserve">soon after implementation and are </w:t>
      </w:r>
      <w:r w:rsidR="0098574F">
        <w:rPr>
          <w:rFonts w:ascii="Times New Roman" w:hAnsi="Times New Roman" w:cs="Times New Roman"/>
          <w:sz w:val="24"/>
        </w:rPr>
        <w:t xml:space="preserve">thus </w:t>
      </w:r>
      <w:r w:rsidR="00A64BBB">
        <w:rPr>
          <w:rFonts w:ascii="Times New Roman" w:hAnsi="Times New Roman" w:cs="Times New Roman"/>
          <w:sz w:val="24"/>
        </w:rPr>
        <w:t xml:space="preserve">formative and </w:t>
      </w:r>
      <w:r w:rsidR="00A50FF8">
        <w:rPr>
          <w:rFonts w:ascii="Times New Roman" w:hAnsi="Times New Roman" w:cs="Times New Roman"/>
          <w:sz w:val="24"/>
        </w:rPr>
        <w:t>early outcomes</w:t>
      </w:r>
      <w:r w:rsidR="00F11315">
        <w:rPr>
          <w:rFonts w:ascii="Times New Roman" w:hAnsi="Times New Roman" w:cs="Times New Roman"/>
          <w:sz w:val="24"/>
        </w:rPr>
        <w:t>-focused</w:t>
      </w:r>
      <w:r w:rsidR="00A50FF8">
        <w:rPr>
          <w:rFonts w:ascii="Times New Roman" w:hAnsi="Times New Roman" w:cs="Times New Roman"/>
          <w:sz w:val="24"/>
        </w:rPr>
        <w:t xml:space="preserve">.  </w:t>
      </w:r>
      <w:r w:rsidR="00AC3007">
        <w:rPr>
          <w:rFonts w:ascii="Times New Roman" w:hAnsi="Times New Roman" w:cs="Times New Roman"/>
          <w:sz w:val="24"/>
        </w:rPr>
        <w:t xml:space="preserve">Typically </w:t>
      </w:r>
      <w:r w:rsidR="00A64BBB">
        <w:rPr>
          <w:rFonts w:ascii="Times New Roman" w:hAnsi="Times New Roman" w:cs="Times New Roman"/>
          <w:sz w:val="24"/>
        </w:rPr>
        <w:t>small scale</w:t>
      </w:r>
      <w:r w:rsidR="00F11315">
        <w:rPr>
          <w:rFonts w:ascii="Times New Roman" w:hAnsi="Times New Roman" w:cs="Times New Roman"/>
          <w:sz w:val="24"/>
        </w:rPr>
        <w:t xml:space="preserve">, </w:t>
      </w:r>
      <w:r w:rsidR="00CA0F6F">
        <w:rPr>
          <w:rFonts w:ascii="Times New Roman" w:hAnsi="Times New Roman" w:cs="Times New Roman"/>
          <w:sz w:val="24"/>
        </w:rPr>
        <w:t>they emphasis</w:t>
      </w:r>
      <w:r w:rsidR="0098574F">
        <w:rPr>
          <w:rFonts w:ascii="Times New Roman" w:hAnsi="Times New Roman" w:cs="Times New Roman"/>
          <w:sz w:val="24"/>
        </w:rPr>
        <w:t xml:space="preserve">e </w:t>
      </w:r>
      <w:r w:rsidR="00A64BBB">
        <w:rPr>
          <w:rFonts w:ascii="Times New Roman" w:hAnsi="Times New Roman" w:cs="Times New Roman"/>
          <w:sz w:val="24"/>
        </w:rPr>
        <w:t xml:space="preserve">satisfaction and </w:t>
      </w:r>
      <w:r w:rsidR="00F11315">
        <w:rPr>
          <w:rFonts w:ascii="Times New Roman" w:hAnsi="Times New Roman" w:cs="Times New Roman"/>
          <w:sz w:val="24"/>
        </w:rPr>
        <w:t>provid</w:t>
      </w:r>
      <w:r w:rsidR="0098574F">
        <w:rPr>
          <w:rFonts w:ascii="Times New Roman" w:hAnsi="Times New Roman" w:cs="Times New Roman"/>
          <w:sz w:val="24"/>
        </w:rPr>
        <w:t>e</w:t>
      </w:r>
      <w:r w:rsidR="00F11315">
        <w:rPr>
          <w:rFonts w:ascii="Times New Roman" w:hAnsi="Times New Roman" w:cs="Times New Roman"/>
          <w:sz w:val="24"/>
        </w:rPr>
        <w:t xml:space="preserve"> narratives </w:t>
      </w:r>
      <w:r w:rsidR="00A64BBB">
        <w:rPr>
          <w:rFonts w:ascii="Times New Roman" w:hAnsi="Times New Roman" w:cs="Times New Roman"/>
          <w:sz w:val="24"/>
        </w:rPr>
        <w:t>of support</w:t>
      </w:r>
      <w:r w:rsidR="00DC7AFB">
        <w:rPr>
          <w:rFonts w:ascii="Times New Roman" w:hAnsi="Times New Roman" w:cs="Times New Roman"/>
          <w:sz w:val="24"/>
        </w:rPr>
        <w:t xml:space="preserve"> </w:t>
      </w:r>
      <w:r w:rsidR="0098574F">
        <w:rPr>
          <w:rFonts w:ascii="Times New Roman" w:hAnsi="Times New Roman" w:cs="Times New Roman"/>
          <w:sz w:val="24"/>
        </w:rPr>
        <w:t xml:space="preserve">delivered for </w:t>
      </w:r>
      <w:r w:rsidR="00DC7AFB">
        <w:rPr>
          <w:rFonts w:ascii="Times New Roman" w:hAnsi="Times New Roman" w:cs="Times New Roman"/>
          <w:sz w:val="24"/>
        </w:rPr>
        <w:t>individual</w:t>
      </w:r>
      <w:r w:rsidR="0098574F">
        <w:rPr>
          <w:rFonts w:ascii="Times New Roman" w:hAnsi="Times New Roman" w:cs="Times New Roman"/>
          <w:sz w:val="24"/>
        </w:rPr>
        <w:t>s and families</w:t>
      </w:r>
      <w:r w:rsidR="00A64BBB">
        <w:rPr>
          <w:rFonts w:ascii="Times New Roman" w:hAnsi="Times New Roman" w:cs="Times New Roman"/>
          <w:sz w:val="24"/>
        </w:rPr>
        <w:t xml:space="preserve">.  </w:t>
      </w:r>
      <w:r w:rsidR="00FE2C47">
        <w:rPr>
          <w:rFonts w:ascii="Times New Roman" w:hAnsi="Times New Roman" w:cs="Times New Roman"/>
          <w:sz w:val="24"/>
        </w:rPr>
        <w:t xml:space="preserve">This is </w:t>
      </w:r>
      <w:r w:rsidR="00FE2C47" w:rsidRPr="00FE2C47">
        <w:rPr>
          <w:rFonts w:ascii="Times New Roman" w:hAnsi="Times New Roman" w:cs="Times New Roman"/>
          <w:sz w:val="24"/>
        </w:rPr>
        <w:t xml:space="preserve">understandable given </w:t>
      </w:r>
      <w:r w:rsidR="00AC3007">
        <w:rPr>
          <w:rFonts w:ascii="Times New Roman" w:hAnsi="Times New Roman" w:cs="Times New Roman"/>
          <w:sz w:val="24"/>
        </w:rPr>
        <w:t>that</w:t>
      </w:r>
      <w:r w:rsidR="009A0701">
        <w:rPr>
          <w:rFonts w:ascii="Times New Roman" w:hAnsi="Times New Roman" w:cs="Times New Roman"/>
          <w:sz w:val="24"/>
        </w:rPr>
        <w:t xml:space="preserve"> a)</w:t>
      </w:r>
      <w:r w:rsidR="00AC3007">
        <w:rPr>
          <w:rFonts w:ascii="Times New Roman" w:hAnsi="Times New Roman" w:cs="Times New Roman"/>
          <w:sz w:val="24"/>
        </w:rPr>
        <w:t xml:space="preserve"> </w:t>
      </w:r>
      <w:r>
        <w:rPr>
          <w:rFonts w:ascii="Times New Roman" w:hAnsi="Times New Roman" w:cs="Times New Roman"/>
          <w:sz w:val="24"/>
        </w:rPr>
        <w:t>initial</w:t>
      </w:r>
      <w:r w:rsidR="00A50FF8">
        <w:rPr>
          <w:rFonts w:ascii="Times New Roman" w:hAnsi="Times New Roman" w:cs="Times New Roman"/>
          <w:sz w:val="24"/>
        </w:rPr>
        <w:t xml:space="preserve"> </w:t>
      </w:r>
      <w:r w:rsidR="00AC3007">
        <w:rPr>
          <w:rFonts w:ascii="Times New Roman" w:hAnsi="Times New Roman" w:cs="Times New Roman"/>
          <w:sz w:val="24"/>
        </w:rPr>
        <w:t>implementation</w:t>
      </w:r>
      <w:r w:rsidR="00FE2C47">
        <w:rPr>
          <w:rFonts w:ascii="Times New Roman" w:hAnsi="Times New Roman" w:cs="Times New Roman"/>
          <w:sz w:val="24"/>
        </w:rPr>
        <w:t xml:space="preserve"> of </w:t>
      </w:r>
      <w:r w:rsidR="00A50FF8" w:rsidRPr="00A50FF8">
        <w:rPr>
          <w:rFonts w:ascii="Times New Roman" w:hAnsi="Times New Roman" w:cs="Times New Roman"/>
          <w:sz w:val="24"/>
        </w:rPr>
        <w:t>Local Area Coordination</w:t>
      </w:r>
      <w:r w:rsidR="00FE2C47" w:rsidRPr="00A50FF8">
        <w:rPr>
          <w:rFonts w:ascii="Times New Roman" w:hAnsi="Times New Roman" w:cs="Times New Roman"/>
          <w:sz w:val="24"/>
        </w:rPr>
        <w:t xml:space="preserve"> </w:t>
      </w:r>
      <w:r w:rsidR="00FE2C47">
        <w:rPr>
          <w:rFonts w:ascii="Times New Roman" w:hAnsi="Times New Roman" w:cs="Times New Roman"/>
          <w:sz w:val="24"/>
        </w:rPr>
        <w:t xml:space="preserve">is </w:t>
      </w:r>
      <w:r w:rsidR="00F2237E">
        <w:rPr>
          <w:rFonts w:ascii="Times New Roman" w:hAnsi="Times New Roman" w:cs="Times New Roman"/>
          <w:sz w:val="24"/>
        </w:rPr>
        <w:t>itself</w:t>
      </w:r>
      <w:r w:rsidR="00AC3007">
        <w:rPr>
          <w:rFonts w:ascii="Times New Roman" w:hAnsi="Times New Roman" w:cs="Times New Roman"/>
          <w:sz w:val="24"/>
        </w:rPr>
        <w:t xml:space="preserve"> often</w:t>
      </w:r>
      <w:r w:rsidR="00F2237E">
        <w:rPr>
          <w:rFonts w:ascii="Times New Roman" w:hAnsi="Times New Roman" w:cs="Times New Roman"/>
          <w:sz w:val="24"/>
        </w:rPr>
        <w:t xml:space="preserve"> </w:t>
      </w:r>
      <w:r w:rsidR="00FE2C47" w:rsidRPr="00FE2C47">
        <w:rPr>
          <w:rFonts w:ascii="Times New Roman" w:hAnsi="Times New Roman" w:cs="Times New Roman"/>
          <w:sz w:val="24"/>
        </w:rPr>
        <w:t xml:space="preserve">small scale, and </w:t>
      </w:r>
      <w:r w:rsidR="009A0701">
        <w:rPr>
          <w:rFonts w:ascii="Times New Roman" w:hAnsi="Times New Roman" w:cs="Times New Roman"/>
          <w:sz w:val="24"/>
        </w:rPr>
        <w:t xml:space="preserve">b) </w:t>
      </w:r>
      <w:r w:rsidR="00FE2C47" w:rsidRPr="00FE2C47">
        <w:rPr>
          <w:rFonts w:ascii="Times New Roman" w:hAnsi="Times New Roman" w:cs="Times New Roman"/>
          <w:sz w:val="24"/>
        </w:rPr>
        <w:t>commissioners and local supporters are lookin</w:t>
      </w:r>
      <w:r w:rsidR="00FE2C47">
        <w:rPr>
          <w:rFonts w:ascii="Times New Roman" w:hAnsi="Times New Roman" w:cs="Times New Roman"/>
          <w:sz w:val="24"/>
        </w:rPr>
        <w:t>g to ‘build the case’ for</w:t>
      </w:r>
      <w:r w:rsidR="00AC3007">
        <w:rPr>
          <w:rFonts w:ascii="Times New Roman" w:hAnsi="Times New Roman" w:cs="Times New Roman"/>
          <w:sz w:val="24"/>
        </w:rPr>
        <w:t xml:space="preserve"> (additional)</w:t>
      </w:r>
      <w:r w:rsidR="00FE2C47">
        <w:rPr>
          <w:rFonts w:ascii="Times New Roman" w:hAnsi="Times New Roman" w:cs="Times New Roman"/>
          <w:sz w:val="24"/>
        </w:rPr>
        <w:t xml:space="preserve"> funding</w:t>
      </w:r>
      <w:r w:rsidR="00FE2C47" w:rsidRPr="00FE2C47">
        <w:rPr>
          <w:rFonts w:ascii="Times New Roman" w:hAnsi="Times New Roman" w:cs="Times New Roman"/>
          <w:sz w:val="24"/>
        </w:rPr>
        <w:t xml:space="preserve"> </w:t>
      </w:r>
      <w:r w:rsidR="009A0701">
        <w:rPr>
          <w:rFonts w:ascii="Times New Roman" w:hAnsi="Times New Roman" w:cs="Times New Roman"/>
          <w:sz w:val="24"/>
        </w:rPr>
        <w:t>and/or to</w:t>
      </w:r>
      <w:r w:rsidR="00FE2C47">
        <w:rPr>
          <w:rFonts w:ascii="Times New Roman" w:hAnsi="Times New Roman" w:cs="Times New Roman"/>
          <w:sz w:val="24"/>
        </w:rPr>
        <w:t xml:space="preserve"> learn as they build.  Inevitably, </w:t>
      </w:r>
      <w:r w:rsidR="00A50FF8">
        <w:rPr>
          <w:rFonts w:ascii="Times New Roman" w:hAnsi="Times New Roman" w:cs="Times New Roman"/>
          <w:sz w:val="24"/>
        </w:rPr>
        <w:t xml:space="preserve">most </w:t>
      </w:r>
      <w:r>
        <w:rPr>
          <w:rFonts w:ascii="Times New Roman" w:hAnsi="Times New Roman" w:cs="Times New Roman"/>
          <w:sz w:val="24"/>
        </w:rPr>
        <w:t xml:space="preserve">evaluations provide </w:t>
      </w:r>
      <w:r w:rsidR="009A43A7">
        <w:rPr>
          <w:rFonts w:ascii="Times New Roman" w:hAnsi="Times New Roman" w:cs="Times New Roman"/>
          <w:sz w:val="24"/>
        </w:rPr>
        <w:t xml:space="preserve">snap-shots </w:t>
      </w:r>
      <w:r>
        <w:rPr>
          <w:rFonts w:ascii="Times New Roman" w:hAnsi="Times New Roman" w:cs="Times New Roman"/>
          <w:sz w:val="24"/>
        </w:rPr>
        <w:t>of activity</w:t>
      </w:r>
      <w:r w:rsidR="009A0701">
        <w:rPr>
          <w:rFonts w:ascii="Times New Roman" w:hAnsi="Times New Roman" w:cs="Times New Roman"/>
          <w:sz w:val="24"/>
        </w:rPr>
        <w:t>,</w:t>
      </w:r>
      <w:r>
        <w:rPr>
          <w:rFonts w:ascii="Times New Roman" w:hAnsi="Times New Roman" w:cs="Times New Roman"/>
          <w:sz w:val="24"/>
        </w:rPr>
        <w:t xml:space="preserve"> and </w:t>
      </w:r>
      <w:r w:rsidR="0098574F">
        <w:rPr>
          <w:rFonts w:ascii="Times New Roman" w:hAnsi="Times New Roman" w:cs="Times New Roman"/>
          <w:sz w:val="24"/>
        </w:rPr>
        <w:t>c</w:t>
      </w:r>
      <w:r w:rsidR="00A64BBB">
        <w:rPr>
          <w:rFonts w:ascii="Times New Roman" w:hAnsi="Times New Roman" w:cs="Times New Roman"/>
          <w:sz w:val="24"/>
        </w:rPr>
        <w:t xml:space="preserve">overage </w:t>
      </w:r>
      <w:r>
        <w:rPr>
          <w:rFonts w:ascii="Times New Roman" w:hAnsi="Times New Roman" w:cs="Times New Roman"/>
          <w:sz w:val="24"/>
        </w:rPr>
        <w:t xml:space="preserve">of outcomes </w:t>
      </w:r>
      <w:r w:rsidR="009B67F3">
        <w:rPr>
          <w:rFonts w:ascii="Times New Roman" w:hAnsi="Times New Roman" w:cs="Times New Roman"/>
          <w:sz w:val="24"/>
        </w:rPr>
        <w:t>is weak with regard</w:t>
      </w:r>
      <w:r w:rsidR="00D9373E">
        <w:rPr>
          <w:rFonts w:ascii="Times New Roman" w:hAnsi="Times New Roman" w:cs="Times New Roman"/>
          <w:sz w:val="24"/>
        </w:rPr>
        <w:t xml:space="preserve"> to </w:t>
      </w:r>
      <w:r w:rsidR="00AB507D">
        <w:rPr>
          <w:rFonts w:ascii="Times New Roman" w:hAnsi="Times New Roman" w:cs="Times New Roman"/>
          <w:sz w:val="24"/>
        </w:rPr>
        <w:t>community</w:t>
      </w:r>
      <w:r w:rsidR="00D9373E">
        <w:rPr>
          <w:rFonts w:ascii="Times New Roman" w:hAnsi="Times New Roman" w:cs="Times New Roman"/>
          <w:sz w:val="24"/>
        </w:rPr>
        <w:t xml:space="preserve"> and services/</w:t>
      </w:r>
      <w:r w:rsidR="00A64BBB">
        <w:rPr>
          <w:rFonts w:ascii="Times New Roman" w:hAnsi="Times New Roman" w:cs="Times New Roman"/>
          <w:sz w:val="24"/>
        </w:rPr>
        <w:t>s</w:t>
      </w:r>
      <w:r w:rsidR="00A64BBB" w:rsidRPr="00A64BBB">
        <w:rPr>
          <w:rFonts w:ascii="Times New Roman" w:hAnsi="Times New Roman" w:cs="Times New Roman"/>
          <w:sz w:val="24"/>
        </w:rPr>
        <w:t>ystem</w:t>
      </w:r>
      <w:r w:rsidR="00A64BBB">
        <w:rPr>
          <w:rFonts w:ascii="Times New Roman" w:hAnsi="Times New Roman" w:cs="Times New Roman"/>
          <w:sz w:val="24"/>
        </w:rPr>
        <w:t xml:space="preserve"> chang</w:t>
      </w:r>
      <w:r w:rsidR="00F11315">
        <w:rPr>
          <w:rFonts w:ascii="Times New Roman" w:hAnsi="Times New Roman" w:cs="Times New Roman"/>
          <w:sz w:val="24"/>
        </w:rPr>
        <w:t>e</w:t>
      </w:r>
      <w:r w:rsidR="009A43A7" w:rsidRPr="009A43A7">
        <w:rPr>
          <w:rFonts w:ascii="Times New Roman" w:hAnsi="Times New Roman" w:cs="Times New Roman"/>
          <w:sz w:val="24"/>
        </w:rPr>
        <w:t xml:space="preserve">.  </w:t>
      </w:r>
    </w:p>
    <w:p w14:paraId="12FA8E52" w14:textId="061F59AB" w:rsidR="0043371D" w:rsidRDefault="0043371D" w:rsidP="00B51F40">
      <w:pPr>
        <w:spacing w:after="0" w:line="360" w:lineRule="auto"/>
        <w:contextualSpacing/>
        <w:jc w:val="both"/>
        <w:rPr>
          <w:rFonts w:ascii="Times New Roman" w:hAnsi="Times New Roman" w:cs="Times New Roman"/>
          <w:sz w:val="24"/>
        </w:rPr>
      </w:pPr>
    </w:p>
    <w:p w14:paraId="31329CDB" w14:textId="444F8219" w:rsidR="0009723A" w:rsidRPr="001961BB" w:rsidRDefault="00AC3007" w:rsidP="001961BB">
      <w:pPr>
        <w:pStyle w:val="ListParagraph"/>
        <w:numPr>
          <w:ilvl w:val="0"/>
          <w:numId w:val="17"/>
        </w:numPr>
        <w:spacing w:line="360" w:lineRule="auto"/>
        <w:jc w:val="both"/>
        <w:rPr>
          <w:i/>
        </w:rPr>
      </w:pPr>
      <w:r w:rsidRPr="001961BB">
        <w:rPr>
          <w:i/>
        </w:rPr>
        <w:t>Cost effectiveness (and Social Return on Investment</w:t>
      </w:r>
      <w:r w:rsidR="0009723A" w:rsidRPr="001961BB">
        <w:rPr>
          <w:i/>
        </w:rPr>
        <w:t>)</w:t>
      </w:r>
    </w:p>
    <w:p w14:paraId="7DB858D1" w14:textId="7A44DA69" w:rsidR="00D40229" w:rsidRDefault="00D9373E" w:rsidP="00B51F40">
      <w:pPr>
        <w:spacing w:after="0" w:line="360" w:lineRule="auto"/>
        <w:contextualSpacing/>
        <w:jc w:val="both"/>
        <w:rPr>
          <w:rFonts w:ascii="Times New Roman" w:hAnsi="Times New Roman" w:cs="Times New Roman"/>
          <w:sz w:val="24"/>
        </w:rPr>
      </w:pPr>
      <w:r>
        <w:rPr>
          <w:rFonts w:ascii="Times New Roman" w:hAnsi="Times New Roman" w:cs="Times New Roman"/>
          <w:sz w:val="24"/>
        </w:rPr>
        <w:t>A number of</w:t>
      </w:r>
      <w:r w:rsidR="000E3354">
        <w:rPr>
          <w:rFonts w:ascii="Times New Roman" w:hAnsi="Times New Roman" w:cs="Times New Roman"/>
          <w:sz w:val="24"/>
        </w:rPr>
        <w:t xml:space="preserve"> s</w:t>
      </w:r>
      <w:r w:rsidR="0009723A">
        <w:rPr>
          <w:rFonts w:ascii="Times New Roman" w:hAnsi="Times New Roman" w:cs="Times New Roman"/>
          <w:sz w:val="24"/>
        </w:rPr>
        <w:t xml:space="preserve">tudies </w:t>
      </w:r>
      <w:r w:rsidR="0043371D">
        <w:rPr>
          <w:rFonts w:ascii="Times New Roman" w:hAnsi="Times New Roman" w:cs="Times New Roman"/>
          <w:sz w:val="24"/>
        </w:rPr>
        <w:t xml:space="preserve">have </w:t>
      </w:r>
      <w:r w:rsidR="00CA0F6F">
        <w:rPr>
          <w:rFonts w:ascii="Times New Roman" w:hAnsi="Times New Roman" w:cs="Times New Roman"/>
          <w:sz w:val="24"/>
        </w:rPr>
        <w:t>utilis</w:t>
      </w:r>
      <w:r w:rsidR="00AC3007">
        <w:rPr>
          <w:rFonts w:ascii="Times New Roman" w:hAnsi="Times New Roman" w:cs="Times New Roman"/>
          <w:sz w:val="24"/>
        </w:rPr>
        <w:t>ed</w:t>
      </w:r>
      <w:r w:rsidR="0043371D">
        <w:rPr>
          <w:rFonts w:ascii="Times New Roman" w:hAnsi="Times New Roman" w:cs="Times New Roman"/>
          <w:sz w:val="24"/>
        </w:rPr>
        <w:t xml:space="preserve"> </w:t>
      </w:r>
      <w:r w:rsidR="00CA0F6F">
        <w:rPr>
          <w:rFonts w:ascii="Times New Roman" w:hAnsi="Times New Roman" w:cs="Times New Roman"/>
          <w:sz w:val="24"/>
        </w:rPr>
        <w:t xml:space="preserve">SROI </w:t>
      </w:r>
      <w:r w:rsidR="00AC3007">
        <w:rPr>
          <w:rFonts w:ascii="Times New Roman" w:hAnsi="Times New Roman" w:cs="Times New Roman"/>
          <w:sz w:val="24"/>
        </w:rPr>
        <w:t>-</w:t>
      </w:r>
      <w:r w:rsidR="00B4023C">
        <w:rPr>
          <w:rFonts w:ascii="Times New Roman" w:hAnsi="Times New Roman" w:cs="Times New Roman"/>
          <w:sz w:val="24"/>
        </w:rPr>
        <w:t xml:space="preserve"> </w:t>
      </w:r>
      <w:r w:rsidR="00A64BBB">
        <w:rPr>
          <w:rFonts w:ascii="Times New Roman" w:hAnsi="Times New Roman" w:cs="Times New Roman"/>
          <w:sz w:val="24"/>
        </w:rPr>
        <w:t xml:space="preserve">a </w:t>
      </w:r>
      <w:r w:rsidR="00A64BBB" w:rsidRPr="00A64BBB">
        <w:rPr>
          <w:rFonts w:ascii="Times New Roman" w:hAnsi="Times New Roman" w:cs="Times New Roman"/>
          <w:sz w:val="24"/>
        </w:rPr>
        <w:t xml:space="preserve">framework </w:t>
      </w:r>
      <w:r w:rsidR="00A64BBB">
        <w:rPr>
          <w:rFonts w:ascii="Times New Roman" w:hAnsi="Times New Roman" w:cs="Times New Roman"/>
          <w:sz w:val="24"/>
        </w:rPr>
        <w:t xml:space="preserve">for </w:t>
      </w:r>
      <w:r w:rsidR="00A64BBB" w:rsidRPr="00A64BBB">
        <w:rPr>
          <w:rFonts w:ascii="Times New Roman" w:hAnsi="Times New Roman" w:cs="Times New Roman"/>
          <w:sz w:val="24"/>
        </w:rPr>
        <w:t>measuring and accounting for social value or social impact</w:t>
      </w:r>
      <w:r>
        <w:rPr>
          <w:rFonts w:ascii="Times New Roman" w:hAnsi="Times New Roman" w:cs="Times New Roman"/>
          <w:sz w:val="24"/>
        </w:rPr>
        <w:t>s of activity</w:t>
      </w:r>
      <w:r w:rsidR="00A64BBB">
        <w:rPr>
          <w:rFonts w:ascii="Times New Roman" w:hAnsi="Times New Roman" w:cs="Times New Roman"/>
          <w:sz w:val="24"/>
        </w:rPr>
        <w:t xml:space="preserve">.  </w:t>
      </w:r>
      <w:r w:rsidR="002D2500" w:rsidRPr="002D2500">
        <w:rPr>
          <w:rFonts w:ascii="Times New Roman" w:hAnsi="Times New Roman" w:cs="Times New Roman"/>
          <w:sz w:val="24"/>
        </w:rPr>
        <w:t xml:space="preserve">A Thurrock SROI </w:t>
      </w:r>
      <w:r w:rsidR="002D2500" w:rsidRPr="009A77B1">
        <w:rPr>
          <w:rFonts w:ascii="Times New Roman" w:hAnsi="Times New Roman" w:cs="Times New Roman"/>
          <w:sz w:val="24"/>
        </w:rPr>
        <w:t>study forecast that for every £1 invested, between £3.50 and up to £4</w:t>
      </w:r>
      <w:r w:rsidR="00AB507D" w:rsidRPr="009A77B1">
        <w:rPr>
          <w:rFonts w:ascii="Times New Roman" w:hAnsi="Times New Roman" w:cs="Times New Roman"/>
          <w:sz w:val="24"/>
        </w:rPr>
        <w:t xml:space="preserve"> of social value is generated</w:t>
      </w:r>
      <w:r w:rsidR="00BB0B4E" w:rsidRPr="009A77B1">
        <w:rPr>
          <w:rFonts w:ascii="Times New Roman" w:hAnsi="Times New Roman" w:cs="Times New Roman"/>
          <w:sz w:val="24"/>
        </w:rPr>
        <w:t xml:space="preserve"> </w:t>
      </w:r>
      <w:r w:rsidR="009A77B1" w:rsidRPr="009A77B1">
        <w:rPr>
          <w:rFonts w:ascii="Times New Roman" w:hAnsi="Times New Roman" w:cs="Times New Roman"/>
          <w:sz w:val="24"/>
        </w:rPr>
        <w:t>(see Kingfishers Ltd, 2015</w:t>
      </w:r>
      <w:r w:rsidR="00BB0B4E" w:rsidRPr="009A77B1">
        <w:rPr>
          <w:rFonts w:ascii="Times New Roman" w:hAnsi="Times New Roman" w:cs="Times New Roman"/>
          <w:sz w:val="24"/>
        </w:rPr>
        <w:t>)</w:t>
      </w:r>
      <w:r w:rsidR="00AB507D" w:rsidRPr="009A77B1">
        <w:rPr>
          <w:rFonts w:ascii="Times New Roman" w:hAnsi="Times New Roman" w:cs="Times New Roman"/>
          <w:sz w:val="24"/>
        </w:rPr>
        <w:t xml:space="preserve">.  </w:t>
      </w:r>
      <w:r w:rsidR="00B4023C" w:rsidRPr="009A77B1">
        <w:rPr>
          <w:rFonts w:ascii="Times New Roman" w:hAnsi="Times New Roman" w:cs="Times New Roman"/>
          <w:sz w:val="24"/>
        </w:rPr>
        <w:t xml:space="preserve">A </w:t>
      </w:r>
      <w:r w:rsidR="00A64BBB" w:rsidRPr="009A77B1">
        <w:rPr>
          <w:rFonts w:ascii="Times New Roman" w:hAnsi="Times New Roman" w:cs="Times New Roman"/>
          <w:sz w:val="24"/>
        </w:rPr>
        <w:lastRenderedPageBreak/>
        <w:t>Leicestershire</w:t>
      </w:r>
      <w:r w:rsidR="00541A73" w:rsidRPr="009A77B1">
        <w:rPr>
          <w:rFonts w:ascii="Times New Roman" w:hAnsi="Times New Roman" w:cs="Times New Roman"/>
          <w:sz w:val="24"/>
        </w:rPr>
        <w:t xml:space="preserve"> </w:t>
      </w:r>
      <w:r w:rsidR="00A64BBB" w:rsidRPr="009A77B1">
        <w:rPr>
          <w:rFonts w:ascii="Times New Roman" w:hAnsi="Times New Roman" w:cs="Times New Roman"/>
          <w:sz w:val="24"/>
        </w:rPr>
        <w:t xml:space="preserve">SROI suggested </w:t>
      </w:r>
      <w:r w:rsidR="00541A73" w:rsidRPr="009A77B1">
        <w:rPr>
          <w:rFonts w:ascii="Times New Roman" w:hAnsi="Times New Roman" w:cs="Times New Roman"/>
          <w:sz w:val="24"/>
        </w:rPr>
        <w:t>£4.10 in accumulated benefit for every £1 spent</w:t>
      </w:r>
      <w:r w:rsidR="00BB0B4E" w:rsidRPr="009A77B1">
        <w:rPr>
          <w:rFonts w:ascii="Times New Roman" w:hAnsi="Times New Roman" w:cs="Times New Roman"/>
          <w:sz w:val="24"/>
        </w:rPr>
        <w:t xml:space="preserve"> </w:t>
      </w:r>
      <w:r w:rsidR="009A77B1" w:rsidRPr="009A77B1">
        <w:rPr>
          <w:rFonts w:ascii="Times New Roman" w:hAnsi="Times New Roman" w:cs="Times New Roman"/>
          <w:sz w:val="24"/>
        </w:rPr>
        <w:t>(see M E L Research, 2016</w:t>
      </w:r>
      <w:r w:rsidR="00BB0B4E" w:rsidRPr="009A77B1">
        <w:rPr>
          <w:rFonts w:ascii="Times New Roman" w:hAnsi="Times New Roman" w:cs="Times New Roman"/>
          <w:sz w:val="24"/>
        </w:rPr>
        <w:t>),</w:t>
      </w:r>
      <w:r w:rsidR="00BB0B4E">
        <w:rPr>
          <w:rFonts w:ascii="Times New Roman" w:hAnsi="Times New Roman" w:cs="Times New Roman"/>
          <w:sz w:val="24"/>
        </w:rPr>
        <w:t xml:space="preserve"> </w:t>
      </w:r>
      <w:r w:rsidRPr="003F6E0B">
        <w:rPr>
          <w:rFonts w:ascii="Times New Roman" w:hAnsi="Times New Roman" w:cs="Times New Roman"/>
          <w:sz w:val="24"/>
        </w:rPr>
        <w:t xml:space="preserve">while </w:t>
      </w:r>
      <w:r w:rsidR="00B4023C" w:rsidRPr="003F6E0B">
        <w:rPr>
          <w:rFonts w:ascii="Times New Roman" w:hAnsi="Times New Roman" w:cs="Times New Roman"/>
          <w:sz w:val="24"/>
        </w:rPr>
        <w:t xml:space="preserve">a </w:t>
      </w:r>
      <w:r w:rsidR="000E3354" w:rsidRPr="003F6E0B">
        <w:rPr>
          <w:rFonts w:ascii="Times New Roman" w:hAnsi="Times New Roman" w:cs="Times New Roman"/>
          <w:sz w:val="24"/>
        </w:rPr>
        <w:t xml:space="preserve">Derby City </w:t>
      </w:r>
      <w:r w:rsidR="00B4023C" w:rsidRPr="003F6E0B">
        <w:rPr>
          <w:rFonts w:ascii="Times New Roman" w:hAnsi="Times New Roman" w:cs="Times New Roman"/>
          <w:sz w:val="24"/>
        </w:rPr>
        <w:t>study identified</w:t>
      </w:r>
      <w:r w:rsidR="00B4023C">
        <w:rPr>
          <w:rFonts w:ascii="Times New Roman" w:hAnsi="Times New Roman" w:cs="Times New Roman"/>
          <w:sz w:val="24"/>
        </w:rPr>
        <w:t xml:space="preserve"> </w:t>
      </w:r>
      <w:r>
        <w:rPr>
          <w:rFonts w:ascii="Times New Roman" w:hAnsi="Times New Roman" w:cs="Times New Roman"/>
          <w:sz w:val="24"/>
        </w:rPr>
        <w:t>£4 r</w:t>
      </w:r>
      <w:r w:rsidR="000E3354" w:rsidRPr="000E3354">
        <w:rPr>
          <w:rFonts w:ascii="Times New Roman" w:hAnsi="Times New Roman" w:cs="Times New Roman"/>
          <w:sz w:val="24"/>
        </w:rPr>
        <w:t>et</w:t>
      </w:r>
      <w:r w:rsidR="00B4023C">
        <w:rPr>
          <w:rFonts w:ascii="Times New Roman" w:hAnsi="Times New Roman" w:cs="Times New Roman"/>
          <w:sz w:val="24"/>
        </w:rPr>
        <w:t>urn f</w:t>
      </w:r>
      <w:r>
        <w:rPr>
          <w:rFonts w:ascii="Times New Roman" w:hAnsi="Times New Roman" w:cs="Times New Roman"/>
          <w:sz w:val="24"/>
        </w:rPr>
        <w:t xml:space="preserve">or </w:t>
      </w:r>
      <w:r w:rsidRPr="009A77B1">
        <w:rPr>
          <w:rFonts w:ascii="Times New Roman" w:hAnsi="Times New Roman" w:cs="Times New Roman"/>
          <w:sz w:val="24"/>
        </w:rPr>
        <w:t>every £1 invested (</w:t>
      </w:r>
      <w:r w:rsidR="009A77B1" w:rsidRPr="009A77B1">
        <w:rPr>
          <w:rFonts w:ascii="Times New Roman" w:hAnsi="Times New Roman" w:cs="Times New Roman"/>
          <w:sz w:val="24"/>
        </w:rPr>
        <w:t>see Kingfishers Ltd,</w:t>
      </w:r>
      <w:r w:rsidRPr="009A77B1">
        <w:rPr>
          <w:rFonts w:ascii="Times New Roman" w:hAnsi="Times New Roman" w:cs="Times New Roman"/>
          <w:sz w:val="24"/>
        </w:rPr>
        <w:t xml:space="preserve"> 2016). F</w:t>
      </w:r>
      <w:r w:rsidR="00B4023C" w:rsidRPr="009A77B1">
        <w:rPr>
          <w:rFonts w:ascii="Times New Roman" w:hAnsi="Times New Roman" w:cs="Times New Roman"/>
          <w:sz w:val="24"/>
        </w:rPr>
        <w:t>or</w:t>
      </w:r>
      <w:r w:rsidR="000E3354" w:rsidRPr="009A77B1">
        <w:rPr>
          <w:rFonts w:ascii="Times New Roman" w:hAnsi="Times New Roman" w:cs="Times New Roman"/>
          <w:sz w:val="24"/>
        </w:rPr>
        <w:t xml:space="preserve"> </w:t>
      </w:r>
      <w:r w:rsidR="000E3354" w:rsidRPr="000E3354">
        <w:rPr>
          <w:rFonts w:ascii="Times New Roman" w:hAnsi="Times New Roman" w:cs="Times New Roman"/>
          <w:sz w:val="24"/>
        </w:rPr>
        <w:t>Swansea</w:t>
      </w:r>
      <w:r>
        <w:rPr>
          <w:rFonts w:ascii="Times New Roman" w:hAnsi="Times New Roman" w:cs="Times New Roman"/>
          <w:sz w:val="24"/>
        </w:rPr>
        <w:t>,</w:t>
      </w:r>
      <w:r w:rsidR="00B4023C">
        <w:rPr>
          <w:rFonts w:ascii="Times New Roman" w:hAnsi="Times New Roman" w:cs="Times New Roman"/>
          <w:sz w:val="24"/>
        </w:rPr>
        <w:t xml:space="preserve"> the</w:t>
      </w:r>
      <w:r w:rsidR="000E3354" w:rsidRPr="000E3354">
        <w:rPr>
          <w:rFonts w:ascii="Times New Roman" w:hAnsi="Times New Roman" w:cs="Times New Roman"/>
          <w:sz w:val="24"/>
        </w:rPr>
        <w:t xml:space="preserve"> f</w:t>
      </w:r>
      <w:r w:rsidR="00B4023C">
        <w:rPr>
          <w:rFonts w:ascii="Times New Roman" w:hAnsi="Times New Roman" w:cs="Times New Roman"/>
          <w:sz w:val="24"/>
        </w:rPr>
        <w:t>inancial benefits ratio was 3:1</w:t>
      </w:r>
      <w:r>
        <w:rPr>
          <w:rFonts w:ascii="Times New Roman" w:hAnsi="Times New Roman" w:cs="Times New Roman"/>
          <w:sz w:val="24"/>
        </w:rPr>
        <w:t xml:space="preserve"> </w:t>
      </w:r>
      <w:r w:rsidRPr="000E3354">
        <w:rPr>
          <w:rFonts w:ascii="Times New Roman" w:hAnsi="Times New Roman" w:cs="Times New Roman"/>
          <w:sz w:val="24"/>
        </w:rPr>
        <w:t>(</w:t>
      </w:r>
      <w:r w:rsidR="00586106">
        <w:rPr>
          <w:rFonts w:ascii="Times New Roman" w:hAnsi="Times New Roman" w:cs="Times New Roman"/>
          <w:sz w:val="24"/>
        </w:rPr>
        <w:t>Swansea University, 2016)</w:t>
      </w:r>
      <w:r w:rsidR="00586106" w:rsidRPr="00586106">
        <w:rPr>
          <w:rFonts w:ascii="Times New Roman" w:hAnsi="Times New Roman" w:cs="Times New Roman"/>
          <w:sz w:val="24"/>
        </w:rPr>
        <w:t>.</w:t>
      </w:r>
      <w:r w:rsidR="000E3354" w:rsidRPr="000E3354">
        <w:rPr>
          <w:rFonts w:ascii="Times New Roman" w:hAnsi="Times New Roman" w:cs="Times New Roman"/>
          <w:sz w:val="24"/>
        </w:rPr>
        <w:t xml:space="preserve"> </w:t>
      </w:r>
      <w:r>
        <w:rPr>
          <w:rFonts w:ascii="Times New Roman" w:hAnsi="Times New Roman" w:cs="Times New Roman"/>
          <w:sz w:val="24"/>
        </w:rPr>
        <w:t>Q</w:t>
      </w:r>
      <w:r w:rsidR="000E3354">
        <w:rPr>
          <w:rFonts w:ascii="Times New Roman" w:hAnsi="Times New Roman" w:cs="Times New Roman"/>
          <w:sz w:val="24"/>
        </w:rPr>
        <w:t>uestion</w:t>
      </w:r>
      <w:r>
        <w:rPr>
          <w:rFonts w:ascii="Times New Roman" w:hAnsi="Times New Roman" w:cs="Times New Roman"/>
          <w:sz w:val="24"/>
        </w:rPr>
        <w:t xml:space="preserve">s </w:t>
      </w:r>
      <w:r w:rsidR="009B67F3">
        <w:rPr>
          <w:rFonts w:ascii="Times New Roman" w:hAnsi="Times New Roman" w:cs="Times New Roman"/>
          <w:sz w:val="24"/>
        </w:rPr>
        <w:t xml:space="preserve">emerge </w:t>
      </w:r>
      <w:r>
        <w:rPr>
          <w:rFonts w:ascii="Times New Roman" w:hAnsi="Times New Roman" w:cs="Times New Roman"/>
          <w:sz w:val="24"/>
        </w:rPr>
        <w:t>however</w:t>
      </w:r>
      <w:r w:rsidR="00B4023C">
        <w:rPr>
          <w:rFonts w:ascii="Times New Roman" w:hAnsi="Times New Roman" w:cs="Times New Roman"/>
          <w:sz w:val="24"/>
        </w:rPr>
        <w:t xml:space="preserve"> </w:t>
      </w:r>
      <w:r w:rsidR="000E3354">
        <w:rPr>
          <w:rFonts w:ascii="Times New Roman" w:hAnsi="Times New Roman" w:cs="Times New Roman"/>
          <w:sz w:val="24"/>
        </w:rPr>
        <w:t>about</w:t>
      </w:r>
      <w:r>
        <w:rPr>
          <w:rFonts w:ascii="Times New Roman" w:hAnsi="Times New Roman" w:cs="Times New Roman"/>
          <w:sz w:val="24"/>
        </w:rPr>
        <w:t xml:space="preserve"> the generalisability and meaningfulness of</w:t>
      </w:r>
      <w:r w:rsidR="000E3354">
        <w:rPr>
          <w:rFonts w:ascii="Times New Roman" w:hAnsi="Times New Roman" w:cs="Times New Roman"/>
          <w:sz w:val="24"/>
        </w:rPr>
        <w:t xml:space="preserve"> </w:t>
      </w:r>
      <w:r>
        <w:rPr>
          <w:rFonts w:ascii="Times New Roman" w:hAnsi="Times New Roman" w:cs="Times New Roman"/>
          <w:sz w:val="24"/>
        </w:rPr>
        <w:t xml:space="preserve">SROI calculations, particularly as </w:t>
      </w:r>
      <w:r w:rsidR="009F2B8E">
        <w:rPr>
          <w:rFonts w:ascii="Times New Roman" w:hAnsi="Times New Roman" w:cs="Times New Roman"/>
          <w:sz w:val="24"/>
        </w:rPr>
        <w:t xml:space="preserve">the </w:t>
      </w:r>
      <w:r>
        <w:rPr>
          <w:rFonts w:ascii="Times New Roman" w:hAnsi="Times New Roman" w:cs="Times New Roman"/>
          <w:sz w:val="24"/>
        </w:rPr>
        <w:t>definitions employed to</w:t>
      </w:r>
      <w:r w:rsidR="009F2B8E">
        <w:rPr>
          <w:rFonts w:ascii="Times New Roman" w:hAnsi="Times New Roman" w:cs="Times New Roman"/>
          <w:sz w:val="24"/>
        </w:rPr>
        <w:t xml:space="preserve"> describe</w:t>
      </w:r>
      <w:r w:rsidR="00D40229">
        <w:rPr>
          <w:rFonts w:ascii="Times New Roman" w:hAnsi="Times New Roman" w:cs="Times New Roman"/>
          <w:sz w:val="24"/>
        </w:rPr>
        <w:t xml:space="preserve"> </w:t>
      </w:r>
      <w:r w:rsidR="009F2B8E">
        <w:rPr>
          <w:rFonts w:ascii="Times New Roman" w:hAnsi="Times New Roman" w:cs="Times New Roman"/>
          <w:sz w:val="24"/>
        </w:rPr>
        <w:t xml:space="preserve">issues (such as </w:t>
      </w:r>
      <w:r w:rsidR="00541A73" w:rsidRPr="00CA35B4">
        <w:rPr>
          <w:rFonts w:ascii="Times New Roman" w:hAnsi="Times New Roman" w:cs="Times New Roman"/>
          <w:sz w:val="24"/>
        </w:rPr>
        <w:t>depres</w:t>
      </w:r>
      <w:r w:rsidR="009F2B8E">
        <w:rPr>
          <w:rFonts w:ascii="Times New Roman" w:hAnsi="Times New Roman" w:cs="Times New Roman"/>
          <w:sz w:val="24"/>
        </w:rPr>
        <w:t>sion) are not employed consistently (</w:t>
      </w:r>
      <w:r w:rsidR="00F339CD" w:rsidRPr="00F339CD">
        <w:rPr>
          <w:rFonts w:ascii="Times New Roman" w:hAnsi="Times New Roman" w:cs="Times New Roman"/>
          <w:sz w:val="24"/>
        </w:rPr>
        <w:t>Gamsu &amp; Rippon, 2018</w:t>
      </w:r>
      <w:r w:rsidR="00B4023C" w:rsidRPr="003F6E0B">
        <w:rPr>
          <w:rFonts w:ascii="Times New Roman" w:hAnsi="Times New Roman" w:cs="Times New Roman"/>
          <w:sz w:val="24"/>
        </w:rPr>
        <w:t>).</w:t>
      </w:r>
    </w:p>
    <w:p w14:paraId="64CFD3E3" w14:textId="77777777" w:rsidR="0026590A" w:rsidRDefault="0026590A" w:rsidP="00B51F40">
      <w:pPr>
        <w:spacing w:after="0" w:line="360" w:lineRule="auto"/>
        <w:contextualSpacing/>
        <w:jc w:val="both"/>
        <w:rPr>
          <w:rFonts w:ascii="Times New Roman" w:hAnsi="Times New Roman" w:cs="Times New Roman"/>
          <w:sz w:val="24"/>
        </w:rPr>
      </w:pPr>
    </w:p>
    <w:p w14:paraId="066B55F6" w14:textId="4E0A7EDE" w:rsidR="000875D5" w:rsidRDefault="00541A73" w:rsidP="00B51F40">
      <w:pPr>
        <w:spacing w:after="0" w:line="360" w:lineRule="auto"/>
        <w:contextualSpacing/>
        <w:jc w:val="both"/>
        <w:rPr>
          <w:rFonts w:ascii="Times New Roman" w:hAnsi="Times New Roman" w:cs="Times New Roman"/>
          <w:sz w:val="24"/>
        </w:rPr>
      </w:pPr>
      <w:r w:rsidRPr="00541A73">
        <w:rPr>
          <w:rFonts w:ascii="Times New Roman" w:hAnsi="Times New Roman" w:cs="Times New Roman"/>
          <w:sz w:val="24"/>
        </w:rPr>
        <w:t>Diverted costs and savings</w:t>
      </w:r>
      <w:r w:rsidR="00D40229">
        <w:rPr>
          <w:rFonts w:ascii="Times New Roman" w:hAnsi="Times New Roman" w:cs="Times New Roman"/>
          <w:sz w:val="24"/>
        </w:rPr>
        <w:t xml:space="preserve"> have been another </w:t>
      </w:r>
      <w:r w:rsidR="009F2B8E">
        <w:rPr>
          <w:rFonts w:ascii="Times New Roman" w:hAnsi="Times New Roman" w:cs="Times New Roman"/>
          <w:sz w:val="24"/>
        </w:rPr>
        <w:t xml:space="preserve">area of </w:t>
      </w:r>
      <w:r w:rsidR="00D40229">
        <w:rPr>
          <w:rFonts w:ascii="Times New Roman" w:hAnsi="Times New Roman" w:cs="Times New Roman"/>
          <w:sz w:val="24"/>
        </w:rPr>
        <w:t xml:space="preserve">focus.  </w:t>
      </w:r>
      <w:r w:rsidR="00C26EC9">
        <w:rPr>
          <w:rFonts w:ascii="Times New Roman" w:hAnsi="Times New Roman" w:cs="Times New Roman"/>
          <w:sz w:val="24"/>
        </w:rPr>
        <w:t xml:space="preserve">A </w:t>
      </w:r>
      <w:r w:rsidR="00D40229">
        <w:rPr>
          <w:rFonts w:ascii="Times New Roman" w:hAnsi="Times New Roman" w:cs="Times New Roman"/>
          <w:sz w:val="24"/>
        </w:rPr>
        <w:t>Derby City</w:t>
      </w:r>
      <w:r w:rsidR="009F2B8E">
        <w:rPr>
          <w:rFonts w:ascii="Times New Roman" w:hAnsi="Times New Roman" w:cs="Times New Roman"/>
          <w:sz w:val="24"/>
        </w:rPr>
        <w:t xml:space="preserve"> study </w:t>
      </w:r>
      <w:r w:rsidR="00D40229">
        <w:rPr>
          <w:rFonts w:ascii="Times New Roman" w:hAnsi="Times New Roman" w:cs="Times New Roman"/>
          <w:sz w:val="24"/>
        </w:rPr>
        <w:t xml:space="preserve">identified </w:t>
      </w:r>
      <w:r w:rsidRPr="00541A73">
        <w:rPr>
          <w:rFonts w:ascii="Times New Roman" w:hAnsi="Times New Roman" w:cs="Times New Roman"/>
          <w:sz w:val="24"/>
        </w:rPr>
        <w:t xml:space="preserve">£800k </w:t>
      </w:r>
      <w:r w:rsidR="0026590A">
        <w:rPr>
          <w:rFonts w:ascii="Times New Roman" w:hAnsi="Times New Roman" w:cs="Times New Roman"/>
          <w:sz w:val="24"/>
        </w:rPr>
        <w:t xml:space="preserve">of diverted costs </w:t>
      </w:r>
      <w:r w:rsidRPr="00541A73">
        <w:rPr>
          <w:rFonts w:ascii="Times New Roman" w:hAnsi="Times New Roman" w:cs="Times New Roman"/>
          <w:sz w:val="24"/>
        </w:rPr>
        <w:t xml:space="preserve">in </w:t>
      </w:r>
      <w:r w:rsidR="003F6E0B">
        <w:rPr>
          <w:rFonts w:ascii="Times New Roman" w:hAnsi="Times New Roman" w:cs="Times New Roman"/>
          <w:sz w:val="24"/>
        </w:rPr>
        <w:t xml:space="preserve">the </w:t>
      </w:r>
      <w:r w:rsidR="00D40229">
        <w:rPr>
          <w:rFonts w:ascii="Times New Roman" w:hAnsi="Times New Roman" w:cs="Times New Roman"/>
          <w:sz w:val="24"/>
        </w:rPr>
        <w:t xml:space="preserve">first year of </w:t>
      </w:r>
      <w:r w:rsidR="003F6E0B">
        <w:rPr>
          <w:rFonts w:ascii="Times New Roman" w:hAnsi="Times New Roman" w:cs="Times New Roman"/>
          <w:sz w:val="24"/>
        </w:rPr>
        <w:t>Local Area Coordination implementation</w:t>
      </w:r>
      <w:r w:rsidR="00C26EC9">
        <w:rPr>
          <w:rFonts w:ascii="Times New Roman" w:hAnsi="Times New Roman" w:cs="Times New Roman"/>
          <w:sz w:val="24"/>
        </w:rPr>
        <w:t xml:space="preserve"> (Kingfishers Ltd, 2016).</w:t>
      </w:r>
      <w:r w:rsidR="003F6E0B">
        <w:rPr>
          <w:rFonts w:ascii="Times New Roman" w:hAnsi="Times New Roman" w:cs="Times New Roman"/>
          <w:sz w:val="24"/>
        </w:rPr>
        <w:t xml:space="preserve"> </w:t>
      </w:r>
      <w:r w:rsidR="00C26EC9">
        <w:rPr>
          <w:rFonts w:ascii="Times New Roman" w:hAnsi="Times New Roman" w:cs="Times New Roman"/>
          <w:sz w:val="24"/>
        </w:rPr>
        <w:t xml:space="preserve"> </w:t>
      </w:r>
      <w:r w:rsidR="009F2B8E">
        <w:rPr>
          <w:rFonts w:ascii="Times New Roman" w:hAnsi="Times New Roman" w:cs="Times New Roman"/>
          <w:sz w:val="24"/>
        </w:rPr>
        <w:t xml:space="preserve">Moreover, a </w:t>
      </w:r>
      <w:r w:rsidR="00D40229">
        <w:rPr>
          <w:rFonts w:ascii="Times New Roman" w:hAnsi="Times New Roman" w:cs="Times New Roman"/>
          <w:sz w:val="24"/>
        </w:rPr>
        <w:t xml:space="preserve">Leicestershire </w:t>
      </w:r>
      <w:r w:rsidR="009F2B8E">
        <w:rPr>
          <w:rFonts w:ascii="Times New Roman" w:hAnsi="Times New Roman" w:cs="Times New Roman"/>
          <w:sz w:val="24"/>
        </w:rPr>
        <w:t xml:space="preserve">study estimated that fifty-three </w:t>
      </w:r>
      <w:r w:rsidR="001A4EBC" w:rsidRPr="001A4EBC">
        <w:rPr>
          <w:rFonts w:ascii="Times New Roman" w:hAnsi="Times New Roman" w:cs="Times New Roman"/>
          <w:sz w:val="24"/>
        </w:rPr>
        <w:t xml:space="preserve">critical incidents </w:t>
      </w:r>
      <w:r w:rsidR="009F2B8E">
        <w:rPr>
          <w:rFonts w:ascii="Times New Roman" w:hAnsi="Times New Roman" w:cs="Times New Roman"/>
          <w:sz w:val="24"/>
        </w:rPr>
        <w:t xml:space="preserve">had been </w:t>
      </w:r>
      <w:r w:rsidR="009B67F3">
        <w:rPr>
          <w:rFonts w:ascii="Times New Roman" w:hAnsi="Times New Roman" w:cs="Times New Roman"/>
          <w:sz w:val="24"/>
        </w:rPr>
        <w:t>avoided as the</w:t>
      </w:r>
      <w:r w:rsidR="000E3354">
        <w:rPr>
          <w:rFonts w:ascii="Times New Roman" w:hAnsi="Times New Roman" w:cs="Times New Roman"/>
          <w:sz w:val="24"/>
        </w:rPr>
        <w:t xml:space="preserve"> result of </w:t>
      </w:r>
      <w:r w:rsidR="009F2B8E">
        <w:rPr>
          <w:rFonts w:ascii="Times New Roman" w:hAnsi="Times New Roman" w:cs="Times New Roman"/>
          <w:sz w:val="24"/>
        </w:rPr>
        <w:t xml:space="preserve">Coordinator </w:t>
      </w:r>
      <w:r w:rsidR="001A4EBC">
        <w:rPr>
          <w:rFonts w:ascii="Times New Roman" w:hAnsi="Times New Roman" w:cs="Times New Roman"/>
          <w:sz w:val="24"/>
        </w:rPr>
        <w:t>support</w:t>
      </w:r>
      <w:r w:rsidR="009F2B8E">
        <w:rPr>
          <w:rFonts w:ascii="Times New Roman" w:hAnsi="Times New Roman" w:cs="Times New Roman"/>
          <w:sz w:val="24"/>
        </w:rPr>
        <w:t>,</w:t>
      </w:r>
      <w:r w:rsidR="001A4EBC">
        <w:rPr>
          <w:rFonts w:ascii="Times New Roman" w:hAnsi="Times New Roman" w:cs="Times New Roman"/>
          <w:sz w:val="24"/>
        </w:rPr>
        <w:t xml:space="preserve"> </w:t>
      </w:r>
      <w:r w:rsidR="009F2B8E">
        <w:rPr>
          <w:rFonts w:ascii="Times New Roman" w:hAnsi="Times New Roman" w:cs="Times New Roman"/>
          <w:sz w:val="24"/>
        </w:rPr>
        <w:t xml:space="preserve">producing </w:t>
      </w:r>
      <w:r w:rsidR="000E3354">
        <w:rPr>
          <w:rFonts w:ascii="Times New Roman" w:hAnsi="Times New Roman" w:cs="Times New Roman"/>
          <w:sz w:val="24"/>
        </w:rPr>
        <w:t>saving</w:t>
      </w:r>
      <w:r w:rsidR="009F2B8E">
        <w:rPr>
          <w:rFonts w:ascii="Times New Roman" w:hAnsi="Times New Roman" w:cs="Times New Roman"/>
          <w:sz w:val="24"/>
        </w:rPr>
        <w:t>s</w:t>
      </w:r>
      <w:r w:rsidR="000E3354">
        <w:rPr>
          <w:rFonts w:ascii="Times New Roman" w:hAnsi="Times New Roman" w:cs="Times New Roman"/>
          <w:sz w:val="24"/>
        </w:rPr>
        <w:t xml:space="preserve"> </w:t>
      </w:r>
      <w:r w:rsidR="001A4EBC">
        <w:rPr>
          <w:rFonts w:ascii="Times New Roman" w:hAnsi="Times New Roman" w:cs="Times New Roman"/>
          <w:sz w:val="24"/>
        </w:rPr>
        <w:t xml:space="preserve">to </w:t>
      </w:r>
      <w:r w:rsidR="000E3354">
        <w:rPr>
          <w:rFonts w:ascii="Times New Roman" w:hAnsi="Times New Roman" w:cs="Times New Roman"/>
          <w:sz w:val="24"/>
        </w:rPr>
        <w:t xml:space="preserve">the </w:t>
      </w:r>
      <w:r w:rsidR="001A4EBC">
        <w:rPr>
          <w:rFonts w:ascii="Times New Roman" w:hAnsi="Times New Roman" w:cs="Times New Roman"/>
          <w:sz w:val="24"/>
        </w:rPr>
        <w:t xml:space="preserve">public purse </w:t>
      </w:r>
      <w:r w:rsidR="00F07CBC">
        <w:rPr>
          <w:rFonts w:ascii="Times New Roman" w:hAnsi="Times New Roman" w:cs="Times New Roman"/>
          <w:sz w:val="24"/>
        </w:rPr>
        <w:t>of between</w:t>
      </w:r>
      <w:r w:rsidR="009F2B8E">
        <w:rPr>
          <w:rFonts w:ascii="Times New Roman" w:hAnsi="Times New Roman" w:cs="Times New Roman"/>
          <w:sz w:val="24"/>
        </w:rPr>
        <w:t xml:space="preserve"> </w:t>
      </w:r>
      <w:r w:rsidR="001A4EBC" w:rsidRPr="001A4EBC">
        <w:rPr>
          <w:rFonts w:ascii="Times New Roman" w:hAnsi="Times New Roman" w:cs="Times New Roman"/>
          <w:sz w:val="24"/>
        </w:rPr>
        <w:t>£200,000 and £330</w:t>
      </w:r>
      <w:r w:rsidR="001A4EBC">
        <w:rPr>
          <w:rFonts w:ascii="Times New Roman" w:hAnsi="Times New Roman" w:cs="Times New Roman"/>
          <w:sz w:val="24"/>
        </w:rPr>
        <w:t xml:space="preserve">,000 per </w:t>
      </w:r>
      <w:r w:rsidR="003F6E0B">
        <w:rPr>
          <w:rFonts w:ascii="Times New Roman" w:hAnsi="Times New Roman" w:cs="Times New Roman"/>
          <w:sz w:val="24"/>
        </w:rPr>
        <w:t xml:space="preserve">non-incident (see M E L Research, 2016). </w:t>
      </w:r>
    </w:p>
    <w:p w14:paraId="5ECD7450" w14:textId="77777777" w:rsidR="001E3F74" w:rsidRDefault="001E3F74" w:rsidP="00B51F40">
      <w:pPr>
        <w:spacing w:after="0" w:line="360" w:lineRule="auto"/>
        <w:contextualSpacing/>
        <w:jc w:val="both"/>
        <w:rPr>
          <w:rFonts w:ascii="Times New Roman" w:hAnsi="Times New Roman" w:cs="Times New Roman"/>
          <w:sz w:val="24"/>
        </w:rPr>
      </w:pPr>
    </w:p>
    <w:p w14:paraId="4DC6DC37" w14:textId="1097DBE0" w:rsidR="00F07CBC" w:rsidRPr="00F07CBC" w:rsidRDefault="000E3354" w:rsidP="00B51F40">
      <w:pPr>
        <w:spacing w:after="0" w:line="360" w:lineRule="auto"/>
        <w:contextualSpacing/>
        <w:jc w:val="both"/>
        <w:rPr>
          <w:rFonts w:ascii="Times New Roman" w:hAnsi="Times New Roman" w:cs="Times New Roman"/>
          <w:sz w:val="24"/>
        </w:rPr>
      </w:pPr>
      <w:r>
        <w:rPr>
          <w:rFonts w:ascii="Times New Roman" w:hAnsi="Times New Roman" w:cs="Times New Roman"/>
          <w:sz w:val="24"/>
        </w:rPr>
        <w:t xml:space="preserve">A </w:t>
      </w:r>
      <w:r w:rsidR="00D40229">
        <w:rPr>
          <w:rFonts w:ascii="Times New Roman" w:hAnsi="Times New Roman" w:cs="Times New Roman"/>
          <w:sz w:val="24"/>
        </w:rPr>
        <w:t xml:space="preserve">focus on </w:t>
      </w:r>
      <w:r>
        <w:rPr>
          <w:rFonts w:ascii="Times New Roman" w:hAnsi="Times New Roman" w:cs="Times New Roman"/>
          <w:sz w:val="24"/>
        </w:rPr>
        <w:t xml:space="preserve">cost </w:t>
      </w:r>
      <w:r w:rsidR="00D40229">
        <w:rPr>
          <w:rFonts w:ascii="Times New Roman" w:hAnsi="Times New Roman" w:cs="Times New Roman"/>
          <w:sz w:val="24"/>
        </w:rPr>
        <w:t>savings and deferral</w:t>
      </w:r>
      <w:r w:rsidR="001E3F74">
        <w:rPr>
          <w:rFonts w:ascii="Times New Roman" w:hAnsi="Times New Roman" w:cs="Times New Roman"/>
          <w:sz w:val="24"/>
        </w:rPr>
        <w:t xml:space="preserve"> is </w:t>
      </w:r>
      <w:r w:rsidR="00C26EC9">
        <w:rPr>
          <w:rFonts w:ascii="Times New Roman" w:hAnsi="Times New Roman" w:cs="Times New Roman"/>
          <w:sz w:val="24"/>
        </w:rPr>
        <w:t xml:space="preserve">driven by </w:t>
      </w:r>
      <w:r w:rsidR="0026590A">
        <w:rPr>
          <w:rFonts w:ascii="Times New Roman" w:hAnsi="Times New Roman" w:cs="Times New Roman"/>
          <w:sz w:val="24"/>
        </w:rPr>
        <w:t xml:space="preserve">the </w:t>
      </w:r>
      <w:r w:rsidR="00F07CBC">
        <w:rPr>
          <w:rFonts w:ascii="Times New Roman" w:hAnsi="Times New Roman" w:cs="Times New Roman"/>
          <w:sz w:val="24"/>
        </w:rPr>
        <w:t>context of austerity</w:t>
      </w:r>
      <w:r w:rsidR="00C26EC9">
        <w:rPr>
          <w:rFonts w:ascii="Times New Roman" w:hAnsi="Times New Roman" w:cs="Times New Roman"/>
          <w:sz w:val="24"/>
        </w:rPr>
        <w:t xml:space="preserve"> and shrinking public services and </w:t>
      </w:r>
      <w:r w:rsidR="009C3B2C">
        <w:rPr>
          <w:rFonts w:ascii="Times New Roman" w:hAnsi="Times New Roman" w:cs="Times New Roman"/>
          <w:sz w:val="24"/>
        </w:rPr>
        <w:t xml:space="preserve">the </w:t>
      </w:r>
      <w:r w:rsidR="00F07CBC">
        <w:rPr>
          <w:rFonts w:ascii="Times New Roman" w:hAnsi="Times New Roman" w:cs="Times New Roman"/>
          <w:sz w:val="24"/>
        </w:rPr>
        <w:t xml:space="preserve">provenance of funding, including that provided by the </w:t>
      </w:r>
      <w:r w:rsidR="00D40229">
        <w:rPr>
          <w:rFonts w:ascii="Times New Roman" w:hAnsi="Times New Roman" w:cs="Times New Roman"/>
          <w:sz w:val="24"/>
        </w:rPr>
        <w:t>Better Care</w:t>
      </w:r>
      <w:r w:rsidR="0026590A">
        <w:rPr>
          <w:rFonts w:ascii="Times New Roman" w:hAnsi="Times New Roman" w:cs="Times New Roman"/>
          <w:sz w:val="24"/>
        </w:rPr>
        <w:t xml:space="preserve"> Fund</w:t>
      </w:r>
      <w:r w:rsidR="00D40229">
        <w:rPr>
          <w:rFonts w:ascii="Times New Roman" w:hAnsi="Times New Roman" w:cs="Times New Roman"/>
          <w:sz w:val="24"/>
        </w:rPr>
        <w:t xml:space="preserve">.  </w:t>
      </w:r>
      <w:r w:rsidR="0026590A" w:rsidRPr="0026590A">
        <w:rPr>
          <w:rFonts w:ascii="Times New Roman" w:hAnsi="Times New Roman" w:cs="Times New Roman"/>
          <w:sz w:val="24"/>
        </w:rPr>
        <w:t xml:space="preserve">There is </w:t>
      </w:r>
      <w:r w:rsidR="00492774">
        <w:rPr>
          <w:rFonts w:ascii="Times New Roman" w:hAnsi="Times New Roman" w:cs="Times New Roman"/>
          <w:sz w:val="24"/>
        </w:rPr>
        <w:t xml:space="preserve">some tension </w:t>
      </w:r>
      <w:r w:rsidR="0026590A" w:rsidRPr="0026590A">
        <w:rPr>
          <w:rFonts w:ascii="Times New Roman" w:hAnsi="Times New Roman" w:cs="Times New Roman"/>
          <w:sz w:val="24"/>
        </w:rPr>
        <w:t>between the assets-based and community model of Local Area Coordination and the sha</w:t>
      </w:r>
      <w:r w:rsidR="00F07CBC">
        <w:rPr>
          <w:rFonts w:ascii="Times New Roman" w:hAnsi="Times New Roman" w:cs="Times New Roman"/>
          <w:sz w:val="24"/>
        </w:rPr>
        <w:t>r</w:t>
      </w:r>
      <w:r w:rsidR="0026590A" w:rsidRPr="0026590A">
        <w:rPr>
          <w:rFonts w:ascii="Times New Roman" w:hAnsi="Times New Roman" w:cs="Times New Roman"/>
          <w:sz w:val="24"/>
        </w:rPr>
        <w:t xml:space="preserve">per clinical </w:t>
      </w:r>
      <w:r w:rsidR="0026590A">
        <w:rPr>
          <w:rFonts w:ascii="Times New Roman" w:hAnsi="Times New Roman" w:cs="Times New Roman"/>
          <w:sz w:val="24"/>
        </w:rPr>
        <w:t xml:space="preserve">edge of the Better Care Fund.   The </w:t>
      </w:r>
      <w:r w:rsidR="0060766A">
        <w:rPr>
          <w:rFonts w:ascii="Times New Roman" w:hAnsi="Times New Roman" w:cs="Times New Roman"/>
          <w:sz w:val="24"/>
        </w:rPr>
        <w:t>Better Care Fund Metrics (for example, a reduction in people seeking</w:t>
      </w:r>
      <w:r w:rsidR="000875D5" w:rsidRPr="000875D5">
        <w:rPr>
          <w:rFonts w:ascii="Times New Roman" w:hAnsi="Times New Roman" w:cs="Times New Roman"/>
          <w:sz w:val="24"/>
        </w:rPr>
        <w:t xml:space="preserve"> residential</w:t>
      </w:r>
      <w:r w:rsidR="0060766A">
        <w:rPr>
          <w:rFonts w:ascii="Times New Roman" w:hAnsi="Times New Roman" w:cs="Times New Roman"/>
          <w:sz w:val="24"/>
        </w:rPr>
        <w:t xml:space="preserve"> care</w:t>
      </w:r>
      <w:r w:rsidR="000875D5" w:rsidRPr="000875D5">
        <w:rPr>
          <w:rFonts w:ascii="Times New Roman" w:hAnsi="Times New Roman" w:cs="Times New Roman"/>
          <w:sz w:val="24"/>
        </w:rPr>
        <w:t xml:space="preserve">) </w:t>
      </w:r>
      <w:r w:rsidR="0026590A">
        <w:rPr>
          <w:rFonts w:ascii="Times New Roman" w:hAnsi="Times New Roman" w:cs="Times New Roman"/>
          <w:sz w:val="24"/>
        </w:rPr>
        <w:t>does not easily dove</w:t>
      </w:r>
      <w:r>
        <w:rPr>
          <w:rFonts w:ascii="Times New Roman" w:hAnsi="Times New Roman" w:cs="Times New Roman"/>
          <w:sz w:val="24"/>
        </w:rPr>
        <w:t xml:space="preserve">tail with </w:t>
      </w:r>
      <w:r w:rsidR="00D40229">
        <w:rPr>
          <w:rFonts w:ascii="Times New Roman" w:hAnsi="Times New Roman" w:cs="Times New Roman"/>
          <w:sz w:val="24"/>
        </w:rPr>
        <w:t>Local Area Coordinat</w:t>
      </w:r>
      <w:r w:rsidR="00656E58">
        <w:rPr>
          <w:rFonts w:ascii="Times New Roman" w:hAnsi="Times New Roman" w:cs="Times New Roman"/>
          <w:sz w:val="24"/>
        </w:rPr>
        <w:t xml:space="preserve">ion processes and timelines.  </w:t>
      </w:r>
      <w:r w:rsidR="00FE2C47" w:rsidRPr="00FE2C47">
        <w:rPr>
          <w:rFonts w:ascii="Times New Roman" w:hAnsi="Times New Roman" w:cs="Times New Roman"/>
          <w:sz w:val="24"/>
          <w:szCs w:val="24"/>
        </w:rPr>
        <w:t xml:space="preserve">As </w:t>
      </w:r>
      <w:r w:rsidR="009B67F3">
        <w:rPr>
          <w:rFonts w:ascii="Times New Roman" w:hAnsi="Times New Roman" w:cs="Times New Roman"/>
          <w:sz w:val="24"/>
          <w:szCs w:val="24"/>
        </w:rPr>
        <w:t>o</w:t>
      </w:r>
      <w:r w:rsidR="00C26EC9">
        <w:rPr>
          <w:rFonts w:ascii="Times New Roman" w:hAnsi="Times New Roman" w:cs="Times New Roman"/>
          <w:sz w:val="24"/>
          <w:szCs w:val="24"/>
        </w:rPr>
        <w:t>n</w:t>
      </w:r>
      <w:r w:rsidR="009B67F3">
        <w:rPr>
          <w:rFonts w:ascii="Times New Roman" w:hAnsi="Times New Roman" w:cs="Times New Roman"/>
          <w:sz w:val="24"/>
          <w:szCs w:val="24"/>
        </w:rPr>
        <w:t>e</w:t>
      </w:r>
      <w:r w:rsidR="00C26EC9">
        <w:rPr>
          <w:rFonts w:ascii="Times New Roman" w:hAnsi="Times New Roman" w:cs="Times New Roman"/>
          <w:sz w:val="24"/>
          <w:szCs w:val="24"/>
        </w:rPr>
        <w:t xml:space="preserve"> </w:t>
      </w:r>
      <w:r w:rsidR="00656E58">
        <w:rPr>
          <w:rFonts w:ascii="Times New Roman" w:hAnsi="Times New Roman" w:cs="Times New Roman"/>
          <w:sz w:val="24"/>
          <w:szCs w:val="24"/>
        </w:rPr>
        <w:t xml:space="preserve">evaluation </w:t>
      </w:r>
      <w:r w:rsidR="00DC7AFB" w:rsidRPr="00FE2C47">
        <w:rPr>
          <w:rFonts w:ascii="Times New Roman" w:hAnsi="Times New Roman" w:cs="Times New Roman"/>
          <w:sz w:val="24"/>
          <w:szCs w:val="24"/>
        </w:rPr>
        <w:t>conclude</w:t>
      </w:r>
      <w:r w:rsidR="00FE2C47" w:rsidRPr="00FE2C47">
        <w:rPr>
          <w:rFonts w:ascii="Times New Roman" w:hAnsi="Times New Roman" w:cs="Times New Roman"/>
          <w:sz w:val="24"/>
          <w:szCs w:val="24"/>
        </w:rPr>
        <w:t>s</w:t>
      </w:r>
      <w:r w:rsidR="00F07CBC">
        <w:rPr>
          <w:rFonts w:ascii="Times New Roman" w:hAnsi="Times New Roman" w:cs="Times New Roman"/>
          <w:sz w:val="24"/>
          <w:szCs w:val="24"/>
        </w:rPr>
        <w:t>:</w:t>
      </w:r>
    </w:p>
    <w:p w14:paraId="025E9491" w14:textId="77777777" w:rsidR="00F07CBC" w:rsidRPr="00AC282B" w:rsidRDefault="00F07CBC" w:rsidP="00B51F40">
      <w:pPr>
        <w:spacing w:after="0" w:line="360" w:lineRule="auto"/>
        <w:contextualSpacing/>
        <w:jc w:val="both"/>
        <w:rPr>
          <w:rFonts w:ascii="Times New Roman" w:hAnsi="Times New Roman" w:cs="Times New Roman"/>
          <w:i/>
          <w:sz w:val="24"/>
          <w:szCs w:val="24"/>
        </w:rPr>
      </w:pPr>
    </w:p>
    <w:p w14:paraId="0AF418E0" w14:textId="18D7281C" w:rsidR="00D40229" w:rsidRPr="00AC282B" w:rsidRDefault="006576E4" w:rsidP="00F07CBC">
      <w:pPr>
        <w:spacing w:after="0" w:line="360" w:lineRule="auto"/>
        <w:ind w:left="426"/>
        <w:contextualSpacing/>
        <w:jc w:val="both"/>
        <w:rPr>
          <w:rFonts w:ascii="Times New Roman" w:hAnsi="Times New Roman" w:cs="Times New Roman"/>
          <w:i/>
          <w:sz w:val="24"/>
        </w:rPr>
      </w:pPr>
      <w:r>
        <w:rPr>
          <w:rFonts w:ascii="Times New Roman" w:hAnsi="Times New Roman" w:cs="Times New Roman"/>
          <w:i/>
          <w:sz w:val="24"/>
        </w:rPr>
        <w:t>‘</w:t>
      </w:r>
      <w:r w:rsidR="00F07CBC" w:rsidRPr="00AC282B">
        <w:rPr>
          <w:rFonts w:ascii="Times New Roman" w:hAnsi="Times New Roman" w:cs="Times New Roman"/>
          <w:i/>
          <w:sz w:val="24"/>
        </w:rPr>
        <w:t xml:space="preserve">… </w:t>
      </w:r>
      <w:r w:rsidR="00DC7AFB" w:rsidRPr="00AC282B">
        <w:rPr>
          <w:rFonts w:ascii="Times New Roman" w:hAnsi="Times New Roman" w:cs="Times New Roman"/>
          <w:i/>
          <w:sz w:val="24"/>
        </w:rPr>
        <w:t xml:space="preserve">it is less plausible for </w:t>
      </w:r>
      <w:r w:rsidR="00F07CBC" w:rsidRPr="00AC282B">
        <w:rPr>
          <w:rFonts w:ascii="Times New Roman" w:hAnsi="Times New Roman" w:cs="Times New Roman"/>
          <w:i/>
          <w:sz w:val="24"/>
        </w:rPr>
        <w:t xml:space="preserve">[Local Area Coordination] </w:t>
      </w:r>
      <w:r w:rsidR="00AC282B" w:rsidRPr="00AC282B">
        <w:rPr>
          <w:rFonts w:ascii="Times New Roman" w:hAnsi="Times New Roman" w:cs="Times New Roman"/>
          <w:i/>
          <w:sz w:val="24"/>
        </w:rPr>
        <w:t xml:space="preserve">to have an impact on the [Better Care Fund] </w:t>
      </w:r>
      <w:r w:rsidR="00DC7AFB" w:rsidRPr="00AC282B">
        <w:rPr>
          <w:rFonts w:ascii="Times New Roman" w:hAnsi="Times New Roman" w:cs="Times New Roman"/>
          <w:i/>
          <w:sz w:val="24"/>
        </w:rPr>
        <w:t xml:space="preserve">metrics in the longer-term. However, the broad approach here is fundamentally about the re-direction of public investment away from treatment and towards prevention; the evaluation has gathered positive evidence of the impact of </w:t>
      </w:r>
      <w:r w:rsidR="00F07CBC" w:rsidRPr="00AC282B">
        <w:rPr>
          <w:rFonts w:ascii="Times New Roman" w:hAnsi="Times New Roman" w:cs="Times New Roman"/>
          <w:i/>
          <w:sz w:val="24"/>
        </w:rPr>
        <w:t xml:space="preserve">[Local Area Coordination] </w:t>
      </w:r>
      <w:r w:rsidR="00DC7AFB" w:rsidRPr="00AC282B">
        <w:rPr>
          <w:rFonts w:ascii="Times New Roman" w:hAnsi="Times New Roman" w:cs="Times New Roman"/>
          <w:i/>
          <w:sz w:val="24"/>
        </w:rPr>
        <w:t>in c</w:t>
      </w:r>
      <w:r>
        <w:rPr>
          <w:rFonts w:ascii="Times New Roman" w:hAnsi="Times New Roman" w:cs="Times New Roman"/>
          <w:i/>
          <w:sz w:val="24"/>
        </w:rPr>
        <w:t>ontributing to this agenda’</w:t>
      </w:r>
      <w:r w:rsidR="00DC7AFB" w:rsidRPr="00AC282B">
        <w:rPr>
          <w:rFonts w:ascii="Times New Roman" w:hAnsi="Times New Roman" w:cs="Times New Roman"/>
          <w:sz w:val="24"/>
        </w:rPr>
        <w:t xml:space="preserve"> (</w:t>
      </w:r>
      <w:r w:rsidR="00492774" w:rsidRPr="00AC282B">
        <w:rPr>
          <w:rFonts w:ascii="Times New Roman" w:hAnsi="Times New Roman" w:cs="Times New Roman"/>
          <w:sz w:val="24"/>
        </w:rPr>
        <w:t xml:space="preserve">M E L Research, </w:t>
      </w:r>
      <w:r w:rsidR="00FC6BCF">
        <w:rPr>
          <w:rFonts w:ascii="Times New Roman" w:hAnsi="Times New Roman" w:cs="Times New Roman"/>
          <w:sz w:val="24"/>
        </w:rPr>
        <w:t>2016, p.</w:t>
      </w:r>
      <w:r w:rsidR="00F07CBC" w:rsidRPr="00AC282B">
        <w:rPr>
          <w:rFonts w:ascii="Times New Roman" w:hAnsi="Times New Roman" w:cs="Times New Roman"/>
          <w:sz w:val="24"/>
        </w:rPr>
        <w:t xml:space="preserve"> 4</w:t>
      </w:r>
      <w:r w:rsidR="00DC7AFB" w:rsidRPr="00AC282B">
        <w:rPr>
          <w:rFonts w:ascii="Times New Roman" w:hAnsi="Times New Roman" w:cs="Times New Roman"/>
          <w:sz w:val="24"/>
        </w:rPr>
        <w:t>)</w:t>
      </w:r>
      <w:r w:rsidR="0026590A" w:rsidRPr="00AC282B">
        <w:rPr>
          <w:rFonts w:ascii="Times New Roman" w:hAnsi="Times New Roman" w:cs="Times New Roman"/>
          <w:sz w:val="24"/>
        </w:rPr>
        <w:t>.</w:t>
      </w:r>
    </w:p>
    <w:p w14:paraId="516B0DDC" w14:textId="77777777" w:rsidR="001E3F74" w:rsidRDefault="001E3F74" w:rsidP="00B51F40">
      <w:pPr>
        <w:spacing w:after="0" w:line="360" w:lineRule="auto"/>
        <w:contextualSpacing/>
        <w:jc w:val="both"/>
        <w:rPr>
          <w:rFonts w:ascii="Times New Roman" w:hAnsi="Times New Roman" w:cs="Times New Roman"/>
          <w:sz w:val="24"/>
        </w:rPr>
      </w:pPr>
    </w:p>
    <w:p w14:paraId="12FF8B83" w14:textId="078A3004" w:rsidR="0009723A" w:rsidRPr="001961BB" w:rsidRDefault="0009723A" w:rsidP="001961BB">
      <w:pPr>
        <w:pStyle w:val="ListParagraph"/>
        <w:numPr>
          <w:ilvl w:val="0"/>
          <w:numId w:val="17"/>
        </w:numPr>
        <w:spacing w:line="360" w:lineRule="auto"/>
        <w:jc w:val="both"/>
        <w:rPr>
          <w:i/>
        </w:rPr>
      </w:pPr>
      <w:r w:rsidRPr="001961BB">
        <w:rPr>
          <w:i/>
        </w:rPr>
        <w:t xml:space="preserve">Measurable outcomes </w:t>
      </w:r>
    </w:p>
    <w:p w14:paraId="787BF69F" w14:textId="73B67128" w:rsidR="0026590A" w:rsidRDefault="00D40229" w:rsidP="00B51F40">
      <w:pPr>
        <w:spacing w:after="0" w:line="360" w:lineRule="auto"/>
        <w:contextualSpacing/>
        <w:jc w:val="both"/>
        <w:rPr>
          <w:rFonts w:ascii="Times New Roman" w:hAnsi="Times New Roman" w:cs="Times New Roman"/>
          <w:sz w:val="24"/>
        </w:rPr>
      </w:pPr>
      <w:r>
        <w:rPr>
          <w:rFonts w:ascii="Times New Roman" w:hAnsi="Times New Roman" w:cs="Times New Roman"/>
          <w:sz w:val="24"/>
        </w:rPr>
        <w:t xml:space="preserve">There </w:t>
      </w:r>
      <w:r w:rsidR="00492774">
        <w:rPr>
          <w:rFonts w:ascii="Times New Roman" w:hAnsi="Times New Roman" w:cs="Times New Roman"/>
          <w:sz w:val="24"/>
        </w:rPr>
        <w:t xml:space="preserve">are challenges in </w:t>
      </w:r>
      <w:r>
        <w:rPr>
          <w:rFonts w:ascii="Times New Roman" w:hAnsi="Times New Roman" w:cs="Times New Roman"/>
          <w:sz w:val="24"/>
        </w:rPr>
        <w:t>evaluating asset-based work</w:t>
      </w:r>
      <w:r w:rsidR="00CC0230">
        <w:rPr>
          <w:rFonts w:ascii="Times New Roman" w:hAnsi="Times New Roman" w:cs="Times New Roman"/>
          <w:sz w:val="24"/>
        </w:rPr>
        <w:t xml:space="preserve"> </w:t>
      </w:r>
      <w:r>
        <w:rPr>
          <w:rFonts w:ascii="Times New Roman" w:hAnsi="Times New Roman" w:cs="Times New Roman"/>
          <w:sz w:val="24"/>
        </w:rPr>
        <w:t>and initiatives that develop</w:t>
      </w:r>
      <w:r w:rsidR="006576E4">
        <w:rPr>
          <w:rFonts w:ascii="Times New Roman" w:hAnsi="Times New Roman" w:cs="Times New Roman"/>
          <w:sz w:val="24"/>
        </w:rPr>
        <w:t xml:space="preserve"> ‘</w:t>
      </w:r>
      <w:r w:rsidRPr="00D40229">
        <w:rPr>
          <w:rFonts w:ascii="Times New Roman" w:hAnsi="Times New Roman" w:cs="Times New Roman"/>
          <w:sz w:val="24"/>
        </w:rPr>
        <w:t xml:space="preserve">at the speed </w:t>
      </w:r>
      <w:r w:rsidR="006576E4">
        <w:rPr>
          <w:rFonts w:ascii="Times New Roman" w:hAnsi="Times New Roman" w:cs="Times New Roman"/>
          <w:sz w:val="24"/>
        </w:rPr>
        <w:t>of trust’</w:t>
      </w:r>
      <w:r w:rsidRPr="00AC282B">
        <w:rPr>
          <w:rFonts w:ascii="Times New Roman" w:hAnsi="Times New Roman" w:cs="Times New Roman"/>
          <w:sz w:val="24"/>
        </w:rPr>
        <w:t xml:space="preserve"> (</w:t>
      </w:r>
      <w:r w:rsidR="004D0710">
        <w:rPr>
          <w:rFonts w:ascii="Times New Roman" w:hAnsi="Times New Roman" w:cs="Times New Roman"/>
          <w:sz w:val="24"/>
        </w:rPr>
        <w:t xml:space="preserve">see </w:t>
      </w:r>
      <w:r w:rsidRPr="00AC282B">
        <w:rPr>
          <w:rFonts w:ascii="Times New Roman" w:hAnsi="Times New Roman" w:cs="Times New Roman"/>
          <w:sz w:val="24"/>
        </w:rPr>
        <w:t xml:space="preserve">Richards </w:t>
      </w:r>
      <w:r w:rsidR="0004578E">
        <w:rPr>
          <w:rFonts w:ascii="Times New Roman" w:hAnsi="Times New Roman" w:cs="Times New Roman"/>
          <w:sz w:val="24"/>
        </w:rPr>
        <w:t xml:space="preserve">&amp; </w:t>
      </w:r>
      <w:r w:rsidRPr="00AC282B">
        <w:rPr>
          <w:rFonts w:ascii="Times New Roman" w:hAnsi="Times New Roman" w:cs="Times New Roman"/>
          <w:sz w:val="24"/>
        </w:rPr>
        <w:t>Davies, 2018)</w:t>
      </w:r>
      <w:r w:rsidR="00DC7AFB" w:rsidRPr="00AC282B">
        <w:rPr>
          <w:rFonts w:ascii="Times New Roman" w:hAnsi="Times New Roman" w:cs="Times New Roman"/>
          <w:sz w:val="24"/>
        </w:rPr>
        <w:t>.  As Darnton et al.</w:t>
      </w:r>
      <w:r w:rsidR="00421CAB" w:rsidRPr="00AC282B">
        <w:rPr>
          <w:rFonts w:ascii="Times New Roman" w:hAnsi="Times New Roman" w:cs="Times New Roman"/>
          <w:sz w:val="24"/>
        </w:rPr>
        <w:t xml:space="preserve"> (2018) note, </w:t>
      </w:r>
      <w:r w:rsidR="00CC0230" w:rsidRPr="00AC282B">
        <w:rPr>
          <w:rFonts w:ascii="Times New Roman" w:hAnsi="Times New Roman" w:cs="Times New Roman"/>
          <w:sz w:val="24"/>
        </w:rPr>
        <w:t>Coordinators</w:t>
      </w:r>
      <w:r w:rsidR="00421CAB" w:rsidRPr="00AC282B">
        <w:rPr>
          <w:rFonts w:ascii="Times New Roman" w:hAnsi="Times New Roman" w:cs="Times New Roman"/>
          <w:sz w:val="24"/>
        </w:rPr>
        <w:t xml:space="preserve"> perceived</w:t>
      </w:r>
      <w:r w:rsidR="002C79AF" w:rsidRPr="00AC282B">
        <w:rPr>
          <w:rFonts w:ascii="Times New Roman" w:hAnsi="Times New Roman" w:cs="Times New Roman"/>
          <w:sz w:val="24"/>
        </w:rPr>
        <w:t xml:space="preserve"> that</w:t>
      </w:r>
      <w:r w:rsidR="00421CAB" w:rsidRPr="00AC282B">
        <w:rPr>
          <w:rFonts w:ascii="Times New Roman" w:hAnsi="Times New Roman" w:cs="Times New Roman"/>
          <w:sz w:val="24"/>
        </w:rPr>
        <w:t xml:space="preserve"> their </w:t>
      </w:r>
      <w:r w:rsidR="00DC7AFB" w:rsidRPr="00AC282B">
        <w:rPr>
          <w:rFonts w:ascii="Times New Roman" w:hAnsi="Times New Roman" w:cs="Times New Roman"/>
          <w:sz w:val="24"/>
        </w:rPr>
        <w:t xml:space="preserve">work </w:t>
      </w:r>
      <w:r w:rsidR="002C79AF" w:rsidRPr="00AC282B">
        <w:rPr>
          <w:rFonts w:ascii="Times New Roman" w:hAnsi="Times New Roman" w:cs="Times New Roman"/>
          <w:sz w:val="24"/>
        </w:rPr>
        <w:t>was more</w:t>
      </w:r>
      <w:r w:rsidR="00421CAB" w:rsidRPr="00AC282B">
        <w:rPr>
          <w:rFonts w:ascii="Times New Roman" w:hAnsi="Times New Roman" w:cs="Times New Roman"/>
          <w:sz w:val="24"/>
        </w:rPr>
        <w:t xml:space="preserve"> likely </w:t>
      </w:r>
      <w:r w:rsidR="009C5F7F">
        <w:rPr>
          <w:rFonts w:ascii="Times New Roman" w:hAnsi="Times New Roman" w:cs="Times New Roman"/>
          <w:sz w:val="24"/>
        </w:rPr>
        <w:t xml:space="preserve">to </w:t>
      </w:r>
      <w:r w:rsidR="00421CAB" w:rsidRPr="00AC282B">
        <w:rPr>
          <w:rFonts w:ascii="Times New Roman" w:hAnsi="Times New Roman" w:cs="Times New Roman"/>
          <w:sz w:val="24"/>
        </w:rPr>
        <w:t xml:space="preserve">improve an individual’s </w:t>
      </w:r>
      <w:r w:rsidR="00DC7AFB" w:rsidRPr="00AC282B">
        <w:rPr>
          <w:rFonts w:ascii="Times New Roman" w:hAnsi="Times New Roman" w:cs="Times New Roman"/>
          <w:sz w:val="24"/>
        </w:rPr>
        <w:t xml:space="preserve">social </w:t>
      </w:r>
      <w:r w:rsidR="000F666D">
        <w:rPr>
          <w:rFonts w:ascii="Times New Roman" w:hAnsi="Times New Roman" w:cs="Times New Roman"/>
          <w:sz w:val="24"/>
        </w:rPr>
        <w:t>well-being</w:t>
      </w:r>
      <w:r w:rsidR="00DC7AFB" w:rsidRPr="00AC282B">
        <w:rPr>
          <w:rFonts w:ascii="Times New Roman" w:hAnsi="Times New Roman" w:cs="Times New Roman"/>
          <w:sz w:val="24"/>
        </w:rPr>
        <w:t xml:space="preserve"> rather </w:t>
      </w:r>
      <w:r w:rsidR="002C79AF" w:rsidRPr="00AC282B">
        <w:rPr>
          <w:rFonts w:ascii="Times New Roman" w:hAnsi="Times New Roman" w:cs="Times New Roman"/>
          <w:sz w:val="24"/>
        </w:rPr>
        <w:t>than reduce the</w:t>
      </w:r>
      <w:r w:rsidR="00421CAB" w:rsidRPr="00AC282B">
        <w:rPr>
          <w:rFonts w:ascii="Times New Roman" w:hAnsi="Times New Roman" w:cs="Times New Roman"/>
          <w:sz w:val="24"/>
        </w:rPr>
        <w:t xml:space="preserve"> </w:t>
      </w:r>
      <w:r w:rsidR="00DC7AFB" w:rsidRPr="00AC282B">
        <w:rPr>
          <w:rFonts w:ascii="Times New Roman" w:hAnsi="Times New Roman" w:cs="Times New Roman"/>
          <w:sz w:val="24"/>
        </w:rPr>
        <w:t xml:space="preserve">likelihood of </w:t>
      </w:r>
      <w:r w:rsidR="00492774" w:rsidRPr="00AC282B">
        <w:rPr>
          <w:rFonts w:ascii="Times New Roman" w:hAnsi="Times New Roman" w:cs="Times New Roman"/>
          <w:sz w:val="24"/>
        </w:rPr>
        <w:t>in-</w:t>
      </w:r>
      <w:r w:rsidR="00AC282B" w:rsidRPr="00AC282B">
        <w:rPr>
          <w:rFonts w:ascii="Times New Roman" w:hAnsi="Times New Roman" w:cs="Times New Roman"/>
          <w:sz w:val="24"/>
        </w:rPr>
        <w:t xml:space="preserve">patient admission. </w:t>
      </w:r>
      <w:r w:rsidR="00C26EC9">
        <w:rPr>
          <w:rFonts w:ascii="Times New Roman" w:hAnsi="Times New Roman" w:cs="Times New Roman"/>
          <w:sz w:val="24"/>
        </w:rPr>
        <w:t>B</w:t>
      </w:r>
      <w:r w:rsidR="000F474E">
        <w:rPr>
          <w:rFonts w:ascii="Times New Roman" w:hAnsi="Times New Roman" w:cs="Times New Roman"/>
          <w:sz w:val="24"/>
        </w:rPr>
        <w:t>ecoming overly</w:t>
      </w:r>
      <w:r w:rsidR="002C79AF">
        <w:rPr>
          <w:rFonts w:ascii="Times New Roman" w:hAnsi="Times New Roman" w:cs="Times New Roman"/>
          <w:sz w:val="24"/>
        </w:rPr>
        <w:t xml:space="preserve"> focussed on the latter </w:t>
      </w:r>
      <w:r w:rsidR="00C26EC9">
        <w:rPr>
          <w:rFonts w:ascii="Times New Roman" w:hAnsi="Times New Roman" w:cs="Times New Roman"/>
          <w:sz w:val="24"/>
        </w:rPr>
        <w:t>however c</w:t>
      </w:r>
      <w:r w:rsidR="002C79AF">
        <w:rPr>
          <w:rFonts w:ascii="Times New Roman" w:hAnsi="Times New Roman" w:cs="Times New Roman"/>
          <w:sz w:val="24"/>
        </w:rPr>
        <w:t>ould</w:t>
      </w:r>
      <w:r w:rsidR="000F474E">
        <w:rPr>
          <w:rFonts w:ascii="Times New Roman" w:hAnsi="Times New Roman" w:cs="Times New Roman"/>
          <w:sz w:val="24"/>
        </w:rPr>
        <w:t xml:space="preserve"> miss a great deal of the benefit of L</w:t>
      </w:r>
      <w:r w:rsidR="00CC0230">
        <w:rPr>
          <w:rFonts w:ascii="Times New Roman" w:hAnsi="Times New Roman" w:cs="Times New Roman"/>
          <w:sz w:val="24"/>
        </w:rPr>
        <w:t>ocal Area Coordination activity</w:t>
      </w:r>
      <w:r w:rsidR="00AC282B">
        <w:rPr>
          <w:rFonts w:ascii="Times New Roman" w:hAnsi="Times New Roman" w:cs="Times New Roman"/>
          <w:sz w:val="24"/>
        </w:rPr>
        <w:t xml:space="preserve"> (Darnton et al., 2018)</w:t>
      </w:r>
      <w:r w:rsidR="001522B6">
        <w:rPr>
          <w:rFonts w:ascii="Times New Roman" w:hAnsi="Times New Roman" w:cs="Times New Roman"/>
          <w:sz w:val="24"/>
        </w:rPr>
        <w:t xml:space="preserve">.   </w:t>
      </w:r>
    </w:p>
    <w:p w14:paraId="56B7216A" w14:textId="77777777" w:rsidR="0026590A" w:rsidRPr="0026590A" w:rsidRDefault="0026590A" w:rsidP="00B51F40">
      <w:pPr>
        <w:spacing w:after="0" w:line="360" w:lineRule="auto"/>
        <w:contextualSpacing/>
        <w:jc w:val="both"/>
        <w:rPr>
          <w:rFonts w:ascii="Times New Roman" w:hAnsi="Times New Roman" w:cs="Times New Roman"/>
          <w:sz w:val="24"/>
        </w:rPr>
      </w:pPr>
    </w:p>
    <w:p w14:paraId="4B8F42BD" w14:textId="0863BFB0" w:rsidR="00CC0230" w:rsidRDefault="009F157D" w:rsidP="00B51F40">
      <w:pPr>
        <w:spacing w:after="0" w:line="360" w:lineRule="auto"/>
        <w:contextualSpacing/>
        <w:jc w:val="both"/>
        <w:rPr>
          <w:rFonts w:ascii="Times New Roman" w:hAnsi="Times New Roman" w:cs="Times New Roman"/>
        </w:rPr>
      </w:pPr>
      <w:r>
        <w:rPr>
          <w:rFonts w:ascii="Times New Roman" w:hAnsi="Times New Roman" w:cs="Times New Roman"/>
          <w:iCs/>
          <w:sz w:val="24"/>
        </w:rPr>
        <w:lastRenderedPageBreak/>
        <w:t>P</w:t>
      </w:r>
      <w:r w:rsidR="00492774">
        <w:rPr>
          <w:rFonts w:ascii="Times New Roman" w:hAnsi="Times New Roman" w:cs="Times New Roman"/>
          <w:iCs/>
          <w:sz w:val="24"/>
        </w:rPr>
        <w:t>recise measures</w:t>
      </w:r>
      <w:r w:rsidR="0026590A">
        <w:rPr>
          <w:rFonts w:ascii="Times New Roman" w:hAnsi="Times New Roman" w:cs="Times New Roman"/>
          <w:iCs/>
          <w:sz w:val="24"/>
        </w:rPr>
        <w:t xml:space="preserve"> of impact are still to be</w:t>
      </w:r>
      <w:r w:rsidR="00C26EC9">
        <w:rPr>
          <w:rFonts w:ascii="Times New Roman" w:hAnsi="Times New Roman" w:cs="Times New Roman"/>
          <w:iCs/>
          <w:sz w:val="24"/>
        </w:rPr>
        <w:t xml:space="preserve"> agreed</w:t>
      </w:r>
      <w:r w:rsidR="0026590A">
        <w:rPr>
          <w:rFonts w:ascii="Times New Roman" w:hAnsi="Times New Roman" w:cs="Times New Roman"/>
          <w:iCs/>
          <w:sz w:val="24"/>
        </w:rPr>
        <w:t xml:space="preserve">.  </w:t>
      </w:r>
      <w:r w:rsidR="00492774">
        <w:rPr>
          <w:rFonts w:ascii="Times New Roman" w:hAnsi="Times New Roman" w:cs="Times New Roman"/>
          <w:sz w:val="24"/>
          <w:szCs w:val="24"/>
        </w:rPr>
        <w:t>R</w:t>
      </w:r>
      <w:r w:rsidR="001E3F74" w:rsidRPr="001E3F74">
        <w:rPr>
          <w:rFonts w:ascii="Times New Roman" w:hAnsi="Times New Roman" w:cs="Times New Roman"/>
          <w:sz w:val="24"/>
          <w:szCs w:val="24"/>
        </w:rPr>
        <w:t>eflections on</w:t>
      </w:r>
      <w:r w:rsidR="001E3F74">
        <w:rPr>
          <w:rFonts w:ascii="Times New Roman" w:hAnsi="Times New Roman" w:cs="Times New Roman"/>
          <w:sz w:val="24"/>
          <w:szCs w:val="24"/>
        </w:rPr>
        <w:t xml:space="preserve"> place</w:t>
      </w:r>
      <w:r w:rsidR="001E3F74" w:rsidRPr="001E3F74">
        <w:rPr>
          <w:rFonts w:ascii="Times New Roman" w:hAnsi="Times New Roman" w:cs="Times New Roman"/>
          <w:sz w:val="24"/>
          <w:szCs w:val="24"/>
        </w:rPr>
        <w:t>-based work c</w:t>
      </w:r>
      <w:r w:rsidR="009A43A7" w:rsidRPr="001E3F74">
        <w:rPr>
          <w:rFonts w:ascii="Times New Roman" w:hAnsi="Times New Roman" w:cs="Times New Roman"/>
          <w:sz w:val="24"/>
          <w:szCs w:val="24"/>
        </w:rPr>
        <w:t>onclude that understanding an area and build</w:t>
      </w:r>
      <w:r w:rsidR="00CC0230">
        <w:rPr>
          <w:rFonts w:ascii="Times New Roman" w:hAnsi="Times New Roman" w:cs="Times New Roman"/>
          <w:sz w:val="24"/>
          <w:szCs w:val="24"/>
        </w:rPr>
        <w:t>ing</w:t>
      </w:r>
      <w:r w:rsidR="009A43A7" w:rsidRPr="001E3F74">
        <w:rPr>
          <w:rFonts w:ascii="Times New Roman" w:hAnsi="Times New Roman" w:cs="Times New Roman"/>
          <w:sz w:val="24"/>
          <w:szCs w:val="24"/>
        </w:rPr>
        <w:t xml:space="preserve"> relationships takes time;</w:t>
      </w:r>
      <w:r w:rsidR="00CC0230">
        <w:rPr>
          <w:rFonts w:ascii="Times New Roman" w:hAnsi="Times New Roman" w:cs="Times New Roman"/>
          <w:sz w:val="24"/>
          <w:szCs w:val="24"/>
        </w:rPr>
        <w:t xml:space="preserve"> that </w:t>
      </w:r>
      <w:r w:rsidR="009A43A7" w:rsidRPr="001E3F74">
        <w:rPr>
          <w:rFonts w:ascii="Times New Roman" w:hAnsi="Times New Roman" w:cs="Times New Roman"/>
          <w:sz w:val="24"/>
          <w:szCs w:val="24"/>
        </w:rPr>
        <w:t>work</w:t>
      </w:r>
      <w:r w:rsidR="00CC0230">
        <w:rPr>
          <w:rFonts w:ascii="Times New Roman" w:hAnsi="Times New Roman" w:cs="Times New Roman"/>
          <w:sz w:val="24"/>
          <w:szCs w:val="24"/>
        </w:rPr>
        <w:t>ing</w:t>
      </w:r>
      <w:r w:rsidR="009A43A7" w:rsidRPr="001E3F74">
        <w:rPr>
          <w:rFonts w:ascii="Times New Roman" w:hAnsi="Times New Roman" w:cs="Times New Roman"/>
          <w:sz w:val="24"/>
          <w:szCs w:val="24"/>
        </w:rPr>
        <w:t xml:space="preserve"> at different levels to link</w:t>
      </w:r>
      <w:r w:rsidR="00CC0230">
        <w:rPr>
          <w:rFonts w:ascii="Times New Roman" w:hAnsi="Times New Roman" w:cs="Times New Roman"/>
          <w:sz w:val="24"/>
          <w:szCs w:val="24"/>
        </w:rPr>
        <w:t xml:space="preserve"> the</w:t>
      </w:r>
      <w:r w:rsidR="009A43A7" w:rsidRPr="001E3F74">
        <w:rPr>
          <w:rFonts w:ascii="Times New Roman" w:hAnsi="Times New Roman" w:cs="Times New Roman"/>
          <w:sz w:val="24"/>
          <w:szCs w:val="24"/>
        </w:rPr>
        <w:t xml:space="preserve"> local with the wider system</w:t>
      </w:r>
      <w:r w:rsidR="00CC0230">
        <w:rPr>
          <w:rFonts w:ascii="Times New Roman" w:hAnsi="Times New Roman" w:cs="Times New Roman"/>
          <w:sz w:val="24"/>
          <w:szCs w:val="24"/>
        </w:rPr>
        <w:t xml:space="preserve"> is important</w:t>
      </w:r>
      <w:r w:rsidR="009A43A7" w:rsidRPr="001E3F74">
        <w:rPr>
          <w:rFonts w:ascii="Times New Roman" w:hAnsi="Times New Roman" w:cs="Times New Roman"/>
          <w:sz w:val="24"/>
          <w:szCs w:val="24"/>
        </w:rPr>
        <w:t xml:space="preserve">; and </w:t>
      </w:r>
      <w:r w:rsidR="00CC0230">
        <w:rPr>
          <w:rFonts w:ascii="Times New Roman" w:hAnsi="Times New Roman" w:cs="Times New Roman"/>
          <w:sz w:val="24"/>
          <w:szCs w:val="24"/>
        </w:rPr>
        <w:t xml:space="preserve">that </w:t>
      </w:r>
      <w:r>
        <w:rPr>
          <w:rFonts w:ascii="Times New Roman" w:hAnsi="Times New Roman" w:cs="Times New Roman"/>
          <w:sz w:val="24"/>
          <w:szCs w:val="24"/>
        </w:rPr>
        <w:t xml:space="preserve">building </w:t>
      </w:r>
      <w:r w:rsidR="009A43A7" w:rsidRPr="001E3F74">
        <w:rPr>
          <w:rFonts w:ascii="Times New Roman" w:hAnsi="Times New Roman" w:cs="Times New Roman"/>
          <w:sz w:val="24"/>
          <w:szCs w:val="24"/>
        </w:rPr>
        <w:t xml:space="preserve">effective </w:t>
      </w:r>
      <w:r w:rsidR="009A43A7" w:rsidRPr="00AC282B">
        <w:rPr>
          <w:rFonts w:ascii="Times New Roman" w:hAnsi="Times New Roman" w:cs="Times New Roman"/>
          <w:sz w:val="24"/>
          <w:szCs w:val="24"/>
        </w:rPr>
        <w:t xml:space="preserve">relationships with partners as well as being </w:t>
      </w:r>
      <w:r w:rsidR="00492774" w:rsidRPr="00AC282B">
        <w:rPr>
          <w:rFonts w:ascii="Times New Roman" w:hAnsi="Times New Roman" w:cs="Times New Roman"/>
          <w:sz w:val="24"/>
          <w:szCs w:val="24"/>
        </w:rPr>
        <w:t xml:space="preserve">aware of </w:t>
      </w:r>
      <w:r w:rsidRPr="00AC282B">
        <w:rPr>
          <w:rFonts w:ascii="Times New Roman" w:hAnsi="Times New Roman" w:cs="Times New Roman"/>
          <w:sz w:val="24"/>
          <w:szCs w:val="24"/>
        </w:rPr>
        <w:t xml:space="preserve">existing local </w:t>
      </w:r>
      <w:r w:rsidR="00492774" w:rsidRPr="00AC282B">
        <w:rPr>
          <w:rFonts w:ascii="Times New Roman" w:hAnsi="Times New Roman" w:cs="Times New Roman"/>
          <w:sz w:val="24"/>
          <w:szCs w:val="24"/>
        </w:rPr>
        <w:t xml:space="preserve">relationships </w:t>
      </w:r>
      <w:r w:rsidR="00CC0230" w:rsidRPr="00AC282B">
        <w:rPr>
          <w:rFonts w:ascii="Times New Roman" w:hAnsi="Times New Roman" w:cs="Times New Roman"/>
          <w:sz w:val="24"/>
          <w:szCs w:val="24"/>
        </w:rPr>
        <w:t>is critical</w:t>
      </w:r>
      <w:r w:rsidR="00492774" w:rsidRPr="00AC282B">
        <w:rPr>
          <w:rFonts w:ascii="Times New Roman" w:hAnsi="Times New Roman" w:cs="Times New Roman"/>
          <w:sz w:val="24"/>
          <w:szCs w:val="24"/>
        </w:rPr>
        <w:t xml:space="preserve"> (</w:t>
      </w:r>
      <w:r w:rsidR="00731732" w:rsidRPr="00731732">
        <w:rPr>
          <w:rFonts w:ascii="Times New Roman" w:hAnsi="Times New Roman" w:cs="Times New Roman"/>
          <w:sz w:val="24"/>
          <w:szCs w:val="24"/>
        </w:rPr>
        <w:t>Taylor</w:t>
      </w:r>
      <w:r w:rsidR="002D3B59">
        <w:rPr>
          <w:rFonts w:ascii="Times New Roman" w:hAnsi="Times New Roman" w:cs="Times New Roman"/>
          <w:sz w:val="24"/>
          <w:szCs w:val="24"/>
        </w:rPr>
        <w:t xml:space="preserve"> et al.</w:t>
      </w:r>
      <w:r w:rsidR="00731732" w:rsidRPr="00731732">
        <w:rPr>
          <w:rFonts w:ascii="Times New Roman" w:hAnsi="Times New Roman" w:cs="Times New Roman"/>
          <w:sz w:val="24"/>
          <w:szCs w:val="24"/>
        </w:rPr>
        <w:t>, 2017</w:t>
      </w:r>
      <w:r w:rsidR="009A43A7" w:rsidRPr="00AC282B">
        <w:rPr>
          <w:rFonts w:ascii="Times New Roman" w:hAnsi="Times New Roman" w:cs="Times New Roman"/>
          <w:sz w:val="24"/>
          <w:szCs w:val="24"/>
        </w:rPr>
        <w:t>)</w:t>
      </w:r>
      <w:r w:rsidR="001E3F74" w:rsidRPr="00AC282B">
        <w:rPr>
          <w:rFonts w:ascii="Times New Roman" w:hAnsi="Times New Roman" w:cs="Times New Roman"/>
          <w:sz w:val="24"/>
          <w:szCs w:val="24"/>
        </w:rPr>
        <w:t>.</w:t>
      </w:r>
      <w:r w:rsidR="009A43A7" w:rsidRPr="001E3F74">
        <w:rPr>
          <w:rFonts w:ascii="Times New Roman" w:hAnsi="Times New Roman" w:cs="Times New Roman"/>
        </w:rPr>
        <w:t xml:space="preserve">   </w:t>
      </w:r>
    </w:p>
    <w:p w14:paraId="19D653DC" w14:textId="77777777" w:rsidR="00CC0230" w:rsidRDefault="00CC0230" w:rsidP="00B51F40">
      <w:pPr>
        <w:spacing w:after="0" w:line="360" w:lineRule="auto"/>
        <w:contextualSpacing/>
        <w:jc w:val="both"/>
        <w:rPr>
          <w:rFonts w:ascii="Times New Roman" w:hAnsi="Times New Roman" w:cs="Times New Roman"/>
        </w:rPr>
      </w:pPr>
    </w:p>
    <w:p w14:paraId="09EE165E" w14:textId="7EB16065" w:rsidR="00B4023C" w:rsidRPr="0026590A" w:rsidRDefault="00B4023C" w:rsidP="00B51F40">
      <w:pPr>
        <w:spacing w:after="0" w:line="360" w:lineRule="auto"/>
        <w:contextualSpacing/>
        <w:jc w:val="both"/>
        <w:rPr>
          <w:rFonts w:ascii="Times New Roman" w:hAnsi="Times New Roman" w:cs="Times New Roman"/>
          <w:iCs/>
          <w:sz w:val="24"/>
        </w:rPr>
      </w:pPr>
      <w:r w:rsidRPr="009B67F3">
        <w:rPr>
          <w:rFonts w:ascii="Times New Roman" w:hAnsi="Times New Roman" w:cs="Times New Roman"/>
          <w:sz w:val="24"/>
        </w:rPr>
        <w:t>There are familiar methodological challenges</w:t>
      </w:r>
      <w:r>
        <w:rPr>
          <w:rFonts w:ascii="Times New Roman" w:hAnsi="Times New Roman" w:cs="Times New Roman"/>
          <w:sz w:val="24"/>
        </w:rPr>
        <w:t xml:space="preserve"> of assessing distance travelled for individual</w:t>
      </w:r>
      <w:r w:rsidR="00CC0230">
        <w:rPr>
          <w:rFonts w:ascii="Times New Roman" w:hAnsi="Times New Roman" w:cs="Times New Roman"/>
          <w:sz w:val="24"/>
        </w:rPr>
        <w:t>s</w:t>
      </w:r>
      <w:r w:rsidR="009B67F3">
        <w:rPr>
          <w:rFonts w:ascii="Times New Roman" w:hAnsi="Times New Roman" w:cs="Times New Roman"/>
          <w:sz w:val="24"/>
        </w:rPr>
        <w:t xml:space="preserve"> (e.g. intermediate outcomes and qualitative measures)</w:t>
      </w:r>
      <w:r>
        <w:rPr>
          <w:rFonts w:ascii="Times New Roman" w:hAnsi="Times New Roman" w:cs="Times New Roman"/>
          <w:sz w:val="24"/>
        </w:rPr>
        <w:t xml:space="preserve"> </w:t>
      </w:r>
      <w:r w:rsidR="00CC0230">
        <w:rPr>
          <w:rFonts w:ascii="Times New Roman" w:hAnsi="Times New Roman" w:cs="Times New Roman"/>
          <w:sz w:val="24"/>
        </w:rPr>
        <w:t>who have engaged with</w:t>
      </w:r>
      <w:r>
        <w:rPr>
          <w:rFonts w:ascii="Times New Roman" w:hAnsi="Times New Roman" w:cs="Times New Roman"/>
          <w:sz w:val="24"/>
        </w:rPr>
        <w:t xml:space="preserve"> Local Area Coordination support, </w:t>
      </w:r>
      <w:r w:rsidRPr="009B67F3">
        <w:rPr>
          <w:rFonts w:ascii="Times New Roman" w:hAnsi="Times New Roman" w:cs="Times New Roman"/>
          <w:sz w:val="24"/>
        </w:rPr>
        <w:t xml:space="preserve">including establishing a </w:t>
      </w:r>
      <w:r w:rsidR="009B67F3">
        <w:rPr>
          <w:rFonts w:ascii="Times New Roman" w:hAnsi="Times New Roman" w:cs="Times New Roman"/>
          <w:sz w:val="24"/>
        </w:rPr>
        <w:t>base</w:t>
      </w:r>
      <w:r w:rsidR="009B67F3" w:rsidRPr="009B67F3">
        <w:rPr>
          <w:rFonts w:ascii="Times New Roman" w:hAnsi="Times New Roman" w:cs="Times New Roman"/>
          <w:sz w:val="24"/>
        </w:rPr>
        <w:t>line</w:t>
      </w:r>
      <w:r w:rsidR="00CC0230">
        <w:rPr>
          <w:rFonts w:ascii="Times New Roman" w:hAnsi="Times New Roman" w:cs="Times New Roman"/>
          <w:sz w:val="24"/>
        </w:rPr>
        <w:t xml:space="preserve">. </w:t>
      </w:r>
      <w:r w:rsidR="00492774">
        <w:rPr>
          <w:rFonts w:ascii="Times New Roman" w:hAnsi="Times New Roman" w:cs="Times New Roman"/>
          <w:sz w:val="24"/>
        </w:rPr>
        <w:t>As highlighted, s</w:t>
      </w:r>
      <w:r>
        <w:rPr>
          <w:rFonts w:ascii="Times New Roman" w:hAnsi="Times New Roman" w:cs="Times New Roman"/>
          <w:sz w:val="24"/>
        </w:rPr>
        <w:t xml:space="preserve">ome studies have </w:t>
      </w:r>
      <w:r w:rsidR="00492774">
        <w:rPr>
          <w:rFonts w:ascii="Times New Roman" w:hAnsi="Times New Roman" w:cs="Times New Roman"/>
          <w:sz w:val="24"/>
        </w:rPr>
        <w:t xml:space="preserve">begun </w:t>
      </w:r>
      <w:r>
        <w:rPr>
          <w:rFonts w:ascii="Times New Roman" w:hAnsi="Times New Roman" w:cs="Times New Roman"/>
          <w:sz w:val="24"/>
        </w:rPr>
        <w:t xml:space="preserve">to explore quantitative outcomes and changes over </w:t>
      </w:r>
      <w:r w:rsidR="009F157D">
        <w:rPr>
          <w:rFonts w:ascii="Times New Roman" w:hAnsi="Times New Roman" w:cs="Times New Roman"/>
          <w:sz w:val="24"/>
        </w:rPr>
        <w:t>time. In doing so, they have nevertheless acknowledged that</w:t>
      </w:r>
      <w:r w:rsidR="00CC0230">
        <w:rPr>
          <w:rFonts w:ascii="Times New Roman" w:hAnsi="Times New Roman" w:cs="Times New Roman"/>
          <w:sz w:val="24"/>
        </w:rPr>
        <w:t xml:space="preserve"> a tension </w:t>
      </w:r>
      <w:r w:rsidR="009F157D">
        <w:rPr>
          <w:rFonts w:ascii="Times New Roman" w:hAnsi="Times New Roman" w:cs="Times New Roman"/>
          <w:sz w:val="24"/>
        </w:rPr>
        <w:t xml:space="preserve">exists </w:t>
      </w:r>
      <w:r w:rsidR="00CC0230">
        <w:rPr>
          <w:rFonts w:ascii="Times New Roman" w:hAnsi="Times New Roman" w:cs="Times New Roman"/>
          <w:sz w:val="24"/>
        </w:rPr>
        <w:t>between</w:t>
      </w:r>
      <w:r w:rsidR="009F157D">
        <w:rPr>
          <w:rFonts w:ascii="Times New Roman" w:hAnsi="Times New Roman" w:cs="Times New Roman"/>
          <w:sz w:val="24"/>
        </w:rPr>
        <w:t xml:space="preserve"> securing a baseline measurement and ensuring that the trusting relationship between a Coordinator and the person that they are supporting is not impaired </w:t>
      </w:r>
      <w:r w:rsidR="00AC282B">
        <w:rPr>
          <w:rFonts w:ascii="Times New Roman" w:hAnsi="Times New Roman" w:cs="Times New Roman"/>
          <w:sz w:val="24"/>
        </w:rPr>
        <w:t xml:space="preserve">by processes of evaluation. </w:t>
      </w:r>
      <w:r w:rsidR="009F157D">
        <w:rPr>
          <w:rFonts w:ascii="Times New Roman" w:hAnsi="Times New Roman" w:cs="Times New Roman"/>
          <w:sz w:val="24"/>
        </w:rPr>
        <w:t xml:space="preserve"> </w:t>
      </w:r>
    </w:p>
    <w:p w14:paraId="134C372F" w14:textId="31F963B5" w:rsidR="00492774" w:rsidRDefault="00492774" w:rsidP="00B51F40">
      <w:pPr>
        <w:spacing w:after="0" w:line="360" w:lineRule="auto"/>
        <w:contextualSpacing/>
        <w:jc w:val="both"/>
        <w:rPr>
          <w:rFonts w:ascii="Times New Roman" w:hAnsi="Times New Roman" w:cs="Times New Roman"/>
          <w:b/>
          <w:sz w:val="24"/>
        </w:rPr>
      </w:pPr>
    </w:p>
    <w:p w14:paraId="3D6AC1B7" w14:textId="21EB7795" w:rsidR="00597AB7" w:rsidRDefault="00F339CD" w:rsidP="00B51F40">
      <w:pPr>
        <w:spacing w:after="0" w:line="360" w:lineRule="auto"/>
        <w:contextualSpacing/>
        <w:jc w:val="both"/>
        <w:rPr>
          <w:rFonts w:ascii="Times New Roman" w:hAnsi="Times New Roman" w:cs="Times New Roman"/>
          <w:b/>
          <w:sz w:val="24"/>
        </w:rPr>
      </w:pPr>
      <w:r>
        <w:rPr>
          <w:rFonts w:ascii="Times New Roman" w:hAnsi="Times New Roman" w:cs="Times New Roman"/>
          <w:b/>
          <w:sz w:val="24"/>
        </w:rPr>
        <w:t>Discussion</w:t>
      </w:r>
    </w:p>
    <w:p w14:paraId="12C08E5B" w14:textId="77777777" w:rsidR="00F339CD" w:rsidRDefault="00F339CD" w:rsidP="00F339CD">
      <w:pPr>
        <w:spacing w:after="0" w:line="360" w:lineRule="auto"/>
        <w:contextualSpacing/>
        <w:jc w:val="both"/>
        <w:rPr>
          <w:rFonts w:ascii="Times New Roman" w:hAnsi="Times New Roman" w:cs="Times New Roman"/>
          <w:sz w:val="24"/>
        </w:rPr>
      </w:pPr>
    </w:p>
    <w:p w14:paraId="055BAE19" w14:textId="1F261356" w:rsidR="00F339CD" w:rsidRDefault="00F339CD" w:rsidP="00F339CD">
      <w:pPr>
        <w:spacing w:after="0" w:line="360" w:lineRule="auto"/>
        <w:contextualSpacing/>
        <w:jc w:val="both"/>
        <w:rPr>
          <w:rFonts w:ascii="Times New Roman" w:hAnsi="Times New Roman" w:cs="Times New Roman"/>
          <w:sz w:val="24"/>
        </w:rPr>
      </w:pPr>
      <w:r w:rsidRPr="00F02093">
        <w:rPr>
          <w:rFonts w:ascii="Times New Roman" w:hAnsi="Times New Roman" w:cs="Times New Roman"/>
          <w:sz w:val="24"/>
        </w:rPr>
        <w:t xml:space="preserve">The review of Local Area Coordination within England and Wales identifies implementation </w:t>
      </w:r>
      <w:r>
        <w:rPr>
          <w:rFonts w:ascii="Times New Roman" w:hAnsi="Times New Roman" w:cs="Times New Roman"/>
          <w:sz w:val="24"/>
        </w:rPr>
        <w:t xml:space="preserve">approaches and </w:t>
      </w:r>
      <w:r w:rsidRPr="00F02093">
        <w:rPr>
          <w:rFonts w:ascii="Times New Roman" w:hAnsi="Times New Roman" w:cs="Times New Roman"/>
          <w:sz w:val="24"/>
        </w:rPr>
        <w:t xml:space="preserve">lessons.  Broadly, there is a consistent focus on Level 1, Level 2 and Community Level Support, and an expectation that Level 2 caseloads will be approximately 50-60 people.  A recurring </w:t>
      </w:r>
      <w:r>
        <w:rPr>
          <w:rFonts w:ascii="Times New Roman" w:hAnsi="Times New Roman" w:cs="Times New Roman"/>
          <w:sz w:val="24"/>
        </w:rPr>
        <w:t xml:space="preserve">theme </w:t>
      </w:r>
      <w:r w:rsidRPr="00F02093">
        <w:rPr>
          <w:rFonts w:ascii="Times New Roman" w:hAnsi="Times New Roman" w:cs="Times New Roman"/>
          <w:sz w:val="24"/>
        </w:rPr>
        <w:t xml:space="preserve">within evaluation reports is that Local Area Coordination is working </w:t>
      </w:r>
      <w:r>
        <w:rPr>
          <w:rFonts w:ascii="Times New Roman" w:hAnsi="Times New Roman" w:cs="Times New Roman"/>
          <w:sz w:val="24"/>
        </w:rPr>
        <w:t xml:space="preserve">true to its aims and approach.  Here, the support of the overarching Local Area Coordination Network reinforces the core principles and ways of working.  </w:t>
      </w:r>
      <w:r w:rsidRPr="00A05682">
        <w:rPr>
          <w:rFonts w:ascii="Times New Roman" w:hAnsi="Times New Roman" w:cs="Times New Roman"/>
          <w:sz w:val="24"/>
        </w:rPr>
        <w:t xml:space="preserve">Alongside </w:t>
      </w:r>
      <w:r>
        <w:rPr>
          <w:rFonts w:ascii="Times New Roman" w:hAnsi="Times New Roman" w:cs="Times New Roman"/>
          <w:sz w:val="24"/>
        </w:rPr>
        <w:t xml:space="preserve">such </w:t>
      </w:r>
      <w:r w:rsidRPr="00A05682">
        <w:rPr>
          <w:rFonts w:ascii="Times New Roman" w:hAnsi="Times New Roman" w:cs="Times New Roman"/>
          <w:sz w:val="24"/>
        </w:rPr>
        <w:t xml:space="preserve">core principles distinctive of the role there is also emerging flexibility in how Local Area Coordination is shaping working practices on the ground.  </w:t>
      </w:r>
      <w:r>
        <w:rPr>
          <w:rFonts w:ascii="Times New Roman" w:hAnsi="Times New Roman" w:cs="Times New Roman"/>
          <w:sz w:val="24"/>
        </w:rPr>
        <w:t xml:space="preserve">This is in contrast with Scottish experience of Local Area Coordination (Stalker et al., 2007), where </w:t>
      </w:r>
      <w:r w:rsidRPr="00F02093">
        <w:rPr>
          <w:rFonts w:ascii="Times New Roman" w:hAnsi="Times New Roman" w:cs="Times New Roman"/>
          <w:sz w:val="24"/>
        </w:rPr>
        <w:t xml:space="preserve">authors identified wide variation in organisational arrangements, </w:t>
      </w:r>
      <w:r>
        <w:rPr>
          <w:rFonts w:ascii="Times New Roman" w:hAnsi="Times New Roman" w:cs="Times New Roman"/>
          <w:sz w:val="24"/>
        </w:rPr>
        <w:t xml:space="preserve">access to Local Area Coordinators, </w:t>
      </w:r>
      <w:r w:rsidRPr="00F02093">
        <w:rPr>
          <w:rFonts w:ascii="Times New Roman" w:hAnsi="Times New Roman" w:cs="Times New Roman"/>
          <w:sz w:val="24"/>
        </w:rPr>
        <w:t xml:space="preserve">and </w:t>
      </w:r>
      <w:r>
        <w:rPr>
          <w:rFonts w:ascii="Times New Roman" w:hAnsi="Times New Roman" w:cs="Times New Roman"/>
          <w:sz w:val="24"/>
        </w:rPr>
        <w:t xml:space="preserve">differences in </w:t>
      </w:r>
      <w:r w:rsidRPr="00F02093">
        <w:rPr>
          <w:rFonts w:ascii="Times New Roman" w:hAnsi="Times New Roman" w:cs="Times New Roman"/>
          <w:sz w:val="24"/>
        </w:rPr>
        <w:t xml:space="preserve">the size of area LACs cover and the total and target populations.  There was also </w:t>
      </w:r>
      <w:r>
        <w:rPr>
          <w:rFonts w:ascii="Times New Roman" w:hAnsi="Times New Roman" w:cs="Times New Roman"/>
          <w:sz w:val="24"/>
        </w:rPr>
        <w:t xml:space="preserve">unease at the erosion of </w:t>
      </w:r>
      <w:r w:rsidRPr="00F02093">
        <w:rPr>
          <w:rFonts w:ascii="Times New Roman" w:hAnsi="Times New Roman" w:cs="Times New Roman"/>
          <w:sz w:val="24"/>
        </w:rPr>
        <w:t>principles and approach</w:t>
      </w:r>
      <w:r>
        <w:rPr>
          <w:rFonts w:ascii="Times New Roman" w:hAnsi="Times New Roman" w:cs="Times New Roman"/>
          <w:sz w:val="24"/>
        </w:rPr>
        <w:t>es</w:t>
      </w:r>
      <w:r w:rsidRPr="00F02093">
        <w:rPr>
          <w:rFonts w:ascii="Times New Roman" w:hAnsi="Times New Roman" w:cs="Times New Roman"/>
          <w:sz w:val="24"/>
        </w:rPr>
        <w:t xml:space="preserve"> core to the Australian model</w:t>
      </w:r>
      <w:r>
        <w:rPr>
          <w:rFonts w:ascii="Times New Roman" w:hAnsi="Times New Roman" w:cs="Times New Roman"/>
          <w:sz w:val="24"/>
        </w:rPr>
        <w:t xml:space="preserve"> within the implementation</w:t>
      </w:r>
      <w:r w:rsidRPr="00F02093">
        <w:rPr>
          <w:rFonts w:ascii="Times New Roman" w:hAnsi="Times New Roman" w:cs="Times New Roman"/>
          <w:sz w:val="24"/>
        </w:rPr>
        <w:t xml:space="preserve">.  </w:t>
      </w:r>
      <w:r>
        <w:rPr>
          <w:rFonts w:ascii="Times New Roman" w:hAnsi="Times New Roman" w:cs="Times New Roman"/>
          <w:sz w:val="24"/>
        </w:rPr>
        <w:t>For example, there was l</w:t>
      </w:r>
      <w:r w:rsidRPr="00F02093">
        <w:rPr>
          <w:rFonts w:ascii="Times New Roman" w:hAnsi="Times New Roman" w:cs="Times New Roman"/>
          <w:sz w:val="24"/>
        </w:rPr>
        <w:t xml:space="preserve">ack of time for community mapping and networking and </w:t>
      </w:r>
      <w:r>
        <w:rPr>
          <w:rFonts w:ascii="Times New Roman" w:hAnsi="Times New Roman" w:cs="Times New Roman"/>
          <w:sz w:val="24"/>
        </w:rPr>
        <w:t xml:space="preserve">relatively little time </w:t>
      </w:r>
      <w:r w:rsidRPr="00A05682">
        <w:rPr>
          <w:rFonts w:ascii="Times New Roman" w:hAnsi="Times New Roman" w:cs="Times New Roman"/>
          <w:sz w:val="24"/>
        </w:rPr>
        <w:t>spent on community capacity building</w:t>
      </w:r>
      <w:r w:rsidRPr="00F02093">
        <w:rPr>
          <w:rFonts w:ascii="Times New Roman" w:hAnsi="Times New Roman" w:cs="Times New Roman"/>
          <w:sz w:val="24"/>
        </w:rPr>
        <w:t xml:space="preserve"> (Stalker et al.,</w:t>
      </w:r>
      <w:r>
        <w:rPr>
          <w:rFonts w:ascii="Times New Roman" w:hAnsi="Times New Roman" w:cs="Times New Roman"/>
          <w:sz w:val="24"/>
        </w:rPr>
        <w:t xml:space="preserve"> 2007).  </w:t>
      </w:r>
    </w:p>
    <w:p w14:paraId="2932A304" w14:textId="77777777" w:rsidR="00F339CD" w:rsidRDefault="00F339CD" w:rsidP="00F339CD">
      <w:pPr>
        <w:spacing w:after="0" w:line="360" w:lineRule="auto"/>
        <w:contextualSpacing/>
        <w:jc w:val="both"/>
        <w:rPr>
          <w:rFonts w:ascii="Times New Roman" w:hAnsi="Times New Roman" w:cs="Times New Roman"/>
          <w:sz w:val="24"/>
        </w:rPr>
      </w:pPr>
    </w:p>
    <w:p w14:paraId="16A49132" w14:textId="062A14A2" w:rsidR="00F339CD" w:rsidRDefault="00F339CD" w:rsidP="00F339CD">
      <w:pPr>
        <w:spacing w:after="0" w:line="360" w:lineRule="auto"/>
        <w:contextualSpacing/>
        <w:jc w:val="both"/>
        <w:rPr>
          <w:rFonts w:ascii="Times New Roman" w:hAnsi="Times New Roman" w:cs="Times New Roman"/>
          <w:sz w:val="24"/>
        </w:rPr>
      </w:pPr>
      <w:r>
        <w:rPr>
          <w:rFonts w:ascii="Times New Roman" w:hAnsi="Times New Roman" w:cs="Times New Roman"/>
          <w:sz w:val="24"/>
        </w:rPr>
        <w:t xml:space="preserve">Poignantly, </w:t>
      </w:r>
      <w:r w:rsidRPr="001C6D6A">
        <w:rPr>
          <w:rFonts w:ascii="Times New Roman" w:hAnsi="Times New Roman" w:cs="Times New Roman"/>
          <w:sz w:val="24"/>
        </w:rPr>
        <w:t xml:space="preserve">satisfaction </w:t>
      </w:r>
      <w:r>
        <w:rPr>
          <w:rFonts w:ascii="Times New Roman" w:hAnsi="Times New Roman" w:cs="Times New Roman"/>
          <w:sz w:val="24"/>
        </w:rPr>
        <w:t xml:space="preserve">expressed by Local Area Coordinators in Scotland was shaped by the </w:t>
      </w:r>
      <w:r w:rsidRPr="001C6D6A">
        <w:rPr>
          <w:rFonts w:ascii="Times New Roman" w:hAnsi="Times New Roman" w:cs="Times New Roman"/>
          <w:sz w:val="24"/>
        </w:rPr>
        <w:t>structural location of their post</w:t>
      </w:r>
      <w:r>
        <w:rPr>
          <w:rFonts w:ascii="Times New Roman" w:hAnsi="Times New Roman" w:cs="Times New Roman"/>
          <w:sz w:val="24"/>
        </w:rPr>
        <w:t>,</w:t>
      </w:r>
      <w:r w:rsidRPr="001C6D6A">
        <w:rPr>
          <w:rFonts w:ascii="Times New Roman" w:hAnsi="Times New Roman" w:cs="Times New Roman"/>
          <w:sz w:val="24"/>
        </w:rPr>
        <w:t xml:space="preserve"> and managerial support and understanding of the role.  </w:t>
      </w:r>
      <w:r w:rsidRPr="00A05682">
        <w:rPr>
          <w:rFonts w:ascii="Times New Roman" w:hAnsi="Times New Roman" w:cs="Times New Roman"/>
          <w:sz w:val="24"/>
        </w:rPr>
        <w:t xml:space="preserve">Many respondents spoke of the necessity of a broader debate around how aspects of Local Area </w:t>
      </w:r>
      <w:r w:rsidRPr="00A05682">
        <w:rPr>
          <w:rFonts w:ascii="Times New Roman" w:hAnsi="Times New Roman" w:cs="Times New Roman"/>
          <w:sz w:val="24"/>
        </w:rPr>
        <w:lastRenderedPageBreak/>
        <w:t>Coordination fitted within the structural and political context of Scotland, as distinct from that of</w:t>
      </w:r>
      <w:r>
        <w:rPr>
          <w:rFonts w:ascii="Times New Roman" w:hAnsi="Times New Roman" w:cs="Times New Roman"/>
          <w:sz w:val="24"/>
        </w:rPr>
        <w:t xml:space="preserve"> Australia (Stalker et al., 2007).  </w:t>
      </w:r>
    </w:p>
    <w:p w14:paraId="61575C61" w14:textId="77777777" w:rsidR="00F339CD" w:rsidRDefault="00F339CD" w:rsidP="00B51F40">
      <w:pPr>
        <w:spacing w:after="0" w:line="360" w:lineRule="auto"/>
        <w:contextualSpacing/>
        <w:jc w:val="both"/>
        <w:rPr>
          <w:rFonts w:ascii="Times New Roman" w:hAnsi="Times New Roman" w:cs="Times New Roman"/>
          <w:b/>
          <w:sz w:val="24"/>
        </w:rPr>
      </w:pPr>
    </w:p>
    <w:p w14:paraId="38AA8DBE" w14:textId="5082908F" w:rsidR="006B4CC5" w:rsidRDefault="0026590A" w:rsidP="00B51F40">
      <w:pPr>
        <w:spacing w:after="0" w:line="360" w:lineRule="auto"/>
        <w:contextualSpacing/>
        <w:jc w:val="both"/>
        <w:rPr>
          <w:rFonts w:ascii="Times New Roman" w:hAnsi="Times New Roman" w:cs="Times New Roman"/>
          <w:sz w:val="24"/>
        </w:rPr>
      </w:pPr>
      <w:r>
        <w:rPr>
          <w:rFonts w:ascii="Times New Roman" w:hAnsi="Times New Roman" w:cs="Times New Roman"/>
          <w:sz w:val="24"/>
        </w:rPr>
        <w:t xml:space="preserve">It is our contention that </w:t>
      </w:r>
      <w:r w:rsidR="00F11315" w:rsidRPr="00AA5B54">
        <w:rPr>
          <w:rFonts w:ascii="Times New Roman" w:hAnsi="Times New Roman" w:cs="Times New Roman"/>
          <w:sz w:val="24"/>
        </w:rPr>
        <w:t>Local Authorities</w:t>
      </w:r>
      <w:r w:rsidR="00F11315">
        <w:rPr>
          <w:rFonts w:ascii="Times New Roman" w:hAnsi="Times New Roman" w:cs="Times New Roman"/>
          <w:sz w:val="24"/>
        </w:rPr>
        <w:t xml:space="preserve"> </w:t>
      </w:r>
      <w:r w:rsidR="00CF5326">
        <w:rPr>
          <w:rFonts w:ascii="Times New Roman" w:hAnsi="Times New Roman" w:cs="Times New Roman"/>
          <w:sz w:val="24"/>
        </w:rPr>
        <w:t>are facing</w:t>
      </w:r>
      <w:r w:rsidR="00F11315">
        <w:rPr>
          <w:rFonts w:ascii="Times New Roman" w:hAnsi="Times New Roman" w:cs="Times New Roman"/>
          <w:sz w:val="24"/>
        </w:rPr>
        <w:t xml:space="preserve"> </w:t>
      </w:r>
      <w:r w:rsidR="000F666D">
        <w:rPr>
          <w:rFonts w:ascii="Times New Roman" w:hAnsi="Times New Roman" w:cs="Times New Roman"/>
          <w:sz w:val="24"/>
        </w:rPr>
        <w:t>longstanding and competing</w:t>
      </w:r>
      <w:r>
        <w:rPr>
          <w:rFonts w:ascii="Times New Roman" w:hAnsi="Times New Roman" w:cs="Times New Roman"/>
          <w:sz w:val="24"/>
        </w:rPr>
        <w:t xml:space="preserve"> demands</w:t>
      </w:r>
      <w:r w:rsidR="00CF5326">
        <w:rPr>
          <w:rFonts w:ascii="Times New Roman" w:hAnsi="Times New Roman" w:cs="Times New Roman"/>
          <w:sz w:val="24"/>
        </w:rPr>
        <w:t xml:space="preserve"> as</w:t>
      </w:r>
      <w:r>
        <w:rPr>
          <w:rFonts w:ascii="Times New Roman" w:hAnsi="Times New Roman" w:cs="Times New Roman"/>
          <w:sz w:val="24"/>
        </w:rPr>
        <w:t xml:space="preserve"> intensified by ageing and austerity</w:t>
      </w:r>
      <w:r w:rsidR="00492774">
        <w:rPr>
          <w:rFonts w:ascii="Times New Roman" w:hAnsi="Times New Roman" w:cs="Times New Roman"/>
          <w:sz w:val="24"/>
        </w:rPr>
        <w:t>,</w:t>
      </w:r>
      <w:r>
        <w:rPr>
          <w:rFonts w:ascii="Times New Roman" w:hAnsi="Times New Roman" w:cs="Times New Roman"/>
          <w:sz w:val="24"/>
        </w:rPr>
        <w:t xml:space="preserve"> and </w:t>
      </w:r>
      <w:r w:rsidR="00CF5326">
        <w:rPr>
          <w:rFonts w:ascii="Times New Roman" w:hAnsi="Times New Roman" w:cs="Times New Roman"/>
          <w:sz w:val="24"/>
        </w:rPr>
        <w:t xml:space="preserve">these demands </w:t>
      </w:r>
      <w:r w:rsidR="00E32CA8">
        <w:rPr>
          <w:rFonts w:ascii="Times New Roman" w:hAnsi="Times New Roman" w:cs="Times New Roman"/>
          <w:sz w:val="24"/>
        </w:rPr>
        <w:t xml:space="preserve">manifest </w:t>
      </w:r>
      <w:r w:rsidR="00F11315" w:rsidRPr="00AA5B54">
        <w:rPr>
          <w:rFonts w:ascii="Times New Roman" w:hAnsi="Times New Roman" w:cs="Times New Roman"/>
          <w:sz w:val="24"/>
        </w:rPr>
        <w:t>within Local Area Coordination</w:t>
      </w:r>
      <w:r w:rsidR="001830BF">
        <w:rPr>
          <w:rFonts w:ascii="Times New Roman" w:hAnsi="Times New Roman" w:cs="Times New Roman"/>
          <w:sz w:val="24"/>
        </w:rPr>
        <w:t xml:space="preserve"> approaches</w:t>
      </w:r>
      <w:r w:rsidR="00F11315">
        <w:rPr>
          <w:rFonts w:ascii="Times New Roman" w:hAnsi="Times New Roman" w:cs="Times New Roman"/>
          <w:sz w:val="24"/>
        </w:rPr>
        <w:t>.</w:t>
      </w:r>
      <w:r w:rsidR="00492774">
        <w:rPr>
          <w:rFonts w:ascii="Times New Roman" w:hAnsi="Times New Roman" w:cs="Times New Roman"/>
          <w:sz w:val="24"/>
        </w:rPr>
        <w:t xml:space="preserve">  </w:t>
      </w:r>
      <w:r w:rsidR="00CF5326">
        <w:rPr>
          <w:rFonts w:ascii="Times New Roman" w:hAnsi="Times New Roman" w:cs="Times New Roman"/>
          <w:sz w:val="24"/>
        </w:rPr>
        <w:t>Indeed, a</w:t>
      </w:r>
      <w:r w:rsidR="00CF3398">
        <w:rPr>
          <w:rFonts w:ascii="Times New Roman" w:hAnsi="Times New Roman" w:cs="Times New Roman"/>
          <w:sz w:val="24"/>
        </w:rPr>
        <w:t xml:space="preserve"> </w:t>
      </w:r>
      <w:r w:rsidR="009C68C4">
        <w:rPr>
          <w:rFonts w:ascii="Times New Roman" w:hAnsi="Times New Roman" w:cs="Times New Roman"/>
          <w:sz w:val="24"/>
        </w:rPr>
        <w:t>plurality of demands in the</w:t>
      </w:r>
      <w:r w:rsidR="00CF3398" w:rsidRPr="00CF3398">
        <w:rPr>
          <w:rFonts w:ascii="Times New Roman" w:hAnsi="Times New Roman" w:cs="Times New Roman"/>
          <w:sz w:val="24"/>
        </w:rPr>
        <w:t xml:space="preserve"> wider</w:t>
      </w:r>
      <w:r w:rsidR="001F4491">
        <w:rPr>
          <w:rFonts w:ascii="Times New Roman" w:hAnsi="Times New Roman" w:cs="Times New Roman"/>
          <w:sz w:val="24"/>
        </w:rPr>
        <w:t xml:space="preserve"> environment of Local Authorities </w:t>
      </w:r>
      <w:r w:rsidR="00CF3398" w:rsidRPr="00CF3398">
        <w:rPr>
          <w:rFonts w:ascii="Times New Roman" w:hAnsi="Times New Roman" w:cs="Times New Roman"/>
          <w:sz w:val="24"/>
        </w:rPr>
        <w:t>(</w:t>
      </w:r>
      <w:r w:rsidR="009C68C4">
        <w:rPr>
          <w:rFonts w:ascii="Times New Roman" w:hAnsi="Times New Roman" w:cs="Times New Roman"/>
          <w:sz w:val="24"/>
        </w:rPr>
        <w:t xml:space="preserve">including </w:t>
      </w:r>
      <w:r w:rsidR="00CF3398" w:rsidRPr="00CF3398">
        <w:rPr>
          <w:rFonts w:ascii="Times New Roman" w:hAnsi="Times New Roman" w:cs="Times New Roman"/>
          <w:sz w:val="24"/>
        </w:rPr>
        <w:t xml:space="preserve">value for money, </w:t>
      </w:r>
      <w:r w:rsidR="00266C83">
        <w:rPr>
          <w:rFonts w:ascii="Times New Roman" w:hAnsi="Times New Roman" w:cs="Times New Roman"/>
          <w:sz w:val="24"/>
        </w:rPr>
        <w:t xml:space="preserve">stronger </w:t>
      </w:r>
      <w:r w:rsidR="00CF3398" w:rsidRPr="00CF3398">
        <w:rPr>
          <w:rFonts w:ascii="Times New Roman" w:hAnsi="Times New Roman" w:cs="Times New Roman"/>
          <w:sz w:val="24"/>
        </w:rPr>
        <w:t xml:space="preserve">evidence, </w:t>
      </w:r>
      <w:r w:rsidR="00266C83">
        <w:rPr>
          <w:rFonts w:ascii="Times New Roman" w:hAnsi="Times New Roman" w:cs="Times New Roman"/>
          <w:sz w:val="24"/>
        </w:rPr>
        <w:t xml:space="preserve">improved </w:t>
      </w:r>
      <w:r w:rsidR="00266C83" w:rsidRPr="00266C83">
        <w:rPr>
          <w:rFonts w:ascii="Times New Roman" w:hAnsi="Times New Roman" w:cs="Times New Roman"/>
          <w:sz w:val="24"/>
        </w:rPr>
        <w:t>well</w:t>
      </w:r>
      <w:r w:rsidR="000F666D">
        <w:rPr>
          <w:rFonts w:ascii="Times New Roman" w:hAnsi="Times New Roman" w:cs="Times New Roman"/>
          <w:sz w:val="24"/>
        </w:rPr>
        <w:t>-</w:t>
      </w:r>
      <w:r w:rsidR="00266C83" w:rsidRPr="00266C83">
        <w:rPr>
          <w:rFonts w:ascii="Times New Roman" w:hAnsi="Times New Roman" w:cs="Times New Roman"/>
          <w:sz w:val="24"/>
        </w:rPr>
        <w:t>being</w:t>
      </w:r>
      <w:r w:rsidR="00266C83">
        <w:rPr>
          <w:rFonts w:ascii="Times New Roman" w:hAnsi="Times New Roman" w:cs="Times New Roman"/>
          <w:sz w:val="24"/>
        </w:rPr>
        <w:t>,</w:t>
      </w:r>
      <w:r w:rsidR="00266C83" w:rsidRPr="00266C83">
        <w:rPr>
          <w:rFonts w:ascii="Times New Roman" w:hAnsi="Times New Roman" w:cs="Times New Roman"/>
          <w:sz w:val="24"/>
        </w:rPr>
        <w:t xml:space="preserve"> </w:t>
      </w:r>
      <w:r w:rsidR="00266C83">
        <w:rPr>
          <w:rFonts w:ascii="Times New Roman" w:hAnsi="Times New Roman" w:cs="Times New Roman"/>
          <w:sz w:val="24"/>
        </w:rPr>
        <w:t xml:space="preserve">greater </w:t>
      </w:r>
      <w:r w:rsidR="00CF3398" w:rsidRPr="00CF3398">
        <w:rPr>
          <w:rFonts w:ascii="Times New Roman" w:hAnsi="Times New Roman" w:cs="Times New Roman"/>
          <w:sz w:val="24"/>
        </w:rPr>
        <w:t xml:space="preserve">voice, </w:t>
      </w:r>
      <w:r w:rsidR="00266C83">
        <w:rPr>
          <w:rFonts w:ascii="Times New Roman" w:hAnsi="Times New Roman" w:cs="Times New Roman"/>
          <w:sz w:val="24"/>
        </w:rPr>
        <w:t>developing trust</w:t>
      </w:r>
      <w:r w:rsidR="00CF3398" w:rsidRPr="00CF3398">
        <w:rPr>
          <w:rFonts w:ascii="Times New Roman" w:hAnsi="Times New Roman" w:cs="Times New Roman"/>
          <w:sz w:val="24"/>
        </w:rPr>
        <w:t xml:space="preserve">) </w:t>
      </w:r>
      <w:r w:rsidR="001F4491">
        <w:rPr>
          <w:rFonts w:ascii="Times New Roman" w:hAnsi="Times New Roman" w:cs="Times New Roman"/>
          <w:sz w:val="24"/>
        </w:rPr>
        <w:t xml:space="preserve">gives rise to </w:t>
      </w:r>
      <w:r w:rsidR="00266C83" w:rsidRPr="00266C83">
        <w:rPr>
          <w:rFonts w:ascii="Times New Roman" w:hAnsi="Times New Roman" w:cs="Times New Roman"/>
          <w:sz w:val="24"/>
        </w:rPr>
        <w:t xml:space="preserve">two distinct logics </w:t>
      </w:r>
      <w:r w:rsidR="001F4491">
        <w:rPr>
          <w:rFonts w:ascii="Times New Roman" w:hAnsi="Times New Roman" w:cs="Times New Roman"/>
          <w:sz w:val="24"/>
        </w:rPr>
        <w:t xml:space="preserve">that are </w:t>
      </w:r>
      <w:r w:rsidR="00CF3398" w:rsidRPr="00CF3398">
        <w:rPr>
          <w:rFonts w:ascii="Times New Roman" w:hAnsi="Times New Roman" w:cs="Times New Roman"/>
          <w:sz w:val="24"/>
        </w:rPr>
        <w:t>incorporated into ways of organising and delivering</w:t>
      </w:r>
      <w:r w:rsidR="009C5F7F">
        <w:rPr>
          <w:rFonts w:ascii="Times New Roman" w:hAnsi="Times New Roman" w:cs="Times New Roman"/>
          <w:sz w:val="24"/>
        </w:rPr>
        <w:t xml:space="preserve"> services and initiatives</w:t>
      </w:r>
      <w:r w:rsidR="00F339CD">
        <w:rPr>
          <w:rFonts w:ascii="Times New Roman" w:hAnsi="Times New Roman" w:cs="Times New Roman"/>
          <w:sz w:val="24"/>
        </w:rPr>
        <w:t xml:space="preserve"> that we have reported</w:t>
      </w:r>
      <w:r w:rsidR="00CF3398" w:rsidRPr="00CF3398">
        <w:rPr>
          <w:rFonts w:ascii="Times New Roman" w:hAnsi="Times New Roman" w:cs="Times New Roman"/>
          <w:sz w:val="24"/>
        </w:rPr>
        <w:t xml:space="preserve">.  </w:t>
      </w:r>
    </w:p>
    <w:p w14:paraId="04878204" w14:textId="77777777" w:rsidR="006B4CC5" w:rsidRDefault="006B4CC5" w:rsidP="00B51F40">
      <w:pPr>
        <w:spacing w:after="0" w:line="360" w:lineRule="auto"/>
        <w:contextualSpacing/>
        <w:jc w:val="both"/>
        <w:rPr>
          <w:rFonts w:ascii="Times New Roman" w:hAnsi="Times New Roman" w:cs="Times New Roman"/>
          <w:sz w:val="24"/>
        </w:rPr>
      </w:pPr>
    </w:p>
    <w:p w14:paraId="43769B39" w14:textId="40720607" w:rsidR="00492774" w:rsidRPr="00BF55A1" w:rsidRDefault="00492774" w:rsidP="00B51F40">
      <w:pPr>
        <w:spacing w:after="0" w:line="360" w:lineRule="auto"/>
        <w:contextualSpacing/>
        <w:jc w:val="both"/>
        <w:rPr>
          <w:rFonts w:ascii="Times New Roman" w:hAnsi="Times New Roman" w:cs="Times New Roman"/>
          <w:sz w:val="24"/>
        </w:rPr>
      </w:pPr>
      <w:r>
        <w:rPr>
          <w:rFonts w:ascii="Times New Roman" w:hAnsi="Times New Roman" w:cs="Times New Roman"/>
          <w:sz w:val="24"/>
        </w:rPr>
        <w:t xml:space="preserve">On the one hand, there is a preventative and well-being focused agenda, coalescing around individual and community-level outcomes.  </w:t>
      </w:r>
      <w:r w:rsidR="00BF55A1" w:rsidRPr="00BF55A1">
        <w:rPr>
          <w:rFonts w:ascii="Times New Roman" w:hAnsi="Times New Roman" w:cs="Times New Roman"/>
          <w:sz w:val="24"/>
        </w:rPr>
        <w:t>Robust well</w:t>
      </w:r>
      <w:r w:rsidR="00CF5326">
        <w:rPr>
          <w:rFonts w:ascii="Times New Roman" w:hAnsi="Times New Roman" w:cs="Times New Roman"/>
          <w:sz w:val="24"/>
        </w:rPr>
        <w:t>-</w:t>
      </w:r>
      <w:r w:rsidR="00BF55A1" w:rsidRPr="00BF55A1">
        <w:rPr>
          <w:rFonts w:ascii="Times New Roman" w:hAnsi="Times New Roman" w:cs="Times New Roman"/>
          <w:sz w:val="24"/>
        </w:rPr>
        <w:t>being frameworks signal opportunit</w:t>
      </w:r>
      <w:r w:rsidR="00CF3398">
        <w:rPr>
          <w:rFonts w:ascii="Times New Roman" w:hAnsi="Times New Roman" w:cs="Times New Roman"/>
          <w:sz w:val="24"/>
        </w:rPr>
        <w:t xml:space="preserve">ies to collect individual data – </w:t>
      </w:r>
      <w:r w:rsidR="00BF55A1" w:rsidRPr="00BF55A1">
        <w:rPr>
          <w:rFonts w:ascii="Times New Roman" w:hAnsi="Times New Roman" w:cs="Times New Roman"/>
          <w:sz w:val="24"/>
        </w:rPr>
        <w:t xml:space="preserve">satisfaction, distance travelled and emerging outcomes </w:t>
      </w:r>
      <w:r w:rsidR="00CF3398">
        <w:rPr>
          <w:rFonts w:ascii="Times New Roman" w:hAnsi="Times New Roman" w:cs="Times New Roman"/>
          <w:sz w:val="24"/>
        </w:rPr>
        <w:t xml:space="preserve">– </w:t>
      </w:r>
      <w:r w:rsidR="009C68C4">
        <w:rPr>
          <w:rFonts w:ascii="Times New Roman" w:hAnsi="Times New Roman" w:cs="Times New Roman"/>
          <w:sz w:val="24"/>
        </w:rPr>
        <w:t>around</w:t>
      </w:r>
      <w:r w:rsidR="00BF55A1" w:rsidRPr="00BF55A1">
        <w:rPr>
          <w:rFonts w:ascii="Times New Roman" w:hAnsi="Times New Roman" w:cs="Times New Roman"/>
          <w:sz w:val="24"/>
        </w:rPr>
        <w:t xml:space="preserve"> a range of health and social</w:t>
      </w:r>
      <w:r w:rsidR="00CF3398">
        <w:rPr>
          <w:rFonts w:ascii="Times New Roman" w:hAnsi="Times New Roman" w:cs="Times New Roman"/>
          <w:sz w:val="24"/>
        </w:rPr>
        <w:t xml:space="preserve"> dimensions</w:t>
      </w:r>
      <w:r w:rsidR="00BF55A1" w:rsidRPr="00BF55A1">
        <w:rPr>
          <w:rFonts w:ascii="Times New Roman" w:hAnsi="Times New Roman" w:cs="Times New Roman"/>
          <w:sz w:val="24"/>
        </w:rPr>
        <w:t xml:space="preserve">. There is certainly a lively debate about the precise </w:t>
      </w:r>
      <w:r w:rsidR="00CF3398">
        <w:rPr>
          <w:rFonts w:ascii="Times New Roman" w:hAnsi="Times New Roman" w:cs="Times New Roman"/>
          <w:sz w:val="24"/>
        </w:rPr>
        <w:t xml:space="preserve">selection </w:t>
      </w:r>
      <w:r w:rsidR="00BF55A1" w:rsidRPr="00BF55A1">
        <w:rPr>
          <w:rFonts w:ascii="Times New Roman" w:hAnsi="Times New Roman" w:cs="Times New Roman"/>
          <w:sz w:val="24"/>
        </w:rPr>
        <w:t xml:space="preserve">and nesting of outcome measures including </w:t>
      </w:r>
      <w:r w:rsidR="00CF5326">
        <w:rPr>
          <w:rFonts w:ascii="Times New Roman" w:hAnsi="Times New Roman" w:cs="Times New Roman"/>
          <w:sz w:val="24"/>
        </w:rPr>
        <w:t xml:space="preserve">the </w:t>
      </w:r>
      <w:r w:rsidR="00BF55A1" w:rsidRPr="00BF55A1">
        <w:rPr>
          <w:rFonts w:ascii="Times New Roman" w:hAnsi="Times New Roman" w:cs="Times New Roman"/>
          <w:sz w:val="24"/>
        </w:rPr>
        <w:t>EQ-5D (3L) scale, Outcome Star measures and Patient Activation Measures, and ensuing technical, methodological and conceptual</w:t>
      </w:r>
      <w:r w:rsidR="00ED0C6F">
        <w:rPr>
          <w:rFonts w:ascii="Times New Roman" w:hAnsi="Times New Roman" w:cs="Times New Roman"/>
          <w:sz w:val="24"/>
        </w:rPr>
        <w:t xml:space="preserve"> quandaries</w:t>
      </w:r>
      <w:r w:rsidR="00C26EC9">
        <w:rPr>
          <w:rFonts w:ascii="Times New Roman" w:hAnsi="Times New Roman" w:cs="Times New Roman"/>
          <w:sz w:val="24"/>
        </w:rPr>
        <w:t xml:space="preserve"> (</w:t>
      </w:r>
      <w:r w:rsidR="003E6CA8" w:rsidRPr="003E6CA8">
        <w:rPr>
          <w:rFonts w:ascii="Times New Roman" w:hAnsi="Times New Roman" w:cs="Times New Roman"/>
          <w:sz w:val="24"/>
        </w:rPr>
        <w:t>Darnton</w:t>
      </w:r>
      <w:r w:rsidR="0004578E">
        <w:rPr>
          <w:rFonts w:ascii="Times New Roman" w:hAnsi="Times New Roman" w:cs="Times New Roman"/>
          <w:sz w:val="24"/>
        </w:rPr>
        <w:t xml:space="preserve"> et al.</w:t>
      </w:r>
      <w:r w:rsidR="003E6CA8" w:rsidRPr="003E6CA8">
        <w:rPr>
          <w:rFonts w:ascii="Times New Roman" w:hAnsi="Times New Roman" w:cs="Times New Roman"/>
          <w:sz w:val="24"/>
        </w:rPr>
        <w:t>, 2018</w:t>
      </w:r>
      <w:r w:rsidR="003E6CA8">
        <w:rPr>
          <w:rFonts w:ascii="Times New Roman" w:hAnsi="Times New Roman" w:cs="Times New Roman"/>
          <w:sz w:val="24"/>
        </w:rPr>
        <w:t>; M E L Research, 2016</w:t>
      </w:r>
      <w:r w:rsidR="00C26EC9">
        <w:rPr>
          <w:rFonts w:ascii="Times New Roman" w:hAnsi="Times New Roman" w:cs="Times New Roman"/>
          <w:sz w:val="24"/>
        </w:rPr>
        <w:t>).</w:t>
      </w:r>
      <w:r w:rsidR="006B4CC5">
        <w:rPr>
          <w:rFonts w:ascii="Times New Roman" w:hAnsi="Times New Roman" w:cs="Times New Roman"/>
          <w:sz w:val="24"/>
        </w:rPr>
        <w:t xml:space="preserve"> </w:t>
      </w:r>
      <w:r w:rsidR="00BF55A1" w:rsidRPr="00BF55A1">
        <w:rPr>
          <w:rFonts w:ascii="Times New Roman" w:hAnsi="Times New Roman" w:cs="Times New Roman"/>
          <w:sz w:val="24"/>
        </w:rPr>
        <w:t xml:space="preserve"> </w:t>
      </w:r>
      <w:r w:rsidR="001D5065">
        <w:rPr>
          <w:rFonts w:ascii="Times New Roman" w:hAnsi="Times New Roman" w:cs="Times New Roman"/>
          <w:sz w:val="24"/>
        </w:rPr>
        <w:t>It has been</w:t>
      </w:r>
      <w:r w:rsidR="009C68C4">
        <w:rPr>
          <w:rFonts w:ascii="Times New Roman" w:hAnsi="Times New Roman" w:cs="Times New Roman"/>
          <w:sz w:val="24"/>
        </w:rPr>
        <w:t xml:space="preserve"> </w:t>
      </w:r>
      <w:r w:rsidR="00CF3398">
        <w:rPr>
          <w:rFonts w:ascii="Times New Roman" w:hAnsi="Times New Roman" w:cs="Times New Roman"/>
          <w:sz w:val="24"/>
        </w:rPr>
        <w:t>note</w:t>
      </w:r>
      <w:r w:rsidR="001D5065">
        <w:rPr>
          <w:rFonts w:ascii="Times New Roman" w:hAnsi="Times New Roman" w:cs="Times New Roman"/>
          <w:sz w:val="24"/>
        </w:rPr>
        <w:t>d</w:t>
      </w:r>
      <w:r w:rsidR="009C3B2C">
        <w:rPr>
          <w:rFonts w:ascii="Times New Roman" w:hAnsi="Times New Roman" w:cs="Times New Roman"/>
          <w:sz w:val="24"/>
        </w:rPr>
        <w:t xml:space="preserve"> how the</w:t>
      </w:r>
      <w:r w:rsidR="00CF3398">
        <w:rPr>
          <w:rFonts w:ascii="Times New Roman" w:hAnsi="Times New Roman" w:cs="Times New Roman"/>
          <w:sz w:val="24"/>
        </w:rPr>
        <w:t xml:space="preserve"> </w:t>
      </w:r>
      <w:r w:rsidR="00BF55A1" w:rsidRPr="00BF55A1">
        <w:rPr>
          <w:rFonts w:ascii="Times New Roman" w:hAnsi="Times New Roman" w:cs="Times New Roman"/>
          <w:sz w:val="24"/>
        </w:rPr>
        <w:t>lack of well-designed outcome evaluations o</w:t>
      </w:r>
      <w:r w:rsidR="001D5065">
        <w:rPr>
          <w:rFonts w:ascii="Times New Roman" w:hAnsi="Times New Roman" w:cs="Times New Roman"/>
          <w:sz w:val="24"/>
        </w:rPr>
        <w:t>f place-based initiatives</w:t>
      </w:r>
      <w:r w:rsidR="000F666D">
        <w:rPr>
          <w:rFonts w:ascii="Times New Roman" w:hAnsi="Times New Roman" w:cs="Times New Roman"/>
          <w:sz w:val="24"/>
        </w:rPr>
        <w:t xml:space="preserve"> work to</w:t>
      </w:r>
      <w:r w:rsidR="001D5065">
        <w:rPr>
          <w:rFonts w:ascii="Times New Roman" w:hAnsi="Times New Roman" w:cs="Times New Roman"/>
          <w:sz w:val="24"/>
        </w:rPr>
        <w:t xml:space="preserve"> limit</w:t>
      </w:r>
      <w:r w:rsidR="00BF55A1" w:rsidRPr="00BF55A1">
        <w:rPr>
          <w:rFonts w:ascii="Times New Roman" w:hAnsi="Times New Roman" w:cs="Times New Roman"/>
          <w:sz w:val="24"/>
        </w:rPr>
        <w:t xml:space="preserve"> the extent to which firm conclusions about effectiveness </w:t>
      </w:r>
      <w:r w:rsidR="001D5065">
        <w:rPr>
          <w:rFonts w:ascii="Times New Roman" w:hAnsi="Times New Roman" w:cs="Times New Roman"/>
          <w:sz w:val="24"/>
        </w:rPr>
        <w:t>are</w:t>
      </w:r>
      <w:r w:rsidR="00CF3398">
        <w:rPr>
          <w:rFonts w:ascii="Times New Roman" w:hAnsi="Times New Roman" w:cs="Times New Roman"/>
          <w:sz w:val="24"/>
        </w:rPr>
        <w:t xml:space="preserve"> </w:t>
      </w:r>
      <w:r w:rsidR="00CF3398" w:rsidRPr="00AC282B">
        <w:rPr>
          <w:rFonts w:ascii="Times New Roman" w:hAnsi="Times New Roman" w:cs="Times New Roman"/>
          <w:sz w:val="24"/>
        </w:rPr>
        <w:t xml:space="preserve">possible </w:t>
      </w:r>
      <w:r w:rsidR="00BF55A1" w:rsidRPr="00AC282B">
        <w:rPr>
          <w:rFonts w:ascii="Times New Roman" w:hAnsi="Times New Roman" w:cs="Times New Roman"/>
          <w:sz w:val="24"/>
        </w:rPr>
        <w:t>(Melbourne Centre for Community Child Health, 201</w:t>
      </w:r>
      <w:r w:rsidR="00CF3398" w:rsidRPr="00AC282B">
        <w:rPr>
          <w:rFonts w:ascii="Times New Roman" w:hAnsi="Times New Roman" w:cs="Times New Roman"/>
          <w:sz w:val="24"/>
        </w:rPr>
        <w:t>1).   Local Area Coordination finds itself</w:t>
      </w:r>
      <w:r w:rsidR="00BF55A1" w:rsidRPr="00AC282B">
        <w:rPr>
          <w:rFonts w:ascii="Times New Roman" w:hAnsi="Times New Roman" w:cs="Times New Roman"/>
          <w:sz w:val="24"/>
        </w:rPr>
        <w:t xml:space="preserve"> enmeshed in these debates</w:t>
      </w:r>
      <w:r w:rsidR="00CF3398" w:rsidRPr="00AC282B">
        <w:rPr>
          <w:rFonts w:ascii="Times New Roman" w:hAnsi="Times New Roman" w:cs="Times New Roman"/>
          <w:sz w:val="24"/>
        </w:rPr>
        <w:t xml:space="preserve"> </w:t>
      </w:r>
      <w:r w:rsidR="00ED0C6F" w:rsidRPr="00AC282B">
        <w:rPr>
          <w:rFonts w:ascii="Times New Roman" w:hAnsi="Times New Roman" w:cs="Times New Roman"/>
          <w:sz w:val="24"/>
        </w:rPr>
        <w:t xml:space="preserve">and seeks </w:t>
      </w:r>
      <w:r w:rsidR="00CF3398" w:rsidRPr="00AC282B">
        <w:rPr>
          <w:rFonts w:ascii="Times New Roman" w:hAnsi="Times New Roman" w:cs="Times New Roman"/>
          <w:sz w:val="24"/>
        </w:rPr>
        <w:t>to produce such evidence</w:t>
      </w:r>
      <w:r w:rsidR="00127339" w:rsidRPr="00AC282B">
        <w:rPr>
          <w:rFonts w:ascii="Times New Roman" w:hAnsi="Times New Roman" w:cs="Times New Roman"/>
          <w:sz w:val="24"/>
        </w:rPr>
        <w:t xml:space="preserve"> around</w:t>
      </w:r>
      <w:r w:rsidR="00CF3398" w:rsidRPr="00AC282B">
        <w:rPr>
          <w:rFonts w:ascii="Times New Roman" w:hAnsi="Times New Roman" w:cs="Times New Roman"/>
          <w:sz w:val="24"/>
        </w:rPr>
        <w:t xml:space="preserve"> individuals and families, as well as increasingly complex to isolate and longer-term</w:t>
      </w:r>
      <w:r w:rsidR="00CF3398">
        <w:rPr>
          <w:rFonts w:ascii="Times New Roman" w:hAnsi="Times New Roman" w:cs="Times New Roman"/>
          <w:sz w:val="24"/>
        </w:rPr>
        <w:t xml:space="preserve"> c</w:t>
      </w:r>
      <w:r w:rsidR="00BF55A1" w:rsidRPr="00BF55A1">
        <w:rPr>
          <w:rFonts w:ascii="Times New Roman" w:hAnsi="Times New Roman" w:cs="Times New Roman"/>
          <w:sz w:val="24"/>
        </w:rPr>
        <w:t>hanges at the community level a</w:t>
      </w:r>
      <w:r w:rsidR="00CF3398">
        <w:rPr>
          <w:rFonts w:ascii="Times New Roman" w:hAnsi="Times New Roman" w:cs="Times New Roman"/>
          <w:sz w:val="24"/>
        </w:rPr>
        <w:t xml:space="preserve">nd system level.  </w:t>
      </w:r>
      <w:r>
        <w:rPr>
          <w:rFonts w:ascii="Times New Roman" w:hAnsi="Times New Roman" w:cs="Times New Roman"/>
          <w:sz w:val="24"/>
        </w:rPr>
        <w:t>On the other</w:t>
      </w:r>
      <w:r w:rsidR="009C68C4">
        <w:rPr>
          <w:rFonts w:ascii="Times New Roman" w:hAnsi="Times New Roman" w:cs="Times New Roman"/>
          <w:sz w:val="24"/>
        </w:rPr>
        <w:t xml:space="preserve"> hand</w:t>
      </w:r>
      <w:r>
        <w:rPr>
          <w:rFonts w:ascii="Times New Roman" w:hAnsi="Times New Roman" w:cs="Times New Roman"/>
          <w:sz w:val="24"/>
        </w:rPr>
        <w:t xml:space="preserve">, </w:t>
      </w:r>
      <w:r w:rsidR="009C5F7F">
        <w:rPr>
          <w:rFonts w:ascii="Times New Roman" w:hAnsi="Times New Roman" w:cs="Times New Roman"/>
          <w:sz w:val="24"/>
        </w:rPr>
        <w:t xml:space="preserve">Local Area Coordination has </w:t>
      </w:r>
      <w:r w:rsidR="00ED0C6F">
        <w:rPr>
          <w:rFonts w:ascii="Times New Roman" w:hAnsi="Times New Roman" w:cs="Times New Roman"/>
          <w:sz w:val="24"/>
        </w:rPr>
        <w:t xml:space="preserve">a </w:t>
      </w:r>
      <w:r>
        <w:rPr>
          <w:rFonts w:ascii="Times New Roman" w:hAnsi="Times New Roman" w:cs="Times New Roman"/>
          <w:sz w:val="24"/>
        </w:rPr>
        <w:t>civic</w:t>
      </w:r>
      <w:r w:rsidR="00CF3398">
        <w:rPr>
          <w:rFonts w:ascii="Times New Roman" w:hAnsi="Times New Roman" w:cs="Times New Roman"/>
          <w:sz w:val="24"/>
        </w:rPr>
        <w:t xml:space="preserve"> mission</w:t>
      </w:r>
      <w:r w:rsidR="00ED0C6F">
        <w:rPr>
          <w:rFonts w:ascii="Times New Roman" w:hAnsi="Times New Roman" w:cs="Times New Roman"/>
          <w:sz w:val="24"/>
        </w:rPr>
        <w:t xml:space="preserve"> focused</w:t>
      </w:r>
      <w:r w:rsidR="00CB260A">
        <w:rPr>
          <w:rFonts w:ascii="Times New Roman" w:hAnsi="Times New Roman" w:cs="Times New Roman"/>
          <w:sz w:val="24"/>
        </w:rPr>
        <w:t xml:space="preserve"> on place, partnership and voice.  </w:t>
      </w:r>
    </w:p>
    <w:p w14:paraId="31D0ABFA" w14:textId="77777777" w:rsidR="00CB260A" w:rsidRDefault="00CB260A" w:rsidP="00B51F40">
      <w:pPr>
        <w:spacing w:after="0" w:line="360" w:lineRule="auto"/>
        <w:contextualSpacing/>
        <w:jc w:val="both"/>
        <w:rPr>
          <w:rFonts w:ascii="Times New Roman" w:hAnsi="Times New Roman" w:cs="Times New Roman"/>
          <w:sz w:val="24"/>
        </w:rPr>
      </w:pPr>
    </w:p>
    <w:p w14:paraId="0C6DFD6F" w14:textId="529868BD" w:rsidR="003E72E8" w:rsidRDefault="00CF3398" w:rsidP="00B51F40">
      <w:pPr>
        <w:spacing w:after="0" w:line="360" w:lineRule="auto"/>
        <w:contextualSpacing/>
        <w:jc w:val="both"/>
        <w:rPr>
          <w:rFonts w:ascii="Times New Roman" w:hAnsi="Times New Roman" w:cs="Times New Roman"/>
          <w:sz w:val="24"/>
        </w:rPr>
      </w:pPr>
      <w:r w:rsidRPr="00AC282B">
        <w:rPr>
          <w:rFonts w:ascii="Times New Roman" w:hAnsi="Times New Roman" w:cs="Times New Roman"/>
          <w:sz w:val="24"/>
          <w:szCs w:val="24"/>
        </w:rPr>
        <w:t xml:space="preserve">These </w:t>
      </w:r>
      <w:r w:rsidR="00992B29" w:rsidRPr="00AC282B">
        <w:rPr>
          <w:rFonts w:ascii="Times New Roman" w:hAnsi="Times New Roman" w:cs="Times New Roman"/>
          <w:sz w:val="24"/>
          <w:szCs w:val="24"/>
        </w:rPr>
        <w:t xml:space="preserve">broad missions – of </w:t>
      </w:r>
      <w:r w:rsidR="000F666D">
        <w:rPr>
          <w:rFonts w:ascii="Times New Roman" w:hAnsi="Times New Roman" w:cs="Times New Roman"/>
          <w:sz w:val="24"/>
          <w:szCs w:val="24"/>
        </w:rPr>
        <w:t>well-being</w:t>
      </w:r>
      <w:r w:rsidR="00992B29" w:rsidRPr="00AC282B">
        <w:rPr>
          <w:rFonts w:ascii="Times New Roman" w:hAnsi="Times New Roman" w:cs="Times New Roman"/>
          <w:sz w:val="24"/>
          <w:szCs w:val="24"/>
        </w:rPr>
        <w:t xml:space="preserve"> and civic participation – </w:t>
      </w:r>
      <w:r w:rsidRPr="00AC282B">
        <w:rPr>
          <w:rFonts w:ascii="Times New Roman" w:hAnsi="Times New Roman" w:cs="Times New Roman"/>
          <w:sz w:val="24"/>
          <w:szCs w:val="24"/>
        </w:rPr>
        <w:t xml:space="preserve">are multiple logics </w:t>
      </w:r>
      <w:r w:rsidR="003E72E8" w:rsidRPr="00AC282B">
        <w:rPr>
          <w:rFonts w:ascii="Times New Roman" w:hAnsi="Times New Roman" w:cs="Times New Roman"/>
          <w:sz w:val="24"/>
          <w:szCs w:val="24"/>
        </w:rPr>
        <w:t xml:space="preserve">seen as </w:t>
      </w:r>
      <w:r w:rsidR="00BF55A1" w:rsidRPr="00AC282B">
        <w:rPr>
          <w:rFonts w:ascii="Times New Roman" w:hAnsi="Times New Roman" w:cs="Times New Roman"/>
          <w:sz w:val="24"/>
        </w:rPr>
        <w:t>s</w:t>
      </w:r>
      <w:r w:rsidR="00CB260A" w:rsidRPr="00AC282B">
        <w:rPr>
          <w:rFonts w:ascii="Times New Roman" w:hAnsi="Times New Roman" w:cs="Times New Roman"/>
          <w:sz w:val="24"/>
        </w:rPr>
        <w:t xml:space="preserve">ocially constructed and enduring </w:t>
      </w:r>
      <w:r w:rsidR="00CA7162">
        <w:rPr>
          <w:rFonts w:ascii="Times New Roman" w:hAnsi="Times New Roman" w:cs="Times New Roman"/>
          <w:sz w:val="24"/>
        </w:rPr>
        <w:t xml:space="preserve">assumptions and </w:t>
      </w:r>
      <w:r w:rsidR="00BF55A1" w:rsidRPr="00AC282B">
        <w:rPr>
          <w:rFonts w:ascii="Times New Roman" w:hAnsi="Times New Roman" w:cs="Times New Roman"/>
          <w:sz w:val="24"/>
        </w:rPr>
        <w:t xml:space="preserve">practices </w:t>
      </w:r>
      <w:r w:rsidR="00266C83" w:rsidRPr="00AC282B">
        <w:rPr>
          <w:rFonts w:ascii="Times New Roman" w:hAnsi="Times New Roman" w:cs="Times New Roman"/>
          <w:sz w:val="24"/>
        </w:rPr>
        <w:t>(</w:t>
      </w:r>
      <w:r w:rsidR="00AC282B" w:rsidRPr="00AC282B">
        <w:rPr>
          <w:rFonts w:ascii="Times New Roman" w:hAnsi="Times New Roman" w:cs="Times New Roman"/>
          <w:sz w:val="24"/>
        </w:rPr>
        <w:t xml:space="preserve">Besharov </w:t>
      </w:r>
      <w:r w:rsidR="0004578E">
        <w:rPr>
          <w:rFonts w:ascii="Times New Roman" w:hAnsi="Times New Roman" w:cs="Times New Roman"/>
          <w:sz w:val="24"/>
        </w:rPr>
        <w:t xml:space="preserve">&amp; </w:t>
      </w:r>
      <w:r w:rsidR="00AC282B" w:rsidRPr="00AC282B">
        <w:rPr>
          <w:rFonts w:ascii="Times New Roman" w:hAnsi="Times New Roman" w:cs="Times New Roman"/>
          <w:sz w:val="24"/>
        </w:rPr>
        <w:t>Smith, 2014</w:t>
      </w:r>
      <w:r w:rsidR="00266C83" w:rsidRPr="00AC282B">
        <w:rPr>
          <w:rFonts w:ascii="Times New Roman" w:hAnsi="Times New Roman" w:cs="Times New Roman"/>
          <w:sz w:val="24"/>
        </w:rPr>
        <w:t>)</w:t>
      </w:r>
      <w:r w:rsidR="00BF55A1" w:rsidRPr="00AC282B">
        <w:rPr>
          <w:rFonts w:ascii="Times New Roman" w:hAnsi="Times New Roman" w:cs="Times New Roman"/>
          <w:sz w:val="24"/>
        </w:rPr>
        <w:t>,</w:t>
      </w:r>
      <w:r w:rsidR="003E72E8" w:rsidRPr="00AC282B">
        <w:rPr>
          <w:rFonts w:ascii="Times New Roman" w:hAnsi="Times New Roman" w:cs="Times New Roman"/>
          <w:sz w:val="24"/>
        </w:rPr>
        <w:t xml:space="preserve"> </w:t>
      </w:r>
      <w:r w:rsidR="00ED0C6F" w:rsidRPr="00AC282B">
        <w:rPr>
          <w:rFonts w:ascii="Times New Roman" w:hAnsi="Times New Roman" w:cs="Times New Roman"/>
          <w:sz w:val="24"/>
        </w:rPr>
        <w:t>with distinct</w:t>
      </w:r>
      <w:r w:rsidR="00ED0C6F">
        <w:rPr>
          <w:rFonts w:ascii="Times New Roman" w:hAnsi="Times New Roman" w:cs="Times New Roman"/>
          <w:sz w:val="24"/>
        </w:rPr>
        <w:t xml:space="preserve"> </w:t>
      </w:r>
      <w:r w:rsidR="00992B29">
        <w:rPr>
          <w:rFonts w:ascii="Times New Roman" w:hAnsi="Times New Roman" w:cs="Times New Roman"/>
          <w:sz w:val="24"/>
        </w:rPr>
        <w:t xml:space="preserve">implications for </w:t>
      </w:r>
      <w:r w:rsidR="00ED0C6F">
        <w:rPr>
          <w:rFonts w:ascii="Times New Roman" w:hAnsi="Times New Roman" w:cs="Times New Roman"/>
          <w:sz w:val="24"/>
        </w:rPr>
        <w:t xml:space="preserve">resourcing, </w:t>
      </w:r>
      <w:r w:rsidR="003E72E8">
        <w:rPr>
          <w:rFonts w:ascii="Times New Roman" w:hAnsi="Times New Roman" w:cs="Times New Roman"/>
          <w:sz w:val="24"/>
        </w:rPr>
        <w:t xml:space="preserve">organising, delivering and measuring success </w:t>
      </w:r>
      <w:r w:rsidR="00992B29">
        <w:rPr>
          <w:rFonts w:ascii="Times New Roman" w:hAnsi="Times New Roman" w:cs="Times New Roman"/>
          <w:sz w:val="24"/>
        </w:rPr>
        <w:t xml:space="preserve">within Local </w:t>
      </w:r>
      <w:r w:rsidR="00ED0C6F">
        <w:rPr>
          <w:rFonts w:ascii="Times New Roman" w:hAnsi="Times New Roman" w:cs="Times New Roman"/>
          <w:sz w:val="24"/>
        </w:rPr>
        <w:t>Authority settings</w:t>
      </w:r>
      <w:r w:rsidR="00266C83">
        <w:rPr>
          <w:rFonts w:ascii="Times New Roman" w:hAnsi="Times New Roman" w:cs="Times New Roman"/>
          <w:sz w:val="24"/>
        </w:rPr>
        <w:t xml:space="preserve">.  </w:t>
      </w:r>
      <w:r w:rsidR="00127339">
        <w:rPr>
          <w:rFonts w:ascii="Times New Roman" w:hAnsi="Times New Roman" w:cs="Times New Roman"/>
          <w:sz w:val="24"/>
        </w:rPr>
        <w:t xml:space="preserve">Both logics have enduring </w:t>
      </w:r>
      <w:r w:rsidR="00127339" w:rsidRPr="00266C83">
        <w:rPr>
          <w:rFonts w:ascii="Times New Roman" w:hAnsi="Times New Roman" w:cs="Times New Roman"/>
          <w:sz w:val="24"/>
          <w:szCs w:val="24"/>
        </w:rPr>
        <w:t>appeal and their own distinct</w:t>
      </w:r>
      <w:r w:rsidR="00127339">
        <w:rPr>
          <w:rFonts w:ascii="Times New Roman" w:hAnsi="Times New Roman" w:cs="Times New Roman"/>
          <w:sz w:val="24"/>
          <w:szCs w:val="24"/>
        </w:rPr>
        <w:t xml:space="preserve"> strengths</w:t>
      </w:r>
      <w:r w:rsidR="00127339" w:rsidRPr="00266C83">
        <w:rPr>
          <w:rFonts w:ascii="Times New Roman" w:hAnsi="Times New Roman" w:cs="Times New Roman"/>
          <w:sz w:val="24"/>
        </w:rPr>
        <w:t>,</w:t>
      </w:r>
      <w:r w:rsidR="00127339">
        <w:rPr>
          <w:rFonts w:ascii="Times New Roman" w:hAnsi="Times New Roman" w:cs="Times New Roman"/>
          <w:sz w:val="24"/>
        </w:rPr>
        <w:t xml:space="preserve"> and </w:t>
      </w:r>
      <w:r w:rsidR="00127339" w:rsidRPr="00821F95">
        <w:rPr>
          <w:rFonts w:ascii="Times New Roman" w:hAnsi="Times New Roman" w:cs="Times New Roman"/>
          <w:sz w:val="24"/>
        </w:rPr>
        <w:t xml:space="preserve">Local Area Coordination </w:t>
      </w:r>
      <w:r w:rsidR="00127339">
        <w:rPr>
          <w:rFonts w:ascii="Times New Roman" w:hAnsi="Times New Roman" w:cs="Times New Roman"/>
          <w:sz w:val="24"/>
        </w:rPr>
        <w:t>portrays these as in</w:t>
      </w:r>
      <w:r w:rsidR="00127339" w:rsidRPr="00821F95">
        <w:rPr>
          <w:rFonts w:ascii="Times New Roman" w:hAnsi="Times New Roman" w:cs="Times New Roman"/>
          <w:sz w:val="24"/>
        </w:rPr>
        <w:t>dividual, community and system</w:t>
      </w:r>
      <w:r w:rsidR="00127339">
        <w:rPr>
          <w:rFonts w:ascii="Times New Roman" w:hAnsi="Times New Roman" w:cs="Times New Roman"/>
          <w:sz w:val="24"/>
        </w:rPr>
        <w:t xml:space="preserve"> benefits, embracing</w:t>
      </w:r>
      <w:r w:rsidR="006B4CC5">
        <w:rPr>
          <w:rFonts w:ascii="Times New Roman" w:hAnsi="Times New Roman" w:cs="Times New Roman"/>
          <w:sz w:val="24"/>
        </w:rPr>
        <w:t xml:space="preserve"> a commitment</w:t>
      </w:r>
      <w:r w:rsidR="00127339">
        <w:rPr>
          <w:rFonts w:ascii="Times New Roman" w:hAnsi="Times New Roman" w:cs="Times New Roman"/>
          <w:sz w:val="24"/>
        </w:rPr>
        <w:t xml:space="preserve"> to evidence-based outcomes </w:t>
      </w:r>
      <w:r w:rsidR="00127339" w:rsidRPr="009C5F7F">
        <w:rPr>
          <w:rFonts w:ascii="Times New Roman" w:hAnsi="Times New Roman" w:cs="Times New Roman"/>
          <w:i/>
          <w:sz w:val="24"/>
        </w:rPr>
        <w:t>and</w:t>
      </w:r>
      <w:r w:rsidR="00127339">
        <w:rPr>
          <w:rFonts w:ascii="Times New Roman" w:hAnsi="Times New Roman" w:cs="Times New Roman"/>
          <w:sz w:val="24"/>
        </w:rPr>
        <w:t xml:space="preserve"> value-driven processes</w:t>
      </w:r>
      <w:r w:rsidR="00127339" w:rsidRPr="00821F95">
        <w:rPr>
          <w:rFonts w:ascii="Times New Roman" w:hAnsi="Times New Roman" w:cs="Times New Roman"/>
          <w:sz w:val="24"/>
        </w:rPr>
        <w:t>.</w:t>
      </w:r>
      <w:r w:rsidR="00127339">
        <w:rPr>
          <w:rFonts w:ascii="Times New Roman" w:hAnsi="Times New Roman" w:cs="Times New Roman"/>
          <w:sz w:val="24"/>
        </w:rPr>
        <w:t xml:space="preserve">   </w:t>
      </w:r>
      <w:r w:rsidR="00CA7162">
        <w:rPr>
          <w:rFonts w:ascii="Times New Roman" w:hAnsi="Times New Roman" w:cs="Times New Roman"/>
          <w:sz w:val="24"/>
        </w:rPr>
        <w:t xml:space="preserve">Capturing </w:t>
      </w:r>
      <w:r w:rsidR="00F11315">
        <w:rPr>
          <w:rFonts w:ascii="Times New Roman" w:hAnsi="Times New Roman" w:cs="Times New Roman"/>
          <w:sz w:val="24"/>
        </w:rPr>
        <w:t>emerging individual outcomes –</w:t>
      </w:r>
      <w:r w:rsidR="003E72E8">
        <w:rPr>
          <w:rFonts w:ascii="Times New Roman" w:hAnsi="Times New Roman" w:cs="Times New Roman"/>
          <w:sz w:val="24"/>
        </w:rPr>
        <w:t xml:space="preserve"> </w:t>
      </w:r>
      <w:r w:rsidR="00F11315">
        <w:rPr>
          <w:rFonts w:ascii="Times New Roman" w:hAnsi="Times New Roman" w:cs="Times New Roman"/>
          <w:sz w:val="24"/>
        </w:rPr>
        <w:t xml:space="preserve">health and well-being – is encouraged </w:t>
      </w:r>
      <w:r w:rsidR="00CA7162">
        <w:rPr>
          <w:rFonts w:ascii="Times New Roman" w:hAnsi="Times New Roman" w:cs="Times New Roman"/>
          <w:sz w:val="24"/>
        </w:rPr>
        <w:t>not least</w:t>
      </w:r>
      <w:r w:rsidR="00F11315">
        <w:rPr>
          <w:rFonts w:ascii="Times New Roman" w:hAnsi="Times New Roman" w:cs="Times New Roman"/>
          <w:sz w:val="24"/>
        </w:rPr>
        <w:t xml:space="preserve"> by initiatives funded through</w:t>
      </w:r>
      <w:r w:rsidR="00680040">
        <w:rPr>
          <w:rFonts w:ascii="Times New Roman" w:hAnsi="Times New Roman" w:cs="Times New Roman"/>
          <w:sz w:val="24"/>
        </w:rPr>
        <w:t xml:space="preserve"> health</w:t>
      </w:r>
      <w:r w:rsidR="00992B29">
        <w:rPr>
          <w:rFonts w:ascii="Times New Roman" w:hAnsi="Times New Roman" w:cs="Times New Roman"/>
          <w:sz w:val="24"/>
        </w:rPr>
        <w:t xml:space="preserve"> and social care resources</w:t>
      </w:r>
      <w:r w:rsidR="00F11315">
        <w:rPr>
          <w:rFonts w:ascii="Times New Roman" w:hAnsi="Times New Roman" w:cs="Times New Roman"/>
          <w:sz w:val="24"/>
        </w:rPr>
        <w:t xml:space="preserve">.  </w:t>
      </w:r>
    </w:p>
    <w:p w14:paraId="20227CB8" w14:textId="77777777" w:rsidR="003E72E8" w:rsidRDefault="003E72E8" w:rsidP="00B51F40">
      <w:pPr>
        <w:spacing w:after="0" w:line="360" w:lineRule="auto"/>
        <w:contextualSpacing/>
        <w:jc w:val="both"/>
        <w:rPr>
          <w:rFonts w:ascii="Times New Roman" w:hAnsi="Times New Roman" w:cs="Times New Roman"/>
          <w:sz w:val="24"/>
        </w:rPr>
      </w:pPr>
    </w:p>
    <w:p w14:paraId="0FA193B3" w14:textId="62B6B263" w:rsidR="0030698A" w:rsidRDefault="00A910BF" w:rsidP="00B51F40">
      <w:pPr>
        <w:spacing w:after="0" w:line="360" w:lineRule="auto"/>
        <w:contextualSpacing/>
        <w:jc w:val="both"/>
        <w:rPr>
          <w:rFonts w:ascii="Times New Roman" w:hAnsi="Times New Roman" w:cs="Times New Roman"/>
          <w:sz w:val="24"/>
        </w:rPr>
      </w:pPr>
      <w:r>
        <w:rPr>
          <w:rFonts w:ascii="Times New Roman" w:hAnsi="Times New Roman" w:cs="Times New Roman"/>
          <w:sz w:val="24"/>
        </w:rPr>
        <w:lastRenderedPageBreak/>
        <w:t>Conversely</w:t>
      </w:r>
      <w:r w:rsidR="00F11315">
        <w:rPr>
          <w:rFonts w:ascii="Times New Roman" w:hAnsi="Times New Roman" w:cs="Times New Roman"/>
          <w:sz w:val="24"/>
        </w:rPr>
        <w:t xml:space="preserve">, </w:t>
      </w:r>
      <w:r w:rsidR="00ED0C6F">
        <w:rPr>
          <w:rFonts w:ascii="Times New Roman" w:hAnsi="Times New Roman" w:cs="Times New Roman"/>
          <w:sz w:val="24"/>
        </w:rPr>
        <w:t xml:space="preserve">the civic mission (values, control and coproduction) </w:t>
      </w:r>
      <w:r w:rsidR="00680040">
        <w:rPr>
          <w:rFonts w:ascii="Times New Roman" w:hAnsi="Times New Roman" w:cs="Times New Roman"/>
          <w:sz w:val="24"/>
        </w:rPr>
        <w:t>of Local Area Coordination can</w:t>
      </w:r>
      <w:r w:rsidR="00F11315">
        <w:rPr>
          <w:rFonts w:ascii="Times New Roman" w:hAnsi="Times New Roman" w:cs="Times New Roman"/>
          <w:sz w:val="24"/>
        </w:rPr>
        <w:t>not b</w:t>
      </w:r>
      <w:r w:rsidR="009C5F7F">
        <w:rPr>
          <w:rFonts w:ascii="Times New Roman" w:hAnsi="Times New Roman" w:cs="Times New Roman"/>
          <w:sz w:val="24"/>
        </w:rPr>
        <w:t xml:space="preserve">e ‘cashed’ – literally </w:t>
      </w:r>
      <w:r w:rsidR="00F11315">
        <w:rPr>
          <w:rFonts w:ascii="Times New Roman" w:hAnsi="Times New Roman" w:cs="Times New Roman"/>
          <w:sz w:val="24"/>
        </w:rPr>
        <w:t>or metaphorically</w:t>
      </w:r>
      <w:r w:rsidR="009C5F7F">
        <w:rPr>
          <w:rFonts w:ascii="Times New Roman" w:hAnsi="Times New Roman" w:cs="Times New Roman"/>
          <w:sz w:val="24"/>
        </w:rPr>
        <w:t xml:space="preserve"> – i</w:t>
      </w:r>
      <w:r w:rsidR="00F11315">
        <w:rPr>
          <w:rFonts w:ascii="Times New Roman" w:hAnsi="Times New Roman" w:cs="Times New Roman"/>
          <w:sz w:val="24"/>
        </w:rPr>
        <w:t>n terms of measurab</w:t>
      </w:r>
      <w:r w:rsidR="00ED0C6F">
        <w:rPr>
          <w:rFonts w:ascii="Times New Roman" w:hAnsi="Times New Roman" w:cs="Times New Roman"/>
          <w:sz w:val="24"/>
        </w:rPr>
        <w:t xml:space="preserve">le health outcomes.  Any </w:t>
      </w:r>
      <w:r w:rsidR="00F11315">
        <w:rPr>
          <w:rFonts w:ascii="Times New Roman" w:hAnsi="Times New Roman" w:cs="Times New Roman"/>
          <w:sz w:val="24"/>
        </w:rPr>
        <w:t>new settlement for civic engagement, par</w:t>
      </w:r>
      <w:r w:rsidR="001D5065">
        <w:rPr>
          <w:rFonts w:ascii="Times New Roman" w:hAnsi="Times New Roman" w:cs="Times New Roman"/>
          <w:sz w:val="24"/>
        </w:rPr>
        <w:t>ticipation, localism</w:t>
      </w:r>
      <w:r w:rsidR="00483EEC">
        <w:rPr>
          <w:rFonts w:ascii="Times New Roman" w:hAnsi="Times New Roman" w:cs="Times New Roman"/>
          <w:sz w:val="24"/>
        </w:rPr>
        <w:t xml:space="preserve"> and place-</w:t>
      </w:r>
      <w:r w:rsidR="00F11315">
        <w:rPr>
          <w:rFonts w:ascii="Times New Roman" w:hAnsi="Times New Roman" w:cs="Times New Roman"/>
          <w:sz w:val="24"/>
        </w:rPr>
        <w:t>based development</w:t>
      </w:r>
      <w:r w:rsidR="00ED0C6F">
        <w:rPr>
          <w:rFonts w:ascii="Times New Roman" w:hAnsi="Times New Roman" w:cs="Times New Roman"/>
          <w:sz w:val="24"/>
        </w:rPr>
        <w:t>s</w:t>
      </w:r>
      <w:r w:rsidR="00F11315">
        <w:rPr>
          <w:rFonts w:ascii="Times New Roman" w:hAnsi="Times New Roman" w:cs="Times New Roman"/>
          <w:sz w:val="24"/>
        </w:rPr>
        <w:t xml:space="preserve"> </w:t>
      </w:r>
      <w:r w:rsidR="00E27DAC">
        <w:rPr>
          <w:rFonts w:ascii="Times New Roman" w:hAnsi="Times New Roman" w:cs="Times New Roman"/>
          <w:sz w:val="24"/>
        </w:rPr>
        <w:t xml:space="preserve">does not easily </w:t>
      </w:r>
      <w:r w:rsidR="00992B29">
        <w:rPr>
          <w:rFonts w:ascii="Times New Roman" w:hAnsi="Times New Roman" w:cs="Times New Roman"/>
          <w:sz w:val="24"/>
        </w:rPr>
        <w:t>calibrate</w:t>
      </w:r>
      <w:r w:rsidR="00483EEC">
        <w:rPr>
          <w:rFonts w:ascii="Times New Roman" w:hAnsi="Times New Roman" w:cs="Times New Roman"/>
          <w:sz w:val="24"/>
        </w:rPr>
        <w:t xml:space="preserve"> </w:t>
      </w:r>
      <w:r w:rsidR="00E27DAC">
        <w:rPr>
          <w:rFonts w:ascii="Times New Roman" w:hAnsi="Times New Roman" w:cs="Times New Roman"/>
          <w:sz w:val="24"/>
        </w:rPr>
        <w:t xml:space="preserve">with </w:t>
      </w:r>
      <w:r w:rsidR="00483EEC">
        <w:rPr>
          <w:rFonts w:ascii="Times New Roman" w:hAnsi="Times New Roman" w:cs="Times New Roman"/>
          <w:sz w:val="24"/>
        </w:rPr>
        <w:t xml:space="preserve">individual and community level outcomes.  </w:t>
      </w:r>
      <w:r w:rsidR="00E27DAC">
        <w:rPr>
          <w:rFonts w:ascii="Times New Roman" w:hAnsi="Times New Roman" w:cs="Times New Roman"/>
          <w:sz w:val="24"/>
        </w:rPr>
        <w:t>S</w:t>
      </w:r>
      <w:r w:rsidR="00266C83">
        <w:rPr>
          <w:rFonts w:ascii="Times New Roman" w:hAnsi="Times New Roman" w:cs="Times New Roman"/>
          <w:sz w:val="24"/>
        </w:rPr>
        <w:t xml:space="preserve">uch tensions </w:t>
      </w:r>
      <w:r w:rsidR="007B5E2D">
        <w:rPr>
          <w:rFonts w:ascii="Times New Roman" w:hAnsi="Times New Roman" w:cs="Times New Roman"/>
          <w:sz w:val="24"/>
        </w:rPr>
        <w:t xml:space="preserve">are </w:t>
      </w:r>
      <w:r w:rsidR="00E27DAC">
        <w:rPr>
          <w:rFonts w:ascii="Times New Roman" w:hAnsi="Times New Roman" w:cs="Times New Roman"/>
          <w:sz w:val="24"/>
        </w:rPr>
        <w:t>played-</w:t>
      </w:r>
      <w:r w:rsidR="00266C83">
        <w:rPr>
          <w:rFonts w:ascii="Times New Roman" w:hAnsi="Times New Roman" w:cs="Times New Roman"/>
          <w:sz w:val="24"/>
        </w:rPr>
        <w:t xml:space="preserve">out in the advocacy, resourcing and delivery of Local Area Coordination.  </w:t>
      </w:r>
      <w:r w:rsidR="00127339">
        <w:rPr>
          <w:rFonts w:ascii="Times New Roman" w:hAnsi="Times New Roman" w:cs="Times New Roman"/>
          <w:sz w:val="24"/>
        </w:rPr>
        <w:t>For example, a</w:t>
      </w:r>
      <w:r w:rsidR="00483EEC">
        <w:rPr>
          <w:rFonts w:ascii="Times New Roman" w:hAnsi="Times New Roman" w:cs="Times New Roman"/>
          <w:sz w:val="24"/>
        </w:rPr>
        <w:t xml:space="preserve"> major commit</w:t>
      </w:r>
      <w:r w:rsidR="00ED0C6F">
        <w:rPr>
          <w:rFonts w:ascii="Times New Roman" w:hAnsi="Times New Roman" w:cs="Times New Roman"/>
          <w:sz w:val="24"/>
        </w:rPr>
        <w:t>ment of Local Area Coordination</w:t>
      </w:r>
      <w:r w:rsidR="0031634A">
        <w:rPr>
          <w:rFonts w:ascii="Times New Roman" w:hAnsi="Times New Roman" w:cs="Times New Roman"/>
          <w:sz w:val="24"/>
        </w:rPr>
        <w:t xml:space="preserve"> </w:t>
      </w:r>
      <w:r w:rsidR="00ED0C6F">
        <w:rPr>
          <w:rFonts w:ascii="Times New Roman" w:hAnsi="Times New Roman" w:cs="Times New Roman"/>
          <w:sz w:val="24"/>
        </w:rPr>
        <w:t xml:space="preserve">is </w:t>
      </w:r>
      <w:r w:rsidR="00483EEC">
        <w:rPr>
          <w:rFonts w:ascii="Times New Roman" w:hAnsi="Times New Roman" w:cs="Times New Roman"/>
          <w:sz w:val="24"/>
        </w:rPr>
        <w:t xml:space="preserve">for those </w:t>
      </w:r>
      <w:r w:rsidR="00F11315">
        <w:rPr>
          <w:rFonts w:ascii="Times New Roman" w:hAnsi="Times New Roman" w:cs="Times New Roman"/>
          <w:sz w:val="24"/>
        </w:rPr>
        <w:t>people</w:t>
      </w:r>
      <w:r w:rsidR="00ED0C6F">
        <w:rPr>
          <w:rFonts w:ascii="Times New Roman" w:hAnsi="Times New Roman" w:cs="Times New Roman"/>
          <w:sz w:val="24"/>
        </w:rPr>
        <w:t>,</w:t>
      </w:r>
      <w:r w:rsidR="00F11315">
        <w:rPr>
          <w:rFonts w:ascii="Times New Roman" w:hAnsi="Times New Roman" w:cs="Times New Roman"/>
          <w:sz w:val="24"/>
        </w:rPr>
        <w:t xml:space="preserve"> who are on the margins in neighbourhoods and communities</w:t>
      </w:r>
      <w:r w:rsidR="00ED0C6F">
        <w:rPr>
          <w:rFonts w:ascii="Times New Roman" w:hAnsi="Times New Roman" w:cs="Times New Roman"/>
          <w:sz w:val="24"/>
        </w:rPr>
        <w:t>,</w:t>
      </w:r>
      <w:r w:rsidR="00483EEC">
        <w:rPr>
          <w:rFonts w:ascii="Times New Roman" w:hAnsi="Times New Roman" w:cs="Times New Roman"/>
          <w:sz w:val="24"/>
        </w:rPr>
        <w:t xml:space="preserve"> to be better included and engag</w:t>
      </w:r>
      <w:r w:rsidR="00ED0C6F">
        <w:rPr>
          <w:rFonts w:ascii="Times New Roman" w:hAnsi="Times New Roman" w:cs="Times New Roman"/>
          <w:sz w:val="24"/>
        </w:rPr>
        <w:t xml:space="preserve">ed.  Such commitments </w:t>
      </w:r>
      <w:r w:rsidR="00F11315">
        <w:rPr>
          <w:rFonts w:ascii="Times New Roman" w:hAnsi="Times New Roman" w:cs="Times New Roman"/>
          <w:sz w:val="24"/>
        </w:rPr>
        <w:t>advance</w:t>
      </w:r>
      <w:r w:rsidR="00ED0C6F">
        <w:rPr>
          <w:rFonts w:ascii="Times New Roman" w:hAnsi="Times New Roman" w:cs="Times New Roman"/>
          <w:sz w:val="24"/>
        </w:rPr>
        <w:t xml:space="preserve"> tactically</w:t>
      </w:r>
      <w:r w:rsidR="00F11315">
        <w:rPr>
          <w:rFonts w:ascii="Times New Roman" w:hAnsi="Times New Roman" w:cs="Times New Roman"/>
          <w:sz w:val="24"/>
        </w:rPr>
        <w:t xml:space="preserve"> under the groundcover of health </w:t>
      </w:r>
      <w:r w:rsidR="00483EEC">
        <w:rPr>
          <w:rFonts w:ascii="Times New Roman" w:hAnsi="Times New Roman" w:cs="Times New Roman"/>
          <w:sz w:val="24"/>
        </w:rPr>
        <w:t>and well</w:t>
      </w:r>
      <w:r w:rsidR="001D5065">
        <w:rPr>
          <w:rFonts w:ascii="Times New Roman" w:hAnsi="Times New Roman" w:cs="Times New Roman"/>
          <w:sz w:val="24"/>
        </w:rPr>
        <w:t>-</w:t>
      </w:r>
      <w:r w:rsidR="00483EEC">
        <w:rPr>
          <w:rFonts w:ascii="Times New Roman" w:hAnsi="Times New Roman" w:cs="Times New Roman"/>
          <w:sz w:val="24"/>
        </w:rPr>
        <w:t>being outcomes</w:t>
      </w:r>
      <w:r w:rsidR="00227FC3">
        <w:rPr>
          <w:rFonts w:ascii="Times New Roman" w:hAnsi="Times New Roman" w:cs="Times New Roman"/>
          <w:sz w:val="24"/>
        </w:rPr>
        <w:t xml:space="preserve"> </w:t>
      </w:r>
      <w:r w:rsidR="00127339">
        <w:rPr>
          <w:rFonts w:ascii="Times New Roman" w:hAnsi="Times New Roman" w:cs="Times New Roman"/>
          <w:sz w:val="24"/>
        </w:rPr>
        <w:t>without measures encapsulating such values</w:t>
      </w:r>
      <w:r w:rsidR="00483EEC">
        <w:rPr>
          <w:rFonts w:ascii="Times New Roman" w:hAnsi="Times New Roman" w:cs="Times New Roman"/>
          <w:sz w:val="24"/>
        </w:rPr>
        <w:t xml:space="preserve">.  </w:t>
      </w:r>
      <w:r w:rsidR="00992B29">
        <w:rPr>
          <w:rFonts w:ascii="Times New Roman" w:hAnsi="Times New Roman" w:cs="Times New Roman"/>
          <w:sz w:val="24"/>
        </w:rPr>
        <w:t xml:space="preserve">This </w:t>
      </w:r>
      <w:r w:rsidR="00F11315" w:rsidRPr="00F4474B">
        <w:rPr>
          <w:rFonts w:ascii="Times New Roman" w:hAnsi="Times New Roman" w:cs="Times New Roman"/>
          <w:sz w:val="24"/>
        </w:rPr>
        <w:t>t</w:t>
      </w:r>
      <w:r w:rsidR="00483EEC">
        <w:rPr>
          <w:rFonts w:ascii="Times New Roman" w:hAnsi="Times New Roman" w:cs="Times New Roman"/>
          <w:sz w:val="24"/>
        </w:rPr>
        <w:t xml:space="preserve">ension </w:t>
      </w:r>
      <w:r w:rsidR="00F11315" w:rsidRPr="00F4474B">
        <w:rPr>
          <w:rFonts w:ascii="Times New Roman" w:hAnsi="Times New Roman" w:cs="Times New Roman"/>
          <w:sz w:val="24"/>
        </w:rPr>
        <w:t>of health/well</w:t>
      </w:r>
      <w:r w:rsidR="001D5065">
        <w:rPr>
          <w:rFonts w:ascii="Times New Roman" w:hAnsi="Times New Roman" w:cs="Times New Roman"/>
          <w:sz w:val="24"/>
        </w:rPr>
        <w:t>-</w:t>
      </w:r>
      <w:r w:rsidR="00F11315" w:rsidRPr="00F4474B">
        <w:rPr>
          <w:rFonts w:ascii="Times New Roman" w:hAnsi="Times New Roman" w:cs="Times New Roman"/>
          <w:sz w:val="24"/>
        </w:rPr>
        <w:t>being outcomes and the civic</w:t>
      </w:r>
      <w:r w:rsidR="00ED0C6F">
        <w:rPr>
          <w:rFonts w:ascii="Times New Roman" w:hAnsi="Times New Roman" w:cs="Times New Roman"/>
          <w:sz w:val="24"/>
        </w:rPr>
        <w:t>/</w:t>
      </w:r>
      <w:r w:rsidR="00F11315" w:rsidRPr="00F4474B">
        <w:rPr>
          <w:rFonts w:ascii="Times New Roman" w:hAnsi="Times New Roman" w:cs="Times New Roman"/>
          <w:sz w:val="24"/>
        </w:rPr>
        <w:t>participatory</w:t>
      </w:r>
      <w:r w:rsidR="00227FC3">
        <w:rPr>
          <w:rFonts w:ascii="Times New Roman" w:hAnsi="Times New Roman" w:cs="Times New Roman"/>
          <w:sz w:val="24"/>
        </w:rPr>
        <w:t xml:space="preserve"> mission</w:t>
      </w:r>
      <w:r w:rsidR="00F11315" w:rsidRPr="00F4474B">
        <w:rPr>
          <w:rFonts w:ascii="Times New Roman" w:hAnsi="Times New Roman" w:cs="Times New Roman"/>
          <w:sz w:val="24"/>
        </w:rPr>
        <w:t xml:space="preserve"> </w:t>
      </w:r>
      <w:r w:rsidR="00992B29">
        <w:rPr>
          <w:rFonts w:ascii="Times New Roman" w:hAnsi="Times New Roman" w:cs="Times New Roman"/>
          <w:sz w:val="24"/>
        </w:rPr>
        <w:t xml:space="preserve">is </w:t>
      </w:r>
      <w:r w:rsidR="00127339">
        <w:rPr>
          <w:rFonts w:ascii="Times New Roman" w:hAnsi="Times New Roman" w:cs="Times New Roman"/>
          <w:sz w:val="24"/>
        </w:rPr>
        <w:t xml:space="preserve">fully evident </w:t>
      </w:r>
      <w:r w:rsidR="00227FC3">
        <w:rPr>
          <w:rFonts w:ascii="Times New Roman" w:hAnsi="Times New Roman" w:cs="Times New Roman"/>
          <w:sz w:val="24"/>
        </w:rPr>
        <w:t>within</w:t>
      </w:r>
      <w:r w:rsidR="00992B29">
        <w:rPr>
          <w:rFonts w:ascii="Times New Roman" w:hAnsi="Times New Roman" w:cs="Times New Roman"/>
          <w:sz w:val="24"/>
        </w:rPr>
        <w:t xml:space="preserve"> the </w:t>
      </w:r>
      <w:r w:rsidR="00F11315" w:rsidRPr="00F4474B">
        <w:rPr>
          <w:rFonts w:ascii="Times New Roman" w:hAnsi="Times New Roman" w:cs="Times New Roman"/>
          <w:sz w:val="24"/>
        </w:rPr>
        <w:t>development of cost-effectiveness and SROI</w:t>
      </w:r>
      <w:r w:rsidR="00ED0C6F">
        <w:rPr>
          <w:rFonts w:ascii="Times New Roman" w:hAnsi="Times New Roman" w:cs="Times New Roman"/>
          <w:sz w:val="24"/>
        </w:rPr>
        <w:t xml:space="preserve"> studies</w:t>
      </w:r>
      <w:r w:rsidR="001522B6">
        <w:rPr>
          <w:rFonts w:ascii="Times New Roman" w:hAnsi="Times New Roman" w:cs="Times New Roman"/>
          <w:sz w:val="24"/>
        </w:rPr>
        <w:t>.  O</w:t>
      </w:r>
      <w:r w:rsidR="00B251D0">
        <w:rPr>
          <w:rFonts w:ascii="Times New Roman" w:hAnsi="Times New Roman" w:cs="Times New Roman"/>
          <w:sz w:val="24"/>
        </w:rPr>
        <w:t>ur experience and understanding from published evaluations being that SROI is more often located in cost savings for sectors such as the NHS an</w:t>
      </w:r>
      <w:r w:rsidR="00CA0F6F">
        <w:rPr>
          <w:rFonts w:ascii="Times New Roman" w:hAnsi="Times New Roman" w:cs="Times New Roman"/>
          <w:sz w:val="24"/>
        </w:rPr>
        <w:t>d Adult Social Care. We recognis</w:t>
      </w:r>
      <w:r w:rsidR="00B251D0">
        <w:rPr>
          <w:rFonts w:ascii="Times New Roman" w:hAnsi="Times New Roman" w:cs="Times New Roman"/>
          <w:sz w:val="24"/>
        </w:rPr>
        <w:t>e that modelling SROI in community approaches is in its infancy and given the longitudinal nature of change through such initiatives it is n</w:t>
      </w:r>
      <w:r w:rsidR="00CC157A">
        <w:rPr>
          <w:rFonts w:ascii="Times New Roman" w:hAnsi="Times New Roman" w:cs="Times New Roman"/>
          <w:sz w:val="24"/>
        </w:rPr>
        <w:t>ot without its challenges,</w:t>
      </w:r>
      <w:r w:rsidR="00B251D0">
        <w:rPr>
          <w:rFonts w:ascii="Times New Roman" w:hAnsi="Times New Roman" w:cs="Times New Roman"/>
          <w:sz w:val="24"/>
        </w:rPr>
        <w:t xml:space="preserve"> least of all in deciding where the savings are cashable in the system or may</w:t>
      </w:r>
      <w:r w:rsidR="001D5065">
        <w:rPr>
          <w:rFonts w:ascii="Times New Roman" w:hAnsi="Times New Roman" w:cs="Times New Roman"/>
          <w:sz w:val="24"/>
        </w:rPr>
        <w:t xml:space="preserve"> </w:t>
      </w:r>
      <w:r w:rsidR="00B251D0">
        <w:rPr>
          <w:rFonts w:ascii="Times New Roman" w:hAnsi="Times New Roman" w:cs="Times New Roman"/>
          <w:sz w:val="24"/>
        </w:rPr>
        <w:t>be shunted onto other sectors within the system.</w:t>
      </w:r>
    </w:p>
    <w:p w14:paraId="7444B5E9" w14:textId="77777777" w:rsidR="00023DCB" w:rsidRDefault="00023DCB" w:rsidP="00B51F40">
      <w:pPr>
        <w:spacing w:after="0" w:line="360" w:lineRule="auto"/>
        <w:contextualSpacing/>
        <w:jc w:val="both"/>
        <w:rPr>
          <w:rFonts w:ascii="Times New Roman" w:hAnsi="Times New Roman" w:cs="Times New Roman"/>
          <w:sz w:val="24"/>
        </w:rPr>
      </w:pPr>
    </w:p>
    <w:p w14:paraId="7C1A6EFE" w14:textId="2619AEA6" w:rsidR="00714777" w:rsidRDefault="00023DCB" w:rsidP="00B51F40">
      <w:pPr>
        <w:spacing w:after="0" w:line="360" w:lineRule="auto"/>
        <w:contextualSpacing/>
        <w:jc w:val="both"/>
        <w:rPr>
          <w:rFonts w:ascii="Times New Roman" w:hAnsi="Times New Roman" w:cs="Times New Roman"/>
          <w:sz w:val="24"/>
        </w:rPr>
      </w:pPr>
      <w:r>
        <w:rPr>
          <w:rFonts w:ascii="Times New Roman" w:hAnsi="Times New Roman" w:cs="Times New Roman"/>
          <w:sz w:val="24"/>
        </w:rPr>
        <w:t xml:space="preserve">These </w:t>
      </w:r>
      <w:r w:rsidR="00714777">
        <w:rPr>
          <w:rFonts w:ascii="Times New Roman" w:hAnsi="Times New Roman" w:cs="Times New Roman"/>
          <w:sz w:val="24"/>
        </w:rPr>
        <w:t xml:space="preserve">competing </w:t>
      </w:r>
      <w:r>
        <w:rPr>
          <w:rFonts w:ascii="Times New Roman" w:hAnsi="Times New Roman" w:cs="Times New Roman"/>
          <w:sz w:val="24"/>
        </w:rPr>
        <w:t>logics are</w:t>
      </w:r>
      <w:r w:rsidR="00ED0C6F">
        <w:rPr>
          <w:rFonts w:ascii="Times New Roman" w:hAnsi="Times New Roman" w:cs="Times New Roman"/>
          <w:sz w:val="24"/>
        </w:rPr>
        <w:t xml:space="preserve"> </w:t>
      </w:r>
      <w:r>
        <w:rPr>
          <w:rFonts w:ascii="Times New Roman" w:hAnsi="Times New Roman" w:cs="Times New Roman"/>
          <w:sz w:val="24"/>
        </w:rPr>
        <w:t>irreducible to</w:t>
      </w:r>
      <w:r w:rsidR="0031634A">
        <w:rPr>
          <w:rFonts w:ascii="Times New Roman" w:hAnsi="Times New Roman" w:cs="Times New Roman"/>
          <w:sz w:val="24"/>
        </w:rPr>
        <w:t xml:space="preserve"> </w:t>
      </w:r>
      <w:r w:rsidR="00227FC3">
        <w:rPr>
          <w:rFonts w:ascii="Times New Roman" w:hAnsi="Times New Roman" w:cs="Times New Roman"/>
          <w:sz w:val="24"/>
        </w:rPr>
        <w:t>one side or the other</w:t>
      </w:r>
      <w:r w:rsidR="0031634A">
        <w:rPr>
          <w:rFonts w:ascii="Times New Roman" w:hAnsi="Times New Roman" w:cs="Times New Roman"/>
          <w:sz w:val="24"/>
        </w:rPr>
        <w:t>;</w:t>
      </w:r>
      <w:r>
        <w:rPr>
          <w:rFonts w:ascii="Times New Roman" w:hAnsi="Times New Roman" w:cs="Times New Roman"/>
          <w:sz w:val="24"/>
        </w:rPr>
        <w:t xml:space="preserve"> both </w:t>
      </w:r>
      <w:r w:rsidR="00ED0C6F">
        <w:rPr>
          <w:rFonts w:ascii="Times New Roman" w:hAnsi="Times New Roman" w:cs="Times New Roman"/>
          <w:sz w:val="24"/>
        </w:rPr>
        <w:t>are constituent</w:t>
      </w:r>
      <w:r w:rsidR="00227FC3">
        <w:rPr>
          <w:rFonts w:ascii="Times New Roman" w:hAnsi="Times New Roman" w:cs="Times New Roman"/>
          <w:sz w:val="24"/>
        </w:rPr>
        <w:t>s</w:t>
      </w:r>
      <w:r w:rsidR="00ED0C6F">
        <w:rPr>
          <w:rFonts w:ascii="Times New Roman" w:hAnsi="Times New Roman" w:cs="Times New Roman"/>
          <w:sz w:val="24"/>
        </w:rPr>
        <w:t xml:space="preserve"> of Local Area Coordination </w:t>
      </w:r>
      <w:r w:rsidR="00127339">
        <w:rPr>
          <w:rFonts w:ascii="Times New Roman" w:hAnsi="Times New Roman" w:cs="Times New Roman"/>
          <w:sz w:val="24"/>
        </w:rPr>
        <w:t>appeal</w:t>
      </w:r>
      <w:r w:rsidR="00227FC3">
        <w:rPr>
          <w:rFonts w:ascii="Times New Roman" w:hAnsi="Times New Roman" w:cs="Times New Roman"/>
          <w:sz w:val="24"/>
        </w:rPr>
        <w:t xml:space="preserve"> and </w:t>
      </w:r>
      <w:r>
        <w:rPr>
          <w:rFonts w:ascii="Times New Roman" w:hAnsi="Times New Roman" w:cs="Times New Roman"/>
          <w:sz w:val="24"/>
        </w:rPr>
        <w:t>support.</w:t>
      </w:r>
      <w:r w:rsidR="00227FC3">
        <w:rPr>
          <w:rFonts w:ascii="Times New Roman" w:hAnsi="Times New Roman" w:cs="Times New Roman"/>
          <w:sz w:val="24"/>
        </w:rPr>
        <w:t xml:space="preserve">  </w:t>
      </w:r>
      <w:r w:rsidR="00127339">
        <w:rPr>
          <w:rFonts w:ascii="Times New Roman" w:hAnsi="Times New Roman" w:cs="Times New Roman"/>
          <w:sz w:val="24"/>
        </w:rPr>
        <w:t xml:space="preserve">Should </w:t>
      </w:r>
      <w:r w:rsidR="00227FC3">
        <w:rPr>
          <w:rFonts w:ascii="Times New Roman" w:hAnsi="Times New Roman" w:cs="Times New Roman"/>
          <w:sz w:val="24"/>
        </w:rPr>
        <w:t>r</w:t>
      </w:r>
      <w:r>
        <w:rPr>
          <w:rFonts w:ascii="Times New Roman" w:hAnsi="Times New Roman" w:cs="Times New Roman"/>
          <w:sz w:val="24"/>
        </w:rPr>
        <w:t xml:space="preserve">obust research designs, extensive data collection and </w:t>
      </w:r>
      <w:r w:rsidR="00127339">
        <w:rPr>
          <w:rFonts w:ascii="Times New Roman" w:hAnsi="Times New Roman" w:cs="Times New Roman"/>
          <w:sz w:val="24"/>
        </w:rPr>
        <w:t>longer timelines</w:t>
      </w:r>
      <w:r w:rsidR="00227FC3">
        <w:rPr>
          <w:rFonts w:ascii="Times New Roman" w:hAnsi="Times New Roman" w:cs="Times New Roman"/>
          <w:sz w:val="24"/>
        </w:rPr>
        <w:t xml:space="preserve"> produce unfavourable empirical results, </w:t>
      </w:r>
      <w:r w:rsidR="00127339">
        <w:rPr>
          <w:rFonts w:ascii="Times New Roman" w:hAnsi="Times New Roman" w:cs="Times New Roman"/>
          <w:sz w:val="24"/>
        </w:rPr>
        <w:t xml:space="preserve">such evidence </w:t>
      </w:r>
      <w:r w:rsidR="00227FC3">
        <w:rPr>
          <w:rFonts w:ascii="Times New Roman" w:hAnsi="Times New Roman" w:cs="Times New Roman"/>
          <w:sz w:val="24"/>
        </w:rPr>
        <w:t xml:space="preserve">would not </w:t>
      </w:r>
      <w:r>
        <w:rPr>
          <w:rFonts w:ascii="Times New Roman" w:hAnsi="Times New Roman" w:cs="Times New Roman"/>
          <w:sz w:val="24"/>
        </w:rPr>
        <w:t>displace the civic</w:t>
      </w:r>
      <w:r w:rsidR="00227FC3">
        <w:rPr>
          <w:rFonts w:ascii="Times New Roman" w:hAnsi="Times New Roman" w:cs="Times New Roman"/>
          <w:sz w:val="24"/>
        </w:rPr>
        <w:t xml:space="preserve"> appeal of Local Area Coordination</w:t>
      </w:r>
      <w:r w:rsidR="00CA7162">
        <w:rPr>
          <w:rFonts w:ascii="Times New Roman" w:hAnsi="Times New Roman" w:cs="Times New Roman"/>
          <w:sz w:val="24"/>
        </w:rPr>
        <w:t>.</w:t>
      </w:r>
      <w:r w:rsidR="00227FC3">
        <w:rPr>
          <w:rFonts w:ascii="Times New Roman" w:hAnsi="Times New Roman" w:cs="Times New Roman"/>
          <w:sz w:val="24"/>
        </w:rPr>
        <w:t xml:space="preserve">  These logics are a</w:t>
      </w:r>
      <w:r>
        <w:rPr>
          <w:rFonts w:ascii="Times New Roman" w:hAnsi="Times New Roman" w:cs="Times New Roman"/>
          <w:sz w:val="24"/>
        </w:rPr>
        <w:t xml:space="preserve"> </w:t>
      </w:r>
      <w:r w:rsidR="00F11315">
        <w:rPr>
          <w:rFonts w:ascii="Times New Roman" w:hAnsi="Times New Roman" w:cs="Times New Roman"/>
          <w:sz w:val="24"/>
        </w:rPr>
        <w:t>more enduring te</w:t>
      </w:r>
      <w:r w:rsidR="006B4CC5">
        <w:rPr>
          <w:rFonts w:ascii="Times New Roman" w:hAnsi="Times New Roman" w:cs="Times New Roman"/>
          <w:sz w:val="24"/>
        </w:rPr>
        <w:t>nsion – a tension to</w:t>
      </w:r>
      <w:r>
        <w:rPr>
          <w:rFonts w:ascii="Times New Roman" w:hAnsi="Times New Roman" w:cs="Times New Roman"/>
          <w:sz w:val="24"/>
        </w:rPr>
        <w:t xml:space="preserve"> be </w:t>
      </w:r>
      <w:r w:rsidR="00F11315">
        <w:rPr>
          <w:rFonts w:ascii="Times New Roman" w:hAnsi="Times New Roman" w:cs="Times New Roman"/>
          <w:sz w:val="24"/>
        </w:rPr>
        <w:t>managed and</w:t>
      </w:r>
      <w:r w:rsidR="006B4CC5">
        <w:rPr>
          <w:rFonts w:ascii="Times New Roman" w:hAnsi="Times New Roman" w:cs="Times New Roman"/>
          <w:sz w:val="24"/>
        </w:rPr>
        <w:t xml:space="preserve"> that has </w:t>
      </w:r>
      <w:r w:rsidR="00F11315">
        <w:rPr>
          <w:rFonts w:ascii="Times New Roman" w:hAnsi="Times New Roman" w:cs="Times New Roman"/>
          <w:sz w:val="24"/>
        </w:rPr>
        <w:t>implications for organizational and institution</w:t>
      </w:r>
      <w:r w:rsidR="00714777">
        <w:rPr>
          <w:rFonts w:ascii="Times New Roman" w:hAnsi="Times New Roman" w:cs="Times New Roman"/>
          <w:sz w:val="24"/>
        </w:rPr>
        <w:t xml:space="preserve">al </w:t>
      </w:r>
      <w:r w:rsidR="00714777" w:rsidRPr="006B4CC5">
        <w:rPr>
          <w:rFonts w:ascii="Times New Roman" w:hAnsi="Times New Roman" w:cs="Times New Roman"/>
          <w:sz w:val="24"/>
        </w:rPr>
        <w:t>settings</w:t>
      </w:r>
      <w:r w:rsidR="00680040" w:rsidRPr="006B4CC5">
        <w:rPr>
          <w:rFonts w:ascii="Times New Roman" w:hAnsi="Times New Roman" w:cs="Times New Roman"/>
          <w:sz w:val="24"/>
        </w:rPr>
        <w:t xml:space="preserve"> </w:t>
      </w:r>
      <w:r w:rsidR="007B5E2D">
        <w:rPr>
          <w:rFonts w:ascii="Times New Roman" w:hAnsi="Times New Roman" w:cs="Times New Roman"/>
          <w:sz w:val="24"/>
        </w:rPr>
        <w:t>concerning</w:t>
      </w:r>
      <w:r w:rsidR="00D30EE7">
        <w:rPr>
          <w:rFonts w:ascii="Times New Roman" w:hAnsi="Times New Roman" w:cs="Times New Roman"/>
          <w:sz w:val="24"/>
        </w:rPr>
        <w:t xml:space="preserve"> how</w:t>
      </w:r>
      <w:r w:rsidR="00227FC3">
        <w:rPr>
          <w:rFonts w:ascii="Times New Roman" w:hAnsi="Times New Roman" w:cs="Times New Roman"/>
          <w:sz w:val="24"/>
        </w:rPr>
        <w:t xml:space="preserve"> Local Area Coordination is</w:t>
      </w:r>
      <w:r w:rsidR="00227FC3" w:rsidRPr="00227FC3">
        <w:rPr>
          <w:rFonts w:ascii="Times New Roman" w:hAnsi="Times New Roman" w:cs="Times New Roman"/>
          <w:sz w:val="24"/>
        </w:rPr>
        <w:t xml:space="preserve"> sustained</w:t>
      </w:r>
      <w:r w:rsidR="006B4CC5">
        <w:rPr>
          <w:rFonts w:ascii="Times New Roman" w:hAnsi="Times New Roman" w:cs="Times New Roman"/>
          <w:sz w:val="24"/>
        </w:rPr>
        <w:t xml:space="preserve"> </w:t>
      </w:r>
      <w:r w:rsidR="006B4CC5" w:rsidRPr="006B4CC5">
        <w:rPr>
          <w:rFonts w:ascii="Times New Roman" w:hAnsi="Times New Roman" w:cs="Times New Roman"/>
          <w:sz w:val="24"/>
        </w:rPr>
        <w:t xml:space="preserve">(Besharov </w:t>
      </w:r>
      <w:r w:rsidR="0004578E">
        <w:rPr>
          <w:rFonts w:ascii="Times New Roman" w:hAnsi="Times New Roman" w:cs="Times New Roman"/>
          <w:sz w:val="24"/>
        </w:rPr>
        <w:t xml:space="preserve">&amp; </w:t>
      </w:r>
      <w:r w:rsidR="006B4CC5" w:rsidRPr="006B4CC5">
        <w:rPr>
          <w:rFonts w:ascii="Times New Roman" w:hAnsi="Times New Roman" w:cs="Times New Roman"/>
          <w:sz w:val="24"/>
        </w:rPr>
        <w:t xml:space="preserve">Smith, </w:t>
      </w:r>
      <w:r w:rsidR="006B4CC5" w:rsidRPr="00CA7162">
        <w:rPr>
          <w:rFonts w:ascii="Times New Roman" w:hAnsi="Times New Roman" w:cs="Times New Roman"/>
          <w:sz w:val="24"/>
        </w:rPr>
        <w:t>2014</w:t>
      </w:r>
      <w:r w:rsidR="00CA7162" w:rsidRPr="00CA7162">
        <w:rPr>
          <w:rFonts w:ascii="Times New Roman" w:hAnsi="Times New Roman" w:cs="Times New Roman"/>
          <w:sz w:val="24"/>
        </w:rPr>
        <w:t xml:space="preserve">).  </w:t>
      </w:r>
      <w:r w:rsidR="009C3B2C" w:rsidRPr="00CA7162">
        <w:rPr>
          <w:rFonts w:ascii="Times New Roman" w:hAnsi="Times New Roman" w:cs="Times New Roman"/>
          <w:sz w:val="24"/>
        </w:rPr>
        <w:t xml:space="preserve">They </w:t>
      </w:r>
      <w:r w:rsidR="00CA7162">
        <w:rPr>
          <w:rFonts w:ascii="Times New Roman" w:hAnsi="Times New Roman" w:cs="Times New Roman"/>
          <w:sz w:val="24"/>
        </w:rPr>
        <w:t>include</w:t>
      </w:r>
      <w:r w:rsidR="00714777">
        <w:rPr>
          <w:rFonts w:ascii="Times New Roman" w:hAnsi="Times New Roman" w:cs="Times New Roman"/>
          <w:sz w:val="24"/>
        </w:rPr>
        <w:t xml:space="preserve"> </w:t>
      </w:r>
      <w:r w:rsidR="00227FC3">
        <w:rPr>
          <w:rFonts w:ascii="Times New Roman" w:hAnsi="Times New Roman" w:cs="Times New Roman"/>
          <w:sz w:val="24"/>
        </w:rPr>
        <w:t xml:space="preserve">how Local Authority political and policy </w:t>
      </w:r>
      <w:r w:rsidR="00714777">
        <w:rPr>
          <w:rFonts w:ascii="Times New Roman" w:hAnsi="Times New Roman" w:cs="Times New Roman"/>
          <w:sz w:val="24"/>
        </w:rPr>
        <w:t xml:space="preserve">leadership </w:t>
      </w:r>
      <w:r w:rsidR="00E27DAC">
        <w:rPr>
          <w:rFonts w:ascii="Times New Roman" w:hAnsi="Times New Roman" w:cs="Times New Roman"/>
          <w:sz w:val="24"/>
        </w:rPr>
        <w:t>shape</w:t>
      </w:r>
      <w:r w:rsidR="00227FC3">
        <w:rPr>
          <w:rFonts w:ascii="Times New Roman" w:hAnsi="Times New Roman" w:cs="Times New Roman"/>
          <w:sz w:val="24"/>
        </w:rPr>
        <w:t xml:space="preserve"> </w:t>
      </w:r>
      <w:r w:rsidR="00127339">
        <w:rPr>
          <w:rFonts w:ascii="Times New Roman" w:hAnsi="Times New Roman" w:cs="Times New Roman"/>
          <w:sz w:val="24"/>
        </w:rPr>
        <w:t>competing logics within settings</w:t>
      </w:r>
      <w:r>
        <w:rPr>
          <w:rFonts w:ascii="Times New Roman" w:hAnsi="Times New Roman" w:cs="Times New Roman"/>
          <w:sz w:val="24"/>
        </w:rPr>
        <w:t>.</w:t>
      </w:r>
      <w:r w:rsidR="00714777">
        <w:rPr>
          <w:rFonts w:ascii="Times New Roman" w:hAnsi="Times New Roman" w:cs="Times New Roman"/>
          <w:sz w:val="24"/>
        </w:rPr>
        <w:t xml:space="preserve">  Day-to-day</w:t>
      </w:r>
      <w:r w:rsidR="009C68C4">
        <w:rPr>
          <w:rFonts w:ascii="Times New Roman" w:hAnsi="Times New Roman" w:cs="Times New Roman"/>
          <w:sz w:val="24"/>
        </w:rPr>
        <w:t xml:space="preserve"> </w:t>
      </w:r>
      <w:r w:rsidR="00714777">
        <w:rPr>
          <w:rFonts w:ascii="Times New Roman" w:hAnsi="Times New Roman" w:cs="Times New Roman"/>
          <w:sz w:val="24"/>
        </w:rPr>
        <w:t>processes, including</w:t>
      </w:r>
      <w:r w:rsidR="009C68C4">
        <w:rPr>
          <w:rFonts w:ascii="Times New Roman" w:hAnsi="Times New Roman" w:cs="Times New Roman"/>
          <w:sz w:val="24"/>
        </w:rPr>
        <w:t xml:space="preserve"> the h</w:t>
      </w:r>
      <w:r w:rsidR="00F11315">
        <w:rPr>
          <w:rFonts w:ascii="Times New Roman" w:hAnsi="Times New Roman" w:cs="Times New Roman"/>
          <w:sz w:val="24"/>
        </w:rPr>
        <w:t>iring and socialisation</w:t>
      </w:r>
      <w:r w:rsidR="009C68C4">
        <w:rPr>
          <w:rFonts w:ascii="Times New Roman" w:hAnsi="Times New Roman" w:cs="Times New Roman"/>
          <w:sz w:val="24"/>
        </w:rPr>
        <w:t xml:space="preserve"> of professionals</w:t>
      </w:r>
      <w:r w:rsidR="0031634A">
        <w:rPr>
          <w:rFonts w:ascii="Times New Roman" w:hAnsi="Times New Roman" w:cs="Times New Roman"/>
          <w:sz w:val="24"/>
        </w:rPr>
        <w:t xml:space="preserve"> and </w:t>
      </w:r>
      <w:r w:rsidR="00714777">
        <w:rPr>
          <w:rFonts w:ascii="Times New Roman" w:hAnsi="Times New Roman" w:cs="Times New Roman"/>
          <w:sz w:val="24"/>
        </w:rPr>
        <w:t xml:space="preserve">their </w:t>
      </w:r>
      <w:r w:rsidR="0031634A">
        <w:rPr>
          <w:rFonts w:ascii="Times New Roman" w:hAnsi="Times New Roman" w:cs="Times New Roman"/>
          <w:sz w:val="24"/>
        </w:rPr>
        <w:t>expectations</w:t>
      </w:r>
      <w:r w:rsidR="009C68C4">
        <w:rPr>
          <w:rFonts w:ascii="Times New Roman" w:hAnsi="Times New Roman" w:cs="Times New Roman"/>
          <w:sz w:val="24"/>
        </w:rPr>
        <w:t xml:space="preserve">, </w:t>
      </w:r>
      <w:r w:rsidR="00714777">
        <w:rPr>
          <w:rFonts w:ascii="Times New Roman" w:hAnsi="Times New Roman" w:cs="Times New Roman"/>
          <w:sz w:val="24"/>
        </w:rPr>
        <w:t xml:space="preserve">and </w:t>
      </w:r>
      <w:r w:rsidR="009C68C4">
        <w:rPr>
          <w:rFonts w:ascii="Times New Roman" w:hAnsi="Times New Roman" w:cs="Times New Roman"/>
          <w:sz w:val="24"/>
        </w:rPr>
        <w:t>the</w:t>
      </w:r>
      <w:r w:rsidR="00F11315">
        <w:rPr>
          <w:rFonts w:ascii="Times New Roman" w:hAnsi="Times New Roman" w:cs="Times New Roman"/>
          <w:sz w:val="24"/>
        </w:rPr>
        <w:t xml:space="preserve"> ties amongst members</w:t>
      </w:r>
      <w:r w:rsidR="009C68C4">
        <w:rPr>
          <w:rFonts w:ascii="Times New Roman" w:hAnsi="Times New Roman" w:cs="Times New Roman"/>
          <w:sz w:val="24"/>
        </w:rPr>
        <w:t xml:space="preserve"> in network organisation, </w:t>
      </w:r>
      <w:r w:rsidR="00227FC3">
        <w:rPr>
          <w:rFonts w:ascii="Times New Roman" w:hAnsi="Times New Roman" w:cs="Times New Roman"/>
          <w:sz w:val="24"/>
        </w:rPr>
        <w:t xml:space="preserve">all contribute to </w:t>
      </w:r>
      <w:r w:rsidR="00714777">
        <w:rPr>
          <w:rFonts w:ascii="Times New Roman" w:hAnsi="Times New Roman" w:cs="Times New Roman"/>
          <w:sz w:val="24"/>
        </w:rPr>
        <w:t xml:space="preserve">how tensions are manifest and </w:t>
      </w:r>
      <w:r w:rsidR="009C68C4">
        <w:rPr>
          <w:rFonts w:ascii="Times New Roman" w:hAnsi="Times New Roman" w:cs="Times New Roman"/>
          <w:sz w:val="24"/>
        </w:rPr>
        <w:t xml:space="preserve">managed.  </w:t>
      </w:r>
      <w:r w:rsidR="0031634A">
        <w:rPr>
          <w:rFonts w:ascii="Times New Roman" w:hAnsi="Times New Roman" w:cs="Times New Roman"/>
          <w:sz w:val="24"/>
        </w:rPr>
        <w:t xml:space="preserve">These </w:t>
      </w:r>
      <w:r w:rsidR="00F11315">
        <w:rPr>
          <w:rFonts w:ascii="Times New Roman" w:hAnsi="Times New Roman" w:cs="Times New Roman"/>
          <w:sz w:val="24"/>
        </w:rPr>
        <w:t>multiple logics change over time and place</w:t>
      </w:r>
      <w:r w:rsidR="00227FC3">
        <w:rPr>
          <w:rFonts w:ascii="Times New Roman" w:hAnsi="Times New Roman" w:cs="Times New Roman"/>
          <w:sz w:val="24"/>
        </w:rPr>
        <w:t xml:space="preserve"> as</w:t>
      </w:r>
      <w:r w:rsidR="00F11315">
        <w:rPr>
          <w:rFonts w:ascii="Times New Roman" w:hAnsi="Times New Roman" w:cs="Times New Roman"/>
          <w:sz w:val="24"/>
        </w:rPr>
        <w:t xml:space="preserve"> ‘nested and intertwined factors at multiple levels of analysis</w:t>
      </w:r>
      <w:r w:rsidR="00227FC3">
        <w:rPr>
          <w:rFonts w:ascii="Times New Roman" w:hAnsi="Times New Roman" w:cs="Times New Roman"/>
          <w:sz w:val="24"/>
        </w:rPr>
        <w:t xml:space="preserve">’ </w:t>
      </w:r>
      <w:r w:rsidR="00227FC3" w:rsidRPr="00D97FB1">
        <w:rPr>
          <w:rFonts w:ascii="Times New Roman" w:hAnsi="Times New Roman" w:cs="Times New Roman"/>
          <w:sz w:val="24"/>
        </w:rPr>
        <w:t>(</w:t>
      </w:r>
      <w:r w:rsidR="0004578E">
        <w:rPr>
          <w:rFonts w:ascii="Times New Roman" w:hAnsi="Times New Roman" w:cs="Times New Roman"/>
          <w:sz w:val="24"/>
        </w:rPr>
        <w:t>Besharov &amp; Smith, 2014, p.</w:t>
      </w:r>
      <w:r w:rsidR="001D5065" w:rsidRPr="00D97FB1">
        <w:rPr>
          <w:rFonts w:ascii="Times New Roman" w:hAnsi="Times New Roman" w:cs="Times New Roman"/>
          <w:sz w:val="24"/>
        </w:rPr>
        <w:t xml:space="preserve"> </w:t>
      </w:r>
      <w:r w:rsidR="00227FC3" w:rsidRPr="00D97FB1">
        <w:rPr>
          <w:rFonts w:ascii="Times New Roman" w:hAnsi="Times New Roman" w:cs="Times New Roman"/>
          <w:sz w:val="24"/>
        </w:rPr>
        <w:t>376)</w:t>
      </w:r>
      <w:r w:rsidR="00127339" w:rsidRPr="00D97FB1">
        <w:rPr>
          <w:rFonts w:ascii="Times New Roman" w:hAnsi="Times New Roman" w:cs="Times New Roman"/>
          <w:sz w:val="24"/>
        </w:rPr>
        <w:t xml:space="preserve">, and are </w:t>
      </w:r>
      <w:r w:rsidR="0031634A" w:rsidRPr="00D97FB1">
        <w:rPr>
          <w:rFonts w:ascii="Times New Roman" w:hAnsi="Times New Roman" w:cs="Times New Roman"/>
          <w:sz w:val="24"/>
        </w:rPr>
        <w:t>differentially experienced</w:t>
      </w:r>
      <w:r w:rsidR="00227FC3" w:rsidRPr="00D97FB1">
        <w:rPr>
          <w:rFonts w:ascii="Times New Roman" w:hAnsi="Times New Roman" w:cs="Times New Roman"/>
          <w:sz w:val="24"/>
        </w:rPr>
        <w:t xml:space="preserve"> </w:t>
      </w:r>
      <w:r w:rsidR="00127339" w:rsidRPr="00D97FB1">
        <w:rPr>
          <w:rFonts w:ascii="Times New Roman" w:hAnsi="Times New Roman" w:cs="Times New Roman"/>
          <w:sz w:val="24"/>
        </w:rPr>
        <w:t>on the ground</w:t>
      </w:r>
      <w:r w:rsidR="00227FC3" w:rsidRPr="00D97FB1">
        <w:rPr>
          <w:rFonts w:ascii="Times New Roman" w:hAnsi="Times New Roman" w:cs="Times New Roman"/>
          <w:sz w:val="24"/>
        </w:rPr>
        <w:t xml:space="preserve"> </w:t>
      </w:r>
      <w:r w:rsidR="0031634A" w:rsidRPr="00D97FB1">
        <w:rPr>
          <w:rFonts w:ascii="Times New Roman" w:hAnsi="Times New Roman" w:cs="Times New Roman"/>
          <w:sz w:val="24"/>
        </w:rPr>
        <w:t>(urban</w:t>
      </w:r>
      <w:r w:rsidR="00227FC3" w:rsidRPr="00D97FB1">
        <w:rPr>
          <w:rFonts w:ascii="Times New Roman" w:hAnsi="Times New Roman" w:cs="Times New Roman"/>
          <w:sz w:val="24"/>
        </w:rPr>
        <w:t xml:space="preserve"> an</w:t>
      </w:r>
      <w:r w:rsidR="00227FC3">
        <w:rPr>
          <w:rFonts w:ascii="Times New Roman" w:hAnsi="Times New Roman" w:cs="Times New Roman"/>
          <w:sz w:val="24"/>
        </w:rPr>
        <w:t>d rural</w:t>
      </w:r>
      <w:r w:rsidR="0031634A">
        <w:rPr>
          <w:rFonts w:ascii="Times New Roman" w:hAnsi="Times New Roman" w:cs="Times New Roman"/>
          <w:sz w:val="24"/>
        </w:rPr>
        <w:t xml:space="preserve">; </w:t>
      </w:r>
      <w:r w:rsidR="00227FC3">
        <w:rPr>
          <w:rFonts w:ascii="Times New Roman" w:hAnsi="Times New Roman" w:cs="Times New Roman"/>
          <w:sz w:val="24"/>
        </w:rPr>
        <w:t xml:space="preserve">change over </w:t>
      </w:r>
      <w:r w:rsidR="0031634A">
        <w:rPr>
          <w:rFonts w:ascii="Times New Roman" w:hAnsi="Times New Roman" w:cs="Times New Roman"/>
          <w:sz w:val="24"/>
        </w:rPr>
        <w:t xml:space="preserve">time; </w:t>
      </w:r>
      <w:r w:rsidR="00227FC3">
        <w:rPr>
          <w:rFonts w:ascii="Times New Roman" w:hAnsi="Times New Roman" w:cs="Times New Roman"/>
          <w:sz w:val="24"/>
        </w:rPr>
        <w:t xml:space="preserve">and </w:t>
      </w:r>
      <w:r w:rsidR="00AF0C17">
        <w:rPr>
          <w:rFonts w:ascii="Times New Roman" w:hAnsi="Times New Roman" w:cs="Times New Roman"/>
          <w:sz w:val="24"/>
        </w:rPr>
        <w:t>at varying organisational levels in a Local Authority</w:t>
      </w:r>
      <w:r w:rsidR="00127339">
        <w:rPr>
          <w:rFonts w:ascii="Times New Roman" w:hAnsi="Times New Roman" w:cs="Times New Roman"/>
          <w:sz w:val="24"/>
        </w:rPr>
        <w:t>)</w:t>
      </w:r>
      <w:r w:rsidR="0031634A">
        <w:rPr>
          <w:rFonts w:ascii="Times New Roman" w:hAnsi="Times New Roman" w:cs="Times New Roman"/>
          <w:sz w:val="24"/>
        </w:rPr>
        <w:t xml:space="preserve">.  </w:t>
      </w:r>
      <w:r w:rsidR="009C68C4">
        <w:rPr>
          <w:rFonts w:ascii="Times New Roman" w:hAnsi="Times New Roman" w:cs="Times New Roman"/>
          <w:sz w:val="24"/>
        </w:rPr>
        <w:t xml:space="preserve"> </w:t>
      </w:r>
    </w:p>
    <w:p w14:paraId="424DD6D1" w14:textId="2A580E5A" w:rsidR="00AB7EC6" w:rsidRDefault="00AB7EC6" w:rsidP="00B51F40">
      <w:pPr>
        <w:spacing w:after="0" w:line="360" w:lineRule="auto"/>
        <w:contextualSpacing/>
        <w:jc w:val="both"/>
        <w:rPr>
          <w:rFonts w:ascii="Times New Roman" w:hAnsi="Times New Roman" w:cs="Times New Roman"/>
          <w:sz w:val="24"/>
        </w:rPr>
      </w:pPr>
    </w:p>
    <w:p w14:paraId="0F2B6160" w14:textId="5D537DF1" w:rsidR="00AB7EC6" w:rsidRPr="00AB7EC6" w:rsidRDefault="00AB7EC6" w:rsidP="00B51F40">
      <w:pPr>
        <w:spacing w:after="0" w:line="360" w:lineRule="auto"/>
        <w:contextualSpacing/>
        <w:jc w:val="both"/>
        <w:rPr>
          <w:rFonts w:ascii="Times New Roman" w:hAnsi="Times New Roman" w:cs="Times New Roman"/>
          <w:b/>
          <w:sz w:val="24"/>
        </w:rPr>
      </w:pPr>
      <w:r w:rsidRPr="00AB7EC6">
        <w:rPr>
          <w:rFonts w:ascii="Times New Roman" w:hAnsi="Times New Roman" w:cs="Times New Roman"/>
          <w:b/>
          <w:sz w:val="24"/>
        </w:rPr>
        <w:t>Limitations of study</w:t>
      </w:r>
    </w:p>
    <w:p w14:paraId="6AF3471D" w14:textId="77777777" w:rsidR="00CC34CE" w:rsidRDefault="00CC34CE" w:rsidP="00B51F40">
      <w:pPr>
        <w:spacing w:after="0" w:line="360" w:lineRule="auto"/>
        <w:contextualSpacing/>
        <w:jc w:val="both"/>
        <w:rPr>
          <w:rFonts w:ascii="Times New Roman" w:hAnsi="Times New Roman" w:cs="Times New Roman"/>
          <w:sz w:val="24"/>
        </w:rPr>
      </w:pPr>
    </w:p>
    <w:p w14:paraId="4E7C6602" w14:textId="783D1830" w:rsidR="00714777" w:rsidRDefault="00CC34CE" w:rsidP="00B51F40">
      <w:pPr>
        <w:spacing w:after="0" w:line="360" w:lineRule="auto"/>
        <w:contextualSpacing/>
        <w:jc w:val="both"/>
        <w:rPr>
          <w:rFonts w:ascii="Times New Roman" w:hAnsi="Times New Roman" w:cs="Times New Roman"/>
          <w:sz w:val="24"/>
        </w:rPr>
      </w:pPr>
      <w:r>
        <w:rPr>
          <w:rFonts w:ascii="Times New Roman" w:hAnsi="Times New Roman" w:cs="Times New Roman"/>
          <w:sz w:val="24"/>
        </w:rPr>
        <w:lastRenderedPageBreak/>
        <w:t>The article is a review of published evaluatio</w:t>
      </w:r>
      <w:r w:rsidR="002D3B59">
        <w:rPr>
          <w:rFonts w:ascii="Times New Roman" w:hAnsi="Times New Roman" w:cs="Times New Roman"/>
          <w:sz w:val="24"/>
        </w:rPr>
        <w:t>n studies, SROI and cost analyses</w:t>
      </w:r>
      <w:r>
        <w:rPr>
          <w:rFonts w:ascii="Times New Roman" w:hAnsi="Times New Roman" w:cs="Times New Roman"/>
          <w:sz w:val="24"/>
        </w:rPr>
        <w:t xml:space="preserve"> of Local Area Coordination.  It examine</w:t>
      </w:r>
      <w:r w:rsidR="002D3B59">
        <w:rPr>
          <w:rFonts w:ascii="Times New Roman" w:hAnsi="Times New Roman" w:cs="Times New Roman"/>
          <w:sz w:val="24"/>
        </w:rPr>
        <w:t>s</w:t>
      </w:r>
      <w:r>
        <w:rPr>
          <w:rFonts w:ascii="Times New Roman" w:hAnsi="Times New Roman" w:cs="Times New Roman"/>
          <w:sz w:val="24"/>
        </w:rPr>
        <w:t xml:space="preserve"> the implementation of Local Area Coordination across England and Wales, drawing upon the full range of available studies.  The authors draw upon the published findings of their own </w:t>
      </w:r>
      <w:r w:rsidR="00020709">
        <w:rPr>
          <w:rFonts w:ascii="Times New Roman" w:hAnsi="Times New Roman" w:cs="Times New Roman"/>
          <w:sz w:val="24"/>
        </w:rPr>
        <w:t xml:space="preserve">empirical </w:t>
      </w:r>
      <w:r>
        <w:rPr>
          <w:rFonts w:ascii="Times New Roman" w:hAnsi="Times New Roman" w:cs="Times New Roman"/>
          <w:sz w:val="24"/>
        </w:rPr>
        <w:t>studies</w:t>
      </w:r>
      <w:r w:rsidR="00020709">
        <w:rPr>
          <w:rFonts w:ascii="Times New Roman" w:hAnsi="Times New Roman" w:cs="Times New Roman"/>
          <w:sz w:val="24"/>
        </w:rPr>
        <w:t xml:space="preserve"> of Local Area Coordination</w:t>
      </w:r>
      <w:r>
        <w:rPr>
          <w:rFonts w:ascii="Times New Roman" w:hAnsi="Times New Roman" w:cs="Times New Roman"/>
          <w:sz w:val="24"/>
        </w:rPr>
        <w:t xml:space="preserve"> (Lunt and Bainbridge; Lunt</w:t>
      </w:r>
      <w:r w:rsidRPr="00CC34CE">
        <w:rPr>
          <w:rFonts w:ascii="Times New Roman" w:hAnsi="Times New Roman" w:cs="Times New Roman"/>
          <w:sz w:val="24"/>
        </w:rPr>
        <w:t>, Ba</w:t>
      </w:r>
      <w:r>
        <w:rPr>
          <w:rFonts w:ascii="Times New Roman" w:hAnsi="Times New Roman" w:cs="Times New Roman"/>
          <w:sz w:val="24"/>
        </w:rPr>
        <w:t>inbridge, &amp; Tibocha Nino; Gamsu &amp; Rippon, 2018; Gamsu &amp; Rippon 2018</w:t>
      </w:r>
      <w:r w:rsidR="00020709">
        <w:rPr>
          <w:rFonts w:ascii="Times New Roman" w:hAnsi="Times New Roman" w:cs="Times New Roman"/>
          <w:sz w:val="24"/>
        </w:rPr>
        <w:t>), and other completed studies.</w:t>
      </w:r>
    </w:p>
    <w:p w14:paraId="66252C29" w14:textId="77777777" w:rsidR="00CC34CE" w:rsidRDefault="00CC34CE" w:rsidP="00B51F40">
      <w:pPr>
        <w:spacing w:after="0" w:line="360" w:lineRule="auto"/>
        <w:contextualSpacing/>
        <w:jc w:val="both"/>
        <w:rPr>
          <w:rFonts w:ascii="Times New Roman" w:hAnsi="Times New Roman" w:cs="Times New Roman"/>
          <w:sz w:val="24"/>
        </w:rPr>
      </w:pPr>
    </w:p>
    <w:p w14:paraId="2FF668B5" w14:textId="5C9DD221" w:rsidR="00345412" w:rsidRPr="00AB7EC6" w:rsidRDefault="00AB7EC6" w:rsidP="00B51F40">
      <w:pPr>
        <w:spacing w:after="0" w:line="360" w:lineRule="auto"/>
        <w:contextualSpacing/>
        <w:jc w:val="both"/>
        <w:rPr>
          <w:rFonts w:ascii="Times New Roman" w:hAnsi="Times New Roman" w:cs="Times New Roman"/>
          <w:b/>
          <w:sz w:val="24"/>
        </w:rPr>
      </w:pPr>
      <w:r w:rsidRPr="00AB7EC6">
        <w:rPr>
          <w:rFonts w:ascii="Times New Roman" w:hAnsi="Times New Roman" w:cs="Times New Roman"/>
          <w:b/>
          <w:sz w:val="24"/>
        </w:rPr>
        <w:t xml:space="preserve">Conclusion </w:t>
      </w:r>
    </w:p>
    <w:p w14:paraId="65316B76" w14:textId="77777777" w:rsidR="00AB7EC6" w:rsidRDefault="00AB7EC6" w:rsidP="00B51F40">
      <w:pPr>
        <w:spacing w:after="0" w:line="360" w:lineRule="auto"/>
        <w:contextualSpacing/>
        <w:jc w:val="both"/>
        <w:rPr>
          <w:rFonts w:ascii="Times New Roman" w:hAnsi="Times New Roman" w:cs="Times New Roman"/>
          <w:sz w:val="24"/>
        </w:rPr>
      </w:pPr>
    </w:p>
    <w:p w14:paraId="54940F02" w14:textId="45DCE024" w:rsidR="008F78C9" w:rsidRDefault="00AB7EC6" w:rsidP="00B51F40">
      <w:pPr>
        <w:spacing w:after="0" w:line="360" w:lineRule="auto"/>
        <w:contextualSpacing/>
        <w:jc w:val="both"/>
        <w:rPr>
          <w:rFonts w:ascii="Times New Roman" w:hAnsi="Times New Roman" w:cs="Times New Roman"/>
          <w:sz w:val="24"/>
        </w:rPr>
      </w:pPr>
      <w:r>
        <w:rPr>
          <w:rFonts w:ascii="Times New Roman" w:hAnsi="Times New Roman" w:cs="Times New Roman"/>
          <w:sz w:val="24"/>
        </w:rPr>
        <w:t>O</w:t>
      </w:r>
      <w:r w:rsidR="00E453DC">
        <w:rPr>
          <w:rFonts w:ascii="Times New Roman" w:hAnsi="Times New Roman" w:cs="Times New Roman"/>
          <w:sz w:val="24"/>
        </w:rPr>
        <w:t>ur re</w:t>
      </w:r>
      <w:r w:rsidR="00E27DAC">
        <w:rPr>
          <w:rFonts w:ascii="Times New Roman" w:hAnsi="Times New Roman" w:cs="Times New Roman"/>
          <w:sz w:val="24"/>
        </w:rPr>
        <w:t>view of Local Area Coordination identifies</w:t>
      </w:r>
      <w:r w:rsidR="00E453DC">
        <w:rPr>
          <w:rFonts w:ascii="Times New Roman" w:hAnsi="Times New Roman" w:cs="Times New Roman"/>
          <w:sz w:val="24"/>
        </w:rPr>
        <w:t xml:space="preserve"> </w:t>
      </w:r>
      <w:r w:rsidR="0030698A">
        <w:rPr>
          <w:rFonts w:ascii="Times New Roman" w:hAnsi="Times New Roman" w:cs="Times New Roman"/>
          <w:sz w:val="24"/>
        </w:rPr>
        <w:t>recurring message</w:t>
      </w:r>
      <w:r w:rsidR="00E27DAC">
        <w:rPr>
          <w:rFonts w:ascii="Times New Roman" w:hAnsi="Times New Roman" w:cs="Times New Roman"/>
          <w:sz w:val="24"/>
        </w:rPr>
        <w:t xml:space="preserve">s: </w:t>
      </w:r>
      <w:r w:rsidR="00127339">
        <w:rPr>
          <w:rFonts w:ascii="Times New Roman" w:hAnsi="Times New Roman" w:cs="Times New Roman"/>
          <w:sz w:val="24"/>
        </w:rPr>
        <w:t>both</w:t>
      </w:r>
      <w:r w:rsidR="00E27DAC">
        <w:rPr>
          <w:rFonts w:ascii="Times New Roman" w:hAnsi="Times New Roman" w:cs="Times New Roman"/>
          <w:sz w:val="24"/>
        </w:rPr>
        <w:t xml:space="preserve"> that</w:t>
      </w:r>
      <w:r w:rsidR="0030698A">
        <w:rPr>
          <w:rFonts w:ascii="Times New Roman" w:hAnsi="Times New Roman" w:cs="Times New Roman"/>
          <w:sz w:val="24"/>
        </w:rPr>
        <w:t xml:space="preserve"> </w:t>
      </w:r>
      <w:r w:rsidR="00E453DC">
        <w:rPr>
          <w:rFonts w:ascii="Times New Roman" w:hAnsi="Times New Roman" w:cs="Times New Roman"/>
          <w:sz w:val="24"/>
        </w:rPr>
        <w:t>‘</w:t>
      </w:r>
      <w:r w:rsidR="0030698A" w:rsidRPr="00F253AE">
        <w:rPr>
          <w:rFonts w:ascii="Times New Roman" w:hAnsi="Times New Roman" w:cs="Times New Roman"/>
          <w:sz w:val="24"/>
        </w:rPr>
        <w:t>early evaluation of some programm</w:t>
      </w:r>
      <w:r w:rsidR="00E453DC">
        <w:rPr>
          <w:rFonts w:ascii="Times New Roman" w:hAnsi="Times New Roman" w:cs="Times New Roman"/>
          <w:sz w:val="24"/>
        </w:rPr>
        <w:t>es has found positive outcomes’</w:t>
      </w:r>
      <w:r w:rsidR="00E27DAC">
        <w:rPr>
          <w:rFonts w:ascii="Times New Roman" w:hAnsi="Times New Roman" w:cs="Times New Roman"/>
          <w:sz w:val="24"/>
        </w:rPr>
        <w:t>,</w:t>
      </w:r>
      <w:r w:rsidR="001F4491">
        <w:rPr>
          <w:rFonts w:ascii="Times New Roman" w:hAnsi="Times New Roman" w:cs="Times New Roman"/>
          <w:sz w:val="24"/>
        </w:rPr>
        <w:t xml:space="preserve"> and there is fidelity to</w:t>
      </w:r>
      <w:r w:rsidR="00E453DC">
        <w:rPr>
          <w:rFonts w:ascii="Times New Roman" w:hAnsi="Times New Roman" w:cs="Times New Roman"/>
          <w:sz w:val="24"/>
        </w:rPr>
        <w:t xml:space="preserve"> process and commitment to citizenship.</w:t>
      </w:r>
      <w:r w:rsidR="00C76B79">
        <w:rPr>
          <w:rFonts w:ascii="Times New Roman" w:hAnsi="Times New Roman" w:cs="Times New Roman"/>
          <w:sz w:val="24"/>
        </w:rPr>
        <w:t xml:space="preserve">  </w:t>
      </w:r>
      <w:r w:rsidR="00886781">
        <w:rPr>
          <w:rFonts w:ascii="Times New Roman" w:hAnsi="Times New Roman" w:cs="Times New Roman"/>
          <w:sz w:val="24"/>
        </w:rPr>
        <w:t xml:space="preserve">The emerging evidence around individual and family level outcomes are laudable achievements and will go some way to Local Area Coordination gaining stakeholder acceptance, including amongst commissioners and funders.  </w:t>
      </w:r>
      <w:r>
        <w:rPr>
          <w:rFonts w:ascii="Times New Roman" w:hAnsi="Times New Roman" w:cs="Times New Roman"/>
          <w:sz w:val="24"/>
        </w:rPr>
        <w:t xml:space="preserve">In the evidence </w:t>
      </w:r>
      <w:r w:rsidR="00A21BE9" w:rsidRPr="00A21BE9">
        <w:rPr>
          <w:rFonts w:ascii="Times New Roman" w:hAnsi="Times New Roman" w:cs="Times New Roman"/>
          <w:sz w:val="24"/>
        </w:rPr>
        <w:t xml:space="preserve">presented, </w:t>
      </w:r>
      <w:r w:rsidR="00886781">
        <w:rPr>
          <w:rFonts w:ascii="Times New Roman" w:hAnsi="Times New Roman" w:cs="Times New Roman"/>
          <w:sz w:val="24"/>
        </w:rPr>
        <w:t xml:space="preserve">the </w:t>
      </w:r>
      <w:r w:rsidR="00A21BE9" w:rsidRPr="00A21BE9">
        <w:rPr>
          <w:rFonts w:ascii="Times New Roman" w:hAnsi="Times New Roman" w:cs="Times New Roman"/>
          <w:sz w:val="24"/>
        </w:rPr>
        <w:t xml:space="preserve">focus is on individuals and families, rather than communities or broader system transformation. </w:t>
      </w:r>
      <w:r w:rsidR="009C2E73" w:rsidRPr="009C2E73">
        <w:rPr>
          <w:rFonts w:ascii="Times New Roman" w:hAnsi="Times New Roman" w:cs="Times New Roman"/>
          <w:sz w:val="24"/>
        </w:rPr>
        <w:t>In aspiring t</w:t>
      </w:r>
      <w:r w:rsidR="009C2E73">
        <w:rPr>
          <w:rFonts w:ascii="Times New Roman" w:hAnsi="Times New Roman" w:cs="Times New Roman"/>
          <w:sz w:val="24"/>
        </w:rPr>
        <w:t xml:space="preserve">o wider system change and greater </w:t>
      </w:r>
      <w:r w:rsidR="009C2E73" w:rsidRPr="009C2E73">
        <w:rPr>
          <w:rFonts w:ascii="Times New Roman" w:hAnsi="Times New Roman" w:cs="Times New Roman"/>
          <w:sz w:val="24"/>
        </w:rPr>
        <w:t xml:space="preserve">prevention focus </w:t>
      </w:r>
      <w:r>
        <w:rPr>
          <w:rFonts w:ascii="Times New Roman" w:hAnsi="Times New Roman" w:cs="Times New Roman"/>
          <w:sz w:val="24"/>
        </w:rPr>
        <w:t>caution must be taken in reading</w:t>
      </w:r>
      <w:r w:rsidR="009C2E73">
        <w:rPr>
          <w:rFonts w:ascii="Times New Roman" w:hAnsi="Times New Roman" w:cs="Times New Roman"/>
          <w:sz w:val="24"/>
        </w:rPr>
        <w:t xml:space="preserve"> Local Area Coordination </w:t>
      </w:r>
      <w:r w:rsidR="009C2E73" w:rsidRPr="009C2E73">
        <w:rPr>
          <w:rFonts w:ascii="Times New Roman" w:hAnsi="Times New Roman" w:cs="Times New Roman"/>
          <w:sz w:val="24"/>
        </w:rPr>
        <w:t>as a</w:t>
      </w:r>
      <w:r w:rsidR="009C2E73">
        <w:rPr>
          <w:rFonts w:ascii="Times New Roman" w:hAnsi="Times New Roman" w:cs="Times New Roman"/>
          <w:sz w:val="24"/>
        </w:rPr>
        <w:t>ny</w:t>
      </w:r>
      <w:r w:rsidR="009C2E73" w:rsidRPr="009C2E73">
        <w:rPr>
          <w:rFonts w:ascii="Times New Roman" w:hAnsi="Times New Roman" w:cs="Times New Roman"/>
          <w:sz w:val="24"/>
        </w:rPr>
        <w:t xml:space="preserve"> ‘new script for social care’ (Daly &amp; Westwood, 2018).  </w:t>
      </w:r>
      <w:r w:rsidR="00A21BE9" w:rsidRPr="00A21BE9">
        <w:rPr>
          <w:rFonts w:ascii="Times New Roman" w:hAnsi="Times New Roman" w:cs="Times New Roman"/>
          <w:sz w:val="24"/>
        </w:rPr>
        <w:t xml:space="preserve"> There is as yet more limited community-level evidence, including how activities help build social capital.  A greater emphasis on capacity building and the consolidation of partnerships and relationship with other services, communities and third sector organisations will take time to emerge and capture</w:t>
      </w:r>
      <w:r w:rsidR="00A21BE9" w:rsidRPr="00746BBB">
        <w:rPr>
          <w:rFonts w:ascii="Times New Roman" w:hAnsi="Times New Roman" w:cs="Times New Roman"/>
          <w:sz w:val="24"/>
          <w:szCs w:val="24"/>
        </w:rPr>
        <w:t xml:space="preserve">.  </w:t>
      </w:r>
      <w:r w:rsidR="00886781" w:rsidRPr="00746BBB">
        <w:rPr>
          <w:rFonts w:ascii="Times New Roman" w:hAnsi="Times New Roman" w:cs="Times New Roman"/>
          <w:sz w:val="24"/>
          <w:szCs w:val="24"/>
        </w:rPr>
        <w:t>The second logic</w:t>
      </w:r>
      <w:r w:rsidR="00020709">
        <w:rPr>
          <w:rFonts w:ascii="Times New Roman" w:hAnsi="Times New Roman" w:cs="Times New Roman"/>
          <w:sz w:val="24"/>
          <w:szCs w:val="24"/>
        </w:rPr>
        <w:t>,</w:t>
      </w:r>
      <w:r w:rsidR="00886781" w:rsidRPr="00746BBB">
        <w:rPr>
          <w:rFonts w:ascii="Times New Roman" w:hAnsi="Times New Roman" w:cs="Times New Roman"/>
          <w:sz w:val="24"/>
          <w:szCs w:val="24"/>
        </w:rPr>
        <w:t xml:space="preserve"> coalescing around place, partnership and voice</w:t>
      </w:r>
      <w:r w:rsidR="00020709">
        <w:rPr>
          <w:rFonts w:ascii="Times New Roman" w:hAnsi="Times New Roman" w:cs="Times New Roman"/>
          <w:sz w:val="24"/>
          <w:szCs w:val="24"/>
        </w:rPr>
        <w:t>, is</w:t>
      </w:r>
      <w:r w:rsidR="00746BBB" w:rsidRPr="00746BBB">
        <w:rPr>
          <w:rFonts w:ascii="Times New Roman" w:hAnsi="Times New Roman" w:cs="Times New Roman"/>
          <w:sz w:val="24"/>
          <w:szCs w:val="24"/>
        </w:rPr>
        <w:t xml:space="preserve"> much less amenable to measurement and evaluation design</w:t>
      </w:r>
      <w:r w:rsidR="00886781" w:rsidRPr="00746BBB">
        <w:rPr>
          <w:rFonts w:ascii="Times New Roman" w:hAnsi="Times New Roman" w:cs="Times New Roman"/>
          <w:sz w:val="24"/>
          <w:szCs w:val="24"/>
        </w:rPr>
        <w:t xml:space="preserve">.  </w:t>
      </w:r>
      <w:r w:rsidR="007E3891">
        <w:rPr>
          <w:rFonts w:ascii="Times New Roman" w:hAnsi="Times New Roman" w:cs="Times New Roman"/>
          <w:sz w:val="24"/>
        </w:rPr>
        <w:t>S</w:t>
      </w:r>
      <w:r w:rsidR="001F4491">
        <w:rPr>
          <w:rFonts w:ascii="Times New Roman" w:hAnsi="Times New Roman" w:cs="Times New Roman"/>
          <w:sz w:val="24"/>
        </w:rPr>
        <w:t>uccess</w:t>
      </w:r>
      <w:r w:rsidR="007E3891">
        <w:rPr>
          <w:rFonts w:ascii="Times New Roman" w:hAnsi="Times New Roman" w:cs="Times New Roman"/>
          <w:sz w:val="24"/>
        </w:rPr>
        <w:t xml:space="preserve">ful </w:t>
      </w:r>
      <w:r w:rsidR="001F4491">
        <w:rPr>
          <w:rFonts w:ascii="Times New Roman" w:hAnsi="Times New Roman" w:cs="Times New Roman"/>
          <w:sz w:val="24"/>
        </w:rPr>
        <w:t>implementat</w:t>
      </w:r>
      <w:r w:rsidR="00C76B79">
        <w:rPr>
          <w:rFonts w:ascii="Times New Roman" w:hAnsi="Times New Roman" w:cs="Times New Roman"/>
          <w:sz w:val="24"/>
        </w:rPr>
        <w:t xml:space="preserve">ion is skilfully managing </w:t>
      </w:r>
      <w:r w:rsidR="00746BBB">
        <w:rPr>
          <w:rFonts w:ascii="Times New Roman" w:hAnsi="Times New Roman" w:cs="Times New Roman"/>
          <w:sz w:val="24"/>
        </w:rPr>
        <w:t xml:space="preserve">these </w:t>
      </w:r>
      <w:r w:rsidR="001F4491">
        <w:rPr>
          <w:rFonts w:ascii="Times New Roman" w:hAnsi="Times New Roman" w:cs="Times New Roman"/>
          <w:sz w:val="24"/>
        </w:rPr>
        <w:t>competing logics</w:t>
      </w:r>
      <w:r w:rsidR="00C76B79">
        <w:rPr>
          <w:rFonts w:ascii="Times New Roman" w:hAnsi="Times New Roman" w:cs="Times New Roman"/>
          <w:sz w:val="24"/>
        </w:rPr>
        <w:t xml:space="preserve"> of Local Area Coordination</w:t>
      </w:r>
      <w:r w:rsidR="001F4491">
        <w:rPr>
          <w:rFonts w:ascii="Times New Roman" w:hAnsi="Times New Roman" w:cs="Times New Roman"/>
          <w:sz w:val="24"/>
        </w:rPr>
        <w:t>, and resisting subvert</w:t>
      </w:r>
      <w:r w:rsidR="007E3891">
        <w:rPr>
          <w:rFonts w:ascii="Times New Roman" w:hAnsi="Times New Roman" w:cs="Times New Roman"/>
          <w:sz w:val="24"/>
        </w:rPr>
        <w:t>ing</w:t>
      </w:r>
      <w:r w:rsidR="001F4491">
        <w:rPr>
          <w:rFonts w:ascii="Times New Roman" w:hAnsi="Times New Roman" w:cs="Times New Roman"/>
          <w:sz w:val="24"/>
        </w:rPr>
        <w:t xml:space="preserve"> one to the other</w:t>
      </w:r>
      <w:r w:rsidR="007E3891">
        <w:rPr>
          <w:rFonts w:ascii="Times New Roman" w:hAnsi="Times New Roman" w:cs="Times New Roman"/>
          <w:sz w:val="24"/>
        </w:rPr>
        <w:t>, either</w:t>
      </w:r>
      <w:r w:rsidR="001F4491">
        <w:rPr>
          <w:rFonts w:ascii="Times New Roman" w:hAnsi="Times New Roman" w:cs="Times New Roman"/>
          <w:sz w:val="24"/>
        </w:rPr>
        <w:t xml:space="preserve"> throug</w:t>
      </w:r>
      <w:r w:rsidR="007E3891">
        <w:rPr>
          <w:rFonts w:ascii="Times New Roman" w:hAnsi="Times New Roman" w:cs="Times New Roman"/>
          <w:sz w:val="24"/>
        </w:rPr>
        <w:t xml:space="preserve">h </w:t>
      </w:r>
      <w:r w:rsidR="00E27DAC">
        <w:rPr>
          <w:rFonts w:ascii="Times New Roman" w:hAnsi="Times New Roman" w:cs="Times New Roman"/>
          <w:sz w:val="24"/>
        </w:rPr>
        <w:t>side-lining</w:t>
      </w:r>
      <w:r w:rsidR="001F4491">
        <w:rPr>
          <w:rFonts w:ascii="Times New Roman" w:hAnsi="Times New Roman" w:cs="Times New Roman"/>
          <w:sz w:val="24"/>
        </w:rPr>
        <w:t xml:space="preserve"> or hard-wiring an evidence-based paradigm</w:t>
      </w:r>
      <w:r w:rsidR="007E3891">
        <w:rPr>
          <w:rFonts w:ascii="Times New Roman" w:hAnsi="Times New Roman" w:cs="Times New Roman"/>
          <w:sz w:val="24"/>
        </w:rPr>
        <w:t xml:space="preserve"> or elevating outcomes over process</w:t>
      </w:r>
      <w:r w:rsidR="001F4491">
        <w:rPr>
          <w:rFonts w:ascii="Times New Roman" w:hAnsi="Times New Roman" w:cs="Times New Roman"/>
          <w:sz w:val="24"/>
        </w:rPr>
        <w:t>.</w:t>
      </w:r>
      <w:r w:rsidR="0030698A">
        <w:rPr>
          <w:rFonts w:ascii="Times New Roman" w:hAnsi="Times New Roman" w:cs="Times New Roman"/>
          <w:sz w:val="24"/>
        </w:rPr>
        <w:t xml:space="preserve">  </w:t>
      </w:r>
    </w:p>
    <w:p w14:paraId="06333C3F" w14:textId="1F1EFDC8" w:rsidR="00711069" w:rsidRDefault="00711069" w:rsidP="00A36FE5">
      <w:pPr>
        <w:spacing w:after="0" w:line="240" w:lineRule="auto"/>
        <w:contextualSpacing/>
        <w:jc w:val="both"/>
        <w:rPr>
          <w:rFonts w:ascii="Times New Roman" w:hAnsi="Times New Roman" w:cs="Times New Roman"/>
          <w:sz w:val="24"/>
        </w:rPr>
      </w:pPr>
    </w:p>
    <w:p w14:paraId="78EFA38E" w14:textId="58BFB36D" w:rsidR="008F78C9" w:rsidRDefault="008F78C9" w:rsidP="00A36FE5">
      <w:pPr>
        <w:spacing w:after="0" w:line="240" w:lineRule="auto"/>
        <w:contextualSpacing/>
        <w:rPr>
          <w:rFonts w:ascii="Times New Roman" w:hAnsi="Times New Roman" w:cs="Times New Roman"/>
          <w:b/>
          <w:sz w:val="20"/>
          <w:szCs w:val="20"/>
        </w:rPr>
      </w:pPr>
    </w:p>
    <w:p w14:paraId="02C4FDB5" w14:textId="3C9BF4E5" w:rsidR="00AB7EC6" w:rsidRDefault="00AB7EC6" w:rsidP="00B51F40">
      <w:pPr>
        <w:spacing w:after="0" w:line="360" w:lineRule="auto"/>
        <w:jc w:val="both"/>
        <w:rPr>
          <w:rFonts w:ascii="Times New Roman" w:eastAsia="Palatino Linotype" w:hAnsi="Times New Roman" w:cs="Times New Roman"/>
          <w:b/>
          <w:sz w:val="24"/>
          <w:szCs w:val="24"/>
        </w:rPr>
      </w:pPr>
      <w:r>
        <w:rPr>
          <w:rFonts w:ascii="Times New Roman" w:eastAsia="Palatino Linotype" w:hAnsi="Times New Roman" w:cs="Times New Roman"/>
          <w:b/>
          <w:sz w:val="24"/>
          <w:szCs w:val="24"/>
        </w:rPr>
        <w:t xml:space="preserve">Research Ethics: </w:t>
      </w:r>
      <w:r w:rsidRPr="00AB7EC6">
        <w:rPr>
          <w:rFonts w:ascii="Times New Roman" w:eastAsia="Palatino Linotype" w:hAnsi="Times New Roman" w:cs="Times New Roman"/>
          <w:sz w:val="24"/>
          <w:szCs w:val="24"/>
        </w:rPr>
        <w:t>None applicable</w:t>
      </w:r>
    </w:p>
    <w:p w14:paraId="456C3137" w14:textId="49EBCE7C" w:rsidR="00374E71" w:rsidRDefault="00374E71" w:rsidP="00B51F40">
      <w:pPr>
        <w:spacing w:after="0" w:line="360" w:lineRule="auto"/>
        <w:jc w:val="both"/>
        <w:rPr>
          <w:rFonts w:ascii="Times New Roman" w:eastAsia="Palatino Linotype" w:hAnsi="Times New Roman" w:cs="Times New Roman"/>
          <w:sz w:val="24"/>
          <w:szCs w:val="24"/>
        </w:rPr>
      </w:pPr>
      <w:r w:rsidRPr="00FB5D3E">
        <w:rPr>
          <w:rFonts w:ascii="Times New Roman" w:eastAsia="Palatino Linotype" w:hAnsi="Times New Roman" w:cs="Times New Roman"/>
          <w:b/>
          <w:sz w:val="24"/>
          <w:szCs w:val="24"/>
        </w:rPr>
        <w:t xml:space="preserve">Funding: </w:t>
      </w:r>
      <w:r w:rsidR="00AB7EC6" w:rsidRPr="00AB7EC6">
        <w:rPr>
          <w:rFonts w:ascii="Times New Roman" w:eastAsia="Palatino Linotype" w:hAnsi="Times New Roman" w:cs="Times New Roman"/>
          <w:b/>
          <w:sz w:val="24"/>
          <w:szCs w:val="24"/>
        </w:rPr>
        <w:t xml:space="preserve">Funding: </w:t>
      </w:r>
      <w:r w:rsidR="00AB7EC6" w:rsidRPr="00AB7EC6">
        <w:rPr>
          <w:rFonts w:ascii="Times New Roman" w:eastAsia="Palatino Linotype" w:hAnsi="Times New Roman" w:cs="Times New Roman"/>
          <w:sz w:val="24"/>
          <w:szCs w:val="24"/>
        </w:rPr>
        <w:t xml:space="preserve">This work was supported by the University of York Economic and Social Research Council Impact Acceleration Account, Co-Production Call. </w:t>
      </w:r>
    </w:p>
    <w:p w14:paraId="7A31972C" w14:textId="3D9791AE" w:rsidR="00B51F40" w:rsidRDefault="00AB7EC6" w:rsidP="00B51F40">
      <w:pPr>
        <w:spacing w:after="0" w:line="360" w:lineRule="auto"/>
        <w:jc w:val="both"/>
        <w:rPr>
          <w:rFonts w:ascii="Times New Roman" w:hAnsi="Times New Roman" w:cs="Times New Roman"/>
          <w:b/>
          <w:sz w:val="24"/>
          <w:szCs w:val="24"/>
        </w:rPr>
      </w:pPr>
      <w:r>
        <w:rPr>
          <w:rFonts w:ascii="Times New Roman" w:eastAsia="Palatino Linotype" w:hAnsi="Times New Roman" w:cs="Times New Roman"/>
          <w:b/>
          <w:sz w:val="24"/>
          <w:szCs w:val="24"/>
        </w:rPr>
        <w:t xml:space="preserve">Acknowledgements: </w:t>
      </w:r>
      <w:r w:rsidRPr="00AB7EC6">
        <w:rPr>
          <w:rFonts w:ascii="Times New Roman" w:eastAsia="Palatino Linotype" w:hAnsi="Times New Roman" w:cs="Times New Roman"/>
          <w:sz w:val="24"/>
          <w:szCs w:val="24"/>
        </w:rPr>
        <w:t xml:space="preserve">Thanks to Journal of Social Work anonymous reviewers for </w:t>
      </w:r>
      <w:r w:rsidR="00020709">
        <w:rPr>
          <w:rFonts w:ascii="Times New Roman" w:eastAsia="Palatino Linotype" w:hAnsi="Times New Roman" w:cs="Times New Roman"/>
          <w:sz w:val="24"/>
          <w:szCs w:val="24"/>
        </w:rPr>
        <w:t xml:space="preserve">their very </w:t>
      </w:r>
      <w:r w:rsidRPr="00AB7EC6">
        <w:rPr>
          <w:rFonts w:ascii="Times New Roman" w:eastAsia="Palatino Linotype" w:hAnsi="Times New Roman" w:cs="Times New Roman"/>
          <w:sz w:val="24"/>
          <w:szCs w:val="24"/>
        </w:rPr>
        <w:t xml:space="preserve">helpful </w:t>
      </w:r>
      <w:r w:rsidR="00020709">
        <w:rPr>
          <w:rFonts w:ascii="Times New Roman" w:eastAsia="Palatino Linotype" w:hAnsi="Times New Roman" w:cs="Times New Roman"/>
          <w:sz w:val="24"/>
          <w:szCs w:val="24"/>
        </w:rPr>
        <w:t xml:space="preserve">and supportive </w:t>
      </w:r>
      <w:r w:rsidRPr="00AB7EC6">
        <w:rPr>
          <w:rFonts w:ascii="Times New Roman" w:eastAsia="Palatino Linotype" w:hAnsi="Times New Roman" w:cs="Times New Roman"/>
          <w:sz w:val="24"/>
          <w:szCs w:val="24"/>
        </w:rPr>
        <w:t>comments on an earlier draft of this article.</w:t>
      </w:r>
    </w:p>
    <w:p w14:paraId="40A6B2A5" w14:textId="22F2A0CE" w:rsidR="00F3629E" w:rsidRDefault="00F3629E" w:rsidP="00B51F40">
      <w:pPr>
        <w:spacing w:after="0" w:line="360" w:lineRule="auto"/>
        <w:jc w:val="both"/>
        <w:rPr>
          <w:rFonts w:ascii="Times New Roman" w:hAnsi="Times New Roman" w:cs="Times New Roman"/>
          <w:b/>
          <w:sz w:val="24"/>
          <w:szCs w:val="24"/>
        </w:rPr>
      </w:pPr>
    </w:p>
    <w:p w14:paraId="308B36A1" w14:textId="4C88FD4B" w:rsidR="00F3629E" w:rsidRDefault="00F3629E" w:rsidP="00B51F40">
      <w:pPr>
        <w:spacing w:after="0" w:line="360" w:lineRule="auto"/>
        <w:jc w:val="both"/>
        <w:rPr>
          <w:rFonts w:ascii="Times New Roman" w:hAnsi="Times New Roman" w:cs="Times New Roman"/>
          <w:b/>
          <w:sz w:val="24"/>
          <w:szCs w:val="24"/>
        </w:rPr>
      </w:pPr>
    </w:p>
    <w:p w14:paraId="7AD99047" w14:textId="77777777" w:rsidR="00A57940" w:rsidRDefault="00A57940">
      <w:pPr>
        <w:rPr>
          <w:rFonts w:ascii="Times New Roman" w:hAnsi="Times New Roman" w:cs="Times New Roman"/>
          <w:b/>
          <w:sz w:val="24"/>
          <w:szCs w:val="24"/>
        </w:rPr>
      </w:pPr>
      <w:r>
        <w:rPr>
          <w:rFonts w:ascii="Times New Roman" w:hAnsi="Times New Roman" w:cs="Times New Roman"/>
          <w:b/>
          <w:sz w:val="24"/>
          <w:szCs w:val="24"/>
        </w:rPr>
        <w:lastRenderedPageBreak/>
        <w:br w:type="page"/>
      </w:r>
    </w:p>
    <w:p w14:paraId="1EC71189" w14:textId="64E9DD3E" w:rsidR="002D063E" w:rsidRPr="00FB5D3E" w:rsidRDefault="002D063E" w:rsidP="00E12E1F">
      <w:pPr>
        <w:rPr>
          <w:rFonts w:ascii="Times New Roman" w:hAnsi="Times New Roman" w:cs="Times New Roman"/>
          <w:b/>
          <w:sz w:val="24"/>
          <w:szCs w:val="24"/>
        </w:rPr>
      </w:pPr>
      <w:r w:rsidRPr="00FB5D3E">
        <w:rPr>
          <w:rFonts w:ascii="Times New Roman" w:hAnsi="Times New Roman" w:cs="Times New Roman"/>
          <w:b/>
          <w:sz w:val="24"/>
          <w:szCs w:val="24"/>
        </w:rPr>
        <w:lastRenderedPageBreak/>
        <w:t xml:space="preserve">References </w:t>
      </w:r>
    </w:p>
    <w:p w14:paraId="4E1BA084" w14:textId="14216E8D" w:rsidR="00814E00" w:rsidRDefault="00814E00" w:rsidP="00814E00">
      <w:pPr>
        <w:spacing w:after="0" w:line="360" w:lineRule="auto"/>
        <w:contextualSpacing/>
        <w:jc w:val="both"/>
        <w:rPr>
          <w:rFonts w:ascii="Times New Roman" w:hAnsi="Times New Roman" w:cs="Times New Roman"/>
          <w:sz w:val="24"/>
          <w:szCs w:val="24"/>
        </w:rPr>
      </w:pPr>
      <w:r w:rsidRPr="00814E00">
        <w:rPr>
          <w:rFonts w:ascii="Times New Roman" w:hAnsi="Times New Roman" w:cs="Times New Roman"/>
          <w:sz w:val="24"/>
          <w:szCs w:val="24"/>
        </w:rPr>
        <w:t>Australian Government (2011)</w:t>
      </w:r>
      <w:r w:rsidR="000D4C20">
        <w:rPr>
          <w:rFonts w:ascii="Times New Roman" w:hAnsi="Times New Roman" w:cs="Times New Roman"/>
          <w:sz w:val="24"/>
          <w:szCs w:val="24"/>
        </w:rPr>
        <w:t>.</w:t>
      </w:r>
      <w:r w:rsidRPr="00814E00">
        <w:rPr>
          <w:rFonts w:ascii="Times New Roman" w:hAnsi="Times New Roman" w:cs="Times New Roman"/>
          <w:sz w:val="24"/>
          <w:szCs w:val="24"/>
        </w:rPr>
        <w:t xml:space="preserve"> </w:t>
      </w:r>
      <w:r w:rsidRPr="00814E00">
        <w:rPr>
          <w:rFonts w:ascii="Times New Roman" w:hAnsi="Times New Roman" w:cs="Times New Roman"/>
          <w:i/>
          <w:sz w:val="24"/>
          <w:szCs w:val="24"/>
        </w:rPr>
        <w:t>Productivity Commission Inquiry Report Volume 1 Disability Care and Support</w:t>
      </w:r>
      <w:r w:rsidRPr="00814E00">
        <w:rPr>
          <w:rFonts w:ascii="Times New Roman" w:hAnsi="Times New Roman" w:cs="Times New Roman"/>
          <w:sz w:val="24"/>
          <w:szCs w:val="24"/>
        </w:rPr>
        <w:t>, No. 54, 31 July 2011</w:t>
      </w:r>
      <w:r>
        <w:rPr>
          <w:rFonts w:ascii="Times New Roman" w:hAnsi="Times New Roman" w:cs="Times New Roman"/>
          <w:sz w:val="24"/>
          <w:szCs w:val="24"/>
        </w:rPr>
        <w:t xml:space="preserve">, </w:t>
      </w:r>
      <w:r w:rsidRPr="00814E00">
        <w:rPr>
          <w:rFonts w:ascii="Times New Roman" w:hAnsi="Times New Roman" w:cs="Times New Roman"/>
          <w:sz w:val="24"/>
          <w:szCs w:val="24"/>
        </w:rPr>
        <w:t>Australian Government</w:t>
      </w:r>
      <w:r>
        <w:rPr>
          <w:rFonts w:ascii="Times New Roman" w:hAnsi="Times New Roman" w:cs="Times New Roman"/>
          <w:sz w:val="24"/>
          <w:szCs w:val="24"/>
        </w:rPr>
        <w:t>.</w:t>
      </w:r>
      <w:r w:rsidR="000D4C20">
        <w:rPr>
          <w:rFonts w:ascii="Times New Roman" w:hAnsi="Times New Roman" w:cs="Times New Roman"/>
          <w:sz w:val="24"/>
          <w:szCs w:val="24"/>
        </w:rPr>
        <w:t xml:space="preserve">  Retrieved from: </w:t>
      </w:r>
      <w:hyperlink r:id="rId9" w:history="1">
        <w:r w:rsidR="000D4C20" w:rsidRPr="002546B5">
          <w:rPr>
            <w:rStyle w:val="Hyperlink"/>
            <w:rFonts w:ascii="Times New Roman" w:hAnsi="Times New Roman" w:cs="Times New Roman"/>
            <w:sz w:val="24"/>
            <w:szCs w:val="24"/>
          </w:rPr>
          <w:t>https://www.pc.gov.au/inquiries/completed/disability-support/report</w:t>
        </w:r>
      </w:hyperlink>
    </w:p>
    <w:p w14:paraId="43687607" w14:textId="3E9E69E2" w:rsidR="00814E00" w:rsidRDefault="00814E00" w:rsidP="00B51F40">
      <w:pPr>
        <w:spacing w:after="0" w:line="360" w:lineRule="auto"/>
        <w:jc w:val="both"/>
        <w:rPr>
          <w:rFonts w:ascii="Times New Roman" w:hAnsi="Times New Roman" w:cs="Times New Roman"/>
          <w:sz w:val="24"/>
          <w:szCs w:val="24"/>
        </w:rPr>
      </w:pPr>
    </w:p>
    <w:p w14:paraId="50702658" w14:textId="46482C4B" w:rsidR="000D4C20" w:rsidRDefault="000D4C20" w:rsidP="00B51F40">
      <w:pPr>
        <w:spacing w:after="0" w:line="360" w:lineRule="auto"/>
        <w:jc w:val="both"/>
        <w:rPr>
          <w:rFonts w:ascii="Times New Roman" w:hAnsi="Times New Roman" w:cs="Times New Roman"/>
          <w:sz w:val="24"/>
          <w:szCs w:val="24"/>
        </w:rPr>
      </w:pPr>
      <w:r w:rsidRPr="000D4C20">
        <w:rPr>
          <w:rFonts w:ascii="Times New Roman" w:hAnsi="Times New Roman" w:cs="Times New Roman"/>
          <w:sz w:val="24"/>
          <w:szCs w:val="24"/>
        </w:rPr>
        <w:t>Bainbridge</w:t>
      </w:r>
      <w:r w:rsidR="00020709">
        <w:rPr>
          <w:rFonts w:ascii="Times New Roman" w:hAnsi="Times New Roman" w:cs="Times New Roman"/>
          <w:sz w:val="24"/>
          <w:szCs w:val="24"/>
        </w:rPr>
        <w:t>, L. (2019). Transferring 24/7 s</w:t>
      </w:r>
      <w:r w:rsidRPr="000D4C20">
        <w:rPr>
          <w:rFonts w:ascii="Times New Roman" w:hAnsi="Times New Roman" w:cs="Times New Roman"/>
          <w:sz w:val="24"/>
          <w:szCs w:val="24"/>
        </w:rPr>
        <w:t xml:space="preserve">obriety from South Dakota to South London: The case of MOPAC's Alcohol Abstinence Monitoring Requirement Pilot [Policy Case Study]. </w:t>
      </w:r>
      <w:r w:rsidRPr="000D4C20">
        <w:rPr>
          <w:rFonts w:ascii="Times New Roman" w:hAnsi="Times New Roman" w:cs="Times New Roman"/>
          <w:i/>
          <w:sz w:val="24"/>
          <w:szCs w:val="24"/>
        </w:rPr>
        <w:t>Addiction</w:t>
      </w:r>
      <w:r w:rsidR="00020709">
        <w:rPr>
          <w:rFonts w:ascii="Times New Roman" w:hAnsi="Times New Roman" w:cs="Times New Roman"/>
          <w:sz w:val="24"/>
          <w:szCs w:val="24"/>
        </w:rPr>
        <w:t>,</w:t>
      </w:r>
      <w:r w:rsidRPr="000D4C20">
        <w:rPr>
          <w:rFonts w:ascii="Times New Roman" w:hAnsi="Times New Roman" w:cs="Times New Roman"/>
          <w:i/>
          <w:sz w:val="24"/>
          <w:szCs w:val="24"/>
        </w:rPr>
        <w:t xml:space="preserve"> </w:t>
      </w:r>
      <w:hyperlink r:id="rId10" w:history="1">
        <w:r w:rsidR="00020709" w:rsidRPr="006B2A0D">
          <w:rPr>
            <w:rStyle w:val="Hyperlink"/>
            <w:rFonts w:ascii="Times New Roman" w:hAnsi="Times New Roman" w:cs="Times New Roman"/>
            <w:sz w:val="24"/>
            <w:szCs w:val="24"/>
          </w:rPr>
          <w:t>https://doi.org/10.1111/add.14609</w:t>
        </w:r>
      </w:hyperlink>
    </w:p>
    <w:p w14:paraId="13ED1510" w14:textId="0C36F0C0" w:rsidR="000D4C20" w:rsidRDefault="000D4C20" w:rsidP="00B51F40">
      <w:pPr>
        <w:spacing w:after="0" w:line="360" w:lineRule="auto"/>
        <w:jc w:val="both"/>
        <w:rPr>
          <w:rFonts w:ascii="Times New Roman" w:hAnsi="Times New Roman" w:cs="Times New Roman"/>
          <w:sz w:val="24"/>
          <w:szCs w:val="24"/>
        </w:rPr>
      </w:pPr>
    </w:p>
    <w:p w14:paraId="79980C89" w14:textId="6F7E17B1" w:rsidR="006F26B3" w:rsidRPr="00DB233A" w:rsidRDefault="002D063E" w:rsidP="00B51F40">
      <w:pPr>
        <w:spacing w:after="0" w:line="360" w:lineRule="auto"/>
        <w:jc w:val="both"/>
        <w:rPr>
          <w:rFonts w:ascii="Times New Roman" w:hAnsi="Times New Roman" w:cs="Times New Roman"/>
          <w:sz w:val="24"/>
          <w:szCs w:val="24"/>
        </w:rPr>
      </w:pPr>
      <w:r w:rsidRPr="00DB233A">
        <w:rPr>
          <w:rFonts w:ascii="Times New Roman" w:hAnsi="Times New Roman" w:cs="Times New Roman"/>
          <w:sz w:val="24"/>
          <w:szCs w:val="24"/>
        </w:rPr>
        <w:t>Bartnik, E.</w:t>
      </w:r>
      <w:r w:rsidR="000D4C20">
        <w:rPr>
          <w:rFonts w:ascii="Times New Roman" w:hAnsi="Times New Roman" w:cs="Times New Roman"/>
          <w:sz w:val="24"/>
          <w:szCs w:val="24"/>
        </w:rPr>
        <w:t>,</w:t>
      </w:r>
      <w:r w:rsidRPr="00DB233A">
        <w:rPr>
          <w:rFonts w:ascii="Times New Roman" w:hAnsi="Times New Roman" w:cs="Times New Roman"/>
          <w:sz w:val="24"/>
          <w:szCs w:val="24"/>
        </w:rPr>
        <w:t xml:space="preserve"> </w:t>
      </w:r>
      <w:r w:rsidR="003300A1" w:rsidRPr="00DB233A">
        <w:rPr>
          <w:rFonts w:ascii="Times New Roman" w:hAnsi="Times New Roman" w:cs="Times New Roman"/>
          <w:sz w:val="24"/>
          <w:szCs w:val="24"/>
        </w:rPr>
        <w:t xml:space="preserve">&amp; </w:t>
      </w:r>
      <w:r w:rsidRPr="00DB233A">
        <w:rPr>
          <w:rFonts w:ascii="Times New Roman" w:hAnsi="Times New Roman" w:cs="Times New Roman"/>
          <w:sz w:val="24"/>
          <w:szCs w:val="24"/>
        </w:rPr>
        <w:t>Chalmers, R. (2007)</w:t>
      </w:r>
      <w:r w:rsidR="003300A1" w:rsidRPr="00DB233A">
        <w:rPr>
          <w:rFonts w:ascii="Times New Roman" w:hAnsi="Times New Roman" w:cs="Times New Roman"/>
          <w:sz w:val="24"/>
          <w:szCs w:val="24"/>
        </w:rPr>
        <w:t>.</w:t>
      </w:r>
      <w:r w:rsidR="00F42CA9">
        <w:rPr>
          <w:rFonts w:ascii="Times New Roman" w:hAnsi="Times New Roman" w:cs="Times New Roman"/>
          <w:sz w:val="24"/>
          <w:szCs w:val="24"/>
        </w:rPr>
        <w:t xml:space="preserve"> It’s about more than the money: Local Area Coordination s</w:t>
      </w:r>
      <w:r w:rsidRPr="00DB233A">
        <w:rPr>
          <w:rFonts w:ascii="Times New Roman" w:hAnsi="Times New Roman" w:cs="Times New Roman"/>
          <w:sz w:val="24"/>
          <w:szCs w:val="24"/>
        </w:rPr>
        <w:t>upp</w:t>
      </w:r>
      <w:r w:rsidR="00F42CA9">
        <w:rPr>
          <w:rFonts w:ascii="Times New Roman" w:hAnsi="Times New Roman" w:cs="Times New Roman"/>
          <w:sz w:val="24"/>
          <w:szCs w:val="24"/>
        </w:rPr>
        <w:t>orting people with d</w:t>
      </w:r>
      <w:r w:rsidR="006F26B3" w:rsidRPr="00DB233A">
        <w:rPr>
          <w:rFonts w:ascii="Times New Roman" w:hAnsi="Times New Roman" w:cs="Times New Roman"/>
          <w:sz w:val="24"/>
          <w:szCs w:val="24"/>
        </w:rPr>
        <w:t>isabilities. I</w:t>
      </w:r>
      <w:r w:rsidRPr="00DB233A">
        <w:rPr>
          <w:rFonts w:ascii="Times New Roman" w:hAnsi="Times New Roman" w:cs="Times New Roman"/>
          <w:sz w:val="24"/>
          <w:szCs w:val="24"/>
        </w:rPr>
        <w:t xml:space="preserve">n </w:t>
      </w:r>
      <w:r w:rsidR="00DB233A" w:rsidRPr="00DB233A">
        <w:rPr>
          <w:rFonts w:ascii="Times New Roman" w:hAnsi="Times New Roman" w:cs="Times New Roman"/>
          <w:sz w:val="24"/>
          <w:szCs w:val="24"/>
        </w:rPr>
        <w:t>S. Hunter</w:t>
      </w:r>
      <w:r w:rsidR="008315B0" w:rsidRPr="00DB233A">
        <w:rPr>
          <w:rFonts w:ascii="Times New Roman" w:hAnsi="Times New Roman" w:cs="Times New Roman"/>
          <w:sz w:val="24"/>
          <w:szCs w:val="24"/>
        </w:rPr>
        <w:t xml:space="preserve"> </w:t>
      </w:r>
      <w:r w:rsidR="003300A1" w:rsidRPr="00DB233A">
        <w:rPr>
          <w:rFonts w:ascii="Times New Roman" w:hAnsi="Times New Roman" w:cs="Times New Roman"/>
          <w:sz w:val="24"/>
          <w:szCs w:val="24"/>
        </w:rPr>
        <w:t>&amp;</w:t>
      </w:r>
      <w:r w:rsidR="008315B0" w:rsidRPr="00DB233A">
        <w:rPr>
          <w:rFonts w:ascii="Times New Roman" w:hAnsi="Times New Roman" w:cs="Times New Roman"/>
          <w:sz w:val="24"/>
          <w:szCs w:val="24"/>
        </w:rPr>
        <w:t xml:space="preserve"> </w:t>
      </w:r>
      <w:r w:rsidR="00DB233A" w:rsidRPr="00DB233A">
        <w:rPr>
          <w:rFonts w:ascii="Times New Roman" w:hAnsi="Times New Roman" w:cs="Times New Roman"/>
          <w:sz w:val="24"/>
          <w:szCs w:val="24"/>
        </w:rPr>
        <w:t xml:space="preserve">P. </w:t>
      </w:r>
      <w:r w:rsidR="008315B0" w:rsidRPr="00DB233A">
        <w:rPr>
          <w:rFonts w:ascii="Times New Roman" w:hAnsi="Times New Roman" w:cs="Times New Roman"/>
          <w:sz w:val="24"/>
          <w:szCs w:val="24"/>
        </w:rPr>
        <w:t>Ritchi</w:t>
      </w:r>
      <w:r w:rsidR="006F26B3" w:rsidRPr="00DB233A">
        <w:rPr>
          <w:rFonts w:ascii="Times New Roman" w:hAnsi="Times New Roman" w:cs="Times New Roman"/>
          <w:sz w:val="24"/>
          <w:szCs w:val="24"/>
        </w:rPr>
        <w:t>e</w:t>
      </w:r>
      <w:r w:rsidR="00DB233A" w:rsidRPr="00DB233A">
        <w:rPr>
          <w:rFonts w:ascii="Times New Roman" w:hAnsi="Times New Roman" w:cs="Times New Roman"/>
          <w:sz w:val="24"/>
          <w:szCs w:val="24"/>
        </w:rPr>
        <w:t xml:space="preserve"> (E</w:t>
      </w:r>
      <w:r w:rsidR="006F26B3" w:rsidRPr="00DB233A">
        <w:rPr>
          <w:rFonts w:ascii="Times New Roman" w:hAnsi="Times New Roman" w:cs="Times New Roman"/>
          <w:sz w:val="24"/>
          <w:szCs w:val="24"/>
        </w:rPr>
        <w:t>ds</w:t>
      </w:r>
      <w:r w:rsidR="00F42CA9">
        <w:rPr>
          <w:rFonts w:ascii="Times New Roman" w:hAnsi="Times New Roman" w:cs="Times New Roman"/>
          <w:sz w:val="24"/>
          <w:szCs w:val="24"/>
        </w:rPr>
        <w:t>.</w:t>
      </w:r>
      <w:r w:rsidR="006F26B3" w:rsidRPr="00DB233A">
        <w:rPr>
          <w:rFonts w:ascii="Times New Roman" w:hAnsi="Times New Roman" w:cs="Times New Roman"/>
          <w:sz w:val="24"/>
          <w:szCs w:val="24"/>
        </w:rPr>
        <w:t xml:space="preserve">) </w:t>
      </w:r>
      <w:r w:rsidRPr="00DB233A">
        <w:rPr>
          <w:rFonts w:ascii="Times New Roman" w:hAnsi="Times New Roman" w:cs="Times New Roman"/>
          <w:i/>
          <w:sz w:val="24"/>
          <w:szCs w:val="24"/>
        </w:rPr>
        <w:t>Co-Production and Personalisation in Social Care Changing Relationships in the Provision of Social Care</w:t>
      </w:r>
      <w:r w:rsidR="006F26B3" w:rsidRPr="00DB233A">
        <w:rPr>
          <w:rFonts w:ascii="Times New Roman" w:hAnsi="Times New Roman" w:cs="Times New Roman"/>
          <w:sz w:val="24"/>
          <w:szCs w:val="24"/>
        </w:rPr>
        <w:t>,</w:t>
      </w:r>
      <w:r w:rsidR="000F6C00">
        <w:rPr>
          <w:rFonts w:ascii="Times New Roman" w:hAnsi="Times New Roman" w:cs="Times New Roman"/>
          <w:sz w:val="24"/>
          <w:szCs w:val="24"/>
        </w:rPr>
        <w:t xml:space="preserve"> (pp. 19-37).</w:t>
      </w:r>
      <w:r w:rsidRPr="00DB233A">
        <w:rPr>
          <w:rFonts w:ascii="Times New Roman" w:hAnsi="Times New Roman" w:cs="Times New Roman"/>
          <w:sz w:val="24"/>
          <w:szCs w:val="24"/>
        </w:rPr>
        <w:t xml:space="preserve"> </w:t>
      </w:r>
      <w:r w:rsidR="00DB233A" w:rsidRPr="00DB233A">
        <w:rPr>
          <w:rFonts w:ascii="Times New Roman" w:hAnsi="Times New Roman" w:cs="Times New Roman"/>
          <w:sz w:val="24"/>
          <w:szCs w:val="24"/>
        </w:rPr>
        <w:t>Jessica Kingsley Publishers</w:t>
      </w:r>
      <w:r w:rsidR="006F26B3" w:rsidRPr="00DB233A">
        <w:rPr>
          <w:rFonts w:ascii="Times New Roman" w:hAnsi="Times New Roman" w:cs="Times New Roman"/>
          <w:sz w:val="24"/>
          <w:szCs w:val="24"/>
        </w:rPr>
        <w:t>.</w:t>
      </w:r>
    </w:p>
    <w:p w14:paraId="1AE58F04" w14:textId="464876C6" w:rsidR="007A0E04" w:rsidRPr="00DB233A" w:rsidRDefault="006F26B3" w:rsidP="00B51F40">
      <w:pPr>
        <w:spacing w:after="0" w:line="360" w:lineRule="auto"/>
        <w:jc w:val="both"/>
        <w:rPr>
          <w:rFonts w:ascii="Times New Roman" w:hAnsi="Times New Roman" w:cs="Times New Roman"/>
          <w:sz w:val="24"/>
          <w:szCs w:val="24"/>
        </w:rPr>
      </w:pPr>
      <w:r w:rsidRPr="00DB233A">
        <w:rPr>
          <w:rFonts w:ascii="Times New Roman" w:hAnsi="Times New Roman" w:cs="Times New Roman"/>
          <w:sz w:val="24"/>
          <w:szCs w:val="24"/>
        </w:rPr>
        <w:t xml:space="preserve"> </w:t>
      </w:r>
    </w:p>
    <w:p w14:paraId="65016198" w14:textId="1F29FD74" w:rsidR="00F74610" w:rsidRPr="00DB233A" w:rsidRDefault="00F74610" w:rsidP="00F74610">
      <w:pPr>
        <w:spacing w:after="0" w:line="360" w:lineRule="auto"/>
        <w:jc w:val="both"/>
        <w:rPr>
          <w:rFonts w:ascii="Times New Roman" w:hAnsi="Times New Roman" w:cs="Times New Roman"/>
          <w:sz w:val="24"/>
          <w:szCs w:val="24"/>
        </w:rPr>
      </w:pPr>
      <w:r w:rsidRPr="00DB233A">
        <w:rPr>
          <w:rFonts w:ascii="Times New Roman" w:hAnsi="Times New Roman" w:cs="Times New Roman"/>
          <w:sz w:val="24"/>
          <w:szCs w:val="24"/>
        </w:rPr>
        <w:t>Bennett &amp; Bijoux Ltd (2009)</w:t>
      </w:r>
      <w:r w:rsidR="003300A1" w:rsidRPr="00DB233A">
        <w:rPr>
          <w:rFonts w:ascii="Times New Roman" w:hAnsi="Times New Roman" w:cs="Times New Roman"/>
          <w:sz w:val="24"/>
          <w:szCs w:val="24"/>
        </w:rPr>
        <w:t>.</w:t>
      </w:r>
      <w:r w:rsidRPr="00DB233A">
        <w:rPr>
          <w:rFonts w:ascii="Times New Roman" w:hAnsi="Times New Roman" w:cs="Times New Roman"/>
          <w:sz w:val="24"/>
          <w:szCs w:val="24"/>
        </w:rPr>
        <w:t xml:space="preserve"> Investigation of Individualised Funding and Local Area Coordination-Type processes: A Literature Review. Prepared for: Disability Policy Disability Support Services Group, Ministry o</w:t>
      </w:r>
      <w:r w:rsidR="000F6C00">
        <w:rPr>
          <w:rFonts w:ascii="Times New Roman" w:hAnsi="Times New Roman" w:cs="Times New Roman"/>
          <w:sz w:val="24"/>
          <w:szCs w:val="24"/>
        </w:rPr>
        <w:t>f Health.</w:t>
      </w:r>
    </w:p>
    <w:p w14:paraId="3882AB72" w14:textId="77777777" w:rsidR="00F74610" w:rsidRPr="00DB233A" w:rsidRDefault="00F74610" w:rsidP="00B51F40">
      <w:pPr>
        <w:spacing w:after="0" w:line="360" w:lineRule="auto"/>
        <w:jc w:val="both"/>
        <w:rPr>
          <w:rFonts w:ascii="Times New Roman" w:hAnsi="Times New Roman" w:cs="Times New Roman"/>
          <w:sz w:val="24"/>
          <w:szCs w:val="24"/>
        </w:rPr>
      </w:pPr>
    </w:p>
    <w:p w14:paraId="40F694B2" w14:textId="010367BA" w:rsidR="008F78C9" w:rsidRDefault="008F78C9" w:rsidP="00B51F40">
      <w:pPr>
        <w:spacing w:after="0" w:line="360" w:lineRule="auto"/>
        <w:contextualSpacing/>
        <w:jc w:val="both"/>
        <w:rPr>
          <w:rFonts w:ascii="Times New Roman" w:hAnsi="Times New Roman" w:cs="Times New Roman"/>
          <w:sz w:val="24"/>
          <w:szCs w:val="24"/>
        </w:rPr>
      </w:pPr>
      <w:r w:rsidRPr="00DB233A">
        <w:rPr>
          <w:rFonts w:ascii="Times New Roman" w:hAnsi="Times New Roman" w:cs="Times New Roman"/>
          <w:sz w:val="24"/>
          <w:szCs w:val="24"/>
        </w:rPr>
        <w:t>Besharov, M.L.</w:t>
      </w:r>
      <w:r w:rsidR="000D4C20">
        <w:rPr>
          <w:rFonts w:ascii="Times New Roman" w:hAnsi="Times New Roman" w:cs="Times New Roman"/>
          <w:sz w:val="24"/>
          <w:szCs w:val="24"/>
        </w:rPr>
        <w:t>,</w:t>
      </w:r>
      <w:r w:rsidRPr="00DB233A">
        <w:rPr>
          <w:rFonts w:ascii="Times New Roman" w:hAnsi="Times New Roman" w:cs="Times New Roman"/>
          <w:sz w:val="24"/>
          <w:szCs w:val="24"/>
        </w:rPr>
        <w:t xml:space="preserve"> </w:t>
      </w:r>
      <w:r w:rsidR="003300A1" w:rsidRPr="00DB233A">
        <w:rPr>
          <w:rFonts w:ascii="Times New Roman" w:hAnsi="Times New Roman" w:cs="Times New Roman"/>
          <w:sz w:val="24"/>
          <w:szCs w:val="24"/>
        </w:rPr>
        <w:t>&amp;</w:t>
      </w:r>
      <w:r w:rsidRPr="00DB233A">
        <w:rPr>
          <w:rFonts w:ascii="Times New Roman" w:hAnsi="Times New Roman" w:cs="Times New Roman"/>
          <w:sz w:val="24"/>
          <w:szCs w:val="24"/>
        </w:rPr>
        <w:t xml:space="preserve"> Smith, W.K. (2014)</w:t>
      </w:r>
      <w:r w:rsidR="003300A1" w:rsidRPr="00DB233A">
        <w:rPr>
          <w:rFonts w:ascii="Times New Roman" w:hAnsi="Times New Roman" w:cs="Times New Roman"/>
          <w:sz w:val="24"/>
          <w:szCs w:val="24"/>
        </w:rPr>
        <w:t>.</w:t>
      </w:r>
      <w:r w:rsidR="000F6C00">
        <w:rPr>
          <w:rFonts w:ascii="Times New Roman" w:hAnsi="Times New Roman" w:cs="Times New Roman"/>
          <w:sz w:val="24"/>
          <w:szCs w:val="24"/>
        </w:rPr>
        <w:t xml:space="preserve"> Multiple institutional logics in organizations: Explaining their v</w:t>
      </w:r>
      <w:r w:rsidRPr="00DB233A">
        <w:rPr>
          <w:rFonts w:ascii="Times New Roman" w:hAnsi="Times New Roman" w:cs="Times New Roman"/>
          <w:sz w:val="24"/>
          <w:szCs w:val="24"/>
        </w:rPr>
        <w:t xml:space="preserve">aried </w:t>
      </w:r>
      <w:r w:rsidR="000F6C00">
        <w:rPr>
          <w:rFonts w:ascii="Times New Roman" w:hAnsi="Times New Roman" w:cs="Times New Roman"/>
          <w:sz w:val="24"/>
          <w:szCs w:val="24"/>
        </w:rPr>
        <w:t>nature and i</w:t>
      </w:r>
      <w:r w:rsidR="00DB233A">
        <w:rPr>
          <w:rFonts w:ascii="Times New Roman" w:hAnsi="Times New Roman" w:cs="Times New Roman"/>
          <w:sz w:val="24"/>
          <w:szCs w:val="24"/>
        </w:rPr>
        <w:t>mplications.</w:t>
      </w:r>
      <w:r w:rsidRPr="00DB233A">
        <w:rPr>
          <w:rFonts w:ascii="Times New Roman" w:hAnsi="Times New Roman" w:cs="Times New Roman"/>
          <w:sz w:val="24"/>
          <w:szCs w:val="24"/>
        </w:rPr>
        <w:t xml:space="preserve"> </w:t>
      </w:r>
      <w:r w:rsidRPr="00DB233A">
        <w:rPr>
          <w:rFonts w:ascii="Times New Roman" w:hAnsi="Times New Roman" w:cs="Times New Roman"/>
          <w:i/>
          <w:sz w:val="24"/>
          <w:szCs w:val="24"/>
        </w:rPr>
        <w:t>Academy of Management Review</w:t>
      </w:r>
      <w:r w:rsidR="00C54945" w:rsidRPr="00DB233A">
        <w:rPr>
          <w:rFonts w:ascii="Times New Roman" w:hAnsi="Times New Roman" w:cs="Times New Roman"/>
          <w:i/>
          <w:sz w:val="24"/>
          <w:szCs w:val="24"/>
        </w:rPr>
        <w:t>,</w:t>
      </w:r>
      <w:r w:rsidR="00292385" w:rsidRPr="00DB233A">
        <w:rPr>
          <w:rFonts w:ascii="Times New Roman" w:hAnsi="Times New Roman" w:cs="Times New Roman"/>
          <w:sz w:val="24"/>
          <w:szCs w:val="24"/>
        </w:rPr>
        <w:t xml:space="preserve"> </w:t>
      </w:r>
      <w:r w:rsidR="00292385" w:rsidRPr="000F6C00">
        <w:rPr>
          <w:rFonts w:ascii="Times New Roman" w:hAnsi="Times New Roman" w:cs="Times New Roman"/>
          <w:i/>
          <w:sz w:val="24"/>
          <w:szCs w:val="24"/>
        </w:rPr>
        <w:t>39</w:t>
      </w:r>
      <w:r w:rsidR="00292385" w:rsidRPr="00DB233A">
        <w:rPr>
          <w:rFonts w:ascii="Times New Roman" w:hAnsi="Times New Roman" w:cs="Times New Roman"/>
          <w:sz w:val="24"/>
          <w:szCs w:val="24"/>
        </w:rPr>
        <w:t xml:space="preserve">, </w:t>
      </w:r>
      <w:r w:rsidRPr="00DB233A">
        <w:rPr>
          <w:rFonts w:ascii="Times New Roman" w:hAnsi="Times New Roman" w:cs="Times New Roman"/>
          <w:sz w:val="24"/>
          <w:szCs w:val="24"/>
        </w:rPr>
        <w:t>364–381.</w:t>
      </w:r>
      <w:r w:rsidR="000D4C20">
        <w:rPr>
          <w:rFonts w:ascii="Times New Roman" w:hAnsi="Times New Roman" w:cs="Times New Roman"/>
          <w:sz w:val="24"/>
          <w:szCs w:val="24"/>
        </w:rPr>
        <w:t xml:space="preserve"> </w:t>
      </w:r>
      <w:hyperlink r:id="rId11" w:history="1">
        <w:r w:rsidR="000D4C20" w:rsidRPr="002546B5">
          <w:rPr>
            <w:rStyle w:val="Hyperlink"/>
            <w:rFonts w:ascii="Times New Roman" w:hAnsi="Times New Roman" w:cs="Times New Roman"/>
            <w:sz w:val="24"/>
            <w:szCs w:val="24"/>
          </w:rPr>
          <w:t>https://www.jstor.org/stable/43699249</w:t>
        </w:r>
      </w:hyperlink>
    </w:p>
    <w:p w14:paraId="7988A698" w14:textId="04F58760" w:rsidR="00224D9C" w:rsidRPr="00DB233A" w:rsidRDefault="00224D9C" w:rsidP="00224D9C">
      <w:pPr>
        <w:spacing w:after="0" w:line="360" w:lineRule="auto"/>
        <w:jc w:val="both"/>
        <w:rPr>
          <w:rFonts w:ascii="Times New Roman" w:hAnsi="Times New Roman" w:cs="Times New Roman"/>
          <w:sz w:val="24"/>
          <w:szCs w:val="24"/>
        </w:rPr>
      </w:pPr>
    </w:p>
    <w:p w14:paraId="1EE7C06D" w14:textId="77777777" w:rsidR="000D4C20" w:rsidRDefault="00224D9C" w:rsidP="00224D9C">
      <w:pPr>
        <w:spacing w:after="0" w:line="360" w:lineRule="auto"/>
        <w:jc w:val="both"/>
        <w:rPr>
          <w:rFonts w:ascii="Times New Roman" w:hAnsi="Times New Roman" w:cs="Times New Roman"/>
          <w:sz w:val="24"/>
          <w:szCs w:val="24"/>
        </w:rPr>
      </w:pPr>
      <w:r w:rsidRPr="00DB233A">
        <w:rPr>
          <w:rFonts w:ascii="Times New Roman" w:hAnsi="Times New Roman" w:cs="Times New Roman"/>
          <w:sz w:val="24"/>
          <w:szCs w:val="24"/>
        </w:rPr>
        <w:t>Bickerdike, L., Booth, A., Wilson. P.M., Farley, K.</w:t>
      </w:r>
      <w:r w:rsidR="000D4C20">
        <w:rPr>
          <w:rFonts w:ascii="Times New Roman" w:hAnsi="Times New Roman" w:cs="Times New Roman"/>
          <w:sz w:val="24"/>
          <w:szCs w:val="24"/>
        </w:rPr>
        <w:t>,</w:t>
      </w:r>
      <w:r w:rsidRPr="00DB233A">
        <w:rPr>
          <w:rFonts w:ascii="Times New Roman" w:hAnsi="Times New Roman" w:cs="Times New Roman"/>
          <w:sz w:val="24"/>
          <w:szCs w:val="24"/>
        </w:rPr>
        <w:t xml:space="preserve"> </w:t>
      </w:r>
      <w:r w:rsidR="003300A1" w:rsidRPr="00DB233A">
        <w:rPr>
          <w:rFonts w:ascii="Times New Roman" w:hAnsi="Times New Roman" w:cs="Times New Roman"/>
          <w:sz w:val="24"/>
          <w:szCs w:val="24"/>
        </w:rPr>
        <w:t>&amp;</w:t>
      </w:r>
      <w:r w:rsidRPr="00DB233A">
        <w:rPr>
          <w:rFonts w:ascii="Times New Roman" w:hAnsi="Times New Roman" w:cs="Times New Roman"/>
          <w:sz w:val="24"/>
          <w:szCs w:val="24"/>
        </w:rPr>
        <w:t xml:space="preserve"> Wright, K. (2017)</w:t>
      </w:r>
      <w:r w:rsidR="003300A1" w:rsidRPr="00DB233A">
        <w:rPr>
          <w:rFonts w:ascii="Times New Roman" w:hAnsi="Times New Roman" w:cs="Times New Roman"/>
          <w:sz w:val="24"/>
          <w:szCs w:val="24"/>
        </w:rPr>
        <w:t>.</w:t>
      </w:r>
      <w:r w:rsidRPr="00DB233A">
        <w:rPr>
          <w:rFonts w:ascii="Times New Roman" w:hAnsi="Times New Roman" w:cs="Times New Roman"/>
          <w:sz w:val="24"/>
          <w:szCs w:val="24"/>
        </w:rPr>
        <w:t xml:space="preserve"> Social prescribing: less rhetoric and more reality. A sy</w:t>
      </w:r>
      <w:r w:rsidR="00DB233A">
        <w:rPr>
          <w:rFonts w:ascii="Times New Roman" w:hAnsi="Times New Roman" w:cs="Times New Roman"/>
          <w:sz w:val="24"/>
          <w:szCs w:val="24"/>
        </w:rPr>
        <w:t>stematic review of the evidence.</w:t>
      </w:r>
      <w:r w:rsidRPr="00DB233A">
        <w:rPr>
          <w:rFonts w:ascii="Times New Roman" w:hAnsi="Times New Roman" w:cs="Times New Roman"/>
          <w:sz w:val="24"/>
          <w:szCs w:val="24"/>
        </w:rPr>
        <w:t xml:space="preserve"> </w:t>
      </w:r>
      <w:r w:rsidRPr="00DB233A">
        <w:rPr>
          <w:rFonts w:ascii="Times New Roman" w:hAnsi="Times New Roman" w:cs="Times New Roman"/>
          <w:i/>
          <w:sz w:val="24"/>
          <w:szCs w:val="24"/>
        </w:rPr>
        <w:t>BMJ Open</w:t>
      </w:r>
      <w:r w:rsidRPr="00DB233A">
        <w:rPr>
          <w:rFonts w:ascii="Times New Roman" w:hAnsi="Times New Roman" w:cs="Times New Roman"/>
          <w:sz w:val="24"/>
          <w:szCs w:val="24"/>
        </w:rPr>
        <w:t>, 7, e013384.</w:t>
      </w:r>
    </w:p>
    <w:p w14:paraId="651E27E6" w14:textId="0EBE2688" w:rsidR="000D4C20" w:rsidRDefault="000D4C20" w:rsidP="00224D9C">
      <w:pPr>
        <w:spacing w:after="0" w:line="360" w:lineRule="auto"/>
        <w:jc w:val="both"/>
        <w:rPr>
          <w:rFonts w:ascii="Times New Roman" w:hAnsi="Times New Roman" w:cs="Times New Roman"/>
          <w:sz w:val="24"/>
          <w:szCs w:val="24"/>
        </w:rPr>
      </w:pPr>
      <w:r w:rsidRPr="000D4C20">
        <w:rPr>
          <w:rFonts w:ascii="Times New Roman" w:hAnsi="Times New Roman" w:cs="Times New Roman"/>
          <w:sz w:val="24"/>
          <w:szCs w:val="24"/>
        </w:rPr>
        <w:t xml:space="preserve"> </w:t>
      </w:r>
      <w:hyperlink r:id="rId12" w:history="1">
        <w:r w:rsidR="00020709" w:rsidRPr="006B2A0D">
          <w:rPr>
            <w:rStyle w:val="Hyperlink"/>
            <w:rFonts w:ascii="Times New Roman" w:hAnsi="Times New Roman" w:cs="Times New Roman"/>
            <w:sz w:val="24"/>
            <w:szCs w:val="24"/>
          </w:rPr>
          <w:t>https://10.1136/bmjopen-2016-013384</w:t>
        </w:r>
      </w:hyperlink>
    </w:p>
    <w:p w14:paraId="7C01C867" w14:textId="4F09D1AC" w:rsidR="007A0E04" w:rsidRPr="00DB233A" w:rsidRDefault="007A0E04" w:rsidP="00B51F40">
      <w:pPr>
        <w:spacing w:after="0" w:line="360" w:lineRule="auto"/>
        <w:contextualSpacing/>
        <w:jc w:val="both"/>
        <w:rPr>
          <w:rFonts w:ascii="Times New Roman" w:hAnsi="Times New Roman" w:cs="Times New Roman"/>
          <w:bCs/>
          <w:sz w:val="24"/>
          <w:szCs w:val="24"/>
        </w:rPr>
      </w:pPr>
    </w:p>
    <w:p w14:paraId="52D747D7" w14:textId="6806A197" w:rsidR="007A0E04" w:rsidRPr="00DB233A" w:rsidRDefault="007A0E04" w:rsidP="00B51F40">
      <w:pPr>
        <w:spacing w:after="0" w:line="360" w:lineRule="auto"/>
        <w:contextualSpacing/>
        <w:jc w:val="both"/>
        <w:rPr>
          <w:rFonts w:ascii="Times New Roman" w:hAnsi="Times New Roman" w:cs="Times New Roman"/>
          <w:bCs/>
          <w:sz w:val="24"/>
          <w:szCs w:val="24"/>
        </w:rPr>
      </w:pPr>
      <w:r w:rsidRPr="00DB233A">
        <w:rPr>
          <w:rFonts w:ascii="Times New Roman" w:hAnsi="Times New Roman" w:cs="Times New Roman"/>
          <w:bCs/>
          <w:sz w:val="24"/>
          <w:szCs w:val="24"/>
        </w:rPr>
        <w:t>Brackertz, N. (200</w:t>
      </w:r>
      <w:r w:rsidR="00292385" w:rsidRPr="00DB233A">
        <w:rPr>
          <w:rFonts w:ascii="Times New Roman" w:hAnsi="Times New Roman" w:cs="Times New Roman"/>
          <w:bCs/>
          <w:sz w:val="24"/>
          <w:szCs w:val="24"/>
        </w:rPr>
        <w:t>7)</w:t>
      </w:r>
      <w:r w:rsidR="003300A1" w:rsidRPr="00DB233A">
        <w:rPr>
          <w:rFonts w:ascii="Times New Roman" w:hAnsi="Times New Roman" w:cs="Times New Roman"/>
          <w:bCs/>
          <w:sz w:val="24"/>
          <w:szCs w:val="24"/>
        </w:rPr>
        <w:t>.</w:t>
      </w:r>
      <w:r w:rsidR="00292385" w:rsidRPr="00DB233A">
        <w:rPr>
          <w:rFonts w:ascii="Times New Roman" w:hAnsi="Times New Roman" w:cs="Times New Roman"/>
          <w:bCs/>
          <w:sz w:val="24"/>
          <w:szCs w:val="24"/>
        </w:rPr>
        <w:t xml:space="preserve"> </w:t>
      </w:r>
      <w:r w:rsidR="000F6C00">
        <w:rPr>
          <w:rFonts w:ascii="Times New Roman" w:hAnsi="Times New Roman" w:cs="Times New Roman"/>
          <w:bCs/>
          <w:i/>
          <w:sz w:val="24"/>
          <w:szCs w:val="24"/>
        </w:rPr>
        <w:t>Who is hard to reach and w</w:t>
      </w:r>
      <w:r w:rsidR="00292385" w:rsidRPr="00DB233A">
        <w:rPr>
          <w:rFonts w:ascii="Times New Roman" w:hAnsi="Times New Roman" w:cs="Times New Roman"/>
          <w:bCs/>
          <w:i/>
          <w:sz w:val="24"/>
          <w:szCs w:val="24"/>
        </w:rPr>
        <w:t>hy?</w:t>
      </w:r>
      <w:r w:rsidRPr="00DB233A">
        <w:rPr>
          <w:rFonts w:ascii="Times New Roman" w:hAnsi="Times New Roman" w:cs="Times New Roman"/>
          <w:bCs/>
          <w:sz w:val="24"/>
          <w:szCs w:val="24"/>
        </w:rPr>
        <w:t xml:space="preserve"> Institute o</w:t>
      </w:r>
      <w:r w:rsidR="00DB233A">
        <w:rPr>
          <w:rFonts w:ascii="Times New Roman" w:hAnsi="Times New Roman" w:cs="Times New Roman"/>
          <w:bCs/>
          <w:sz w:val="24"/>
          <w:szCs w:val="24"/>
        </w:rPr>
        <w:t>f Social Research Working Paper. Victoria:</w:t>
      </w:r>
      <w:r w:rsidRPr="00DB233A">
        <w:rPr>
          <w:rFonts w:ascii="Times New Roman" w:hAnsi="Times New Roman" w:cs="Times New Roman"/>
          <w:bCs/>
          <w:sz w:val="24"/>
          <w:szCs w:val="24"/>
        </w:rPr>
        <w:t xml:space="preserve"> Swinburne University of Technology Instit</w:t>
      </w:r>
      <w:r w:rsidR="00DB233A">
        <w:rPr>
          <w:rFonts w:ascii="Times New Roman" w:hAnsi="Times New Roman" w:cs="Times New Roman"/>
          <w:bCs/>
          <w:sz w:val="24"/>
          <w:szCs w:val="24"/>
        </w:rPr>
        <w:t>ute of Social Research</w:t>
      </w:r>
      <w:r w:rsidRPr="00DB233A">
        <w:rPr>
          <w:rFonts w:ascii="Times New Roman" w:hAnsi="Times New Roman" w:cs="Times New Roman"/>
          <w:bCs/>
          <w:sz w:val="24"/>
          <w:szCs w:val="24"/>
        </w:rPr>
        <w:t>.</w:t>
      </w:r>
    </w:p>
    <w:p w14:paraId="062082B6" w14:textId="77777777" w:rsidR="008F78C9" w:rsidRPr="00DB233A" w:rsidRDefault="008F78C9" w:rsidP="00B51F40">
      <w:pPr>
        <w:spacing w:after="0" w:line="360" w:lineRule="auto"/>
        <w:contextualSpacing/>
        <w:jc w:val="both"/>
        <w:rPr>
          <w:rFonts w:ascii="Times New Roman" w:hAnsi="Times New Roman" w:cs="Times New Roman"/>
          <w:sz w:val="24"/>
          <w:szCs w:val="24"/>
        </w:rPr>
      </w:pPr>
    </w:p>
    <w:p w14:paraId="7E5D6325" w14:textId="4851F877" w:rsidR="002D063E" w:rsidRDefault="007C554B" w:rsidP="00B51F40">
      <w:pPr>
        <w:spacing w:after="0" w:line="360" w:lineRule="auto"/>
        <w:contextualSpacing/>
        <w:jc w:val="both"/>
        <w:rPr>
          <w:rFonts w:ascii="Times New Roman" w:hAnsi="Times New Roman" w:cs="Times New Roman"/>
          <w:sz w:val="24"/>
          <w:szCs w:val="24"/>
        </w:rPr>
      </w:pPr>
      <w:r w:rsidRPr="00DB233A">
        <w:rPr>
          <w:rFonts w:ascii="Times New Roman" w:hAnsi="Times New Roman" w:cs="Times New Roman"/>
          <w:sz w:val="24"/>
          <w:szCs w:val="24"/>
        </w:rPr>
        <w:t>Broad, R. (2015)</w:t>
      </w:r>
      <w:r w:rsidR="003300A1" w:rsidRPr="00DB233A">
        <w:rPr>
          <w:rFonts w:ascii="Times New Roman" w:hAnsi="Times New Roman" w:cs="Times New Roman"/>
          <w:sz w:val="24"/>
          <w:szCs w:val="24"/>
        </w:rPr>
        <w:t>.</w:t>
      </w:r>
      <w:r w:rsidR="002D063E" w:rsidRPr="00DB233A">
        <w:rPr>
          <w:rFonts w:ascii="Times New Roman" w:hAnsi="Times New Roman" w:cs="Times New Roman"/>
          <w:sz w:val="24"/>
          <w:szCs w:val="24"/>
        </w:rPr>
        <w:t xml:space="preserve"> </w:t>
      </w:r>
      <w:r w:rsidR="002D063E" w:rsidRPr="00DB233A">
        <w:rPr>
          <w:rFonts w:ascii="Times New Roman" w:hAnsi="Times New Roman" w:cs="Times New Roman"/>
          <w:i/>
          <w:iCs/>
          <w:sz w:val="24"/>
          <w:szCs w:val="24"/>
        </w:rPr>
        <w:t>Peopl</w:t>
      </w:r>
      <w:r w:rsidR="000F6C00">
        <w:rPr>
          <w:rFonts w:ascii="Times New Roman" w:hAnsi="Times New Roman" w:cs="Times New Roman"/>
          <w:i/>
          <w:iCs/>
          <w:sz w:val="24"/>
          <w:szCs w:val="24"/>
        </w:rPr>
        <w:t>e, places, p</w:t>
      </w:r>
      <w:r w:rsidR="002D063E" w:rsidRPr="00DB233A">
        <w:rPr>
          <w:rFonts w:ascii="Times New Roman" w:hAnsi="Times New Roman" w:cs="Times New Roman"/>
          <w:i/>
          <w:iCs/>
          <w:sz w:val="24"/>
          <w:szCs w:val="24"/>
        </w:rPr>
        <w:t>ossibilities</w:t>
      </w:r>
      <w:r w:rsidR="002D063E" w:rsidRPr="00DB233A">
        <w:rPr>
          <w:rFonts w:ascii="Times New Roman" w:hAnsi="Times New Roman" w:cs="Times New Roman"/>
          <w:sz w:val="24"/>
          <w:szCs w:val="24"/>
        </w:rPr>
        <w:t>.</w:t>
      </w:r>
      <w:r w:rsidR="00292385" w:rsidRPr="00DB233A">
        <w:rPr>
          <w:rFonts w:ascii="Times New Roman" w:hAnsi="Times New Roman" w:cs="Times New Roman"/>
          <w:sz w:val="24"/>
          <w:szCs w:val="24"/>
        </w:rPr>
        <w:t xml:space="preserve"> </w:t>
      </w:r>
      <w:r w:rsidR="00292385" w:rsidRPr="00DB233A">
        <w:rPr>
          <w:rFonts w:ascii="Times New Roman" w:hAnsi="Times New Roman" w:cs="Times New Roman"/>
          <w:i/>
          <w:sz w:val="24"/>
          <w:szCs w:val="24"/>
        </w:rPr>
        <w:t>Progress on Local Area Coordination in England and Wales</w:t>
      </w:r>
      <w:r w:rsidR="00DB233A">
        <w:rPr>
          <w:rFonts w:ascii="Times New Roman" w:hAnsi="Times New Roman" w:cs="Times New Roman"/>
          <w:sz w:val="24"/>
          <w:szCs w:val="24"/>
        </w:rPr>
        <w:t xml:space="preserve">. Sheffield: </w:t>
      </w:r>
      <w:r w:rsidR="002D063E" w:rsidRPr="00DB233A">
        <w:rPr>
          <w:rFonts w:ascii="Times New Roman" w:hAnsi="Times New Roman" w:cs="Times New Roman"/>
          <w:sz w:val="24"/>
          <w:szCs w:val="24"/>
        </w:rPr>
        <w:t>Centre for Welfare Reform.</w:t>
      </w:r>
      <w:r w:rsidR="000D4C20">
        <w:rPr>
          <w:rFonts w:ascii="Times New Roman" w:hAnsi="Times New Roman" w:cs="Times New Roman"/>
          <w:sz w:val="24"/>
          <w:szCs w:val="24"/>
        </w:rPr>
        <w:t xml:space="preserve"> Retrieved from: </w:t>
      </w:r>
      <w:hyperlink r:id="rId13" w:history="1">
        <w:r w:rsidR="000D4C20" w:rsidRPr="002546B5">
          <w:rPr>
            <w:rStyle w:val="Hyperlink"/>
            <w:rFonts w:ascii="Times New Roman" w:hAnsi="Times New Roman" w:cs="Times New Roman"/>
            <w:sz w:val="24"/>
            <w:szCs w:val="24"/>
          </w:rPr>
          <w:t>https://www.centreforwelfarereform.org/uploads/attachment/463/people-places-possibilities.pdf</w:t>
        </w:r>
      </w:hyperlink>
    </w:p>
    <w:p w14:paraId="3E8D5458" w14:textId="700DCC90" w:rsidR="00814E00" w:rsidRDefault="00292385" w:rsidP="00814E00">
      <w:pPr>
        <w:spacing w:after="0" w:line="360" w:lineRule="auto"/>
        <w:contextualSpacing/>
        <w:jc w:val="both"/>
        <w:rPr>
          <w:rFonts w:ascii="Times New Roman" w:hAnsi="Times New Roman" w:cs="Times New Roman"/>
          <w:sz w:val="24"/>
          <w:szCs w:val="24"/>
        </w:rPr>
      </w:pPr>
      <w:r w:rsidRPr="00DB233A">
        <w:rPr>
          <w:rFonts w:ascii="Times New Roman" w:hAnsi="Times New Roman" w:cs="Times New Roman"/>
          <w:sz w:val="24"/>
          <w:szCs w:val="24"/>
        </w:rPr>
        <w:lastRenderedPageBreak/>
        <w:t>Chadbourne, R. (2003)</w:t>
      </w:r>
      <w:r w:rsidR="003300A1" w:rsidRPr="00DB233A">
        <w:rPr>
          <w:rFonts w:ascii="Times New Roman" w:hAnsi="Times New Roman" w:cs="Times New Roman"/>
          <w:sz w:val="24"/>
          <w:szCs w:val="24"/>
        </w:rPr>
        <w:t>.</w:t>
      </w:r>
      <w:r w:rsidRPr="00DB233A">
        <w:rPr>
          <w:rFonts w:ascii="Times New Roman" w:hAnsi="Times New Roman" w:cs="Times New Roman"/>
          <w:sz w:val="24"/>
          <w:szCs w:val="24"/>
        </w:rPr>
        <w:t xml:space="preserve"> </w:t>
      </w:r>
      <w:r w:rsidR="000F6C00">
        <w:rPr>
          <w:rFonts w:ascii="Times New Roman" w:hAnsi="Times New Roman" w:cs="Times New Roman"/>
          <w:i/>
          <w:sz w:val="24"/>
          <w:szCs w:val="24"/>
        </w:rPr>
        <w:t>A review of r</w:t>
      </w:r>
      <w:r w:rsidR="002D063E" w:rsidRPr="00DB233A">
        <w:rPr>
          <w:rFonts w:ascii="Times New Roman" w:hAnsi="Times New Roman" w:cs="Times New Roman"/>
          <w:i/>
          <w:sz w:val="24"/>
          <w:szCs w:val="24"/>
        </w:rPr>
        <w:t>esearch on Local Area Coo</w:t>
      </w:r>
      <w:r w:rsidRPr="00DB233A">
        <w:rPr>
          <w:rFonts w:ascii="Times New Roman" w:hAnsi="Times New Roman" w:cs="Times New Roman"/>
          <w:i/>
          <w:sz w:val="24"/>
          <w:szCs w:val="24"/>
        </w:rPr>
        <w:t>rdination in Western Australia,</w:t>
      </w:r>
      <w:r w:rsidR="002D063E" w:rsidRPr="00DB233A">
        <w:rPr>
          <w:rFonts w:ascii="Times New Roman" w:hAnsi="Times New Roman" w:cs="Times New Roman"/>
          <w:i/>
          <w:sz w:val="24"/>
          <w:szCs w:val="24"/>
        </w:rPr>
        <w:t xml:space="preserve"> </w:t>
      </w:r>
      <w:r w:rsidR="002D063E" w:rsidRPr="00DB233A">
        <w:rPr>
          <w:rFonts w:ascii="Times New Roman" w:hAnsi="Times New Roman" w:cs="Times New Roman"/>
          <w:sz w:val="24"/>
          <w:szCs w:val="24"/>
        </w:rPr>
        <w:t xml:space="preserve">Consultant’s report to the Local Area Coordination </w:t>
      </w:r>
      <w:r w:rsidR="006F26B3" w:rsidRPr="00DB233A">
        <w:rPr>
          <w:rFonts w:ascii="Times New Roman" w:hAnsi="Times New Roman" w:cs="Times New Roman"/>
          <w:sz w:val="24"/>
          <w:szCs w:val="24"/>
        </w:rPr>
        <w:t>Steering Commit</w:t>
      </w:r>
      <w:r w:rsidR="00814E00">
        <w:rPr>
          <w:rFonts w:ascii="Times New Roman" w:hAnsi="Times New Roman" w:cs="Times New Roman"/>
          <w:sz w:val="24"/>
          <w:szCs w:val="24"/>
        </w:rPr>
        <w:t xml:space="preserve">tee, Perth, Western Australia: </w:t>
      </w:r>
      <w:r w:rsidR="00814E00" w:rsidRPr="00814E00">
        <w:rPr>
          <w:rFonts w:ascii="Times New Roman" w:hAnsi="Times New Roman" w:cs="Times New Roman"/>
          <w:sz w:val="24"/>
          <w:szCs w:val="24"/>
        </w:rPr>
        <w:t>Edith Cowan University</w:t>
      </w:r>
      <w:r w:rsidR="00814E00">
        <w:rPr>
          <w:rFonts w:ascii="Times New Roman" w:hAnsi="Times New Roman" w:cs="Times New Roman"/>
          <w:sz w:val="24"/>
          <w:szCs w:val="24"/>
        </w:rPr>
        <w:t>.</w:t>
      </w:r>
    </w:p>
    <w:p w14:paraId="66FCDA7A" w14:textId="1FC055FD" w:rsidR="001E3F74" w:rsidRPr="00DB233A" w:rsidRDefault="001E3F74" w:rsidP="00B51F40">
      <w:pPr>
        <w:spacing w:after="0" w:line="360" w:lineRule="auto"/>
        <w:contextualSpacing/>
        <w:jc w:val="both"/>
        <w:rPr>
          <w:rFonts w:ascii="Times New Roman" w:hAnsi="Times New Roman" w:cs="Times New Roman"/>
          <w:sz w:val="24"/>
          <w:szCs w:val="24"/>
        </w:rPr>
      </w:pPr>
    </w:p>
    <w:p w14:paraId="478117FD" w14:textId="1959D0C9" w:rsidR="001522B6" w:rsidRPr="00DB233A" w:rsidRDefault="00FA4F05" w:rsidP="00B51F40">
      <w:pPr>
        <w:spacing w:after="0" w:line="360" w:lineRule="auto"/>
        <w:contextualSpacing/>
        <w:jc w:val="both"/>
        <w:rPr>
          <w:rFonts w:ascii="Times New Roman" w:hAnsi="Times New Roman" w:cs="Times New Roman"/>
          <w:sz w:val="24"/>
          <w:szCs w:val="24"/>
        </w:rPr>
      </w:pPr>
      <w:r w:rsidRPr="00DB233A">
        <w:rPr>
          <w:rFonts w:ascii="Times New Roman" w:hAnsi="Times New Roman" w:cs="Times New Roman"/>
          <w:sz w:val="24"/>
          <w:szCs w:val="24"/>
        </w:rPr>
        <w:t>Chenoweth, L.</w:t>
      </w:r>
      <w:r w:rsidR="000D4C20">
        <w:rPr>
          <w:rFonts w:ascii="Times New Roman" w:hAnsi="Times New Roman" w:cs="Times New Roman"/>
          <w:sz w:val="24"/>
          <w:szCs w:val="24"/>
        </w:rPr>
        <w:t>,</w:t>
      </w:r>
      <w:r w:rsidRPr="00DB233A">
        <w:rPr>
          <w:rFonts w:ascii="Times New Roman" w:hAnsi="Times New Roman" w:cs="Times New Roman"/>
          <w:sz w:val="24"/>
          <w:szCs w:val="24"/>
        </w:rPr>
        <w:t xml:space="preserve"> </w:t>
      </w:r>
      <w:r w:rsidR="003300A1" w:rsidRPr="00DB233A">
        <w:rPr>
          <w:rFonts w:ascii="Times New Roman" w:hAnsi="Times New Roman" w:cs="Times New Roman"/>
          <w:sz w:val="24"/>
          <w:szCs w:val="24"/>
        </w:rPr>
        <w:t>&amp;</w:t>
      </w:r>
      <w:r w:rsidR="002D063E" w:rsidRPr="00DB233A">
        <w:rPr>
          <w:rFonts w:ascii="Times New Roman" w:hAnsi="Times New Roman" w:cs="Times New Roman"/>
          <w:sz w:val="24"/>
          <w:szCs w:val="24"/>
        </w:rPr>
        <w:t xml:space="preserve"> Stehlik, D</w:t>
      </w:r>
      <w:r w:rsidRPr="00DB233A">
        <w:rPr>
          <w:rFonts w:ascii="Times New Roman" w:hAnsi="Times New Roman" w:cs="Times New Roman"/>
          <w:sz w:val="24"/>
          <w:szCs w:val="24"/>
        </w:rPr>
        <w:t>.</w:t>
      </w:r>
      <w:r w:rsidR="002D063E" w:rsidRPr="00DB233A">
        <w:rPr>
          <w:rFonts w:ascii="Times New Roman" w:hAnsi="Times New Roman" w:cs="Times New Roman"/>
          <w:sz w:val="24"/>
          <w:szCs w:val="24"/>
        </w:rPr>
        <w:t xml:space="preserve"> (2002)</w:t>
      </w:r>
      <w:r w:rsidR="003300A1" w:rsidRPr="00DB233A">
        <w:rPr>
          <w:rFonts w:ascii="Times New Roman" w:hAnsi="Times New Roman" w:cs="Times New Roman"/>
          <w:sz w:val="24"/>
          <w:szCs w:val="24"/>
        </w:rPr>
        <w:t>.</w:t>
      </w:r>
      <w:r w:rsidR="002D063E" w:rsidRPr="00DB233A">
        <w:rPr>
          <w:rFonts w:ascii="Times New Roman" w:hAnsi="Times New Roman" w:cs="Times New Roman"/>
          <w:sz w:val="24"/>
          <w:szCs w:val="24"/>
        </w:rPr>
        <w:t xml:space="preserve"> </w:t>
      </w:r>
      <w:r w:rsidR="002D063E" w:rsidRPr="00DB233A">
        <w:rPr>
          <w:rFonts w:ascii="Times New Roman" w:hAnsi="Times New Roman" w:cs="Times New Roman"/>
          <w:i/>
          <w:sz w:val="24"/>
          <w:szCs w:val="24"/>
        </w:rPr>
        <w:t>Building the capacity of individuals, families and communities</w:t>
      </w:r>
      <w:r w:rsidRPr="00DB233A">
        <w:rPr>
          <w:rFonts w:ascii="Times New Roman" w:hAnsi="Times New Roman" w:cs="Times New Roman"/>
          <w:i/>
          <w:sz w:val="24"/>
          <w:szCs w:val="24"/>
        </w:rPr>
        <w:t xml:space="preserve">: </w:t>
      </w:r>
      <w:r w:rsidR="002D063E" w:rsidRPr="00DB233A">
        <w:rPr>
          <w:rFonts w:ascii="Times New Roman" w:hAnsi="Times New Roman" w:cs="Times New Roman"/>
          <w:i/>
          <w:sz w:val="24"/>
          <w:szCs w:val="24"/>
        </w:rPr>
        <w:t>Evaluation of the L</w:t>
      </w:r>
      <w:r w:rsidRPr="00DB233A">
        <w:rPr>
          <w:rFonts w:ascii="Times New Roman" w:hAnsi="Times New Roman" w:cs="Times New Roman"/>
          <w:i/>
          <w:sz w:val="24"/>
          <w:szCs w:val="24"/>
        </w:rPr>
        <w:t>ocal Area Coordination Program</w:t>
      </w:r>
      <w:r w:rsidRPr="00DB233A">
        <w:rPr>
          <w:rFonts w:ascii="Times New Roman" w:hAnsi="Times New Roman" w:cs="Times New Roman"/>
          <w:sz w:val="24"/>
          <w:szCs w:val="24"/>
        </w:rPr>
        <w:t>.</w:t>
      </w:r>
      <w:r w:rsidR="002D063E" w:rsidRPr="00DB233A">
        <w:rPr>
          <w:rFonts w:ascii="Times New Roman" w:hAnsi="Times New Roman" w:cs="Times New Roman"/>
          <w:sz w:val="24"/>
          <w:szCs w:val="24"/>
        </w:rPr>
        <w:t xml:space="preserve">  </w:t>
      </w:r>
      <w:r w:rsidRPr="00DB233A">
        <w:rPr>
          <w:rFonts w:ascii="Times New Roman" w:hAnsi="Times New Roman" w:cs="Times New Roman"/>
          <w:sz w:val="24"/>
          <w:szCs w:val="24"/>
        </w:rPr>
        <w:t>Prepared for Disability Services, Queensland.</w:t>
      </w:r>
    </w:p>
    <w:p w14:paraId="4D32C9F5" w14:textId="0066AC6B" w:rsidR="001522B6" w:rsidRPr="00DB233A" w:rsidRDefault="001522B6" w:rsidP="00B51F40">
      <w:pPr>
        <w:spacing w:after="0" w:line="360" w:lineRule="auto"/>
        <w:contextualSpacing/>
        <w:jc w:val="both"/>
        <w:rPr>
          <w:rFonts w:ascii="Times New Roman" w:hAnsi="Times New Roman" w:cs="Times New Roman"/>
          <w:sz w:val="24"/>
          <w:szCs w:val="24"/>
        </w:rPr>
      </w:pPr>
    </w:p>
    <w:p w14:paraId="7DF13785" w14:textId="68211EAE" w:rsidR="000D22D7" w:rsidRDefault="000D22D7" w:rsidP="00B51F40">
      <w:pPr>
        <w:spacing w:after="0" w:line="360" w:lineRule="auto"/>
        <w:contextualSpacing/>
        <w:jc w:val="both"/>
        <w:rPr>
          <w:rFonts w:ascii="Times New Roman" w:hAnsi="Times New Roman" w:cs="Times New Roman"/>
          <w:sz w:val="24"/>
          <w:szCs w:val="24"/>
        </w:rPr>
      </w:pPr>
      <w:r w:rsidRPr="00DB233A">
        <w:rPr>
          <w:rFonts w:ascii="Times New Roman" w:hAnsi="Times New Roman" w:cs="Times New Roman"/>
          <w:sz w:val="24"/>
          <w:szCs w:val="24"/>
        </w:rPr>
        <w:t>Civil Society Futures (2018)</w:t>
      </w:r>
      <w:r w:rsidR="003300A1" w:rsidRPr="00DB233A">
        <w:rPr>
          <w:rFonts w:ascii="Times New Roman" w:hAnsi="Times New Roman" w:cs="Times New Roman"/>
          <w:sz w:val="24"/>
          <w:szCs w:val="24"/>
        </w:rPr>
        <w:t>.</w:t>
      </w:r>
      <w:r w:rsidRPr="00DB233A">
        <w:rPr>
          <w:rFonts w:ascii="Times New Roman" w:hAnsi="Times New Roman" w:cs="Times New Roman"/>
          <w:sz w:val="24"/>
          <w:szCs w:val="24"/>
        </w:rPr>
        <w:t xml:space="preserve"> </w:t>
      </w:r>
      <w:r w:rsidRPr="00DB233A">
        <w:rPr>
          <w:rFonts w:ascii="Times New Roman" w:hAnsi="Times New Roman" w:cs="Times New Roman"/>
          <w:i/>
          <w:sz w:val="24"/>
          <w:szCs w:val="24"/>
        </w:rPr>
        <w:t>Civil Society in England: Its current state and future opportunity</w:t>
      </w:r>
      <w:r w:rsidRPr="00DB233A">
        <w:rPr>
          <w:rFonts w:ascii="Times New Roman" w:hAnsi="Times New Roman" w:cs="Times New Roman"/>
          <w:sz w:val="24"/>
          <w:szCs w:val="24"/>
        </w:rPr>
        <w:t>, Independent Inquiry.</w:t>
      </w:r>
      <w:r w:rsidR="000D4C20" w:rsidRPr="000D4C20">
        <w:t xml:space="preserve"> </w:t>
      </w:r>
      <w:r w:rsidR="000D4C20" w:rsidRPr="000D4C20">
        <w:rPr>
          <w:rFonts w:ascii="Times New Roman" w:hAnsi="Times New Roman" w:cs="Times New Roman"/>
          <w:sz w:val="24"/>
          <w:szCs w:val="24"/>
        </w:rPr>
        <w:t xml:space="preserve">Retrieved from: </w:t>
      </w:r>
      <w:hyperlink r:id="rId14" w:history="1">
        <w:r w:rsidR="000D4C20" w:rsidRPr="002546B5">
          <w:rPr>
            <w:rStyle w:val="Hyperlink"/>
            <w:rFonts w:ascii="Times New Roman" w:hAnsi="Times New Roman" w:cs="Times New Roman"/>
            <w:sz w:val="24"/>
            <w:szCs w:val="24"/>
          </w:rPr>
          <w:t>https://civilsocietyfutures.org/final-reports/</w:t>
        </w:r>
      </w:hyperlink>
    </w:p>
    <w:p w14:paraId="0F09CE5E" w14:textId="0642297C" w:rsidR="000D22D7" w:rsidRPr="00DB233A" w:rsidRDefault="000D22D7" w:rsidP="00B51F40">
      <w:pPr>
        <w:spacing w:after="0" w:line="360" w:lineRule="auto"/>
        <w:contextualSpacing/>
        <w:jc w:val="both"/>
        <w:rPr>
          <w:rFonts w:ascii="Times New Roman" w:hAnsi="Times New Roman" w:cs="Times New Roman"/>
          <w:sz w:val="24"/>
          <w:szCs w:val="24"/>
        </w:rPr>
      </w:pPr>
    </w:p>
    <w:p w14:paraId="45AAC643" w14:textId="379DA74E" w:rsidR="001E3F74" w:rsidRPr="00DB233A" w:rsidRDefault="001522B6" w:rsidP="00B51F40">
      <w:pPr>
        <w:spacing w:after="0" w:line="360" w:lineRule="auto"/>
        <w:contextualSpacing/>
        <w:jc w:val="both"/>
        <w:rPr>
          <w:rFonts w:ascii="Times New Roman" w:hAnsi="Times New Roman" w:cs="Times New Roman"/>
          <w:bCs/>
          <w:sz w:val="24"/>
          <w:szCs w:val="24"/>
        </w:rPr>
      </w:pPr>
      <w:r w:rsidRPr="00DB233A">
        <w:rPr>
          <w:rFonts w:ascii="Times New Roman" w:hAnsi="Times New Roman" w:cs="Times New Roman"/>
          <w:bCs/>
          <w:sz w:val="24"/>
          <w:szCs w:val="24"/>
        </w:rPr>
        <w:t>Cottam, H. (2014)</w:t>
      </w:r>
      <w:r w:rsidR="003300A1" w:rsidRPr="00DB233A">
        <w:rPr>
          <w:rFonts w:ascii="Times New Roman" w:hAnsi="Times New Roman" w:cs="Times New Roman"/>
          <w:bCs/>
          <w:sz w:val="24"/>
          <w:szCs w:val="24"/>
        </w:rPr>
        <w:t>.</w:t>
      </w:r>
      <w:r w:rsidRPr="00DB233A">
        <w:rPr>
          <w:rFonts w:ascii="Times New Roman" w:hAnsi="Times New Roman" w:cs="Times New Roman"/>
          <w:bCs/>
          <w:sz w:val="24"/>
          <w:szCs w:val="24"/>
        </w:rPr>
        <w:t xml:space="preserve"> The relational societ</w:t>
      </w:r>
      <w:r w:rsidR="00DB233A">
        <w:rPr>
          <w:rFonts w:ascii="Times New Roman" w:hAnsi="Times New Roman" w:cs="Times New Roman"/>
          <w:bCs/>
          <w:sz w:val="24"/>
          <w:szCs w:val="24"/>
        </w:rPr>
        <w:t xml:space="preserve">y: A response to Michael Rustin. </w:t>
      </w:r>
      <w:r w:rsidRPr="00DB233A">
        <w:rPr>
          <w:rFonts w:ascii="Times New Roman" w:hAnsi="Times New Roman" w:cs="Times New Roman"/>
          <w:bCs/>
          <w:i/>
          <w:sz w:val="24"/>
          <w:szCs w:val="24"/>
        </w:rPr>
        <w:t>Soundings: A Journal of Politics and Culture</w:t>
      </w:r>
      <w:r w:rsidRPr="00DB233A">
        <w:rPr>
          <w:rFonts w:ascii="Times New Roman" w:hAnsi="Times New Roman" w:cs="Times New Roman"/>
          <w:bCs/>
          <w:sz w:val="24"/>
          <w:szCs w:val="24"/>
        </w:rPr>
        <w:t xml:space="preserve">, </w:t>
      </w:r>
      <w:r w:rsidRPr="000F6C00">
        <w:rPr>
          <w:rFonts w:ascii="Times New Roman" w:hAnsi="Times New Roman" w:cs="Times New Roman"/>
          <w:bCs/>
          <w:i/>
          <w:sz w:val="24"/>
          <w:szCs w:val="24"/>
        </w:rPr>
        <w:t>56</w:t>
      </w:r>
      <w:r w:rsidR="00A207D3" w:rsidRPr="00DB233A">
        <w:rPr>
          <w:rFonts w:ascii="Times New Roman" w:hAnsi="Times New Roman" w:cs="Times New Roman"/>
          <w:bCs/>
          <w:sz w:val="24"/>
          <w:szCs w:val="24"/>
        </w:rPr>
        <w:t>, 104</w:t>
      </w:r>
      <w:r w:rsidR="00A207D3" w:rsidRPr="00DB233A">
        <w:rPr>
          <w:rFonts w:ascii="Times New Roman" w:hAnsi="Times New Roman" w:cs="Times New Roman"/>
          <w:sz w:val="24"/>
          <w:szCs w:val="24"/>
        </w:rPr>
        <w:t>–</w:t>
      </w:r>
      <w:r w:rsidRPr="00DB233A">
        <w:rPr>
          <w:rFonts w:ascii="Times New Roman" w:hAnsi="Times New Roman" w:cs="Times New Roman"/>
          <w:bCs/>
          <w:sz w:val="24"/>
          <w:szCs w:val="24"/>
        </w:rPr>
        <w:t xml:space="preserve">109.  </w:t>
      </w:r>
    </w:p>
    <w:p w14:paraId="7D369D7B" w14:textId="4E4AC6A7" w:rsidR="008116F4" w:rsidRPr="00DB233A" w:rsidRDefault="008116F4" w:rsidP="00B51F40">
      <w:pPr>
        <w:spacing w:after="0" w:line="360" w:lineRule="auto"/>
        <w:contextualSpacing/>
        <w:jc w:val="both"/>
        <w:rPr>
          <w:rFonts w:ascii="Times New Roman" w:hAnsi="Times New Roman" w:cs="Times New Roman"/>
          <w:bCs/>
          <w:sz w:val="24"/>
          <w:szCs w:val="24"/>
        </w:rPr>
      </w:pPr>
    </w:p>
    <w:p w14:paraId="25B3CB5D" w14:textId="541077A3" w:rsidR="008116F4" w:rsidRDefault="008116F4" w:rsidP="00B51F40">
      <w:pPr>
        <w:spacing w:after="0" w:line="360" w:lineRule="auto"/>
        <w:contextualSpacing/>
        <w:jc w:val="both"/>
        <w:rPr>
          <w:rFonts w:ascii="Times New Roman" w:hAnsi="Times New Roman" w:cs="Times New Roman"/>
          <w:bCs/>
          <w:sz w:val="24"/>
          <w:szCs w:val="24"/>
        </w:rPr>
      </w:pPr>
      <w:r w:rsidRPr="00DB233A">
        <w:rPr>
          <w:rFonts w:ascii="Times New Roman" w:hAnsi="Times New Roman" w:cs="Times New Roman"/>
          <w:bCs/>
          <w:sz w:val="24"/>
          <w:szCs w:val="24"/>
        </w:rPr>
        <w:t>County Council of The City and County of Cardiff (2009)</w:t>
      </w:r>
      <w:r w:rsidR="003300A1" w:rsidRPr="00DB233A">
        <w:rPr>
          <w:rFonts w:ascii="Times New Roman" w:hAnsi="Times New Roman" w:cs="Times New Roman"/>
          <w:bCs/>
          <w:sz w:val="24"/>
          <w:szCs w:val="24"/>
        </w:rPr>
        <w:t>.</w:t>
      </w:r>
      <w:r w:rsidRPr="00DB233A">
        <w:rPr>
          <w:rFonts w:ascii="Times New Roman" w:hAnsi="Times New Roman" w:cs="Times New Roman"/>
          <w:sz w:val="24"/>
          <w:szCs w:val="24"/>
        </w:rPr>
        <w:t xml:space="preserve"> </w:t>
      </w:r>
      <w:r w:rsidRPr="00DB233A">
        <w:rPr>
          <w:rFonts w:ascii="Times New Roman" w:hAnsi="Times New Roman" w:cs="Times New Roman"/>
          <w:i/>
          <w:sz w:val="24"/>
          <w:szCs w:val="24"/>
        </w:rPr>
        <w:t>A literature review of engaging hard to reach / hear groups</w:t>
      </w:r>
      <w:r w:rsidR="00CC157A" w:rsidRPr="00DB233A">
        <w:rPr>
          <w:rFonts w:ascii="Times New Roman" w:hAnsi="Times New Roman" w:cs="Times New Roman"/>
          <w:sz w:val="24"/>
          <w:szCs w:val="24"/>
        </w:rPr>
        <w:t xml:space="preserve">, </w:t>
      </w:r>
      <w:r w:rsidRPr="00DB233A">
        <w:rPr>
          <w:rFonts w:ascii="Times New Roman" w:hAnsi="Times New Roman" w:cs="Times New Roman"/>
          <w:bCs/>
          <w:sz w:val="24"/>
          <w:szCs w:val="24"/>
        </w:rPr>
        <w:t>Research report for the Local service board scrutiny panel, Scrutiny Research Team.</w:t>
      </w:r>
    </w:p>
    <w:p w14:paraId="474A646D" w14:textId="77777777" w:rsidR="009C2E73" w:rsidRDefault="009C2E73" w:rsidP="00B51F40">
      <w:pPr>
        <w:spacing w:after="0" w:line="360" w:lineRule="auto"/>
        <w:contextualSpacing/>
        <w:jc w:val="both"/>
        <w:rPr>
          <w:rFonts w:ascii="Times New Roman" w:hAnsi="Times New Roman" w:cs="Times New Roman"/>
          <w:bCs/>
          <w:sz w:val="24"/>
          <w:szCs w:val="24"/>
        </w:rPr>
      </w:pPr>
    </w:p>
    <w:p w14:paraId="16CA81AF" w14:textId="414C6049" w:rsidR="009C2E73" w:rsidRDefault="009C2E73" w:rsidP="000D4C20">
      <w:pPr>
        <w:spacing w:after="0" w:line="360" w:lineRule="auto"/>
        <w:contextualSpacing/>
        <w:jc w:val="both"/>
        <w:rPr>
          <w:rFonts w:ascii="Times New Roman" w:hAnsi="Times New Roman" w:cs="Times New Roman"/>
          <w:bCs/>
          <w:sz w:val="24"/>
          <w:szCs w:val="24"/>
        </w:rPr>
      </w:pPr>
      <w:r w:rsidRPr="00020709">
        <w:rPr>
          <w:rFonts w:ascii="Times New Roman" w:hAnsi="Times New Roman" w:cs="Times New Roman"/>
          <w:bCs/>
          <w:sz w:val="24"/>
          <w:szCs w:val="24"/>
        </w:rPr>
        <w:t>Daly, M.</w:t>
      </w:r>
      <w:r w:rsidR="000D4C20" w:rsidRPr="00020709">
        <w:rPr>
          <w:rFonts w:ascii="Times New Roman" w:hAnsi="Times New Roman" w:cs="Times New Roman"/>
          <w:bCs/>
          <w:sz w:val="24"/>
          <w:szCs w:val="24"/>
        </w:rPr>
        <w:t>,</w:t>
      </w:r>
      <w:r w:rsidRPr="00020709">
        <w:rPr>
          <w:rFonts w:ascii="Times New Roman" w:hAnsi="Times New Roman" w:cs="Times New Roman"/>
          <w:bCs/>
          <w:sz w:val="24"/>
          <w:szCs w:val="24"/>
        </w:rPr>
        <w:t xml:space="preserve"> &amp; Westwood, S. (2018). Asset-based approaches, older people and social care. </w:t>
      </w:r>
      <w:r w:rsidRPr="00020709">
        <w:rPr>
          <w:rFonts w:ascii="Times New Roman" w:hAnsi="Times New Roman" w:cs="Times New Roman"/>
          <w:bCs/>
          <w:i/>
          <w:iCs/>
          <w:sz w:val="24"/>
          <w:szCs w:val="24"/>
        </w:rPr>
        <w:t>Ageing &amp; Society</w:t>
      </w:r>
      <w:r w:rsidRPr="00020709">
        <w:rPr>
          <w:rFonts w:ascii="Times New Roman" w:hAnsi="Times New Roman" w:cs="Times New Roman"/>
          <w:bCs/>
          <w:iCs/>
          <w:sz w:val="24"/>
          <w:szCs w:val="24"/>
        </w:rPr>
        <w:t>,</w:t>
      </w:r>
      <w:r w:rsidRPr="00020709">
        <w:rPr>
          <w:rFonts w:ascii="Times New Roman" w:hAnsi="Times New Roman" w:cs="Times New Roman"/>
          <w:bCs/>
          <w:i/>
          <w:iCs/>
          <w:sz w:val="24"/>
          <w:szCs w:val="24"/>
        </w:rPr>
        <w:t xml:space="preserve"> </w:t>
      </w:r>
      <w:r w:rsidRPr="000F6C00">
        <w:rPr>
          <w:rFonts w:ascii="Times New Roman" w:hAnsi="Times New Roman" w:cs="Times New Roman"/>
          <w:bCs/>
          <w:i/>
          <w:sz w:val="24"/>
          <w:szCs w:val="24"/>
        </w:rPr>
        <w:t>38</w:t>
      </w:r>
      <w:r w:rsidRPr="00020709">
        <w:rPr>
          <w:rFonts w:ascii="Times New Roman" w:hAnsi="Times New Roman" w:cs="Times New Roman"/>
          <w:bCs/>
          <w:sz w:val="24"/>
          <w:szCs w:val="24"/>
        </w:rPr>
        <w:t>, 1087-1099.</w:t>
      </w:r>
      <w:r w:rsidR="000D4C20" w:rsidRPr="00020709">
        <w:rPr>
          <w:rFonts w:ascii="Times New Roman" w:hAnsi="Times New Roman" w:cs="Times New Roman"/>
        </w:rPr>
        <w:t xml:space="preserve"> </w:t>
      </w:r>
      <w:hyperlink r:id="rId15" w:history="1">
        <w:r w:rsidR="00020709" w:rsidRPr="00020709">
          <w:rPr>
            <w:rStyle w:val="Hyperlink"/>
            <w:rFonts w:ascii="Times New Roman" w:hAnsi="Times New Roman" w:cs="Times New Roman"/>
            <w:sz w:val="24"/>
            <w:szCs w:val="24"/>
          </w:rPr>
          <w:t>https://</w:t>
        </w:r>
        <w:r w:rsidR="00020709" w:rsidRPr="00020709">
          <w:rPr>
            <w:rStyle w:val="Hyperlink"/>
            <w:rFonts w:ascii="Times New Roman" w:hAnsi="Times New Roman" w:cs="Times New Roman"/>
            <w:bCs/>
            <w:sz w:val="24"/>
            <w:szCs w:val="24"/>
          </w:rPr>
          <w:t>doi.</w:t>
        </w:r>
        <w:r w:rsidR="00020709" w:rsidRPr="006B2A0D">
          <w:rPr>
            <w:rStyle w:val="Hyperlink"/>
            <w:rFonts w:ascii="Times New Roman" w:hAnsi="Times New Roman" w:cs="Times New Roman"/>
            <w:bCs/>
            <w:sz w:val="24"/>
            <w:szCs w:val="24"/>
          </w:rPr>
          <w:t>org/10.1017/S0144686X17000071</w:t>
        </w:r>
      </w:hyperlink>
    </w:p>
    <w:p w14:paraId="4A96B40C" w14:textId="78D67A82" w:rsidR="00814E00" w:rsidRDefault="00814E00" w:rsidP="00814E00">
      <w:pPr>
        <w:spacing w:after="0" w:line="360" w:lineRule="auto"/>
        <w:contextualSpacing/>
        <w:jc w:val="both"/>
        <w:rPr>
          <w:rFonts w:ascii="Times New Roman" w:hAnsi="Times New Roman" w:cs="Times New Roman"/>
          <w:sz w:val="24"/>
          <w:szCs w:val="24"/>
        </w:rPr>
      </w:pPr>
    </w:p>
    <w:p w14:paraId="76DF1AD8" w14:textId="4658753E" w:rsidR="00814E00" w:rsidRPr="00814E00" w:rsidRDefault="00814E00" w:rsidP="00814E00">
      <w:pPr>
        <w:spacing w:after="0" w:line="360" w:lineRule="auto"/>
        <w:contextualSpacing/>
        <w:jc w:val="both"/>
        <w:rPr>
          <w:rFonts w:ascii="Times New Roman" w:hAnsi="Times New Roman" w:cs="Times New Roman"/>
          <w:sz w:val="24"/>
          <w:szCs w:val="24"/>
        </w:rPr>
      </w:pPr>
      <w:r w:rsidRPr="00814E00">
        <w:rPr>
          <w:rFonts w:ascii="Times New Roman" w:hAnsi="Times New Roman" w:cs="Times New Roman"/>
          <w:sz w:val="24"/>
          <w:szCs w:val="24"/>
        </w:rPr>
        <w:t xml:space="preserve">Disability Services Commission. (2003). </w:t>
      </w:r>
      <w:r w:rsidRPr="00814E00">
        <w:rPr>
          <w:rFonts w:ascii="Times New Roman" w:hAnsi="Times New Roman" w:cs="Times New Roman"/>
          <w:i/>
          <w:sz w:val="24"/>
          <w:szCs w:val="24"/>
        </w:rPr>
        <w:t>Review of the Local Area Coordination Program Western Australia</w:t>
      </w:r>
      <w:r w:rsidRPr="00814E00">
        <w:rPr>
          <w:rFonts w:ascii="Times New Roman" w:hAnsi="Times New Roman" w:cs="Times New Roman"/>
          <w:sz w:val="24"/>
          <w:szCs w:val="24"/>
        </w:rPr>
        <w:t>. Perth: Government of Western Australia.</w:t>
      </w:r>
    </w:p>
    <w:p w14:paraId="7CF3937F" w14:textId="07B8C722" w:rsidR="007A0E04" w:rsidRPr="00DB233A" w:rsidRDefault="007A0E04" w:rsidP="00B51F40">
      <w:pPr>
        <w:spacing w:after="0" w:line="360" w:lineRule="auto"/>
        <w:contextualSpacing/>
        <w:jc w:val="both"/>
        <w:rPr>
          <w:rFonts w:ascii="Times New Roman" w:hAnsi="Times New Roman" w:cs="Times New Roman"/>
          <w:bCs/>
          <w:sz w:val="24"/>
          <w:szCs w:val="24"/>
        </w:rPr>
      </w:pPr>
    </w:p>
    <w:p w14:paraId="276E65D3" w14:textId="763A6BCF" w:rsidR="007A0E04" w:rsidRPr="00DB233A" w:rsidRDefault="007A0E04" w:rsidP="00B51F40">
      <w:pPr>
        <w:spacing w:after="0" w:line="360" w:lineRule="auto"/>
        <w:contextualSpacing/>
        <w:jc w:val="both"/>
        <w:rPr>
          <w:rFonts w:ascii="Times New Roman" w:hAnsi="Times New Roman" w:cs="Times New Roman"/>
          <w:bCs/>
          <w:sz w:val="24"/>
          <w:szCs w:val="24"/>
        </w:rPr>
      </w:pPr>
      <w:r w:rsidRPr="00DB233A">
        <w:rPr>
          <w:rFonts w:ascii="Times New Roman" w:hAnsi="Times New Roman" w:cs="Times New Roman"/>
          <w:bCs/>
          <w:sz w:val="24"/>
          <w:szCs w:val="24"/>
        </w:rPr>
        <w:t>Freimuth, V.S</w:t>
      </w:r>
      <w:r w:rsidR="003300A1" w:rsidRPr="00DB233A">
        <w:rPr>
          <w:rFonts w:ascii="Times New Roman" w:hAnsi="Times New Roman" w:cs="Times New Roman"/>
          <w:bCs/>
          <w:sz w:val="24"/>
          <w:szCs w:val="24"/>
        </w:rPr>
        <w:t>.</w:t>
      </w:r>
      <w:r w:rsidR="000D4C20">
        <w:rPr>
          <w:rFonts w:ascii="Times New Roman" w:hAnsi="Times New Roman" w:cs="Times New Roman"/>
          <w:bCs/>
          <w:sz w:val="24"/>
          <w:szCs w:val="24"/>
        </w:rPr>
        <w:t>,</w:t>
      </w:r>
      <w:r w:rsidRPr="00DB233A">
        <w:rPr>
          <w:rFonts w:ascii="Times New Roman" w:hAnsi="Times New Roman" w:cs="Times New Roman"/>
          <w:bCs/>
          <w:sz w:val="24"/>
          <w:szCs w:val="24"/>
        </w:rPr>
        <w:t xml:space="preserve"> </w:t>
      </w:r>
      <w:r w:rsidR="003300A1" w:rsidRPr="00DB233A">
        <w:rPr>
          <w:rFonts w:ascii="Times New Roman" w:hAnsi="Times New Roman" w:cs="Times New Roman"/>
          <w:bCs/>
          <w:sz w:val="24"/>
          <w:szCs w:val="24"/>
        </w:rPr>
        <w:t>&amp;</w:t>
      </w:r>
      <w:r w:rsidRPr="00DB233A">
        <w:rPr>
          <w:rFonts w:ascii="Times New Roman" w:hAnsi="Times New Roman" w:cs="Times New Roman"/>
          <w:bCs/>
          <w:sz w:val="24"/>
          <w:szCs w:val="24"/>
        </w:rPr>
        <w:t xml:space="preserve"> Mettger W. M. (1990)</w:t>
      </w:r>
      <w:r w:rsidR="003300A1" w:rsidRPr="00DB233A">
        <w:rPr>
          <w:rFonts w:ascii="Times New Roman" w:hAnsi="Times New Roman" w:cs="Times New Roman"/>
          <w:bCs/>
          <w:sz w:val="24"/>
          <w:szCs w:val="24"/>
        </w:rPr>
        <w:t>.</w:t>
      </w:r>
      <w:r w:rsidR="000F6C00">
        <w:rPr>
          <w:rFonts w:ascii="Times New Roman" w:hAnsi="Times New Roman" w:cs="Times New Roman"/>
          <w:bCs/>
          <w:sz w:val="24"/>
          <w:szCs w:val="24"/>
        </w:rPr>
        <w:t xml:space="preserve"> Is there a hard to r</w:t>
      </w:r>
      <w:r w:rsidRPr="00DB233A">
        <w:rPr>
          <w:rFonts w:ascii="Times New Roman" w:hAnsi="Times New Roman" w:cs="Times New Roman"/>
          <w:bCs/>
          <w:sz w:val="24"/>
          <w:szCs w:val="24"/>
        </w:rPr>
        <w:t xml:space="preserve">each audience? </w:t>
      </w:r>
      <w:r w:rsidRPr="00DB233A">
        <w:rPr>
          <w:rFonts w:ascii="Times New Roman" w:hAnsi="Times New Roman" w:cs="Times New Roman"/>
          <w:bCs/>
          <w:i/>
          <w:sz w:val="24"/>
          <w:szCs w:val="24"/>
        </w:rPr>
        <w:t>Public Health Reports</w:t>
      </w:r>
      <w:r w:rsidR="00292385" w:rsidRPr="00DB233A">
        <w:rPr>
          <w:rFonts w:ascii="Times New Roman" w:hAnsi="Times New Roman" w:cs="Times New Roman"/>
          <w:bCs/>
          <w:sz w:val="24"/>
          <w:szCs w:val="24"/>
        </w:rPr>
        <w:t xml:space="preserve">, </w:t>
      </w:r>
      <w:r w:rsidR="00292385" w:rsidRPr="000F6C00">
        <w:rPr>
          <w:rFonts w:ascii="Times New Roman" w:hAnsi="Times New Roman" w:cs="Times New Roman"/>
          <w:bCs/>
          <w:i/>
          <w:sz w:val="24"/>
          <w:szCs w:val="24"/>
        </w:rPr>
        <w:t>105</w:t>
      </w:r>
      <w:r w:rsidR="00292385" w:rsidRPr="00DB233A">
        <w:rPr>
          <w:rFonts w:ascii="Times New Roman" w:hAnsi="Times New Roman" w:cs="Times New Roman"/>
          <w:bCs/>
          <w:sz w:val="24"/>
          <w:szCs w:val="24"/>
        </w:rPr>
        <w:t xml:space="preserve">, </w:t>
      </w:r>
      <w:r w:rsidRPr="00DB233A">
        <w:rPr>
          <w:rFonts w:ascii="Times New Roman" w:hAnsi="Times New Roman" w:cs="Times New Roman"/>
          <w:bCs/>
          <w:sz w:val="24"/>
          <w:szCs w:val="24"/>
        </w:rPr>
        <w:t>232–238.</w:t>
      </w:r>
      <w:r w:rsidR="000D4C20" w:rsidRPr="000D4C20">
        <w:t xml:space="preserve"> </w:t>
      </w:r>
      <w:r w:rsidR="000D4C20">
        <w:t xml:space="preserve"> </w:t>
      </w:r>
      <w:r w:rsidR="000D4C20" w:rsidRPr="000D4C20">
        <w:rPr>
          <w:rFonts w:ascii="Times New Roman" w:hAnsi="Times New Roman" w:cs="Times New Roman"/>
          <w:bCs/>
          <w:sz w:val="24"/>
          <w:szCs w:val="24"/>
        </w:rPr>
        <w:t>PMCID: PMC1580016</w:t>
      </w:r>
    </w:p>
    <w:p w14:paraId="48BE2EF8" w14:textId="77777777" w:rsidR="001522B6" w:rsidRPr="00DB233A" w:rsidRDefault="001522B6" w:rsidP="00B51F40">
      <w:pPr>
        <w:spacing w:after="0" w:line="360" w:lineRule="auto"/>
        <w:contextualSpacing/>
        <w:jc w:val="both"/>
        <w:rPr>
          <w:rFonts w:ascii="Times New Roman" w:hAnsi="Times New Roman" w:cs="Times New Roman"/>
          <w:bCs/>
          <w:sz w:val="24"/>
          <w:szCs w:val="24"/>
        </w:rPr>
      </w:pPr>
    </w:p>
    <w:p w14:paraId="1FC356C7" w14:textId="538494A4" w:rsidR="007C554B" w:rsidRPr="00DB233A" w:rsidRDefault="007C554B" w:rsidP="00B51F40">
      <w:pPr>
        <w:spacing w:after="0" w:line="360" w:lineRule="auto"/>
        <w:contextualSpacing/>
        <w:jc w:val="both"/>
        <w:rPr>
          <w:rFonts w:ascii="Times New Roman" w:hAnsi="Times New Roman" w:cs="Times New Roman"/>
          <w:bCs/>
          <w:sz w:val="24"/>
          <w:szCs w:val="24"/>
        </w:rPr>
      </w:pPr>
      <w:r w:rsidRPr="00DB233A">
        <w:rPr>
          <w:rFonts w:ascii="Times New Roman" w:hAnsi="Times New Roman" w:cs="Times New Roman"/>
          <w:bCs/>
          <w:sz w:val="24"/>
          <w:szCs w:val="24"/>
        </w:rPr>
        <w:t>Glasby, J., Miller, R.</w:t>
      </w:r>
      <w:r w:rsidR="00974F16">
        <w:rPr>
          <w:rFonts w:ascii="Times New Roman" w:hAnsi="Times New Roman" w:cs="Times New Roman"/>
          <w:bCs/>
          <w:sz w:val="24"/>
          <w:szCs w:val="24"/>
        </w:rPr>
        <w:t>,</w:t>
      </w:r>
      <w:r w:rsidRPr="00DB233A">
        <w:rPr>
          <w:rFonts w:ascii="Times New Roman" w:hAnsi="Times New Roman" w:cs="Times New Roman"/>
          <w:bCs/>
          <w:sz w:val="24"/>
          <w:szCs w:val="24"/>
        </w:rPr>
        <w:t xml:space="preserve"> </w:t>
      </w:r>
      <w:r w:rsidR="003300A1" w:rsidRPr="00DB233A">
        <w:rPr>
          <w:rFonts w:ascii="Times New Roman" w:hAnsi="Times New Roman" w:cs="Times New Roman"/>
          <w:bCs/>
          <w:sz w:val="24"/>
          <w:szCs w:val="24"/>
        </w:rPr>
        <w:t>&amp;</w:t>
      </w:r>
      <w:r w:rsidRPr="00DB233A">
        <w:rPr>
          <w:rFonts w:ascii="Times New Roman" w:hAnsi="Times New Roman" w:cs="Times New Roman"/>
          <w:bCs/>
          <w:sz w:val="24"/>
          <w:szCs w:val="24"/>
        </w:rPr>
        <w:t xml:space="preserve"> Lynch, J. (2013)</w:t>
      </w:r>
      <w:r w:rsidR="003300A1" w:rsidRPr="00DB233A">
        <w:rPr>
          <w:rFonts w:ascii="Times New Roman" w:hAnsi="Times New Roman" w:cs="Times New Roman"/>
          <w:bCs/>
          <w:sz w:val="24"/>
          <w:szCs w:val="24"/>
        </w:rPr>
        <w:t>.</w:t>
      </w:r>
      <w:r w:rsidRPr="00DB233A">
        <w:rPr>
          <w:rFonts w:ascii="Times New Roman" w:hAnsi="Times New Roman" w:cs="Times New Roman"/>
          <w:bCs/>
          <w:sz w:val="24"/>
          <w:szCs w:val="24"/>
        </w:rPr>
        <w:t xml:space="preserve"> </w:t>
      </w:r>
      <w:r w:rsidRPr="00DB233A">
        <w:rPr>
          <w:rFonts w:ascii="Times New Roman" w:hAnsi="Times New Roman" w:cs="Times New Roman"/>
          <w:bCs/>
          <w:i/>
          <w:sz w:val="24"/>
          <w:szCs w:val="24"/>
        </w:rPr>
        <w:t>‘Turning the welfare state upside down?’ Developing a new adult</w:t>
      </w:r>
      <w:r w:rsidR="00AC282B" w:rsidRPr="00DB233A">
        <w:rPr>
          <w:rFonts w:ascii="Times New Roman" w:hAnsi="Times New Roman" w:cs="Times New Roman"/>
          <w:bCs/>
          <w:i/>
          <w:sz w:val="24"/>
          <w:szCs w:val="24"/>
        </w:rPr>
        <w:t xml:space="preserve"> </w:t>
      </w:r>
      <w:r w:rsidRPr="00DB233A">
        <w:rPr>
          <w:rFonts w:ascii="Times New Roman" w:hAnsi="Times New Roman" w:cs="Times New Roman"/>
          <w:bCs/>
          <w:i/>
          <w:sz w:val="24"/>
          <w:szCs w:val="24"/>
        </w:rPr>
        <w:t>social care offer</w:t>
      </w:r>
      <w:r w:rsidR="00292385" w:rsidRPr="00DB233A">
        <w:rPr>
          <w:rFonts w:ascii="Times New Roman" w:hAnsi="Times New Roman" w:cs="Times New Roman"/>
          <w:bCs/>
          <w:i/>
          <w:sz w:val="24"/>
          <w:szCs w:val="24"/>
        </w:rPr>
        <w:t>,</w:t>
      </w:r>
      <w:r w:rsidRPr="00DB233A">
        <w:rPr>
          <w:rFonts w:ascii="Times New Roman" w:hAnsi="Times New Roman" w:cs="Times New Roman"/>
          <w:bCs/>
          <w:sz w:val="24"/>
          <w:szCs w:val="24"/>
        </w:rPr>
        <w:t xml:space="preserve"> Policy Paper 15, Health Services Management Centre, University of Birmingham.</w:t>
      </w:r>
    </w:p>
    <w:p w14:paraId="2107AD84" w14:textId="77777777" w:rsidR="007C554B" w:rsidRPr="00DB233A" w:rsidRDefault="007C554B" w:rsidP="00B51F40">
      <w:pPr>
        <w:spacing w:after="0" w:line="360" w:lineRule="auto"/>
        <w:contextualSpacing/>
        <w:jc w:val="both"/>
        <w:rPr>
          <w:rFonts w:ascii="Times New Roman" w:hAnsi="Times New Roman" w:cs="Times New Roman"/>
          <w:bCs/>
          <w:sz w:val="24"/>
          <w:szCs w:val="24"/>
        </w:rPr>
      </w:pPr>
    </w:p>
    <w:p w14:paraId="4384D6E6" w14:textId="7293AF7D" w:rsidR="00023B35" w:rsidRPr="00DB233A" w:rsidRDefault="002D063E" w:rsidP="00B51F40">
      <w:pPr>
        <w:spacing w:after="0" w:line="360" w:lineRule="auto"/>
        <w:contextualSpacing/>
        <w:jc w:val="both"/>
        <w:rPr>
          <w:rFonts w:ascii="Times New Roman" w:hAnsi="Times New Roman" w:cs="Times New Roman"/>
          <w:bCs/>
          <w:sz w:val="24"/>
          <w:szCs w:val="24"/>
        </w:rPr>
      </w:pPr>
      <w:r w:rsidRPr="00DB233A">
        <w:rPr>
          <w:rFonts w:ascii="Times New Roman" w:hAnsi="Times New Roman" w:cs="Times New Roman"/>
          <w:bCs/>
          <w:sz w:val="24"/>
          <w:szCs w:val="24"/>
        </w:rPr>
        <w:t xml:space="preserve">Glasgow Centre for Population </w:t>
      </w:r>
      <w:r w:rsidR="00292385" w:rsidRPr="00DB233A">
        <w:rPr>
          <w:rFonts w:ascii="Times New Roman" w:hAnsi="Times New Roman" w:cs="Times New Roman"/>
          <w:bCs/>
          <w:sz w:val="24"/>
          <w:szCs w:val="24"/>
        </w:rPr>
        <w:t>Health (2012)</w:t>
      </w:r>
      <w:r w:rsidR="003300A1" w:rsidRPr="00DB233A">
        <w:rPr>
          <w:rFonts w:ascii="Times New Roman" w:hAnsi="Times New Roman" w:cs="Times New Roman"/>
          <w:bCs/>
          <w:sz w:val="24"/>
          <w:szCs w:val="24"/>
        </w:rPr>
        <w:t>.</w:t>
      </w:r>
      <w:r w:rsidR="00292385" w:rsidRPr="00DB233A">
        <w:rPr>
          <w:rFonts w:ascii="Times New Roman" w:hAnsi="Times New Roman" w:cs="Times New Roman"/>
          <w:bCs/>
          <w:sz w:val="24"/>
          <w:szCs w:val="24"/>
        </w:rPr>
        <w:t xml:space="preserve"> </w:t>
      </w:r>
      <w:r w:rsidR="00292385" w:rsidRPr="00DB233A">
        <w:rPr>
          <w:rFonts w:ascii="Times New Roman" w:hAnsi="Times New Roman" w:cs="Times New Roman"/>
          <w:bCs/>
          <w:i/>
          <w:sz w:val="24"/>
          <w:szCs w:val="24"/>
        </w:rPr>
        <w:t>Briefing Paper 10</w:t>
      </w:r>
      <w:r w:rsidR="00292385" w:rsidRPr="00DB233A">
        <w:rPr>
          <w:rFonts w:ascii="Times New Roman" w:hAnsi="Times New Roman" w:cs="Times New Roman"/>
          <w:bCs/>
          <w:sz w:val="24"/>
          <w:szCs w:val="24"/>
        </w:rPr>
        <w:t xml:space="preserve">, </w:t>
      </w:r>
      <w:r w:rsidRPr="00DB233A">
        <w:rPr>
          <w:rFonts w:ascii="Times New Roman" w:hAnsi="Times New Roman" w:cs="Times New Roman"/>
          <w:bCs/>
          <w:sz w:val="24"/>
          <w:szCs w:val="24"/>
        </w:rPr>
        <w:t>Concepts Series</w:t>
      </w:r>
      <w:r w:rsidR="00FA4F05" w:rsidRPr="00DB233A">
        <w:rPr>
          <w:rFonts w:ascii="Times New Roman" w:hAnsi="Times New Roman" w:cs="Times New Roman"/>
          <w:bCs/>
          <w:sz w:val="24"/>
          <w:szCs w:val="24"/>
        </w:rPr>
        <w:t>, Glasgow.</w:t>
      </w:r>
    </w:p>
    <w:p w14:paraId="5A35183C" w14:textId="77777777" w:rsidR="001E3F74" w:rsidRPr="00DB233A" w:rsidRDefault="001E3F74" w:rsidP="00B51F40">
      <w:pPr>
        <w:spacing w:after="0" w:line="360" w:lineRule="auto"/>
        <w:contextualSpacing/>
        <w:jc w:val="both"/>
        <w:rPr>
          <w:rFonts w:ascii="Times New Roman" w:hAnsi="Times New Roman" w:cs="Times New Roman"/>
          <w:sz w:val="24"/>
          <w:szCs w:val="24"/>
        </w:rPr>
      </w:pPr>
    </w:p>
    <w:p w14:paraId="41EF981A" w14:textId="53BC641B" w:rsidR="00023B35" w:rsidRDefault="00FA4F05" w:rsidP="00B51F40">
      <w:pPr>
        <w:spacing w:after="0" w:line="360" w:lineRule="auto"/>
        <w:contextualSpacing/>
        <w:jc w:val="both"/>
        <w:rPr>
          <w:rFonts w:ascii="Times New Roman" w:hAnsi="Times New Roman" w:cs="Times New Roman"/>
          <w:sz w:val="24"/>
          <w:szCs w:val="24"/>
        </w:rPr>
      </w:pPr>
      <w:r w:rsidRPr="00DB233A">
        <w:rPr>
          <w:rFonts w:ascii="Times New Roman" w:hAnsi="Times New Roman" w:cs="Times New Roman"/>
          <w:sz w:val="24"/>
          <w:szCs w:val="24"/>
        </w:rPr>
        <w:lastRenderedPageBreak/>
        <w:t>Hudson, B. (2011</w:t>
      </w:r>
      <w:r w:rsidR="00023B35" w:rsidRPr="00DB233A">
        <w:rPr>
          <w:rFonts w:ascii="Times New Roman" w:hAnsi="Times New Roman" w:cs="Times New Roman"/>
          <w:sz w:val="24"/>
          <w:szCs w:val="24"/>
        </w:rPr>
        <w:t>)</w:t>
      </w:r>
      <w:r w:rsidR="003300A1" w:rsidRPr="00DB233A">
        <w:rPr>
          <w:rFonts w:ascii="Times New Roman" w:hAnsi="Times New Roman" w:cs="Times New Roman"/>
          <w:sz w:val="24"/>
          <w:szCs w:val="24"/>
        </w:rPr>
        <w:t>.</w:t>
      </w:r>
      <w:r w:rsidR="00292385" w:rsidRPr="00DB233A">
        <w:rPr>
          <w:rFonts w:ascii="Times New Roman" w:hAnsi="Times New Roman" w:cs="Times New Roman"/>
          <w:sz w:val="24"/>
          <w:szCs w:val="24"/>
        </w:rPr>
        <w:t xml:space="preserve"> </w:t>
      </w:r>
      <w:r w:rsidR="00023B35" w:rsidRPr="00DB233A">
        <w:rPr>
          <w:rFonts w:ascii="Times New Roman" w:hAnsi="Times New Roman" w:cs="Times New Roman"/>
          <w:i/>
          <w:sz w:val="24"/>
          <w:szCs w:val="24"/>
        </w:rPr>
        <w:t>Appendix</w:t>
      </w:r>
      <w:r w:rsidR="00292385" w:rsidRPr="00DB233A">
        <w:rPr>
          <w:rFonts w:ascii="Times New Roman" w:hAnsi="Times New Roman" w:cs="Times New Roman"/>
          <w:i/>
          <w:sz w:val="24"/>
          <w:szCs w:val="24"/>
        </w:rPr>
        <w:t xml:space="preserve">. </w:t>
      </w:r>
      <w:r w:rsidR="00292385" w:rsidRPr="00DB233A">
        <w:rPr>
          <w:rFonts w:ascii="Times New Roman" w:hAnsi="Times New Roman" w:cs="Times New Roman"/>
          <w:sz w:val="24"/>
          <w:szCs w:val="24"/>
        </w:rPr>
        <w:t>I</w:t>
      </w:r>
      <w:r w:rsidR="00023B35" w:rsidRPr="00DB233A">
        <w:rPr>
          <w:rFonts w:ascii="Times New Roman" w:hAnsi="Times New Roman" w:cs="Times New Roman"/>
          <w:sz w:val="24"/>
          <w:szCs w:val="24"/>
        </w:rPr>
        <w:t>n P</w:t>
      </w:r>
      <w:r w:rsidR="00A207D3" w:rsidRPr="00DB233A">
        <w:rPr>
          <w:rFonts w:ascii="Times New Roman" w:hAnsi="Times New Roman" w:cs="Times New Roman"/>
          <w:sz w:val="24"/>
          <w:szCs w:val="24"/>
        </w:rPr>
        <w:t>eter Fletcher Associate</w:t>
      </w:r>
      <w:r w:rsidR="006F26B3" w:rsidRPr="00DB233A">
        <w:rPr>
          <w:rFonts w:ascii="Times New Roman" w:hAnsi="Times New Roman" w:cs="Times New Roman"/>
          <w:sz w:val="24"/>
          <w:szCs w:val="24"/>
        </w:rPr>
        <w:t xml:space="preserve"> Ltd</w:t>
      </w:r>
      <w:r w:rsidR="00A207D3" w:rsidRPr="00DB233A">
        <w:rPr>
          <w:rFonts w:ascii="Times New Roman" w:hAnsi="Times New Roman" w:cs="Times New Roman"/>
          <w:sz w:val="24"/>
          <w:szCs w:val="24"/>
        </w:rPr>
        <w:t xml:space="preserve">, </w:t>
      </w:r>
      <w:r w:rsidR="00023B35" w:rsidRPr="00DB233A">
        <w:rPr>
          <w:rFonts w:ascii="Times New Roman" w:hAnsi="Times New Roman" w:cs="Times New Roman"/>
          <w:sz w:val="24"/>
          <w:szCs w:val="24"/>
        </w:rPr>
        <w:t xml:space="preserve">Evaluation of Local Area </w:t>
      </w:r>
      <w:r w:rsidR="006F26B3" w:rsidRPr="00DB233A">
        <w:rPr>
          <w:rFonts w:ascii="Times New Roman" w:hAnsi="Times New Roman" w:cs="Times New Roman"/>
          <w:sz w:val="24"/>
          <w:szCs w:val="24"/>
        </w:rPr>
        <w:t>Coordination in Middlesbrough.</w:t>
      </w:r>
    </w:p>
    <w:p w14:paraId="7D593167" w14:textId="31E6B440" w:rsidR="00AD0C4C" w:rsidRDefault="00AD0C4C" w:rsidP="00B51F40">
      <w:pPr>
        <w:spacing w:after="0" w:line="360" w:lineRule="auto"/>
        <w:contextualSpacing/>
        <w:jc w:val="both"/>
        <w:rPr>
          <w:rFonts w:ascii="Times New Roman" w:hAnsi="Times New Roman" w:cs="Times New Roman"/>
          <w:sz w:val="24"/>
          <w:szCs w:val="24"/>
        </w:rPr>
      </w:pPr>
    </w:p>
    <w:p w14:paraId="4D662B2E" w14:textId="4C3F03F1" w:rsidR="00AD0C4C" w:rsidRDefault="00AD0C4C" w:rsidP="00AD0C4C">
      <w:pPr>
        <w:spacing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t>Local Area Co</w:t>
      </w:r>
      <w:r w:rsidR="000F6C00">
        <w:rPr>
          <w:rFonts w:ascii="Times New Roman" w:hAnsi="Times New Roman" w:cs="Times New Roman"/>
          <w:sz w:val="24"/>
          <w:szCs w:val="24"/>
        </w:rPr>
        <w:t>ordination Network (2018). C</w:t>
      </w:r>
      <w:r>
        <w:rPr>
          <w:rFonts w:ascii="Times New Roman" w:hAnsi="Times New Roman" w:cs="Times New Roman"/>
          <w:sz w:val="24"/>
          <w:szCs w:val="24"/>
        </w:rPr>
        <w:t>ase</w:t>
      </w:r>
      <w:r w:rsidR="000F6C00">
        <w:rPr>
          <w:rFonts w:ascii="Times New Roman" w:hAnsi="Times New Roman" w:cs="Times New Roman"/>
          <w:sz w:val="24"/>
          <w:szCs w:val="24"/>
        </w:rPr>
        <w:t>s</w:t>
      </w:r>
      <w:r>
        <w:rPr>
          <w:rFonts w:ascii="Times New Roman" w:hAnsi="Times New Roman" w:cs="Times New Roman"/>
          <w:sz w:val="24"/>
          <w:szCs w:val="24"/>
        </w:rPr>
        <w:t xml:space="preserve"> from ‘</w:t>
      </w:r>
      <w:r w:rsidRPr="00333F4F">
        <w:rPr>
          <w:rFonts w:ascii="Times New Roman" w:hAnsi="Times New Roman" w:cs="Times New Roman"/>
          <w:sz w:val="24"/>
          <w:szCs w:val="24"/>
        </w:rPr>
        <w:t>Get a life not a service: Learning lessons from Local Area Coordination</w:t>
      </w:r>
      <w:r>
        <w:rPr>
          <w:rFonts w:ascii="Times New Roman" w:hAnsi="Times New Roman" w:cs="Times New Roman"/>
          <w:sz w:val="24"/>
          <w:szCs w:val="24"/>
        </w:rPr>
        <w:t xml:space="preserve">, Retrieved from: </w:t>
      </w:r>
      <w:hyperlink r:id="rId16" w:history="1">
        <w:r w:rsidRPr="002546B5">
          <w:rPr>
            <w:rStyle w:val="Hyperlink"/>
            <w:rFonts w:ascii="Times New Roman" w:hAnsi="Times New Roman" w:cs="Times New Roman"/>
            <w:sz w:val="24"/>
            <w:szCs w:val="24"/>
          </w:rPr>
          <w:t>https://www.independentage.org/policy-and-research/doing-care-differently/get-a-life-not-a-service</w:t>
        </w:r>
      </w:hyperlink>
      <w:r>
        <w:rPr>
          <w:rFonts w:ascii="Times New Roman" w:hAnsi="Times New Roman" w:cs="Times New Roman"/>
          <w:sz w:val="24"/>
          <w:szCs w:val="24"/>
        </w:rPr>
        <w:t xml:space="preserve"> (12/03/20); and Local Area Coordination unpublished paper.</w:t>
      </w:r>
    </w:p>
    <w:p w14:paraId="1FAB0346" w14:textId="02F99E0C" w:rsidR="001E3F74" w:rsidRPr="00DB233A" w:rsidRDefault="001E3F74" w:rsidP="00B51F40">
      <w:pPr>
        <w:spacing w:after="0" w:line="360" w:lineRule="auto"/>
        <w:contextualSpacing/>
        <w:jc w:val="both"/>
        <w:rPr>
          <w:rFonts w:ascii="Times New Roman" w:hAnsi="Times New Roman" w:cs="Times New Roman"/>
          <w:sz w:val="24"/>
          <w:szCs w:val="24"/>
        </w:rPr>
      </w:pPr>
    </w:p>
    <w:p w14:paraId="7EA9687F" w14:textId="352DC500" w:rsidR="002D063E" w:rsidRPr="00DB233A" w:rsidRDefault="002D063E" w:rsidP="00B51F40">
      <w:pPr>
        <w:spacing w:after="0" w:line="360" w:lineRule="auto"/>
        <w:contextualSpacing/>
        <w:jc w:val="both"/>
        <w:rPr>
          <w:rFonts w:ascii="Times New Roman" w:hAnsi="Times New Roman" w:cs="Times New Roman"/>
          <w:i/>
          <w:sz w:val="24"/>
          <w:szCs w:val="24"/>
        </w:rPr>
      </w:pPr>
      <w:r w:rsidRPr="00DB233A">
        <w:rPr>
          <w:rFonts w:ascii="Times New Roman" w:hAnsi="Times New Roman" w:cs="Times New Roman"/>
          <w:sz w:val="24"/>
          <w:szCs w:val="24"/>
        </w:rPr>
        <w:t>Melbourne Centre for Community Child Health (2011)</w:t>
      </w:r>
      <w:r w:rsidR="003300A1" w:rsidRPr="00DB233A">
        <w:rPr>
          <w:rFonts w:ascii="Times New Roman" w:hAnsi="Times New Roman" w:cs="Times New Roman"/>
          <w:sz w:val="24"/>
          <w:szCs w:val="24"/>
        </w:rPr>
        <w:t>.</w:t>
      </w:r>
      <w:r w:rsidRPr="00DB233A">
        <w:rPr>
          <w:rFonts w:ascii="Times New Roman" w:hAnsi="Times New Roman" w:cs="Times New Roman"/>
          <w:sz w:val="24"/>
          <w:szCs w:val="24"/>
        </w:rPr>
        <w:t xml:space="preserve"> </w:t>
      </w:r>
      <w:r w:rsidRPr="00DB233A">
        <w:rPr>
          <w:rFonts w:ascii="Times New Roman" w:hAnsi="Times New Roman" w:cs="Times New Roman"/>
          <w:i/>
          <w:sz w:val="24"/>
          <w:szCs w:val="24"/>
        </w:rPr>
        <w:t>Place-based approaches to supporting children and families. Policy Brief</w:t>
      </w:r>
      <w:r w:rsidRPr="00DB233A">
        <w:rPr>
          <w:rFonts w:ascii="Times New Roman" w:hAnsi="Times New Roman" w:cs="Times New Roman"/>
          <w:sz w:val="24"/>
          <w:szCs w:val="24"/>
        </w:rPr>
        <w:t>, Centre for Co</w:t>
      </w:r>
      <w:r w:rsidR="00D27C1A" w:rsidRPr="00DB233A">
        <w:rPr>
          <w:rFonts w:ascii="Times New Roman" w:hAnsi="Times New Roman" w:cs="Times New Roman"/>
          <w:sz w:val="24"/>
          <w:szCs w:val="24"/>
        </w:rPr>
        <w:t>mmunity Child Health, Issue 23.</w:t>
      </w:r>
    </w:p>
    <w:p w14:paraId="41A1E74A" w14:textId="19D17E56" w:rsidR="001E3F74" w:rsidRPr="00DB233A" w:rsidRDefault="001E3F74" w:rsidP="00B51F40">
      <w:pPr>
        <w:spacing w:after="0" w:line="360" w:lineRule="auto"/>
        <w:contextualSpacing/>
        <w:jc w:val="both"/>
        <w:rPr>
          <w:rFonts w:ascii="Times New Roman" w:hAnsi="Times New Roman" w:cs="Times New Roman"/>
          <w:sz w:val="24"/>
          <w:szCs w:val="24"/>
        </w:rPr>
      </w:pPr>
    </w:p>
    <w:p w14:paraId="7B32E875" w14:textId="5081E804" w:rsidR="002D063E" w:rsidRDefault="002D063E" w:rsidP="00B51F40">
      <w:pPr>
        <w:spacing w:after="0" w:line="360" w:lineRule="auto"/>
        <w:contextualSpacing/>
        <w:jc w:val="both"/>
        <w:rPr>
          <w:rFonts w:ascii="Times New Roman" w:hAnsi="Times New Roman" w:cs="Times New Roman"/>
          <w:sz w:val="24"/>
          <w:szCs w:val="24"/>
        </w:rPr>
      </w:pPr>
      <w:r w:rsidRPr="00DB233A">
        <w:rPr>
          <w:rFonts w:ascii="Times New Roman" w:hAnsi="Times New Roman" w:cs="Times New Roman"/>
          <w:sz w:val="24"/>
          <w:szCs w:val="24"/>
        </w:rPr>
        <w:t xml:space="preserve">National Disability Authority </w:t>
      </w:r>
      <w:r w:rsidR="00E22D00" w:rsidRPr="00DB233A">
        <w:rPr>
          <w:rFonts w:ascii="Times New Roman" w:hAnsi="Times New Roman" w:cs="Times New Roman"/>
          <w:sz w:val="24"/>
          <w:szCs w:val="24"/>
        </w:rPr>
        <w:t>(NDA)</w:t>
      </w:r>
      <w:r w:rsidR="00311D05" w:rsidRPr="00DB233A">
        <w:rPr>
          <w:rFonts w:ascii="Times New Roman" w:hAnsi="Times New Roman" w:cs="Times New Roman"/>
          <w:sz w:val="24"/>
          <w:szCs w:val="24"/>
        </w:rPr>
        <w:t xml:space="preserve"> </w:t>
      </w:r>
      <w:r w:rsidRPr="00DB233A">
        <w:rPr>
          <w:rFonts w:ascii="Times New Roman" w:hAnsi="Times New Roman" w:cs="Times New Roman"/>
          <w:sz w:val="24"/>
          <w:szCs w:val="24"/>
        </w:rPr>
        <w:t>(2015)</w:t>
      </w:r>
      <w:r w:rsidR="003300A1" w:rsidRPr="00DB233A">
        <w:rPr>
          <w:rFonts w:ascii="Times New Roman" w:hAnsi="Times New Roman" w:cs="Times New Roman"/>
          <w:sz w:val="24"/>
          <w:szCs w:val="24"/>
        </w:rPr>
        <w:t>.</w:t>
      </w:r>
      <w:r w:rsidRPr="00DB233A">
        <w:rPr>
          <w:rFonts w:ascii="Times New Roman" w:hAnsi="Times New Roman" w:cs="Times New Roman"/>
          <w:sz w:val="24"/>
          <w:szCs w:val="24"/>
        </w:rPr>
        <w:t xml:space="preserve"> </w:t>
      </w:r>
      <w:r w:rsidRPr="00DB233A">
        <w:rPr>
          <w:rFonts w:ascii="Times New Roman" w:hAnsi="Times New Roman" w:cs="Times New Roman"/>
          <w:i/>
          <w:sz w:val="24"/>
          <w:szCs w:val="24"/>
        </w:rPr>
        <w:t>Loc</w:t>
      </w:r>
      <w:r w:rsidR="00E22D00" w:rsidRPr="00DB233A">
        <w:rPr>
          <w:rFonts w:ascii="Times New Roman" w:hAnsi="Times New Roman" w:cs="Times New Roman"/>
          <w:i/>
          <w:sz w:val="24"/>
          <w:szCs w:val="24"/>
        </w:rPr>
        <w:t>al Area Coordination Briefing P</w:t>
      </w:r>
      <w:r w:rsidRPr="00DB233A">
        <w:rPr>
          <w:rFonts w:ascii="Times New Roman" w:hAnsi="Times New Roman" w:cs="Times New Roman"/>
          <w:i/>
          <w:sz w:val="24"/>
          <w:szCs w:val="24"/>
        </w:rPr>
        <w:t>aper</w:t>
      </w:r>
      <w:r w:rsidR="00DB233A">
        <w:rPr>
          <w:rFonts w:ascii="Times New Roman" w:hAnsi="Times New Roman" w:cs="Times New Roman"/>
          <w:sz w:val="24"/>
          <w:szCs w:val="24"/>
        </w:rPr>
        <w:t>.</w:t>
      </w:r>
      <w:r w:rsidRPr="00DB233A">
        <w:rPr>
          <w:rFonts w:ascii="Times New Roman" w:hAnsi="Times New Roman" w:cs="Times New Roman"/>
          <w:sz w:val="24"/>
          <w:szCs w:val="24"/>
        </w:rPr>
        <w:t xml:space="preserve"> </w:t>
      </w:r>
      <w:r w:rsidR="00DB233A">
        <w:rPr>
          <w:rFonts w:ascii="Times New Roman" w:hAnsi="Times New Roman" w:cs="Times New Roman"/>
          <w:sz w:val="24"/>
          <w:szCs w:val="24"/>
        </w:rPr>
        <w:t xml:space="preserve">Dublin: </w:t>
      </w:r>
      <w:r w:rsidRPr="00DB233A">
        <w:rPr>
          <w:rFonts w:ascii="Times New Roman" w:hAnsi="Times New Roman" w:cs="Times New Roman"/>
          <w:sz w:val="24"/>
          <w:szCs w:val="24"/>
        </w:rPr>
        <w:t>Natio</w:t>
      </w:r>
      <w:r w:rsidR="00C54945" w:rsidRPr="00DB233A">
        <w:rPr>
          <w:rFonts w:ascii="Times New Roman" w:hAnsi="Times New Roman" w:cs="Times New Roman"/>
          <w:sz w:val="24"/>
          <w:szCs w:val="24"/>
        </w:rPr>
        <w:t>nal Disability Authority</w:t>
      </w:r>
      <w:r w:rsidR="00E22D00" w:rsidRPr="00DB233A">
        <w:rPr>
          <w:rFonts w:ascii="Times New Roman" w:hAnsi="Times New Roman" w:cs="Times New Roman"/>
          <w:sz w:val="24"/>
          <w:szCs w:val="24"/>
        </w:rPr>
        <w:t>.</w:t>
      </w:r>
    </w:p>
    <w:p w14:paraId="22AED2E6" w14:textId="313BE1F2" w:rsidR="00670F60" w:rsidRDefault="00670F60" w:rsidP="00B51F40">
      <w:pPr>
        <w:spacing w:after="0" w:line="360" w:lineRule="auto"/>
        <w:contextualSpacing/>
        <w:jc w:val="both"/>
        <w:rPr>
          <w:rFonts w:ascii="Times New Roman" w:hAnsi="Times New Roman" w:cs="Times New Roman"/>
          <w:sz w:val="24"/>
          <w:szCs w:val="24"/>
        </w:rPr>
      </w:pPr>
    </w:p>
    <w:p w14:paraId="6157DBCD" w14:textId="59717B0B" w:rsidR="00670F60" w:rsidRDefault="00670F60" w:rsidP="00B51F40">
      <w:pPr>
        <w:spacing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National Disability Insurance Service (2019) </w:t>
      </w:r>
      <w:r w:rsidRPr="00670F60">
        <w:rPr>
          <w:rFonts w:ascii="Times New Roman" w:hAnsi="Times New Roman" w:cs="Times New Roman"/>
          <w:i/>
          <w:sz w:val="24"/>
          <w:szCs w:val="24"/>
        </w:rPr>
        <w:t>Understanding the NDIS</w:t>
      </w:r>
      <w:r>
        <w:rPr>
          <w:rFonts w:ascii="Times New Roman" w:hAnsi="Times New Roman" w:cs="Times New Roman"/>
          <w:sz w:val="24"/>
          <w:szCs w:val="24"/>
        </w:rPr>
        <w:t xml:space="preserve">. NDIS retrieved from </w:t>
      </w:r>
      <w:hyperlink r:id="rId17" w:history="1">
        <w:r w:rsidRPr="00D2620E">
          <w:rPr>
            <w:rStyle w:val="Hyperlink"/>
            <w:rFonts w:ascii="Times New Roman" w:hAnsi="Times New Roman" w:cs="Times New Roman"/>
            <w:sz w:val="24"/>
            <w:szCs w:val="24"/>
          </w:rPr>
          <w:t>www.ndis.gov.au/about-us/publications</w:t>
        </w:r>
      </w:hyperlink>
    </w:p>
    <w:p w14:paraId="6B0CC3E4" w14:textId="53B9DFCA" w:rsidR="001E3F74" w:rsidRPr="00DB233A" w:rsidRDefault="001E3F74" w:rsidP="00B51F40">
      <w:pPr>
        <w:spacing w:after="0" w:line="360" w:lineRule="auto"/>
        <w:contextualSpacing/>
        <w:jc w:val="both"/>
        <w:rPr>
          <w:rFonts w:ascii="Times New Roman" w:hAnsi="Times New Roman" w:cs="Times New Roman"/>
          <w:sz w:val="24"/>
          <w:szCs w:val="24"/>
        </w:rPr>
      </w:pPr>
    </w:p>
    <w:p w14:paraId="63C3F78A" w14:textId="54215C42" w:rsidR="002D063E" w:rsidRPr="00DB233A" w:rsidRDefault="002D063E" w:rsidP="00B51F40">
      <w:pPr>
        <w:spacing w:after="0" w:line="360" w:lineRule="auto"/>
        <w:contextualSpacing/>
        <w:jc w:val="both"/>
        <w:rPr>
          <w:rFonts w:ascii="Times New Roman" w:hAnsi="Times New Roman" w:cs="Times New Roman"/>
          <w:sz w:val="24"/>
          <w:szCs w:val="24"/>
        </w:rPr>
      </w:pPr>
      <w:r w:rsidRPr="00DB233A">
        <w:rPr>
          <w:rFonts w:ascii="Times New Roman" w:hAnsi="Times New Roman" w:cs="Times New Roman"/>
          <w:sz w:val="24"/>
          <w:szCs w:val="24"/>
        </w:rPr>
        <w:t>Pattoni, L. (2012)</w:t>
      </w:r>
      <w:r w:rsidR="003300A1" w:rsidRPr="00DB233A">
        <w:rPr>
          <w:rFonts w:ascii="Times New Roman" w:hAnsi="Times New Roman" w:cs="Times New Roman"/>
          <w:sz w:val="24"/>
          <w:szCs w:val="24"/>
        </w:rPr>
        <w:t>.</w:t>
      </w:r>
      <w:r w:rsidRPr="00DB233A">
        <w:rPr>
          <w:rFonts w:ascii="Times New Roman" w:hAnsi="Times New Roman" w:cs="Times New Roman"/>
          <w:sz w:val="24"/>
          <w:szCs w:val="24"/>
        </w:rPr>
        <w:t xml:space="preserve"> </w:t>
      </w:r>
      <w:r w:rsidRPr="00DB233A">
        <w:rPr>
          <w:rFonts w:ascii="Times New Roman" w:hAnsi="Times New Roman" w:cs="Times New Roman"/>
          <w:i/>
          <w:sz w:val="24"/>
          <w:szCs w:val="24"/>
        </w:rPr>
        <w:t>Strengths-based approaches for working with individuals</w:t>
      </w:r>
      <w:r w:rsidRPr="00DB233A">
        <w:rPr>
          <w:rFonts w:ascii="Times New Roman" w:hAnsi="Times New Roman" w:cs="Times New Roman"/>
          <w:sz w:val="24"/>
          <w:szCs w:val="24"/>
        </w:rPr>
        <w:t>,</w:t>
      </w:r>
      <w:r w:rsidR="00A207D3" w:rsidRPr="00DB233A">
        <w:rPr>
          <w:rFonts w:ascii="Times New Roman" w:hAnsi="Times New Roman" w:cs="Times New Roman"/>
          <w:sz w:val="24"/>
          <w:szCs w:val="24"/>
        </w:rPr>
        <w:t xml:space="preserve"> Insight 16,</w:t>
      </w:r>
      <w:r w:rsidRPr="00DB233A">
        <w:rPr>
          <w:rFonts w:ascii="Times New Roman" w:hAnsi="Times New Roman" w:cs="Times New Roman"/>
          <w:sz w:val="24"/>
          <w:szCs w:val="24"/>
        </w:rPr>
        <w:t xml:space="preserve"> Evidence summaries to support social</w:t>
      </w:r>
      <w:r w:rsidR="00A207D3" w:rsidRPr="00DB233A">
        <w:rPr>
          <w:rFonts w:ascii="Times New Roman" w:hAnsi="Times New Roman" w:cs="Times New Roman"/>
          <w:sz w:val="24"/>
          <w:szCs w:val="24"/>
        </w:rPr>
        <w:t xml:space="preserve"> services in Scotland insights,</w:t>
      </w:r>
      <w:r w:rsidR="008315B0" w:rsidRPr="00DB233A">
        <w:rPr>
          <w:rFonts w:ascii="Times New Roman" w:hAnsi="Times New Roman" w:cs="Times New Roman"/>
          <w:sz w:val="24"/>
          <w:szCs w:val="24"/>
        </w:rPr>
        <w:t xml:space="preserve"> </w:t>
      </w:r>
      <w:r w:rsidR="00DB233A" w:rsidRPr="00DB233A">
        <w:rPr>
          <w:rFonts w:ascii="Times New Roman" w:hAnsi="Times New Roman" w:cs="Times New Roman"/>
          <w:sz w:val="24"/>
          <w:szCs w:val="24"/>
        </w:rPr>
        <w:t>IRISS</w:t>
      </w:r>
      <w:r w:rsidR="00A207D3" w:rsidRPr="00DB233A">
        <w:rPr>
          <w:rFonts w:ascii="Times New Roman" w:hAnsi="Times New Roman" w:cs="Times New Roman"/>
          <w:sz w:val="24"/>
          <w:szCs w:val="24"/>
        </w:rPr>
        <w:t>.</w:t>
      </w:r>
    </w:p>
    <w:p w14:paraId="6FFC50C2" w14:textId="77777777" w:rsidR="001E3F74" w:rsidRPr="00DB233A" w:rsidRDefault="001E3F74" w:rsidP="00B51F40">
      <w:pPr>
        <w:spacing w:after="0" w:line="360" w:lineRule="auto"/>
        <w:contextualSpacing/>
        <w:jc w:val="both"/>
        <w:rPr>
          <w:rFonts w:ascii="Times New Roman" w:hAnsi="Times New Roman" w:cs="Times New Roman"/>
          <w:sz w:val="24"/>
          <w:szCs w:val="24"/>
        </w:rPr>
      </w:pPr>
    </w:p>
    <w:p w14:paraId="3DB30455" w14:textId="21AC1F5F" w:rsidR="002D063E" w:rsidRDefault="002D063E" w:rsidP="00B51F40">
      <w:pPr>
        <w:spacing w:after="0" w:line="360" w:lineRule="auto"/>
        <w:contextualSpacing/>
        <w:jc w:val="both"/>
        <w:rPr>
          <w:rFonts w:ascii="Times New Roman" w:hAnsi="Times New Roman" w:cs="Times New Roman"/>
          <w:sz w:val="24"/>
          <w:szCs w:val="24"/>
        </w:rPr>
      </w:pPr>
      <w:r w:rsidRPr="00DB233A">
        <w:rPr>
          <w:rFonts w:ascii="Times New Roman" w:hAnsi="Times New Roman" w:cs="Times New Roman"/>
          <w:sz w:val="24"/>
          <w:szCs w:val="24"/>
        </w:rPr>
        <w:t>Rapp, C.A., Saleebey, D.</w:t>
      </w:r>
      <w:r w:rsidR="00974F16">
        <w:rPr>
          <w:rFonts w:ascii="Times New Roman" w:hAnsi="Times New Roman" w:cs="Times New Roman"/>
          <w:sz w:val="24"/>
          <w:szCs w:val="24"/>
        </w:rPr>
        <w:t>,</w:t>
      </w:r>
      <w:r w:rsidRPr="00DB233A">
        <w:rPr>
          <w:rFonts w:ascii="Times New Roman" w:hAnsi="Times New Roman" w:cs="Times New Roman"/>
          <w:sz w:val="24"/>
          <w:szCs w:val="24"/>
        </w:rPr>
        <w:t xml:space="preserve"> </w:t>
      </w:r>
      <w:r w:rsidR="003300A1" w:rsidRPr="00DB233A">
        <w:rPr>
          <w:rFonts w:ascii="Times New Roman" w:hAnsi="Times New Roman" w:cs="Times New Roman"/>
          <w:sz w:val="24"/>
          <w:szCs w:val="24"/>
        </w:rPr>
        <w:t>&amp;</w:t>
      </w:r>
      <w:r w:rsidRPr="00DB233A">
        <w:rPr>
          <w:rFonts w:ascii="Times New Roman" w:hAnsi="Times New Roman" w:cs="Times New Roman"/>
          <w:sz w:val="24"/>
          <w:szCs w:val="24"/>
        </w:rPr>
        <w:t xml:space="preserve"> Sullivan, W.P. (2005)</w:t>
      </w:r>
      <w:r w:rsidR="003300A1" w:rsidRPr="00DB233A">
        <w:rPr>
          <w:rFonts w:ascii="Times New Roman" w:hAnsi="Times New Roman" w:cs="Times New Roman"/>
          <w:sz w:val="24"/>
          <w:szCs w:val="24"/>
        </w:rPr>
        <w:t>.</w:t>
      </w:r>
      <w:r w:rsidR="000F6C00">
        <w:rPr>
          <w:rFonts w:ascii="Times New Roman" w:hAnsi="Times New Roman" w:cs="Times New Roman"/>
          <w:sz w:val="24"/>
          <w:szCs w:val="24"/>
        </w:rPr>
        <w:t xml:space="preserve"> The f</w:t>
      </w:r>
      <w:r w:rsidRPr="00DB233A">
        <w:rPr>
          <w:rFonts w:ascii="Times New Roman" w:hAnsi="Times New Roman" w:cs="Times New Roman"/>
          <w:sz w:val="24"/>
          <w:szCs w:val="24"/>
        </w:rPr>
        <w:t xml:space="preserve">uture </w:t>
      </w:r>
      <w:r w:rsidR="000F6C00">
        <w:rPr>
          <w:rFonts w:ascii="Times New Roman" w:hAnsi="Times New Roman" w:cs="Times New Roman"/>
          <w:sz w:val="24"/>
          <w:szCs w:val="24"/>
        </w:rPr>
        <w:t>of strengths-based social w</w:t>
      </w:r>
      <w:r w:rsidR="00E22D00" w:rsidRPr="00DB233A">
        <w:rPr>
          <w:rFonts w:ascii="Times New Roman" w:hAnsi="Times New Roman" w:cs="Times New Roman"/>
          <w:sz w:val="24"/>
          <w:szCs w:val="24"/>
        </w:rPr>
        <w:t>ork</w:t>
      </w:r>
      <w:r w:rsidR="00DB233A">
        <w:rPr>
          <w:rFonts w:ascii="Times New Roman" w:hAnsi="Times New Roman" w:cs="Times New Roman"/>
          <w:sz w:val="24"/>
          <w:szCs w:val="24"/>
        </w:rPr>
        <w:t>.</w:t>
      </w:r>
      <w:r w:rsidR="00E22D00" w:rsidRPr="00DB233A">
        <w:rPr>
          <w:rFonts w:ascii="Times New Roman" w:hAnsi="Times New Roman" w:cs="Times New Roman"/>
          <w:sz w:val="24"/>
          <w:szCs w:val="24"/>
        </w:rPr>
        <w:t xml:space="preserve"> </w:t>
      </w:r>
      <w:r w:rsidRPr="00DB233A">
        <w:rPr>
          <w:rFonts w:ascii="Times New Roman" w:hAnsi="Times New Roman" w:cs="Times New Roman"/>
          <w:i/>
          <w:sz w:val="24"/>
          <w:szCs w:val="24"/>
        </w:rPr>
        <w:t>Advances in Social Work</w:t>
      </w:r>
      <w:r w:rsidR="00E22D00" w:rsidRPr="00DB233A">
        <w:rPr>
          <w:rFonts w:ascii="Times New Roman" w:hAnsi="Times New Roman" w:cs="Times New Roman"/>
          <w:sz w:val="24"/>
          <w:szCs w:val="24"/>
        </w:rPr>
        <w:t xml:space="preserve">, </w:t>
      </w:r>
      <w:r w:rsidR="00E22D00" w:rsidRPr="000F6C00">
        <w:rPr>
          <w:rFonts w:ascii="Times New Roman" w:hAnsi="Times New Roman" w:cs="Times New Roman"/>
          <w:i/>
          <w:sz w:val="24"/>
          <w:szCs w:val="24"/>
        </w:rPr>
        <w:t>6</w:t>
      </w:r>
      <w:r w:rsidR="00E22D00" w:rsidRPr="00DB233A">
        <w:rPr>
          <w:rFonts w:ascii="Times New Roman" w:hAnsi="Times New Roman" w:cs="Times New Roman"/>
          <w:sz w:val="24"/>
          <w:szCs w:val="24"/>
        </w:rPr>
        <w:t xml:space="preserve">, </w:t>
      </w:r>
      <w:r w:rsidRPr="00DB233A">
        <w:rPr>
          <w:rFonts w:ascii="Times New Roman" w:hAnsi="Times New Roman" w:cs="Times New Roman"/>
          <w:sz w:val="24"/>
          <w:szCs w:val="24"/>
        </w:rPr>
        <w:t>79</w:t>
      </w:r>
      <w:r w:rsidR="00E22D00" w:rsidRPr="00DB233A">
        <w:rPr>
          <w:rFonts w:ascii="Times New Roman" w:hAnsi="Times New Roman" w:cs="Times New Roman"/>
          <w:sz w:val="24"/>
          <w:szCs w:val="24"/>
        </w:rPr>
        <w:t>–</w:t>
      </w:r>
      <w:r w:rsidRPr="00DB233A">
        <w:rPr>
          <w:rFonts w:ascii="Times New Roman" w:hAnsi="Times New Roman" w:cs="Times New Roman"/>
          <w:sz w:val="24"/>
          <w:szCs w:val="24"/>
        </w:rPr>
        <w:t>90.</w:t>
      </w:r>
      <w:r w:rsidR="00974F16" w:rsidRPr="00974F16">
        <w:t xml:space="preserve"> </w:t>
      </w:r>
      <w:hyperlink r:id="rId18" w:history="1">
        <w:r w:rsidR="00020709" w:rsidRPr="006B2A0D">
          <w:rPr>
            <w:rStyle w:val="Hyperlink"/>
            <w:rFonts w:ascii="Times New Roman" w:hAnsi="Times New Roman" w:cs="Times New Roman"/>
            <w:sz w:val="24"/>
            <w:szCs w:val="24"/>
          </w:rPr>
          <w:t>https://doi.org/10.18060/81</w:t>
        </w:r>
      </w:hyperlink>
    </w:p>
    <w:p w14:paraId="17BA136A" w14:textId="5796C256" w:rsidR="001E3F74" w:rsidRPr="00DB233A" w:rsidRDefault="001E3F74" w:rsidP="00B51F40">
      <w:pPr>
        <w:spacing w:after="0" w:line="360" w:lineRule="auto"/>
        <w:contextualSpacing/>
        <w:jc w:val="both"/>
        <w:rPr>
          <w:rFonts w:ascii="Times New Roman" w:hAnsi="Times New Roman" w:cs="Times New Roman"/>
          <w:sz w:val="24"/>
          <w:szCs w:val="24"/>
        </w:rPr>
      </w:pPr>
    </w:p>
    <w:p w14:paraId="58877783" w14:textId="3979A2D9" w:rsidR="002D063E" w:rsidRDefault="002D063E" w:rsidP="00113313">
      <w:pPr>
        <w:spacing w:after="0" w:line="360" w:lineRule="auto"/>
        <w:contextualSpacing/>
        <w:jc w:val="both"/>
        <w:rPr>
          <w:rFonts w:ascii="Times New Roman" w:hAnsi="Times New Roman" w:cs="Times New Roman"/>
          <w:sz w:val="24"/>
          <w:szCs w:val="24"/>
        </w:rPr>
      </w:pPr>
      <w:r w:rsidRPr="00DB233A">
        <w:rPr>
          <w:rFonts w:ascii="Times New Roman" w:hAnsi="Times New Roman" w:cs="Times New Roman"/>
          <w:sz w:val="24"/>
          <w:szCs w:val="24"/>
        </w:rPr>
        <w:t>Richards, S.</w:t>
      </w:r>
      <w:r w:rsidR="00974F16">
        <w:rPr>
          <w:rFonts w:ascii="Times New Roman" w:hAnsi="Times New Roman" w:cs="Times New Roman"/>
          <w:sz w:val="24"/>
          <w:szCs w:val="24"/>
        </w:rPr>
        <w:t>,</w:t>
      </w:r>
      <w:r w:rsidRPr="00DB233A">
        <w:rPr>
          <w:rFonts w:ascii="Times New Roman" w:hAnsi="Times New Roman" w:cs="Times New Roman"/>
          <w:sz w:val="24"/>
          <w:szCs w:val="24"/>
        </w:rPr>
        <w:t xml:space="preserve"> </w:t>
      </w:r>
      <w:r w:rsidR="003300A1" w:rsidRPr="00DB233A">
        <w:rPr>
          <w:rFonts w:ascii="Times New Roman" w:hAnsi="Times New Roman" w:cs="Times New Roman"/>
          <w:sz w:val="24"/>
          <w:szCs w:val="24"/>
        </w:rPr>
        <w:t>&amp;</w:t>
      </w:r>
      <w:r w:rsidRPr="00DB233A">
        <w:rPr>
          <w:rFonts w:ascii="Times New Roman" w:hAnsi="Times New Roman" w:cs="Times New Roman"/>
          <w:sz w:val="24"/>
          <w:szCs w:val="24"/>
        </w:rPr>
        <w:t xml:space="preserve"> Davies, R. (2018)</w:t>
      </w:r>
      <w:r w:rsidR="003300A1" w:rsidRPr="00DB233A">
        <w:rPr>
          <w:rFonts w:ascii="Times New Roman" w:hAnsi="Times New Roman" w:cs="Times New Roman"/>
          <w:sz w:val="24"/>
          <w:szCs w:val="24"/>
        </w:rPr>
        <w:t>.</w:t>
      </w:r>
      <w:r w:rsidRPr="00DB233A">
        <w:rPr>
          <w:rFonts w:ascii="Times New Roman" w:hAnsi="Times New Roman" w:cs="Times New Roman"/>
          <w:sz w:val="24"/>
          <w:szCs w:val="24"/>
        </w:rPr>
        <w:t xml:space="preserve"> Local Area Co-ordination and the Well-being of Futur</w:t>
      </w:r>
      <w:r w:rsidR="00113313" w:rsidRPr="00DB233A">
        <w:rPr>
          <w:rFonts w:ascii="Times New Roman" w:hAnsi="Times New Roman" w:cs="Times New Roman"/>
          <w:sz w:val="24"/>
          <w:szCs w:val="24"/>
        </w:rPr>
        <w:t xml:space="preserve">e Generations Act Wales (2015).  </w:t>
      </w:r>
      <w:r w:rsidR="000F6C00">
        <w:rPr>
          <w:rFonts w:ascii="Times New Roman" w:hAnsi="Times New Roman" w:cs="Times New Roman"/>
          <w:sz w:val="24"/>
          <w:szCs w:val="24"/>
        </w:rPr>
        <w:t>Retrieved from</w:t>
      </w:r>
      <w:r w:rsidR="00113313" w:rsidRPr="00DB233A">
        <w:rPr>
          <w:rFonts w:ascii="Times New Roman" w:hAnsi="Times New Roman" w:cs="Times New Roman"/>
          <w:sz w:val="24"/>
          <w:szCs w:val="24"/>
        </w:rPr>
        <w:t>:</w:t>
      </w:r>
      <w:r w:rsidR="00113313" w:rsidRPr="00DB233A">
        <w:t xml:space="preserve"> </w:t>
      </w:r>
      <w:hyperlink r:id="rId19" w:history="1">
        <w:r w:rsidR="000F6C00" w:rsidRPr="006B2A0D">
          <w:rPr>
            <w:rStyle w:val="Hyperlink"/>
            <w:rFonts w:ascii="Times New Roman" w:hAnsi="Times New Roman" w:cs="Times New Roman"/>
            <w:sz w:val="24"/>
            <w:szCs w:val="24"/>
          </w:rPr>
          <w:t>www.publichealthnetwork.cymru/files/9615/3200/1975/Swansea_Council.pdf</w:t>
        </w:r>
      </w:hyperlink>
    </w:p>
    <w:p w14:paraId="4D68ADB8" w14:textId="6C8E675D" w:rsidR="001E3F74" w:rsidRPr="00DB233A" w:rsidRDefault="001E3F74" w:rsidP="00B51F40">
      <w:pPr>
        <w:spacing w:after="0" w:line="360" w:lineRule="auto"/>
        <w:contextualSpacing/>
        <w:jc w:val="both"/>
        <w:rPr>
          <w:rFonts w:ascii="Times New Roman" w:hAnsi="Times New Roman" w:cs="Times New Roman"/>
          <w:sz w:val="24"/>
          <w:szCs w:val="24"/>
        </w:rPr>
      </w:pPr>
    </w:p>
    <w:p w14:paraId="43DD527F" w14:textId="0E2BAD45" w:rsidR="002D063E" w:rsidRDefault="00E22D00" w:rsidP="00B51F40">
      <w:pPr>
        <w:spacing w:after="0" w:line="360" w:lineRule="auto"/>
        <w:contextualSpacing/>
        <w:jc w:val="both"/>
        <w:rPr>
          <w:rFonts w:ascii="Times New Roman" w:hAnsi="Times New Roman" w:cs="Times New Roman"/>
          <w:sz w:val="24"/>
          <w:szCs w:val="24"/>
        </w:rPr>
      </w:pPr>
      <w:r w:rsidRPr="00DB233A">
        <w:rPr>
          <w:rFonts w:ascii="Times New Roman" w:hAnsi="Times New Roman" w:cs="Times New Roman"/>
          <w:sz w:val="24"/>
          <w:szCs w:val="24"/>
        </w:rPr>
        <w:t>Saleebey, D. (1996)</w:t>
      </w:r>
      <w:r w:rsidR="003300A1" w:rsidRPr="00DB233A">
        <w:rPr>
          <w:rFonts w:ascii="Times New Roman" w:hAnsi="Times New Roman" w:cs="Times New Roman"/>
          <w:sz w:val="24"/>
          <w:szCs w:val="24"/>
        </w:rPr>
        <w:t>.</w:t>
      </w:r>
      <w:r w:rsidRPr="00DB233A">
        <w:rPr>
          <w:rFonts w:ascii="Times New Roman" w:hAnsi="Times New Roman" w:cs="Times New Roman"/>
          <w:sz w:val="24"/>
          <w:szCs w:val="24"/>
        </w:rPr>
        <w:t xml:space="preserve"> The strengths p</w:t>
      </w:r>
      <w:r w:rsidR="002D063E" w:rsidRPr="00DB233A">
        <w:rPr>
          <w:rFonts w:ascii="Times New Roman" w:hAnsi="Times New Roman" w:cs="Times New Roman"/>
          <w:sz w:val="24"/>
          <w:szCs w:val="24"/>
        </w:rPr>
        <w:t xml:space="preserve">erspective in </w:t>
      </w:r>
      <w:r w:rsidRPr="00DB233A">
        <w:rPr>
          <w:rFonts w:ascii="Times New Roman" w:hAnsi="Times New Roman" w:cs="Times New Roman"/>
          <w:sz w:val="24"/>
          <w:szCs w:val="24"/>
        </w:rPr>
        <w:t>s</w:t>
      </w:r>
      <w:r w:rsidR="002D063E" w:rsidRPr="00DB233A">
        <w:rPr>
          <w:rFonts w:ascii="Times New Roman" w:hAnsi="Times New Roman" w:cs="Times New Roman"/>
          <w:sz w:val="24"/>
          <w:szCs w:val="24"/>
        </w:rPr>
        <w:t xml:space="preserve">ocial </w:t>
      </w:r>
      <w:r w:rsidRPr="00DB233A">
        <w:rPr>
          <w:rFonts w:ascii="Times New Roman" w:hAnsi="Times New Roman" w:cs="Times New Roman"/>
          <w:sz w:val="24"/>
          <w:szCs w:val="24"/>
        </w:rPr>
        <w:t>work practice: Extensions and c</w:t>
      </w:r>
      <w:r w:rsidR="002D063E" w:rsidRPr="00DB233A">
        <w:rPr>
          <w:rFonts w:ascii="Times New Roman" w:hAnsi="Times New Roman" w:cs="Times New Roman"/>
          <w:sz w:val="24"/>
          <w:szCs w:val="24"/>
        </w:rPr>
        <w:t>autions</w:t>
      </w:r>
      <w:r w:rsidR="00DB233A">
        <w:rPr>
          <w:rFonts w:ascii="Times New Roman" w:hAnsi="Times New Roman" w:cs="Times New Roman"/>
          <w:sz w:val="24"/>
          <w:szCs w:val="24"/>
        </w:rPr>
        <w:t>.</w:t>
      </w:r>
      <w:r w:rsidR="002D063E" w:rsidRPr="00DB233A">
        <w:rPr>
          <w:rFonts w:ascii="Times New Roman" w:hAnsi="Times New Roman" w:cs="Times New Roman"/>
          <w:sz w:val="24"/>
          <w:szCs w:val="24"/>
        </w:rPr>
        <w:t xml:space="preserve"> </w:t>
      </w:r>
      <w:r w:rsidR="002D063E" w:rsidRPr="00DB233A">
        <w:rPr>
          <w:rFonts w:ascii="Times New Roman" w:hAnsi="Times New Roman" w:cs="Times New Roman"/>
          <w:i/>
          <w:sz w:val="24"/>
          <w:szCs w:val="24"/>
        </w:rPr>
        <w:t>Social Work</w:t>
      </w:r>
      <w:r w:rsidRPr="00DB233A">
        <w:rPr>
          <w:rFonts w:ascii="Times New Roman" w:hAnsi="Times New Roman" w:cs="Times New Roman"/>
          <w:sz w:val="24"/>
          <w:szCs w:val="24"/>
        </w:rPr>
        <w:t xml:space="preserve">, </w:t>
      </w:r>
      <w:r w:rsidRPr="000F6C00">
        <w:rPr>
          <w:rFonts w:ascii="Times New Roman" w:hAnsi="Times New Roman" w:cs="Times New Roman"/>
          <w:i/>
          <w:sz w:val="24"/>
          <w:szCs w:val="24"/>
        </w:rPr>
        <w:t>41</w:t>
      </w:r>
      <w:r w:rsidRPr="00DB233A">
        <w:rPr>
          <w:rFonts w:ascii="Times New Roman" w:hAnsi="Times New Roman" w:cs="Times New Roman"/>
          <w:sz w:val="24"/>
          <w:szCs w:val="24"/>
        </w:rPr>
        <w:t xml:space="preserve">, </w:t>
      </w:r>
      <w:r w:rsidR="001C7CC1" w:rsidRPr="00DB233A">
        <w:rPr>
          <w:rFonts w:ascii="Times New Roman" w:hAnsi="Times New Roman" w:cs="Times New Roman"/>
          <w:sz w:val="24"/>
          <w:szCs w:val="24"/>
        </w:rPr>
        <w:t>296–305.</w:t>
      </w:r>
      <w:r w:rsidR="00974F16" w:rsidRPr="00974F16">
        <w:t xml:space="preserve"> </w:t>
      </w:r>
      <w:hyperlink r:id="rId20" w:history="1">
        <w:r w:rsidR="00020709" w:rsidRPr="006B2A0D">
          <w:rPr>
            <w:rStyle w:val="Hyperlink"/>
            <w:rFonts w:ascii="Times New Roman" w:hAnsi="Times New Roman" w:cs="Times New Roman"/>
            <w:sz w:val="24"/>
            <w:szCs w:val="24"/>
          </w:rPr>
          <w:t>www.jstor.org/stable/23718172</w:t>
        </w:r>
      </w:hyperlink>
    </w:p>
    <w:p w14:paraId="0E3C6481" w14:textId="62A8495F" w:rsidR="003839AF" w:rsidRPr="00DB233A" w:rsidRDefault="003839AF" w:rsidP="003839AF">
      <w:pPr>
        <w:spacing w:after="0" w:line="360" w:lineRule="auto"/>
        <w:contextualSpacing/>
        <w:jc w:val="both"/>
        <w:rPr>
          <w:rFonts w:ascii="Times New Roman" w:hAnsi="Times New Roman" w:cs="Times New Roman"/>
          <w:sz w:val="24"/>
          <w:szCs w:val="24"/>
        </w:rPr>
      </w:pPr>
    </w:p>
    <w:p w14:paraId="5777795F" w14:textId="2D1B427D" w:rsidR="00872036" w:rsidRPr="00DB233A" w:rsidRDefault="00872036" w:rsidP="00872036">
      <w:pPr>
        <w:spacing w:after="0" w:line="360" w:lineRule="auto"/>
        <w:contextualSpacing/>
        <w:jc w:val="both"/>
        <w:rPr>
          <w:rFonts w:ascii="Times New Roman" w:hAnsi="Times New Roman" w:cs="Times New Roman"/>
          <w:sz w:val="24"/>
          <w:szCs w:val="24"/>
        </w:rPr>
      </w:pPr>
      <w:r w:rsidRPr="00DB233A">
        <w:rPr>
          <w:rFonts w:ascii="Times New Roman" w:hAnsi="Times New Roman" w:cs="Times New Roman"/>
          <w:sz w:val="24"/>
          <w:szCs w:val="24"/>
        </w:rPr>
        <w:t>Scottish Commission for Learning Disability (2010)</w:t>
      </w:r>
      <w:r w:rsidR="003300A1" w:rsidRPr="00DB233A">
        <w:rPr>
          <w:rFonts w:ascii="Times New Roman" w:hAnsi="Times New Roman" w:cs="Times New Roman"/>
          <w:sz w:val="24"/>
          <w:szCs w:val="24"/>
        </w:rPr>
        <w:t>.</w:t>
      </w:r>
      <w:r w:rsidRPr="00DB233A">
        <w:rPr>
          <w:rFonts w:ascii="Times New Roman" w:hAnsi="Times New Roman" w:cs="Times New Roman"/>
          <w:sz w:val="24"/>
          <w:szCs w:val="24"/>
        </w:rPr>
        <w:t xml:space="preserve"> </w:t>
      </w:r>
      <w:r w:rsidRPr="00DB233A">
        <w:rPr>
          <w:rFonts w:ascii="Times New Roman" w:hAnsi="Times New Roman" w:cs="Times New Roman"/>
          <w:i/>
          <w:sz w:val="24"/>
          <w:szCs w:val="24"/>
        </w:rPr>
        <w:t>Values into Practice: A framework for Local Area Coordination in Scotland</w:t>
      </w:r>
      <w:r w:rsidRPr="00DB233A">
        <w:rPr>
          <w:rFonts w:ascii="Times New Roman" w:hAnsi="Times New Roman" w:cs="Times New Roman"/>
          <w:sz w:val="24"/>
          <w:szCs w:val="24"/>
        </w:rPr>
        <w:t>. SCLD.</w:t>
      </w:r>
    </w:p>
    <w:p w14:paraId="679FD1ED" w14:textId="77777777" w:rsidR="00872036" w:rsidRPr="00DB233A" w:rsidRDefault="00872036" w:rsidP="003839AF">
      <w:pPr>
        <w:spacing w:after="0" w:line="360" w:lineRule="auto"/>
        <w:contextualSpacing/>
        <w:jc w:val="both"/>
        <w:rPr>
          <w:rFonts w:ascii="Times New Roman" w:hAnsi="Times New Roman" w:cs="Times New Roman"/>
          <w:sz w:val="24"/>
          <w:szCs w:val="24"/>
        </w:rPr>
      </w:pPr>
    </w:p>
    <w:p w14:paraId="3DE85166" w14:textId="4D6E880F" w:rsidR="003839AF" w:rsidRPr="00DB233A" w:rsidRDefault="003839AF" w:rsidP="003839AF">
      <w:pPr>
        <w:spacing w:after="0" w:line="360" w:lineRule="auto"/>
        <w:contextualSpacing/>
        <w:jc w:val="both"/>
        <w:rPr>
          <w:rFonts w:ascii="Times New Roman" w:hAnsi="Times New Roman" w:cs="Times New Roman"/>
          <w:sz w:val="24"/>
          <w:szCs w:val="24"/>
        </w:rPr>
      </w:pPr>
      <w:r w:rsidRPr="00DB233A">
        <w:rPr>
          <w:rFonts w:ascii="Times New Roman" w:hAnsi="Times New Roman" w:cs="Times New Roman"/>
          <w:sz w:val="24"/>
          <w:szCs w:val="24"/>
        </w:rPr>
        <w:lastRenderedPageBreak/>
        <w:t>Scottish Government (2000)</w:t>
      </w:r>
      <w:r w:rsidR="003300A1" w:rsidRPr="00DB233A">
        <w:rPr>
          <w:rFonts w:ascii="Times New Roman" w:hAnsi="Times New Roman" w:cs="Times New Roman"/>
          <w:sz w:val="24"/>
          <w:szCs w:val="24"/>
        </w:rPr>
        <w:t>.</w:t>
      </w:r>
      <w:r w:rsidRPr="00DB233A">
        <w:rPr>
          <w:rFonts w:ascii="Times New Roman" w:hAnsi="Times New Roman" w:cs="Times New Roman"/>
          <w:sz w:val="24"/>
          <w:szCs w:val="24"/>
        </w:rPr>
        <w:t xml:space="preserve"> </w:t>
      </w:r>
      <w:r w:rsidRPr="00DB233A">
        <w:rPr>
          <w:rFonts w:ascii="Times New Roman" w:hAnsi="Times New Roman" w:cs="Times New Roman"/>
          <w:i/>
          <w:sz w:val="24"/>
          <w:szCs w:val="24"/>
        </w:rPr>
        <w:t>The same as you? A review of services for people with learning disabilities.</w:t>
      </w:r>
      <w:r w:rsidRPr="00DB233A">
        <w:rPr>
          <w:rFonts w:ascii="Times New Roman" w:hAnsi="Times New Roman" w:cs="Times New Roman"/>
          <w:sz w:val="24"/>
          <w:szCs w:val="24"/>
        </w:rPr>
        <w:t xml:space="preserve"> Scottish Government.</w:t>
      </w:r>
    </w:p>
    <w:p w14:paraId="5ACB6A19" w14:textId="5BC326F5" w:rsidR="00224D9C" w:rsidRPr="00DB233A" w:rsidRDefault="00224D9C" w:rsidP="00B51F40">
      <w:pPr>
        <w:spacing w:after="0" w:line="360" w:lineRule="auto"/>
        <w:contextualSpacing/>
        <w:jc w:val="both"/>
        <w:rPr>
          <w:rFonts w:ascii="Times New Roman" w:hAnsi="Times New Roman" w:cs="Times New Roman"/>
          <w:sz w:val="24"/>
          <w:szCs w:val="24"/>
        </w:rPr>
      </w:pPr>
    </w:p>
    <w:p w14:paraId="71D377AA" w14:textId="3529FC11" w:rsidR="002D063E" w:rsidRDefault="002D063E" w:rsidP="00B51F40">
      <w:pPr>
        <w:spacing w:after="0" w:line="360" w:lineRule="auto"/>
        <w:contextualSpacing/>
        <w:jc w:val="both"/>
        <w:rPr>
          <w:rFonts w:ascii="Times New Roman" w:hAnsi="Times New Roman" w:cs="Times New Roman"/>
          <w:sz w:val="24"/>
          <w:szCs w:val="24"/>
        </w:rPr>
      </w:pPr>
      <w:r w:rsidRPr="00DB233A">
        <w:rPr>
          <w:rFonts w:ascii="Times New Roman" w:hAnsi="Times New Roman" w:cs="Times New Roman"/>
          <w:sz w:val="24"/>
          <w:szCs w:val="24"/>
        </w:rPr>
        <w:t>Seyfang, G. (2004)</w:t>
      </w:r>
      <w:r w:rsidR="003300A1" w:rsidRPr="00DB233A">
        <w:rPr>
          <w:rFonts w:ascii="Times New Roman" w:hAnsi="Times New Roman" w:cs="Times New Roman"/>
          <w:sz w:val="24"/>
          <w:szCs w:val="24"/>
        </w:rPr>
        <w:t>.</w:t>
      </w:r>
      <w:r w:rsidRPr="00DB233A">
        <w:rPr>
          <w:rFonts w:ascii="Times New Roman" w:hAnsi="Times New Roman" w:cs="Times New Roman"/>
          <w:sz w:val="24"/>
          <w:szCs w:val="24"/>
        </w:rPr>
        <w:t xml:space="preserve"> Time banks: rewarding community self-help in the inner city? </w:t>
      </w:r>
      <w:r w:rsidRPr="00DB233A">
        <w:rPr>
          <w:rFonts w:ascii="Times New Roman" w:hAnsi="Times New Roman" w:cs="Times New Roman"/>
          <w:i/>
          <w:sz w:val="24"/>
          <w:szCs w:val="24"/>
        </w:rPr>
        <w:t>Community Development Journal</w:t>
      </w:r>
      <w:r w:rsidR="00E22D00" w:rsidRPr="00DB233A">
        <w:rPr>
          <w:rFonts w:ascii="Times New Roman" w:hAnsi="Times New Roman" w:cs="Times New Roman"/>
          <w:sz w:val="24"/>
          <w:szCs w:val="24"/>
        </w:rPr>
        <w:t xml:space="preserve">, </w:t>
      </w:r>
      <w:r w:rsidR="00E22D00" w:rsidRPr="000F6C00">
        <w:rPr>
          <w:rFonts w:ascii="Times New Roman" w:hAnsi="Times New Roman" w:cs="Times New Roman"/>
          <w:i/>
          <w:sz w:val="24"/>
          <w:szCs w:val="24"/>
        </w:rPr>
        <w:t>39</w:t>
      </w:r>
      <w:r w:rsidR="00E22D00" w:rsidRPr="00DB233A">
        <w:rPr>
          <w:rFonts w:ascii="Times New Roman" w:hAnsi="Times New Roman" w:cs="Times New Roman"/>
          <w:sz w:val="24"/>
          <w:szCs w:val="24"/>
        </w:rPr>
        <w:t>,</w:t>
      </w:r>
      <w:r w:rsidR="001C7CC1" w:rsidRPr="00DB233A">
        <w:rPr>
          <w:rFonts w:ascii="Times New Roman" w:hAnsi="Times New Roman" w:cs="Times New Roman"/>
          <w:sz w:val="24"/>
          <w:szCs w:val="24"/>
        </w:rPr>
        <w:t xml:space="preserve"> 62–71.</w:t>
      </w:r>
      <w:r w:rsidR="00974F16">
        <w:rPr>
          <w:rFonts w:ascii="Times New Roman" w:hAnsi="Times New Roman" w:cs="Times New Roman"/>
          <w:sz w:val="24"/>
          <w:szCs w:val="24"/>
        </w:rPr>
        <w:t xml:space="preserve"> </w:t>
      </w:r>
      <w:hyperlink r:id="rId21" w:history="1">
        <w:r w:rsidR="00020709" w:rsidRPr="006B2A0D">
          <w:rPr>
            <w:rStyle w:val="Hyperlink"/>
            <w:rFonts w:ascii="Times New Roman" w:hAnsi="Times New Roman" w:cs="Times New Roman"/>
            <w:sz w:val="24"/>
            <w:szCs w:val="24"/>
          </w:rPr>
          <w:t>https://doi.org/10.1093/cdj/39.1.62</w:t>
        </w:r>
      </w:hyperlink>
    </w:p>
    <w:p w14:paraId="5123E324" w14:textId="298D63B2" w:rsidR="00224D9C" w:rsidRPr="00DB233A" w:rsidRDefault="00224D9C" w:rsidP="00B51F40">
      <w:pPr>
        <w:spacing w:after="0" w:line="360" w:lineRule="auto"/>
        <w:contextualSpacing/>
        <w:jc w:val="both"/>
        <w:rPr>
          <w:rFonts w:ascii="Times New Roman" w:hAnsi="Times New Roman" w:cs="Times New Roman"/>
          <w:sz w:val="24"/>
          <w:szCs w:val="24"/>
        </w:rPr>
      </w:pPr>
    </w:p>
    <w:p w14:paraId="23E3B760" w14:textId="6EC41617" w:rsidR="00224D9C" w:rsidRPr="00DB233A" w:rsidRDefault="00224D9C" w:rsidP="00224D9C">
      <w:pPr>
        <w:spacing w:after="0" w:line="360" w:lineRule="auto"/>
        <w:contextualSpacing/>
        <w:jc w:val="both"/>
        <w:rPr>
          <w:rFonts w:ascii="Times New Roman" w:hAnsi="Times New Roman" w:cs="Times New Roman"/>
          <w:sz w:val="24"/>
          <w:szCs w:val="24"/>
        </w:rPr>
      </w:pPr>
      <w:r w:rsidRPr="00DB233A">
        <w:rPr>
          <w:rFonts w:ascii="Times New Roman" w:hAnsi="Times New Roman" w:cs="Times New Roman"/>
          <w:sz w:val="24"/>
          <w:szCs w:val="24"/>
        </w:rPr>
        <w:t>Social Care Institute for Excellence (SCIE) (2015)</w:t>
      </w:r>
      <w:r w:rsidR="003300A1" w:rsidRPr="00DB233A">
        <w:rPr>
          <w:rFonts w:ascii="Times New Roman" w:hAnsi="Times New Roman" w:cs="Times New Roman"/>
          <w:sz w:val="24"/>
          <w:szCs w:val="24"/>
        </w:rPr>
        <w:t>.</w:t>
      </w:r>
      <w:r w:rsidRPr="00DB233A">
        <w:rPr>
          <w:rFonts w:ascii="Times New Roman" w:hAnsi="Times New Roman" w:cs="Times New Roman"/>
          <w:sz w:val="24"/>
          <w:szCs w:val="24"/>
        </w:rPr>
        <w:t xml:space="preserve"> Strengths-based approaches, </w:t>
      </w:r>
      <w:r w:rsidR="00DB233A">
        <w:rPr>
          <w:rFonts w:ascii="Times New Roman" w:hAnsi="Times New Roman" w:cs="Times New Roman"/>
          <w:sz w:val="24"/>
          <w:szCs w:val="24"/>
        </w:rPr>
        <w:t>London: SCIE</w:t>
      </w:r>
      <w:r w:rsidRPr="00DB233A">
        <w:rPr>
          <w:rFonts w:ascii="Times New Roman" w:hAnsi="Times New Roman" w:cs="Times New Roman"/>
          <w:sz w:val="24"/>
          <w:szCs w:val="24"/>
        </w:rPr>
        <w:t>.</w:t>
      </w:r>
    </w:p>
    <w:p w14:paraId="0BA11B81" w14:textId="635F899C" w:rsidR="005D3456" w:rsidRPr="00DB233A" w:rsidRDefault="005D3456" w:rsidP="00B51F40">
      <w:pPr>
        <w:spacing w:after="0" w:line="360" w:lineRule="auto"/>
        <w:contextualSpacing/>
        <w:jc w:val="both"/>
        <w:rPr>
          <w:rFonts w:ascii="Times New Roman" w:hAnsi="Times New Roman" w:cs="Times New Roman"/>
          <w:sz w:val="24"/>
          <w:szCs w:val="24"/>
        </w:rPr>
      </w:pPr>
    </w:p>
    <w:p w14:paraId="4F9A3C32" w14:textId="7DF0EC76" w:rsidR="005D3456" w:rsidRDefault="005D3456" w:rsidP="00B51F40">
      <w:pPr>
        <w:spacing w:after="0" w:line="360" w:lineRule="auto"/>
        <w:contextualSpacing/>
        <w:jc w:val="both"/>
        <w:rPr>
          <w:rFonts w:ascii="Times New Roman" w:hAnsi="Times New Roman" w:cs="Times New Roman"/>
          <w:sz w:val="24"/>
          <w:szCs w:val="24"/>
        </w:rPr>
      </w:pPr>
      <w:r w:rsidRPr="00DB233A">
        <w:rPr>
          <w:rFonts w:ascii="Times New Roman" w:hAnsi="Times New Roman" w:cs="Times New Roman"/>
          <w:sz w:val="24"/>
          <w:szCs w:val="24"/>
        </w:rPr>
        <w:t>South, J., Bagnall, A-M., Stansfield, J.A., Southby, K.J.</w:t>
      </w:r>
      <w:r w:rsidR="00974F16">
        <w:rPr>
          <w:rFonts w:ascii="Times New Roman" w:hAnsi="Times New Roman" w:cs="Times New Roman"/>
          <w:sz w:val="24"/>
          <w:szCs w:val="24"/>
        </w:rPr>
        <w:t>,</w:t>
      </w:r>
      <w:r w:rsidRPr="00DB233A">
        <w:rPr>
          <w:rFonts w:ascii="Times New Roman" w:hAnsi="Times New Roman" w:cs="Times New Roman"/>
          <w:sz w:val="24"/>
          <w:szCs w:val="24"/>
        </w:rPr>
        <w:t xml:space="preserve"> </w:t>
      </w:r>
      <w:r w:rsidR="003300A1" w:rsidRPr="00DB233A">
        <w:rPr>
          <w:rFonts w:ascii="Times New Roman" w:hAnsi="Times New Roman" w:cs="Times New Roman"/>
          <w:sz w:val="24"/>
          <w:szCs w:val="24"/>
        </w:rPr>
        <w:t>&amp;</w:t>
      </w:r>
      <w:r w:rsidRPr="00DB233A">
        <w:rPr>
          <w:rFonts w:ascii="Times New Roman" w:hAnsi="Times New Roman" w:cs="Times New Roman"/>
          <w:sz w:val="24"/>
          <w:szCs w:val="24"/>
        </w:rPr>
        <w:t xml:space="preserve"> Mehta, P. (2019)</w:t>
      </w:r>
      <w:r w:rsidR="003300A1" w:rsidRPr="00DB233A">
        <w:rPr>
          <w:rFonts w:ascii="Times New Roman" w:hAnsi="Times New Roman" w:cs="Times New Roman"/>
          <w:sz w:val="24"/>
          <w:szCs w:val="24"/>
        </w:rPr>
        <w:t>.</w:t>
      </w:r>
      <w:r w:rsidRPr="00DB233A">
        <w:rPr>
          <w:rFonts w:ascii="Times New Roman" w:hAnsi="Times New Roman" w:cs="Times New Roman"/>
          <w:sz w:val="24"/>
          <w:szCs w:val="24"/>
        </w:rPr>
        <w:t xml:space="preserve"> An evidence-based framework on community centred app</w:t>
      </w:r>
      <w:r w:rsidR="00DB233A">
        <w:rPr>
          <w:rFonts w:ascii="Times New Roman" w:hAnsi="Times New Roman" w:cs="Times New Roman"/>
          <w:sz w:val="24"/>
          <w:szCs w:val="24"/>
        </w:rPr>
        <w:t>roaches for health: England, UK.</w:t>
      </w:r>
      <w:r w:rsidRPr="00DB233A">
        <w:rPr>
          <w:rFonts w:ascii="Times New Roman" w:hAnsi="Times New Roman" w:cs="Times New Roman"/>
          <w:sz w:val="24"/>
          <w:szCs w:val="24"/>
        </w:rPr>
        <w:t xml:space="preserve"> </w:t>
      </w:r>
      <w:r w:rsidRPr="00DB233A">
        <w:rPr>
          <w:rFonts w:ascii="Times New Roman" w:hAnsi="Times New Roman" w:cs="Times New Roman"/>
          <w:i/>
          <w:sz w:val="24"/>
          <w:szCs w:val="24"/>
        </w:rPr>
        <w:t>Health Promotion International</w:t>
      </w:r>
      <w:r w:rsidRPr="00DB233A">
        <w:rPr>
          <w:rFonts w:ascii="Times New Roman" w:hAnsi="Times New Roman" w:cs="Times New Roman"/>
          <w:sz w:val="24"/>
          <w:szCs w:val="24"/>
        </w:rPr>
        <w:t xml:space="preserve">, </w:t>
      </w:r>
      <w:r w:rsidRPr="000F6C00">
        <w:rPr>
          <w:rFonts w:ascii="Times New Roman" w:hAnsi="Times New Roman" w:cs="Times New Roman"/>
          <w:i/>
          <w:sz w:val="24"/>
          <w:szCs w:val="24"/>
        </w:rPr>
        <w:t>34</w:t>
      </w:r>
      <w:r w:rsidRPr="00DB233A">
        <w:rPr>
          <w:rFonts w:ascii="Times New Roman" w:hAnsi="Times New Roman" w:cs="Times New Roman"/>
          <w:sz w:val="24"/>
          <w:szCs w:val="24"/>
        </w:rPr>
        <w:t>, 356–366.</w:t>
      </w:r>
      <w:r w:rsidR="00974F16" w:rsidRPr="00974F16">
        <w:t xml:space="preserve"> </w:t>
      </w:r>
      <w:hyperlink r:id="rId22" w:history="1">
        <w:r w:rsidR="00020709" w:rsidRPr="006B2A0D">
          <w:rPr>
            <w:rStyle w:val="Hyperlink"/>
            <w:rFonts w:ascii="Times New Roman" w:hAnsi="Times New Roman" w:cs="Times New Roman"/>
            <w:sz w:val="24"/>
            <w:szCs w:val="24"/>
          </w:rPr>
          <w:t>https://doi:10.1093/heapro/dax083</w:t>
        </w:r>
      </w:hyperlink>
    </w:p>
    <w:p w14:paraId="19C3BE64" w14:textId="1CB06B9D" w:rsidR="007C554B" w:rsidRPr="00DB233A" w:rsidRDefault="007C554B" w:rsidP="00B51F40">
      <w:pPr>
        <w:spacing w:after="0" w:line="360" w:lineRule="auto"/>
        <w:contextualSpacing/>
        <w:jc w:val="both"/>
        <w:rPr>
          <w:rFonts w:ascii="Times New Roman" w:hAnsi="Times New Roman" w:cs="Times New Roman"/>
          <w:sz w:val="24"/>
          <w:szCs w:val="24"/>
        </w:rPr>
      </w:pPr>
    </w:p>
    <w:p w14:paraId="76F2EE98" w14:textId="696721CE" w:rsidR="00E22D00" w:rsidRPr="00DB233A" w:rsidRDefault="00E22D00" w:rsidP="00B51F40">
      <w:pPr>
        <w:spacing w:after="0" w:line="360" w:lineRule="auto"/>
        <w:contextualSpacing/>
        <w:jc w:val="both"/>
        <w:rPr>
          <w:rFonts w:ascii="Times New Roman" w:hAnsi="Times New Roman" w:cs="Times New Roman"/>
          <w:sz w:val="24"/>
          <w:szCs w:val="24"/>
        </w:rPr>
      </w:pPr>
      <w:r w:rsidRPr="00DB233A">
        <w:rPr>
          <w:rFonts w:ascii="Times New Roman" w:hAnsi="Times New Roman" w:cs="Times New Roman"/>
          <w:sz w:val="24"/>
          <w:szCs w:val="24"/>
        </w:rPr>
        <w:t>Stal</w:t>
      </w:r>
      <w:r w:rsidR="00224D9C" w:rsidRPr="00DB233A">
        <w:rPr>
          <w:rFonts w:ascii="Times New Roman" w:hAnsi="Times New Roman" w:cs="Times New Roman"/>
          <w:sz w:val="24"/>
          <w:szCs w:val="24"/>
        </w:rPr>
        <w:t>ker, K., Malloch, M., Barry, M.</w:t>
      </w:r>
      <w:r w:rsidR="00974F16">
        <w:rPr>
          <w:rFonts w:ascii="Times New Roman" w:hAnsi="Times New Roman" w:cs="Times New Roman"/>
          <w:sz w:val="24"/>
          <w:szCs w:val="24"/>
        </w:rPr>
        <w:t>,</w:t>
      </w:r>
      <w:r w:rsidRPr="00DB233A">
        <w:rPr>
          <w:rFonts w:ascii="Times New Roman" w:hAnsi="Times New Roman" w:cs="Times New Roman"/>
          <w:sz w:val="24"/>
          <w:szCs w:val="24"/>
        </w:rPr>
        <w:t xml:space="preserve"> </w:t>
      </w:r>
      <w:r w:rsidR="003300A1" w:rsidRPr="00DB233A">
        <w:rPr>
          <w:rFonts w:ascii="Times New Roman" w:hAnsi="Times New Roman" w:cs="Times New Roman"/>
          <w:sz w:val="24"/>
          <w:szCs w:val="24"/>
        </w:rPr>
        <w:t>&amp;</w:t>
      </w:r>
      <w:r w:rsidRPr="00DB233A">
        <w:rPr>
          <w:rFonts w:ascii="Times New Roman" w:hAnsi="Times New Roman" w:cs="Times New Roman"/>
          <w:sz w:val="24"/>
          <w:szCs w:val="24"/>
        </w:rPr>
        <w:t xml:space="preserve"> Watson, J. (2007)</w:t>
      </w:r>
      <w:r w:rsidR="003300A1" w:rsidRPr="00DB233A">
        <w:rPr>
          <w:rFonts w:ascii="Times New Roman" w:hAnsi="Times New Roman" w:cs="Times New Roman"/>
          <w:sz w:val="24"/>
          <w:szCs w:val="24"/>
        </w:rPr>
        <w:t>.</w:t>
      </w:r>
      <w:r w:rsidRPr="00DB233A">
        <w:rPr>
          <w:rFonts w:ascii="Times New Roman" w:hAnsi="Times New Roman" w:cs="Times New Roman"/>
          <w:sz w:val="24"/>
          <w:szCs w:val="24"/>
        </w:rPr>
        <w:t xml:space="preserve"> </w:t>
      </w:r>
      <w:r w:rsidRPr="00DB233A">
        <w:rPr>
          <w:rFonts w:ascii="Times New Roman" w:hAnsi="Times New Roman" w:cs="Times New Roman"/>
          <w:i/>
          <w:sz w:val="24"/>
          <w:szCs w:val="24"/>
        </w:rPr>
        <w:t>Evaluation of the Implementation of Local Area Coordination in Scotland</w:t>
      </w:r>
      <w:r w:rsidR="003839AF" w:rsidRPr="00DB233A">
        <w:rPr>
          <w:rFonts w:ascii="Times New Roman" w:hAnsi="Times New Roman" w:cs="Times New Roman"/>
          <w:sz w:val="24"/>
          <w:szCs w:val="24"/>
        </w:rPr>
        <w:t xml:space="preserve">, </w:t>
      </w:r>
      <w:r w:rsidRPr="00DB233A">
        <w:rPr>
          <w:rFonts w:ascii="Times New Roman" w:hAnsi="Times New Roman" w:cs="Times New Roman"/>
          <w:sz w:val="24"/>
          <w:szCs w:val="24"/>
        </w:rPr>
        <w:t>Social Work Research</w:t>
      </w:r>
      <w:r w:rsidR="003839AF" w:rsidRPr="00DB233A">
        <w:rPr>
          <w:rFonts w:ascii="Times New Roman" w:hAnsi="Times New Roman" w:cs="Times New Roman"/>
          <w:sz w:val="24"/>
          <w:szCs w:val="24"/>
        </w:rPr>
        <w:t xml:space="preserve"> Centre, University Of Stirling,</w:t>
      </w:r>
      <w:r w:rsidRPr="00DB233A">
        <w:rPr>
          <w:rFonts w:ascii="Times New Roman" w:hAnsi="Times New Roman" w:cs="Times New Roman"/>
          <w:sz w:val="24"/>
          <w:szCs w:val="24"/>
        </w:rPr>
        <w:t xml:space="preserve"> Scottish Executive. </w:t>
      </w:r>
    </w:p>
    <w:p w14:paraId="4103D267" w14:textId="77777777" w:rsidR="00E22D00" w:rsidRPr="00DB233A" w:rsidRDefault="00E22D00" w:rsidP="00B51F40">
      <w:pPr>
        <w:spacing w:after="0" w:line="360" w:lineRule="auto"/>
        <w:contextualSpacing/>
        <w:jc w:val="both"/>
        <w:rPr>
          <w:rFonts w:ascii="Times New Roman" w:hAnsi="Times New Roman" w:cs="Times New Roman"/>
          <w:sz w:val="24"/>
          <w:szCs w:val="24"/>
        </w:rPr>
      </w:pPr>
    </w:p>
    <w:p w14:paraId="626C289F" w14:textId="31E7A4CA" w:rsidR="001E3F74" w:rsidRDefault="00224D9C" w:rsidP="00B51F40">
      <w:pPr>
        <w:spacing w:after="0" w:line="360" w:lineRule="auto"/>
        <w:contextualSpacing/>
        <w:jc w:val="both"/>
        <w:rPr>
          <w:rFonts w:ascii="Times New Roman" w:hAnsi="Times New Roman" w:cs="Times New Roman"/>
          <w:sz w:val="24"/>
          <w:szCs w:val="24"/>
        </w:rPr>
      </w:pPr>
      <w:r w:rsidRPr="00DB233A">
        <w:rPr>
          <w:rFonts w:ascii="Times New Roman" w:hAnsi="Times New Roman" w:cs="Times New Roman"/>
          <w:sz w:val="24"/>
          <w:szCs w:val="24"/>
        </w:rPr>
        <w:t xml:space="preserve">Stalker, K., Malloch, M., </w:t>
      </w:r>
      <w:r w:rsidR="002D063E" w:rsidRPr="00DB233A">
        <w:rPr>
          <w:rFonts w:ascii="Times New Roman" w:hAnsi="Times New Roman" w:cs="Times New Roman"/>
          <w:sz w:val="24"/>
          <w:szCs w:val="24"/>
        </w:rPr>
        <w:t>Barry, M.</w:t>
      </w:r>
      <w:r w:rsidR="00974F16">
        <w:rPr>
          <w:rFonts w:ascii="Times New Roman" w:hAnsi="Times New Roman" w:cs="Times New Roman"/>
          <w:sz w:val="24"/>
          <w:szCs w:val="24"/>
        </w:rPr>
        <w:t>,</w:t>
      </w:r>
      <w:r w:rsidR="002D063E" w:rsidRPr="00DB233A">
        <w:rPr>
          <w:rFonts w:ascii="Times New Roman" w:hAnsi="Times New Roman" w:cs="Times New Roman"/>
          <w:sz w:val="24"/>
          <w:szCs w:val="24"/>
        </w:rPr>
        <w:t xml:space="preserve"> </w:t>
      </w:r>
      <w:r w:rsidR="003300A1" w:rsidRPr="00DB233A">
        <w:rPr>
          <w:rFonts w:ascii="Times New Roman" w:hAnsi="Times New Roman" w:cs="Times New Roman"/>
          <w:sz w:val="24"/>
          <w:szCs w:val="24"/>
        </w:rPr>
        <w:t>&amp;</w:t>
      </w:r>
      <w:r w:rsidR="002D063E" w:rsidRPr="00DB233A">
        <w:rPr>
          <w:rFonts w:ascii="Times New Roman" w:hAnsi="Times New Roman" w:cs="Times New Roman"/>
          <w:sz w:val="24"/>
          <w:szCs w:val="24"/>
        </w:rPr>
        <w:t xml:space="preserve"> Watson, J. (2008)</w:t>
      </w:r>
      <w:r w:rsidR="003300A1" w:rsidRPr="00DB233A">
        <w:rPr>
          <w:rFonts w:ascii="Times New Roman" w:hAnsi="Times New Roman" w:cs="Times New Roman"/>
          <w:sz w:val="24"/>
          <w:szCs w:val="24"/>
        </w:rPr>
        <w:t>.</w:t>
      </w:r>
      <w:r w:rsidR="002D063E" w:rsidRPr="00DB233A">
        <w:rPr>
          <w:rFonts w:ascii="Times New Roman" w:hAnsi="Times New Roman" w:cs="Times New Roman"/>
          <w:sz w:val="24"/>
          <w:szCs w:val="24"/>
        </w:rPr>
        <w:t xml:space="preserve"> Local area co‐ordination: strengthening support for people with le</w:t>
      </w:r>
      <w:r w:rsidR="00DB233A">
        <w:rPr>
          <w:rFonts w:ascii="Times New Roman" w:hAnsi="Times New Roman" w:cs="Times New Roman"/>
          <w:sz w:val="24"/>
          <w:szCs w:val="24"/>
        </w:rPr>
        <w:t>arning disabilities in Scotland.</w:t>
      </w:r>
      <w:r w:rsidR="002D063E" w:rsidRPr="00DB233A">
        <w:rPr>
          <w:rFonts w:ascii="Times New Roman" w:hAnsi="Times New Roman" w:cs="Times New Roman"/>
          <w:sz w:val="24"/>
          <w:szCs w:val="24"/>
        </w:rPr>
        <w:t xml:space="preserve"> </w:t>
      </w:r>
      <w:r w:rsidR="002D063E" w:rsidRPr="00DB233A">
        <w:rPr>
          <w:rFonts w:ascii="Times New Roman" w:hAnsi="Times New Roman" w:cs="Times New Roman"/>
          <w:i/>
          <w:sz w:val="24"/>
          <w:szCs w:val="24"/>
        </w:rPr>
        <w:t>British Journal of Learning Disability</w:t>
      </w:r>
      <w:r w:rsidR="00E22D00" w:rsidRPr="00DB233A">
        <w:rPr>
          <w:rFonts w:ascii="Times New Roman" w:hAnsi="Times New Roman" w:cs="Times New Roman"/>
          <w:sz w:val="24"/>
          <w:szCs w:val="24"/>
        </w:rPr>
        <w:t xml:space="preserve">, </w:t>
      </w:r>
      <w:r w:rsidR="00E22D00" w:rsidRPr="000F6C00">
        <w:rPr>
          <w:rFonts w:ascii="Times New Roman" w:hAnsi="Times New Roman" w:cs="Times New Roman"/>
          <w:i/>
          <w:sz w:val="24"/>
          <w:szCs w:val="24"/>
        </w:rPr>
        <w:t>36</w:t>
      </w:r>
      <w:r w:rsidR="00E22D00" w:rsidRPr="00DB233A">
        <w:rPr>
          <w:rFonts w:ascii="Times New Roman" w:hAnsi="Times New Roman" w:cs="Times New Roman"/>
          <w:sz w:val="24"/>
          <w:szCs w:val="24"/>
        </w:rPr>
        <w:t>, 215–</w:t>
      </w:r>
      <w:r w:rsidR="002D063E" w:rsidRPr="00DB233A">
        <w:rPr>
          <w:rFonts w:ascii="Times New Roman" w:hAnsi="Times New Roman" w:cs="Times New Roman"/>
          <w:sz w:val="24"/>
          <w:szCs w:val="24"/>
        </w:rPr>
        <w:t>219.</w:t>
      </w:r>
      <w:r w:rsidR="00974F16">
        <w:rPr>
          <w:rFonts w:ascii="Times New Roman" w:hAnsi="Times New Roman" w:cs="Times New Roman"/>
          <w:sz w:val="24"/>
          <w:szCs w:val="24"/>
        </w:rPr>
        <w:t xml:space="preserve"> </w:t>
      </w:r>
      <w:hyperlink r:id="rId23" w:history="1">
        <w:r w:rsidR="00020709" w:rsidRPr="006B2A0D">
          <w:rPr>
            <w:rStyle w:val="Hyperlink"/>
            <w:rFonts w:ascii="Times New Roman" w:hAnsi="Times New Roman" w:cs="Times New Roman"/>
            <w:sz w:val="24"/>
            <w:szCs w:val="24"/>
          </w:rPr>
          <w:t>https://doi.org/10.1111/j.1468-3156.2008.00492.x</w:t>
        </w:r>
      </w:hyperlink>
    </w:p>
    <w:p w14:paraId="69DB8E5D" w14:textId="791FDC02" w:rsidR="00034FA0" w:rsidRPr="00DB233A" w:rsidRDefault="00034FA0" w:rsidP="00B51F40">
      <w:pPr>
        <w:spacing w:after="0" w:line="360" w:lineRule="auto"/>
        <w:contextualSpacing/>
        <w:jc w:val="both"/>
        <w:rPr>
          <w:rFonts w:ascii="Times New Roman" w:hAnsi="Times New Roman" w:cs="Times New Roman"/>
          <w:sz w:val="24"/>
          <w:szCs w:val="24"/>
        </w:rPr>
      </w:pPr>
    </w:p>
    <w:p w14:paraId="440BFEBA" w14:textId="39338383" w:rsidR="002D063E" w:rsidRPr="00DB233A" w:rsidRDefault="002D063E" w:rsidP="00B51F40">
      <w:pPr>
        <w:spacing w:after="0" w:line="360" w:lineRule="auto"/>
        <w:contextualSpacing/>
        <w:jc w:val="both"/>
        <w:rPr>
          <w:rFonts w:ascii="Times New Roman" w:hAnsi="Times New Roman" w:cs="Times New Roman"/>
          <w:sz w:val="24"/>
          <w:szCs w:val="24"/>
        </w:rPr>
      </w:pPr>
      <w:r w:rsidRPr="00DB233A">
        <w:rPr>
          <w:rFonts w:ascii="Times New Roman" w:hAnsi="Times New Roman" w:cs="Times New Roman"/>
          <w:sz w:val="24"/>
          <w:szCs w:val="24"/>
        </w:rPr>
        <w:t>Taylor, M., Buckly, E.</w:t>
      </w:r>
      <w:r w:rsidR="00974F16">
        <w:rPr>
          <w:rFonts w:ascii="Times New Roman" w:hAnsi="Times New Roman" w:cs="Times New Roman"/>
          <w:sz w:val="24"/>
          <w:szCs w:val="24"/>
        </w:rPr>
        <w:t>,</w:t>
      </w:r>
      <w:r w:rsidRPr="00DB233A">
        <w:rPr>
          <w:rFonts w:ascii="Times New Roman" w:hAnsi="Times New Roman" w:cs="Times New Roman"/>
          <w:sz w:val="24"/>
          <w:szCs w:val="24"/>
        </w:rPr>
        <w:t xml:space="preserve"> </w:t>
      </w:r>
      <w:r w:rsidR="003300A1" w:rsidRPr="00DB233A">
        <w:rPr>
          <w:rFonts w:ascii="Times New Roman" w:hAnsi="Times New Roman" w:cs="Times New Roman"/>
          <w:sz w:val="24"/>
          <w:szCs w:val="24"/>
        </w:rPr>
        <w:t>&amp;</w:t>
      </w:r>
      <w:r w:rsidRPr="00DB233A">
        <w:rPr>
          <w:rFonts w:ascii="Times New Roman" w:hAnsi="Times New Roman" w:cs="Times New Roman"/>
          <w:sz w:val="24"/>
          <w:szCs w:val="24"/>
        </w:rPr>
        <w:t xml:space="preserve"> Hennessy, C. (2017)</w:t>
      </w:r>
      <w:r w:rsidR="003300A1" w:rsidRPr="00DB233A">
        <w:rPr>
          <w:rFonts w:ascii="Times New Roman" w:hAnsi="Times New Roman" w:cs="Times New Roman"/>
          <w:sz w:val="24"/>
          <w:szCs w:val="24"/>
        </w:rPr>
        <w:t>.</w:t>
      </w:r>
      <w:r w:rsidRPr="00DB233A">
        <w:rPr>
          <w:rFonts w:ascii="Times New Roman" w:hAnsi="Times New Roman" w:cs="Times New Roman"/>
          <w:sz w:val="24"/>
          <w:szCs w:val="24"/>
        </w:rPr>
        <w:t xml:space="preserve"> </w:t>
      </w:r>
      <w:r w:rsidRPr="00DB233A">
        <w:rPr>
          <w:rFonts w:ascii="Times New Roman" w:hAnsi="Times New Roman" w:cs="Times New Roman"/>
          <w:i/>
          <w:sz w:val="24"/>
          <w:szCs w:val="24"/>
        </w:rPr>
        <w:t>Historical review of place based approaches</w:t>
      </w:r>
      <w:r w:rsidR="00FA4F05" w:rsidRPr="00DB233A">
        <w:rPr>
          <w:rFonts w:ascii="Times New Roman" w:hAnsi="Times New Roman" w:cs="Times New Roman"/>
          <w:sz w:val="24"/>
          <w:szCs w:val="24"/>
        </w:rPr>
        <w:t>, Lankelly Chase</w:t>
      </w:r>
      <w:r w:rsidR="003839AF" w:rsidRPr="00DB233A">
        <w:rPr>
          <w:rFonts w:ascii="Times New Roman" w:hAnsi="Times New Roman" w:cs="Times New Roman"/>
          <w:sz w:val="24"/>
          <w:szCs w:val="24"/>
        </w:rPr>
        <w:t xml:space="preserve"> </w:t>
      </w:r>
      <w:r w:rsidR="00C54945" w:rsidRPr="00DB233A">
        <w:rPr>
          <w:rFonts w:ascii="Times New Roman" w:hAnsi="Times New Roman" w:cs="Times New Roman"/>
          <w:sz w:val="24"/>
          <w:szCs w:val="24"/>
        </w:rPr>
        <w:t>/ Institute for Voluntary Action Research</w:t>
      </w:r>
      <w:r w:rsidR="00FA4F05" w:rsidRPr="00DB233A">
        <w:rPr>
          <w:rFonts w:ascii="Times New Roman" w:hAnsi="Times New Roman" w:cs="Times New Roman"/>
          <w:sz w:val="24"/>
          <w:szCs w:val="24"/>
        </w:rPr>
        <w:t>.</w:t>
      </w:r>
    </w:p>
    <w:p w14:paraId="1B37FEAA" w14:textId="77777777" w:rsidR="001E3F74" w:rsidRPr="00DB233A" w:rsidRDefault="001E3F74" w:rsidP="00B51F40">
      <w:pPr>
        <w:spacing w:after="0" w:line="360" w:lineRule="auto"/>
        <w:contextualSpacing/>
        <w:jc w:val="both"/>
        <w:rPr>
          <w:rFonts w:ascii="Times New Roman" w:hAnsi="Times New Roman" w:cs="Times New Roman"/>
          <w:sz w:val="24"/>
          <w:szCs w:val="24"/>
        </w:rPr>
      </w:pPr>
    </w:p>
    <w:p w14:paraId="4E31721C" w14:textId="05D27E9F" w:rsidR="002D063E" w:rsidRDefault="002D063E" w:rsidP="00B51F40">
      <w:pPr>
        <w:spacing w:after="0" w:line="360" w:lineRule="auto"/>
        <w:contextualSpacing/>
        <w:jc w:val="both"/>
        <w:rPr>
          <w:rFonts w:ascii="Times New Roman" w:hAnsi="Times New Roman" w:cs="Times New Roman"/>
          <w:sz w:val="24"/>
          <w:szCs w:val="24"/>
        </w:rPr>
      </w:pPr>
      <w:r w:rsidRPr="00DB233A">
        <w:rPr>
          <w:rFonts w:ascii="Times New Roman" w:hAnsi="Times New Roman" w:cs="Times New Roman"/>
          <w:sz w:val="24"/>
          <w:szCs w:val="24"/>
        </w:rPr>
        <w:t>Vincent, A. (2010)</w:t>
      </w:r>
      <w:r w:rsidR="003300A1" w:rsidRPr="00DB233A">
        <w:rPr>
          <w:rFonts w:ascii="Times New Roman" w:hAnsi="Times New Roman" w:cs="Times New Roman"/>
          <w:sz w:val="24"/>
          <w:szCs w:val="24"/>
        </w:rPr>
        <w:t>.</w:t>
      </w:r>
      <w:r w:rsidR="000F6C00">
        <w:rPr>
          <w:rFonts w:ascii="Times New Roman" w:hAnsi="Times New Roman" w:cs="Times New Roman"/>
          <w:sz w:val="24"/>
          <w:szCs w:val="24"/>
        </w:rPr>
        <w:t xml:space="preserve"> Local Area Coordination: An exploration of practice d</w:t>
      </w:r>
      <w:r w:rsidRPr="00DB233A">
        <w:rPr>
          <w:rFonts w:ascii="Times New Roman" w:hAnsi="Times New Roman" w:cs="Times New Roman"/>
          <w:sz w:val="24"/>
          <w:szCs w:val="24"/>
        </w:rPr>
        <w:t>evelopments in Western Australia and Northern Ireland</w:t>
      </w:r>
      <w:r w:rsidR="00DB233A">
        <w:rPr>
          <w:rFonts w:ascii="Times New Roman" w:hAnsi="Times New Roman" w:cs="Times New Roman"/>
          <w:sz w:val="24"/>
          <w:szCs w:val="24"/>
        </w:rPr>
        <w:t>.</w:t>
      </w:r>
      <w:r w:rsidRPr="00DB233A">
        <w:rPr>
          <w:rFonts w:ascii="Times New Roman" w:hAnsi="Times New Roman" w:cs="Times New Roman"/>
          <w:sz w:val="24"/>
          <w:szCs w:val="24"/>
        </w:rPr>
        <w:t xml:space="preserve"> </w:t>
      </w:r>
      <w:r w:rsidRPr="00DB233A">
        <w:rPr>
          <w:rFonts w:ascii="Times New Roman" w:hAnsi="Times New Roman" w:cs="Times New Roman"/>
          <w:i/>
          <w:sz w:val="24"/>
          <w:szCs w:val="24"/>
        </w:rPr>
        <w:t>Practice: Social Work in Action</w:t>
      </w:r>
      <w:r w:rsidR="003839AF" w:rsidRPr="00DB233A">
        <w:rPr>
          <w:rFonts w:ascii="Times New Roman" w:hAnsi="Times New Roman" w:cs="Times New Roman"/>
          <w:sz w:val="24"/>
          <w:szCs w:val="24"/>
        </w:rPr>
        <w:t xml:space="preserve">, </w:t>
      </w:r>
      <w:r w:rsidR="003839AF" w:rsidRPr="000F6C00">
        <w:rPr>
          <w:rFonts w:ascii="Times New Roman" w:hAnsi="Times New Roman" w:cs="Times New Roman"/>
          <w:i/>
          <w:sz w:val="24"/>
          <w:szCs w:val="24"/>
        </w:rPr>
        <w:t>22</w:t>
      </w:r>
      <w:r w:rsidR="003839AF" w:rsidRPr="00DB233A">
        <w:rPr>
          <w:rFonts w:ascii="Times New Roman" w:hAnsi="Times New Roman" w:cs="Times New Roman"/>
          <w:sz w:val="24"/>
          <w:szCs w:val="24"/>
        </w:rPr>
        <w:t xml:space="preserve">, </w:t>
      </w:r>
      <w:r w:rsidRPr="00DB233A">
        <w:rPr>
          <w:rFonts w:ascii="Times New Roman" w:hAnsi="Times New Roman" w:cs="Times New Roman"/>
          <w:sz w:val="24"/>
          <w:szCs w:val="24"/>
        </w:rPr>
        <w:t>203</w:t>
      </w:r>
      <w:r w:rsidR="003839AF" w:rsidRPr="00DB233A">
        <w:rPr>
          <w:rFonts w:ascii="Times New Roman" w:hAnsi="Times New Roman" w:cs="Times New Roman"/>
          <w:sz w:val="24"/>
          <w:szCs w:val="24"/>
        </w:rPr>
        <w:t>–</w:t>
      </w:r>
      <w:r w:rsidRPr="00DB233A">
        <w:rPr>
          <w:rFonts w:ascii="Times New Roman" w:hAnsi="Times New Roman" w:cs="Times New Roman"/>
          <w:sz w:val="24"/>
          <w:szCs w:val="24"/>
        </w:rPr>
        <w:t xml:space="preserve">216. </w:t>
      </w:r>
    </w:p>
    <w:p w14:paraId="0225F444" w14:textId="413F9931" w:rsidR="00974F16" w:rsidRDefault="000E336C" w:rsidP="00B51F40">
      <w:pPr>
        <w:spacing w:after="0" w:line="360" w:lineRule="auto"/>
        <w:contextualSpacing/>
        <w:jc w:val="both"/>
        <w:rPr>
          <w:rFonts w:ascii="Times New Roman" w:hAnsi="Times New Roman" w:cs="Times New Roman"/>
          <w:sz w:val="24"/>
          <w:szCs w:val="24"/>
        </w:rPr>
      </w:pPr>
      <w:hyperlink r:id="rId24" w:history="1">
        <w:r w:rsidR="00020709" w:rsidRPr="006B2A0D">
          <w:rPr>
            <w:rStyle w:val="Hyperlink"/>
            <w:rFonts w:ascii="Times New Roman" w:hAnsi="Times New Roman" w:cs="Times New Roman"/>
            <w:sz w:val="24"/>
            <w:szCs w:val="24"/>
          </w:rPr>
          <w:t>https://doi.org/10.1080/09503153.2010.494768</w:t>
        </w:r>
      </w:hyperlink>
    </w:p>
    <w:p w14:paraId="59F37868" w14:textId="5662C3C6" w:rsidR="001E3F74" w:rsidRPr="00DB233A" w:rsidRDefault="001E3F74" w:rsidP="00B51F40">
      <w:pPr>
        <w:spacing w:after="0" w:line="360" w:lineRule="auto"/>
        <w:contextualSpacing/>
        <w:jc w:val="both"/>
        <w:rPr>
          <w:rFonts w:ascii="Times New Roman" w:hAnsi="Times New Roman" w:cs="Times New Roman"/>
          <w:bCs/>
          <w:sz w:val="24"/>
          <w:szCs w:val="24"/>
        </w:rPr>
      </w:pPr>
    </w:p>
    <w:p w14:paraId="6C5F1E9F" w14:textId="7DF06253" w:rsidR="002D063E" w:rsidRPr="00DB233A" w:rsidRDefault="002D063E" w:rsidP="00B51F40">
      <w:pPr>
        <w:spacing w:after="0" w:line="360" w:lineRule="auto"/>
        <w:contextualSpacing/>
        <w:jc w:val="both"/>
        <w:rPr>
          <w:rFonts w:ascii="Times New Roman" w:hAnsi="Times New Roman" w:cs="Times New Roman"/>
          <w:bCs/>
          <w:sz w:val="24"/>
          <w:szCs w:val="24"/>
        </w:rPr>
      </w:pPr>
      <w:r w:rsidRPr="00DB233A">
        <w:rPr>
          <w:rFonts w:ascii="Times New Roman" w:hAnsi="Times New Roman" w:cs="Times New Roman"/>
          <w:bCs/>
          <w:sz w:val="24"/>
          <w:szCs w:val="24"/>
        </w:rPr>
        <w:t>Whiting, L., Kendall, S.</w:t>
      </w:r>
      <w:r w:rsidR="00974F16">
        <w:rPr>
          <w:rFonts w:ascii="Times New Roman" w:hAnsi="Times New Roman" w:cs="Times New Roman"/>
          <w:bCs/>
          <w:sz w:val="24"/>
          <w:szCs w:val="24"/>
        </w:rPr>
        <w:t>,</w:t>
      </w:r>
      <w:r w:rsidRPr="00DB233A">
        <w:rPr>
          <w:rFonts w:ascii="Times New Roman" w:hAnsi="Times New Roman" w:cs="Times New Roman"/>
          <w:bCs/>
          <w:sz w:val="24"/>
          <w:szCs w:val="24"/>
        </w:rPr>
        <w:t xml:space="preserve"> </w:t>
      </w:r>
      <w:r w:rsidR="003300A1" w:rsidRPr="00DB233A">
        <w:rPr>
          <w:rFonts w:ascii="Times New Roman" w:hAnsi="Times New Roman" w:cs="Times New Roman"/>
          <w:bCs/>
          <w:sz w:val="24"/>
          <w:szCs w:val="24"/>
        </w:rPr>
        <w:t>&amp;</w:t>
      </w:r>
      <w:r w:rsidRPr="00DB233A">
        <w:rPr>
          <w:rFonts w:ascii="Times New Roman" w:hAnsi="Times New Roman" w:cs="Times New Roman"/>
          <w:bCs/>
          <w:sz w:val="24"/>
          <w:szCs w:val="24"/>
        </w:rPr>
        <w:t xml:space="preserve"> Wills, W. (2012)</w:t>
      </w:r>
      <w:r w:rsidR="003300A1" w:rsidRPr="00DB233A">
        <w:rPr>
          <w:rFonts w:ascii="Times New Roman" w:hAnsi="Times New Roman" w:cs="Times New Roman"/>
          <w:bCs/>
          <w:sz w:val="24"/>
          <w:szCs w:val="24"/>
        </w:rPr>
        <w:t>.</w:t>
      </w:r>
      <w:r w:rsidRPr="00DB233A">
        <w:rPr>
          <w:rFonts w:ascii="Times New Roman" w:hAnsi="Times New Roman" w:cs="Times New Roman"/>
          <w:bCs/>
          <w:sz w:val="24"/>
          <w:szCs w:val="24"/>
        </w:rPr>
        <w:t xml:space="preserve"> An asset-based approach: an alternative health promotion strategy? </w:t>
      </w:r>
      <w:r w:rsidRPr="00DB233A">
        <w:rPr>
          <w:rFonts w:ascii="Times New Roman" w:hAnsi="Times New Roman" w:cs="Times New Roman"/>
          <w:bCs/>
          <w:i/>
          <w:sz w:val="24"/>
          <w:szCs w:val="24"/>
        </w:rPr>
        <w:t>Community Practitioner</w:t>
      </w:r>
      <w:r w:rsidR="00DB233A" w:rsidRPr="00DB233A">
        <w:rPr>
          <w:rFonts w:ascii="Times New Roman" w:hAnsi="Times New Roman" w:cs="Times New Roman"/>
          <w:bCs/>
          <w:sz w:val="24"/>
          <w:szCs w:val="24"/>
        </w:rPr>
        <w:t>,</w:t>
      </w:r>
      <w:r w:rsidR="003839AF" w:rsidRPr="00DB233A">
        <w:rPr>
          <w:rFonts w:ascii="Times New Roman" w:hAnsi="Times New Roman" w:cs="Times New Roman"/>
          <w:bCs/>
          <w:sz w:val="24"/>
          <w:szCs w:val="24"/>
        </w:rPr>
        <w:t xml:space="preserve"> </w:t>
      </w:r>
      <w:r w:rsidR="003839AF" w:rsidRPr="000F6C00">
        <w:rPr>
          <w:rFonts w:ascii="Times New Roman" w:hAnsi="Times New Roman" w:cs="Times New Roman"/>
          <w:bCs/>
          <w:i/>
          <w:sz w:val="24"/>
          <w:szCs w:val="24"/>
        </w:rPr>
        <w:t>85</w:t>
      </w:r>
      <w:r w:rsidR="003839AF" w:rsidRPr="00DB233A">
        <w:rPr>
          <w:rFonts w:ascii="Times New Roman" w:hAnsi="Times New Roman" w:cs="Times New Roman"/>
          <w:bCs/>
          <w:sz w:val="24"/>
          <w:szCs w:val="24"/>
        </w:rPr>
        <w:t>, 25</w:t>
      </w:r>
      <w:r w:rsidR="003839AF" w:rsidRPr="00DB233A">
        <w:rPr>
          <w:rFonts w:ascii="Times New Roman" w:hAnsi="Times New Roman" w:cs="Times New Roman"/>
          <w:sz w:val="24"/>
          <w:szCs w:val="24"/>
        </w:rPr>
        <w:t>–</w:t>
      </w:r>
      <w:r w:rsidRPr="00DB233A">
        <w:rPr>
          <w:rFonts w:ascii="Times New Roman" w:hAnsi="Times New Roman" w:cs="Times New Roman"/>
          <w:bCs/>
          <w:sz w:val="24"/>
          <w:szCs w:val="24"/>
        </w:rPr>
        <w:t>28.</w:t>
      </w:r>
    </w:p>
    <w:p w14:paraId="1E23E839" w14:textId="7170E309" w:rsidR="001E3F74" w:rsidRPr="000F666D" w:rsidRDefault="001E3F74" w:rsidP="00B51F40">
      <w:pPr>
        <w:spacing w:after="0" w:line="360" w:lineRule="auto"/>
        <w:contextualSpacing/>
        <w:jc w:val="both"/>
        <w:rPr>
          <w:rFonts w:ascii="Times New Roman" w:hAnsi="Times New Roman" w:cs="Times New Roman"/>
          <w:b/>
          <w:sz w:val="24"/>
          <w:szCs w:val="24"/>
        </w:rPr>
      </w:pPr>
    </w:p>
    <w:p w14:paraId="65DB60E9" w14:textId="77777777" w:rsidR="00974F16" w:rsidRDefault="00974F16">
      <w:pPr>
        <w:rPr>
          <w:rFonts w:ascii="Times New Roman" w:hAnsi="Times New Roman" w:cs="Times New Roman"/>
          <w:b/>
          <w:sz w:val="24"/>
          <w:szCs w:val="24"/>
        </w:rPr>
      </w:pPr>
      <w:r>
        <w:rPr>
          <w:rFonts w:ascii="Times New Roman" w:hAnsi="Times New Roman" w:cs="Times New Roman"/>
          <w:b/>
          <w:sz w:val="24"/>
          <w:szCs w:val="24"/>
        </w:rPr>
        <w:br w:type="page"/>
      </w:r>
    </w:p>
    <w:p w14:paraId="628330AD" w14:textId="1772DB45" w:rsidR="002D063E" w:rsidRPr="00A9025E" w:rsidRDefault="002D063E" w:rsidP="00A9025E">
      <w:pPr>
        <w:rPr>
          <w:rFonts w:ascii="Times New Roman" w:hAnsi="Times New Roman" w:cs="Times New Roman"/>
          <w:sz w:val="24"/>
        </w:rPr>
      </w:pPr>
      <w:r w:rsidRPr="00A9025E">
        <w:rPr>
          <w:rFonts w:ascii="Times New Roman" w:hAnsi="Times New Roman" w:cs="Times New Roman"/>
          <w:b/>
          <w:sz w:val="24"/>
        </w:rPr>
        <w:lastRenderedPageBreak/>
        <w:t>Evaluation and S</w:t>
      </w:r>
      <w:r w:rsidR="00A207D3" w:rsidRPr="00A9025E">
        <w:rPr>
          <w:rFonts w:ascii="Times New Roman" w:hAnsi="Times New Roman" w:cs="Times New Roman"/>
          <w:b/>
          <w:sz w:val="24"/>
        </w:rPr>
        <w:t xml:space="preserve">ocial Return on Investment (SROI) </w:t>
      </w:r>
      <w:r w:rsidRPr="00A9025E">
        <w:rPr>
          <w:rFonts w:ascii="Times New Roman" w:hAnsi="Times New Roman" w:cs="Times New Roman"/>
          <w:b/>
          <w:sz w:val="24"/>
        </w:rPr>
        <w:t>Reports</w:t>
      </w:r>
    </w:p>
    <w:p w14:paraId="05AB42AC" w14:textId="77777777" w:rsidR="006F5321" w:rsidRDefault="006F5321" w:rsidP="00B51F40">
      <w:pPr>
        <w:spacing w:after="0" w:line="360" w:lineRule="auto"/>
        <w:contextualSpacing/>
        <w:jc w:val="both"/>
        <w:rPr>
          <w:rFonts w:ascii="Times New Roman" w:eastAsia="Times New Roman" w:hAnsi="Times New Roman" w:cs="Times New Roman"/>
          <w:b/>
          <w:sz w:val="24"/>
          <w:szCs w:val="24"/>
          <w:lang w:val="en-US" w:eastAsia="en-GB"/>
        </w:rPr>
      </w:pPr>
    </w:p>
    <w:p w14:paraId="5DEF53AF" w14:textId="4CDAEC62" w:rsidR="002D063E" w:rsidRPr="00190D3C" w:rsidRDefault="002D063E" w:rsidP="00B51F40">
      <w:pPr>
        <w:spacing w:after="0" w:line="360" w:lineRule="auto"/>
        <w:contextualSpacing/>
        <w:jc w:val="both"/>
        <w:rPr>
          <w:rFonts w:ascii="Times New Roman" w:eastAsia="Times New Roman" w:hAnsi="Times New Roman" w:cs="Times New Roman"/>
          <w:b/>
          <w:sz w:val="24"/>
          <w:szCs w:val="24"/>
          <w:lang w:val="en-US" w:eastAsia="en-GB"/>
        </w:rPr>
      </w:pPr>
      <w:r w:rsidRPr="00190D3C">
        <w:rPr>
          <w:rFonts w:ascii="Times New Roman" w:eastAsia="Times New Roman" w:hAnsi="Times New Roman" w:cs="Times New Roman"/>
          <w:b/>
          <w:sz w:val="24"/>
          <w:szCs w:val="24"/>
          <w:lang w:val="en-US" w:eastAsia="en-GB"/>
        </w:rPr>
        <w:t>Derby City</w:t>
      </w:r>
    </w:p>
    <w:p w14:paraId="6611A750" w14:textId="380F2C09" w:rsidR="004D0710" w:rsidRDefault="002D063E" w:rsidP="00B51F40">
      <w:pPr>
        <w:pStyle w:val="ListParagraph"/>
        <w:numPr>
          <w:ilvl w:val="0"/>
          <w:numId w:val="16"/>
        </w:numPr>
        <w:spacing w:line="360" w:lineRule="auto"/>
        <w:jc w:val="both"/>
        <w:rPr>
          <w:lang w:val="en-US"/>
        </w:rPr>
      </w:pPr>
      <w:r w:rsidRPr="00190D3C">
        <w:rPr>
          <w:lang w:val="en-US"/>
        </w:rPr>
        <w:t>Kingfishers Ltd (2016)</w:t>
      </w:r>
      <w:r w:rsidR="003300A1">
        <w:rPr>
          <w:lang w:val="en-US"/>
        </w:rPr>
        <w:t>.</w:t>
      </w:r>
      <w:r w:rsidRPr="00190D3C">
        <w:rPr>
          <w:lang w:val="en-US"/>
        </w:rPr>
        <w:t xml:space="preserve"> </w:t>
      </w:r>
      <w:r w:rsidRPr="00190D3C">
        <w:rPr>
          <w:i/>
          <w:lang w:val="en-US"/>
        </w:rPr>
        <w:t>Social Value of Local Area Coordination in Derby: A forecast Social Return on Investment</w:t>
      </w:r>
      <w:r w:rsidRPr="00190D3C">
        <w:rPr>
          <w:lang w:val="en-US"/>
        </w:rPr>
        <w:t>, Analysis for De</w:t>
      </w:r>
      <w:r w:rsidR="00A207D3" w:rsidRPr="00190D3C">
        <w:rPr>
          <w:lang w:val="en-US"/>
        </w:rPr>
        <w:t xml:space="preserve">rby City Council </w:t>
      </w:r>
      <w:r w:rsidR="00190D3C" w:rsidRPr="00190D3C">
        <w:rPr>
          <w:lang w:val="en-US"/>
        </w:rPr>
        <w:t>Summary Report.</w:t>
      </w:r>
    </w:p>
    <w:p w14:paraId="39192C0A" w14:textId="77777777" w:rsidR="00974F16" w:rsidRPr="00974F16" w:rsidRDefault="00974F16" w:rsidP="00974F16">
      <w:pPr>
        <w:pStyle w:val="ListParagraph"/>
        <w:spacing w:line="360" w:lineRule="auto"/>
        <w:jc w:val="both"/>
        <w:rPr>
          <w:lang w:val="en-US"/>
        </w:rPr>
      </w:pPr>
    </w:p>
    <w:p w14:paraId="5D593325" w14:textId="77777777" w:rsidR="00974F16" w:rsidRDefault="00974F16" w:rsidP="00974F16">
      <w:pPr>
        <w:spacing w:after="0" w:line="360" w:lineRule="auto"/>
        <w:contextualSpacing/>
        <w:jc w:val="both"/>
        <w:rPr>
          <w:rFonts w:ascii="Times New Roman" w:eastAsia="Times New Roman" w:hAnsi="Times New Roman" w:cs="Times New Roman"/>
          <w:b/>
          <w:sz w:val="24"/>
          <w:szCs w:val="24"/>
          <w:lang w:val="en-US" w:eastAsia="en-GB"/>
        </w:rPr>
      </w:pPr>
      <w:r>
        <w:rPr>
          <w:rFonts w:ascii="Times New Roman" w:eastAsia="Times New Roman" w:hAnsi="Times New Roman" w:cs="Times New Roman"/>
          <w:b/>
          <w:sz w:val="24"/>
          <w:szCs w:val="24"/>
          <w:lang w:val="en-US" w:eastAsia="en-GB"/>
        </w:rPr>
        <w:t xml:space="preserve">Haringey </w:t>
      </w:r>
    </w:p>
    <w:p w14:paraId="420BFA71" w14:textId="533CF2B6" w:rsidR="00974F16" w:rsidRDefault="00974F16" w:rsidP="00974F16">
      <w:pPr>
        <w:pStyle w:val="ListParagraph"/>
        <w:numPr>
          <w:ilvl w:val="0"/>
          <w:numId w:val="16"/>
        </w:numPr>
        <w:spacing w:line="360" w:lineRule="auto"/>
        <w:jc w:val="both"/>
      </w:pPr>
      <w:r>
        <w:t>Gamsu, M.</w:t>
      </w:r>
      <w:r w:rsidR="00A9025E">
        <w:t>,</w:t>
      </w:r>
      <w:r>
        <w:t xml:space="preserve"> &amp; Rippon, S. (2019). </w:t>
      </w:r>
      <w:r w:rsidRPr="004D0710">
        <w:rPr>
          <w:i/>
        </w:rPr>
        <w:t>“Making Haringey a Better Place… where everyone can thrive” Haringey Local Area Coordination Programme – A Formative Evaluation of Implementation</w:t>
      </w:r>
      <w:r>
        <w:t>, Leeds Beckett University</w:t>
      </w:r>
    </w:p>
    <w:p w14:paraId="09DC11A4" w14:textId="4619A5C8" w:rsidR="00974F16" w:rsidRPr="00190D3C" w:rsidRDefault="00974F16" w:rsidP="00B51F40">
      <w:pPr>
        <w:spacing w:after="0" w:line="360" w:lineRule="auto"/>
        <w:contextualSpacing/>
        <w:jc w:val="both"/>
        <w:rPr>
          <w:rFonts w:ascii="Times New Roman" w:eastAsia="Times New Roman" w:hAnsi="Times New Roman" w:cs="Times New Roman"/>
          <w:b/>
          <w:sz w:val="24"/>
          <w:szCs w:val="24"/>
          <w:lang w:val="en-US" w:eastAsia="en-GB"/>
        </w:rPr>
      </w:pPr>
    </w:p>
    <w:p w14:paraId="5E000B82" w14:textId="77777777" w:rsidR="002D063E" w:rsidRPr="00190D3C" w:rsidRDefault="002D063E" w:rsidP="00B51F40">
      <w:pPr>
        <w:spacing w:after="0" w:line="360" w:lineRule="auto"/>
        <w:contextualSpacing/>
        <w:jc w:val="both"/>
        <w:rPr>
          <w:rFonts w:ascii="Times New Roman" w:eastAsia="Times New Roman" w:hAnsi="Times New Roman" w:cs="Times New Roman"/>
          <w:b/>
          <w:sz w:val="24"/>
          <w:szCs w:val="24"/>
          <w:lang w:val="en-US" w:eastAsia="en-GB"/>
        </w:rPr>
      </w:pPr>
      <w:r w:rsidRPr="00190D3C">
        <w:rPr>
          <w:rFonts w:ascii="Times New Roman" w:eastAsia="Times New Roman" w:hAnsi="Times New Roman" w:cs="Times New Roman"/>
          <w:b/>
          <w:sz w:val="24"/>
          <w:szCs w:val="24"/>
          <w:lang w:val="en-US" w:eastAsia="en-GB"/>
        </w:rPr>
        <w:t>Isle of Wight</w:t>
      </w:r>
    </w:p>
    <w:p w14:paraId="5ADA9507" w14:textId="54C7E2AD" w:rsidR="00190D3C" w:rsidRPr="00190D3C" w:rsidRDefault="00190D3C" w:rsidP="00190D3C">
      <w:pPr>
        <w:pStyle w:val="ListParagraph"/>
        <w:numPr>
          <w:ilvl w:val="0"/>
          <w:numId w:val="15"/>
        </w:numPr>
        <w:spacing w:line="360" w:lineRule="auto"/>
        <w:jc w:val="both"/>
      </w:pPr>
      <w:r w:rsidRPr="00190D3C">
        <w:t>Darnton, P., Sladen, J., Liles, A., Sibley, A., Anstee, S., Brooks, C.</w:t>
      </w:r>
      <w:r w:rsidR="00A9025E">
        <w:t>,</w:t>
      </w:r>
      <w:r w:rsidRPr="00190D3C">
        <w:t xml:space="preserve"> </w:t>
      </w:r>
      <w:r w:rsidR="009A3FD2">
        <w:t xml:space="preserve">&amp; </w:t>
      </w:r>
      <w:r w:rsidRPr="00190D3C">
        <w:t>Benson, T. (2018)</w:t>
      </w:r>
      <w:r w:rsidR="003300A1">
        <w:t>.</w:t>
      </w:r>
      <w:r w:rsidRPr="00190D3C">
        <w:t xml:space="preserve"> </w:t>
      </w:r>
      <w:r w:rsidRPr="00190D3C">
        <w:rPr>
          <w:i/>
        </w:rPr>
        <w:t xml:space="preserve">Independent Evaluation of Local Area Coordination on the Isle of Wight, </w:t>
      </w:r>
      <w:r w:rsidRPr="00190D3C">
        <w:t>Wessex AHSN.</w:t>
      </w:r>
    </w:p>
    <w:p w14:paraId="42C65830" w14:textId="4DC9451E" w:rsidR="002D063E" w:rsidRPr="00190D3C" w:rsidRDefault="002D063E" w:rsidP="00190D3C">
      <w:pPr>
        <w:pStyle w:val="ListParagraph"/>
        <w:numPr>
          <w:ilvl w:val="0"/>
          <w:numId w:val="15"/>
        </w:numPr>
        <w:spacing w:line="360" w:lineRule="auto"/>
        <w:jc w:val="both"/>
      </w:pPr>
      <w:r w:rsidRPr="00190D3C">
        <w:rPr>
          <w:lang w:val="en-US"/>
        </w:rPr>
        <w:t>Oatley, C. (2016)</w:t>
      </w:r>
      <w:r w:rsidR="003300A1">
        <w:rPr>
          <w:lang w:val="en-US"/>
        </w:rPr>
        <w:t>.</w:t>
      </w:r>
      <w:r w:rsidRPr="00190D3C">
        <w:rPr>
          <w:lang w:val="en-US"/>
        </w:rPr>
        <w:t xml:space="preserve"> </w:t>
      </w:r>
      <w:r w:rsidRPr="00190D3C">
        <w:rPr>
          <w:i/>
          <w:lang w:val="en-US"/>
        </w:rPr>
        <w:t>Local Area Coordination: Formative Evaluation: Understanding the</w:t>
      </w:r>
    </w:p>
    <w:p w14:paraId="4E31FABC" w14:textId="77777777" w:rsidR="002D063E" w:rsidRPr="00190D3C" w:rsidRDefault="002D063E" w:rsidP="00190D3C">
      <w:pPr>
        <w:spacing w:after="0" w:line="360" w:lineRule="auto"/>
        <w:ind w:left="709"/>
        <w:contextualSpacing/>
        <w:jc w:val="both"/>
        <w:rPr>
          <w:rFonts w:ascii="Times New Roman" w:eastAsia="Times New Roman" w:hAnsi="Times New Roman" w:cs="Times New Roman"/>
          <w:sz w:val="24"/>
          <w:szCs w:val="24"/>
          <w:lang w:val="en-US" w:eastAsia="en-GB"/>
        </w:rPr>
      </w:pPr>
      <w:r w:rsidRPr="00190D3C">
        <w:rPr>
          <w:rFonts w:ascii="Times New Roman" w:eastAsia="Times New Roman" w:hAnsi="Times New Roman" w:cs="Times New Roman"/>
          <w:i/>
          <w:sz w:val="24"/>
          <w:szCs w:val="24"/>
          <w:lang w:val="en-US" w:eastAsia="en-GB"/>
        </w:rPr>
        <w:t>praxis and impact of the Local Area Coordination approach on the Isle of Wight</w:t>
      </w:r>
      <w:r w:rsidRPr="00190D3C">
        <w:rPr>
          <w:rFonts w:ascii="Times New Roman" w:eastAsia="Times New Roman" w:hAnsi="Times New Roman" w:cs="Times New Roman"/>
          <w:sz w:val="24"/>
          <w:szCs w:val="24"/>
          <w:lang w:val="en-US" w:eastAsia="en-GB"/>
        </w:rPr>
        <w:t>.</w:t>
      </w:r>
    </w:p>
    <w:p w14:paraId="61226315" w14:textId="77777777" w:rsidR="002D063E" w:rsidRPr="00190D3C" w:rsidRDefault="002D063E" w:rsidP="00B51F40">
      <w:pPr>
        <w:spacing w:after="0" w:line="360" w:lineRule="auto"/>
        <w:contextualSpacing/>
        <w:jc w:val="both"/>
        <w:rPr>
          <w:rFonts w:ascii="Times New Roman" w:eastAsia="Times New Roman" w:hAnsi="Times New Roman" w:cs="Times New Roman"/>
          <w:b/>
          <w:sz w:val="24"/>
          <w:szCs w:val="24"/>
          <w:lang w:val="en-US" w:eastAsia="en-GB"/>
        </w:rPr>
      </w:pPr>
    </w:p>
    <w:p w14:paraId="7F400CF1" w14:textId="77777777" w:rsidR="002D063E" w:rsidRPr="00190D3C" w:rsidRDefault="002D063E" w:rsidP="00B51F40">
      <w:pPr>
        <w:spacing w:after="0" w:line="360" w:lineRule="auto"/>
        <w:contextualSpacing/>
        <w:jc w:val="both"/>
        <w:rPr>
          <w:rFonts w:ascii="Times New Roman" w:eastAsia="Times New Roman" w:hAnsi="Times New Roman" w:cs="Times New Roman"/>
          <w:b/>
          <w:sz w:val="24"/>
          <w:szCs w:val="24"/>
          <w:lang w:val="en-US" w:eastAsia="en-GB"/>
        </w:rPr>
      </w:pPr>
      <w:r w:rsidRPr="00190D3C">
        <w:rPr>
          <w:rFonts w:ascii="Times New Roman" w:eastAsia="Times New Roman" w:hAnsi="Times New Roman" w:cs="Times New Roman"/>
          <w:b/>
          <w:sz w:val="24"/>
          <w:szCs w:val="24"/>
          <w:lang w:val="en-US" w:eastAsia="en-GB"/>
        </w:rPr>
        <w:t xml:space="preserve">Leicestershire County Council </w:t>
      </w:r>
    </w:p>
    <w:p w14:paraId="6E0FC070" w14:textId="1CF25073" w:rsidR="002D063E" w:rsidRPr="00190D3C" w:rsidRDefault="002D063E" w:rsidP="005A1D3F">
      <w:pPr>
        <w:pStyle w:val="ListParagraph"/>
        <w:numPr>
          <w:ilvl w:val="0"/>
          <w:numId w:val="14"/>
        </w:numPr>
        <w:spacing w:line="360" w:lineRule="auto"/>
        <w:jc w:val="both"/>
        <w:rPr>
          <w:b/>
        </w:rPr>
      </w:pPr>
      <w:r w:rsidRPr="00190D3C">
        <w:rPr>
          <w:lang w:val="en-US"/>
        </w:rPr>
        <w:t>M E L Research (2016)</w:t>
      </w:r>
      <w:r w:rsidR="003300A1">
        <w:rPr>
          <w:lang w:val="en-US"/>
        </w:rPr>
        <w:t>.</w:t>
      </w:r>
      <w:r w:rsidRPr="00190D3C">
        <w:rPr>
          <w:lang w:val="en-US"/>
        </w:rPr>
        <w:t xml:space="preserve"> </w:t>
      </w:r>
      <w:r w:rsidRPr="00190D3C">
        <w:rPr>
          <w:i/>
          <w:lang w:val="en-US"/>
        </w:rPr>
        <w:t>Evaluation of Leicestershire Local Area Coordination</w:t>
      </w:r>
      <w:r w:rsidR="00190D3C" w:rsidRPr="00190D3C">
        <w:rPr>
          <w:lang w:val="en-US"/>
        </w:rPr>
        <w:t>.</w:t>
      </w:r>
    </w:p>
    <w:p w14:paraId="445CF836" w14:textId="77777777" w:rsidR="00190D3C" w:rsidRPr="00190D3C" w:rsidRDefault="00190D3C" w:rsidP="00B51F40">
      <w:pPr>
        <w:spacing w:after="0" w:line="360" w:lineRule="auto"/>
        <w:contextualSpacing/>
        <w:jc w:val="both"/>
        <w:rPr>
          <w:rFonts w:ascii="Times New Roman" w:eastAsia="Times New Roman" w:hAnsi="Times New Roman" w:cs="Times New Roman"/>
          <w:b/>
          <w:sz w:val="24"/>
          <w:szCs w:val="24"/>
          <w:lang w:eastAsia="en-GB"/>
        </w:rPr>
      </w:pPr>
    </w:p>
    <w:p w14:paraId="6D568883" w14:textId="63621217" w:rsidR="002D063E" w:rsidRPr="00190D3C" w:rsidRDefault="002D063E" w:rsidP="00B51F40">
      <w:pPr>
        <w:spacing w:after="0" w:line="360" w:lineRule="auto"/>
        <w:contextualSpacing/>
        <w:jc w:val="both"/>
        <w:rPr>
          <w:rFonts w:ascii="Times New Roman" w:eastAsia="Times New Roman" w:hAnsi="Times New Roman" w:cs="Times New Roman"/>
          <w:b/>
          <w:sz w:val="24"/>
          <w:szCs w:val="24"/>
          <w:lang w:eastAsia="en-GB"/>
        </w:rPr>
      </w:pPr>
      <w:r w:rsidRPr="00190D3C">
        <w:rPr>
          <w:rFonts w:ascii="Times New Roman" w:eastAsia="Times New Roman" w:hAnsi="Times New Roman" w:cs="Times New Roman"/>
          <w:b/>
          <w:sz w:val="24"/>
          <w:szCs w:val="24"/>
          <w:lang w:eastAsia="en-GB"/>
        </w:rPr>
        <w:t>Middlesbrough</w:t>
      </w:r>
    </w:p>
    <w:p w14:paraId="2BC0054C" w14:textId="252B1BF7" w:rsidR="002D063E" w:rsidRPr="00190D3C" w:rsidRDefault="002D063E" w:rsidP="00190D3C">
      <w:pPr>
        <w:pStyle w:val="ListParagraph"/>
        <w:numPr>
          <w:ilvl w:val="0"/>
          <w:numId w:val="13"/>
        </w:numPr>
        <w:spacing w:line="360" w:lineRule="auto"/>
        <w:jc w:val="both"/>
        <w:rPr>
          <w:b/>
        </w:rPr>
      </w:pPr>
      <w:r w:rsidRPr="00190D3C">
        <w:t>Peter Fletcher Associates (2011)</w:t>
      </w:r>
      <w:r w:rsidR="003300A1">
        <w:t>.</w:t>
      </w:r>
      <w:r w:rsidRPr="00190D3C">
        <w:t xml:space="preserve"> </w:t>
      </w:r>
      <w:r w:rsidRPr="00190D3C">
        <w:rPr>
          <w:i/>
        </w:rPr>
        <w:t xml:space="preserve">Evaluation of Local Area Coordination in Middlesbrough.  </w:t>
      </w:r>
    </w:p>
    <w:p w14:paraId="00980A42" w14:textId="77777777" w:rsidR="002D063E" w:rsidRPr="00190D3C" w:rsidRDefault="002D063E" w:rsidP="00B51F40">
      <w:pPr>
        <w:spacing w:after="0" w:line="360" w:lineRule="auto"/>
        <w:contextualSpacing/>
        <w:jc w:val="both"/>
        <w:rPr>
          <w:rFonts w:ascii="Times New Roman" w:eastAsia="Times New Roman" w:hAnsi="Times New Roman" w:cs="Times New Roman"/>
          <w:b/>
          <w:sz w:val="24"/>
          <w:szCs w:val="24"/>
          <w:lang w:eastAsia="en-GB"/>
        </w:rPr>
      </w:pPr>
    </w:p>
    <w:p w14:paraId="63CE2AB1" w14:textId="77777777" w:rsidR="002D063E" w:rsidRPr="00190D3C" w:rsidRDefault="002D063E" w:rsidP="00B51F40">
      <w:pPr>
        <w:spacing w:after="0" w:line="360" w:lineRule="auto"/>
        <w:contextualSpacing/>
        <w:jc w:val="both"/>
        <w:rPr>
          <w:rFonts w:ascii="Times New Roman" w:eastAsia="Times New Roman" w:hAnsi="Times New Roman" w:cs="Times New Roman"/>
          <w:b/>
          <w:sz w:val="24"/>
          <w:szCs w:val="24"/>
          <w:lang w:eastAsia="en-GB"/>
        </w:rPr>
      </w:pPr>
      <w:r w:rsidRPr="00190D3C">
        <w:rPr>
          <w:rFonts w:ascii="Times New Roman" w:eastAsia="Times New Roman" w:hAnsi="Times New Roman" w:cs="Times New Roman"/>
          <w:b/>
          <w:sz w:val="24"/>
          <w:szCs w:val="24"/>
          <w:lang w:eastAsia="en-GB"/>
        </w:rPr>
        <w:t>Monmouthshire</w:t>
      </w:r>
    </w:p>
    <w:p w14:paraId="7748A24A" w14:textId="67D78426" w:rsidR="002D063E" w:rsidRPr="00190D3C" w:rsidRDefault="002D063E" w:rsidP="00190D3C">
      <w:pPr>
        <w:pStyle w:val="ListParagraph"/>
        <w:numPr>
          <w:ilvl w:val="0"/>
          <w:numId w:val="13"/>
        </w:numPr>
        <w:spacing w:line="360" w:lineRule="auto"/>
        <w:jc w:val="both"/>
      </w:pPr>
      <w:r w:rsidRPr="00190D3C">
        <w:t>Monmouthshire County Council (2016)</w:t>
      </w:r>
      <w:r w:rsidR="003300A1">
        <w:t>.</w:t>
      </w:r>
      <w:r w:rsidRPr="00190D3C">
        <w:t xml:space="preserve"> </w:t>
      </w:r>
      <w:r w:rsidRPr="00190D3C">
        <w:rPr>
          <w:i/>
        </w:rPr>
        <w:t>Community Coordination and Small Local Enterprises an Evaluation</w:t>
      </w:r>
      <w:r w:rsidR="00190D3C" w:rsidRPr="00190D3C">
        <w:rPr>
          <w:i/>
        </w:rPr>
        <w:t>.</w:t>
      </w:r>
    </w:p>
    <w:p w14:paraId="3886DBF5" w14:textId="77777777" w:rsidR="002D063E" w:rsidRPr="00190D3C" w:rsidRDefault="002D063E" w:rsidP="00B51F40">
      <w:pPr>
        <w:spacing w:after="0" w:line="360" w:lineRule="auto"/>
        <w:contextualSpacing/>
        <w:jc w:val="both"/>
        <w:rPr>
          <w:rFonts w:ascii="Times New Roman" w:eastAsia="Times New Roman" w:hAnsi="Times New Roman" w:cs="Times New Roman"/>
          <w:b/>
          <w:sz w:val="24"/>
          <w:szCs w:val="24"/>
          <w:lang w:val="en-US" w:eastAsia="en-GB"/>
        </w:rPr>
      </w:pPr>
    </w:p>
    <w:p w14:paraId="28B10F36" w14:textId="77777777" w:rsidR="002D063E" w:rsidRPr="00190D3C" w:rsidRDefault="002D063E" w:rsidP="00B51F40">
      <w:pPr>
        <w:spacing w:after="0" w:line="360" w:lineRule="auto"/>
        <w:contextualSpacing/>
        <w:jc w:val="both"/>
        <w:rPr>
          <w:rFonts w:ascii="Times New Roman" w:eastAsia="Times New Roman" w:hAnsi="Times New Roman" w:cs="Times New Roman"/>
          <w:b/>
          <w:sz w:val="24"/>
          <w:szCs w:val="24"/>
          <w:lang w:val="en-US" w:eastAsia="en-GB"/>
        </w:rPr>
      </w:pPr>
      <w:r w:rsidRPr="00190D3C">
        <w:rPr>
          <w:rFonts w:ascii="Times New Roman" w:eastAsia="Times New Roman" w:hAnsi="Times New Roman" w:cs="Times New Roman"/>
          <w:b/>
          <w:sz w:val="24"/>
          <w:szCs w:val="24"/>
          <w:lang w:val="en-US" w:eastAsia="en-GB"/>
        </w:rPr>
        <w:t xml:space="preserve">Suffolk County Council </w:t>
      </w:r>
    </w:p>
    <w:p w14:paraId="668131BD" w14:textId="04A8ECD4" w:rsidR="002D063E" w:rsidRPr="006F5321" w:rsidRDefault="009A3FD2" w:rsidP="00B51F40">
      <w:pPr>
        <w:pStyle w:val="ListParagraph"/>
        <w:numPr>
          <w:ilvl w:val="0"/>
          <w:numId w:val="12"/>
        </w:numPr>
        <w:spacing w:line="360" w:lineRule="auto"/>
        <w:jc w:val="both"/>
      </w:pPr>
      <w:r>
        <w:t xml:space="preserve">Reinhardt, G.Y., &amp; </w:t>
      </w:r>
      <w:r w:rsidR="002D063E" w:rsidRPr="00190D3C">
        <w:t>Chatsiou, K. (2018)</w:t>
      </w:r>
      <w:r w:rsidR="003300A1">
        <w:t>.</w:t>
      </w:r>
      <w:r w:rsidR="002D063E" w:rsidRPr="00190D3C">
        <w:t xml:space="preserve"> </w:t>
      </w:r>
      <w:r w:rsidR="002D063E" w:rsidRPr="00190D3C">
        <w:rPr>
          <w:i/>
        </w:rPr>
        <w:t>Evaluation: Local Area Coordination in Suffolk Programme</w:t>
      </w:r>
      <w:r w:rsidR="002D063E" w:rsidRPr="00190D3C">
        <w:t>, Suffolk County Council</w:t>
      </w:r>
      <w:r w:rsidR="00190D3C" w:rsidRPr="00190D3C">
        <w:t xml:space="preserve"> </w:t>
      </w:r>
      <w:r w:rsidR="002D063E" w:rsidRPr="00190D3C">
        <w:t>/ University of Essex.</w:t>
      </w:r>
    </w:p>
    <w:p w14:paraId="1D641EFD" w14:textId="77777777" w:rsidR="005A1D3F" w:rsidRDefault="005A1D3F" w:rsidP="00B51F40">
      <w:pPr>
        <w:spacing w:after="0" w:line="360" w:lineRule="auto"/>
        <w:contextualSpacing/>
        <w:jc w:val="both"/>
        <w:rPr>
          <w:rFonts w:ascii="Times New Roman" w:eastAsia="Times New Roman" w:hAnsi="Times New Roman" w:cs="Times New Roman"/>
          <w:b/>
          <w:sz w:val="24"/>
          <w:szCs w:val="24"/>
          <w:lang w:eastAsia="en-GB"/>
        </w:rPr>
      </w:pPr>
    </w:p>
    <w:p w14:paraId="055E0DCF" w14:textId="2CCBB178" w:rsidR="002D063E" w:rsidRPr="00190D3C" w:rsidRDefault="002D063E" w:rsidP="00B51F40">
      <w:pPr>
        <w:spacing w:after="0" w:line="360" w:lineRule="auto"/>
        <w:contextualSpacing/>
        <w:jc w:val="both"/>
        <w:rPr>
          <w:rFonts w:ascii="Times New Roman" w:eastAsia="Times New Roman" w:hAnsi="Times New Roman" w:cs="Times New Roman"/>
          <w:b/>
          <w:sz w:val="24"/>
          <w:szCs w:val="24"/>
          <w:lang w:eastAsia="en-GB"/>
        </w:rPr>
      </w:pPr>
      <w:r w:rsidRPr="00190D3C">
        <w:rPr>
          <w:rFonts w:ascii="Times New Roman" w:eastAsia="Times New Roman" w:hAnsi="Times New Roman" w:cs="Times New Roman"/>
          <w:b/>
          <w:sz w:val="24"/>
          <w:szCs w:val="24"/>
          <w:lang w:eastAsia="en-GB"/>
        </w:rPr>
        <w:lastRenderedPageBreak/>
        <w:t>Thurrock</w:t>
      </w:r>
    </w:p>
    <w:p w14:paraId="04447221" w14:textId="37028091" w:rsidR="002D063E" w:rsidRPr="00190D3C" w:rsidRDefault="00190D3C" w:rsidP="00CF5382">
      <w:pPr>
        <w:pStyle w:val="ListParagraph"/>
        <w:numPr>
          <w:ilvl w:val="0"/>
          <w:numId w:val="11"/>
        </w:numPr>
        <w:spacing w:line="360" w:lineRule="auto"/>
        <w:jc w:val="both"/>
        <w:rPr>
          <w:rStyle w:val="Hyperlink"/>
        </w:rPr>
      </w:pPr>
      <w:r w:rsidRPr="00190D3C">
        <w:t>Kingfishers Ltd (2015)</w:t>
      </w:r>
      <w:r w:rsidR="003300A1">
        <w:t>.</w:t>
      </w:r>
      <w:r w:rsidR="002D063E" w:rsidRPr="00190D3C">
        <w:t xml:space="preserve"> The Social Value of Local Ar</w:t>
      </w:r>
      <w:r w:rsidRPr="00190D3C">
        <w:t>ea Coordination in Thurrock. A f</w:t>
      </w:r>
      <w:r w:rsidR="002D063E" w:rsidRPr="00190D3C">
        <w:t xml:space="preserve">orecast Social Return on Investment Analysis </w:t>
      </w:r>
      <w:r w:rsidRPr="00190D3C">
        <w:t>for Adult Social Care, Thurrock Council, Summary Report.</w:t>
      </w:r>
    </w:p>
    <w:p w14:paraId="54FF2599" w14:textId="74333975" w:rsidR="00CF5382" w:rsidRPr="00190D3C" w:rsidRDefault="002D063E" w:rsidP="00B51F40">
      <w:pPr>
        <w:pStyle w:val="ListParagraph"/>
        <w:numPr>
          <w:ilvl w:val="0"/>
          <w:numId w:val="11"/>
        </w:numPr>
        <w:spacing w:line="360" w:lineRule="auto"/>
        <w:jc w:val="both"/>
      </w:pPr>
      <w:r w:rsidRPr="00190D3C">
        <w:t>Sitch, T. (2013)</w:t>
      </w:r>
      <w:r w:rsidR="003300A1">
        <w:t>.</w:t>
      </w:r>
      <w:r w:rsidRPr="00190D3C">
        <w:t xml:space="preserve"> </w:t>
      </w:r>
      <w:r w:rsidR="00190D3C" w:rsidRPr="00190D3C">
        <w:rPr>
          <w:i/>
        </w:rPr>
        <w:t>Local Area Coordination.</w:t>
      </w:r>
      <w:r w:rsidR="00190D3C" w:rsidRPr="00190D3C">
        <w:t xml:space="preserve"> </w:t>
      </w:r>
      <w:r w:rsidRPr="00190D3C">
        <w:rPr>
          <w:i/>
        </w:rPr>
        <w:t>First four months evaluation report</w:t>
      </w:r>
      <w:r w:rsidRPr="00190D3C">
        <w:t>. Thurrock Council.</w:t>
      </w:r>
    </w:p>
    <w:p w14:paraId="7E38020C" w14:textId="786A302F" w:rsidR="002D063E" w:rsidRPr="00190D3C" w:rsidRDefault="002D063E" w:rsidP="00B51F40">
      <w:pPr>
        <w:pStyle w:val="ListParagraph"/>
        <w:numPr>
          <w:ilvl w:val="0"/>
          <w:numId w:val="11"/>
        </w:numPr>
        <w:spacing w:line="360" w:lineRule="auto"/>
        <w:jc w:val="both"/>
      </w:pPr>
      <w:r w:rsidRPr="00190D3C">
        <w:t>Sitch, T</w:t>
      </w:r>
      <w:r w:rsidR="003300A1">
        <w:t>.</w:t>
      </w:r>
      <w:r w:rsidR="009A3FD2">
        <w:t>,</w:t>
      </w:r>
      <w:r w:rsidRPr="00190D3C">
        <w:t xml:space="preserve"> </w:t>
      </w:r>
      <w:r w:rsidR="003300A1" w:rsidRPr="003300A1">
        <w:t>&amp;</w:t>
      </w:r>
      <w:r w:rsidRPr="00190D3C">
        <w:t xml:space="preserve"> Biddle, J. (2014)</w:t>
      </w:r>
      <w:r w:rsidR="003300A1">
        <w:t>.</w:t>
      </w:r>
      <w:r w:rsidRPr="00190D3C">
        <w:t xml:space="preserve"> </w:t>
      </w:r>
      <w:r w:rsidR="00CF5382" w:rsidRPr="00190D3C">
        <w:rPr>
          <w:i/>
        </w:rPr>
        <w:t>Local Area Coordination:</w:t>
      </w:r>
      <w:r w:rsidR="00CF5382" w:rsidRPr="00190D3C">
        <w:t xml:space="preserve"> </w:t>
      </w:r>
      <w:r w:rsidRPr="00190D3C">
        <w:rPr>
          <w:i/>
        </w:rPr>
        <w:t>Fourteen</w:t>
      </w:r>
      <w:r w:rsidR="00CF5382" w:rsidRPr="00190D3C">
        <w:rPr>
          <w:i/>
        </w:rPr>
        <w:t xml:space="preserve"> </w:t>
      </w:r>
      <w:r w:rsidRPr="00190D3C">
        <w:rPr>
          <w:i/>
        </w:rPr>
        <w:t>month evaluation report.</w:t>
      </w:r>
      <w:r w:rsidRPr="00190D3C">
        <w:t xml:space="preserve"> Thurrock Council.</w:t>
      </w:r>
    </w:p>
    <w:p w14:paraId="2718919E" w14:textId="35B6677E" w:rsidR="002D063E" w:rsidRDefault="002D063E" w:rsidP="00B51F40">
      <w:pPr>
        <w:spacing w:after="0" w:line="360" w:lineRule="auto"/>
        <w:contextualSpacing/>
        <w:jc w:val="both"/>
        <w:rPr>
          <w:rFonts w:ascii="Times New Roman" w:eastAsia="Times New Roman" w:hAnsi="Times New Roman" w:cs="Times New Roman"/>
          <w:b/>
          <w:sz w:val="24"/>
          <w:szCs w:val="24"/>
          <w:lang w:val="en-US" w:eastAsia="en-GB"/>
        </w:rPr>
      </w:pPr>
    </w:p>
    <w:p w14:paraId="04D6B63B" w14:textId="77777777" w:rsidR="00974F16" w:rsidRPr="00190D3C" w:rsidRDefault="00974F16" w:rsidP="00974F16">
      <w:pPr>
        <w:spacing w:after="0" w:line="360" w:lineRule="auto"/>
        <w:contextualSpacing/>
        <w:jc w:val="both"/>
        <w:rPr>
          <w:rFonts w:ascii="Times New Roman" w:eastAsia="Times New Roman" w:hAnsi="Times New Roman" w:cs="Times New Roman"/>
          <w:b/>
          <w:sz w:val="24"/>
          <w:szCs w:val="24"/>
          <w:lang w:val="en-US" w:eastAsia="en-GB"/>
        </w:rPr>
      </w:pPr>
      <w:r w:rsidRPr="00190D3C">
        <w:rPr>
          <w:rFonts w:ascii="Times New Roman" w:eastAsia="Times New Roman" w:hAnsi="Times New Roman" w:cs="Times New Roman"/>
          <w:b/>
          <w:sz w:val="24"/>
          <w:szCs w:val="24"/>
          <w:lang w:val="en-US" w:eastAsia="en-GB"/>
        </w:rPr>
        <w:t>Waltham Forrest</w:t>
      </w:r>
    </w:p>
    <w:p w14:paraId="667D369A" w14:textId="7794255F" w:rsidR="00974F16" w:rsidRPr="00974F16" w:rsidRDefault="00974F16" w:rsidP="00B51F40">
      <w:pPr>
        <w:pStyle w:val="ListParagraph"/>
        <w:numPr>
          <w:ilvl w:val="0"/>
          <w:numId w:val="10"/>
        </w:numPr>
        <w:spacing w:line="360" w:lineRule="auto"/>
        <w:jc w:val="both"/>
        <w:rPr>
          <w:i/>
          <w:lang w:val="en-US"/>
        </w:rPr>
      </w:pPr>
      <w:r w:rsidRPr="00190D3C">
        <w:rPr>
          <w:lang w:val="en-US"/>
        </w:rPr>
        <w:t>Gamsu, M.</w:t>
      </w:r>
      <w:r w:rsidR="00A9025E">
        <w:rPr>
          <w:lang w:val="en-US"/>
        </w:rPr>
        <w:t>,</w:t>
      </w:r>
      <w:r w:rsidRPr="00190D3C">
        <w:rPr>
          <w:lang w:val="en-US"/>
        </w:rPr>
        <w:t xml:space="preserve"> </w:t>
      </w:r>
      <w:r w:rsidRPr="003300A1">
        <w:t>&amp;</w:t>
      </w:r>
      <w:r w:rsidRPr="00190D3C">
        <w:rPr>
          <w:lang w:val="en-US"/>
        </w:rPr>
        <w:t xml:space="preserve"> Rippon, S. (2018)</w:t>
      </w:r>
      <w:r>
        <w:rPr>
          <w:lang w:val="en-US"/>
        </w:rPr>
        <w:t>.</w:t>
      </w:r>
      <w:r w:rsidRPr="00190D3C">
        <w:t xml:space="preserve"> </w:t>
      </w:r>
      <w:r w:rsidRPr="00190D3C">
        <w:rPr>
          <w:i/>
          <w:lang w:val="en-US"/>
        </w:rPr>
        <w:t>Local Area Co-ordination in Waltham Forest. A Formative Evaluation.</w:t>
      </w:r>
      <w:r w:rsidRPr="00190D3C">
        <w:rPr>
          <w:lang w:val="en-US"/>
        </w:rPr>
        <w:t xml:space="preserve"> Leeds Beckett University.</w:t>
      </w:r>
    </w:p>
    <w:p w14:paraId="1956C51B" w14:textId="77777777" w:rsidR="00974F16" w:rsidRPr="00974F16" w:rsidRDefault="00974F16" w:rsidP="00974F16">
      <w:pPr>
        <w:pStyle w:val="ListParagraph"/>
        <w:spacing w:line="360" w:lineRule="auto"/>
        <w:jc w:val="both"/>
        <w:rPr>
          <w:i/>
          <w:lang w:val="en-US"/>
        </w:rPr>
      </w:pPr>
    </w:p>
    <w:p w14:paraId="74972B9E" w14:textId="77777777" w:rsidR="002D063E" w:rsidRPr="00190D3C" w:rsidRDefault="002D063E" w:rsidP="00B51F40">
      <w:pPr>
        <w:spacing w:after="0" w:line="360" w:lineRule="auto"/>
        <w:contextualSpacing/>
        <w:jc w:val="both"/>
        <w:rPr>
          <w:rFonts w:ascii="Times New Roman" w:eastAsia="Times New Roman" w:hAnsi="Times New Roman" w:cs="Times New Roman"/>
          <w:b/>
          <w:sz w:val="24"/>
          <w:szCs w:val="24"/>
          <w:lang w:val="en-US" w:eastAsia="en-GB"/>
        </w:rPr>
      </w:pPr>
      <w:r w:rsidRPr="00190D3C">
        <w:rPr>
          <w:rFonts w:ascii="Times New Roman" w:eastAsia="Times New Roman" w:hAnsi="Times New Roman" w:cs="Times New Roman"/>
          <w:b/>
          <w:sz w:val="24"/>
          <w:szCs w:val="24"/>
          <w:lang w:val="en-US" w:eastAsia="en-GB"/>
        </w:rPr>
        <w:t xml:space="preserve">Western Bay Area </w:t>
      </w:r>
    </w:p>
    <w:p w14:paraId="667148B4" w14:textId="343605A1" w:rsidR="002D063E" w:rsidRPr="00190D3C" w:rsidRDefault="002D063E" w:rsidP="00CF5382">
      <w:pPr>
        <w:pStyle w:val="ListParagraph"/>
        <w:numPr>
          <w:ilvl w:val="0"/>
          <w:numId w:val="9"/>
        </w:numPr>
        <w:spacing w:line="360" w:lineRule="auto"/>
        <w:jc w:val="both"/>
        <w:rPr>
          <w:lang w:val="en-US"/>
        </w:rPr>
      </w:pPr>
      <w:r w:rsidRPr="00190D3C">
        <w:rPr>
          <w:lang w:val="en-US"/>
        </w:rPr>
        <w:t>Roderick, S., Davies, G., Daniels, J.</w:t>
      </w:r>
      <w:r w:rsidR="009A3FD2">
        <w:rPr>
          <w:lang w:val="en-US"/>
        </w:rPr>
        <w:t>,</w:t>
      </w:r>
      <w:r w:rsidRPr="00190D3C">
        <w:rPr>
          <w:lang w:val="en-US"/>
        </w:rPr>
        <w:t xml:space="preserve"> </w:t>
      </w:r>
      <w:r w:rsidR="003300A1" w:rsidRPr="003300A1">
        <w:t>&amp;</w:t>
      </w:r>
      <w:r w:rsidR="003300A1">
        <w:t xml:space="preserve"> </w:t>
      </w:r>
      <w:r w:rsidRPr="00190D3C">
        <w:rPr>
          <w:lang w:val="en-US"/>
        </w:rPr>
        <w:t>Gregory, J. (2015)</w:t>
      </w:r>
      <w:r w:rsidR="003300A1">
        <w:rPr>
          <w:lang w:val="en-US"/>
        </w:rPr>
        <w:t>.</w:t>
      </w:r>
      <w:r w:rsidRPr="00190D3C">
        <w:rPr>
          <w:lang w:val="en-US"/>
        </w:rPr>
        <w:t xml:space="preserve"> </w:t>
      </w:r>
      <w:r w:rsidRPr="00190D3C">
        <w:rPr>
          <w:i/>
          <w:lang w:val="en-US"/>
        </w:rPr>
        <w:t>F</w:t>
      </w:r>
      <w:r w:rsidR="00CF5382" w:rsidRPr="00190D3C">
        <w:rPr>
          <w:i/>
          <w:lang w:val="en-US"/>
        </w:rPr>
        <w:t xml:space="preserve">ormative Evaluation Report 2015.  </w:t>
      </w:r>
      <w:r w:rsidRPr="00190D3C">
        <w:rPr>
          <w:i/>
          <w:lang w:val="en-US"/>
        </w:rPr>
        <w:t>Local Area Coordination in the Western Bay Area: Initiation Review</w:t>
      </w:r>
      <w:r w:rsidR="00CF5382" w:rsidRPr="00190D3C">
        <w:rPr>
          <w:i/>
          <w:lang w:val="en-US"/>
        </w:rPr>
        <w:t>.</w:t>
      </w:r>
      <w:r w:rsidRPr="00190D3C">
        <w:rPr>
          <w:i/>
          <w:lang w:val="en-US"/>
        </w:rPr>
        <w:t xml:space="preserve"> Pilot Site Study: Swansea</w:t>
      </w:r>
      <w:r w:rsidRPr="00190D3C">
        <w:t xml:space="preserve">, </w:t>
      </w:r>
      <w:r w:rsidRPr="00190D3C">
        <w:rPr>
          <w:lang w:val="en-US"/>
        </w:rPr>
        <w:t>Swansea University</w:t>
      </w:r>
      <w:r w:rsidR="00CF5382" w:rsidRPr="00190D3C">
        <w:rPr>
          <w:lang w:val="en-US"/>
        </w:rPr>
        <w:t>.</w:t>
      </w:r>
    </w:p>
    <w:p w14:paraId="0751DE2A" w14:textId="5623EA8F" w:rsidR="002D063E" w:rsidRDefault="002D063E" w:rsidP="00B51F40">
      <w:pPr>
        <w:pStyle w:val="ListParagraph"/>
        <w:numPr>
          <w:ilvl w:val="0"/>
          <w:numId w:val="9"/>
        </w:numPr>
        <w:spacing w:line="360" w:lineRule="auto"/>
        <w:jc w:val="both"/>
        <w:rPr>
          <w:lang w:val="en-US"/>
        </w:rPr>
      </w:pPr>
      <w:r w:rsidRPr="00190D3C">
        <w:rPr>
          <w:lang w:val="en-US"/>
        </w:rPr>
        <w:t>Swansea University (2016)</w:t>
      </w:r>
      <w:r w:rsidR="003300A1">
        <w:rPr>
          <w:lang w:val="en-US"/>
        </w:rPr>
        <w:t>.</w:t>
      </w:r>
      <w:r w:rsidRPr="00190D3C">
        <w:rPr>
          <w:lang w:val="en-US"/>
        </w:rPr>
        <w:t xml:space="preserve"> </w:t>
      </w:r>
      <w:r w:rsidRPr="00190D3C">
        <w:rPr>
          <w:i/>
          <w:lang w:val="en-US"/>
        </w:rPr>
        <w:t>Local Community Initiatives in Western Bay</w:t>
      </w:r>
      <w:r w:rsidR="00CF5382" w:rsidRPr="00190D3C">
        <w:t xml:space="preserve">. </w:t>
      </w:r>
      <w:r w:rsidRPr="00190D3C">
        <w:rPr>
          <w:lang w:val="en-US"/>
        </w:rPr>
        <w:t xml:space="preserve">Formative Evaluation Summary Report, Swansea University. </w:t>
      </w:r>
    </w:p>
    <w:p w14:paraId="3AEA4E36" w14:textId="2DCE02CB" w:rsidR="00A57940" w:rsidRDefault="00A57940" w:rsidP="00A57940">
      <w:pPr>
        <w:spacing w:line="360" w:lineRule="auto"/>
        <w:jc w:val="both"/>
        <w:rPr>
          <w:lang w:val="en-US"/>
        </w:rPr>
      </w:pPr>
    </w:p>
    <w:p w14:paraId="534DE117" w14:textId="3632A93A" w:rsidR="007B5E2D" w:rsidRDefault="00A57940" w:rsidP="00A57940">
      <w:pPr>
        <w:spacing w:line="360" w:lineRule="auto"/>
        <w:jc w:val="both"/>
        <w:rPr>
          <w:rFonts w:ascii="Times New Roman" w:hAnsi="Times New Roman" w:cs="Times New Roman"/>
          <w:sz w:val="24"/>
          <w:szCs w:val="24"/>
          <w:lang w:val="en-US"/>
        </w:rPr>
      </w:pPr>
      <w:r w:rsidRPr="00A57940">
        <w:rPr>
          <w:rFonts w:ascii="Times New Roman" w:hAnsi="Times New Roman" w:cs="Times New Roman"/>
          <w:b/>
          <w:sz w:val="24"/>
          <w:szCs w:val="24"/>
          <w:lang w:val="en-US"/>
        </w:rPr>
        <w:t xml:space="preserve">Wiltshire </w:t>
      </w:r>
      <w:r>
        <w:rPr>
          <w:rFonts w:ascii="Times New Roman" w:hAnsi="Times New Roman" w:cs="Times New Roman"/>
          <w:sz w:val="24"/>
          <w:szCs w:val="24"/>
          <w:lang w:val="en-US"/>
        </w:rPr>
        <w:t>(no evaluation study available)</w:t>
      </w:r>
    </w:p>
    <w:p w14:paraId="5092F694" w14:textId="030CD534" w:rsidR="00974F16" w:rsidRDefault="00974F16" w:rsidP="00A57940">
      <w:pPr>
        <w:spacing w:line="360" w:lineRule="auto"/>
        <w:jc w:val="both"/>
        <w:rPr>
          <w:rFonts w:ascii="Times New Roman" w:hAnsi="Times New Roman" w:cs="Times New Roman"/>
          <w:sz w:val="24"/>
          <w:szCs w:val="24"/>
          <w:lang w:val="en-US"/>
        </w:rPr>
      </w:pPr>
    </w:p>
    <w:p w14:paraId="40DBD9BF" w14:textId="77777777" w:rsidR="00974F16" w:rsidRPr="00190D3C" w:rsidRDefault="00974F16" w:rsidP="00974F16">
      <w:pPr>
        <w:spacing w:after="0" w:line="360" w:lineRule="auto"/>
        <w:contextualSpacing/>
        <w:jc w:val="both"/>
        <w:rPr>
          <w:rFonts w:ascii="Times New Roman" w:eastAsia="Times New Roman" w:hAnsi="Times New Roman" w:cs="Times New Roman"/>
          <w:b/>
          <w:sz w:val="24"/>
          <w:szCs w:val="24"/>
          <w:lang w:eastAsia="en-GB"/>
        </w:rPr>
      </w:pPr>
      <w:r w:rsidRPr="00190D3C">
        <w:rPr>
          <w:rFonts w:ascii="Times New Roman" w:eastAsia="Times New Roman" w:hAnsi="Times New Roman" w:cs="Times New Roman"/>
          <w:b/>
          <w:sz w:val="24"/>
          <w:szCs w:val="24"/>
          <w:lang w:eastAsia="en-GB"/>
        </w:rPr>
        <w:t>York</w:t>
      </w:r>
    </w:p>
    <w:p w14:paraId="4D3D3EF1" w14:textId="6469111B" w:rsidR="00974F16" w:rsidRPr="00190D3C" w:rsidRDefault="00974F16" w:rsidP="00974F16">
      <w:pPr>
        <w:pStyle w:val="ListParagraph"/>
        <w:numPr>
          <w:ilvl w:val="0"/>
          <w:numId w:val="8"/>
        </w:numPr>
        <w:spacing w:line="360" w:lineRule="auto"/>
        <w:jc w:val="both"/>
      </w:pPr>
      <w:r w:rsidRPr="00190D3C">
        <w:t>Lunt, N., Bainbridge, L.</w:t>
      </w:r>
      <w:r>
        <w:t>,</w:t>
      </w:r>
      <w:r w:rsidRPr="00190D3C">
        <w:t xml:space="preserve"> </w:t>
      </w:r>
      <w:r w:rsidRPr="003300A1">
        <w:t>&amp;</w:t>
      </w:r>
      <w:r w:rsidRPr="00190D3C">
        <w:t xml:space="preserve"> Tibocha Nino, A. (2018)</w:t>
      </w:r>
      <w:r>
        <w:t>.</w:t>
      </w:r>
      <w:r w:rsidRPr="00190D3C">
        <w:t xml:space="preserve"> </w:t>
      </w:r>
      <w:r w:rsidRPr="00190D3C">
        <w:rPr>
          <w:i/>
        </w:rPr>
        <w:t>Local Area Coordination: Process Evaluation</w:t>
      </w:r>
      <w:r w:rsidRPr="00190D3C">
        <w:t>, University of York.</w:t>
      </w:r>
    </w:p>
    <w:p w14:paraId="41A47320" w14:textId="7D12276B" w:rsidR="009A3FD2" w:rsidRDefault="00974F16" w:rsidP="00974F16">
      <w:pPr>
        <w:pStyle w:val="ListParagraph"/>
        <w:numPr>
          <w:ilvl w:val="0"/>
          <w:numId w:val="8"/>
        </w:numPr>
        <w:spacing w:line="360" w:lineRule="auto"/>
        <w:jc w:val="both"/>
      </w:pPr>
      <w:r w:rsidRPr="00190D3C">
        <w:t>Lunt, N.</w:t>
      </w:r>
      <w:r w:rsidR="00A9025E">
        <w:t>,</w:t>
      </w:r>
      <w:r w:rsidRPr="00190D3C">
        <w:t xml:space="preserve"> </w:t>
      </w:r>
      <w:r w:rsidRPr="003300A1">
        <w:t>&amp;</w:t>
      </w:r>
      <w:r w:rsidRPr="00190D3C">
        <w:t xml:space="preserve"> Bainbridge, L. (2019)</w:t>
      </w:r>
      <w:r>
        <w:t>.</w:t>
      </w:r>
      <w:r w:rsidRPr="00190D3C">
        <w:t xml:space="preserve"> </w:t>
      </w:r>
      <w:r w:rsidRPr="00190D3C">
        <w:rPr>
          <w:i/>
        </w:rPr>
        <w:t>Local Area Coordination: Summative Evaluation</w:t>
      </w:r>
      <w:r w:rsidRPr="00190D3C">
        <w:t>, University of York.</w:t>
      </w:r>
    </w:p>
    <w:p w14:paraId="75C10104" w14:textId="450FC36A" w:rsidR="00A57940" w:rsidRPr="002A47A2" w:rsidRDefault="00A57940" w:rsidP="007B5E2D"/>
    <w:sectPr w:rsidR="00A57940" w:rsidRPr="002A47A2" w:rsidSect="002A47A2">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D25065" w14:textId="77777777" w:rsidR="00F42CA9" w:rsidRDefault="00F42CA9" w:rsidP="002D063E">
      <w:pPr>
        <w:spacing w:after="0" w:line="240" w:lineRule="auto"/>
      </w:pPr>
      <w:r>
        <w:separator/>
      </w:r>
    </w:p>
  </w:endnote>
  <w:endnote w:type="continuationSeparator" w:id="0">
    <w:p w14:paraId="2B620467" w14:textId="77777777" w:rsidR="00F42CA9" w:rsidRDefault="00F42CA9" w:rsidP="002D06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00"/>
    <w:family w:val="roman"/>
    <w:pitch w:val="variable"/>
    <w:sig w:usb0="E0000287" w:usb1="4000001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1539487"/>
      <w:docPartObj>
        <w:docPartGallery w:val="Page Numbers (Bottom of Page)"/>
        <w:docPartUnique/>
      </w:docPartObj>
    </w:sdtPr>
    <w:sdtEndPr>
      <w:rPr>
        <w:noProof/>
      </w:rPr>
    </w:sdtEndPr>
    <w:sdtContent>
      <w:p w14:paraId="3241BCCD" w14:textId="4D2256C4" w:rsidR="00F42CA9" w:rsidRDefault="00F42CA9">
        <w:pPr>
          <w:pStyle w:val="Footer"/>
          <w:jc w:val="right"/>
        </w:pPr>
        <w:r>
          <w:fldChar w:fldCharType="begin"/>
        </w:r>
        <w:r>
          <w:instrText xml:space="preserve"> PAGE   \* MERGEFORMAT </w:instrText>
        </w:r>
        <w:r>
          <w:fldChar w:fldCharType="separate"/>
        </w:r>
        <w:r w:rsidR="000E336C">
          <w:rPr>
            <w:noProof/>
          </w:rPr>
          <w:t>25</w:t>
        </w:r>
        <w:r>
          <w:rPr>
            <w:noProof/>
          </w:rPr>
          <w:fldChar w:fldCharType="end"/>
        </w:r>
      </w:p>
    </w:sdtContent>
  </w:sdt>
  <w:p w14:paraId="1EF4D4A6" w14:textId="77777777" w:rsidR="00F42CA9" w:rsidRDefault="00F42C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F298CD" w14:textId="77777777" w:rsidR="00F42CA9" w:rsidRDefault="00F42CA9" w:rsidP="002D063E">
      <w:pPr>
        <w:spacing w:after="0" w:line="240" w:lineRule="auto"/>
      </w:pPr>
      <w:r>
        <w:separator/>
      </w:r>
    </w:p>
  </w:footnote>
  <w:footnote w:type="continuationSeparator" w:id="0">
    <w:p w14:paraId="013E85BF" w14:textId="77777777" w:rsidR="00F42CA9" w:rsidRDefault="00F42CA9" w:rsidP="002D063E">
      <w:pPr>
        <w:spacing w:after="0" w:line="240" w:lineRule="auto"/>
      </w:pPr>
      <w:r>
        <w:continuationSeparator/>
      </w:r>
    </w:p>
  </w:footnote>
  <w:footnote w:id="1">
    <w:p w14:paraId="6578A32B" w14:textId="77777777" w:rsidR="00F42CA9" w:rsidRPr="00B16FBA" w:rsidRDefault="00F42CA9" w:rsidP="002D3B59">
      <w:pPr>
        <w:pStyle w:val="FootnoteText"/>
        <w:rPr>
          <w:rFonts w:ascii="Times New Roman" w:hAnsi="Times New Roman" w:cs="Times New Roman"/>
        </w:rPr>
      </w:pPr>
      <w:r w:rsidRPr="00B16FBA">
        <w:rPr>
          <w:rStyle w:val="FootnoteReference"/>
          <w:rFonts w:ascii="Times New Roman" w:hAnsi="Times New Roman" w:cs="Times New Roman"/>
          <w:sz w:val="24"/>
        </w:rPr>
        <w:footnoteRef/>
      </w:r>
      <w:r w:rsidRPr="00B16FBA">
        <w:rPr>
          <w:rFonts w:ascii="Times New Roman" w:hAnsi="Times New Roman" w:cs="Times New Roman"/>
          <w:sz w:val="24"/>
        </w:rPr>
        <w:t xml:space="preserve"> </w:t>
      </w:r>
      <w:r>
        <w:rPr>
          <w:rFonts w:ascii="Times New Roman" w:hAnsi="Times New Roman" w:cs="Times New Roman"/>
          <w:sz w:val="24"/>
        </w:rPr>
        <w:t xml:space="preserve">The Better Care Fund provides </w:t>
      </w:r>
      <w:r w:rsidRPr="00B16FBA">
        <w:rPr>
          <w:rFonts w:ascii="Times New Roman" w:hAnsi="Times New Roman" w:cs="Times New Roman"/>
          <w:sz w:val="24"/>
        </w:rPr>
        <w:t xml:space="preserve">financial support for </w:t>
      </w:r>
      <w:r>
        <w:rPr>
          <w:rFonts w:ascii="Times New Roman" w:hAnsi="Times New Roman" w:cs="Times New Roman"/>
          <w:sz w:val="24"/>
        </w:rPr>
        <w:t xml:space="preserve">local </w:t>
      </w:r>
      <w:r w:rsidRPr="00B16FBA">
        <w:rPr>
          <w:rFonts w:ascii="Times New Roman" w:hAnsi="Times New Roman" w:cs="Times New Roman"/>
          <w:sz w:val="24"/>
        </w:rPr>
        <w:t>councils and NHS organisations to jo</w:t>
      </w:r>
      <w:r>
        <w:rPr>
          <w:rFonts w:ascii="Times New Roman" w:hAnsi="Times New Roman" w:cs="Times New Roman"/>
          <w:sz w:val="24"/>
        </w:rPr>
        <w:t xml:space="preserve">in-up health and care services in order to support people to </w:t>
      </w:r>
      <w:r w:rsidRPr="00B16FBA">
        <w:rPr>
          <w:rFonts w:ascii="Times New Roman" w:hAnsi="Times New Roman" w:cs="Times New Roman"/>
          <w:sz w:val="24"/>
        </w:rPr>
        <w:t>live independently in their communities.</w:t>
      </w:r>
    </w:p>
  </w:footnote>
  <w:footnote w:id="2">
    <w:p w14:paraId="370431C4" w14:textId="3402FB4C" w:rsidR="00F42CA9" w:rsidRPr="00CA1A5D" w:rsidRDefault="00F42CA9" w:rsidP="00CA1A5D">
      <w:pPr>
        <w:pStyle w:val="FootnoteText"/>
        <w:jc w:val="both"/>
        <w:rPr>
          <w:rFonts w:ascii="Times New Roman" w:hAnsi="Times New Roman" w:cs="Times New Roman"/>
          <w:sz w:val="24"/>
          <w:szCs w:val="24"/>
        </w:rPr>
      </w:pPr>
      <w:r w:rsidRPr="00CA1A5D">
        <w:rPr>
          <w:rStyle w:val="FootnoteReference"/>
          <w:rFonts w:ascii="Times New Roman" w:hAnsi="Times New Roman" w:cs="Times New Roman"/>
          <w:sz w:val="24"/>
          <w:szCs w:val="24"/>
        </w:rPr>
        <w:footnoteRef/>
      </w:r>
      <w:r w:rsidRPr="00CA1A5D">
        <w:rPr>
          <w:rFonts w:ascii="Times New Roman" w:hAnsi="Times New Roman" w:cs="Times New Roman"/>
          <w:sz w:val="24"/>
          <w:szCs w:val="24"/>
        </w:rPr>
        <w:t xml:space="preserve"> A study conducted in Leicestershire estimated that only 5% of beneficiaries might be dependent on Local Area Coordination, something judged as an acceptably low level for such an intervention (see M E L Research, 2016).</w:t>
      </w:r>
    </w:p>
  </w:footnote>
  <w:footnote w:id="3">
    <w:p w14:paraId="06A3776A" w14:textId="078A6333" w:rsidR="00F42CA9" w:rsidRDefault="00F42CA9" w:rsidP="00F3629E">
      <w:pPr>
        <w:pStyle w:val="FootnoteText"/>
        <w:jc w:val="both"/>
        <w:rPr>
          <w:rFonts w:ascii="Times New Roman" w:hAnsi="Times New Roman" w:cs="Times New Roman"/>
          <w:sz w:val="24"/>
          <w:szCs w:val="24"/>
        </w:rPr>
      </w:pPr>
      <w:r w:rsidRPr="00F3629E">
        <w:rPr>
          <w:rStyle w:val="FootnoteReference"/>
          <w:rFonts w:ascii="Times New Roman" w:hAnsi="Times New Roman" w:cs="Times New Roman"/>
          <w:sz w:val="24"/>
          <w:szCs w:val="24"/>
        </w:rPr>
        <w:footnoteRef/>
      </w:r>
      <w:r w:rsidRPr="00F3629E">
        <w:rPr>
          <w:rFonts w:ascii="Times New Roman" w:hAnsi="Times New Roman" w:cs="Times New Roman"/>
          <w:sz w:val="24"/>
          <w:szCs w:val="24"/>
        </w:rPr>
        <w:t xml:space="preserve"> This is also the case in Australia. Initially</w:t>
      </w:r>
      <w:r>
        <w:rPr>
          <w:rFonts w:ascii="Times New Roman" w:hAnsi="Times New Roman" w:cs="Times New Roman"/>
          <w:sz w:val="24"/>
          <w:szCs w:val="24"/>
        </w:rPr>
        <w:t>,</w:t>
      </w:r>
      <w:r w:rsidRPr="00F3629E">
        <w:rPr>
          <w:rFonts w:ascii="Times New Roman" w:hAnsi="Times New Roman" w:cs="Times New Roman"/>
          <w:sz w:val="24"/>
          <w:szCs w:val="24"/>
        </w:rPr>
        <w:t xml:space="preserve"> Local Area Coordination focused on individual and family support. </w:t>
      </w:r>
      <w:r>
        <w:rPr>
          <w:rFonts w:ascii="Times New Roman" w:hAnsi="Times New Roman" w:cs="Times New Roman"/>
          <w:sz w:val="24"/>
          <w:szCs w:val="24"/>
        </w:rPr>
        <w:t>However, t</w:t>
      </w:r>
      <w:r w:rsidRPr="00F3629E">
        <w:rPr>
          <w:rFonts w:ascii="Times New Roman" w:hAnsi="Times New Roman" w:cs="Times New Roman"/>
          <w:sz w:val="24"/>
          <w:szCs w:val="24"/>
        </w:rPr>
        <w:t xml:space="preserve">aking the lead of </w:t>
      </w:r>
      <w:r w:rsidRPr="000E4DFD">
        <w:rPr>
          <w:rFonts w:ascii="Times New Roman" w:hAnsi="Times New Roman" w:cs="Times New Roman"/>
          <w:sz w:val="24"/>
          <w:szCs w:val="24"/>
        </w:rPr>
        <w:t xml:space="preserve">Queensland, many States (including </w:t>
      </w:r>
      <w:r>
        <w:rPr>
          <w:rFonts w:ascii="Times New Roman" w:hAnsi="Times New Roman" w:cs="Times New Roman"/>
          <w:sz w:val="24"/>
          <w:szCs w:val="24"/>
        </w:rPr>
        <w:t>Western Australia) now include community development</w:t>
      </w:r>
      <w:r w:rsidRPr="000E4DFD">
        <w:rPr>
          <w:rFonts w:ascii="Times New Roman" w:hAnsi="Times New Roman" w:cs="Times New Roman"/>
          <w:sz w:val="24"/>
          <w:szCs w:val="24"/>
        </w:rPr>
        <w:t xml:space="preserve"> as a key goal (NDA, 2015).</w:t>
      </w:r>
    </w:p>
    <w:p w14:paraId="390276D8" w14:textId="77777777" w:rsidR="00F42CA9" w:rsidRPr="00F3629E" w:rsidRDefault="00F42CA9" w:rsidP="00F3629E">
      <w:pPr>
        <w:pStyle w:val="FootnoteText"/>
        <w:jc w:val="both"/>
        <w:rPr>
          <w:rFonts w:ascii="Times New Roman" w:hAnsi="Times New Roman" w:cs="Times New Roman"/>
          <w:sz w:val="24"/>
          <w:szCs w:val="24"/>
        </w:rPr>
      </w:pPr>
    </w:p>
  </w:footnote>
  <w:footnote w:id="4">
    <w:p w14:paraId="4828CE23" w14:textId="38247781" w:rsidR="00F42CA9" w:rsidRPr="00F5647A" w:rsidRDefault="00F42CA9" w:rsidP="00F3629E">
      <w:pPr>
        <w:pStyle w:val="FootnoteText"/>
        <w:jc w:val="both"/>
      </w:pPr>
      <w:r w:rsidRPr="00F3629E">
        <w:rPr>
          <w:rStyle w:val="FootnoteReference"/>
          <w:rFonts w:ascii="Times New Roman" w:hAnsi="Times New Roman" w:cs="Times New Roman"/>
          <w:sz w:val="24"/>
          <w:szCs w:val="24"/>
        </w:rPr>
        <w:footnoteRef/>
      </w:r>
      <w:r w:rsidRPr="00F3629E">
        <w:rPr>
          <w:rFonts w:ascii="Times New Roman" w:hAnsi="Times New Roman" w:cs="Times New Roman"/>
          <w:sz w:val="24"/>
          <w:szCs w:val="24"/>
        </w:rPr>
        <w:t xml:space="preserve"> LC</w:t>
      </w:r>
      <w:r>
        <w:rPr>
          <w:rFonts w:ascii="Times New Roman" w:hAnsi="Times New Roman" w:cs="Times New Roman"/>
          <w:sz w:val="24"/>
          <w:szCs w:val="24"/>
        </w:rPr>
        <w:t>C shares its principles with Local Area Coordination</w:t>
      </w:r>
      <w:r w:rsidRPr="00F3629E">
        <w:rPr>
          <w:rFonts w:ascii="Times New Roman" w:hAnsi="Times New Roman" w:cs="Times New Roman"/>
          <w:sz w:val="24"/>
          <w:szCs w:val="24"/>
        </w:rPr>
        <w:t xml:space="preserve"> but there are differences in the way LCC recruits, implements and supports the role of the Coordinator.</w:t>
      </w:r>
      <w:r>
        <w:rPr>
          <w:rFonts w:ascii="Times New Roman" w:hAnsi="Times New Roman" w:cs="Times New Roman"/>
          <w:sz w:val="24"/>
          <w:szCs w:val="24"/>
        </w:rPr>
        <w:t xml:space="preserve">  This initiative sat outside the Local Area Coordination Network.</w:t>
      </w:r>
    </w:p>
  </w:footnote>
  <w:footnote w:id="5">
    <w:p w14:paraId="1E45140B" w14:textId="58C59413" w:rsidR="00F42CA9" w:rsidRDefault="00F42CA9">
      <w:pPr>
        <w:pStyle w:val="FootnoteText"/>
      </w:pPr>
      <w:r>
        <w:rPr>
          <w:rStyle w:val="FootnoteReference"/>
        </w:rPr>
        <w:footnoteRef/>
      </w:r>
      <w:r>
        <w:t xml:space="preserve"> </w:t>
      </w:r>
      <w:r w:rsidRPr="00E15D43">
        <w:rPr>
          <w:rFonts w:ascii="Times New Roman" w:hAnsi="Times New Roman" w:cs="Times New Roman"/>
          <w:sz w:val="24"/>
          <w:szCs w:val="24"/>
        </w:rPr>
        <w:t xml:space="preserve">Outcomes Stars are tools that seek </w:t>
      </w:r>
      <w:r>
        <w:rPr>
          <w:rFonts w:ascii="Times New Roman" w:hAnsi="Times New Roman" w:cs="Times New Roman"/>
          <w:sz w:val="24"/>
          <w:szCs w:val="24"/>
        </w:rPr>
        <w:t xml:space="preserve">to </w:t>
      </w:r>
      <w:r w:rsidRPr="00E15D43">
        <w:rPr>
          <w:rFonts w:ascii="Times New Roman" w:hAnsi="Times New Roman" w:cs="Times New Roman"/>
          <w:sz w:val="24"/>
          <w:szCs w:val="24"/>
        </w:rPr>
        <w:t>measure and support positive changes achieved by individuals</w:t>
      </w:r>
      <w:r>
        <w:rPr>
          <w:rFonts w:ascii="Times New Roman" w:hAnsi="Times New Roman" w:cs="Times New Roman"/>
          <w:sz w:val="24"/>
          <w:szCs w:val="24"/>
        </w:rPr>
        <w:t>.  S</w:t>
      </w:r>
      <w:r w:rsidRPr="00E15D43">
        <w:rPr>
          <w:rFonts w:ascii="Times New Roman" w:hAnsi="Times New Roman" w:cs="Times New Roman"/>
          <w:sz w:val="24"/>
          <w:szCs w:val="24"/>
        </w:rPr>
        <w:t xml:space="preserve">cales </w:t>
      </w:r>
      <w:r>
        <w:rPr>
          <w:rFonts w:ascii="Times New Roman" w:hAnsi="Times New Roman" w:cs="Times New Roman"/>
          <w:sz w:val="24"/>
          <w:szCs w:val="24"/>
        </w:rPr>
        <w:t xml:space="preserve">are </w:t>
      </w:r>
      <w:r w:rsidRPr="00E15D43">
        <w:rPr>
          <w:rFonts w:ascii="Times New Roman" w:hAnsi="Times New Roman" w:cs="Times New Roman"/>
          <w:sz w:val="24"/>
          <w:szCs w:val="24"/>
        </w:rPr>
        <w:t xml:space="preserve">in a star shape with </w:t>
      </w:r>
      <w:r>
        <w:rPr>
          <w:rFonts w:ascii="Times New Roman" w:hAnsi="Times New Roman" w:cs="Times New Roman"/>
          <w:sz w:val="24"/>
          <w:szCs w:val="24"/>
        </w:rPr>
        <w:t>measures</w:t>
      </w:r>
      <w:r w:rsidRPr="00E15D43">
        <w:rPr>
          <w:rFonts w:ascii="Times New Roman" w:hAnsi="Times New Roman" w:cs="Times New Roman"/>
          <w:sz w:val="24"/>
          <w:szCs w:val="24"/>
        </w:rPr>
        <w:t xml:space="preserve"> as distance travelled towards a range of outcomes.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160F3"/>
    <w:multiLevelType w:val="hybridMultilevel"/>
    <w:tmpl w:val="1FF2D0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457A8A"/>
    <w:multiLevelType w:val="hybridMultilevel"/>
    <w:tmpl w:val="96EC45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F05464"/>
    <w:multiLevelType w:val="hybridMultilevel"/>
    <w:tmpl w:val="6D76B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2A5378"/>
    <w:multiLevelType w:val="hybridMultilevel"/>
    <w:tmpl w:val="AE3E1052"/>
    <w:lvl w:ilvl="0" w:tplc="0809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10731F"/>
    <w:multiLevelType w:val="hybridMultilevel"/>
    <w:tmpl w:val="729C5F1A"/>
    <w:lvl w:ilvl="0" w:tplc="4E9C0FCC">
      <w:numFmt w:val="bullet"/>
      <w:lvlText w:val="•"/>
      <w:lvlJc w:val="left"/>
      <w:pPr>
        <w:ind w:left="720" w:hanging="675"/>
      </w:pPr>
      <w:rPr>
        <w:rFonts w:ascii="Times New Roman" w:eastAsiaTheme="minorHAnsi" w:hAnsi="Times New Roman" w:cs="Times New Roman"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5" w15:restartNumberingAfterBreak="0">
    <w:nsid w:val="161F5FA0"/>
    <w:multiLevelType w:val="hybridMultilevel"/>
    <w:tmpl w:val="7E0AEB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BC0F74"/>
    <w:multiLevelType w:val="hybridMultilevel"/>
    <w:tmpl w:val="1A5A4A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E5733BC"/>
    <w:multiLevelType w:val="hybridMultilevel"/>
    <w:tmpl w:val="0480D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9653896"/>
    <w:multiLevelType w:val="hybridMultilevel"/>
    <w:tmpl w:val="0B76EDB4"/>
    <w:lvl w:ilvl="0" w:tplc="8E2CD61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08E7FA6"/>
    <w:multiLevelType w:val="hybridMultilevel"/>
    <w:tmpl w:val="077EB4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4DA455C"/>
    <w:multiLevelType w:val="hybridMultilevel"/>
    <w:tmpl w:val="16EEE7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7322EC4"/>
    <w:multiLevelType w:val="hybridMultilevel"/>
    <w:tmpl w:val="BB6808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A0104B4"/>
    <w:multiLevelType w:val="hybridMultilevel"/>
    <w:tmpl w:val="150CA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C4C6018"/>
    <w:multiLevelType w:val="hybridMultilevel"/>
    <w:tmpl w:val="F9D4D5D6"/>
    <w:lvl w:ilvl="0" w:tplc="2C4E17E4">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6090214"/>
    <w:multiLevelType w:val="hybridMultilevel"/>
    <w:tmpl w:val="EEFA87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40E5D00"/>
    <w:multiLevelType w:val="hybridMultilevel"/>
    <w:tmpl w:val="1B4EDD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7FD50FC"/>
    <w:multiLevelType w:val="hybridMultilevel"/>
    <w:tmpl w:val="2C68D8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E7F6CB3"/>
    <w:multiLevelType w:val="hybridMultilevel"/>
    <w:tmpl w:val="97729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41073A6"/>
    <w:multiLevelType w:val="hybridMultilevel"/>
    <w:tmpl w:val="9C7CDB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9E13096"/>
    <w:multiLevelType w:val="multilevel"/>
    <w:tmpl w:val="555C1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BF90D5B"/>
    <w:multiLevelType w:val="hybridMultilevel"/>
    <w:tmpl w:val="1F2065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C3339EB"/>
    <w:multiLevelType w:val="hybridMultilevel"/>
    <w:tmpl w:val="7B8C4E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D8D195C"/>
    <w:multiLevelType w:val="hybridMultilevel"/>
    <w:tmpl w:val="9EC8D45E"/>
    <w:lvl w:ilvl="0" w:tplc="EECA3FF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EFB69A6"/>
    <w:multiLevelType w:val="hybridMultilevel"/>
    <w:tmpl w:val="869EF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18D7788"/>
    <w:multiLevelType w:val="hybridMultilevel"/>
    <w:tmpl w:val="DDAC93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C2F66BF"/>
    <w:multiLevelType w:val="hybridMultilevel"/>
    <w:tmpl w:val="06A441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E817BC4"/>
    <w:multiLevelType w:val="hybridMultilevel"/>
    <w:tmpl w:val="18D607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7"/>
  </w:num>
  <w:num w:numId="3">
    <w:abstractNumId w:val="10"/>
  </w:num>
  <w:num w:numId="4">
    <w:abstractNumId w:val="20"/>
  </w:num>
  <w:num w:numId="5">
    <w:abstractNumId w:val="4"/>
  </w:num>
  <w:num w:numId="6">
    <w:abstractNumId w:val="8"/>
  </w:num>
  <w:num w:numId="7">
    <w:abstractNumId w:val="15"/>
  </w:num>
  <w:num w:numId="8">
    <w:abstractNumId w:val="5"/>
  </w:num>
  <w:num w:numId="9">
    <w:abstractNumId w:val="21"/>
  </w:num>
  <w:num w:numId="10">
    <w:abstractNumId w:val="24"/>
  </w:num>
  <w:num w:numId="11">
    <w:abstractNumId w:val="13"/>
  </w:num>
  <w:num w:numId="12">
    <w:abstractNumId w:val="12"/>
  </w:num>
  <w:num w:numId="13">
    <w:abstractNumId w:val="26"/>
  </w:num>
  <w:num w:numId="14">
    <w:abstractNumId w:val="16"/>
  </w:num>
  <w:num w:numId="15">
    <w:abstractNumId w:val="14"/>
  </w:num>
  <w:num w:numId="16">
    <w:abstractNumId w:val="9"/>
  </w:num>
  <w:num w:numId="17">
    <w:abstractNumId w:val="22"/>
  </w:num>
  <w:num w:numId="18">
    <w:abstractNumId w:val="19"/>
  </w:num>
  <w:num w:numId="19">
    <w:abstractNumId w:val="3"/>
  </w:num>
  <w:num w:numId="20">
    <w:abstractNumId w:val="18"/>
  </w:num>
  <w:num w:numId="21">
    <w:abstractNumId w:val="6"/>
  </w:num>
  <w:num w:numId="22">
    <w:abstractNumId w:val="1"/>
  </w:num>
  <w:num w:numId="23">
    <w:abstractNumId w:val="23"/>
  </w:num>
  <w:num w:numId="24">
    <w:abstractNumId w:val="2"/>
  </w:num>
  <w:num w:numId="25">
    <w:abstractNumId w:val="25"/>
  </w:num>
  <w:num w:numId="26">
    <w:abstractNumId w:val="11"/>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63E"/>
    <w:rsid w:val="00005B36"/>
    <w:rsid w:val="00020709"/>
    <w:rsid w:val="00020907"/>
    <w:rsid w:val="00022342"/>
    <w:rsid w:val="00023B35"/>
    <w:rsid w:val="00023DCB"/>
    <w:rsid w:val="00034FA0"/>
    <w:rsid w:val="00036694"/>
    <w:rsid w:val="0004578E"/>
    <w:rsid w:val="000533E7"/>
    <w:rsid w:val="0005728A"/>
    <w:rsid w:val="000634EB"/>
    <w:rsid w:val="00076B96"/>
    <w:rsid w:val="000875D5"/>
    <w:rsid w:val="000946E6"/>
    <w:rsid w:val="00094917"/>
    <w:rsid w:val="0009723A"/>
    <w:rsid w:val="000C3D00"/>
    <w:rsid w:val="000D22D7"/>
    <w:rsid w:val="000D4C20"/>
    <w:rsid w:val="000E3354"/>
    <w:rsid w:val="000E336C"/>
    <w:rsid w:val="000E4284"/>
    <w:rsid w:val="000E4DFD"/>
    <w:rsid w:val="000F34D1"/>
    <w:rsid w:val="000F474E"/>
    <w:rsid w:val="000F4893"/>
    <w:rsid w:val="000F5D84"/>
    <w:rsid w:val="000F666D"/>
    <w:rsid w:val="000F6C00"/>
    <w:rsid w:val="001018CF"/>
    <w:rsid w:val="00113313"/>
    <w:rsid w:val="00127339"/>
    <w:rsid w:val="001351B1"/>
    <w:rsid w:val="001522B6"/>
    <w:rsid w:val="00153E88"/>
    <w:rsid w:val="00161580"/>
    <w:rsid w:val="00170712"/>
    <w:rsid w:val="001728D9"/>
    <w:rsid w:val="001830BF"/>
    <w:rsid w:val="00190D3C"/>
    <w:rsid w:val="001961BB"/>
    <w:rsid w:val="001A4EBC"/>
    <w:rsid w:val="001A7293"/>
    <w:rsid w:val="001B0679"/>
    <w:rsid w:val="001C6D6A"/>
    <w:rsid w:val="001C7CC1"/>
    <w:rsid w:val="001D5065"/>
    <w:rsid w:val="001E30B8"/>
    <w:rsid w:val="001E3F74"/>
    <w:rsid w:val="001F1C1F"/>
    <w:rsid w:val="001F4491"/>
    <w:rsid w:val="001F5C91"/>
    <w:rsid w:val="00200FA2"/>
    <w:rsid w:val="00205ACB"/>
    <w:rsid w:val="00210B15"/>
    <w:rsid w:val="00224D9C"/>
    <w:rsid w:val="00227FC3"/>
    <w:rsid w:val="00237AC2"/>
    <w:rsid w:val="0026590A"/>
    <w:rsid w:val="00266C83"/>
    <w:rsid w:val="00275904"/>
    <w:rsid w:val="00280FFF"/>
    <w:rsid w:val="00283CF5"/>
    <w:rsid w:val="00292385"/>
    <w:rsid w:val="002A47A2"/>
    <w:rsid w:val="002A54C8"/>
    <w:rsid w:val="002A7264"/>
    <w:rsid w:val="002C0E27"/>
    <w:rsid w:val="002C79AF"/>
    <w:rsid w:val="002D063E"/>
    <w:rsid w:val="002D2500"/>
    <w:rsid w:val="002D3B59"/>
    <w:rsid w:val="002F174B"/>
    <w:rsid w:val="003030F7"/>
    <w:rsid w:val="0030698A"/>
    <w:rsid w:val="003074DE"/>
    <w:rsid w:val="00310858"/>
    <w:rsid w:val="00311D05"/>
    <w:rsid w:val="0031634A"/>
    <w:rsid w:val="003205FC"/>
    <w:rsid w:val="00321436"/>
    <w:rsid w:val="00323AFD"/>
    <w:rsid w:val="00326F49"/>
    <w:rsid w:val="003300A1"/>
    <w:rsid w:val="00345412"/>
    <w:rsid w:val="003465F3"/>
    <w:rsid w:val="00361BA3"/>
    <w:rsid w:val="003748EF"/>
    <w:rsid w:val="00374E71"/>
    <w:rsid w:val="003839AF"/>
    <w:rsid w:val="003874D8"/>
    <w:rsid w:val="003A20E2"/>
    <w:rsid w:val="003C5E21"/>
    <w:rsid w:val="003E051D"/>
    <w:rsid w:val="003E6CA8"/>
    <w:rsid w:val="003E72E8"/>
    <w:rsid w:val="003F6E0B"/>
    <w:rsid w:val="00415FC5"/>
    <w:rsid w:val="00420CA3"/>
    <w:rsid w:val="00421CAB"/>
    <w:rsid w:val="0043371D"/>
    <w:rsid w:val="00435002"/>
    <w:rsid w:val="004458E2"/>
    <w:rsid w:val="00470CAB"/>
    <w:rsid w:val="00475AA2"/>
    <w:rsid w:val="00483EEC"/>
    <w:rsid w:val="00492774"/>
    <w:rsid w:val="00497D93"/>
    <w:rsid w:val="004A0FBB"/>
    <w:rsid w:val="004B30BB"/>
    <w:rsid w:val="004B41A3"/>
    <w:rsid w:val="004C0B09"/>
    <w:rsid w:val="004C0B62"/>
    <w:rsid w:val="004D0710"/>
    <w:rsid w:val="004E1636"/>
    <w:rsid w:val="004E1B97"/>
    <w:rsid w:val="004E3C0B"/>
    <w:rsid w:val="004E5BFD"/>
    <w:rsid w:val="004F2FA0"/>
    <w:rsid w:val="005044BF"/>
    <w:rsid w:val="00511253"/>
    <w:rsid w:val="00541A73"/>
    <w:rsid w:val="00555BCD"/>
    <w:rsid w:val="00560FB0"/>
    <w:rsid w:val="00574F97"/>
    <w:rsid w:val="00581F7C"/>
    <w:rsid w:val="00586106"/>
    <w:rsid w:val="00597AB7"/>
    <w:rsid w:val="005A1794"/>
    <w:rsid w:val="005A1D3F"/>
    <w:rsid w:val="005A532B"/>
    <w:rsid w:val="005B3FB1"/>
    <w:rsid w:val="005C3268"/>
    <w:rsid w:val="005C3FEE"/>
    <w:rsid w:val="005D3456"/>
    <w:rsid w:val="005E5368"/>
    <w:rsid w:val="005F186B"/>
    <w:rsid w:val="0060766A"/>
    <w:rsid w:val="0061212A"/>
    <w:rsid w:val="0062537F"/>
    <w:rsid w:val="00636087"/>
    <w:rsid w:val="006444F8"/>
    <w:rsid w:val="00655F21"/>
    <w:rsid w:val="00656E58"/>
    <w:rsid w:val="006576E4"/>
    <w:rsid w:val="00670F60"/>
    <w:rsid w:val="00676991"/>
    <w:rsid w:val="00680040"/>
    <w:rsid w:val="0068566A"/>
    <w:rsid w:val="00690A22"/>
    <w:rsid w:val="006A64BE"/>
    <w:rsid w:val="006B4CC5"/>
    <w:rsid w:val="006D0A8A"/>
    <w:rsid w:val="006D2856"/>
    <w:rsid w:val="006D595B"/>
    <w:rsid w:val="006E03EF"/>
    <w:rsid w:val="006E1CCC"/>
    <w:rsid w:val="006F26B3"/>
    <w:rsid w:val="006F5321"/>
    <w:rsid w:val="00701441"/>
    <w:rsid w:val="00705099"/>
    <w:rsid w:val="00707D87"/>
    <w:rsid w:val="00711069"/>
    <w:rsid w:val="00714777"/>
    <w:rsid w:val="00724F91"/>
    <w:rsid w:val="00731732"/>
    <w:rsid w:val="0073300A"/>
    <w:rsid w:val="007453B0"/>
    <w:rsid w:val="00746BBB"/>
    <w:rsid w:val="00765CAD"/>
    <w:rsid w:val="00776C37"/>
    <w:rsid w:val="007A0E04"/>
    <w:rsid w:val="007B5E2D"/>
    <w:rsid w:val="007C554B"/>
    <w:rsid w:val="007D5E6F"/>
    <w:rsid w:val="007D7BD8"/>
    <w:rsid w:val="007E02C7"/>
    <w:rsid w:val="007E3891"/>
    <w:rsid w:val="007F7771"/>
    <w:rsid w:val="008116F4"/>
    <w:rsid w:val="00814E00"/>
    <w:rsid w:val="008315B0"/>
    <w:rsid w:val="00850557"/>
    <w:rsid w:val="00861C2D"/>
    <w:rsid w:val="00863200"/>
    <w:rsid w:val="0087030C"/>
    <w:rsid w:val="00872036"/>
    <w:rsid w:val="0087799E"/>
    <w:rsid w:val="0088411C"/>
    <w:rsid w:val="00886781"/>
    <w:rsid w:val="008C2AD8"/>
    <w:rsid w:val="008D43D1"/>
    <w:rsid w:val="008D442D"/>
    <w:rsid w:val="008E2C04"/>
    <w:rsid w:val="008E3B6A"/>
    <w:rsid w:val="008F067B"/>
    <w:rsid w:val="008F78C9"/>
    <w:rsid w:val="00900042"/>
    <w:rsid w:val="009258A1"/>
    <w:rsid w:val="00933833"/>
    <w:rsid w:val="0093756C"/>
    <w:rsid w:val="00940CC9"/>
    <w:rsid w:val="00941FC1"/>
    <w:rsid w:val="00945ED5"/>
    <w:rsid w:val="009467EE"/>
    <w:rsid w:val="00961AED"/>
    <w:rsid w:val="00962B42"/>
    <w:rsid w:val="00964E94"/>
    <w:rsid w:val="0096577C"/>
    <w:rsid w:val="00974F16"/>
    <w:rsid w:val="00980EB8"/>
    <w:rsid w:val="0098574F"/>
    <w:rsid w:val="00986AD6"/>
    <w:rsid w:val="009918C9"/>
    <w:rsid w:val="00992B29"/>
    <w:rsid w:val="009A0701"/>
    <w:rsid w:val="009A3FD2"/>
    <w:rsid w:val="009A43A7"/>
    <w:rsid w:val="009A544F"/>
    <w:rsid w:val="009A77B1"/>
    <w:rsid w:val="009B0CF2"/>
    <w:rsid w:val="009B67F3"/>
    <w:rsid w:val="009B72FB"/>
    <w:rsid w:val="009C2E73"/>
    <w:rsid w:val="009C3B2C"/>
    <w:rsid w:val="009C5C65"/>
    <w:rsid w:val="009C5F7F"/>
    <w:rsid w:val="009C68C4"/>
    <w:rsid w:val="009C758E"/>
    <w:rsid w:val="009D19E3"/>
    <w:rsid w:val="009F157D"/>
    <w:rsid w:val="009F1F74"/>
    <w:rsid w:val="009F2B8E"/>
    <w:rsid w:val="009F58D7"/>
    <w:rsid w:val="00A05682"/>
    <w:rsid w:val="00A207D3"/>
    <w:rsid w:val="00A20936"/>
    <w:rsid w:val="00A21BE9"/>
    <w:rsid w:val="00A23EBD"/>
    <w:rsid w:val="00A269FE"/>
    <w:rsid w:val="00A33231"/>
    <w:rsid w:val="00A36FE5"/>
    <w:rsid w:val="00A50FF8"/>
    <w:rsid w:val="00A50FFA"/>
    <w:rsid w:val="00A57940"/>
    <w:rsid w:val="00A6368B"/>
    <w:rsid w:val="00A64BBB"/>
    <w:rsid w:val="00A65FDF"/>
    <w:rsid w:val="00A9025E"/>
    <w:rsid w:val="00A910BF"/>
    <w:rsid w:val="00A94479"/>
    <w:rsid w:val="00AA4B7B"/>
    <w:rsid w:val="00AB245E"/>
    <w:rsid w:val="00AB2793"/>
    <w:rsid w:val="00AB4D90"/>
    <w:rsid w:val="00AB507D"/>
    <w:rsid w:val="00AB7EC6"/>
    <w:rsid w:val="00AC282B"/>
    <w:rsid w:val="00AC3007"/>
    <w:rsid w:val="00AD0C4C"/>
    <w:rsid w:val="00AE6084"/>
    <w:rsid w:val="00AF0C17"/>
    <w:rsid w:val="00AF2DE0"/>
    <w:rsid w:val="00AF4A76"/>
    <w:rsid w:val="00B16FBA"/>
    <w:rsid w:val="00B17889"/>
    <w:rsid w:val="00B21B0E"/>
    <w:rsid w:val="00B251D0"/>
    <w:rsid w:val="00B26358"/>
    <w:rsid w:val="00B4023C"/>
    <w:rsid w:val="00B51F40"/>
    <w:rsid w:val="00B62D1F"/>
    <w:rsid w:val="00B66EFB"/>
    <w:rsid w:val="00B70DB9"/>
    <w:rsid w:val="00B72A02"/>
    <w:rsid w:val="00B90C79"/>
    <w:rsid w:val="00B942AF"/>
    <w:rsid w:val="00BA7B34"/>
    <w:rsid w:val="00BB0962"/>
    <w:rsid w:val="00BB0B4E"/>
    <w:rsid w:val="00BB3F8B"/>
    <w:rsid w:val="00BB491A"/>
    <w:rsid w:val="00BB7A70"/>
    <w:rsid w:val="00BD61AA"/>
    <w:rsid w:val="00BE1775"/>
    <w:rsid w:val="00BE5C59"/>
    <w:rsid w:val="00BF511B"/>
    <w:rsid w:val="00BF55A1"/>
    <w:rsid w:val="00C23D00"/>
    <w:rsid w:val="00C26EC9"/>
    <w:rsid w:val="00C3306C"/>
    <w:rsid w:val="00C44F2C"/>
    <w:rsid w:val="00C479E6"/>
    <w:rsid w:val="00C54945"/>
    <w:rsid w:val="00C56225"/>
    <w:rsid w:val="00C76B79"/>
    <w:rsid w:val="00C821A9"/>
    <w:rsid w:val="00C823D0"/>
    <w:rsid w:val="00C95EE5"/>
    <w:rsid w:val="00CA0F6F"/>
    <w:rsid w:val="00CA1A5D"/>
    <w:rsid w:val="00CA7162"/>
    <w:rsid w:val="00CA718E"/>
    <w:rsid w:val="00CB1894"/>
    <w:rsid w:val="00CB260A"/>
    <w:rsid w:val="00CC0230"/>
    <w:rsid w:val="00CC157A"/>
    <w:rsid w:val="00CC34CE"/>
    <w:rsid w:val="00CC4CD1"/>
    <w:rsid w:val="00CC66E1"/>
    <w:rsid w:val="00CD1A83"/>
    <w:rsid w:val="00CE2241"/>
    <w:rsid w:val="00CF3398"/>
    <w:rsid w:val="00CF5326"/>
    <w:rsid w:val="00CF5382"/>
    <w:rsid w:val="00D0240E"/>
    <w:rsid w:val="00D04F6C"/>
    <w:rsid w:val="00D27C1A"/>
    <w:rsid w:val="00D30EE7"/>
    <w:rsid w:val="00D34F7B"/>
    <w:rsid w:val="00D365F3"/>
    <w:rsid w:val="00D40229"/>
    <w:rsid w:val="00D507EF"/>
    <w:rsid w:val="00D50914"/>
    <w:rsid w:val="00D57C0E"/>
    <w:rsid w:val="00D63965"/>
    <w:rsid w:val="00D820D6"/>
    <w:rsid w:val="00D9373E"/>
    <w:rsid w:val="00D97FB1"/>
    <w:rsid w:val="00DB233A"/>
    <w:rsid w:val="00DC2154"/>
    <w:rsid w:val="00DC2BFE"/>
    <w:rsid w:val="00DC4C8F"/>
    <w:rsid w:val="00DC691C"/>
    <w:rsid w:val="00DC7AFB"/>
    <w:rsid w:val="00DE2E45"/>
    <w:rsid w:val="00E12E1F"/>
    <w:rsid w:val="00E14D14"/>
    <w:rsid w:val="00E15D43"/>
    <w:rsid w:val="00E22D00"/>
    <w:rsid w:val="00E241D9"/>
    <w:rsid w:val="00E27DAC"/>
    <w:rsid w:val="00E3161D"/>
    <w:rsid w:val="00E32CA8"/>
    <w:rsid w:val="00E3472D"/>
    <w:rsid w:val="00E453DC"/>
    <w:rsid w:val="00E50610"/>
    <w:rsid w:val="00E61D04"/>
    <w:rsid w:val="00E7179D"/>
    <w:rsid w:val="00E71851"/>
    <w:rsid w:val="00E73B9A"/>
    <w:rsid w:val="00E92BA0"/>
    <w:rsid w:val="00E957D2"/>
    <w:rsid w:val="00E9727C"/>
    <w:rsid w:val="00EB7CAD"/>
    <w:rsid w:val="00ED0C6F"/>
    <w:rsid w:val="00ED0EB5"/>
    <w:rsid w:val="00ED4D59"/>
    <w:rsid w:val="00EE3F64"/>
    <w:rsid w:val="00EF16AE"/>
    <w:rsid w:val="00EF3964"/>
    <w:rsid w:val="00F010F3"/>
    <w:rsid w:val="00F02093"/>
    <w:rsid w:val="00F07CBC"/>
    <w:rsid w:val="00F11315"/>
    <w:rsid w:val="00F131FD"/>
    <w:rsid w:val="00F16A5F"/>
    <w:rsid w:val="00F20599"/>
    <w:rsid w:val="00F2237E"/>
    <w:rsid w:val="00F304D8"/>
    <w:rsid w:val="00F339CD"/>
    <w:rsid w:val="00F3629E"/>
    <w:rsid w:val="00F42CA9"/>
    <w:rsid w:val="00F4474B"/>
    <w:rsid w:val="00F73FDA"/>
    <w:rsid w:val="00F74610"/>
    <w:rsid w:val="00F827CC"/>
    <w:rsid w:val="00F905D4"/>
    <w:rsid w:val="00FA3476"/>
    <w:rsid w:val="00FA4F05"/>
    <w:rsid w:val="00FB5D3E"/>
    <w:rsid w:val="00FC1EB5"/>
    <w:rsid w:val="00FC6BCF"/>
    <w:rsid w:val="00FE0954"/>
    <w:rsid w:val="00FE2C4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9E48D1"/>
  <w15:docId w15:val="{323C184E-791F-4590-8FB5-F8D6710F8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06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2D063E"/>
    <w:pPr>
      <w:spacing w:after="0" w:line="240" w:lineRule="auto"/>
    </w:pPr>
    <w:rPr>
      <w:sz w:val="20"/>
      <w:szCs w:val="20"/>
    </w:rPr>
  </w:style>
  <w:style w:type="character" w:customStyle="1" w:styleId="FootnoteTextChar">
    <w:name w:val="Footnote Text Char"/>
    <w:basedOn w:val="DefaultParagraphFont"/>
    <w:link w:val="FootnoteText"/>
    <w:uiPriority w:val="99"/>
    <w:rsid w:val="002D063E"/>
    <w:rPr>
      <w:sz w:val="20"/>
      <w:szCs w:val="20"/>
    </w:rPr>
  </w:style>
  <w:style w:type="character" w:styleId="FootnoteReference">
    <w:name w:val="footnote reference"/>
    <w:basedOn w:val="DefaultParagraphFont"/>
    <w:uiPriority w:val="99"/>
    <w:unhideWhenUsed/>
    <w:rsid w:val="002D063E"/>
    <w:rPr>
      <w:vertAlign w:val="superscript"/>
    </w:rPr>
  </w:style>
  <w:style w:type="character" w:styleId="Hyperlink">
    <w:name w:val="Hyperlink"/>
    <w:basedOn w:val="DefaultParagraphFont"/>
    <w:uiPriority w:val="99"/>
    <w:unhideWhenUsed/>
    <w:rsid w:val="002D063E"/>
    <w:rPr>
      <w:color w:val="0000FF"/>
      <w:u w:val="single"/>
    </w:rPr>
  </w:style>
  <w:style w:type="paragraph" w:styleId="ListParagraph">
    <w:name w:val="List Paragraph"/>
    <w:basedOn w:val="Normal"/>
    <w:uiPriority w:val="34"/>
    <w:qFormat/>
    <w:rsid w:val="002D063E"/>
    <w:pPr>
      <w:spacing w:after="0" w:line="240" w:lineRule="auto"/>
      <w:ind w:left="720"/>
      <w:contextualSpacing/>
    </w:pPr>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2D063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D063E"/>
  </w:style>
  <w:style w:type="character" w:styleId="CommentReference">
    <w:name w:val="annotation reference"/>
    <w:basedOn w:val="DefaultParagraphFont"/>
    <w:uiPriority w:val="99"/>
    <w:semiHidden/>
    <w:unhideWhenUsed/>
    <w:rsid w:val="00B72A02"/>
    <w:rPr>
      <w:sz w:val="18"/>
      <w:szCs w:val="18"/>
    </w:rPr>
  </w:style>
  <w:style w:type="paragraph" w:styleId="CommentText">
    <w:name w:val="annotation text"/>
    <w:basedOn w:val="Normal"/>
    <w:link w:val="CommentTextChar"/>
    <w:uiPriority w:val="99"/>
    <w:semiHidden/>
    <w:unhideWhenUsed/>
    <w:rsid w:val="00B72A02"/>
    <w:pPr>
      <w:spacing w:line="240" w:lineRule="auto"/>
    </w:pPr>
    <w:rPr>
      <w:sz w:val="24"/>
      <w:szCs w:val="24"/>
    </w:rPr>
  </w:style>
  <w:style w:type="character" w:customStyle="1" w:styleId="CommentTextChar">
    <w:name w:val="Comment Text Char"/>
    <w:basedOn w:val="DefaultParagraphFont"/>
    <w:link w:val="CommentText"/>
    <w:uiPriority w:val="99"/>
    <w:semiHidden/>
    <w:rsid w:val="00B72A02"/>
    <w:rPr>
      <w:sz w:val="24"/>
      <w:szCs w:val="24"/>
    </w:rPr>
  </w:style>
  <w:style w:type="paragraph" w:styleId="CommentSubject">
    <w:name w:val="annotation subject"/>
    <w:basedOn w:val="CommentText"/>
    <w:next w:val="CommentText"/>
    <w:link w:val="CommentSubjectChar"/>
    <w:uiPriority w:val="99"/>
    <w:semiHidden/>
    <w:unhideWhenUsed/>
    <w:rsid w:val="00B72A02"/>
    <w:rPr>
      <w:b/>
      <w:bCs/>
      <w:sz w:val="20"/>
      <w:szCs w:val="20"/>
    </w:rPr>
  </w:style>
  <w:style w:type="character" w:customStyle="1" w:styleId="CommentSubjectChar">
    <w:name w:val="Comment Subject Char"/>
    <w:basedOn w:val="CommentTextChar"/>
    <w:link w:val="CommentSubject"/>
    <w:uiPriority w:val="99"/>
    <w:semiHidden/>
    <w:rsid w:val="00B72A02"/>
    <w:rPr>
      <w:b/>
      <w:bCs/>
      <w:sz w:val="20"/>
      <w:szCs w:val="20"/>
    </w:rPr>
  </w:style>
  <w:style w:type="paragraph" w:styleId="BalloonText">
    <w:name w:val="Balloon Text"/>
    <w:basedOn w:val="Normal"/>
    <w:link w:val="BalloonTextChar"/>
    <w:uiPriority w:val="99"/>
    <w:semiHidden/>
    <w:unhideWhenUsed/>
    <w:rsid w:val="00B72A0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72A02"/>
    <w:rPr>
      <w:rFonts w:ascii="Lucida Grande" w:hAnsi="Lucida Grande" w:cs="Lucida Grande"/>
      <w:sz w:val="18"/>
      <w:szCs w:val="18"/>
    </w:rPr>
  </w:style>
  <w:style w:type="character" w:styleId="FollowedHyperlink">
    <w:name w:val="FollowedHyperlink"/>
    <w:basedOn w:val="DefaultParagraphFont"/>
    <w:uiPriority w:val="99"/>
    <w:semiHidden/>
    <w:unhideWhenUsed/>
    <w:rsid w:val="00D63965"/>
    <w:rPr>
      <w:color w:val="954F72" w:themeColor="followedHyperlink"/>
      <w:u w:val="single"/>
    </w:rPr>
  </w:style>
  <w:style w:type="character" w:styleId="IntenseEmphasis">
    <w:name w:val="Intense Emphasis"/>
    <w:basedOn w:val="DefaultParagraphFont"/>
    <w:uiPriority w:val="21"/>
    <w:qFormat/>
    <w:rsid w:val="00961AED"/>
    <w:rPr>
      <w:i/>
      <w:iCs/>
      <w:color w:val="5B9BD5" w:themeColor="accent1"/>
    </w:rPr>
  </w:style>
  <w:style w:type="character" w:customStyle="1" w:styleId="normaltextrun">
    <w:name w:val="normaltextrun"/>
    <w:rsid w:val="009C5C65"/>
  </w:style>
  <w:style w:type="paragraph" w:customStyle="1" w:styleId="paragraph">
    <w:name w:val="paragraph"/>
    <w:basedOn w:val="Normal"/>
    <w:rsid w:val="009C5C65"/>
    <w:pPr>
      <w:spacing w:before="100" w:beforeAutospacing="1" w:after="100" w:afterAutospacing="1" w:line="240" w:lineRule="auto"/>
    </w:pPr>
    <w:rPr>
      <w:rFonts w:ascii="Times" w:eastAsia="MS Mincho" w:hAnsi="Times" w:cs="Times New Roman"/>
      <w:sz w:val="20"/>
      <w:szCs w:val="20"/>
    </w:rPr>
  </w:style>
  <w:style w:type="character" w:customStyle="1" w:styleId="apple-converted-space">
    <w:name w:val="apple-converted-space"/>
    <w:basedOn w:val="DefaultParagraphFont"/>
    <w:rsid w:val="004B41A3"/>
  </w:style>
  <w:style w:type="character" w:styleId="Strong">
    <w:name w:val="Strong"/>
    <w:basedOn w:val="DefaultParagraphFont"/>
    <w:uiPriority w:val="22"/>
    <w:qFormat/>
    <w:rsid w:val="00E14D14"/>
    <w:rPr>
      <w:b/>
      <w:bCs/>
    </w:rPr>
  </w:style>
  <w:style w:type="table" w:styleId="TableGrid">
    <w:name w:val="Table Grid"/>
    <w:basedOn w:val="TableNormal"/>
    <w:uiPriority w:val="39"/>
    <w:rsid w:val="007B5E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074DE"/>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74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777584">
      <w:bodyDiv w:val="1"/>
      <w:marLeft w:val="0"/>
      <w:marRight w:val="0"/>
      <w:marTop w:val="0"/>
      <w:marBottom w:val="0"/>
      <w:divBdr>
        <w:top w:val="none" w:sz="0" w:space="0" w:color="auto"/>
        <w:left w:val="none" w:sz="0" w:space="0" w:color="auto"/>
        <w:bottom w:val="none" w:sz="0" w:space="0" w:color="auto"/>
        <w:right w:val="none" w:sz="0" w:space="0" w:color="auto"/>
      </w:divBdr>
    </w:div>
    <w:div w:id="770247831">
      <w:bodyDiv w:val="1"/>
      <w:marLeft w:val="0"/>
      <w:marRight w:val="0"/>
      <w:marTop w:val="0"/>
      <w:marBottom w:val="0"/>
      <w:divBdr>
        <w:top w:val="none" w:sz="0" w:space="0" w:color="auto"/>
        <w:left w:val="none" w:sz="0" w:space="0" w:color="auto"/>
        <w:bottom w:val="none" w:sz="0" w:space="0" w:color="auto"/>
        <w:right w:val="none" w:sz="0" w:space="0" w:color="auto"/>
      </w:divBdr>
    </w:div>
    <w:div w:id="1760904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centreforwelfarereform.org/uploads/attachment/463/people-places-possibilities.pdf" TargetMode="External"/><Relationship Id="rId18" Type="http://schemas.openxmlformats.org/officeDocument/2006/relationships/hyperlink" Target="https://doi.org/10.18060/8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doi.org/10.1093/cdj/39.1.62" TargetMode="External"/><Relationship Id="rId7" Type="http://schemas.openxmlformats.org/officeDocument/2006/relationships/endnotes" Target="endnotes.xml"/><Relationship Id="rId12" Type="http://schemas.openxmlformats.org/officeDocument/2006/relationships/hyperlink" Target="https://10.1136/bmjopen-2016-013384" TargetMode="External"/><Relationship Id="rId17" Type="http://schemas.openxmlformats.org/officeDocument/2006/relationships/hyperlink" Target="http://www.ndis.gov.au/about-us/publication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ndependentage.org/policy-and-research/doing-care-differently/get-a-life-not-a-service" TargetMode="External"/><Relationship Id="rId20" Type="http://schemas.openxmlformats.org/officeDocument/2006/relationships/hyperlink" Target="http://www.jstor.org/stable/2371817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jstor.org/stable/43699249" TargetMode="External"/><Relationship Id="rId24" Type="http://schemas.openxmlformats.org/officeDocument/2006/relationships/hyperlink" Target="https://doi.org/10.1080/09503153.2010.494768" TargetMode="External"/><Relationship Id="rId5" Type="http://schemas.openxmlformats.org/officeDocument/2006/relationships/webSettings" Target="webSettings.xml"/><Relationship Id="rId15" Type="http://schemas.openxmlformats.org/officeDocument/2006/relationships/hyperlink" Target="https://doi.org/10.1017/S0144686X17000071" TargetMode="External"/><Relationship Id="rId23" Type="http://schemas.openxmlformats.org/officeDocument/2006/relationships/hyperlink" Target="https://doi.org/10.1111/j.1468-3156.2008.00492.x" TargetMode="External"/><Relationship Id="rId10" Type="http://schemas.openxmlformats.org/officeDocument/2006/relationships/hyperlink" Target="https://doi.org/10.1111/add.14609" TargetMode="External"/><Relationship Id="rId19" Type="http://schemas.openxmlformats.org/officeDocument/2006/relationships/hyperlink" Target="http://www.publichealthnetwork.cymru/files/9615/3200/1975/Swansea_Council.pdf" TargetMode="External"/><Relationship Id="rId4" Type="http://schemas.openxmlformats.org/officeDocument/2006/relationships/settings" Target="settings.xml"/><Relationship Id="rId9" Type="http://schemas.openxmlformats.org/officeDocument/2006/relationships/hyperlink" Target="https://www.pc.gov.au/inquiries/completed/disability-support/report" TargetMode="External"/><Relationship Id="rId14" Type="http://schemas.openxmlformats.org/officeDocument/2006/relationships/hyperlink" Target="https://civilsocietyfutures.org/final-reports/" TargetMode="External"/><Relationship Id="rId22" Type="http://schemas.openxmlformats.org/officeDocument/2006/relationships/hyperlink" Target="https://doi:10.1093/heapro/dax08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3CC270-956B-43E2-90FE-5A5BD4070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408</TotalTime>
  <Pages>26</Pages>
  <Words>8070</Words>
  <Characters>46004</Characters>
  <Application>Microsoft Office Word</Application>
  <DocSecurity>0</DocSecurity>
  <Lines>383</Lines>
  <Paragraphs>107</Paragraphs>
  <ScaleCrop>false</ScaleCrop>
  <HeadingPairs>
    <vt:vector size="2" baseType="variant">
      <vt:variant>
        <vt:lpstr>Title</vt:lpstr>
      </vt:variant>
      <vt:variant>
        <vt:i4>1</vt:i4>
      </vt:variant>
    </vt:vector>
  </HeadingPairs>
  <TitlesOfParts>
    <vt:vector size="1" baseType="lpstr">
      <vt:lpstr/>
    </vt:vector>
  </TitlesOfParts>
  <Company>University of York</Company>
  <LinksUpToDate>false</LinksUpToDate>
  <CharactersWithSpaces>53967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Lunt</dc:creator>
  <cp:keywords/>
  <dc:description/>
  <cp:lastModifiedBy>Neil Lunt</cp:lastModifiedBy>
  <cp:revision>32</cp:revision>
  <cp:lastPrinted>2019-11-07T14:49:00Z</cp:lastPrinted>
  <dcterms:created xsi:type="dcterms:W3CDTF">2019-11-07T09:03:00Z</dcterms:created>
  <dcterms:modified xsi:type="dcterms:W3CDTF">2020-03-20T12:10:00Z</dcterms:modified>
</cp:coreProperties>
</file>