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E0D49" w14:textId="02B53BB0" w:rsidR="00A36FE1" w:rsidRPr="00A36FE1" w:rsidRDefault="00A36FE1" w:rsidP="00A36FE1">
      <w:pPr>
        <w:spacing w:after="240" w:line="360" w:lineRule="auto"/>
        <w:jc w:val="center"/>
        <w:rPr>
          <w:rFonts w:ascii="Arial" w:hAnsi="Arial" w:cs="Arial"/>
          <w:b/>
          <w:u w:val="single"/>
        </w:rPr>
      </w:pPr>
      <w:bookmarkStart w:id="0" w:name="_GoBack"/>
      <w:bookmarkEnd w:id="0"/>
      <w:r w:rsidRPr="00A36FE1">
        <w:rPr>
          <w:rFonts w:ascii="Arial" w:hAnsi="Arial" w:cs="Arial"/>
          <w:b/>
          <w:u w:val="single"/>
        </w:rPr>
        <w:t>TITLE PAGE</w:t>
      </w:r>
    </w:p>
    <w:p w14:paraId="3E108994" w14:textId="77777777" w:rsidR="00A36FE1" w:rsidRDefault="00A36FE1" w:rsidP="0025145B">
      <w:pPr>
        <w:spacing w:after="240" w:line="360" w:lineRule="auto"/>
        <w:rPr>
          <w:rFonts w:ascii="Arial" w:hAnsi="Arial" w:cs="Arial"/>
          <w:b/>
        </w:rPr>
      </w:pPr>
    </w:p>
    <w:p w14:paraId="1B7AC75D" w14:textId="77777777" w:rsidR="00A36FE1" w:rsidRDefault="00A36FE1" w:rsidP="0025145B">
      <w:pPr>
        <w:spacing w:after="240" w:line="360" w:lineRule="auto"/>
        <w:rPr>
          <w:rFonts w:ascii="Arial" w:hAnsi="Arial" w:cs="Arial"/>
          <w:b/>
        </w:rPr>
      </w:pPr>
      <w:r>
        <w:rPr>
          <w:rFonts w:ascii="Arial" w:hAnsi="Arial" w:cs="Arial"/>
          <w:b/>
        </w:rPr>
        <w:t>TITLE</w:t>
      </w:r>
    </w:p>
    <w:p w14:paraId="503EF108" w14:textId="77777777" w:rsidR="00713177" w:rsidRPr="00822A52" w:rsidRDefault="00713177" w:rsidP="0025145B">
      <w:pPr>
        <w:spacing w:after="240" w:line="360" w:lineRule="auto"/>
        <w:rPr>
          <w:rFonts w:ascii="Arial" w:hAnsi="Arial" w:cs="Arial"/>
          <w:b/>
          <w:bCs/>
        </w:rPr>
      </w:pPr>
      <w:r w:rsidRPr="00822A52">
        <w:rPr>
          <w:rFonts w:ascii="Arial" w:hAnsi="Arial" w:cs="Arial"/>
          <w:b/>
        </w:rPr>
        <w:t>HIDD</w:t>
      </w:r>
      <w:r w:rsidR="00840B83" w:rsidRPr="00822A52">
        <w:rPr>
          <w:rFonts w:ascii="Arial" w:hAnsi="Arial" w:cs="Arial"/>
          <w:b/>
        </w:rPr>
        <w:t>en</w:t>
      </w:r>
      <w:r w:rsidRPr="00822A52">
        <w:rPr>
          <w:rFonts w:ascii="Arial" w:hAnsi="Arial" w:cs="Arial"/>
          <w:b/>
        </w:rPr>
        <w:t xml:space="preserve">: </w:t>
      </w:r>
      <w:r w:rsidRPr="00822A52">
        <w:rPr>
          <w:rFonts w:ascii="Arial" w:hAnsi="Arial" w:cs="Arial"/>
          <w:b/>
          <w:u w:val="single"/>
        </w:rPr>
        <w:t>H</w:t>
      </w:r>
      <w:r w:rsidRPr="00822A52">
        <w:rPr>
          <w:rFonts w:ascii="Arial" w:hAnsi="Arial" w:cs="Arial"/>
          <w:b/>
        </w:rPr>
        <w:t xml:space="preserve">ospice </w:t>
      </w:r>
      <w:r w:rsidRPr="00822A52">
        <w:rPr>
          <w:rFonts w:ascii="Arial" w:hAnsi="Arial" w:cs="Arial"/>
          <w:b/>
          <w:u w:val="single"/>
        </w:rPr>
        <w:t>I</w:t>
      </w:r>
      <w:r w:rsidRPr="00822A52">
        <w:rPr>
          <w:rFonts w:ascii="Arial" w:hAnsi="Arial" w:cs="Arial"/>
          <w:b/>
        </w:rPr>
        <w:t xml:space="preserve">npatient </w:t>
      </w:r>
      <w:r w:rsidRPr="00822A52">
        <w:rPr>
          <w:rFonts w:ascii="Arial" w:hAnsi="Arial" w:cs="Arial"/>
          <w:b/>
          <w:u w:val="single"/>
        </w:rPr>
        <w:t>D</w:t>
      </w:r>
      <w:r w:rsidRPr="00822A52">
        <w:rPr>
          <w:rFonts w:ascii="Arial" w:hAnsi="Arial" w:cs="Arial"/>
          <w:b/>
        </w:rPr>
        <w:t xml:space="preserve">eep vein thrombosis </w:t>
      </w:r>
      <w:r w:rsidRPr="00822A52">
        <w:rPr>
          <w:rFonts w:ascii="Arial" w:hAnsi="Arial" w:cs="Arial"/>
          <w:b/>
          <w:u w:val="single"/>
        </w:rPr>
        <w:t>D</w:t>
      </w:r>
      <w:r w:rsidR="00840B83" w:rsidRPr="00822A52">
        <w:rPr>
          <w:rFonts w:ascii="Arial" w:hAnsi="Arial" w:cs="Arial"/>
          <w:b/>
          <w:u w:val="single"/>
        </w:rPr>
        <w:t>e</w:t>
      </w:r>
      <w:r w:rsidRPr="00822A52">
        <w:rPr>
          <w:rFonts w:ascii="Arial" w:hAnsi="Arial" w:cs="Arial"/>
          <w:b/>
        </w:rPr>
        <w:t>tectio</w:t>
      </w:r>
      <w:r w:rsidR="00840B83" w:rsidRPr="00822A52">
        <w:rPr>
          <w:rFonts w:ascii="Arial" w:hAnsi="Arial" w:cs="Arial"/>
          <w:b/>
          <w:u w:val="single"/>
        </w:rPr>
        <w:t>n</w:t>
      </w:r>
      <w:r w:rsidRPr="00822A52">
        <w:rPr>
          <w:rFonts w:ascii="Arial" w:hAnsi="Arial" w:cs="Arial"/>
          <w:b/>
        </w:rPr>
        <w:t xml:space="preserve"> </w:t>
      </w:r>
      <w:r w:rsidR="00F57B0C" w:rsidRPr="00822A52">
        <w:rPr>
          <w:rFonts w:ascii="Arial" w:hAnsi="Arial" w:cs="Arial"/>
          <w:b/>
        </w:rPr>
        <w:t xml:space="preserve">prospective longitudinal observational </w:t>
      </w:r>
      <w:r w:rsidR="00EE1BC1" w:rsidRPr="00822A52">
        <w:rPr>
          <w:rFonts w:ascii="Arial" w:hAnsi="Arial" w:cs="Arial"/>
          <w:b/>
        </w:rPr>
        <w:t xml:space="preserve">pilot </w:t>
      </w:r>
      <w:r w:rsidRPr="00822A52">
        <w:rPr>
          <w:rFonts w:ascii="Arial" w:hAnsi="Arial" w:cs="Arial"/>
          <w:b/>
        </w:rPr>
        <w:t>study to explore the prevalence of venous thromboembol</w:t>
      </w:r>
      <w:r w:rsidR="00306AD2" w:rsidRPr="00822A52">
        <w:rPr>
          <w:rFonts w:ascii="Arial" w:hAnsi="Arial" w:cs="Arial"/>
          <w:b/>
        </w:rPr>
        <w:t xml:space="preserve">ism in </w:t>
      </w:r>
      <w:r w:rsidR="00E633E0" w:rsidRPr="00822A52">
        <w:rPr>
          <w:rFonts w:ascii="Arial" w:hAnsi="Arial" w:cs="Arial"/>
          <w:b/>
        </w:rPr>
        <w:t xml:space="preserve">people with </w:t>
      </w:r>
      <w:r w:rsidR="00306AD2" w:rsidRPr="00822A52">
        <w:rPr>
          <w:rFonts w:ascii="Arial" w:hAnsi="Arial" w:cs="Arial"/>
          <w:b/>
        </w:rPr>
        <w:t xml:space="preserve">advanced </w:t>
      </w:r>
      <w:r w:rsidR="00B93141" w:rsidRPr="00822A52">
        <w:rPr>
          <w:rFonts w:ascii="Arial" w:hAnsi="Arial" w:cs="Arial"/>
          <w:b/>
        </w:rPr>
        <w:t>non-</w:t>
      </w:r>
      <w:r w:rsidR="008C49A3" w:rsidRPr="00822A52">
        <w:rPr>
          <w:rFonts w:ascii="Arial" w:hAnsi="Arial" w:cs="Arial"/>
          <w:b/>
        </w:rPr>
        <w:t xml:space="preserve">malignant conditions </w:t>
      </w:r>
    </w:p>
    <w:p w14:paraId="19B1AD3B" w14:textId="77777777" w:rsidR="00713177" w:rsidRPr="00A36FE1" w:rsidRDefault="00A36FE1" w:rsidP="0025145B">
      <w:pPr>
        <w:spacing w:after="240" w:line="360" w:lineRule="auto"/>
        <w:rPr>
          <w:rFonts w:ascii="Arial" w:hAnsi="Arial" w:cs="Arial"/>
          <w:b/>
        </w:rPr>
      </w:pPr>
      <w:r w:rsidRPr="00A36FE1">
        <w:rPr>
          <w:rFonts w:ascii="Arial" w:hAnsi="Arial" w:cs="Arial"/>
          <w:b/>
        </w:rPr>
        <w:t>AUTHORS</w:t>
      </w:r>
    </w:p>
    <w:p w14:paraId="504F646F" w14:textId="77777777" w:rsidR="00713177" w:rsidRPr="00822A52" w:rsidRDefault="00306AD2" w:rsidP="0025145B">
      <w:pPr>
        <w:spacing w:after="240" w:line="360" w:lineRule="auto"/>
        <w:rPr>
          <w:rFonts w:ascii="Arial" w:hAnsi="Arial" w:cs="Arial"/>
        </w:rPr>
      </w:pPr>
      <w:r w:rsidRPr="00822A52">
        <w:rPr>
          <w:rFonts w:ascii="Arial" w:hAnsi="Arial" w:cs="Arial"/>
        </w:rPr>
        <w:t>Clare White MD, Northern Ireland Hospice, Belfast, N</w:t>
      </w:r>
      <w:r w:rsidR="005577FF" w:rsidRPr="00822A52">
        <w:rPr>
          <w:rFonts w:ascii="Arial" w:hAnsi="Arial" w:cs="Arial"/>
        </w:rPr>
        <w:t>orthern</w:t>
      </w:r>
      <w:r w:rsidRPr="00822A52">
        <w:rPr>
          <w:rFonts w:ascii="Arial" w:hAnsi="Arial" w:cs="Arial"/>
        </w:rPr>
        <w:t xml:space="preserve"> Ireland, United Kingdom and Belfast Health and Social Care Trust, Belfast, N</w:t>
      </w:r>
      <w:r w:rsidR="005577FF" w:rsidRPr="00822A52">
        <w:rPr>
          <w:rFonts w:ascii="Arial" w:hAnsi="Arial" w:cs="Arial"/>
        </w:rPr>
        <w:t xml:space="preserve">orthern </w:t>
      </w:r>
      <w:r w:rsidRPr="00822A52">
        <w:rPr>
          <w:rFonts w:ascii="Arial" w:hAnsi="Arial" w:cs="Arial"/>
        </w:rPr>
        <w:t xml:space="preserve">Ireland, </w:t>
      </w:r>
      <w:r w:rsidR="00DA5749" w:rsidRPr="00822A52">
        <w:rPr>
          <w:rFonts w:ascii="Arial" w:hAnsi="Arial" w:cs="Arial"/>
        </w:rPr>
        <w:t>UK</w:t>
      </w:r>
    </w:p>
    <w:p w14:paraId="10CCD26A" w14:textId="77777777" w:rsidR="00713177" w:rsidRPr="00822A52" w:rsidRDefault="00F57B0C" w:rsidP="0025145B">
      <w:pPr>
        <w:spacing w:after="240" w:line="360" w:lineRule="auto"/>
        <w:rPr>
          <w:rFonts w:ascii="Arial" w:hAnsi="Arial" w:cs="Arial"/>
        </w:rPr>
      </w:pPr>
      <w:r w:rsidRPr="00822A52">
        <w:rPr>
          <w:rFonts w:ascii="Arial" w:hAnsi="Arial" w:cs="Arial"/>
        </w:rPr>
        <w:t xml:space="preserve">Prof </w:t>
      </w:r>
      <w:r w:rsidR="00713177" w:rsidRPr="00822A52">
        <w:rPr>
          <w:rFonts w:ascii="Arial" w:hAnsi="Arial" w:cs="Arial"/>
        </w:rPr>
        <w:t>Simon Noble MD, Marie Curie Palliative Care Research Centre, Cardiff University, Cardiff</w:t>
      </w:r>
      <w:r w:rsidR="005577FF" w:rsidRPr="00822A52">
        <w:rPr>
          <w:rFonts w:ascii="Arial" w:hAnsi="Arial" w:cs="Arial"/>
        </w:rPr>
        <w:t>,</w:t>
      </w:r>
      <w:r w:rsidR="00713177" w:rsidRPr="00822A52">
        <w:rPr>
          <w:rFonts w:ascii="Arial" w:hAnsi="Arial" w:cs="Arial"/>
        </w:rPr>
        <w:t xml:space="preserve"> Wales, </w:t>
      </w:r>
      <w:r w:rsidR="00DA5749" w:rsidRPr="00822A52">
        <w:rPr>
          <w:rFonts w:ascii="Arial" w:hAnsi="Arial" w:cs="Arial"/>
        </w:rPr>
        <w:t>UK</w:t>
      </w:r>
    </w:p>
    <w:p w14:paraId="1CB0E90D" w14:textId="77777777" w:rsidR="00B93141" w:rsidRPr="00822A52" w:rsidRDefault="00B93141" w:rsidP="00B93141">
      <w:pPr>
        <w:spacing w:after="240" w:line="360" w:lineRule="auto"/>
        <w:rPr>
          <w:rFonts w:ascii="Arial" w:hAnsi="Arial" w:cs="Arial"/>
          <w:highlight w:val="yellow"/>
        </w:rPr>
      </w:pPr>
      <w:r w:rsidRPr="00822A52">
        <w:rPr>
          <w:rFonts w:ascii="Arial" w:hAnsi="Arial" w:cs="Arial"/>
        </w:rPr>
        <w:t>Flavia Swan PhD, Wolfson Palliative Care Research Centre, Hull York Medical School, University of Hull, Hull, UK</w:t>
      </w:r>
    </w:p>
    <w:p w14:paraId="49E96892" w14:textId="3FFDD86C" w:rsidR="00713177" w:rsidRPr="00822A52" w:rsidRDefault="00F57B0C" w:rsidP="0025145B">
      <w:pPr>
        <w:spacing w:after="240" w:line="360" w:lineRule="auto"/>
        <w:rPr>
          <w:rFonts w:ascii="Arial" w:hAnsi="Arial" w:cs="Arial"/>
        </w:rPr>
      </w:pPr>
      <w:r w:rsidRPr="00822A52">
        <w:rPr>
          <w:rFonts w:ascii="Arial" w:hAnsi="Arial" w:cs="Arial"/>
        </w:rPr>
        <w:t xml:space="preserve">Prof </w:t>
      </w:r>
      <w:r w:rsidR="00713177" w:rsidRPr="00822A52">
        <w:rPr>
          <w:rFonts w:ascii="Arial" w:hAnsi="Arial" w:cs="Arial"/>
        </w:rPr>
        <w:t xml:space="preserve">Max Watson </w:t>
      </w:r>
      <w:r w:rsidR="00AA39EA" w:rsidRPr="00822A52">
        <w:rPr>
          <w:rFonts w:ascii="Arial" w:hAnsi="Arial" w:cs="Arial"/>
        </w:rPr>
        <w:t>MPhil</w:t>
      </w:r>
      <w:r w:rsidR="002C35E6" w:rsidRPr="00822A52">
        <w:rPr>
          <w:rFonts w:ascii="Arial" w:hAnsi="Arial" w:cs="Arial"/>
        </w:rPr>
        <w:t xml:space="preserve">, </w:t>
      </w:r>
      <w:r w:rsidR="004F4235">
        <w:rPr>
          <w:rFonts w:ascii="Arial" w:hAnsi="Arial" w:cs="Arial"/>
        </w:rPr>
        <w:t>Director Project ECHO, Hospice UK, London, UK</w:t>
      </w:r>
    </w:p>
    <w:p w14:paraId="1A5D8282" w14:textId="77777777" w:rsidR="00603B79" w:rsidRPr="00822A52" w:rsidRDefault="00603B79" w:rsidP="0025145B">
      <w:pPr>
        <w:spacing w:after="240" w:line="360" w:lineRule="auto"/>
        <w:rPr>
          <w:rFonts w:ascii="Arial" w:hAnsi="Arial" w:cs="Arial"/>
        </w:rPr>
      </w:pPr>
      <w:r w:rsidRPr="00822A52">
        <w:rPr>
          <w:rFonts w:ascii="Arial" w:hAnsi="Arial" w:cs="Arial"/>
        </w:rPr>
        <w:t>Victoria</w:t>
      </w:r>
      <w:r w:rsidR="006D643D" w:rsidRPr="00822A52">
        <w:rPr>
          <w:rFonts w:ascii="Arial" w:hAnsi="Arial" w:cs="Arial"/>
        </w:rPr>
        <w:t xml:space="preserve"> </w:t>
      </w:r>
      <w:r w:rsidRPr="00822A52">
        <w:rPr>
          <w:rFonts w:ascii="Arial" w:hAnsi="Arial" w:cs="Arial"/>
        </w:rPr>
        <w:t>Allgar PhD</w:t>
      </w:r>
      <w:r w:rsidR="00AA39EA" w:rsidRPr="00822A52">
        <w:rPr>
          <w:rFonts w:ascii="Arial" w:hAnsi="Arial" w:cs="Arial"/>
        </w:rPr>
        <w:t>,</w:t>
      </w:r>
      <w:r w:rsidRPr="00822A52">
        <w:rPr>
          <w:rFonts w:ascii="Arial" w:hAnsi="Arial" w:cs="Arial"/>
        </w:rPr>
        <w:t xml:space="preserve"> </w:t>
      </w:r>
      <w:r w:rsidR="00342524" w:rsidRPr="00822A52">
        <w:rPr>
          <w:rFonts w:ascii="Arial" w:hAnsi="Arial" w:cs="Arial"/>
        </w:rPr>
        <w:t xml:space="preserve">Wolfson Palliative Care Research Centre, </w:t>
      </w:r>
      <w:r w:rsidRPr="00822A52">
        <w:rPr>
          <w:rFonts w:ascii="Arial" w:hAnsi="Arial" w:cs="Arial"/>
        </w:rPr>
        <w:t xml:space="preserve">Hull York Medical School, University of York, York, </w:t>
      </w:r>
      <w:r w:rsidR="006A6BAF" w:rsidRPr="00822A52">
        <w:rPr>
          <w:rFonts w:ascii="Arial" w:hAnsi="Arial" w:cs="Arial"/>
        </w:rPr>
        <w:t>UK</w:t>
      </w:r>
    </w:p>
    <w:p w14:paraId="1064640F" w14:textId="77777777" w:rsidR="0042280D" w:rsidRPr="00822A52" w:rsidRDefault="0042280D" w:rsidP="0025145B">
      <w:pPr>
        <w:spacing w:after="240" w:line="360" w:lineRule="auto"/>
        <w:rPr>
          <w:rFonts w:ascii="Arial" w:hAnsi="Arial" w:cs="Arial"/>
          <w:color w:val="000000"/>
          <w:highlight w:val="yellow"/>
        </w:rPr>
      </w:pPr>
      <w:r w:rsidRPr="00822A52">
        <w:rPr>
          <w:rFonts w:ascii="Arial" w:hAnsi="Arial" w:cs="Arial"/>
        </w:rPr>
        <w:t>Eoin Napier</w:t>
      </w:r>
      <w:r w:rsidR="009148DB" w:rsidRPr="00822A52">
        <w:rPr>
          <w:rFonts w:ascii="Arial" w:hAnsi="Arial" w:cs="Arial"/>
        </w:rPr>
        <w:t xml:space="preserve"> </w:t>
      </w:r>
      <w:r w:rsidR="00730CBF" w:rsidRPr="00822A52">
        <w:rPr>
          <w:rFonts w:ascii="Arial" w:hAnsi="Arial" w:cs="Arial"/>
        </w:rPr>
        <w:t xml:space="preserve">FRCR, </w:t>
      </w:r>
      <w:r w:rsidR="009148DB" w:rsidRPr="00822A52">
        <w:rPr>
          <w:rFonts w:ascii="Arial" w:hAnsi="Arial" w:cs="Arial"/>
        </w:rPr>
        <w:t xml:space="preserve">Belfast Health and Social Care Trust, Belfast, Northern Ireland, </w:t>
      </w:r>
      <w:r w:rsidR="006A6BAF" w:rsidRPr="00822A52">
        <w:rPr>
          <w:rFonts w:ascii="Arial" w:hAnsi="Arial" w:cs="Arial"/>
        </w:rPr>
        <w:t>UK</w:t>
      </w:r>
    </w:p>
    <w:p w14:paraId="1DFCECA5" w14:textId="5AA5631F" w:rsidR="00713177" w:rsidRPr="00822A52" w:rsidRDefault="00F57B0C" w:rsidP="0025145B">
      <w:pPr>
        <w:spacing w:after="240" w:line="360" w:lineRule="auto"/>
        <w:rPr>
          <w:rFonts w:ascii="Arial" w:hAnsi="Arial" w:cs="Arial"/>
          <w:color w:val="000000"/>
        </w:rPr>
      </w:pPr>
      <w:r w:rsidRPr="00822A52">
        <w:rPr>
          <w:rFonts w:ascii="Arial" w:hAnsi="Arial" w:cs="Arial"/>
        </w:rPr>
        <w:t xml:space="preserve">Prof </w:t>
      </w:r>
      <w:r w:rsidR="00713177" w:rsidRPr="00822A52">
        <w:rPr>
          <w:rFonts w:ascii="Arial" w:hAnsi="Arial" w:cs="Arial"/>
        </w:rPr>
        <w:t xml:space="preserve">Annmarie Nelson PhD, Marie Curie Palliative Care Research Centre, Cardiff University, Cardiff, Wales, </w:t>
      </w:r>
      <w:r w:rsidR="006A6BAF" w:rsidRPr="00822A52">
        <w:rPr>
          <w:rFonts w:ascii="Arial" w:hAnsi="Arial" w:cs="Arial"/>
        </w:rPr>
        <w:t>UK</w:t>
      </w:r>
    </w:p>
    <w:p w14:paraId="0B0F4957" w14:textId="77777777" w:rsidR="00713177" w:rsidRPr="00822A52" w:rsidRDefault="001F7005" w:rsidP="0025145B">
      <w:pPr>
        <w:spacing w:after="240" w:line="360" w:lineRule="auto"/>
        <w:rPr>
          <w:rFonts w:ascii="Arial" w:hAnsi="Arial" w:cs="Arial"/>
        </w:rPr>
      </w:pPr>
      <w:r w:rsidRPr="00822A52">
        <w:rPr>
          <w:rFonts w:ascii="Arial" w:hAnsi="Arial" w:cs="Arial"/>
        </w:rPr>
        <w:t xml:space="preserve">Prof </w:t>
      </w:r>
      <w:r w:rsidR="00713177" w:rsidRPr="00822A52">
        <w:rPr>
          <w:rFonts w:ascii="Arial" w:hAnsi="Arial" w:cs="Arial"/>
        </w:rPr>
        <w:t xml:space="preserve">Miriam </w:t>
      </w:r>
      <w:r w:rsidRPr="00822A52">
        <w:rPr>
          <w:rFonts w:ascii="Arial" w:hAnsi="Arial" w:cs="Arial"/>
        </w:rPr>
        <w:t>Johnson MD</w:t>
      </w:r>
      <w:r w:rsidR="00AA39EA" w:rsidRPr="00822A52">
        <w:rPr>
          <w:rFonts w:ascii="Arial" w:hAnsi="Arial" w:cs="Arial"/>
        </w:rPr>
        <w:t xml:space="preserve">, </w:t>
      </w:r>
      <w:r w:rsidR="009148DB" w:rsidRPr="00822A52">
        <w:rPr>
          <w:rFonts w:ascii="Arial" w:hAnsi="Arial" w:cs="Arial"/>
        </w:rPr>
        <w:t xml:space="preserve">Wolfson Palliative Care Research Centre, </w:t>
      </w:r>
      <w:r w:rsidR="00126BC1" w:rsidRPr="00822A52">
        <w:rPr>
          <w:rFonts w:ascii="Arial" w:hAnsi="Arial" w:cs="Arial"/>
        </w:rPr>
        <w:t xml:space="preserve">Hull York Medical School, </w:t>
      </w:r>
      <w:r w:rsidR="009148DB" w:rsidRPr="00822A52">
        <w:rPr>
          <w:rFonts w:ascii="Arial" w:hAnsi="Arial" w:cs="Arial"/>
        </w:rPr>
        <w:t>University of Hull, Hull, UK</w:t>
      </w:r>
    </w:p>
    <w:p w14:paraId="647D4873" w14:textId="77777777" w:rsidR="00713177" w:rsidRPr="00822A52" w:rsidRDefault="00713177" w:rsidP="0025145B">
      <w:pPr>
        <w:tabs>
          <w:tab w:val="center" w:pos="4513"/>
        </w:tabs>
        <w:spacing w:after="240" w:line="360" w:lineRule="auto"/>
        <w:jc w:val="both"/>
        <w:rPr>
          <w:rFonts w:ascii="Arial" w:hAnsi="Arial" w:cs="Arial"/>
        </w:rPr>
      </w:pPr>
    </w:p>
    <w:p w14:paraId="3551464F" w14:textId="77777777" w:rsidR="00713177" w:rsidRPr="00822A52" w:rsidRDefault="00713177" w:rsidP="0025145B">
      <w:pPr>
        <w:tabs>
          <w:tab w:val="center" w:pos="4513"/>
        </w:tabs>
        <w:spacing w:after="240" w:line="360" w:lineRule="auto"/>
        <w:jc w:val="both"/>
        <w:rPr>
          <w:rFonts w:ascii="Arial" w:hAnsi="Arial" w:cs="Arial"/>
          <w:b/>
        </w:rPr>
      </w:pPr>
      <w:r w:rsidRPr="00822A52">
        <w:rPr>
          <w:rFonts w:ascii="Arial" w:hAnsi="Arial" w:cs="Arial"/>
          <w:b/>
        </w:rPr>
        <w:t>Corresponding author:</w:t>
      </w:r>
    </w:p>
    <w:p w14:paraId="0A031912" w14:textId="77777777" w:rsidR="003965EA" w:rsidRPr="00822A52" w:rsidRDefault="003965EA" w:rsidP="003965EA">
      <w:pPr>
        <w:spacing w:line="480" w:lineRule="auto"/>
        <w:rPr>
          <w:rFonts w:ascii="Arial" w:hAnsi="Arial" w:cs="Arial"/>
        </w:rPr>
      </w:pPr>
      <w:r w:rsidRPr="00822A52">
        <w:rPr>
          <w:rFonts w:ascii="Arial" w:hAnsi="Arial" w:cs="Arial"/>
        </w:rPr>
        <w:lastRenderedPageBreak/>
        <w:t>Dr Clare White, Consultant Palliative Medicine, Northern Ireland Hospice, 74 Somerton Rd, Belfast, Northern Ireland, United Kingdom</w:t>
      </w:r>
    </w:p>
    <w:p w14:paraId="33E58F3F" w14:textId="77777777" w:rsidR="003965EA" w:rsidRPr="00822A52" w:rsidRDefault="003965EA" w:rsidP="003965EA">
      <w:pPr>
        <w:spacing w:line="480" w:lineRule="auto"/>
        <w:rPr>
          <w:rFonts w:ascii="Arial" w:hAnsi="Arial" w:cs="Arial"/>
        </w:rPr>
      </w:pPr>
      <w:r w:rsidRPr="00822A52">
        <w:rPr>
          <w:rFonts w:ascii="Arial" w:hAnsi="Arial" w:cs="Arial"/>
        </w:rPr>
        <w:t xml:space="preserve">Email: </w:t>
      </w:r>
      <w:hyperlink r:id="rId8" w:history="1">
        <w:r w:rsidRPr="00822A52">
          <w:rPr>
            <w:rStyle w:val="Hyperlink"/>
            <w:rFonts w:ascii="Arial" w:hAnsi="Arial" w:cs="Arial"/>
          </w:rPr>
          <w:t>cwhite@nihospice.org</w:t>
        </w:r>
      </w:hyperlink>
    </w:p>
    <w:p w14:paraId="08B53736" w14:textId="77777777" w:rsidR="003965EA" w:rsidRPr="00822A52" w:rsidRDefault="003965EA" w:rsidP="003965EA">
      <w:pPr>
        <w:spacing w:line="480" w:lineRule="auto"/>
        <w:rPr>
          <w:rFonts w:ascii="Arial" w:hAnsi="Arial" w:cs="Arial"/>
          <w:b/>
          <w:caps/>
          <w:color w:val="000000"/>
        </w:rPr>
      </w:pPr>
      <w:r w:rsidRPr="00822A52">
        <w:rPr>
          <w:rFonts w:ascii="Arial" w:hAnsi="Arial" w:cs="Arial"/>
        </w:rPr>
        <w:t xml:space="preserve">Tel:07790697205 </w:t>
      </w:r>
    </w:p>
    <w:p w14:paraId="2B13C57F" w14:textId="77777777" w:rsidR="008C49A3" w:rsidRPr="00822A52" w:rsidRDefault="008C49A3" w:rsidP="0025145B">
      <w:pPr>
        <w:spacing w:after="240" w:line="360" w:lineRule="auto"/>
        <w:rPr>
          <w:rFonts w:ascii="Arial" w:hAnsi="Arial" w:cs="Arial"/>
        </w:rPr>
      </w:pPr>
    </w:p>
    <w:p w14:paraId="308C596D" w14:textId="77777777" w:rsidR="003965EA" w:rsidRPr="00822A52" w:rsidRDefault="003965EA" w:rsidP="003965EA">
      <w:pPr>
        <w:spacing w:line="480" w:lineRule="auto"/>
        <w:rPr>
          <w:rFonts w:ascii="Arial" w:hAnsi="Arial" w:cs="Arial"/>
        </w:rPr>
      </w:pPr>
      <w:r w:rsidRPr="00822A52">
        <w:rPr>
          <w:rFonts w:ascii="Arial" w:hAnsi="Arial" w:cs="Arial"/>
          <w:b/>
          <w:caps/>
          <w:color w:val="000000"/>
        </w:rPr>
        <w:t>FUNding source</w:t>
      </w:r>
      <w:r w:rsidRPr="00822A52">
        <w:rPr>
          <w:rFonts w:ascii="Arial" w:hAnsi="Arial" w:cs="Arial"/>
        </w:rPr>
        <w:br/>
        <w:t>The HIDDen study was funded by the NIHR Research for Patient Benefit programme (PB-PG-0614-34007). The views expressed are those of the authors and not necessarily those of the NHS, the NIHR or the Department of Health and Social Care. The funder had no role in study design, data collection, data analysis, data interpretation, or writing of the report. The corresponding author had full access to all the data in the study and has final responsibility for the decision to submit for publication.</w:t>
      </w:r>
      <w:r w:rsidRPr="00822A52" w:rsidDel="001C0F13">
        <w:rPr>
          <w:rFonts w:ascii="Arial" w:hAnsi="Arial" w:cs="Arial"/>
        </w:rPr>
        <w:t xml:space="preserve"> </w:t>
      </w:r>
    </w:p>
    <w:p w14:paraId="134F7E98" w14:textId="77777777" w:rsidR="003965EA" w:rsidRPr="00822A52" w:rsidRDefault="003965EA" w:rsidP="003965EA">
      <w:pPr>
        <w:spacing w:line="480" w:lineRule="auto"/>
        <w:rPr>
          <w:rFonts w:ascii="Arial" w:hAnsi="Arial" w:cs="Arial"/>
        </w:rPr>
      </w:pPr>
    </w:p>
    <w:p w14:paraId="6BB85872" w14:textId="77777777" w:rsidR="003965EA" w:rsidRPr="00822A52" w:rsidRDefault="003965EA" w:rsidP="003965EA">
      <w:pPr>
        <w:spacing w:line="480" w:lineRule="auto"/>
        <w:rPr>
          <w:rFonts w:ascii="Arial" w:hAnsi="Arial" w:cs="Arial"/>
          <w:bCs/>
        </w:rPr>
      </w:pPr>
      <w:r w:rsidRPr="00822A52">
        <w:rPr>
          <w:rFonts w:ascii="Arial" w:hAnsi="Arial" w:cs="Arial"/>
          <w:bCs/>
        </w:rPr>
        <w:t>SN and AN’s posts are funded by Marie Curie Cancer Care core grant funding (grant reference MCCC-FCO-17-C).</w:t>
      </w:r>
    </w:p>
    <w:p w14:paraId="1A25F558" w14:textId="77777777" w:rsidR="00822A52" w:rsidRPr="00822A52" w:rsidRDefault="00822A52" w:rsidP="003965EA">
      <w:pPr>
        <w:spacing w:line="480" w:lineRule="auto"/>
        <w:rPr>
          <w:rFonts w:ascii="Arial" w:hAnsi="Arial" w:cs="Arial"/>
          <w:bCs/>
        </w:rPr>
      </w:pPr>
    </w:p>
    <w:p w14:paraId="3D41E20C" w14:textId="77777777" w:rsidR="006F1ADE" w:rsidRPr="00822A52" w:rsidRDefault="006F1ADE" w:rsidP="006F1ADE">
      <w:pPr>
        <w:spacing w:after="240" w:line="360" w:lineRule="auto"/>
        <w:rPr>
          <w:rFonts w:ascii="Arial" w:hAnsi="Arial" w:cs="Arial"/>
          <w:b/>
          <w:caps/>
          <w:color w:val="000000"/>
        </w:rPr>
      </w:pPr>
      <w:r w:rsidRPr="00822A52">
        <w:rPr>
          <w:rFonts w:ascii="Arial" w:hAnsi="Arial" w:cs="Arial"/>
          <w:b/>
          <w:caps/>
          <w:color w:val="000000"/>
        </w:rPr>
        <w:t>Declaration of interests</w:t>
      </w:r>
    </w:p>
    <w:p w14:paraId="2389BF3A" w14:textId="77777777" w:rsidR="006F1ADE" w:rsidRPr="00822A52" w:rsidRDefault="006F1ADE" w:rsidP="006F1ADE">
      <w:pPr>
        <w:spacing w:after="240" w:line="360" w:lineRule="auto"/>
        <w:rPr>
          <w:rFonts w:ascii="Arial" w:hAnsi="Arial" w:cs="Arial"/>
        </w:rPr>
      </w:pPr>
      <w:r w:rsidRPr="00822A52">
        <w:rPr>
          <w:rFonts w:ascii="Arial" w:hAnsi="Arial" w:cs="Arial"/>
        </w:rPr>
        <w:t>MW designed and teaches the Focussed Abdominal Ultrasound in Palliative Care training programme, running since 2007, which trained the research nurses for this study. SN has received speakers bureau fees from Pfizer, Daiichi Sankyo, Bayer and Advisory Board fees from Daiichi Sankyo. Other authors declare no conflicts of interest.</w:t>
      </w:r>
    </w:p>
    <w:p w14:paraId="7679D7E1" w14:textId="77777777" w:rsidR="006F1ADE" w:rsidRPr="00822A52" w:rsidRDefault="006F1ADE" w:rsidP="006F1ADE">
      <w:pPr>
        <w:spacing w:after="240" w:line="360" w:lineRule="auto"/>
        <w:rPr>
          <w:rFonts w:ascii="Arial" w:hAnsi="Arial" w:cs="Arial"/>
          <w:b/>
          <w:caps/>
          <w:color w:val="000000"/>
        </w:rPr>
      </w:pPr>
    </w:p>
    <w:p w14:paraId="3B5BBB57" w14:textId="77777777" w:rsidR="006F1ADE" w:rsidRPr="00822A52" w:rsidRDefault="006F1ADE" w:rsidP="006F1ADE">
      <w:pPr>
        <w:spacing w:after="240" w:line="360" w:lineRule="auto"/>
        <w:rPr>
          <w:rFonts w:ascii="Arial" w:hAnsi="Arial" w:cs="Arial"/>
          <w:b/>
          <w:caps/>
          <w:color w:val="000000"/>
        </w:rPr>
      </w:pPr>
      <w:r w:rsidRPr="00822A52">
        <w:rPr>
          <w:rFonts w:ascii="Arial" w:hAnsi="Arial" w:cs="Arial"/>
          <w:b/>
          <w:caps/>
          <w:color w:val="000000"/>
        </w:rPr>
        <w:t>Author contributions</w:t>
      </w:r>
    </w:p>
    <w:p w14:paraId="492EC1F6" w14:textId="3EF7ABCF" w:rsidR="006F1ADE" w:rsidRPr="00525A84" w:rsidRDefault="006F1ADE" w:rsidP="006F1ADE">
      <w:pPr>
        <w:spacing w:after="240" w:line="360" w:lineRule="auto"/>
        <w:rPr>
          <w:rFonts w:ascii="Arial" w:hAnsi="Arial" w:cs="Arial"/>
          <w:color w:val="000000"/>
        </w:rPr>
      </w:pPr>
      <w:r w:rsidRPr="00525A84">
        <w:rPr>
          <w:rFonts w:ascii="Arial" w:hAnsi="Arial" w:cs="Arial"/>
          <w:color w:val="000000"/>
        </w:rPr>
        <w:lastRenderedPageBreak/>
        <w:t>Concept: CW, MJJ, SN, MW; Design: CW, MJJ, SN, MW, AN, EN, VA; Data collection and management; FS, VA, MJJ, CW, SN, EN; Radiological review and training: EN, MW; Patient and public involvement leads: AN, SN; Data analysis: FS, VA; First draft of manuscript: CW; Critical revision of manuscript: CW, MJJ, VA</w:t>
      </w:r>
      <w:r w:rsidR="00B42701">
        <w:rPr>
          <w:rFonts w:ascii="Arial" w:hAnsi="Arial" w:cs="Arial"/>
          <w:color w:val="000000"/>
        </w:rPr>
        <w:t>, FS</w:t>
      </w:r>
      <w:r w:rsidRPr="00525A84">
        <w:rPr>
          <w:rFonts w:ascii="Arial" w:hAnsi="Arial" w:cs="Arial"/>
          <w:color w:val="000000"/>
        </w:rPr>
        <w:t>: Contribution to and approval of final manuscript: all authors</w:t>
      </w:r>
    </w:p>
    <w:p w14:paraId="21D3CD8A" w14:textId="77777777" w:rsidR="006F1ADE" w:rsidRPr="00822A52" w:rsidRDefault="006F1ADE" w:rsidP="006F1ADE">
      <w:pPr>
        <w:spacing w:after="240" w:line="360" w:lineRule="auto"/>
        <w:rPr>
          <w:rFonts w:ascii="Arial" w:hAnsi="Arial" w:cs="Arial"/>
        </w:rPr>
      </w:pPr>
      <w:r w:rsidRPr="00525A84">
        <w:rPr>
          <w:rFonts w:ascii="Arial" w:hAnsi="Arial" w:cs="Arial"/>
        </w:rPr>
        <w:t xml:space="preserve">MJ, </w:t>
      </w:r>
      <w:r w:rsidR="00822A52" w:rsidRPr="00525A84">
        <w:rPr>
          <w:rFonts w:ascii="Arial" w:hAnsi="Arial" w:cs="Arial"/>
        </w:rPr>
        <w:t>VA, and FS had</w:t>
      </w:r>
      <w:r w:rsidRPr="00525A84">
        <w:rPr>
          <w:rFonts w:ascii="Arial" w:hAnsi="Arial" w:cs="Arial"/>
        </w:rPr>
        <w:t xml:space="preserve"> access to all raw data. EN had access to all scan images.</w:t>
      </w:r>
    </w:p>
    <w:p w14:paraId="5580F26F" w14:textId="77777777" w:rsidR="006F1ADE" w:rsidRPr="00822A52" w:rsidRDefault="006F1ADE" w:rsidP="006F1ADE">
      <w:pPr>
        <w:spacing w:after="240" w:line="360" w:lineRule="auto"/>
        <w:rPr>
          <w:rFonts w:ascii="Arial" w:hAnsi="Arial" w:cs="Arial"/>
          <w:b/>
          <w:caps/>
          <w:color w:val="000000"/>
        </w:rPr>
      </w:pPr>
      <w:r w:rsidRPr="00822A52">
        <w:rPr>
          <w:rFonts w:ascii="Arial" w:hAnsi="Arial" w:cs="Arial"/>
          <w:b/>
          <w:caps/>
        </w:rPr>
        <w:t>Data sharing</w:t>
      </w:r>
    </w:p>
    <w:p w14:paraId="4EE17B38" w14:textId="77777777" w:rsidR="006F1ADE" w:rsidRPr="00822A52" w:rsidRDefault="006F1ADE" w:rsidP="006F1ADE">
      <w:pPr>
        <w:spacing w:after="240" w:line="360" w:lineRule="auto"/>
        <w:rPr>
          <w:rFonts w:ascii="Arial" w:hAnsi="Arial" w:cs="Arial"/>
        </w:rPr>
      </w:pPr>
      <w:r w:rsidRPr="00822A52">
        <w:rPr>
          <w:rFonts w:ascii="Arial" w:hAnsi="Arial" w:cs="Arial"/>
        </w:rPr>
        <w:t>Data can be accessed by contacting the corresponding author.</w:t>
      </w:r>
    </w:p>
    <w:p w14:paraId="3B40E697" w14:textId="77777777" w:rsidR="003965EA" w:rsidRPr="00822A52" w:rsidRDefault="003965EA" w:rsidP="003965EA">
      <w:pPr>
        <w:spacing w:line="480" w:lineRule="auto"/>
        <w:rPr>
          <w:rFonts w:ascii="Arial" w:hAnsi="Arial" w:cs="Arial"/>
          <w:b/>
        </w:rPr>
      </w:pPr>
    </w:p>
    <w:p w14:paraId="43DB0120" w14:textId="68312CC1" w:rsidR="003965EA" w:rsidRPr="00822A52" w:rsidRDefault="003965EA" w:rsidP="003965EA">
      <w:pPr>
        <w:spacing w:line="480" w:lineRule="auto"/>
        <w:rPr>
          <w:rFonts w:ascii="Arial" w:hAnsi="Arial" w:cs="Arial"/>
        </w:rPr>
      </w:pPr>
      <w:r w:rsidRPr="0028556E">
        <w:rPr>
          <w:rFonts w:ascii="Arial" w:hAnsi="Arial" w:cs="Arial"/>
          <w:b/>
        </w:rPr>
        <w:t>Word count</w:t>
      </w:r>
      <w:r w:rsidRPr="00822A52">
        <w:rPr>
          <w:rFonts w:ascii="Arial" w:hAnsi="Arial" w:cs="Arial"/>
        </w:rPr>
        <w:t xml:space="preserve"> </w:t>
      </w:r>
      <w:r w:rsidR="0028556E">
        <w:rPr>
          <w:rFonts w:ascii="Arial" w:hAnsi="Arial" w:cs="Arial"/>
        </w:rPr>
        <w:t>1497 (excluding table)</w:t>
      </w:r>
    </w:p>
    <w:p w14:paraId="43C71366" w14:textId="77777777" w:rsidR="003965EA" w:rsidRPr="00822A52" w:rsidRDefault="003965EA" w:rsidP="003965EA">
      <w:pPr>
        <w:spacing w:line="480" w:lineRule="auto"/>
        <w:rPr>
          <w:rFonts w:ascii="Arial" w:hAnsi="Arial" w:cs="Arial"/>
          <w:b/>
        </w:rPr>
      </w:pPr>
    </w:p>
    <w:p w14:paraId="46CEFD7B" w14:textId="77777777" w:rsidR="00A70577" w:rsidRPr="00A70577" w:rsidRDefault="00A70577" w:rsidP="00A70577">
      <w:pPr>
        <w:spacing w:line="480" w:lineRule="auto"/>
        <w:rPr>
          <w:rFonts w:ascii="Arial" w:hAnsi="Arial" w:cs="Arial"/>
          <w:b/>
        </w:rPr>
      </w:pPr>
      <w:r w:rsidRPr="00A70577">
        <w:rPr>
          <w:rFonts w:ascii="Arial" w:hAnsi="Arial" w:cs="Arial"/>
          <w:b/>
        </w:rPr>
        <w:t>Licence for Publication</w:t>
      </w:r>
    </w:p>
    <w:p w14:paraId="14295465" w14:textId="476C1023" w:rsidR="00B93141" w:rsidRPr="00822A52" w:rsidRDefault="00A70577">
      <w:pPr>
        <w:rPr>
          <w:rFonts w:ascii="Arial" w:hAnsi="Arial" w:cs="Arial"/>
        </w:rPr>
      </w:pPr>
      <w:r w:rsidRPr="00A70577">
        <w:rPr>
          <w:rFonts w:ascii="Arial" w:hAnsi="Arial" w:cs="Arial"/>
          <w:b/>
        </w:rPr>
        <w:t>The Corresponding Author has the right to grant on behalf of all authors and does grant on behalf of all authors, an exclusive licence (or non exclusive for government employees) on a worldwide basis to the BMJ Publishing Group Ltd to permit this article (if accepted) to be published in BMJ Supportive and Palliative Care and any other BMJPGL products and sublicences such use and exploit all subsidiary rights, as set out in our licence (http://group.bmj.com/products/journals/instructions-for-authors/licence-forms).</w:t>
      </w:r>
      <w:r w:rsidR="00B93141" w:rsidRPr="00822A52">
        <w:rPr>
          <w:rFonts w:ascii="Arial" w:hAnsi="Arial" w:cs="Arial"/>
        </w:rPr>
        <w:br w:type="page"/>
      </w:r>
    </w:p>
    <w:p w14:paraId="109771C6" w14:textId="77777777" w:rsidR="00713177" w:rsidRPr="00822A52" w:rsidRDefault="00713177" w:rsidP="0025145B">
      <w:pPr>
        <w:spacing w:after="240" w:line="360" w:lineRule="auto"/>
        <w:rPr>
          <w:rFonts w:ascii="Arial" w:hAnsi="Arial" w:cs="Arial"/>
          <w:b/>
        </w:rPr>
      </w:pPr>
      <w:r w:rsidRPr="00822A52">
        <w:rPr>
          <w:rFonts w:ascii="Arial" w:hAnsi="Arial" w:cs="Arial"/>
          <w:b/>
          <w:caps/>
        </w:rPr>
        <w:lastRenderedPageBreak/>
        <w:t>ABSTRACT</w:t>
      </w:r>
    </w:p>
    <w:p w14:paraId="1CF46C8F" w14:textId="77777777" w:rsidR="005D08B4" w:rsidRPr="00822A52" w:rsidRDefault="005D08B4" w:rsidP="005D08B4">
      <w:pPr>
        <w:pStyle w:val="NormalWeb"/>
        <w:spacing w:before="0" w:beforeAutospacing="0" w:after="240" w:afterAutospacing="0" w:line="360" w:lineRule="auto"/>
        <w:textAlignment w:val="baseline"/>
        <w:rPr>
          <w:rFonts w:ascii="Arial" w:hAnsi="Arial" w:cs="Arial"/>
          <w:sz w:val="24"/>
          <w:szCs w:val="24"/>
        </w:rPr>
      </w:pPr>
      <w:r w:rsidRPr="00822A52">
        <w:rPr>
          <w:rFonts w:ascii="Arial" w:hAnsi="Arial" w:cs="Arial"/>
          <w:sz w:val="24"/>
          <w:szCs w:val="24"/>
        </w:rPr>
        <w:t>Objectives</w:t>
      </w:r>
    </w:p>
    <w:p w14:paraId="67F56331" w14:textId="6DD32B66" w:rsidR="005D08B4" w:rsidRPr="00822A52" w:rsidRDefault="009B7495" w:rsidP="005D08B4">
      <w:pPr>
        <w:pStyle w:val="NormalWeb"/>
        <w:spacing w:before="0" w:beforeAutospacing="0" w:after="240" w:afterAutospacing="0" w:line="360" w:lineRule="auto"/>
        <w:textAlignment w:val="baseline"/>
        <w:rPr>
          <w:rFonts w:ascii="Arial" w:hAnsi="Arial" w:cs="Arial"/>
          <w:sz w:val="24"/>
          <w:szCs w:val="24"/>
        </w:rPr>
      </w:pPr>
      <w:r>
        <w:rPr>
          <w:rFonts w:ascii="Arial" w:hAnsi="Arial" w:cs="Arial"/>
          <w:sz w:val="24"/>
          <w:szCs w:val="24"/>
        </w:rPr>
        <w:t>To</w:t>
      </w:r>
      <w:r w:rsidR="005D08B4" w:rsidRPr="00822A52">
        <w:rPr>
          <w:rFonts w:ascii="Arial" w:hAnsi="Arial" w:cs="Arial"/>
          <w:sz w:val="24"/>
          <w:szCs w:val="24"/>
          <w:shd w:val="clear" w:color="auto" w:fill="FFFFFF"/>
        </w:rPr>
        <w:t xml:space="preserve"> gain </w:t>
      </w:r>
      <w:r>
        <w:rPr>
          <w:rFonts w:ascii="Arial" w:hAnsi="Arial" w:cs="Arial"/>
          <w:sz w:val="24"/>
          <w:szCs w:val="24"/>
          <w:shd w:val="clear" w:color="auto" w:fill="FFFFFF"/>
        </w:rPr>
        <w:t>preliminary data regarding</w:t>
      </w:r>
      <w:r w:rsidR="005D08B4" w:rsidRPr="00822A52">
        <w:rPr>
          <w:rFonts w:ascii="Arial" w:hAnsi="Arial" w:cs="Arial"/>
          <w:sz w:val="24"/>
          <w:szCs w:val="24"/>
          <w:shd w:val="clear" w:color="auto" w:fill="FFFFFF"/>
        </w:rPr>
        <w:t xml:space="preserve"> the prevalence of proximal </w:t>
      </w:r>
      <w:r w:rsidR="005A1A36" w:rsidRPr="00822A52">
        <w:rPr>
          <w:rFonts w:ascii="Arial" w:hAnsi="Arial" w:cs="Arial"/>
          <w:color w:val="333333"/>
          <w:sz w:val="24"/>
          <w:szCs w:val="24"/>
        </w:rPr>
        <w:t>deep</w:t>
      </w:r>
      <w:r w:rsidR="00A70577">
        <w:rPr>
          <w:rFonts w:ascii="Arial" w:hAnsi="Arial" w:cs="Arial"/>
          <w:color w:val="333333"/>
          <w:sz w:val="24"/>
          <w:szCs w:val="24"/>
        </w:rPr>
        <w:t xml:space="preserve"> </w:t>
      </w:r>
      <w:r w:rsidR="005A1A36" w:rsidRPr="00822A52">
        <w:rPr>
          <w:rFonts w:ascii="Arial" w:hAnsi="Arial" w:cs="Arial"/>
          <w:color w:val="333333"/>
          <w:sz w:val="24"/>
          <w:szCs w:val="24"/>
        </w:rPr>
        <w:t>vein thrombosis</w:t>
      </w:r>
      <w:r>
        <w:rPr>
          <w:rFonts w:ascii="Arial" w:hAnsi="Arial" w:cs="Arial"/>
          <w:color w:val="333333"/>
          <w:sz w:val="24"/>
          <w:szCs w:val="24"/>
        </w:rPr>
        <w:t xml:space="preserve"> (DVT)</w:t>
      </w:r>
      <w:r w:rsidR="005A1A36" w:rsidRPr="00822A52">
        <w:rPr>
          <w:rFonts w:ascii="Arial" w:hAnsi="Arial" w:cs="Arial"/>
          <w:color w:val="333333"/>
          <w:sz w:val="24"/>
          <w:szCs w:val="24"/>
        </w:rPr>
        <w:t xml:space="preserve"> </w:t>
      </w:r>
      <w:r w:rsidR="005D08B4" w:rsidRPr="00822A52">
        <w:rPr>
          <w:rFonts w:ascii="Arial" w:hAnsi="Arial" w:cs="Arial"/>
          <w:color w:val="333333"/>
          <w:sz w:val="24"/>
          <w:szCs w:val="24"/>
        </w:rPr>
        <w:t xml:space="preserve">in </w:t>
      </w:r>
      <w:r w:rsidR="005D08B4" w:rsidRPr="00822A52">
        <w:rPr>
          <w:rFonts w:ascii="Arial" w:hAnsi="Arial" w:cs="Arial"/>
          <w:sz w:val="24"/>
          <w:szCs w:val="24"/>
        </w:rPr>
        <w:t>those</w:t>
      </w:r>
      <w:r w:rsidR="005D08B4" w:rsidRPr="00822A52">
        <w:rPr>
          <w:rFonts w:ascii="Arial" w:hAnsi="Arial" w:cs="Arial"/>
          <w:color w:val="333333"/>
          <w:sz w:val="24"/>
          <w:szCs w:val="24"/>
        </w:rPr>
        <w:t xml:space="preserve"> with </w:t>
      </w:r>
      <w:r w:rsidRPr="00822A52">
        <w:rPr>
          <w:rFonts w:ascii="Arial" w:hAnsi="Arial" w:cs="Arial"/>
          <w:color w:val="333333"/>
          <w:sz w:val="24"/>
          <w:szCs w:val="24"/>
        </w:rPr>
        <w:t>non-malignant</w:t>
      </w:r>
      <w:r w:rsidR="005D08B4" w:rsidRPr="00822A52">
        <w:rPr>
          <w:rFonts w:ascii="Arial" w:hAnsi="Arial" w:cs="Arial"/>
          <w:color w:val="333333"/>
          <w:sz w:val="24"/>
          <w:szCs w:val="24"/>
        </w:rPr>
        <w:t xml:space="preserve"> conditions admitted to  specialist palliative care unit</w:t>
      </w:r>
      <w:r w:rsidR="008539B7">
        <w:rPr>
          <w:rFonts w:ascii="Arial" w:hAnsi="Arial" w:cs="Arial"/>
          <w:color w:val="333333"/>
          <w:sz w:val="24"/>
          <w:szCs w:val="24"/>
        </w:rPr>
        <w:t>s</w:t>
      </w:r>
      <w:r w:rsidR="005D08B4" w:rsidRPr="00822A52">
        <w:rPr>
          <w:rFonts w:ascii="Arial" w:hAnsi="Arial" w:cs="Arial"/>
          <w:color w:val="333333"/>
          <w:sz w:val="24"/>
          <w:szCs w:val="24"/>
        </w:rPr>
        <w:t xml:space="preserve"> (SPCU</w:t>
      </w:r>
      <w:r w:rsidR="008539B7">
        <w:rPr>
          <w:rFonts w:ascii="Arial" w:hAnsi="Arial" w:cs="Arial"/>
          <w:color w:val="333333"/>
          <w:sz w:val="24"/>
          <w:szCs w:val="24"/>
        </w:rPr>
        <w:t>s</w:t>
      </w:r>
      <w:r w:rsidR="005D08B4" w:rsidRPr="00822A52">
        <w:rPr>
          <w:rFonts w:ascii="Arial" w:hAnsi="Arial" w:cs="Arial"/>
          <w:color w:val="333333"/>
          <w:sz w:val="24"/>
          <w:szCs w:val="24"/>
        </w:rPr>
        <w:t>)</w:t>
      </w:r>
      <w:r w:rsidR="005D08B4" w:rsidRPr="00822A52">
        <w:rPr>
          <w:rFonts w:ascii="Arial" w:hAnsi="Arial" w:cs="Arial"/>
          <w:sz w:val="24"/>
          <w:szCs w:val="24"/>
          <w:shd w:val="clear" w:color="auto" w:fill="FFFFFF"/>
        </w:rPr>
        <w:t xml:space="preserve">. </w:t>
      </w:r>
    </w:p>
    <w:p w14:paraId="4BEB4650" w14:textId="77777777" w:rsidR="005D08B4" w:rsidRPr="00822A52" w:rsidRDefault="005D08B4" w:rsidP="005D08B4">
      <w:pPr>
        <w:pStyle w:val="NormalWeb"/>
        <w:spacing w:before="0" w:beforeAutospacing="0" w:after="240" w:afterAutospacing="0" w:line="360" w:lineRule="auto"/>
        <w:textAlignment w:val="baseline"/>
        <w:rPr>
          <w:rFonts w:ascii="Arial" w:hAnsi="Arial" w:cs="Arial"/>
          <w:sz w:val="24"/>
          <w:szCs w:val="24"/>
        </w:rPr>
      </w:pPr>
      <w:r w:rsidRPr="00822A52">
        <w:rPr>
          <w:rFonts w:ascii="Arial" w:hAnsi="Arial" w:cs="Arial"/>
          <w:sz w:val="24"/>
          <w:szCs w:val="24"/>
        </w:rPr>
        <w:t>Methods</w:t>
      </w:r>
    </w:p>
    <w:p w14:paraId="1BF53A0A" w14:textId="766E74B5" w:rsidR="005D08B4" w:rsidRPr="00822A52" w:rsidRDefault="009B7495" w:rsidP="005D08B4">
      <w:pPr>
        <w:spacing w:after="240" w:line="360" w:lineRule="auto"/>
        <w:rPr>
          <w:rFonts w:ascii="Arial" w:hAnsi="Arial" w:cs="Arial"/>
        </w:rPr>
      </w:pPr>
      <w:r>
        <w:rPr>
          <w:rFonts w:ascii="Arial" w:hAnsi="Arial" w:cs="Arial"/>
        </w:rPr>
        <w:t>Data were collected as part of a p</w:t>
      </w:r>
      <w:r w:rsidRPr="00822A52">
        <w:rPr>
          <w:rFonts w:ascii="Arial" w:hAnsi="Arial" w:cs="Arial"/>
        </w:rPr>
        <w:t>rospective longitudinal observational study in five SPCUs in England, Wales and Northern Ireland</w:t>
      </w:r>
      <w:r>
        <w:rPr>
          <w:rFonts w:ascii="Arial" w:hAnsi="Arial" w:cs="Arial"/>
        </w:rPr>
        <w:t xml:space="preserve"> (</w:t>
      </w:r>
      <w:r w:rsidRPr="00822A52">
        <w:rPr>
          <w:rFonts w:ascii="Arial" w:eastAsiaTheme="minorHAnsi" w:hAnsi="Arial" w:cs="Arial"/>
        </w:rPr>
        <w:t xml:space="preserve">Registration: </w:t>
      </w:r>
      <w:r w:rsidRPr="00822A52">
        <w:rPr>
          <w:rFonts w:ascii="Arial" w:hAnsi="Arial" w:cs="Arial"/>
        </w:rPr>
        <w:t xml:space="preserve"> </w:t>
      </w:r>
      <w:r w:rsidRPr="00822A52">
        <w:rPr>
          <w:rFonts w:ascii="Arial" w:hAnsi="Arial" w:cs="Arial"/>
          <w:bCs/>
        </w:rPr>
        <w:t>ISRCTN97567719</w:t>
      </w:r>
      <w:r>
        <w:rPr>
          <w:rFonts w:ascii="Arial" w:hAnsi="Arial" w:cs="Arial"/>
          <w:bCs/>
        </w:rPr>
        <w:t>)</w:t>
      </w:r>
      <w:r w:rsidRPr="00822A52">
        <w:rPr>
          <w:rFonts w:ascii="Arial" w:hAnsi="Arial" w:cs="Arial"/>
        </w:rPr>
        <w:t xml:space="preserve"> </w:t>
      </w:r>
      <w:r>
        <w:rPr>
          <w:rFonts w:ascii="Arial" w:hAnsi="Arial" w:cs="Arial"/>
        </w:rPr>
        <w:t xml:space="preserve">to estimate the prevalence of proximal femoral vein DVT in people admitted to SPCUs. </w:t>
      </w:r>
      <w:r w:rsidR="005D08B4" w:rsidRPr="00822A52">
        <w:rPr>
          <w:rFonts w:ascii="Arial" w:hAnsi="Arial" w:cs="Arial"/>
        </w:rPr>
        <w:t xml:space="preserve">The primary </w:t>
      </w:r>
      <w:r w:rsidR="00981571">
        <w:rPr>
          <w:rFonts w:ascii="Arial" w:hAnsi="Arial" w:cs="Arial"/>
        </w:rPr>
        <w:t>outcome</w:t>
      </w:r>
      <w:r w:rsidR="00981571" w:rsidRPr="00822A52">
        <w:rPr>
          <w:rFonts w:ascii="Arial" w:hAnsi="Arial" w:cs="Arial"/>
        </w:rPr>
        <w:t xml:space="preserve"> </w:t>
      </w:r>
      <w:r>
        <w:rPr>
          <w:rFonts w:ascii="Arial" w:hAnsi="Arial" w:cs="Arial"/>
        </w:rPr>
        <w:t>for this exploratory sub</w:t>
      </w:r>
      <w:r w:rsidR="00A90F05">
        <w:rPr>
          <w:rFonts w:ascii="Arial" w:hAnsi="Arial" w:cs="Arial"/>
        </w:rPr>
        <w:t>-</w:t>
      </w:r>
      <w:r>
        <w:rPr>
          <w:rFonts w:ascii="Arial" w:hAnsi="Arial" w:cs="Arial"/>
        </w:rPr>
        <w:t xml:space="preserve">study </w:t>
      </w:r>
      <w:r w:rsidR="005D08B4" w:rsidRPr="00822A52">
        <w:rPr>
          <w:rFonts w:ascii="Arial" w:hAnsi="Arial" w:cs="Arial"/>
        </w:rPr>
        <w:t xml:space="preserve">was the </w:t>
      </w:r>
      <w:r w:rsidR="005D08B4" w:rsidRPr="00822A52">
        <w:rPr>
          <w:rFonts w:ascii="Arial" w:hAnsi="Arial" w:cs="Arial"/>
          <w:color w:val="333333"/>
        </w:rPr>
        <w:t xml:space="preserve">prevalence of </w:t>
      </w:r>
      <w:r>
        <w:rPr>
          <w:rFonts w:ascii="Arial" w:hAnsi="Arial" w:cs="Arial"/>
          <w:color w:val="333333"/>
        </w:rPr>
        <w:t>DVT</w:t>
      </w:r>
      <w:r w:rsidR="005D08B4" w:rsidRPr="00822A52">
        <w:rPr>
          <w:rFonts w:ascii="Arial" w:hAnsi="Arial" w:cs="Arial"/>
          <w:color w:val="333333"/>
        </w:rPr>
        <w:t xml:space="preserve"> in patients with </w:t>
      </w:r>
      <w:r w:rsidRPr="00822A52">
        <w:rPr>
          <w:rFonts w:ascii="Arial" w:hAnsi="Arial" w:cs="Arial"/>
          <w:color w:val="333333"/>
        </w:rPr>
        <w:t>non-malignant</w:t>
      </w:r>
      <w:r w:rsidR="005D08B4" w:rsidRPr="00822A52">
        <w:rPr>
          <w:rFonts w:ascii="Arial" w:hAnsi="Arial" w:cs="Arial"/>
          <w:color w:val="333333"/>
        </w:rPr>
        <w:t xml:space="preserve"> </w:t>
      </w:r>
      <w:r w:rsidR="005A1A36" w:rsidRPr="00822A52">
        <w:rPr>
          <w:rFonts w:ascii="Arial" w:hAnsi="Arial" w:cs="Arial"/>
          <w:color w:val="333333"/>
        </w:rPr>
        <w:t xml:space="preserve">palliative </w:t>
      </w:r>
      <w:r w:rsidR="005D08B4" w:rsidRPr="00822A52">
        <w:rPr>
          <w:rFonts w:ascii="Arial" w:hAnsi="Arial" w:cs="Arial"/>
          <w:color w:val="333333"/>
        </w:rPr>
        <w:t xml:space="preserve">conditions. </w:t>
      </w:r>
      <w:r w:rsidR="005D08B4" w:rsidRPr="00822A52">
        <w:rPr>
          <w:rFonts w:ascii="Arial" w:hAnsi="Arial" w:cs="Arial"/>
        </w:rPr>
        <w:t xml:space="preserve">Consecutive </w:t>
      </w:r>
      <w:r w:rsidR="00981571">
        <w:rPr>
          <w:rFonts w:ascii="Arial" w:hAnsi="Arial" w:cs="Arial"/>
        </w:rPr>
        <w:t xml:space="preserve">consenting </w:t>
      </w:r>
      <w:r w:rsidR="005D08B4" w:rsidRPr="00822A52">
        <w:rPr>
          <w:rFonts w:ascii="Arial" w:hAnsi="Arial" w:cs="Arial"/>
        </w:rPr>
        <w:t xml:space="preserve">adults underwent bilateral femoral vein ultrasonography within 48 hours of admission. Data were collected on symptoms associated with venous thromboembolism. Patients </w:t>
      </w:r>
      <w:r w:rsidR="003732F7" w:rsidRPr="00822A52">
        <w:rPr>
          <w:rFonts w:ascii="Arial" w:hAnsi="Arial" w:cs="Arial"/>
        </w:rPr>
        <w:t xml:space="preserve">were ineligible if </w:t>
      </w:r>
      <w:r w:rsidR="005D08B4" w:rsidRPr="00822A52">
        <w:rPr>
          <w:rFonts w:ascii="Arial" w:hAnsi="Arial" w:cs="Arial"/>
        </w:rPr>
        <w:t xml:space="preserve">estimated prognosis </w:t>
      </w:r>
      <w:r w:rsidR="00981571">
        <w:rPr>
          <w:rFonts w:ascii="Arial" w:hAnsi="Arial" w:cs="Arial"/>
        </w:rPr>
        <w:t>was less than</w:t>
      </w:r>
      <w:r w:rsidR="00981571" w:rsidRPr="00822A52">
        <w:rPr>
          <w:rFonts w:ascii="Arial" w:hAnsi="Arial" w:cs="Arial"/>
        </w:rPr>
        <w:t xml:space="preserve"> </w:t>
      </w:r>
      <w:r w:rsidR="005D08B4" w:rsidRPr="00822A52">
        <w:rPr>
          <w:rFonts w:ascii="Arial" w:hAnsi="Arial" w:cs="Arial"/>
        </w:rPr>
        <w:t>five</w:t>
      </w:r>
      <w:r w:rsidR="003732F7" w:rsidRPr="00822A52">
        <w:rPr>
          <w:rFonts w:ascii="Arial" w:hAnsi="Arial" w:cs="Arial"/>
        </w:rPr>
        <w:t xml:space="preserve"> days</w:t>
      </w:r>
      <w:r w:rsidR="005D08B4" w:rsidRPr="00822A52">
        <w:rPr>
          <w:rFonts w:ascii="Arial" w:hAnsi="Arial" w:cs="Arial"/>
        </w:rPr>
        <w:t xml:space="preserve">. </w:t>
      </w:r>
      <w:r w:rsidR="00881A18">
        <w:rPr>
          <w:rFonts w:ascii="Arial" w:hAnsi="Arial" w:cs="Arial"/>
        </w:rPr>
        <w:t>Cross-sectional descriptive analysis was conducted on baseline data and prevalence estimates presented with 95% confidence intervals.</w:t>
      </w:r>
    </w:p>
    <w:p w14:paraId="29C05658" w14:textId="77777777" w:rsidR="005D08B4" w:rsidRPr="00822A52" w:rsidRDefault="005D08B4" w:rsidP="005D08B4">
      <w:pPr>
        <w:pStyle w:val="NormalWeb"/>
        <w:spacing w:before="0" w:beforeAutospacing="0" w:after="240" w:afterAutospacing="0" w:line="360" w:lineRule="auto"/>
        <w:textAlignment w:val="baseline"/>
        <w:rPr>
          <w:rFonts w:ascii="Arial" w:hAnsi="Arial" w:cs="Arial"/>
          <w:sz w:val="24"/>
          <w:szCs w:val="24"/>
        </w:rPr>
      </w:pPr>
      <w:r w:rsidRPr="00822A52">
        <w:rPr>
          <w:rFonts w:ascii="Arial" w:hAnsi="Arial" w:cs="Arial"/>
          <w:sz w:val="24"/>
          <w:szCs w:val="24"/>
        </w:rPr>
        <w:t>Results</w:t>
      </w:r>
    </w:p>
    <w:p w14:paraId="52BD3719" w14:textId="17E1BF8E" w:rsidR="00B93141" w:rsidRPr="00822A52" w:rsidRDefault="005D08B4" w:rsidP="005D08B4">
      <w:pPr>
        <w:spacing w:after="240" w:line="360" w:lineRule="auto"/>
        <w:rPr>
          <w:rFonts w:ascii="Arial" w:hAnsi="Arial" w:cs="Arial"/>
        </w:rPr>
      </w:pPr>
      <w:r w:rsidRPr="00822A52">
        <w:rPr>
          <w:rFonts w:ascii="Arial" w:hAnsi="Arial" w:cs="Arial"/>
        </w:rPr>
        <w:t xml:space="preserve">1390 patients were screened, 28 patients had non-malignant disease and all were recruited. Mean age 68·8 (SD 12·0), range 43 to 86 years; men 61%; survival mean 86 (SD 108.5) range 1 to 345 days. No patient had a history of venous thromboembolism.  Four (14%) were </w:t>
      </w:r>
      <w:r w:rsidR="00981571">
        <w:rPr>
          <w:rFonts w:ascii="Arial" w:hAnsi="Arial" w:cs="Arial"/>
        </w:rPr>
        <w:t>receiving</w:t>
      </w:r>
      <w:r w:rsidR="00981571" w:rsidRPr="00822A52">
        <w:rPr>
          <w:rFonts w:ascii="Arial" w:hAnsi="Arial" w:cs="Arial"/>
        </w:rPr>
        <w:t xml:space="preserve"> thromboprop</w:t>
      </w:r>
      <w:r w:rsidR="00981571">
        <w:rPr>
          <w:rFonts w:ascii="Arial" w:hAnsi="Arial" w:cs="Arial"/>
        </w:rPr>
        <w:t>h</w:t>
      </w:r>
      <w:r w:rsidR="00981571" w:rsidRPr="00822A52">
        <w:rPr>
          <w:rFonts w:ascii="Arial" w:hAnsi="Arial" w:cs="Arial"/>
        </w:rPr>
        <w:t>yla</w:t>
      </w:r>
      <w:r w:rsidR="00981571">
        <w:rPr>
          <w:rFonts w:ascii="Arial" w:hAnsi="Arial" w:cs="Arial"/>
        </w:rPr>
        <w:t>xis</w:t>
      </w:r>
      <w:r w:rsidRPr="00822A52">
        <w:rPr>
          <w:rFonts w:ascii="Arial" w:hAnsi="Arial" w:cs="Arial"/>
        </w:rPr>
        <w:t xml:space="preserve">. Of 22 evaluable scans, 8 (36%, 95% CI 17% to 59%) showed femoral vein </w:t>
      </w:r>
      <w:r w:rsidRPr="00822A52">
        <w:rPr>
          <w:rFonts w:ascii="Arial" w:hAnsi="Arial" w:cs="Arial"/>
          <w:color w:val="333333"/>
        </w:rPr>
        <w:t>DVT</w:t>
      </w:r>
      <w:r w:rsidRPr="00822A52">
        <w:rPr>
          <w:rFonts w:ascii="Arial" w:hAnsi="Arial" w:cs="Arial"/>
        </w:rPr>
        <w:t>. Level of reported relevant symptoms (leg oedema, leg pain, chest pain, breathlessness) were high irrespective of</w:t>
      </w:r>
      <w:r w:rsidR="00981571">
        <w:rPr>
          <w:rFonts w:ascii="Arial" w:hAnsi="Arial" w:cs="Arial"/>
        </w:rPr>
        <w:t xml:space="preserve"> the presence of</w:t>
      </w:r>
      <w:r w:rsidRPr="00822A52">
        <w:rPr>
          <w:rFonts w:ascii="Arial" w:hAnsi="Arial" w:cs="Arial"/>
        </w:rPr>
        <w:t xml:space="preserve"> DVT.</w:t>
      </w:r>
    </w:p>
    <w:p w14:paraId="3FF79EB6" w14:textId="77777777" w:rsidR="00B93141" w:rsidRPr="00822A52" w:rsidRDefault="00B93141" w:rsidP="005D08B4">
      <w:pPr>
        <w:spacing w:after="240" w:line="360" w:lineRule="auto"/>
        <w:rPr>
          <w:rFonts w:ascii="Arial" w:hAnsi="Arial" w:cs="Arial"/>
        </w:rPr>
      </w:pPr>
      <w:r w:rsidRPr="00822A52">
        <w:rPr>
          <w:rFonts w:ascii="Arial" w:hAnsi="Arial" w:cs="Arial"/>
        </w:rPr>
        <w:t>Conclusion</w:t>
      </w:r>
    </w:p>
    <w:p w14:paraId="199083C9" w14:textId="7EF1D21C" w:rsidR="005D08B4" w:rsidRPr="00822A52" w:rsidRDefault="005D08B4" w:rsidP="005D08B4">
      <w:pPr>
        <w:spacing w:after="240" w:line="360" w:lineRule="auto"/>
        <w:rPr>
          <w:rFonts w:ascii="Arial" w:hAnsi="Arial" w:cs="Arial"/>
        </w:rPr>
      </w:pPr>
      <w:r w:rsidRPr="00822A52">
        <w:rPr>
          <w:rFonts w:ascii="Arial" w:hAnsi="Arial" w:cs="Arial"/>
          <w:bCs/>
        </w:rPr>
        <w:t xml:space="preserve">Our </w:t>
      </w:r>
      <w:r w:rsidR="00981571">
        <w:rPr>
          <w:rFonts w:ascii="Arial" w:hAnsi="Arial" w:cs="Arial"/>
          <w:bCs/>
        </w:rPr>
        <w:t xml:space="preserve">exploratory </w:t>
      </w:r>
      <w:r w:rsidRPr="00822A52">
        <w:rPr>
          <w:rFonts w:ascii="Arial" w:hAnsi="Arial" w:cs="Arial"/>
          <w:bCs/>
        </w:rPr>
        <w:t xml:space="preserve">data </w:t>
      </w:r>
      <w:r w:rsidR="00981571">
        <w:rPr>
          <w:rFonts w:ascii="Arial" w:hAnsi="Arial" w:cs="Arial"/>
          <w:bCs/>
        </w:rPr>
        <w:t>indicate one in three people admitted to an SPCU with non-malignant disease had a femoral vein DVT. Although definitive conclusions cannot be drawn, these data justify a</w:t>
      </w:r>
      <w:r w:rsidRPr="00822A52">
        <w:rPr>
          <w:rFonts w:ascii="Arial" w:hAnsi="Arial" w:cs="Arial"/>
          <w:color w:val="333333"/>
          <w:lang w:val="en"/>
        </w:rPr>
        <w:t xml:space="preserve"> larger prospective survey.</w:t>
      </w:r>
    </w:p>
    <w:p w14:paraId="581C7D6D" w14:textId="5934E1E3" w:rsidR="00C27D27" w:rsidRPr="00822A52" w:rsidRDefault="00DB0401" w:rsidP="0025145B">
      <w:pPr>
        <w:spacing w:after="240" w:line="360" w:lineRule="auto"/>
        <w:rPr>
          <w:rFonts w:ascii="Arial" w:hAnsi="Arial" w:cs="Arial"/>
          <w:b/>
          <w:caps/>
        </w:rPr>
      </w:pPr>
      <w:r w:rsidRPr="00822A52">
        <w:rPr>
          <w:rFonts w:ascii="Arial" w:hAnsi="Arial" w:cs="Arial"/>
          <w:b/>
        </w:rPr>
        <w:lastRenderedPageBreak/>
        <w:t>Keywords</w:t>
      </w:r>
      <w:r w:rsidRPr="00822A52">
        <w:rPr>
          <w:rFonts w:ascii="Arial" w:hAnsi="Arial" w:cs="Arial"/>
        </w:rPr>
        <w:t xml:space="preserve"> venous thromboembolism,</w:t>
      </w:r>
      <w:r w:rsidR="005D08B4" w:rsidRPr="00822A52">
        <w:rPr>
          <w:rFonts w:ascii="Arial" w:hAnsi="Arial" w:cs="Arial"/>
        </w:rPr>
        <w:t xml:space="preserve"> non</w:t>
      </w:r>
      <w:r w:rsidR="00A70577">
        <w:rPr>
          <w:rFonts w:ascii="Arial" w:hAnsi="Arial" w:cs="Arial"/>
        </w:rPr>
        <w:t>-</w:t>
      </w:r>
      <w:r w:rsidR="005D08B4" w:rsidRPr="00822A52">
        <w:rPr>
          <w:rFonts w:ascii="Arial" w:hAnsi="Arial" w:cs="Arial"/>
        </w:rPr>
        <w:t>malignant,</w:t>
      </w:r>
      <w:r w:rsidRPr="00822A52">
        <w:rPr>
          <w:rFonts w:ascii="Arial" w:hAnsi="Arial" w:cs="Arial"/>
        </w:rPr>
        <w:t xml:space="preserve"> hospices, palliative care, thromboprophylaxis, </w:t>
      </w:r>
      <w:r w:rsidR="00B42701">
        <w:rPr>
          <w:rFonts w:ascii="Arial" w:hAnsi="Arial" w:cs="Arial"/>
        </w:rPr>
        <w:t>DVT</w:t>
      </w:r>
    </w:p>
    <w:p w14:paraId="11C528E6" w14:textId="77777777" w:rsidR="000F4550" w:rsidRDefault="000F4550">
      <w:pPr>
        <w:rPr>
          <w:rFonts w:ascii="Arial" w:hAnsi="Arial" w:cs="Arial"/>
          <w:b/>
          <w:caps/>
        </w:rPr>
      </w:pPr>
      <w:r>
        <w:rPr>
          <w:rFonts w:ascii="Arial" w:hAnsi="Arial" w:cs="Arial"/>
          <w:b/>
          <w:caps/>
        </w:rPr>
        <w:br w:type="page"/>
      </w:r>
    </w:p>
    <w:p w14:paraId="58049C68" w14:textId="74EDAF12" w:rsidR="00AD13E5" w:rsidRPr="00822A52" w:rsidRDefault="001809D5" w:rsidP="0025145B">
      <w:pPr>
        <w:spacing w:after="240" w:line="360" w:lineRule="auto"/>
        <w:rPr>
          <w:rFonts w:ascii="Arial" w:hAnsi="Arial" w:cs="Arial"/>
          <w:b/>
          <w:caps/>
        </w:rPr>
      </w:pPr>
      <w:bookmarkStart w:id="1" w:name="_Hlk19616104"/>
      <w:r w:rsidRPr="00822A52">
        <w:rPr>
          <w:rFonts w:ascii="Arial" w:hAnsi="Arial" w:cs="Arial"/>
          <w:b/>
          <w:caps/>
        </w:rPr>
        <w:lastRenderedPageBreak/>
        <w:t>INTRODUCTION</w:t>
      </w:r>
    </w:p>
    <w:p w14:paraId="43F12B81" w14:textId="7010E9CB" w:rsidR="00FE3095" w:rsidRPr="00822A52" w:rsidRDefault="001D795F" w:rsidP="0025145B">
      <w:pPr>
        <w:pStyle w:val="NormalWeb"/>
        <w:spacing w:before="0" w:beforeAutospacing="0" w:after="240" w:afterAutospacing="0" w:line="360" w:lineRule="auto"/>
        <w:textAlignment w:val="baseline"/>
        <w:rPr>
          <w:rFonts w:ascii="Arial" w:hAnsi="Arial" w:cs="Arial"/>
          <w:sz w:val="24"/>
          <w:szCs w:val="24"/>
          <w:shd w:val="clear" w:color="auto" w:fill="FFFFFF"/>
        </w:rPr>
      </w:pPr>
      <w:r w:rsidRPr="00822A52">
        <w:rPr>
          <w:rFonts w:ascii="Arial" w:hAnsi="Arial" w:cs="Arial"/>
          <w:sz w:val="24"/>
          <w:szCs w:val="24"/>
        </w:rPr>
        <w:t>Venous thromboembolism (</w:t>
      </w:r>
      <w:r w:rsidR="00C42DA8" w:rsidRPr="00822A52">
        <w:rPr>
          <w:rFonts w:ascii="Arial" w:hAnsi="Arial" w:cs="Arial"/>
          <w:sz w:val="24"/>
          <w:szCs w:val="24"/>
        </w:rPr>
        <w:t>VTE</w:t>
      </w:r>
      <w:r w:rsidR="0060281A">
        <w:rPr>
          <w:rFonts w:ascii="Arial" w:hAnsi="Arial" w:cs="Arial"/>
          <w:sz w:val="24"/>
          <w:szCs w:val="24"/>
        </w:rPr>
        <w:t>)</w:t>
      </w:r>
      <w:r w:rsidR="00C42DA8" w:rsidRPr="00822A52">
        <w:rPr>
          <w:rFonts w:ascii="Arial" w:hAnsi="Arial" w:cs="Arial"/>
          <w:sz w:val="24"/>
          <w:szCs w:val="24"/>
        </w:rPr>
        <w:t xml:space="preserve">; </w:t>
      </w:r>
      <w:r w:rsidRPr="00822A52">
        <w:rPr>
          <w:rFonts w:ascii="Arial" w:hAnsi="Arial" w:cs="Arial"/>
          <w:sz w:val="24"/>
          <w:szCs w:val="24"/>
        </w:rPr>
        <w:t xml:space="preserve">deep venous thrombosis </w:t>
      </w:r>
      <w:r w:rsidR="00C42DA8" w:rsidRPr="00822A52">
        <w:rPr>
          <w:rFonts w:ascii="Arial" w:hAnsi="Arial" w:cs="Arial"/>
          <w:sz w:val="24"/>
          <w:szCs w:val="24"/>
        </w:rPr>
        <w:t xml:space="preserve">(DVT) </w:t>
      </w:r>
      <w:r w:rsidRPr="00822A52">
        <w:rPr>
          <w:rFonts w:ascii="Arial" w:hAnsi="Arial" w:cs="Arial"/>
          <w:sz w:val="24"/>
          <w:szCs w:val="24"/>
        </w:rPr>
        <w:t>and pulmonary embolism</w:t>
      </w:r>
      <w:r w:rsidR="00C42DA8" w:rsidRPr="00822A52">
        <w:rPr>
          <w:rFonts w:ascii="Arial" w:hAnsi="Arial" w:cs="Arial"/>
          <w:sz w:val="24"/>
          <w:szCs w:val="24"/>
        </w:rPr>
        <w:t xml:space="preserve"> (PE)</w:t>
      </w:r>
      <w:r w:rsidRPr="00822A52">
        <w:rPr>
          <w:rFonts w:ascii="Arial" w:hAnsi="Arial" w:cs="Arial"/>
          <w:sz w:val="24"/>
          <w:szCs w:val="24"/>
        </w:rPr>
        <w:t>) is the commonest preventable cause of hospital death</w:t>
      </w:r>
      <w:r w:rsidR="000F4550">
        <w:rPr>
          <w:rFonts w:ascii="Arial" w:hAnsi="Arial" w:cs="Arial"/>
          <w:sz w:val="24"/>
          <w:szCs w:val="24"/>
        </w:rPr>
        <w:t>(1)</w:t>
      </w:r>
      <w:r w:rsidR="00A70577">
        <w:rPr>
          <w:rFonts w:ascii="Arial" w:hAnsi="Arial" w:cs="Arial"/>
          <w:sz w:val="24"/>
          <w:szCs w:val="24"/>
        </w:rPr>
        <w:t>,</w:t>
      </w:r>
      <w:r w:rsidRPr="00822A52">
        <w:rPr>
          <w:rFonts w:ascii="Arial" w:hAnsi="Arial" w:cs="Arial"/>
          <w:sz w:val="24"/>
          <w:szCs w:val="24"/>
        </w:rPr>
        <w:t xml:space="preserve"> and prevention of hospital</w:t>
      </w:r>
      <w:r w:rsidR="008539B7">
        <w:rPr>
          <w:rFonts w:ascii="Arial" w:hAnsi="Arial" w:cs="Arial"/>
          <w:sz w:val="24"/>
          <w:szCs w:val="24"/>
        </w:rPr>
        <w:t>-</w:t>
      </w:r>
      <w:r w:rsidRPr="00822A52">
        <w:rPr>
          <w:rFonts w:ascii="Arial" w:hAnsi="Arial" w:cs="Arial"/>
          <w:sz w:val="24"/>
          <w:szCs w:val="24"/>
        </w:rPr>
        <w:t>acquired thrombosis is the number one hospital patient safety improvement strategy globally</w:t>
      </w:r>
      <w:r w:rsidR="000F4550">
        <w:rPr>
          <w:rFonts w:ascii="Arial" w:hAnsi="Arial" w:cs="Arial"/>
          <w:sz w:val="24"/>
          <w:szCs w:val="24"/>
        </w:rPr>
        <w:t>(2)</w:t>
      </w:r>
      <w:r w:rsidR="00A70577">
        <w:rPr>
          <w:rFonts w:ascii="Arial" w:hAnsi="Arial" w:cs="Arial"/>
          <w:sz w:val="24"/>
          <w:szCs w:val="24"/>
        </w:rPr>
        <w:t>.</w:t>
      </w:r>
      <w:r w:rsidRPr="00822A52">
        <w:rPr>
          <w:rFonts w:ascii="Arial" w:hAnsi="Arial" w:cs="Arial"/>
          <w:sz w:val="24"/>
          <w:szCs w:val="24"/>
        </w:rPr>
        <w:t xml:space="preserve"> </w:t>
      </w:r>
      <w:r w:rsidR="00FE3095" w:rsidRPr="00822A52">
        <w:rPr>
          <w:rFonts w:ascii="Arial" w:hAnsi="Arial" w:cs="Arial"/>
          <w:sz w:val="24"/>
          <w:szCs w:val="24"/>
          <w:shd w:val="clear" w:color="auto" w:fill="FFFFFF"/>
        </w:rPr>
        <w:t xml:space="preserve">Data on prevalence rates of </w:t>
      </w:r>
      <w:r w:rsidR="00AB7B3A" w:rsidRPr="00822A52">
        <w:rPr>
          <w:rFonts w:ascii="Arial" w:hAnsi="Arial" w:cs="Arial"/>
          <w:sz w:val="24"/>
          <w:szCs w:val="24"/>
          <w:shd w:val="clear" w:color="auto" w:fill="FFFFFF"/>
        </w:rPr>
        <w:t>VTE</w:t>
      </w:r>
      <w:r w:rsidR="00FE3095" w:rsidRPr="00822A52">
        <w:rPr>
          <w:rFonts w:ascii="Arial" w:hAnsi="Arial" w:cs="Arial"/>
          <w:sz w:val="24"/>
          <w:szCs w:val="24"/>
          <w:shd w:val="clear" w:color="auto" w:fill="FFFFFF"/>
        </w:rPr>
        <w:t xml:space="preserve"> in different patient populations are scarce. In ge</w:t>
      </w:r>
      <w:r w:rsidR="00B57DB7" w:rsidRPr="00822A52">
        <w:rPr>
          <w:rFonts w:ascii="Arial" w:hAnsi="Arial" w:cs="Arial"/>
          <w:sz w:val="24"/>
          <w:szCs w:val="24"/>
          <w:shd w:val="clear" w:color="auto" w:fill="FFFFFF"/>
        </w:rPr>
        <w:t>neral medical units</w:t>
      </w:r>
      <w:r w:rsidR="00B60BC1">
        <w:rPr>
          <w:rFonts w:ascii="Arial" w:hAnsi="Arial" w:cs="Arial"/>
          <w:sz w:val="24"/>
          <w:szCs w:val="24"/>
          <w:shd w:val="clear" w:color="auto" w:fill="FFFFFF"/>
        </w:rPr>
        <w:t xml:space="preserve"> in non-critically ill patients, prevalence estimates are between 1.7% and 2.6% </w:t>
      </w:r>
      <w:r w:rsidR="000F4550">
        <w:rPr>
          <w:rFonts w:ascii="Arial" w:hAnsi="Arial" w:cs="Arial"/>
          <w:sz w:val="24"/>
          <w:szCs w:val="24"/>
          <w:shd w:val="clear" w:color="auto" w:fill="FFFFFF"/>
        </w:rPr>
        <w:t>(3, 4)</w:t>
      </w:r>
      <w:r w:rsidR="00B57DB7" w:rsidRPr="00822A52">
        <w:rPr>
          <w:rFonts w:ascii="Arial" w:hAnsi="Arial" w:cs="Arial"/>
          <w:sz w:val="24"/>
          <w:szCs w:val="24"/>
          <w:shd w:val="clear" w:color="auto" w:fill="FFFFFF"/>
        </w:rPr>
        <w:t xml:space="preserve"> </w:t>
      </w:r>
      <w:r w:rsidR="009B7495">
        <w:rPr>
          <w:rFonts w:ascii="Arial" w:hAnsi="Arial" w:cs="Arial"/>
          <w:sz w:val="24"/>
          <w:szCs w:val="24"/>
          <w:shd w:val="clear" w:color="auto" w:fill="FFFFFF"/>
        </w:rPr>
        <w:t>and higher (7.8%) in the critically ill</w:t>
      </w:r>
      <w:r w:rsidR="00A70577">
        <w:rPr>
          <w:rFonts w:ascii="Arial" w:hAnsi="Arial" w:cs="Arial"/>
          <w:sz w:val="24"/>
          <w:szCs w:val="24"/>
          <w:shd w:val="clear" w:color="auto" w:fill="FFFFFF"/>
        </w:rPr>
        <w:t xml:space="preserve"> </w:t>
      </w:r>
      <w:r w:rsidR="000F4550">
        <w:rPr>
          <w:rFonts w:ascii="Arial" w:hAnsi="Arial" w:cs="Arial"/>
          <w:sz w:val="24"/>
          <w:szCs w:val="24"/>
          <w:shd w:val="clear" w:color="auto" w:fill="FFFFFF"/>
        </w:rPr>
        <w:t>(5)</w:t>
      </w:r>
      <w:r w:rsidR="00A70577">
        <w:rPr>
          <w:rFonts w:ascii="Arial" w:hAnsi="Arial" w:cs="Arial"/>
          <w:sz w:val="24"/>
          <w:szCs w:val="24"/>
          <w:shd w:val="clear" w:color="auto" w:fill="FFFFFF"/>
        </w:rPr>
        <w:t>.</w:t>
      </w:r>
      <w:r w:rsidR="00B57DB7" w:rsidRPr="00822A52">
        <w:rPr>
          <w:rFonts w:ascii="Arial" w:hAnsi="Arial" w:cs="Arial"/>
          <w:sz w:val="24"/>
          <w:szCs w:val="24"/>
          <w:shd w:val="clear" w:color="auto" w:fill="FFFFFF"/>
        </w:rPr>
        <w:t xml:space="preserve"> </w:t>
      </w:r>
      <w:r w:rsidR="00B60BC1">
        <w:rPr>
          <w:rFonts w:ascii="Arial" w:hAnsi="Arial" w:cs="Arial"/>
          <w:sz w:val="24"/>
          <w:szCs w:val="24"/>
          <w:shd w:val="clear" w:color="auto" w:fill="FFFFFF"/>
        </w:rPr>
        <w:t xml:space="preserve">A </w:t>
      </w:r>
      <w:r w:rsidR="0081628B">
        <w:rPr>
          <w:rFonts w:ascii="Arial" w:hAnsi="Arial" w:cs="Arial"/>
          <w:sz w:val="24"/>
          <w:szCs w:val="24"/>
          <w:shd w:val="clear" w:color="auto" w:fill="FFFFFF"/>
        </w:rPr>
        <w:t xml:space="preserve">prevalence </w:t>
      </w:r>
      <w:r w:rsidR="00B60BC1">
        <w:rPr>
          <w:rFonts w:ascii="Arial" w:hAnsi="Arial" w:cs="Arial"/>
          <w:sz w:val="24"/>
          <w:szCs w:val="24"/>
          <w:shd w:val="clear" w:color="auto" w:fill="FFFFFF"/>
        </w:rPr>
        <w:t xml:space="preserve">of </w:t>
      </w:r>
      <w:r w:rsidR="00B60BC1" w:rsidRPr="00822A52">
        <w:rPr>
          <w:rFonts w:ascii="Arial" w:hAnsi="Arial" w:cs="Arial"/>
          <w:sz w:val="24"/>
          <w:szCs w:val="24"/>
          <w:shd w:val="clear" w:color="auto" w:fill="FFFFFF"/>
        </w:rPr>
        <w:t xml:space="preserve">asymptomatic DVT </w:t>
      </w:r>
      <w:r w:rsidR="00FE3095" w:rsidRPr="00822A52">
        <w:rPr>
          <w:rFonts w:ascii="Arial" w:hAnsi="Arial" w:cs="Arial"/>
          <w:sz w:val="24"/>
          <w:szCs w:val="24"/>
          <w:shd w:val="clear" w:color="auto" w:fill="FFFFFF"/>
        </w:rPr>
        <w:t>of 5.5% (95% CI 3.1-9.5)</w:t>
      </w:r>
      <w:r w:rsidR="00B60BC1">
        <w:rPr>
          <w:rFonts w:ascii="Arial" w:hAnsi="Arial" w:cs="Arial"/>
          <w:sz w:val="24"/>
          <w:szCs w:val="24"/>
          <w:shd w:val="clear" w:color="auto" w:fill="FFFFFF"/>
        </w:rPr>
        <w:t xml:space="preserve"> in adult</w:t>
      </w:r>
      <w:r w:rsidR="003B2BB6">
        <w:rPr>
          <w:rFonts w:ascii="Arial" w:hAnsi="Arial" w:cs="Arial"/>
          <w:sz w:val="24"/>
          <w:szCs w:val="24"/>
          <w:shd w:val="clear" w:color="auto" w:fill="FFFFFF"/>
        </w:rPr>
        <w:t>s</w:t>
      </w:r>
      <w:r w:rsidR="00B60BC1">
        <w:rPr>
          <w:rFonts w:ascii="Arial" w:hAnsi="Arial" w:cs="Arial"/>
          <w:sz w:val="24"/>
          <w:szCs w:val="24"/>
          <w:shd w:val="clear" w:color="auto" w:fill="FFFFFF"/>
        </w:rPr>
        <w:t xml:space="preserve"> </w:t>
      </w:r>
      <w:r w:rsidR="00FE3095" w:rsidRPr="00822A52">
        <w:rPr>
          <w:rFonts w:ascii="Arial" w:hAnsi="Arial" w:cs="Arial"/>
          <w:sz w:val="24"/>
          <w:szCs w:val="24"/>
          <w:shd w:val="clear" w:color="auto" w:fill="FFFFFF"/>
        </w:rPr>
        <w:t xml:space="preserve">and 17.8% (95% CI </w:t>
      </w:r>
      <w:r w:rsidR="004F2529">
        <w:rPr>
          <w:rFonts w:ascii="Arial" w:hAnsi="Arial" w:cs="Arial"/>
          <w:sz w:val="24"/>
          <w:szCs w:val="24"/>
          <w:shd w:val="clear" w:color="auto" w:fill="FFFFFF"/>
        </w:rPr>
        <w:t>8.5-32.6</w:t>
      </w:r>
      <w:r w:rsidR="00FE3095" w:rsidRPr="00822A52">
        <w:rPr>
          <w:rFonts w:ascii="Arial" w:hAnsi="Arial" w:cs="Arial"/>
          <w:sz w:val="24"/>
          <w:szCs w:val="24"/>
          <w:shd w:val="clear" w:color="auto" w:fill="FFFFFF"/>
        </w:rPr>
        <w:t>) among patients over 80 years</w:t>
      </w:r>
      <w:r w:rsidR="009B7495">
        <w:rPr>
          <w:rFonts w:ascii="Arial" w:hAnsi="Arial" w:cs="Arial"/>
          <w:sz w:val="24"/>
          <w:szCs w:val="24"/>
          <w:shd w:val="clear" w:color="auto" w:fill="FFFFFF"/>
        </w:rPr>
        <w:t xml:space="preserve"> was found using</w:t>
      </w:r>
      <w:r w:rsidR="009B7495" w:rsidRPr="00822A52">
        <w:rPr>
          <w:rFonts w:ascii="Arial" w:hAnsi="Arial" w:cs="Arial"/>
          <w:sz w:val="24"/>
          <w:szCs w:val="24"/>
          <w:shd w:val="clear" w:color="auto" w:fill="FFFFFF"/>
        </w:rPr>
        <w:t xml:space="preserve"> compression ultrasound </w:t>
      </w:r>
      <w:r w:rsidR="009C2792">
        <w:rPr>
          <w:rFonts w:ascii="Arial" w:hAnsi="Arial" w:cs="Arial"/>
          <w:sz w:val="24"/>
          <w:szCs w:val="24"/>
          <w:shd w:val="clear" w:color="auto" w:fill="FFFFFF"/>
        </w:rPr>
        <w:t>on hospital admission</w:t>
      </w:r>
      <w:r w:rsidR="00A70577">
        <w:rPr>
          <w:rFonts w:ascii="Arial" w:hAnsi="Arial" w:cs="Arial"/>
          <w:sz w:val="24"/>
          <w:szCs w:val="24"/>
          <w:shd w:val="clear" w:color="auto" w:fill="FFFFFF"/>
        </w:rPr>
        <w:t xml:space="preserve"> </w:t>
      </w:r>
      <w:r w:rsidR="000F4550">
        <w:rPr>
          <w:rFonts w:ascii="Arial" w:hAnsi="Arial" w:cs="Arial"/>
          <w:sz w:val="24"/>
          <w:szCs w:val="24"/>
          <w:shd w:val="clear" w:color="auto" w:fill="FFFFFF"/>
        </w:rPr>
        <w:t>(6)</w:t>
      </w:r>
      <w:r w:rsidR="00A70577">
        <w:rPr>
          <w:rFonts w:ascii="Arial" w:hAnsi="Arial" w:cs="Arial"/>
          <w:sz w:val="24"/>
          <w:szCs w:val="24"/>
          <w:shd w:val="clear" w:color="auto" w:fill="FFFFFF"/>
        </w:rPr>
        <w:t>.</w:t>
      </w:r>
      <w:r w:rsidR="00FE3095" w:rsidRPr="00822A52">
        <w:rPr>
          <w:rFonts w:ascii="Arial" w:hAnsi="Arial" w:cs="Arial"/>
          <w:sz w:val="24"/>
          <w:szCs w:val="24"/>
          <w:shd w:val="clear" w:color="auto" w:fill="FFFFFF"/>
        </w:rPr>
        <w:t xml:space="preserve"> We recently published data showing </w:t>
      </w:r>
      <w:r w:rsidR="009B7495">
        <w:rPr>
          <w:rFonts w:ascii="Arial" w:hAnsi="Arial" w:cs="Arial"/>
          <w:sz w:val="24"/>
          <w:szCs w:val="24"/>
          <w:shd w:val="clear" w:color="auto" w:fill="FFFFFF"/>
        </w:rPr>
        <w:t>a prevalence</w:t>
      </w:r>
      <w:r w:rsidR="00FE3095" w:rsidRPr="00822A52">
        <w:rPr>
          <w:rFonts w:ascii="Arial" w:hAnsi="Arial" w:cs="Arial"/>
          <w:sz w:val="24"/>
          <w:szCs w:val="24"/>
          <w:shd w:val="clear" w:color="auto" w:fill="FFFFFF"/>
        </w:rPr>
        <w:t xml:space="preserve"> of femoral DVT in patients with cancer admitted to a specialist palliative care unit</w:t>
      </w:r>
      <w:r w:rsidR="008377EF">
        <w:rPr>
          <w:rFonts w:ascii="Arial" w:hAnsi="Arial" w:cs="Arial"/>
          <w:sz w:val="24"/>
          <w:szCs w:val="24"/>
          <w:shd w:val="clear" w:color="auto" w:fill="FFFFFF"/>
        </w:rPr>
        <w:t xml:space="preserve"> (SPCU)</w:t>
      </w:r>
      <w:r w:rsidR="00FE3095" w:rsidRPr="00822A52">
        <w:rPr>
          <w:rFonts w:ascii="Arial" w:hAnsi="Arial" w:cs="Arial"/>
          <w:sz w:val="24"/>
          <w:szCs w:val="24"/>
          <w:shd w:val="clear" w:color="auto" w:fill="FFFFFF"/>
        </w:rPr>
        <w:t xml:space="preserve"> of </w:t>
      </w:r>
      <w:r w:rsidR="009B7495" w:rsidRPr="00871F9A">
        <w:rPr>
          <w:rFonts w:ascii="Arial" w:hAnsi="Arial" w:cs="Arial"/>
          <w:sz w:val="24"/>
          <w:szCs w:val="24"/>
        </w:rPr>
        <w:t xml:space="preserve">34%, </w:t>
      </w:r>
      <w:r w:rsidR="008F351C" w:rsidRPr="00871F9A">
        <w:rPr>
          <w:rFonts w:ascii="Arial" w:hAnsi="Arial" w:cs="Arial"/>
          <w:sz w:val="24"/>
          <w:szCs w:val="24"/>
        </w:rPr>
        <w:t>(</w:t>
      </w:r>
      <w:r w:rsidR="009B7495" w:rsidRPr="00871F9A">
        <w:rPr>
          <w:rFonts w:ascii="Arial" w:hAnsi="Arial" w:cs="Arial"/>
          <w:sz w:val="24"/>
          <w:szCs w:val="24"/>
        </w:rPr>
        <w:t>CI 28% to 40%</w:t>
      </w:r>
      <w:r w:rsidR="008F351C" w:rsidRPr="00871F9A">
        <w:rPr>
          <w:rFonts w:ascii="Arial" w:hAnsi="Arial" w:cs="Arial"/>
          <w:sz w:val="24"/>
          <w:szCs w:val="24"/>
        </w:rPr>
        <w:t>)</w:t>
      </w:r>
      <w:r w:rsidR="00981571" w:rsidRPr="00871F9A">
        <w:rPr>
          <w:rFonts w:ascii="Arial" w:hAnsi="Arial" w:cs="Arial"/>
          <w:sz w:val="24"/>
          <w:szCs w:val="24"/>
        </w:rPr>
        <w:t xml:space="preserve"> </w:t>
      </w:r>
      <w:r w:rsidR="00FE3095" w:rsidRPr="00822A52">
        <w:rPr>
          <w:rFonts w:ascii="Arial" w:hAnsi="Arial" w:cs="Arial"/>
          <w:sz w:val="24"/>
          <w:szCs w:val="24"/>
          <w:shd w:val="clear" w:color="auto" w:fill="FFFFFF"/>
        </w:rPr>
        <w:fldChar w:fldCharType="begin"/>
      </w:r>
      <w:r w:rsidR="00FE3095" w:rsidRPr="00822A52">
        <w:rPr>
          <w:rFonts w:ascii="Arial" w:hAnsi="Arial" w:cs="Arial"/>
          <w:sz w:val="24"/>
          <w:szCs w:val="24"/>
          <w:shd w:val="clear" w:color="auto" w:fill="FFFFFF"/>
        </w:rPr>
        <w:instrText xml:space="preserve"> ADDIN EN.CITE &lt;EndNote&gt;&lt;Cite&gt;&lt;RecNum&gt;42&lt;/RecNum&gt;&lt;DisplayText&gt;(7)&lt;/DisplayText&gt;&lt;record&gt;&lt;rec-number&gt;42&lt;/rec-number&gt;&lt;foreign-keys&gt;&lt;key app="EN" db-id="pfrpd2t589xr03e5fdtx2sv0d5ztv2v0rsfr" timestamp="1545132407"&gt;42&lt;/key&gt;&lt;/foreign-keys&gt;&lt;ref-type name="Journal Article"&gt;17&lt;/ref-type&gt;&lt;contributors&gt;&lt;/contributors&gt;&lt;titles&gt;&lt;title&gt;White C, Noble SIR, Watson M, Swan F, Allgar V, Napier E, Nelson A, McAuley J, Doherty J, Lee B, Johnson MJ.  Prevalence, symptom burden, and natural history of deep vein thrombosis in people with advanced cancer in specialist palliative care units (HIDDen): a prospective longitudinal observational study. Lancet Haematology Feb 2019 6 (2):279-88&lt;/title&gt;&lt;/titles&gt;&lt;dates&gt;&lt;/dates&gt;&lt;urls&gt;&lt;/urls&gt;&lt;/record&gt;&lt;/Cite&gt;&lt;/EndNote&gt;</w:instrText>
      </w:r>
      <w:r w:rsidR="00FE3095" w:rsidRPr="00822A52">
        <w:rPr>
          <w:rFonts w:ascii="Arial" w:hAnsi="Arial" w:cs="Arial"/>
          <w:sz w:val="24"/>
          <w:szCs w:val="24"/>
          <w:shd w:val="clear" w:color="auto" w:fill="FFFFFF"/>
        </w:rPr>
        <w:fldChar w:fldCharType="separate"/>
      </w:r>
      <w:r w:rsidR="00FE3095" w:rsidRPr="00822A52">
        <w:rPr>
          <w:rFonts w:ascii="Arial" w:hAnsi="Arial" w:cs="Arial"/>
          <w:noProof/>
          <w:sz w:val="24"/>
          <w:szCs w:val="24"/>
          <w:shd w:val="clear" w:color="auto" w:fill="FFFFFF"/>
        </w:rPr>
        <w:t>(7)</w:t>
      </w:r>
      <w:r w:rsidR="00FE3095" w:rsidRPr="00822A52">
        <w:rPr>
          <w:rFonts w:ascii="Arial" w:hAnsi="Arial" w:cs="Arial"/>
          <w:sz w:val="24"/>
          <w:szCs w:val="24"/>
          <w:shd w:val="clear" w:color="auto" w:fill="FFFFFF"/>
        </w:rPr>
        <w:fldChar w:fldCharType="end"/>
      </w:r>
      <w:r w:rsidR="00FE3095" w:rsidRPr="00822A52">
        <w:rPr>
          <w:rFonts w:ascii="Arial" w:hAnsi="Arial" w:cs="Arial"/>
          <w:sz w:val="24"/>
          <w:szCs w:val="24"/>
          <w:shd w:val="clear" w:color="auto" w:fill="FFFFFF"/>
        </w:rPr>
        <w:t xml:space="preserve"> but there are no studies to our knowledge of the </w:t>
      </w:r>
      <w:r w:rsidR="00B57DB7" w:rsidRPr="00822A52">
        <w:rPr>
          <w:rFonts w:ascii="Arial" w:hAnsi="Arial" w:cs="Arial"/>
          <w:sz w:val="24"/>
          <w:szCs w:val="24"/>
          <w:shd w:val="clear" w:color="auto" w:fill="FFFFFF"/>
        </w:rPr>
        <w:t>prevalence</w:t>
      </w:r>
      <w:r w:rsidR="00FE3095" w:rsidRPr="00822A52">
        <w:rPr>
          <w:rFonts w:ascii="Arial" w:hAnsi="Arial" w:cs="Arial"/>
          <w:sz w:val="24"/>
          <w:szCs w:val="24"/>
          <w:shd w:val="clear" w:color="auto" w:fill="FFFFFF"/>
        </w:rPr>
        <w:t xml:space="preserve"> in patients with non-mal</w:t>
      </w:r>
      <w:r w:rsidR="00AB7B3A" w:rsidRPr="00822A52">
        <w:rPr>
          <w:rFonts w:ascii="Arial" w:hAnsi="Arial" w:cs="Arial"/>
          <w:sz w:val="24"/>
          <w:szCs w:val="24"/>
          <w:shd w:val="clear" w:color="auto" w:fill="FFFFFF"/>
        </w:rPr>
        <w:t>ignant disease admitted to this</w:t>
      </w:r>
      <w:r w:rsidR="00FE3095" w:rsidRPr="00822A52">
        <w:rPr>
          <w:rFonts w:ascii="Arial" w:hAnsi="Arial" w:cs="Arial"/>
          <w:sz w:val="24"/>
          <w:szCs w:val="24"/>
          <w:shd w:val="clear" w:color="auto" w:fill="FFFFFF"/>
        </w:rPr>
        <w:t xml:space="preserve"> </w:t>
      </w:r>
      <w:r w:rsidR="00AB7B3A" w:rsidRPr="00822A52">
        <w:rPr>
          <w:rFonts w:ascii="Arial" w:hAnsi="Arial" w:cs="Arial"/>
          <w:sz w:val="24"/>
          <w:szCs w:val="24"/>
          <w:shd w:val="clear" w:color="auto" w:fill="FFFFFF"/>
        </w:rPr>
        <w:t>setting</w:t>
      </w:r>
      <w:r w:rsidR="00FE3095" w:rsidRPr="00822A52">
        <w:rPr>
          <w:rFonts w:ascii="Arial" w:hAnsi="Arial" w:cs="Arial"/>
          <w:sz w:val="24"/>
          <w:szCs w:val="24"/>
          <w:shd w:val="clear" w:color="auto" w:fill="FFFFFF"/>
        </w:rPr>
        <w:t xml:space="preserve">.  </w:t>
      </w:r>
    </w:p>
    <w:p w14:paraId="161ED905" w14:textId="688752B4" w:rsidR="00AD13E5" w:rsidRPr="00822A52" w:rsidRDefault="001D795F" w:rsidP="0025145B">
      <w:pPr>
        <w:pStyle w:val="NormalWeb"/>
        <w:spacing w:before="0" w:beforeAutospacing="0" w:after="240" w:afterAutospacing="0" w:line="360" w:lineRule="auto"/>
        <w:textAlignment w:val="baseline"/>
        <w:rPr>
          <w:rFonts w:ascii="Arial" w:hAnsi="Arial" w:cs="Arial"/>
          <w:sz w:val="24"/>
          <w:szCs w:val="24"/>
          <w:shd w:val="clear" w:color="auto" w:fill="FFFFFF"/>
        </w:rPr>
      </w:pPr>
      <w:r w:rsidRPr="00822A52">
        <w:rPr>
          <w:rFonts w:ascii="Arial" w:hAnsi="Arial" w:cs="Arial"/>
          <w:sz w:val="24"/>
          <w:szCs w:val="24"/>
        </w:rPr>
        <w:t>Current c</w:t>
      </w:r>
      <w:r w:rsidRPr="00822A52">
        <w:rPr>
          <w:rFonts w:ascii="Arial" w:hAnsi="Arial" w:cs="Arial"/>
          <w:sz w:val="24"/>
          <w:szCs w:val="24"/>
          <w:shd w:val="clear" w:color="auto" w:fill="FFFFFF"/>
        </w:rPr>
        <w:t xml:space="preserve">linical guidelines </w:t>
      </w:r>
      <w:r w:rsidR="0057185D" w:rsidRPr="00822A52">
        <w:rPr>
          <w:rFonts w:ascii="Arial" w:hAnsi="Arial" w:cs="Arial"/>
          <w:sz w:val="24"/>
          <w:szCs w:val="24"/>
          <w:shd w:val="clear" w:color="auto" w:fill="FFFFFF"/>
        </w:rPr>
        <w:t xml:space="preserve">for patients hospitalized with acute illness </w:t>
      </w:r>
      <w:r w:rsidRPr="00822A52">
        <w:rPr>
          <w:rFonts w:ascii="Arial" w:hAnsi="Arial" w:cs="Arial"/>
          <w:sz w:val="24"/>
          <w:szCs w:val="24"/>
          <w:shd w:val="clear" w:color="auto" w:fill="FFFFFF"/>
        </w:rPr>
        <w:t xml:space="preserve">recommend pharmacological </w:t>
      </w:r>
      <w:r w:rsidRPr="00822A52">
        <w:rPr>
          <w:rFonts w:ascii="Arial" w:hAnsi="Arial" w:cs="Arial"/>
          <w:sz w:val="24"/>
          <w:szCs w:val="24"/>
        </w:rPr>
        <w:t>thromboprophylaxis</w:t>
      </w:r>
      <w:r w:rsidR="00A70577">
        <w:rPr>
          <w:rFonts w:ascii="Arial" w:hAnsi="Arial" w:cs="Arial"/>
          <w:sz w:val="24"/>
          <w:szCs w:val="24"/>
        </w:rPr>
        <w:t xml:space="preserve"> </w:t>
      </w:r>
      <w:r w:rsidR="00CA095A" w:rsidRPr="00822A52">
        <w:rPr>
          <w:rFonts w:ascii="Arial" w:hAnsi="Arial" w:cs="Arial"/>
          <w:sz w:val="24"/>
          <w:szCs w:val="24"/>
        </w:rPr>
        <w:fldChar w:fldCharType="begin"/>
      </w:r>
      <w:r w:rsidR="00FE3095" w:rsidRPr="00822A52">
        <w:rPr>
          <w:rFonts w:ascii="Arial" w:hAnsi="Arial" w:cs="Arial"/>
          <w:sz w:val="24"/>
          <w:szCs w:val="24"/>
        </w:rPr>
        <w:instrText xml:space="preserve"> ADDIN EN.CITE &lt;EndNote&gt;&lt;Cite&gt;&lt;RecNum&gt;58&lt;/RecNum&gt;&lt;DisplayText&gt;(8)&lt;/DisplayText&gt;&lt;record&gt;&lt;rec-number&gt;58&lt;/rec-number&gt;&lt;foreign-keys&gt;&lt;key app="EN" db-id="pfrpd2t589xr03e5fdtx2sv0d5ztv2v0rsfr" timestamp="1554207492"&gt;58&lt;/key&gt;&lt;/foreign-keys&gt;&lt;ref-type name="Journal Article"&gt;17&lt;/ref-type&gt;&lt;contributors&gt;&lt;/contributors&gt;&lt;titles&gt;&lt;title&gt;NICE guideline [NG89], Venous thromboembolism in over 16s: reducing the risk of hospital-acquired deep vein thrombosis or pulmonary embolism, March 2018. https://www.nice.org.uk/guidance/ng89&lt;/title&gt;&lt;secondary-title&gt;.&lt;/secondary-title&gt;&lt;/titles&gt;&lt;periodical&gt;&lt;full-title&gt;.&lt;/full-title&gt;&lt;/periodical&gt;&lt;dates&gt;&lt;/dates&gt;&lt;urls&gt;&lt;/urls&gt;&lt;/record&gt;&lt;/Cite&gt;&lt;/EndNote&gt;</w:instrText>
      </w:r>
      <w:r w:rsidR="00CA095A" w:rsidRPr="00822A52">
        <w:rPr>
          <w:rFonts w:ascii="Arial" w:hAnsi="Arial" w:cs="Arial"/>
          <w:sz w:val="24"/>
          <w:szCs w:val="24"/>
        </w:rPr>
        <w:fldChar w:fldCharType="separate"/>
      </w:r>
      <w:r w:rsidR="00FE3095" w:rsidRPr="00822A52">
        <w:rPr>
          <w:rFonts w:ascii="Arial" w:hAnsi="Arial" w:cs="Arial"/>
          <w:noProof/>
          <w:sz w:val="24"/>
          <w:szCs w:val="24"/>
        </w:rPr>
        <w:t>(8)</w:t>
      </w:r>
      <w:r w:rsidR="00CA095A" w:rsidRPr="00822A52">
        <w:rPr>
          <w:rFonts w:ascii="Arial" w:hAnsi="Arial" w:cs="Arial"/>
          <w:sz w:val="24"/>
          <w:szCs w:val="24"/>
        </w:rPr>
        <w:fldChar w:fldCharType="end"/>
      </w:r>
      <w:r w:rsidR="00A70577">
        <w:rPr>
          <w:rFonts w:ascii="Arial" w:hAnsi="Arial" w:cs="Arial"/>
          <w:sz w:val="24"/>
          <w:szCs w:val="24"/>
        </w:rPr>
        <w:t>.</w:t>
      </w:r>
      <w:r w:rsidRPr="00822A52" w:rsidDel="00EE3727">
        <w:rPr>
          <w:rFonts w:ascii="Arial" w:hAnsi="Arial" w:cs="Arial"/>
          <w:sz w:val="24"/>
          <w:szCs w:val="24"/>
        </w:rPr>
        <w:t xml:space="preserve"> </w:t>
      </w:r>
      <w:r w:rsidRPr="00822A52">
        <w:rPr>
          <w:rFonts w:ascii="Arial" w:hAnsi="Arial" w:cs="Arial"/>
          <w:sz w:val="24"/>
          <w:szCs w:val="24"/>
          <w:shd w:val="clear" w:color="auto" w:fill="FFFFFF"/>
        </w:rPr>
        <w:t xml:space="preserve">However, patients with a life expectancy </w:t>
      </w:r>
      <w:r w:rsidR="008539B7">
        <w:rPr>
          <w:rFonts w:ascii="Arial" w:hAnsi="Arial" w:cs="Arial"/>
          <w:sz w:val="24"/>
          <w:szCs w:val="24"/>
          <w:shd w:val="clear" w:color="auto" w:fill="FFFFFF"/>
        </w:rPr>
        <w:t xml:space="preserve">of </w:t>
      </w:r>
      <w:r w:rsidRPr="00822A52">
        <w:rPr>
          <w:rFonts w:ascii="Arial" w:hAnsi="Arial" w:cs="Arial"/>
          <w:sz w:val="24"/>
          <w:szCs w:val="24"/>
          <w:shd w:val="clear" w:color="auto" w:fill="FFFFFF"/>
        </w:rPr>
        <w:t>less than 3 months were excluded systematically from studies</w:t>
      </w:r>
      <w:r w:rsidR="00364D94">
        <w:rPr>
          <w:rFonts w:ascii="Arial" w:hAnsi="Arial" w:cs="Arial"/>
          <w:sz w:val="24"/>
          <w:szCs w:val="24"/>
          <w:shd w:val="clear" w:color="auto" w:fill="FFFFFF"/>
        </w:rPr>
        <w:t xml:space="preserve"> informing these guidelines</w:t>
      </w:r>
      <w:r w:rsidRPr="00822A52">
        <w:rPr>
          <w:rFonts w:ascii="Arial" w:hAnsi="Arial" w:cs="Arial"/>
          <w:sz w:val="24"/>
          <w:szCs w:val="24"/>
          <w:shd w:val="clear" w:color="auto" w:fill="FFFFFF"/>
        </w:rPr>
        <w:t xml:space="preserve">. </w:t>
      </w:r>
      <w:r w:rsidR="00FE3095" w:rsidRPr="00822A52">
        <w:rPr>
          <w:rFonts w:ascii="Arial" w:hAnsi="Arial" w:cs="Arial"/>
          <w:sz w:val="24"/>
          <w:szCs w:val="24"/>
          <w:shd w:val="clear" w:color="auto" w:fill="FFFFFF"/>
        </w:rPr>
        <w:t xml:space="preserve">Most people with </w:t>
      </w:r>
      <w:r w:rsidR="00B10FCA">
        <w:rPr>
          <w:rFonts w:ascii="Arial" w:hAnsi="Arial" w:cs="Arial"/>
          <w:sz w:val="24"/>
          <w:szCs w:val="24"/>
          <w:shd w:val="clear" w:color="auto" w:fill="FFFFFF"/>
        </w:rPr>
        <w:t>palliative conditions</w:t>
      </w:r>
      <w:r w:rsidR="00C31031">
        <w:rPr>
          <w:rFonts w:ascii="Arial" w:hAnsi="Arial" w:cs="Arial"/>
          <w:sz w:val="24"/>
          <w:szCs w:val="24"/>
          <w:shd w:val="clear" w:color="auto" w:fill="FFFFFF"/>
        </w:rPr>
        <w:t xml:space="preserve">, particularly non-malignant </w:t>
      </w:r>
      <w:r w:rsidR="00840AA5">
        <w:rPr>
          <w:rFonts w:ascii="Arial" w:hAnsi="Arial" w:cs="Arial"/>
          <w:sz w:val="24"/>
          <w:szCs w:val="24"/>
          <w:shd w:val="clear" w:color="auto" w:fill="FFFFFF"/>
        </w:rPr>
        <w:t>ones</w:t>
      </w:r>
      <w:r w:rsidR="00C31031">
        <w:rPr>
          <w:rFonts w:ascii="Arial" w:hAnsi="Arial" w:cs="Arial"/>
          <w:sz w:val="24"/>
          <w:szCs w:val="24"/>
          <w:shd w:val="clear" w:color="auto" w:fill="FFFFFF"/>
        </w:rPr>
        <w:t>,</w:t>
      </w:r>
      <w:r w:rsidR="00FE3095" w:rsidRPr="00822A52">
        <w:rPr>
          <w:rFonts w:ascii="Arial" w:hAnsi="Arial" w:cs="Arial"/>
          <w:sz w:val="24"/>
          <w:szCs w:val="24"/>
          <w:shd w:val="clear" w:color="auto" w:fill="FFFFFF"/>
        </w:rPr>
        <w:t xml:space="preserve"> will be admitted to hospital where they will receive thromboprophylaxis routinely. Only a small proportion will be admitted to</w:t>
      </w:r>
      <w:r w:rsidR="008377EF">
        <w:rPr>
          <w:rFonts w:ascii="Arial" w:hAnsi="Arial" w:cs="Arial"/>
          <w:sz w:val="24"/>
          <w:szCs w:val="24"/>
          <w:shd w:val="clear" w:color="auto" w:fill="FFFFFF"/>
        </w:rPr>
        <w:t xml:space="preserve"> </w:t>
      </w:r>
      <w:r w:rsidR="00FE3095" w:rsidRPr="00822A52">
        <w:rPr>
          <w:rFonts w:ascii="Arial" w:hAnsi="Arial" w:cs="Arial"/>
          <w:sz w:val="24"/>
          <w:szCs w:val="24"/>
          <w:shd w:val="clear" w:color="auto" w:fill="FFFFFF"/>
        </w:rPr>
        <w:t>SPCU</w:t>
      </w:r>
      <w:r w:rsidR="00E75B36">
        <w:rPr>
          <w:rFonts w:ascii="Arial" w:hAnsi="Arial" w:cs="Arial"/>
          <w:sz w:val="24"/>
          <w:szCs w:val="24"/>
          <w:shd w:val="clear" w:color="auto" w:fill="FFFFFF"/>
        </w:rPr>
        <w:t>s</w:t>
      </w:r>
      <w:r w:rsidR="00FE3095" w:rsidRPr="00822A52">
        <w:rPr>
          <w:rFonts w:ascii="Arial" w:hAnsi="Arial" w:cs="Arial"/>
          <w:sz w:val="24"/>
          <w:szCs w:val="24"/>
          <w:shd w:val="clear" w:color="auto" w:fill="FFFFFF"/>
        </w:rPr>
        <w:t xml:space="preserve"> where thromboprophylaxis is a matter of debate; the primary focus of palliative care being symptom control, not survival</w:t>
      </w:r>
      <w:r w:rsidR="00C43794">
        <w:rPr>
          <w:rFonts w:ascii="Arial" w:hAnsi="Arial" w:cs="Arial"/>
          <w:sz w:val="24"/>
          <w:szCs w:val="24"/>
          <w:shd w:val="clear" w:color="auto" w:fill="FFFFFF"/>
        </w:rPr>
        <w:t xml:space="preserve"> </w:t>
      </w:r>
      <w:r w:rsidR="00FE3095" w:rsidRPr="00822A52">
        <w:rPr>
          <w:rFonts w:ascii="Arial" w:hAnsi="Arial" w:cs="Arial"/>
          <w:sz w:val="24"/>
          <w:szCs w:val="24"/>
          <w:shd w:val="clear" w:color="auto" w:fill="FFFFFF"/>
        </w:rPr>
        <w:fldChar w:fldCharType="begin"/>
      </w:r>
      <w:r w:rsidR="00FE3095" w:rsidRPr="00822A52">
        <w:rPr>
          <w:rFonts w:ascii="Arial" w:hAnsi="Arial" w:cs="Arial"/>
          <w:sz w:val="24"/>
          <w:szCs w:val="24"/>
          <w:shd w:val="clear" w:color="auto" w:fill="FFFFFF"/>
        </w:rPr>
        <w:instrText xml:space="preserve"> ADDIN EN.CITE &lt;EndNote&gt;&lt;Cite&gt;&lt;RecNum&gt;47&lt;/RecNum&gt;&lt;DisplayText&gt;(9)&lt;/DisplayText&gt;&lt;record&gt;&lt;rec-number&gt;47&lt;/rec-number&gt;&lt;foreign-keys&gt;&lt;key app="EN" db-id="pfrpd2t589xr03e5fdtx2sv0d5ztv2v0rsfr" timestamp="1554198760"&gt;47&lt;/key&gt;&lt;/foreign-keys&gt;&lt;ref-type name="Journal Article"&gt;17&lt;/ref-type&gt;&lt;contributors&gt;&lt;/contributors&gt;&lt;titles&gt;&lt;title&gt;Noble S, Johnson M. Finding the evidence for thromboprophylaxis in palliative care: first let us agree on the question. Palliat Med. 2010;24(4):359-61.&lt;/title&gt;&lt;/titles&gt;&lt;dates&gt;&lt;/dates&gt;&lt;urls&gt;&lt;/urls&gt;&lt;/record&gt;&lt;/Cite&gt;&lt;/EndNote&gt;</w:instrText>
      </w:r>
      <w:r w:rsidR="00FE3095" w:rsidRPr="00822A52">
        <w:rPr>
          <w:rFonts w:ascii="Arial" w:hAnsi="Arial" w:cs="Arial"/>
          <w:sz w:val="24"/>
          <w:szCs w:val="24"/>
          <w:shd w:val="clear" w:color="auto" w:fill="FFFFFF"/>
        </w:rPr>
        <w:fldChar w:fldCharType="separate"/>
      </w:r>
      <w:r w:rsidR="00FE3095" w:rsidRPr="00822A52">
        <w:rPr>
          <w:rFonts w:ascii="Arial" w:hAnsi="Arial" w:cs="Arial"/>
          <w:noProof/>
          <w:sz w:val="24"/>
          <w:szCs w:val="24"/>
          <w:shd w:val="clear" w:color="auto" w:fill="FFFFFF"/>
        </w:rPr>
        <w:t>(9)</w:t>
      </w:r>
      <w:r w:rsidR="00FE3095" w:rsidRPr="00822A52">
        <w:rPr>
          <w:rFonts w:ascii="Arial" w:hAnsi="Arial" w:cs="Arial"/>
          <w:sz w:val="24"/>
          <w:szCs w:val="24"/>
          <w:shd w:val="clear" w:color="auto" w:fill="FFFFFF"/>
        </w:rPr>
        <w:fldChar w:fldCharType="end"/>
      </w:r>
      <w:r w:rsidR="00A70577">
        <w:rPr>
          <w:rFonts w:ascii="Arial" w:hAnsi="Arial" w:cs="Arial"/>
          <w:sz w:val="24"/>
          <w:szCs w:val="24"/>
          <w:shd w:val="clear" w:color="auto" w:fill="FFFFFF"/>
        </w:rPr>
        <w:t>,</w:t>
      </w:r>
      <w:r w:rsidR="00981571" w:rsidRPr="00981571">
        <w:rPr>
          <w:rStyle w:val="searchhistory-search-term"/>
          <w:rFonts w:ascii="Arial" w:hAnsi="Arial" w:cs="Arial"/>
          <w:sz w:val="24"/>
          <w:szCs w:val="24"/>
        </w:rPr>
        <w:t xml:space="preserve"> </w:t>
      </w:r>
      <w:r w:rsidR="00C43794">
        <w:rPr>
          <w:rStyle w:val="searchhistory-search-term"/>
          <w:rFonts w:ascii="Arial" w:hAnsi="Arial" w:cs="Arial"/>
          <w:sz w:val="24"/>
          <w:szCs w:val="24"/>
        </w:rPr>
        <w:t>and</w:t>
      </w:r>
      <w:r w:rsidR="00981571" w:rsidRPr="00822A52">
        <w:rPr>
          <w:rStyle w:val="searchhistory-search-term"/>
          <w:rFonts w:ascii="Arial" w:hAnsi="Arial" w:cs="Arial"/>
          <w:sz w:val="24"/>
          <w:szCs w:val="24"/>
        </w:rPr>
        <w:t xml:space="preserve"> few </w:t>
      </w:r>
      <w:r w:rsidR="00C43794">
        <w:rPr>
          <w:rFonts w:ascii="Arial" w:hAnsi="Arial" w:cs="Arial"/>
          <w:sz w:val="24"/>
          <w:szCs w:val="24"/>
          <w:shd w:val="clear" w:color="auto" w:fill="FFFFFF"/>
        </w:rPr>
        <w:t>prescribe</w:t>
      </w:r>
      <w:r w:rsidR="00981571" w:rsidRPr="00822A52">
        <w:rPr>
          <w:rStyle w:val="searchhistory-search-term"/>
          <w:rFonts w:ascii="Arial" w:hAnsi="Arial" w:cs="Arial"/>
          <w:sz w:val="24"/>
          <w:szCs w:val="24"/>
        </w:rPr>
        <w:t xml:space="preserve"> </w:t>
      </w:r>
      <w:r w:rsidR="00981571" w:rsidRPr="00822A52">
        <w:rPr>
          <w:rFonts w:ascii="Arial" w:hAnsi="Arial" w:cs="Arial"/>
          <w:sz w:val="24"/>
          <w:szCs w:val="24"/>
          <w:shd w:val="clear" w:color="auto" w:fill="FFFFFF"/>
        </w:rPr>
        <w:t>thromboprophylaxis</w:t>
      </w:r>
      <w:r w:rsidR="00C43794" w:rsidRPr="00C43794">
        <w:rPr>
          <w:rStyle w:val="searchhistory-search-term"/>
          <w:rFonts w:ascii="Arial" w:hAnsi="Arial" w:cs="Arial"/>
          <w:sz w:val="24"/>
          <w:szCs w:val="24"/>
        </w:rPr>
        <w:t xml:space="preserve"> </w:t>
      </w:r>
      <w:r w:rsidR="00C43794" w:rsidRPr="00822A52">
        <w:rPr>
          <w:rStyle w:val="searchhistory-search-term"/>
          <w:rFonts w:ascii="Arial" w:hAnsi="Arial" w:cs="Arial"/>
          <w:sz w:val="24"/>
          <w:szCs w:val="24"/>
        </w:rPr>
        <w:t>routine</w:t>
      </w:r>
      <w:r w:rsidR="00C43794">
        <w:rPr>
          <w:rStyle w:val="searchhistory-search-term"/>
          <w:rFonts w:ascii="Arial" w:hAnsi="Arial" w:cs="Arial"/>
          <w:sz w:val="24"/>
          <w:szCs w:val="24"/>
        </w:rPr>
        <w:t>ly</w:t>
      </w:r>
      <w:r w:rsidR="00A70577">
        <w:rPr>
          <w:rStyle w:val="searchhistory-search-term"/>
          <w:rFonts w:ascii="Arial" w:hAnsi="Arial" w:cs="Arial"/>
          <w:sz w:val="24"/>
          <w:szCs w:val="24"/>
        </w:rPr>
        <w:t xml:space="preserve"> </w:t>
      </w:r>
      <w:r w:rsidR="000F4550">
        <w:rPr>
          <w:rFonts w:ascii="Arial" w:hAnsi="Arial" w:cs="Arial"/>
          <w:sz w:val="24"/>
          <w:szCs w:val="24"/>
          <w:shd w:val="clear" w:color="auto" w:fill="FFFFFF"/>
        </w:rPr>
        <w:t>(10-12)</w:t>
      </w:r>
      <w:r w:rsidR="00A70577">
        <w:rPr>
          <w:rFonts w:ascii="Arial" w:hAnsi="Arial" w:cs="Arial"/>
          <w:sz w:val="24"/>
          <w:szCs w:val="24"/>
          <w:shd w:val="clear" w:color="auto" w:fill="FFFFFF"/>
        </w:rPr>
        <w:t>.</w:t>
      </w:r>
      <w:r w:rsidR="00981571" w:rsidRPr="00822A52">
        <w:rPr>
          <w:rFonts w:ascii="Arial" w:hAnsi="Arial" w:cs="Arial"/>
          <w:sz w:val="24"/>
          <w:szCs w:val="24"/>
          <w:shd w:val="clear" w:color="auto" w:fill="FFFFFF"/>
        </w:rPr>
        <w:t xml:space="preserve"> </w:t>
      </w:r>
    </w:p>
    <w:p w14:paraId="38785089" w14:textId="6D6ADF43" w:rsidR="00325D39" w:rsidRPr="00822A52" w:rsidRDefault="005E5E75" w:rsidP="0025145B">
      <w:pPr>
        <w:pStyle w:val="NormalWeb"/>
        <w:spacing w:before="0" w:beforeAutospacing="0" w:after="240" w:afterAutospacing="0" w:line="360" w:lineRule="auto"/>
        <w:textAlignment w:val="baseline"/>
        <w:rPr>
          <w:rFonts w:ascii="Arial" w:hAnsi="Arial" w:cs="Arial"/>
          <w:sz w:val="24"/>
          <w:szCs w:val="24"/>
        </w:rPr>
      </w:pPr>
      <w:r>
        <w:rPr>
          <w:rFonts w:ascii="Arial" w:hAnsi="Arial" w:cs="Arial"/>
          <w:sz w:val="24"/>
          <w:szCs w:val="24"/>
          <w:shd w:val="clear" w:color="auto" w:fill="FFFFFF"/>
        </w:rPr>
        <w:t>The prevalence</w:t>
      </w:r>
      <w:r w:rsidR="008539B7">
        <w:rPr>
          <w:rFonts w:ascii="Arial" w:hAnsi="Arial" w:cs="Arial"/>
          <w:sz w:val="24"/>
          <w:szCs w:val="24"/>
          <w:shd w:val="clear" w:color="auto" w:fill="FFFFFF"/>
        </w:rPr>
        <w:t xml:space="preserve"> and</w:t>
      </w:r>
      <w:r>
        <w:rPr>
          <w:rFonts w:ascii="Arial" w:hAnsi="Arial" w:cs="Arial"/>
          <w:sz w:val="24"/>
          <w:szCs w:val="24"/>
          <w:shd w:val="clear" w:color="auto" w:fill="FFFFFF"/>
        </w:rPr>
        <w:t xml:space="preserve"> clinical relevance </w:t>
      </w:r>
      <w:r w:rsidR="00C43794">
        <w:rPr>
          <w:rFonts w:ascii="Arial" w:hAnsi="Arial" w:cs="Arial"/>
          <w:sz w:val="24"/>
          <w:szCs w:val="24"/>
          <w:shd w:val="clear" w:color="auto" w:fill="FFFFFF"/>
        </w:rPr>
        <w:t>of</w:t>
      </w:r>
      <w:r w:rsidR="008539B7" w:rsidRPr="008539B7">
        <w:rPr>
          <w:rFonts w:ascii="Arial" w:hAnsi="Arial" w:cs="Arial"/>
          <w:sz w:val="24"/>
          <w:szCs w:val="24"/>
          <w:shd w:val="clear" w:color="auto" w:fill="FFFFFF"/>
        </w:rPr>
        <w:t xml:space="preserve"> </w:t>
      </w:r>
      <w:r w:rsidR="008539B7">
        <w:rPr>
          <w:rFonts w:ascii="Arial" w:hAnsi="Arial" w:cs="Arial"/>
          <w:sz w:val="24"/>
          <w:szCs w:val="24"/>
          <w:shd w:val="clear" w:color="auto" w:fill="FFFFFF"/>
        </w:rPr>
        <w:t>femoral vein DVT in people with advanced non-malignant disease</w:t>
      </w:r>
      <w:r w:rsidR="00C43794">
        <w:rPr>
          <w:rFonts w:ascii="Arial" w:hAnsi="Arial" w:cs="Arial"/>
          <w:sz w:val="24"/>
          <w:szCs w:val="24"/>
          <w:shd w:val="clear" w:color="auto" w:fill="FFFFFF"/>
        </w:rPr>
        <w:t xml:space="preserve">, </w:t>
      </w:r>
      <w:r w:rsidR="00004D7F">
        <w:rPr>
          <w:rFonts w:ascii="Arial" w:hAnsi="Arial" w:cs="Arial"/>
          <w:sz w:val="24"/>
          <w:szCs w:val="24"/>
          <w:shd w:val="clear" w:color="auto" w:fill="FFFFFF"/>
        </w:rPr>
        <w:t xml:space="preserve">alongside the </w:t>
      </w:r>
      <w:r w:rsidR="00C43794">
        <w:rPr>
          <w:rFonts w:ascii="Arial" w:hAnsi="Arial" w:cs="Arial"/>
          <w:sz w:val="24"/>
          <w:szCs w:val="24"/>
          <w:shd w:val="clear" w:color="auto" w:fill="FFFFFF"/>
        </w:rPr>
        <w:t xml:space="preserve">risks and benefits of anticoagulation </w:t>
      </w:r>
      <w:r w:rsidR="00004D7F">
        <w:rPr>
          <w:rFonts w:ascii="Arial" w:hAnsi="Arial" w:cs="Arial"/>
          <w:sz w:val="24"/>
          <w:szCs w:val="24"/>
          <w:shd w:val="clear" w:color="auto" w:fill="FFFFFF"/>
        </w:rPr>
        <w:t xml:space="preserve">in these patients </w:t>
      </w:r>
      <w:r w:rsidR="00C43794">
        <w:rPr>
          <w:rFonts w:ascii="Arial" w:hAnsi="Arial" w:cs="Arial"/>
          <w:sz w:val="24"/>
          <w:szCs w:val="24"/>
          <w:shd w:val="clear" w:color="auto" w:fill="FFFFFF"/>
        </w:rPr>
        <w:t xml:space="preserve"> </w:t>
      </w:r>
      <w:r>
        <w:rPr>
          <w:rFonts w:ascii="Arial" w:hAnsi="Arial" w:cs="Arial"/>
          <w:sz w:val="24"/>
          <w:szCs w:val="24"/>
          <w:shd w:val="clear" w:color="auto" w:fill="FFFFFF"/>
        </w:rPr>
        <w:t>is unknown.</w:t>
      </w:r>
      <w:r w:rsidRPr="00822A52">
        <w:rPr>
          <w:rStyle w:val="searchhistory-search-term"/>
          <w:rFonts w:ascii="Arial" w:hAnsi="Arial" w:cs="Arial"/>
          <w:sz w:val="24"/>
          <w:szCs w:val="24"/>
        </w:rPr>
        <w:t xml:space="preserve"> </w:t>
      </w:r>
      <w:r w:rsidR="00AD13E5" w:rsidRPr="00822A52">
        <w:rPr>
          <w:rFonts w:ascii="Arial" w:hAnsi="Arial" w:cs="Arial"/>
          <w:sz w:val="24"/>
          <w:szCs w:val="24"/>
          <w:shd w:val="clear" w:color="auto" w:fill="FFFFFF"/>
        </w:rPr>
        <w:t xml:space="preserve">It is </w:t>
      </w:r>
      <w:r>
        <w:rPr>
          <w:rFonts w:ascii="Arial" w:hAnsi="Arial" w:cs="Arial"/>
          <w:sz w:val="24"/>
          <w:szCs w:val="24"/>
          <w:shd w:val="clear" w:color="auto" w:fill="FFFFFF"/>
        </w:rPr>
        <w:t xml:space="preserve">also </w:t>
      </w:r>
      <w:r w:rsidR="00F60778" w:rsidRPr="00822A52">
        <w:rPr>
          <w:rFonts w:ascii="Arial" w:hAnsi="Arial" w:cs="Arial"/>
          <w:sz w:val="24"/>
          <w:szCs w:val="24"/>
          <w:shd w:val="clear" w:color="auto" w:fill="FFFFFF"/>
        </w:rPr>
        <w:t>un</w:t>
      </w:r>
      <w:r w:rsidR="00AD13E5" w:rsidRPr="00822A52">
        <w:rPr>
          <w:rFonts w:ascii="Arial" w:hAnsi="Arial" w:cs="Arial"/>
          <w:sz w:val="24"/>
          <w:szCs w:val="24"/>
          <w:shd w:val="clear" w:color="auto" w:fill="FFFFFF"/>
        </w:rPr>
        <w:t xml:space="preserve">known whether </w:t>
      </w:r>
      <w:r w:rsidR="00004D7F" w:rsidRPr="00822A52">
        <w:rPr>
          <w:rFonts w:ascii="Arial" w:hAnsi="Arial" w:cs="Arial"/>
          <w:sz w:val="24"/>
          <w:szCs w:val="24"/>
          <w:shd w:val="clear" w:color="auto" w:fill="FFFFFF"/>
        </w:rPr>
        <w:t xml:space="preserve">current practice </w:t>
      </w:r>
      <w:r w:rsidR="00004D7F">
        <w:rPr>
          <w:rFonts w:ascii="Arial" w:hAnsi="Arial" w:cs="Arial"/>
          <w:sz w:val="24"/>
          <w:szCs w:val="24"/>
          <w:shd w:val="clear" w:color="auto" w:fill="FFFFFF"/>
        </w:rPr>
        <w:t xml:space="preserve">in </w:t>
      </w:r>
      <w:r>
        <w:rPr>
          <w:rFonts w:ascii="Arial" w:hAnsi="Arial" w:cs="Arial"/>
          <w:sz w:val="24"/>
          <w:szCs w:val="24"/>
          <w:shd w:val="clear" w:color="auto" w:fill="FFFFFF"/>
        </w:rPr>
        <w:t>hospital</w:t>
      </w:r>
      <w:r w:rsidR="00004D7F">
        <w:rPr>
          <w:rFonts w:ascii="Arial" w:hAnsi="Arial" w:cs="Arial"/>
          <w:sz w:val="24"/>
          <w:szCs w:val="24"/>
          <w:shd w:val="clear" w:color="auto" w:fill="FFFFFF"/>
        </w:rPr>
        <w:t>s</w:t>
      </w:r>
      <w:r>
        <w:rPr>
          <w:rFonts w:ascii="Arial" w:hAnsi="Arial" w:cs="Arial"/>
          <w:sz w:val="24"/>
          <w:szCs w:val="24"/>
          <w:shd w:val="clear" w:color="auto" w:fill="FFFFFF"/>
        </w:rPr>
        <w:t xml:space="preserve"> </w:t>
      </w:r>
      <w:r w:rsidR="00AD13E5" w:rsidRPr="00822A52">
        <w:rPr>
          <w:rFonts w:ascii="Arial" w:hAnsi="Arial" w:cs="Arial"/>
          <w:sz w:val="24"/>
          <w:szCs w:val="24"/>
          <w:shd w:val="clear" w:color="auto" w:fill="FFFFFF"/>
        </w:rPr>
        <w:t>represents over-treatment</w:t>
      </w:r>
      <w:r>
        <w:rPr>
          <w:rFonts w:ascii="Arial" w:hAnsi="Arial" w:cs="Arial"/>
          <w:sz w:val="24"/>
          <w:szCs w:val="24"/>
          <w:shd w:val="clear" w:color="auto" w:fill="FFFFFF"/>
        </w:rPr>
        <w:t xml:space="preserve"> and </w:t>
      </w:r>
      <w:r w:rsidR="00004D7F">
        <w:rPr>
          <w:rFonts w:ascii="Arial" w:hAnsi="Arial" w:cs="Arial"/>
          <w:sz w:val="24"/>
          <w:szCs w:val="24"/>
          <w:shd w:val="clear" w:color="auto" w:fill="FFFFFF"/>
        </w:rPr>
        <w:t xml:space="preserve">therefore the </w:t>
      </w:r>
      <w:r>
        <w:rPr>
          <w:rFonts w:ascii="Arial" w:hAnsi="Arial" w:cs="Arial"/>
          <w:sz w:val="24"/>
          <w:szCs w:val="24"/>
          <w:shd w:val="clear" w:color="auto" w:fill="FFFFFF"/>
        </w:rPr>
        <w:t>unnecessary risks of anticoagulation</w:t>
      </w:r>
      <w:r w:rsidR="00004D7F">
        <w:rPr>
          <w:rFonts w:ascii="Arial" w:hAnsi="Arial" w:cs="Arial"/>
          <w:sz w:val="24"/>
          <w:szCs w:val="24"/>
          <w:shd w:val="clear" w:color="auto" w:fill="FFFFFF"/>
        </w:rPr>
        <w:t>,</w:t>
      </w:r>
      <w:r w:rsidR="00AD13E5" w:rsidRPr="00822A52">
        <w:rPr>
          <w:rFonts w:ascii="Arial" w:hAnsi="Arial" w:cs="Arial"/>
          <w:sz w:val="24"/>
          <w:szCs w:val="24"/>
          <w:shd w:val="clear" w:color="auto" w:fill="FFFFFF"/>
        </w:rPr>
        <w:t xml:space="preserve"> o</w:t>
      </w:r>
      <w:r>
        <w:rPr>
          <w:rFonts w:ascii="Arial" w:hAnsi="Arial" w:cs="Arial"/>
          <w:sz w:val="24"/>
          <w:szCs w:val="24"/>
          <w:shd w:val="clear" w:color="auto" w:fill="FFFFFF"/>
        </w:rPr>
        <w:t>r</w:t>
      </w:r>
      <w:r w:rsidR="00004D7F">
        <w:rPr>
          <w:rFonts w:ascii="Arial" w:hAnsi="Arial" w:cs="Arial"/>
          <w:sz w:val="24"/>
          <w:szCs w:val="24"/>
          <w:shd w:val="clear" w:color="auto" w:fill="FFFFFF"/>
        </w:rPr>
        <w:t xml:space="preserve"> if current practice in</w:t>
      </w:r>
      <w:r>
        <w:rPr>
          <w:rFonts w:ascii="Arial" w:hAnsi="Arial" w:cs="Arial"/>
          <w:sz w:val="24"/>
          <w:szCs w:val="24"/>
          <w:shd w:val="clear" w:color="auto" w:fill="FFFFFF"/>
        </w:rPr>
        <w:t xml:space="preserve"> SPCU</w:t>
      </w:r>
      <w:r w:rsidR="00004D7F">
        <w:rPr>
          <w:rFonts w:ascii="Arial" w:hAnsi="Arial" w:cs="Arial"/>
          <w:sz w:val="24"/>
          <w:szCs w:val="24"/>
          <w:shd w:val="clear" w:color="auto" w:fill="FFFFFF"/>
        </w:rPr>
        <w:t>s</w:t>
      </w:r>
      <w:r>
        <w:rPr>
          <w:rFonts w:ascii="Arial" w:hAnsi="Arial" w:cs="Arial"/>
          <w:sz w:val="24"/>
          <w:szCs w:val="24"/>
          <w:shd w:val="clear" w:color="auto" w:fill="FFFFFF"/>
        </w:rPr>
        <w:t xml:space="preserve"> represents</w:t>
      </w:r>
      <w:r w:rsidR="00AD13E5" w:rsidRPr="00822A52">
        <w:rPr>
          <w:rFonts w:ascii="Arial" w:hAnsi="Arial" w:cs="Arial"/>
          <w:sz w:val="24"/>
          <w:szCs w:val="24"/>
          <w:shd w:val="clear" w:color="auto" w:fill="FFFFFF"/>
        </w:rPr>
        <w:t xml:space="preserve"> under-treatment</w:t>
      </w:r>
      <w:r>
        <w:rPr>
          <w:rFonts w:ascii="Arial" w:hAnsi="Arial" w:cs="Arial"/>
          <w:sz w:val="24"/>
          <w:szCs w:val="24"/>
          <w:shd w:val="clear" w:color="auto" w:fill="FFFFFF"/>
        </w:rPr>
        <w:t xml:space="preserve"> with risk of symptomatic VTE. </w:t>
      </w:r>
    </w:p>
    <w:p w14:paraId="7AB668B0" w14:textId="3803F557" w:rsidR="004D40A1" w:rsidRPr="00822A52" w:rsidRDefault="00ED1A46" w:rsidP="0025145B">
      <w:pPr>
        <w:pStyle w:val="NormalWeb"/>
        <w:spacing w:before="0" w:beforeAutospacing="0" w:after="240" w:afterAutospacing="0" w:line="360" w:lineRule="auto"/>
        <w:textAlignment w:val="baseline"/>
        <w:rPr>
          <w:rFonts w:ascii="Arial" w:hAnsi="Arial" w:cs="Arial"/>
          <w:sz w:val="24"/>
          <w:szCs w:val="24"/>
          <w:shd w:val="clear" w:color="auto" w:fill="FFFFFF"/>
        </w:rPr>
      </w:pPr>
      <w:r>
        <w:rPr>
          <w:rFonts w:ascii="Arial" w:hAnsi="Arial" w:cs="Arial"/>
          <w:sz w:val="24"/>
          <w:szCs w:val="24"/>
        </w:rPr>
        <w:t xml:space="preserve">Although SPCU services have traditionally been </w:t>
      </w:r>
      <w:r w:rsidR="00E75B36">
        <w:rPr>
          <w:rFonts w:ascii="Arial" w:hAnsi="Arial" w:cs="Arial"/>
          <w:sz w:val="24"/>
          <w:szCs w:val="24"/>
        </w:rPr>
        <w:t>for</w:t>
      </w:r>
      <w:r>
        <w:rPr>
          <w:rFonts w:ascii="Arial" w:hAnsi="Arial" w:cs="Arial"/>
          <w:sz w:val="24"/>
          <w:szCs w:val="24"/>
        </w:rPr>
        <w:t xml:space="preserve"> people with cancer, </w:t>
      </w:r>
      <w:r>
        <w:rPr>
          <w:rFonts w:ascii="Arial" w:hAnsi="Arial" w:cs="Arial"/>
          <w:sz w:val="24"/>
          <w:szCs w:val="24"/>
          <w:shd w:val="clear" w:color="auto" w:fill="FFFFFF"/>
        </w:rPr>
        <w:t xml:space="preserve">services are extending to people with </w:t>
      </w:r>
      <w:r w:rsidR="00835977" w:rsidRPr="00822A52">
        <w:rPr>
          <w:rFonts w:ascii="Arial" w:hAnsi="Arial" w:cs="Arial"/>
          <w:sz w:val="24"/>
          <w:szCs w:val="24"/>
          <w:shd w:val="clear" w:color="auto" w:fill="FFFFFF"/>
        </w:rPr>
        <w:t>non-malignan</w:t>
      </w:r>
      <w:r w:rsidR="00AB7B3A" w:rsidRPr="00822A52">
        <w:rPr>
          <w:rFonts w:ascii="Arial" w:hAnsi="Arial" w:cs="Arial"/>
          <w:sz w:val="24"/>
          <w:szCs w:val="24"/>
          <w:shd w:val="clear" w:color="auto" w:fill="FFFFFF"/>
        </w:rPr>
        <w:t>t disease</w:t>
      </w:r>
      <w:r>
        <w:rPr>
          <w:rFonts w:ascii="Arial" w:hAnsi="Arial" w:cs="Arial"/>
          <w:sz w:val="24"/>
          <w:szCs w:val="24"/>
          <w:shd w:val="clear" w:color="auto" w:fill="FFFFFF"/>
        </w:rPr>
        <w:t>. Therefore</w:t>
      </w:r>
      <w:r w:rsidR="00835977" w:rsidRPr="00822A52">
        <w:rPr>
          <w:rFonts w:ascii="Arial" w:hAnsi="Arial" w:cs="Arial"/>
          <w:sz w:val="24"/>
          <w:szCs w:val="24"/>
          <w:shd w:val="clear" w:color="auto" w:fill="FFFFFF"/>
        </w:rPr>
        <w:t xml:space="preserve"> it is important to understand </w:t>
      </w:r>
      <w:r>
        <w:rPr>
          <w:rFonts w:ascii="Arial" w:hAnsi="Arial" w:cs="Arial"/>
          <w:sz w:val="24"/>
          <w:szCs w:val="24"/>
          <w:shd w:val="clear" w:color="auto" w:fill="FFFFFF"/>
        </w:rPr>
        <w:t>the relevance</w:t>
      </w:r>
      <w:r w:rsidR="00AB7B3A" w:rsidRPr="00822A52">
        <w:rPr>
          <w:rFonts w:ascii="Arial" w:hAnsi="Arial" w:cs="Arial"/>
          <w:sz w:val="24"/>
          <w:szCs w:val="24"/>
          <w:shd w:val="clear" w:color="auto" w:fill="FFFFFF"/>
        </w:rPr>
        <w:t xml:space="preserve"> of thromboprophylaxis in</w:t>
      </w:r>
      <w:r w:rsidR="00835977" w:rsidRPr="00822A52">
        <w:rPr>
          <w:rFonts w:ascii="Arial" w:hAnsi="Arial" w:cs="Arial"/>
          <w:sz w:val="24"/>
          <w:szCs w:val="24"/>
          <w:shd w:val="clear" w:color="auto" w:fill="FFFFFF"/>
        </w:rPr>
        <w:t xml:space="preserve"> </w:t>
      </w:r>
      <w:r w:rsidR="00325D39" w:rsidRPr="00822A52">
        <w:rPr>
          <w:rFonts w:ascii="Arial" w:hAnsi="Arial" w:cs="Arial"/>
          <w:sz w:val="24"/>
          <w:szCs w:val="24"/>
          <w:shd w:val="clear" w:color="auto" w:fill="FFFFFF"/>
        </w:rPr>
        <w:t xml:space="preserve">this group of </w:t>
      </w:r>
      <w:r w:rsidR="00835977" w:rsidRPr="00822A52">
        <w:rPr>
          <w:rFonts w:ascii="Arial" w:hAnsi="Arial" w:cs="Arial"/>
          <w:sz w:val="24"/>
          <w:szCs w:val="24"/>
          <w:shd w:val="clear" w:color="auto" w:fill="FFFFFF"/>
        </w:rPr>
        <w:t>patients</w:t>
      </w:r>
      <w:r w:rsidR="00325D39" w:rsidRPr="00822A52">
        <w:rPr>
          <w:rFonts w:ascii="Arial" w:hAnsi="Arial" w:cs="Arial"/>
          <w:sz w:val="24"/>
          <w:szCs w:val="24"/>
          <w:shd w:val="clear" w:color="auto" w:fill="FFFFFF"/>
        </w:rPr>
        <w:t xml:space="preserve"> </w:t>
      </w:r>
      <w:r>
        <w:rPr>
          <w:rFonts w:ascii="Arial" w:hAnsi="Arial" w:cs="Arial"/>
          <w:sz w:val="24"/>
          <w:szCs w:val="24"/>
          <w:shd w:val="clear" w:color="auto" w:fill="FFFFFF"/>
        </w:rPr>
        <w:t xml:space="preserve">in this </w:t>
      </w:r>
      <w:r>
        <w:rPr>
          <w:rFonts w:ascii="Arial" w:hAnsi="Arial" w:cs="Arial"/>
          <w:sz w:val="24"/>
          <w:szCs w:val="24"/>
          <w:shd w:val="clear" w:color="auto" w:fill="FFFFFF"/>
        </w:rPr>
        <w:lastRenderedPageBreak/>
        <w:t>setting</w:t>
      </w:r>
      <w:r w:rsidR="00835977" w:rsidRPr="00822A52">
        <w:rPr>
          <w:rFonts w:ascii="Arial" w:hAnsi="Arial" w:cs="Arial"/>
          <w:sz w:val="24"/>
          <w:szCs w:val="24"/>
          <w:shd w:val="clear" w:color="auto" w:fill="FFFFFF"/>
        </w:rPr>
        <w:t xml:space="preserve">. </w:t>
      </w:r>
      <w:r w:rsidR="00AD13E5" w:rsidRPr="00822A52">
        <w:rPr>
          <w:rFonts w:ascii="Arial" w:hAnsi="Arial" w:cs="Arial"/>
          <w:sz w:val="24"/>
          <w:szCs w:val="24"/>
          <w:shd w:val="clear" w:color="auto" w:fill="FFFFFF"/>
        </w:rPr>
        <w:t xml:space="preserve">We conducted this study to </w:t>
      </w:r>
      <w:r>
        <w:rPr>
          <w:rFonts w:ascii="Arial" w:hAnsi="Arial" w:cs="Arial"/>
          <w:sz w:val="24"/>
          <w:szCs w:val="24"/>
          <w:shd w:val="clear" w:color="auto" w:fill="FFFFFF"/>
        </w:rPr>
        <w:t xml:space="preserve">gain exploratory </w:t>
      </w:r>
      <w:r w:rsidRPr="008F6C7D">
        <w:rPr>
          <w:rFonts w:ascii="Arial" w:hAnsi="Arial" w:cs="Arial"/>
          <w:sz w:val="24"/>
          <w:szCs w:val="24"/>
          <w:shd w:val="clear" w:color="auto" w:fill="FFFFFF"/>
        </w:rPr>
        <w:t>data regardi</w:t>
      </w:r>
      <w:r w:rsidRPr="007A2133">
        <w:rPr>
          <w:rFonts w:ascii="Arial" w:hAnsi="Arial" w:cs="Arial"/>
          <w:sz w:val="24"/>
          <w:szCs w:val="24"/>
          <w:shd w:val="clear" w:color="auto" w:fill="FFFFFF"/>
        </w:rPr>
        <w:t>ng</w:t>
      </w:r>
      <w:r w:rsidR="00AD13E5" w:rsidRPr="007A2133">
        <w:rPr>
          <w:rFonts w:ascii="Arial" w:hAnsi="Arial" w:cs="Arial"/>
          <w:sz w:val="24"/>
          <w:szCs w:val="24"/>
          <w:shd w:val="clear" w:color="auto" w:fill="FFFFFF"/>
        </w:rPr>
        <w:t xml:space="preserve"> the prevalence of </w:t>
      </w:r>
      <w:r w:rsidR="00A03C94" w:rsidRPr="007A2133">
        <w:rPr>
          <w:rFonts w:ascii="Arial" w:hAnsi="Arial" w:cs="Arial"/>
          <w:sz w:val="24"/>
          <w:szCs w:val="24"/>
          <w:shd w:val="clear" w:color="auto" w:fill="FFFFFF"/>
        </w:rPr>
        <w:t xml:space="preserve">proximal </w:t>
      </w:r>
      <w:r w:rsidR="00524C7F" w:rsidRPr="000D4172">
        <w:rPr>
          <w:rFonts w:ascii="Arial" w:hAnsi="Arial" w:cs="Arial"/>
          <w:sz w:val="24"/>
          <w:szCs w:val="24"/>
        </w:rPr>
        <w:t>DVT</w:t>
      </w:r>
      <w:r w:rsidR="00C95100" w:rsidRPr="000D4172">
        <w:rPr>
          <w:rFonts w:ascii="Arial" w:hAnsi="Arial" w:cs="Arial"/>
          <w:sz w:val="24"/>
          <w:szCs w:val="24"/>
        </w:rPr>
        <w:t xml:space="preserve"> in </w:t>
      </w:r>
      <w:r w:rsidR="00C95100" w:rsidRPr="008F6C7D">
        <w:rPr>
          <w:rFonts w:ascii="Arial" w:hAnsi="Arial" w:cs="Arial"/>
          <w:sz w:val="24"/>
          <w:szCs w:val="24"/>
        </w:rPr>
        <w:t>those</w:t>
      </w:r>
      <w:r w:rsidR="00C95100" w:rsidRPr="000D4172">
        <w:rPr>
          <w:rFonts w:ascii="Arial" w:hAnsi="Arial" w:cs="Arial"/>
          <w:sz w:val="24"/>
          <w:szCs w:val="24"/>
        </w:rPr>
        <w:t xml:space="preserve"> with </w:t>
      </w:r>
      <w:r w:rsidRPr="000D4172">
        <w:rPr>
          <w:rFonts w:ascii="Arial" w:hAnsi="Arial" w:cs="Arial"/>
          <w:sz w:val="24"/>
          <w:szCs w:val="24"/>
        </w:rPr>
        <w:t>non-malignant</w:t>
      </w:r>
      <w:r w:rsidR="00C95100" w:rsidRPr="000D4172">
        <w:rPr>
          <w:rFonts w:ascii="Arial" w:hAnsi="Arial" w:cs="Arial"/>
          <w:sz w:val="24"/>
          <w:szCs w:val="24"/>
        </w:rPr>
        <w:t xml:space="preserve"> conditions admitted to SPCU</w:t>
      </w:r>
      <w:r w:rsidR="008539B7">
        <w:rPr>
          <w:rFonts w:ascii="Arial" w:hAnsi="Arial" w:cs="Arial"/>
          <w:sz w:val="24"/>
          <w:szCs w:val="24"/>
        </w:rPr>
        <w:t>s</w:t>
      </w:r>
      <w:r w:rsidR="00FE3095" w:rsidRPr="007A2133">
        <w:rPr>
          <w:rFonts w:ascii="Arial" w:hAnsi="Arial" w:cs="Arial"/>
          <w:sz w:val="24"/>
          <w:szCs w:val="24"/>
          <w:shd w:val="clear" w:color="auto" w:fill="FFFFFF"/>
        </w:rPr>
        <w:t xml:space="preserve"> </w:t>
      </w:r>
      <w:r w:rsidR="00FE3095" w:rsidRPr="00822A52">
        <w:rPr>
          <w:rFonts w:ascii="Arial" w:hAnsi="Arial" w:cs="Arial"/>
          <w:sz w:val="24"/>
          <w:szCs w:val="24"/>
          <w:shd w:val="clear" w:color="auto" w:fill="FFFFFF"/>
        </w:rPr>
        <w:t>to determine whether a larger study was warranted</w:t>
      </w:r>
      <w:r w:rsidR="00515A61" w:rsidRPr="00822A52">
        <w:rPr>
          <w:rFonts w:ascii="Arial" w:hAnsi="Arial" w:cs="Arial"/>
          <w:sz w:val="24"/>
          <w:szCs w:val="24"/>
          <w:shd w:val="clear" w:color="auto" w:fill="FFFFFF"/>
        </w:rPr>
        <w:t xml:space="preserve">. </w:t>
      </w:r>
    </w:p>
    <w:p w14:paraId="42DB2EBC" w14:textId="77777777" w:rsidR="009B4103" w:rsidRPr="00822A52" w:rsidRDefault="009F6F57" w:rsidP="0025145B">
      <w:pPr>
        <w:pStyle w:val="NormalWeb"/>
        <w:spacing w:before="0" w:beforeAutospacing="0" w:after="240" w:afterAutospacing="0" w:line="360" w:lineRule="auto"/>
        <w:textAlignment w:val="baseline"/>
        <w:rPr>
          <w:rFonts w:ascii="Arial" w:hAnsi="Arial" w:cs="Arial"/>
          <w:b/>
          <w:caps/>
          <w:sz w:val="24"/>
          <w:szCs w:val="24"/>
        </w:rPr>
      </w:pPr>
      <w:r w:rsidRPr="00822A52">
        <w:rPr>
          <w:rFonts w:ascii="Arial" w:hAnsi="Arial" w:cs="Arial"/>
          <w:b/>
          <w:caps/>
          <w:sz w:val="24"/>
          <w:szCs w:val="24"/>
        </w:rPr>
        <w:t>Methods</w:t>
      </w:r>
    </w:p>
    <w:p w14:paraId="6D9CB371" w14:textId="77777777" w:rsidR="00ED1A46" w:rsidRPr="00822A52" w:rsidRDefault="00ED1A46" w:rsidP="00ED1A46">
      <w:pPr>
        <w:autoSpaceDE w:val="0"/>
        <w:autoSpaceDN w:val="0"/>
        <w:adjustRightInd w:val="0"/>
        <w:spacing w:after="240" w:line="360" w:lineRule="auto"/>
        <w:rPr>
          <w:rFonts w:ascii="Arial" w:hAnsi="Arial" w:cs="Arial"/>
          <w:b/>
        </w:rPr>
      </w:pPr>
      <w:r w:rsidRPr="00822A52">
        <w:rPr>
          <w:rFonts w:ascii="Arial" w:hAnsi="Arial" w:cs="Arial"/>
          <w:b/>
        </w:rPr>
        <w:t>Study design and participants</w:t>
      </w:r>
    </w:p>
    <w:p w14:paraId="2F9CEB64" w14:textId="0AE7E8F2" w:rsidR="009B4103" w:rsidRPr="00822A52" w:rsidRDefault="00ED1A46" w:rsidP="0025145B">
      <w:pPr>
        <w:autoSpaceDE w:val="0"/>
        <w:autoSpaceDN w:val="0"/>
        <w:adjustRightInd w:val="0"/>
        <w:spacing w:after="240" w:line="360" w:lineRule="auto"/>
        <w:rPr>
          <w:rFonts w:ascii="Arial" w:hAnsi="Arial" w:cs="Arial"/>
        </w:rPr>
      </w:pPr>
      <w:r>
        <w:rPr>
          <w:rFonts w:ascii="Arial" w:hAnsi="Arial" w:cs="Arial"/>
        </w:rPr>
        <w:t>Data were collected as part of a p</w:t>
      </w:r>
      <w:r w:rsidRPr="00822A52">
        <w:rPr>
          <w:rFonts w:ascii="Arial" w:hAnsi="Arial" w:cs="Arial"/>
        </w:rPr>
        <w:t xml:space="preserve">rospective multicentre longitudinal observational study </w:t>
      </w:r>
      <w:r>
        <w:rPr>
          <w:rFonts w:ascii="Arial" w:hAnsi="Arial" w:cs="Arial"/>
        </w:rPr>
        <w:t>to estimate the prevalence of proximal femoral vein DVT in people admitted to SPCUs. M</w:t>
      </w:r>
      <w:r w:rsidR="009B4103" w:rsidRPr="00822A52">
        <w:rPr>
          <w:rFonts w:ascii="Arial" w:hAnsi="Arial" w:cs="Arial"/>
        </w:rPr>
        <w:t xml:space="preserve">ethods are described </w:t>
      </w:r>
      <w:r>
        <w:rPr>
          <w:rFonts w:ascii="Arial" w:hAnsi="Arial" w:cs="Arial"/>
        </w:rPr>
        <w:t>in detail in the presentation of findings in people with cancer</w:t>
      </w:r>
      <w:r w:rsidR="00A70577">
        <w:rPr>
          <w:rFonts w:ascii="Arial" w:hAnsi="Arial" w:cs="Arial"/>
        </w:rPr>
        <w:t xml:space="preserve"> </w:t>
      </w:r>
      <w:r w:rsidR="009B4103" w:rsidRPr="00822A52">
        <w:rPr>
          <w:rFonts w:ascii="Arial" w:hAnsi="Arial" w:cs="Arial"/>
        </w:rPr>
        <w:fldChar w:fldCharType="begin"/>
      </w:r>
      <w:r w:rsidR="00FE3095" w:rsidRPr="00822A52">
        <w:rPr>
          <w:rFonts w:ascii="Arial" w:hAnsi="Arial" w:cs="Arial"/>
        </w:rPr>
        <w:instrText xml:space="preserve"> ADDIN EN.CITE &lt;EndNote&gt;&lt;Cite&gt;&lt;RecNum&gt;42&lt;/RecNum&gt;&lt;DisplayText&gt;(7)&lt;/DisplayText&gt;&lt;record&gt;&lt;rec-number&gt;42&lt;/rec-number&gt;&lt;foreign-keys&gt;&lt;key app="EN" db-id="pfrpd2t589xr03e5fdtx2sv0d5ztv2v0rsfr" timestamp="1545132407"&gt;42&lt;/key&gt;&lt;/foreign-keys&gt;&lt;ref-type name="Journal Article"&gt;17&lt;/ref-type&gt;&lt;contributors&gt;&lt;/contributors&gt;&lt;titles&gt;&lt;title&gt;White C, Noble SIR, Watson M, Swan F, Allgar V, Napier E, Nelson A, McAuley J, Doherty J, Lee B, Johnson MJ.  Prevalence, symptom burden, and natural history of deep vein thrombosis in people with advanced cancer in specialist palliative care units (HIDDen): a prospective longitudinal observational study. Lancet Haematology Feb 2019 6 (2):279-88&lt;/title&gt;&lt;/titles&gt;&lt;dates&gt;&lt;/dates&gt;&lt;urls&gt;&lt;/urls&gt;&lt;/record&gt;&lt;/Cite&gt;&lt;/EndNote&gt;</w:instrText>
      </w:r>
      <w:r w:rsidR="009B4103" w:rsidRPr="00822A52">
        <w:rPr>
          <w:rFonts w:ascii="Arial" w:hAnsi="Arial" w:cs="Arial"/>
        </w:rPr>
        <w:fldChar w:fldCharType="separate"/>
      </w:r>
      <w:r w:rsidR="00FE3095" w:rsidRPr="00822A52">
        <w:rPr>
          <w:rFonts w:ascii="Arial" w:hAnsi="Arial" w:cs="Arial"/>
          <w:noProof/>
        </w:rPr>
        <w:t>(7)</w:t>
      </w:r>
      <w:r w:rsidR="009B4103" w:rsidRPr="00822A52">
        <w:rPr>
          <w:rFonts w:ascii="Arial" w:hAnsi="Arial" w:cs="Arial"/>
        </w:rPr>
        <w:fldChar w:fldCharType="end"/>
      </w:r>
      <w:r w:rsidR="00A70577">
        <w:rPr>
          <w:rFonts w:ascii="Arial" w:hAnsi="Arial" w:cs="Arial"/>
        </w:rPr>
        <w:t>.</w:t>
      </w:r>
      <w:r w:rsidR="008F6C7D">
        <w:rPr>
          <w:rFonts w:ascii="Arial" w:hAnsi="Arial" w:cs="Arial"/>
        </w:rPr>
        <w:t xml:space="preserve"> This report presents the cross-sectional analysis of the baseline data </w:t>
      </w:r>
      <w:r w:rsidR="007A2133">
        <w:rPr>
          <w:rFonts w:ascii="Arial" w:hAnsi="Arial" w:cs="Arial"/>
        </w:rPr>
        <w:t xml:space="preserve">and survival </w:t>
      </w:r>
      <w:r w:rsidR="008F6C7D">
        <w:rPr>
          <w:rFonts w:ascii="Arial" w:hAnsi="Arial" w:cs="Arial"/>
        </w:rPr>
        <w:t>in the sub-group of patients with non-malignant disease.</w:t>
      </w:r>
    </w:p>
    <w:p w14:paraId="6CAC24AA" w14:textId="3583A044" w:rsidR="008F6C7D" w:rsidRDefault="0014798C" w:rsidP="009B1618">
      <w:pPr>
        <w:autoSpaceDE w:val="0"/>
        <w:autoSpaceDN w:val="0"/>
        <w:adjustRightInd w:val="0"/>
        <w:spacing w:after="240" w:line="360" w:lineRule="auto"/>
        <w:rPr>
          <w:rFonts w:ascii="Arial" w:hAnsi="Arial" w:cs="Arial"/>
        </w:rPr>
      </w:pPr>
      <w:r w:rsidRPr="00822A52">
        <w:rPr>
          <w:rFonts w:ascii="Arial" w:hAnsi="Arial" w:cs="Arial"/>
        </w:rPr>
        <w:t xml:space="preserve">Participants were enrolled </w:t>
      </w:r>
      <w:r w:rsidR="00ED1A46">
        <w:rPr>
          <w:rFonts w:ascii="Arial" w:hAnsi="Arial" w:cs="Arial"/>
        </w:rPr>
        <w:t xml:space="preserve">to the parent study </w:t>
      </w:r>
      <w:r w:rsidRPr="00822A52">
        <w:rPr>
          <w:rFonts w:ascii="Arial" w:hAnsi="Arial" w:cs="Arial"/>
        </w:rPr>
        <w:t xml:space="preserve">between </w:t>
      </w:r>
      <w:r w:rsidR="003577D5" w:rsidRPr="00822A52">
        <w:rPr>
          <w:rFonts w:ascii="Arial" w:hAnsi="Arial" w:cs="Arial"/>
        </w:rPr>
        <w:t>20</w:t>
      </w:r>
      <w:r w:rsidRPr="00822A52">
        <w:rPr>
          <w:rFonts w:ascii="Arial" w:hAnsi="Arial" w:cs="Arial"/>
        </w:rPr>
        <w:t>/</w:t>
      </w:r>
      <w:r w:rsidR="0078451E" w:rsidRPr="00822A52">
        <w:rPr>
          <w:rFonts w:ascii="Arial" w:hAnsi="Arial" w:cs="Arial"/>
        </w:rPr>
        <w:t>06</w:t>
      </w:r>
      <w:r w:rsidRPr="00822A52">
        <w:rPr>
          <w:rFonts w:ascii="Arial" w:hAnsi="Arial" w:cs="Arial"/>
        </w:rPr>
        <w:t>/</w:t>
      </w:r>
      <w:r w:rsidR="0078451E" w:rsidRPr="00822A52">
        <w:rPr>
          <w:rFonts w:ascii="Arial" w:hAnsi="Arial" w:cs="Arial"/>
        </w:rPr>
        <w:t>2016</w:t>
      </w:r>
      <w:r w:rsidR="008B4A94" w:rsidRPr="00822A52">
        <w:rPr>
          <w:rFonts w:ascii="Arial" w:hAnsi="Arial" w:cs="Arial"/>
        </w:rPr>
        <w:t xml:space="preserve"> </w:t>
      </w:r>
      <w:r w:rsidRPr="00822A52">
        <w:rPr>
          <w:rFonts w:ascii="Arial" w:hAnsi="Arial" w:cs="Arial"/>
        </w:rPr>
        <w:t xml:space="preserve">and </w:t>
      </w:r>
      <w:r w:rsidR="0078451E" w:rsidRPr="00822A52">
        <w:rPr>
          <w:rFonts w:ascii="Arial" w:hAnsi="Arial" w:cs="Arial"/>
        </w:rPr>
        <w:t>16/10/2017</w:t>
      </w:r>
      <w:r w:rsidR="00303576" w:rsidRPr="00822A52">
        <w:rPr>
          <w:rFonts w:ascii="Arial" w:hAnsi="Arial" w:cs="Arial"/>
        </w:rPr>
        <w:t xml:space="preserve">. Eligible patients were </w:t>
      </w:r>
      <w:r w:rsidR="001608DB" w:rsidRPr="00822A52">
        <w:rPr>
          <w:rFonts w:ascii="Arial" w:hAnsi="Arial" w:cs="Arial"/>
        </w:rPr>
        <w:t xml:space="preserve">consecutive </w:t>
      </w:r>
      <w:r w:rsidR="00303576" w:rsidRPr="00822A52">
        <w:rPr>
          <w:rFonts w:ascii="Arial" w:hAnsi="Arial" w:cs="Arial"/>
        </w:rPr>
        <w:t>adults</w:t>
      </w:r>
      <w:r w:rsidR="009229A1" w:rsidRPr="00822A52">
        <w:rPr>
          <w:rFonts w:ascii="Arial" w:hAnsi="Arial" w:cs="Arial"/>
        </w:rPr>
        <w:t>, aged 18 and over,</w:t>
      </w:r>
      <w:r w:rsidR="00303576" w:rsidRPr="00822A52">
        <w:rPr>
          <w:rFonts w:ascii="Arial" w:hAnsi="Arial" w:cs="Arial"/>
        </w:rPr>
        <w:t xml:space="preserve"> admitted </w:t>
      </w:r>
      <w:r w:rsidR="004362DC" w:rsidRPr="00822A52">
        <w:rPr>
          <w:rFonts w:ascii="Arial" w:hAnsi="Arial" w:cs="Arial"/>
        </w:rPr>
        <w:t>to one of</w:t>
      </w:r>
      <w:r w:rsidR="00303576" w:rsidRPr="00822A52">
        <w:rPr>
          <w:rFonts w:ascii="Arial" w:hAnsi="Arial" w:cs="Arial"/>
        </w:rPr>
        <w:t xml:space="preserve"> five SPCUs across England</w:t>
      </w:r>
      <w:r w:rsidR="00E04100" w:rsidRPr="00822A52">
        <w:rPr>
          <w:rFonts w:ascii="Arial" w:hAnsi="Arial" w:cs="Arial"/>
        </w:rPr>
        <w:t xml:space="preserve"> (n=1)</w:t>
      </w:r>
      <w:r w:rsidR="00303576" w:rsidRPr="00822A52">
        <w:rPr>
          <w:rFonts w:ascii="Arial" w:hAnsi="Arial" w:cs="Arial"/>
        </w:rPr>
        <w:t>, Wales</w:t>
      </w:r>
      <w:r w:rsidR="00E04100" w:rsidRPr="00822A52">
        <w:rPr>
          <w:rFonts w:ascii="Arial" w:hAnsi="Arial" w:cs="Arial"/>
        </w:rPr>
        <w:t xml:space="preserve"> (n=1)</w:t>
      </w:r>
      <w:r w:rsidR="00303576" w:rsidRPr="00822A52">
        <w:rPr>
          <w:rFonts w:ascii="Arial" w:hAnsi="Arial" w:cs="Arial"/>
        </w:rPr>
        <w:t xml:space="preserve"> and Northern Ireland</w:t>
      </w:r>
      <w:r w:rsidR="00E04100" w:rsidRPr="00822A52">
        <w:rPr>
          <w:rFonts w:ascii="Arial" w:hAnsi="Arial" w:cs="Arial"/>
        </w:rPr>
        <w:t xml:space="preserve"> (n=3)</w:t>
      </w:r>
      <w:r w:rsidR="009F698F" w:rsidRPr="00822A52">
        <w:rPr>
          <w:rFonts w:ascii="Arial" w:hAnsi="Arial" w:cs="Arial"/>
        </w:rPr>
        <w:t>, able to give fully informed written consent</w:t>
      </w:r>
      <w:r w:rsidR="007C5643" w:rsidRPr="00822A52">
        <w:rPr>
          <w:rFonts w:ascii="Arial" w:hAnsi="Arial" w:cs="Arial"/>
        </w:rPr>
        <w:t xml:space="preserve"> or with an appropriate consultee</w:t>
      </w:r>
      <w:r w:rsidR="007560A6" w:rsidRPr="00822A52">
        <w:rPr>
          <w:rFonts w:ascii="Arial" w:hAnsi="Arial" w:cs="Arial"/>
        </w:rPr>
        <w:t>,</w:t>
      </w:r>
      <w:r w:rsidR="009F698F" w:rsidRPr="00822A52">
        <w:rPr>
          <w:rFonts w:ascii="Arial" w:hAnsi="Arial" w:cs="Arial"/>
        </w:rPr>
        <w:t xml:space="preserve"> and no physical impediment to femoral vein ultrasound examination.</w:t>
      </w:r>
      <w:r w:rsidR="00791637" w:rsidRPr="00822A52">
        <w:rPr>
          <w:rFonts w:ascii="Arial" w:hAnsi="Arial" w:cs="Arial"/>
        </w:rPr>
        <w:t xml:space="preserve"> Patients </w:t>
      </w:r>
      <w:r w:rsidR="00F001CB" w:rsidRPr="00822A52">
        <w:rPr>
          <w:rFonts w:ascii="Arial" w:hAnsi="Arial" w:cs="Arial"/>
        </w:rPr>
        <w:t>with</w:t>
      </w:r>
      <w:r w:rsidR="00791637" w:rsidRPr="00822A52">
        <w:rPr>
          <w:rFonts w:ascii="Arial" w:hAnsi="Arial" w:cs="Arial"/>
        </w:rPr>
        <w:t xml:space="preserve"> a clinician-estimate</w:t>
      </w:r>
      <w:r w:rsidR="007560A6" w:rsidRPr="00822A52">
        <w:rPr>
          <w:rFonts w:ascii="Arial" w:hAnsi="Arial" w:cs="Arial"/>
        </w:rPr>
        <w:t>d</w:t>
      </w:r>
      <w:r w:rsidR="00791637" w:rsidRPr="00822A52">
        <w:rPr>
          <w:rFonts w:ascii="Arial" w:hAnsi="Arial" w:cs="Arial"/>
        </w:rPr>
        <w:t xml:space="preserve"> prognosis of </w:t>
      </w:r>
      <w:r w:rsidR="0001250C" w:rsidRPr="00822A52">
        <w:rPr>
          <w:rFonts w:ascii="Arial" w:hAnsi="Arial" w:cs="Arial"/>
        </w:rPr>
        <w:t xml:space="preserve">five </w:t>
      </w:r>
      <w:r w:rsidR="00791637" w:rsidRPr="00822A52">
        <w:rPr>
          <w:rFonts w:ascii="Arial" w:hAnsi="Arial" w:cs="Arial"/>
        </w:rPr>
        <w:t xml:space="preserve">days or less, </w:t>
      </w:r>
      <w:r w:rsidR="00331019" w:rsidRPr="00822A52">
        <w:rPr>
          <w:rFonts w:ascii="Arial" w:hAnsi="Arial" w:cs="Arial"/>
        </w:rPr>
        <w:t>insufficient</w:t>
      </w:r>
      <w:r w:rsidR="00791637" w:rsidRPr="00822A52">
        <w:rPr>
          <w:rFonts w:ascii="Arial" w:hAnsi="Arial" w:cs="Arial"/>
        </w:rPr>
        <w:t xml:space="preserve"> mental capacity </w:t>
      </w:r>
      <w:r w:rsidR="00331019" w:rsidRPr="00822A52">
        <w:rPr>
          <w:rFonts w:ascii="Arial" w:hAnsi="Arial" w:cs="Arial"/>
        </w:rPr>
        <w:t xml:space="preserve">and </w:t>
      </w:r>
      <w:r w:rsidR="00B81383" w:rsidRPr="00822A52">
        <w:rPr>
          <w:rFonts w:ascii="Arial" w:hAnsi="Arial" w:cs="Arial"/>
        </w:rPr>
        <w:t>no appropriate</w:t>
      </w:r>
      <w:r w:rsidR="00791637" w:rsidRPr="00822A52">
        <w:rPr>
          <w:rFonts w:ascii="Arial" w:hAnsi="Arial" w:cs="Arial"/>
        </w:rPr>
        <w:t xml:space="preserve"> consultee</w:t>
      </w:r>
      <w:r w:rsidR="00331019" w:rsidRPr="00822A52">
        <w:rPr>
          <w:rFonts w:ascii="Arial" w:hAnsi="Arial" w:cs="Arial"/>
        </w:rPr>
        <w:t>,</w:t>
      </w:r>
      <w:r w:rsidR="00791637" w:rsidRPr="00822A52">
        <w:rPr>
          <w:rFonts w:ascii="Arial" w:hAnsi="Arial" w:cs="Arial"/>
        </w:rPr>
        <w:t xml:space="preserve"> </w:t>
      </w:r>
      <w:r w:rsidR="00B81383" w:rsidRPr="00822A52">
        <w:rPr>
          <w:rFonts w:ascii="Arial" w:hAnsi="Arial" w:cs="Arial"/>
        </w:rPr>
        <w:t xml:space="preserve">or </w:t>
      </w:r>
      <w:r w:rsidR="00791637" w:rsidRPr="00822A52">
        <w:rPr>
          <w:rFonts w:ascii="Arial" w:hAnsi="Arial" w:cs="Arial"/>
        </w:rPr>
        <w:t>insufficient English</w:t>
      </w:r>
      <w:r w:rsidR="00A9314F" w:rsidRPr="00822A52">
        <w:rPr>
          <w:rFonts w:ascii="Arial" w:hAnsi="Arial" w:cs="Arial"/>
        </w:rPr>
        <w:t>/Welsh</w:t>
      </w:r>
      <w:r w:rsidR="00791637" w:rsidRPr="00822A52">
        <w:rPr>
          <w:rFonts w:ascii="Arial" w:hAnsi="Arial" w:cs="Arial"/>
        </w:rPr>
        <w:t xml:space="preserve"> to provide consent </w:t>
      </w:r>
      <w:r w:rsidR="00F001CB" w:rsidRPr="00822A52">
        <w:rPr>
          <w:rFonts w:ascii="Arial" w:hAnsi="Arial" w:cs="Arial"/>
        </w:rPr>
        <w:t>were excluded</w:t>
      </w:r>
      <w:r w:rsidR="00791637" w:rsidRPr="00822A52">
        <w:rPr>
          <w:rFonts w:ascii="Arial" w:hAnsi="Arial" w:cs="Arial"/>
        </w:rPr>
        <w:t>.</w:t>
      </w:r>
      <w:r w:rsidR="000927F8" w:rsidRPr="00822A52">
        <w:rPr>
          <w:rFonts w:ascii="Arial" w:hAnsi="Arial" w:cs="Arial"/>
        </w:rPr>
        <w:t xml:space="preserve"> </w:t>
      </w:r>
    </w:p>
    <w:p w14:paraId="2307747D" w14:textId="77777777" w:rsidR="002C107D" w:rsidRPr="00822A52" w:rsidRDefault="008F6C7D" w:rsidP="009B1618">
      <w:pPr>
        <w:autoSpaceDE w:val="0"/>
        <w:autoSpaceDN w:val="0"/>
        <w:adjustRightInd w:val="0"/>
        <w:spacing w:after="240" w:line="360" w:lineRule="auto"/>
        <w:rPr>
          <w:rFonts w:ascii="Arial" w:hAnsi="Arial" w:cs="Arial"/>
        </w:rPr>
      </w:pPr>
      <w:r>
        <w:rPr>
          <w:rFonts w:ascii="Arial" w:hAnsi="Arial" w:cs="Arial"/>
        </w:rPr>
        <w:t xml:space="preserve">In this sub-study, participants </w:t>
      </w:r>
      <w:r w:rsidRPr="00822A52">
        <w:rPr>
          <w:rFonts w:ascii="Arial" w:hAnsi="Arial" w:cs="Arial"/>
        </w:rPr>
        <w:t>with non-malignant disease</w:t>
      </w:r>
      <w:r>
        <w:rPr>
          <w:rFonts w:ascii="Arial" w:hAnsi="Arial" w:cs="Arial"/>
        </w:rPr>
        <w:t xml:space="preserve"> were included in the analysis.</w:t>
      </w:r>
    </w:p>
    <w:p w14:paraId="2D99DE12" w14:textId="2A06F443" w:rsidR="00ED1A46" w:rsidRPr="00822A52" w:rsidRDefault="00ED1A46" w:rsidP="009B1618">
      <w:pPr>
        <w:pStyle w:val="Default"/>
        <w:spacing w:after="240" w:line="360" w:lineRule="auto"/>
      </w:pPr>
      <w:r w:rsidRPr="00822A52">
        <w:rPr>
          <w:color w:val="auto"/>
        </w:rPr>
        <w:t>Institutional and ethical (</w:t>
      </w:r>
      <w:r w:rsidRPr="00822A52">
        <w:rPr>
          <w:bCs/>
          <w:color w:val="auto"/>
        </w:rPr>
        <w:t xml:space="preserve">Yorkshire &amp; the Humber - Leeds West Research Ethics Committee; 16/YH/0045) </w:t>
      </w:r>
      <w:r w:rsidRPr="00822A52">
        <w:rPr>
          <w:color w:val="auto"/>
        </w:rPr>
        <w:t xml:space="preserve">approvals were granted </w:t>
      </w:r>
      <w:r w:rsidRPr="00822A52">
        <w:rPr>
          <w:bCs/>
          <w:color w:val="auto"/>
        </w:rPr>
        <w:t>prior to recruitment and the study was registered (ISRCTN97567719).</w:t>
      </w:r>
    </w:p>
    <w:p w14:paraId="02E91682" w14:textId="77777777" w:rsidR="004451D9" w:rsidRPr="00822A52" w:rsidRDefault="004451D9" w:rsidP="0025145B">
      <w:pPr>
        <w:autoSpaceDE w:val="0"/>
        <w:autoSpaceDN w:val="0"/>
        <w:adjustRightInd w:val="0"/>
        <w:spacing w:after="240" w:line="360" w:lineRule="auto"/>
        <w:rPr>
          <w:rFonts w:ascii="Arial" w:hAnsi="Arial" w:cs="Arial"/>
          <w:b/>
        </w:rPr>
      </w:pPr>
      <w:r w:rsidRPr="00822A52">
        <w:rPr>
          <w:rFonts w:ascii="Arial" w:hAnsi="Arial" w:cs="Arial"/>
          <w:b/>
        </w:rPr>
        <w:t>Procedures</w:t>
      </w:r>
    </w:p>
    <w:p w14:paraId="43113505" w14:textId="77777777" w:rsidR="008F6C7D" w:rsidRDefault="008F6C7D" w:rsidP="008F6C7D">
      <w:pPr>
        <w:spacing w:after="240" w:line="360" w:lineRule="auto"/>
        <w:rPr>
          <w:rFonts w:ascii="Arial" w:hAnsi="Arial" w:cs="Arial"/>
        </w:rPr>
      </w:pPr>
      <w:r w:rsidRPr="00822A52">
        <w:rPr>
          <w:rFonts w:ascii="Arial" w:hAnsi="Arial" w:cs="Arial"/>
        </w:rPr>
        <w:t xml:space="preserve">Participants had assessments performed by a research nurse within 48 hours of admission. </w:t>
      </w:r>
    </w:p>
    <w:p w14:paraId="062BD8B7" w14:textId="11042FC8" w:rsidR="000A5253" w:rsidRPr="00822A52" w:rsidRDefault="00901410" w:rsidP="0025145B">
      <w:pPr>
        <w:autoSpaceDE w:val="0"/>
        <w:autoSpaceDN w:val="0"/>
        <w:adjustRightInd w:val="0"/>
        <w:spacing w:after="240" w:line="360" w:lineRule="auto"/>
        <w:rPr>
          <w:rFonts w:ascii="Arial" w:eastAsiaTheme="minorHAnsi" w:hAnsi="Arial" w:cs="Arial"/>
        </w:rPr>
      </w:pPr>
      <w:r w:rsidRPr="00822A52">
        <w:rPr>
          <w:rFonts w:ascii="Arial" w:hAnsi="Arial" w:cs="Arial"/>
        </w:rPr>
        <w:lastRenderedPageBreak/>
        <w:t xml:space="preserve">Study </w:t>
      </w:r>
      <w:r w:rsidR="00F21DE0" w:rsidRPr="00822A52">
        <w:rPr>
          <w:rFonts w:ascii="Arial" w:hAnsi="Arial" w:cs="Arial"/>
        </w:rPr>
        <w:t xml:space="preserve">outcome </w:t>
      </w:r>
      <w:r w:rsidR="00524C7F" w:rsidRPr="00822A52">
        <w:rPr>
          <w:rFonts w:ascii="Arial" w:hAnsi="Arial" w:cs="Arial"/>
        </w:rPr>
        <w:t xml:space="preserve">measures </w:t>
      </w:r>
      <w:r w:rsidR="00C95100" w:rsidRPr="00822A52">
        <w:rPr>
          <w:rFonts w:ascii="Arial" w:hAnsi="Arial" w:cs="Arial"/>
        </w:rPr>
        <w:t>included</w:t>
      </w:r>
      <w:r w:rsidR="000E6F17" w:rsidRPr="00822A52">
        <w:rPr>
          <w:rFonts w:ascii="Arial" w:hAnsi="Arial" w:cs="Arial"/>
        </w:rPr>
        <w:t>: i)</w:t>
      </w:r>
      <w:r w:rsidRPr="00822A52">
        <w:rPr>
          <w:rFonts w:ascii="Arial" w:hAnsi="Arial" w:cs="Arial"/>
        </w:rPr>
        <w:t xml:space="preserve"> bedside femoral</w:t>
      </w:r>
      <w:r w:rsidR="002A7E1A" w:rsidRPr="00822A52">
        <w:rPr>
          <w:rFonts w:ascii="Arial" w:hAnsi="Arial" w:cs="Arial"/>
        </w:rPr>
        <w:t xml:space="preserve"> and popliteal</w:t>
      </w:r>
      <w:r w:rsidRPr="00822A52">
        <w:rPr>
          <w:rFonts w:ascii="Arial" w:hAnsi="Arial" w:cs="Arial"/>
        </w:rPr>
        <w:t xml:space="preserve"> vein </w:t>
      </w:r>
      <w:r w:rsidR="002A7E1A" w:rsidRPr="00822A52">
        <w:rPr>
          <w:rFonts w:ascii="Arial" w:hAnsi="Arial" w:cs="Arial"/>
        </w:rPr>
        <w:t xml:space="preserve">assessment by </w:t>
      </w:r>
      <w:r w:rsidR="008E61D7" w:rsidRPr="00822A52">
        <w:rPr>
          <w:rFonts w:ascii="Arial" w:hAnsi="Arial" w:cs="Arial"/>
        </w:rPr>
        <w:t>ultrasound</w:t>
      </w:r>
      <w:r w:rsidRPr="00822A52">
        <w:rPr>
          <w:rFonts w:ascii="Arial" w:hAnsi="Arial" w:cs="Arial"/>
        </w:rPr>
        <w:t xml:space="preserve">, </w:t>
      </w:r>
      <w:r w:rsidR="000E6F17" w:rsidRPr="00822A52">
        <w:rPr>
          <w:rFonts w:ascii="Arial" w:hAnsi="Arial" w:cs="Arial"/>
        </w:rPr>
        <w:t xml:space="preserve">ii) </w:t>
      </w:r>
      <w:r w:rsidRPr="00822A52">
        <w:rPr>
          <w:rFonts w:ascii="Arial" w:hAnsi="Arial" w:cs="Arial"/>
        </w:rPr>
        <w:t xml:space="preserve">clinical symptoms of </w:t>
      </w:r>
      <w:r w:rsidR="00230EA1" w:rsidRPr="00822A52">
        <w:rPr>
          <w:rFonts w:ascii="Arial" w:hAnsi="Arial" w:cs="Arial"/>
        </w:rPr>
        <w:t>venous thromboembolism</w:t>
      </w:r>
      <w:r w:rsidR="00C95100" w:rsidRPr="00822A52">
        <w:rPr>
          <w:rFonts w:ascii="Arial" w:hAnsi="Arial" w:cs="Arial"/>
        </w:rPr>
        <w:t xml:space="preserve"> (</w:t>
      </w:r>
      <w:r w:rsidR="00141671" w:rsidRPr="00822A52">
        <w:rPr>
          <w:rFonts w:ascii="Arial" w:hAnsi="Arial" w:cs="Arial"/>
        </w:rPr>
        <w:t xml:space="preserve">leg </w:t>
      </w:r>
      <w:r w:rsidR="00A12568" w:rsidRPr="00822A52">
        <w:rPr>
          <w:rFonts w:ascii="Arial" w:hAnsi="Arial" w:cs="Arial"/>
        </w:rPr>
        <w:t>oedema,</w:t>
      </w:r>
      <w:r w:rsidR="004D40A1" w:rsidRPr="00822A52">
        <w:rPr>
          <w:rFonts w:ascii="Arial" w:hAnsi="Arial" w:cs="Arial"/>
        </w:rPr>
        <w:t xml:space="preserve"> leg pain</w:t>
      </w:r>
      <w:r w:rsidR="00A12568" w:rsidRPr="00822A52">
        <w:rPr>
          <w:rFonts w:ascii="Arial" w:hAnsi="Arial" w:cs="Arial"/>
        </w:rPr>
        <w:t xml:space="preserve">, </w:t>
      </w:r>
      <w:r w:rsidR="006F1ADE" w:rsidRPr="00822A52">
        <w:rPr>
          <w:rFonts w:ascii="Arial" w:hAnsi="Arial" w:cs="Arial"/>
        </w:rPr>
        <w:t xml:space="preserve">chest pain </w:t>
      </w:r>
      <w:r w:rsidR="00A12568" w:rsidRPr="00822A52">
        <w:rPr>
          <w:rFonts w:ascii="Arial" w:hAnsi="Arial" w:cs="Arial"/>
        </w:rPr>
        <w:t xml:space="preserve">and </w:t>
      </w:r>
      <w:r w:rsidR="00A12568" w:rsidRPr="00822A52">
        <w:rPr>
          <w:rFonts w:ascii="Arial" w:eastAsiaTheme="minorHAnsi" w:hAnsi="Arial" w:cs="Arial"/>
        </w:rPr>
        <w:t>breathlessness</w:t>
      </w:r>
      <w:r w:rsidR="00C95100" w:rsidRPr="00822A52">
        <w:rPr>
          <w:rFonts w:ascii="Arial" w:eastAsiaTheme="minorHAnsi" w:hAnsi="Arial" w:cs="Arial"/>
        </w:rPr>
        <w:t>)</w:t>
      </w:r>
      <w:r w:rsidR="00A12568" w:rsidRPr="00822A52">
        <w:rPr>
          <w:rFonts w:ascii="Arial" w:eastAsiaTheme="minorHAnsi" w:hAnsi="Arial" w:cs="Arial"/>
        </w:rPr>
        <w:t xml:space="preserve">.  </w:t>
      </w:r>
    </w:p>
    <w:p w14:paraId="5B258B11" w14:textId="77777777" w:rsidR="004451D9" w:rsidRDefault="00E64CC2" w:rsidP="0025145B">
      <w:pPr>
        <w:spacing w:after="240" w:line="360" w:lineRule="auto"/>
        <w:rPr>
          <w:rFonts w:ascii="Arial" w:hAnsi="Arial" w:cs="Arial"/>
        </w:rPr>
      </w:pPr>
      <w:r w:rsidRPr="00822A52">
        <w:rPr>
          <w:rFonts w:ascii="Arial" w:hAnsi="Arial" w:cs="Arial"/>
        </w:rPr>
        <w:t xml:space="preserve">Bilateral </w:t>
      </w:r>
      <w:r w:rsidR="00CC761C" w:rsidRPr="00822A52">
        <w:rPr>
          <w:rFonts w:ascii="Arial" w:hAnsi="Arial" w:cs="Arial"/>
        </w:rPr>
        <w:t xml:space="preserve">femoral and popliteal vein </w:t>
      </w:r>
      <w:r w:rsidRPr="00822A52">
        <w:rPr>
          <w:rFonts w:ascii="Arial" w:hAnsi="Arial" w:cs="Arial"/>
        </w:rPr>
        <w:t xml:space="preserve">ultrasound scans were undertaken at the bedside by </w:t>
      </w:r>
      <w:r w:rsidR="00C95100" w:rsidRPr="00822A52">
        <w:rPr>
          <w:rFonts w:ascii="Arial" w:hAnsi="Arial" w:cs="Arial"/>
        </w:rPr>
        <w:t>a</w:t>
      </w:r>
      <w:r w:rsidRPr="00822A52">
        <w:rPr>
          <w:rFonts w:ascii="Arial" w:hAnsi="Arial" w:cs="Arial"/>
        </w:rPr>
        <w:t xml:space="preserve"> research nurse</w:t>
      </w:r>
      <w:r w:rsidR="00524C7F" w:rsidRPr="00822A52">
        <w:rPr>
          <w:rFonts w:ascii="Arial" w:hAnsi="Arial" w:cs="Arial"/>
        </w:rPr>
        <w:t xml:space="preserve"> within 48 hours of admission to a SPCU</w:t>
      </w:r>
      <w:r w:rsidR="00CC2C1B" w:rsidRPr="00822A52">
        <w:rPr>
          <w:rFonts w:ascii="Arial" w:hAnsi="Arial" w:cs="Arial"/>
        </w:rPr>
        <w:t>.</w:t>
      </w:r>
      <w:r w:rsidR="00C95100" w:rsidRPr="00822A52">
        <w:rPr>
          <w:rFonts w:ascii="Arial" w:hAnsi="Arial" w:cs="Arial"/>
        </w:rPr>
        <w:t xml:space="preserve">  All scans were digitally recorded and reviewed by the study radiologist (EN) who was the final arbiter of the presence of </w:t>
      </w:r>
      <w:r w:rsidR="00524C7F" w:rsidRPr="00822A52">
        <w:rPr>
          <w:rFonts w:ascii="Arial" w:hAnsi="Arial" w:cs="Arial"/>
          <w:color w:val="333333"/>
        </w:rPr>
        <w:t>DVT</w:t>
      </w:r>
      <w:r w:rsidR="00C95100" w:rsidRPr="00822A52">
        <w:rPr>
          <w:rFonts w:ascii="Arial" w:hAnsi="Arial" w:cs="Arial"/>
        </w:rPr>
        <w:t xml:space="preserve"> or no </w:t>
      </w:r>
      <w:r w:rsidR="00524C7F" w:rsidRPr="00822A52">
        <w:rPr>
          <w:rFonts w:ascii="Arial" w:hAnsi="Arial" w:cs="Arial"/>
          <w:color w:val="333333"/>
        </w:rPr>
        <w:t>DVT</w:t>
      </w:r>
      <w:r w:rsidR="00C95100" w:rsidRPr="00822A52">
        <w:rPr>
          <w:rFonts w:ascii="Arial" w:hAnsi="Arial" w:cs="Arial"/>
        </w:rPr>
        <w:t>.</w:t>
      </w:r>
    </w:p>
    <w:p w14:paraId="4A54F9EB" w14:textId="77777777" w:rsidR="007A2133" w:rsidRPr="00822A52" w:rsidRDefault="007A2133" w:rsidP="0025145B">
      <w:pPr>
        <w:spacing w:after="240" w:line="360" w:lineRule="auto"/>
        <w:rPr>
          <w:rFonts w:ascii="Arial" w:hAnsi="Arial" w:cs="Arial"/>
        </w:rPr>
      </w:pPr>
      <w:r>
        <w:rPr>
          <w:rFonts w:ascii="Arial" w:hAnsi="Arial" w:cs="Arial"/>
        </w:rPr>
        <w:t>Survival was noted from the clinical record until the last participant had completed the three weeks follow up period of the parent study.</w:t>
      </w:r>
    </w:p>
    <w:p w14:paraId="3904980B" w14:textId="77777777" w:rsidR="004451D9" w:rsidRPr="00822A52" w:rsidRDefault="004451D9" w:rsidP="0025145B">
      <w:pPr>
        <w:spacing w:after="240" w:line="360" w:lineRule="auto"/>
        <w:rPr>
          <w:rFonts w:ascii="Arial" w:hAnsi="Arial" w:cs="Arial"/>
          <w:b/>
        </w:rPr>
      </w:pPr>
      <w:r w:rsidRPr="00822A52">
        <w:rPr>
          <w:rFonts w:ascii="Arial" w:hAnsi="Arial" w:cs="Arial"/>
          <w:b/>
        </w:rPr>
        <w:t>Outcomes</w:t>
      </w:r>
    </w:p>
    <w:p w14:paraId="0049B884" w14:textId="7DE03353" w:rsidR="00D97A77" w:rsidRPr="00822A52" w:rsidRDefault="003367CA" w:rsidP="0025145B">
      <w:pPr>
        <w:spacing w:after="240" w:line="360" w:lineRule="auto"/>
        <w:rPr>
          <w:rFonts w:ascii="Arial" w:hAnsi="Arial" w:cs="Arial"/>
        </w:rPr>
      </w:pPr>
      <w:r w:rsidRPr="00822A52">
        <w:rPr>
          <w:rFonts w:ascii="Arial" w:hAnsi="Arial" w:cs="Arial"/>
        </w:rPr>
        <w:t xml:space="preserve">The primary </w:t>
      </w:r>
      <w:r w:rsidR="008F6C7D">
        <w:rPr>
          <w:rFonts w:ascii="Arial" w:hAnsi="Arial" w:cs="Arial"/>
        </w:rPr>
        <w:t>outcome</w:t>
      </w:r>
      <w:r w:rsidR="008F6C7D" w:rsidRPr="00822A52">
        <w:rPr>
          <w:rFonts w:ascii="Arial" w:hAnsi="Arial" w:cs="Arial"/>
        </w:rPr>
        <w:t xml:space="preserve"> </w:t>
      </w:r>
      <w:r w:rsidRPr="00822A52">
        <w:rPr>
          <w:rFonts w:ascii="Arial" w:hAnsi="Arial" w:cs="Arial"/>
        </w:rPr>
        <w:t xml:space="preserve">of the study was the prevalence of </w:t>
      </w:r>
      <w:r w:rsidR="006F1ADE" w:rsidRPr="00822A52">
        <w:rPr>
          <w:rFonts w:ascii="Arial" w:hAnsi="Arial" w:cs="Arial"/>
        </w:rPr>
        <w:t>DVT</w:t>
      </w:r>
      <w:r w:rsidRPr="00822A52">
        <w:rPr>
          <w:rFonts w:ascii="Arial" w:hAnsi="Arial" w:cs="Arial"/>
        </w:rPr>
        <w:t xml:space="preserve">. Secondary </w:t>
      </w:r>
      <w:r w:rsidR="008F6C7D">
        <w:rPr>
          <w:rFonts w:ascii="Arial" w:hAnsi="Arial" w:cs="Arial"/>
        </w:rPr>
        <w:t>outcomes</w:t>
      </w:r>
      <w:r w:rsidR="008F6C7D" w:rsidRPr="00822A52">
        <w:rPr>
          <w:rFonts w:ascii="Arial" w:hAnsi="Arial" w:cs="Arial"/>
        </w:rPr>
        <w:t xml:space="preserve"> </w:t>
      </w:r>
      <w:r w:rsidRPr="00822A52">
        <w:rPr>
          <w:rFonts w:ascii="Arial" w:hAnsi="Arial" w:cs="Arial"/>
        </w:rPr>
        <w:t>were symptoms attrib</w:t>
      </w:r>
      <w:r w:rsidR="0025145B" w:rsidRPr="00822A52">
        <w:rPr>
          <w:rFonts w:ascii="Arial" w:hAnsi="Arial" w:cs="Arial"/>
        </w:rPr>
        <w:t xml:space="preserve">utable to </w:t>
      </w:r>
      <w:r w:rsidR="000E3964">
        <w:rPr>
          <w:rFonts w:ascii="Arial" w:hAnsi="Arial" w:cs="Arial"/>
        </w:rPr>
        <w:t>DVT</w:t>
      </w:r>
      <w:r w:rsidR="007A2133">
        <w:rPr>
          <w:rFonts w:ascii="Arial" w:hAnsi="Arial" w:cs="Arial"/>
        </w:rPr>
        <w:t xml:space="preserve"> and survival</w:t>
      </w:r>
      <w:r w:rsidR="00945F71" w:rsidRPr="00822A52">
        <w:rPr>
          <w:rFonts w:ascii="Arial" w:hAnsi="Arial" w:cs="Arial"/>
        </w:rPr>
        <w:t xml:space="preserve">. </w:t>
      </w:r>
    </w:p>
    <w:p w14:paraId="27383D40" w14:textId="77777777" w:rsidR="004451D9" w:rsidRPr="00822A52" w:rsidRDefault="004451D9" w:rsidP="0025145B">
      <w:pPr>
        <w:spacing w:after="240" w:line="360" w:lineRule="auto"/>
        <w:rPr>
          <w:rFonts w:ascii="Arial" w:hAnsi="Arial" w:cs="Arial"/>
          <w:b/>
        </w:rPr>
      </w:pPr>
      <w:r w:rsidRPr="00822A52">
        <w:rPr>
          <w:rFonts w:ascii="Arial" w:hAnsi="Arial" w:cs="Arial"/>
          <w:b/>
        </w:rPr>
        <w:t>Statistical analysis</w:t>
      </w:r>
    </w:p>
    <w:p w14:paraId="33929AEA" w14:textId="77777777" w:rsidR="00F72C5C" w:rsidRPr="00822A52" w:rsidRDefault="00CA49DE" w:rsidP="0025145B">
      <w:pPr>
        <w:spacing w:after="240" w:line="360" w:lineRule="auto"/>
        <w:rPr>
          <w:rFonts w:ascii="Arial" w:hAnsi="Arial" w:cs="Arial"/>
        </w:rPr>
      </w:pPr>
      <w:r w:rsidRPr="00822A52">
        <w:rPr>
          <w:rFonts w:ascii="Arial" w:hAnsi="Arial" w:cs="Arial"/>
        </w:rPr>
        <w:t>Participant characteristics are summarised using descriptive analyses using mean (SD), minimum-maximum, or n (%), as appropriate.</w:t>
      </w:r>
      <w:r w:rsidR="004F1455" w:rsidRPr="00822A52">
        <w:rPr>
          <w:rFonts w:ascii="Arial" w:hAnsi="Arial" w:cs="Arial"/>
        </w:rPr>
        <w:t xml:space="preserve">  </w:t>
      </w:r>
      <w:r w:rsidRPr="00822A52">
        <w:rPr>
          <w:rFonts w:ascii="Arial" w:hAnsi="Arial" w:cs="Arial"/>
        </w:rPr>
        <w:t xml:space="preserve">The prevalence (within 48 hours of SPCU admission) is expressed as a percentage with associated 95% confidence intervals (CI). </w:t>
      </w:r>
    </w:p>
    <w:p w14:paraId="3909F7E6" w14:textId="1D1DE5D3" w:rsidR="00F550F3" w:rsidRPr="00822A52" w:rsidRDefault="00F550F3" w:rsidP="00F550F3">
      <w:pPr>
        <w:spacing w:after="240" w:line="360" w:lineRule="auto"/>
        <w:rPr>
          <w:rFonts w:ascii="Arial" w:hAnsi="Arial" w:cs="Arial"/>
        </w:rPr>
      </w:pPr>
      <w:r w:rsidRPr="00822A52">
        <w:rPr>
          <w:rFonts w:ascii="Arial" w:hAnsi="Arial" w:cs="Arial"/>
        </w:rPr>
        <w:t>The study is reported in accordance with Strengthening the Reporting of OBservational studies in Epidemiology (STROBE) statement</w:t>
      </w:r>
      <w:r w:rsidR="00A70577">
        <w:rPr>
          <w:rFonts w:ascii="Arial" w:hAnsi="Arial" w:cs="Arial"/>
        </w:rPr>
        <w:t xml:space="preserve"> </w:t>
      </w:r>
      <w:r w:rsidR="00EE413E">
        <w:rPr>
          <w:rFonts w:ascii="Arial" w:hAnsi="Arial" w:cs="Arial"/>
        </w:rPr>
        <w:t>(13)</w:t>
      </w:r>
      <w:r w:rsidR="00A70577">
        <w:rPr>
          <w:rFonts w:ascii="Arial" w:hAnsi="Arial" w:cs="Arial"/>
        </w:rPr>
        <w:t>.</w:t>
      </w:r>
    </w:p>
    <w:p w14:paraId="4E781349" w14:textId="77777777" w:rsidR="00F550F3" w:rsidRPr="00822A52" w:rsidRDefault="00F550F3" w:rsidP="00F550F3">
      <w:pPr>
        <w:spacing w:after="240" w:line="360" w:lineRule="auto"/>
        <w:outlineLvl w:val="2"/>
        <w:rPr>
          <w:rFonts w:ascii="Arial" w:hAnsi="Arial" w:cs="Arial"/>
          <w:b/>
          <w:bCs/>
        </w:rPr>
      </w:pPr>
      <w:r w:rsidRPr="00822A52">
        <w:rPr>
          <w:rFonts w:ascii="Arial" w:hAnsi="Arial" w:cs="Arial"/>
          <w:b/>
          <w:bCs/>
        </w:rPr>
        <w:t>Role of the funding source</w:t>
      </w:r>
    </w:p>
    <w:p w14:paraId="6F88C476" w14:textId="77777777" w:rsidR="00F550F3" w:rsidRPr="00822A52" w:rsidRDefault="00F550F3" w:rsidP="0025145B">
      <w:pPr>
        <w:spacing w:after="240" w:line="360" w:lineRule="auto"/>
        <w:rPr>
          <w:rFonts w:ascii="Arial" w:hAnsi="Arial" w:cs="Arial"/>
        </w:rPr>
      </w:pPr>
      <w:r w:rsidRPr="00822A52">
        <w:rPr>
          <w:rFonts w:ascii="Arial" w:hAnsi="Arial" w:cs="Arial"/>
        </w:rPr>
        <w:t>The trial was funded by a competitive peer-reviewed grant from the National Institute Health Research (Research for Patient Benefit). The funder had no role in study design, data collection, data analysis, data interpretation, or writing of the report. The corresponding author had full access to all the data in the study and has final responsibility for the decision to submit for publication.</w:t>
      </w:r>
    </w:p>
    <w:p w14:paraId="6CE5E71D" w14:textId="77777777" w:rsidR="00F72C5C" w:rsidRPr="00822A52" w:rsidRDefault="003732F7" w:rsidP="0025145B">
      <w:pPr>
        <w:spacing w:after="240" w:line="360" w:lineRule="auto"/>
        <w:rPr>
          <w:rFonts w:ascii="Arial" w:hAnsi="Arial" w:cs="Arial"/>
          <w:b/>
        </w:rPr>
      </w:pPr>
      <w:r w:rsidRPr="00822A52">
        <w:rPr>
          <w:rFonts w:ascii="Arial" w:hAnsi="Arial" w:cs="Arial"/>
          <w:b/>
        </w:rPr>
        <w:t>RESULTS</w:t>
      </w:r>
    </w:p>
    <w:p w14:paraId="4AE0344D" w14:textId="77777777" w:rsidR="000D20C0" w:rsidRPr="00822A52" w:rsidRDefault="000D20C0" w:rsidP="000D20C0">
      <w:pPr>
        <w:spacing w:after="240" w:line="360" w:lineRule="auto"/>
        <w:rPr>
          <w:rFonts w:ascii="Arial" w:hAnsi="Arial" w:cs="Arial"/>
        </w:rPr>
      </w:pPr>
      <w:r w:rsidRPr="00822A52">
        <w:rPr>
          <w:rFonts w:ascii="Arial" w:hAnsi="Arial" w:cs="Arial"/>
          <w:b/>
        </w:rPr>
        <w:t>Participant characteristics</w:t>
      </w:r>
    </w:p>
    <w:p w14:paraId="1643560D" w14:textId="598507C7" w:rsidR="00373D1F" w:rsidRPr="00822A52" w:rsidRDefault="000D20C0" w:rsidP="00AB3F58">
      <w:pPr>
        <w:spacing w:after="240" w:line="360" w:lineRule="auto"/>
        <w:rPr>
          <w:rFonts w:ascii="Arial" w:hAnsi="Arial" w:cs="Arial"/>
        </w:rPr>
      </w:pPr>
      <w:r w:rsidRPr="00822A52">
        <w:rPr>
          <w:rFonts w:ascii="Arial" w:hAnsi="Arial" w:cs="Arial"/>
        </w:rPr>
        <w:lastRenderedPageBreak/>
        <w:t>1</w:t>
      </w:r>
      <w:r w:rsidR="00F72C5C" w:rsidRPr="00822A52">
        <w:rPr>
          <w:rFonts w:ascii="Arial" w:hAnsi="Arial" w:cs="Arial"/>
        </w:rPr>
        <w:t xml:space="preserve">390 patients were screened </w:t>
      </w:r>
      <w:r w:rsidRPr="00822A52">
        <w:rPr>
          <w:rFonts w:ascii="Arial" w:hAnsi="Arial" w:cs="Arial"/>
        </w:rPr>
        <w:t>between 20/06/2016 and 16/10/2017</w:t>
      </w:r>
      <w:r w:rsidR="008F6C7D">
        <w:rPr>
          <w:rFonts w:ascii="Arial" w:hAnsi="Arial" w:cs="Arial"/>
        </w:rPr>
        <w:t>. All</w:t>
      </w:r>
      <w:r w:rsidR="00F72C5C" w:rsidRPr="00822A52">
        <w:rPr>
          <w:rFonts w:ascii="Arial" w:hAnsi="Arial" w:cs="Arial"/>
        </w:rPr>
        <w:t xml:space="preserve"> 28 patients </w:t>
      </w:r>
      <w:r w:rsidR="008F6C7D">
        <w:rPr>
          <w:rFonts w:ascii="Arial" w:hAnsi="Arial" w:cs="Arial"/>
        </w:rPr>
        <w:t>with</w:t>
      </w:r>
      <w:r w:rsidR="008F6C7D" w:rsidRPr="00822A52">
        <w:rPr>
          <w:rFonts w:ascii="Arial" w:hAnsi="Arial" w:cs="Arial"/>
        </w:rPr>
        <w:t xml:space="preserve"> </w:t>
      </w:r>
      <w:r w:rsidR="00F72C5C" w:rsidRPr="00822A52">
        <w:rPr>
          <w:rFonts w:ascii="Arial" w:hAnsi="Arial" w:cs="Arial"/>
        </w:rPr>
        <w:t xml:space="preserve">non-malignant disease </w:t>
      </w:r>
      <w:r w:rsidR="000109B7" w:rsidRPr="00822A52">
        <w:rPr>
          <w:rFonts w:ascii="Arial" w:hAnsi="Arial" w:cs="Arial"/>
        </w:rPr>
        <w:t>were recruited</w:t>
      </w:r>
      <w:r w:rsidR="00F72C5C" w:rsidRPr="00822A52">
        <w:rPr>
          <w:rFonts w:ascii="Arial" w:hAnsi="Arial" w:cs="Arial"/>
        </w:rPr>
        <w:t xml:space="preserve"> (full flow chart available </w:t>
      </w:r>
      <w:r w:rsidR="008F6C7D" w:rsidRPr="00822A52">
        <w:rPr>
          <w:rFonts w:ascii="Arial" w:hAnsi="Arial" w:cs="Arial"/>
        </w:rPr>
        <w:fldChar w:fldCharType="begin"/>
      </w:r>
      <w:r w:rsidR="008F6C7D" w:rsidRPr="00822A52">
        <w:rPr>
          <w:rFonts w:ascii="Arial" w:hAnsi="Arial" w:cs="Arial"/>
        </w:rPr>
        <w:instrText xml:space="preserve"> ADDIN EN.CITE &lt;EndNote&gt;&lt;Cite&gt;&lt;RecNum&gt;42&lt;/RecNum&gt;&lt;DisplayText&gt;(7)&lt;/DisplayText&gt;&lt;record&gt;&lt;rec-number&gt;42&lt;/rec-number&gt;&lt;foreign-keys&gt;&lt;key app="EN" db-id="pfrpd2t589xr03e5fdtx2sv0d5ztv2v0rsfr" timestamp="1545132407"&gt;42&lt;/key&gt;&lt;/foreign-keys&gt;&lt;ref-type name="Journal Article"&gt;17&lt;/ref-type&gt;&lt;contributors&gt;&lt;/contributors&gt;&lt;titles&gt;&lt;title&gt;White C, Noble SIR, Watson M, Swan F, Allgar V, Napier E, Nelson A, McAuley J, Doherty J, Lee B, Johnson MJ.  Prevalence, symptom burden, and natural history of deep vein thrombosis in people with advanced cancer in specialist palliative care units (HIDDen): a prospective longitudinal observational study. Lancet Haematology Feb 2019 6 (2):279-88&lt;/title&gt;&lt;/titles&gt;&lt;dates&gt;&lt;/dates&gt;&lt;urls&gt;&lt;/urls&gt;&lt;/record&gt;&lt;/Cite&gt;&lt;/EndNote&gt;</w:instrText>
      </w:r>
      <w:r w:rsidR="008F6C7D" w:rsidRPr="00822A52">
        <w:rPr>
          <w:rFonts w:ascii="Arial" w:hAnsi="Arial" w:cs="Arial"/>
        </w:rPr>
        <w:fldChar w:fldCharType="separate"/>
      </w:r>
      <w:r w:rsidR="008F6C7D" w:rsidRPr="00822A52">
        <w:rPr>
          <w:rFonts w:ascii="Arial" w:hAnsi="Arial" w:cs="Arial"/>
          <w:noProof/>
        </w:rPr>
        <w:t>(7)</w:t>
      </w:r>
      <w:r w:rsidR="008F6C7D" w:rsidRPr="00822A52">
        <w:rPr>
          <w:rFonts w:ascii="Arial" w:hAnsi="Arial" w:cs="Arial"/>
        </w:rPr>
        <w:fldChar w:fldCharType="end"/>
      </w:r>
      <w:r w:rsidR="008F6C7D" w:rsidRPr="00822A52">
        <w:rPr>
          <w:rFonts w:ascii="Arial" w:hAnsi="Arial" w:cs="Arial"/>
        </w:rPr>
        <w:t>)</w:t>
      </w:r>
      <w:r w:rsidR="008F6C7D">
        <w:rPr>
          <w:rFonts w:ascii="Arial" w:hAnsi="Arial" w:cs="Arial"/>
        </w:rPr>
        <w:t>, with a m</w:t>
      </w:r>
      <w:r w:rsidR="003D2F79" w:rsidRPr="00822A52">
        <w:rPr>
          <w:rFonts w:ascii="Arial" w:hAnsi="Arial" w:cs="Arial"/>
        </w:rPr>
        <w:t>ean age 68·8 (SD 12·0)</w:t>
      </w:r>
      <w:r w:rsidR="00AB3F58" w:rsidRPr="00822A52">
        <w:rPr>
          <w:rFonts w:ascii="Arial" w:hAnsi="Arial" w:cs="Arial"/>
        </w:rPr>
        <w:t>,</w:t>
      </w:r>
      <w:r w:rsidR="003D2F79" w:rsidRPr="00822A52">
        <w:rPr>
          <w:rFonts w:ascii="Arial" w:hAnsi="Arial" w:cs="Arial"/>
        </w:rPr>
        <w:t xml:space="preserve"> range 43 to 86 years. Other </w:t>
      </w:r>
      <w:r w:rsidR="008F6C7D">
        <w:rPr>
          <w:rFonts w:ascii="Arial" w:hAnsi="Arial" w:cs="Arial"/>
        </w:rPr>
        <w:t>characteristics</w:t>
      </w:r>
      <w:r w:rsidR="000109B7" w:rsidRPr="00822A52">
        <w:rPr>
          <w:rFonts w:ascii="Arial" w:hAnsi="Arial" w:cs="Arial"/>
        </w:rPr>
        <w:t xml:space="preserve"> are shown in </w:t>
      </w:r>
      <w:r w:rsidR="0060281A">
        <w:rPr>
          <w:rFonts w:ascii="Arial" w:hAnsi="Arial" w:cs="Arial"/>
        </w:rPr>
        <w:t>T</w:t>
      </w:r>
      <w:r w:rsidR="000109B7" w:rsidRPr="00822A52">
        <w:rPr>
          <w:rFonts w:ascii="Arial" w:hAnsi="Arial" w:cs="Arial"/>
        </w:rPr>
        <w:t>able 1</w:t>
      </w:r>
      <w:r w:rsidR="00373D1F" w:rsidRPr="00822A52">
        <w:rPr>
          <w:rFonts w:ascii="Arial" w:hAnsi="Arial" w:cs="Arial"/>
        </w:rPr>
        <w:t>. All participants were admitted only once during the study period.</w:t>
      </w:r>
      <w:r w:rsidR="00AB3F58" w:rsidRPr="00822A52">
        <w:rPr>
          <w:rFonts w:ascii="Arial" w:hAnsi="Arial" w:cs="Arial"/>
        </w:rPr>
        <w:t xml:space="preserve"> </w:t>
      </w:r>
      <w:r w:rsidR="008110C8" w:rsidRPr="00822A52">
        <w:rPr>
          <w:rFonts w:ascii="Arial" w:hAnsi="Arial" w:cs="Arial"/>
        </w:rPr>
        <w:t xml:space="preserve"> No patient had a history of VTE</w:t>
      </w:r>
      <w:r w:rsidR="00373D1F" w:rsidRPr="00822A52">
        <w:rPr>
          <w:rFonts w:ascii="Arial" w:hAnsi="Arial" w:cs="Arial"/>
        </w:rPr>
        <w:t xml:space="preserve"> (DVT or PE)</w:t>
      </w:r>
      <w:r w:rsidR="008110C8" w:rsidRPr="00822A52">
        <w:rPr>
          <w:rFonts w:ascii="Arial" w:hAnsi="Arial" w:cs="Arial"/>
        </w:rPr>
        <w:t xml:space="preserve">, and only 3 </w:t>
      </w:r>
      <w:r w:rsidR="00373D1F" w:rsidRPr="00822A52">
        <w:rPr>
          <w:rFonts w:ascii="Arial" w:hAnsi="Arial" w:cs="Arial"/>
        </w:rPr>
        <w:t>(10.7</w:t>
      </w:r>
      <w:r w:rsidR="008110C8" w:rsidRPr="00822A52">
        <w:rPr>
          <w:rFonts w:ascii="Arial" w:hAnsi="Arial" w:cs="Arial"/>
        </w:rPr>
        <w:t xml:space="preserve">%) had a family history of VTE.  </w:t>
      </w:r>
      <w:r w:rsidR="008F6C7D">
        <w:rPr>
          <w:rFonts w:ascii="Arial" w:hAnsi="Arial" w:cs="Arial"/>
        </w:rPr>
        <w:t>None</w:t>
      </w:r>
      <w:r w:rsidR="00373D1F" w:rsidRPr="00822A52">
        <w:rPr>
          <w:rFonts w:ascii="Arial" w:hAnsi="Arial" w:cs="Arial"/>
        </w:rPr>
        <w:t xml:space="preserve"> were taking</w:t>
      </w:r>
      <w:r w:rsidR="008F6C7D" w:rsidRPr="008F6C7D">
        <w:rPr>
          <w:rFonts w:ascii="Arial" w:hAnsi="Arial" w:cs="Arial"/>
        </w:rPr>
        <w:t xml:space="preserve"> </w:t>
      </w:r>
      <w:r w:rsidR="008F6C7D" w:rsidRPr="00822A52">
        <w:rPr>
          <w:rFonts w:ascii="Arial" w:hAnsi="Arial" w:cs="Arial"/>
        </w:rPr>
        <w:t>anticoagulation</w:t>
      </w:r>
      <w:r w:rsidR="00373D1F" w:rsidRPr="00822A52">
        <w:rPr>
          <w:rFonts w:ascii="Arial" w:hAnsi="Arial" w:cs="Arial"/>
        </w:rPr>
        <w:t xml:space="preserve"> </w:t>
      </w:r>
      <w:r w:rsidR="008F6C7D">
        <w:rPr>
          <w:rFonts w:ascii="Arial" w:hAnsi="Arial" w:cs="Arial"/>
        </w:rPr>
        <w:t>for secondary prevention of VTE</w:t>
      </w:r>
      <w:r w:rsidR="00674071">
        <w:rPr>
          <w:rFonts w:ascii="Arial" w:hAnsi="Arial" w:cs="Arial"/>
        </w:rPr>
        <w:t xml:space="preserve"> or were</w:t>
      </w:r>
      <w:r w:rsidR="00373D1F" w:rsidRPr="00822A52">
        <w:rPr>
          <w:rFonts w:ascii="Arial" w:hAnsi="Arial" w:cs="Arial"/>
        </w:rPr>
        <w:t xml:space="preserve"> wearing anti</w:t>
      </w:r>
      <w:r w:rsidR="008F6C7D">
        <w:rPr>
          <w:rFonts w:ascii="Arial" w:hAnsi="Arial" w:cs="Arial"/>
        </w:rPr>
        <w:t>-</w:t>
      </w:r>
      <w:r w:rsidR="00373D1F" w:rsidRPr="00822A52">
        <w:rPr>
          <w:rFonts w:ascii="Arial" w:hAnsi="Arial" w:cs="Arial"/>
        </w:rPr>
        <w:t xml:space="preserve">thromboembolic stockings. </w:t>
      </w:r>
      <w:r w:rsidR="008F6C7D">
        <w:rPr>
          <w:rFonts w:ascii="Arial" w:hAnsi="Arial" w:cs="Arial"/>
        </w:rPr>
        <w:t>Documented r</w:t>
      </w:r>
      <w:r w:rsidR="00373D1F" w:rsidRPr="00822A52">
        <w:rPr>
          <w:rFonts w:ascii="Arial" w:hAnsi="Arial" w:cs="Arial"/>
        </w:rPr>
        <w:t xml:space="preserve">isk factors for </w:t>
      </w:r>
      <w:r w:rsidR="008F6C7D">
        <w:rPr>
          <w:rFonts w:ascii="Arial" w:hAnsi="Arial" w:cs="Arial"/>
        </w:rPr>
        <w:t>VTE</w:t>
      </w:r>
      <w:r w:rsidR="008F6C7D" w:rsidRPr="00822A52">
        <w:rPr>
          <w:rFonts w:ascii="Arial" w:hAnsi="Arial" w:cs="Arial"/>
        </w:rPr>
        <w:t xml:space="preserve"> </w:t>
      </w:r>
      <w:r w:rsidR="00373D1F" w:rsidRPr="00822A52">
        <w:rPr>
          <w:rFonts w:ascii="Arial" w:hAnsi="Arial" w:cs="Arial"/>
        </w:rPr>
        <w:t xml:space="preserve">included acute medical illness in the last 12 weeks (12, 42.9%), surgery in last 12 weeks (1, 3.6%), </w:t>
      </w:r>
      <w:r w:rsidR="008F6C7D" w:rsidRPr="00822A52">
        <w:rPr>
          <w:rFonts w:ascii="Arial" w:hAnsi="Arial" w:cs="Arial"/>
        </w:rPr>
        <w:t>and bedbound</w:t>
      </w:r>
      <w:r w:rsidR="00373D1F" w:rsidRPr="00822A52">
        <w:rPr>
          <w:rFonts w:ascii="Arial" w:hAnsi="Arial" w:cs="Arial"/>
        </w:rPr>
        <w:t xml:space="preserve"> </w:t>
      </w:r>
      <w:r w:rsidR="008F6C7D">
        <w:rPr>
          <w:rFonts w:ascii="Arial" w:hAnsi="Arial" w:cs="Arial"/>
        </w:rPr>
        <w:t xml:space="preserve">during the </w:t>
      </w:r>
      <w:r w:rsidR="00373D1F" w:rsidRPr="00822A52">
        <w:rPr>
          <w:rFonts w:ascii="Arial" w:hAnsi="Arial" w:cs="Arial"/>
        </w:rPr>
        <w:t>last 12 weeks (3, 10.7%).</w:t>
      </w:r>
      <w:r w:rsidR="005C7959" w:rsidRPr="00822A52">
        <w:rPr>
          <w:rFonts w:ascii="Arial" w:hAnsi="Arial" w:cs="Arial"/>
        </w:rPr>
        <w:t xml:space="preserve">  The Well’s </w:t>
      </w:r>
      <w:r w:rsidR="005C7959" w:rsidRPr="00822A52">
        <w:rPr>
          <w:rFonts w:ascii="Arial" w:hAnsi="Arial" w:cs="Arial"/>
          <w:color w:val="333333"/>
        </w:rPr>
        <w:t>deep</w:t>
      </w:r>
      <w:r w:rsidR="00A70577">
        <w:rPr>
          <w:rFonts w:ascii="Arial" w:hAnsi="Arial" w:cs="Arial"/>
          <w:color w:val="333333"/>
        </w:rPr>
        <w:t xml:space="preserve"> </w:t>
      </w:r>
      <w:r w:rsidR="005C7959" w:rsidRPr="00822A52">
        <w:rPr>
          <w:rFonts w:ascii="Arial" w:hAnsi="Arial" w:cs="Arial"/>
          <w:color w:val="333333"/>
        </w:rPr>
        <w:t xml:space="preserve">vein thrombosis </w:t>
      </w:r>
      <w:r w:rsidR="005C7959" w:rsidRPr="00822A52">
        <w:rPr>
          <w:rFonts w:ascii="Arial" w:hAnsi="Arial" w:cs="Arial"/>
        </w:rPr>
        <w:t>score was “likely” (≥ 2) for 7 (25%).</w:t>
      </w:r>
      <w:r w:rsidR="00373D1F" w:rsidRPr="00822A52">
        <w:rPr>
          <w:rFonts w:ascii="Arial" w:hAnsi="Arial" w:cs="Arial"/>
        </w:rPr>
        <w:t xml:space="preserve"> </w:t>
      </w:r>
      <w:r w:rsidR="008F6C7D">
        <w:rPr>
          <w:rFonts w:ascii="Arial" w:hAnsi="Arial" w:cs="Arial"/>
        </w:rPr>
        <w:t>Two-thirds (</w:t>
      </w:r>
      <w:r w:rsidR="00373D1F" w:rsidRPr="00822A52">
        <w:rPr>
          <w:rFonts w:ascii="Arial" w:hAnsi="Arial" w:cs="Arial"/>
        </w:rPr>
        <w:t>18</w:t>
      </w:r>
      <w:r w:rsidR="008F6C7D">
        <w:rPr>
          <w:rFonts w:ascii="Arial" w:hAnsi="Arial" w:cs="Arial"/>
        </w:rPr>
        <w:t xml:space="preserve">, </w:t>
      </w:r>
      <w:r w:rsidR="00373D1F" w:rsidRPr="00822A52">
        <w:rPr>
          <w:rFonts w:ascii="Arial" w:hAnsi="Arial" w:cs="Arial"/>
        </w:rPr>
        <w:t>64%) died</w:t>
      </w:r>
      <w:r w:rsidR="00AB3F58" w:rsidRPr="00822A52">
        <w:rPr>
          <w:rFonts w:ascii="Arial" w:hAnsi="Arial" w:cs="Arial"/>
        </w:rPr>
        <w:t xml:space="preserve"> during the study period</w:t>
      </w:r>
      <w:r w:rsidR="00373D1F" w:rsidRPr="00822A52">
        <w:rPr>
          <w:rFonts w:ascii="Arial" w:hAnsi="Arial" w:cs="Arial"/>
        </w:rPr>
        <w:t xml:space="preserve"> and 10 (36%) were still alive at last follow up (</w:t>
      </w:r>
      <w:r w:rsidR="007A2133" w:rsidRPr="00822A52">
        <w:rPr>
          <w:rFonts w:ascii="Arial" w:hAnsi="Arial" w:cs="Arial"/>
        </w:rPr>
        <w:t xml:space="preserve">mean </w:t>
      </w:r>
      <w:r w:rsidR="007A2133">
        <w:rPr>
          <w:rFonts w:ascii="Arial" w:hAnsi="Arial" w:cs="Arial"/>
        </w:rPr>
        <w:t>s</w:t>
      </w:r>
      <w:r w:rsidR="007A2133" w:rsidRPr="00822A52">
        <w:rPr>
          <w:rFonts w:ascii="Arial" w:hAnsi="Arial" w:cs="Arial"/>
        </w:rPr>
        <w:t xml:space="preserve">urvival </w:t>
      </w:r>
      <w:r w:rsidR="00373D1F" w:rsidRPr="00822A52">
        <w:rPr>
          <w:rFonts w:ascii="Arial" w:hAnsi="Arial" w:cs="Arial"/>
        </w:rPr>
        <w:t xml:space="preserve">86 (SD 108.5) range 1 to 345 days). </w:t>
      </w:r>
    </w:p>
    <w:p w14:paraId="3048EFAA" w14:textId="77777777" w:rsidR="00AB3F58" w:rsidRPr="00822A52" w:rsidRDefault="00AB3F58" w:rsidP="00AB3F58">
      <w:pPr>
        <w:autoSpaceDE w:val="0"/>
        <w:autoSpaceDN w:val="0"/>
        <w:adjustRightInd w:val="0"/>
        <w:spacing w:after="240" w:line="360" w:lineRule="auto"/>
        <w:rPr>
          <w:rFonts w:ascii="Arial" w:hAnsi="Arial" w:cs="Arial"/>
        </w:rPr>
      </w:pPr>
      <w:r w:rsidRPr="00822A52">
        <w:rPr>
          <w:rFonts w:ascii="Arial" w:hAnsi="Arial" w:cs="Arial"/>
        </w:rPr>
        <w:t xml:space="preserve">Table 1 Demographic Data of </w:t>
      </w:r>
      <w:r w:rsidR="002B71B3" w:rsidRPr="00822A52">
        <w:rPr>
          <w:rFonts w:ascii="Arial" w:hAnsi="Arial" w:cs="Arial"/>
        </w:rPr>
        <w:t>Participants</w:t>
      </w:r>
      <w:r w:rsidRPr="00822A52">
        <w:rPr>
          <w:rFonts w:ascii="Arial" w:hAnsi="Arial" w:cs="Arial"/>
        </w:rPr>
        <w:t xml:space="preserve"> </w:t>
      </w:r>
    </w:p>
    <w:tbl>
      <w:tblPr>
        <w:tblStyle w:val="TableGrid"/>
        <w:tblW w:w="9209" w:type="dxa"/>
        <w:tblLayout w:type="fixed"/>
        <w:tblLook w:val="0000" w:firstRow="0" w:lastRow="0" w:firstColumn="0" w:lastColumn="0" w:noHBand="0" w:noVBand="0"/>
      </w:tblPr>
      <w:tblGrid>
        <w:gridCol w:w="2122"/>
        <w:gridCol w:w="4677"/>
        <w:gridCol w:w="1276"/>
        <w:gridCol w:w="1134"/>
      </w:tblGrid>
      <w:tr w:rsidR="00AB3F58" w:rsidRPr="00822A52" w14:paraId="47C17CB0" w14:textId="77777777" w:rsidTr="00915E9D">
        <w:tc>
          <w:tcPr>
            <w:tcW w:w="2122" w:type="dxa"/>
          </w:tcPr>
          <w:p w14:paraId="791F1669"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38ABA930"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1276" w:type="dxa"/>
          </w:tcPr>
          <w:p w14:paraId="2C8677C5"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Number</w:t>
            </w:r>
          </w:p>
        </w:tc>
        <w:tc>
          <w:tcPr>
            <w:tcW w:w="1134" w:type="dxa"/>
          </w:tcPr>
          <w:p w14:paraId="3DAD9888"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w:t>
            </w:r>
          </w:p>
        </w:tc>
      </w:tr>
      <w:tr w:rsidR="00AB3F58" w:rsidRPr="00822A52" w14:paraId="5242985B" w14:textId="77777777" w:rsidTr="00915E9D">
        <w:tc>
          <w:tcPr>
            <w:tcW w:w="2122" w:type="dxa"/>
            <w:vMerge w:val="restart"/>
          </w:tcPr>
          <w:p w14:paraId="64D93943"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Gender</w:t>
            </w:r>
          </w:p>
        </w:tc>
        <w:tc>
          <w:tcPr>
            <w:tcW w:w="4677" w:type="dxa"/>
          </w:tcPr>
          <w:p w14:paraId="7C76AA8F"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Male</w:t>
            </w:r>
          </w:p>
        </w:tc>
        <w:tc>
          <w:tcPr>
            <w:tcW w:w="1276" w:type="dxa"/>
          </w:tcPr>
          <w:p w14:paraId="6F7A2D60"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17</w:t>
            </w:r>
          </w:p>
        </w:tc>
        <w:tc>
          <w:tcPr>
            <w:tcW w:w="1134" w:type="dxa"/>
          </w:tcPr>
          <w:p w14:paraId="3D2BBEC6"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61%</w:t>
            </w:r>
          </w:p>
        </w:tc>
      </w:tr>
      <w:tr w:rsidR="00AB3F58" w:rsidRPr="00822A52" w14:paraId="6B9DEEAA" w14:textId="77777777" w:rsidTr="00915E9D">
        <w:tc>
          <w:tcPr>
            <w:tcW w:w="2122" w:type="dxa"/>
            <w:vMerge/>
          </w:tcPr>
          <w:p w14:paraId="5FDBC083"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p>
        </w:tc>
        <w:tc>
          <w:tcPr>
            <w:tcW w:w="4677" w:type="dxa"/>
          </w:tcPr>
          <w:p w14:paraId="0C75392F"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Female</w:t>
            </w:r>
          </w:p>
        </w:tc>
        <w:tc>
          <w:tcPr>
            <w:tcW w:w="1276" w:type="dxa"/>
          </w:tcPr>
          <w:p w14:paraId="081F8084"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11</w:t>
            </w:r>
          </w:p>
        </w:tc>
        <w:tc>
          <w:tcPr>
            <w:tcW w:w="1134" w:type="dxa"/>
          </w:tcPr>
          <w:p w14:paraId="3B920386"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39%</w:t>
            </w:r>
          </w:p>
        </w:tc>
      </w:tr>
      <w:tr w:rsidR="00AB3F58" w:rsidRPr="00822A52" w14:paraId="519156DF" w14:textId="77777777" w:rsidTr="00915E9D">
        <w:tc>
          <w:tcPr>
            <w:tcW w:w="2122" w:type="dxa"/>
            <w:vMerge w:val="restart"/>
          </w:tcPr>
          <w:p w14:paraId="24D9D86F"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Diagnosis</w:t>
            </w:r>
          </w:p>
        </w:tc>
        <w:tc>
          <w:tcPr>
            <w:tcW w:w="4677" w:type="dxa"/>
          </w:tcPr>
          <w:p w14:paraId="5450EAB9"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Chronic Obstructive Pulmonary Disease</w:t>
            </w:r>
          </w:p>
        </w:tc>
        <w:tc>
          <w:tcPr>
            <w:tcW w:w="1276" w:type="dxa"/>
          </w:tcPr>
          <w:p w14:paraId="3F49913A"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10</w:t>
            </w:r>
          </w:p>
        </w:tc>
        <w:tc>
          <w:tcPr>
            <w:tcW w:w="1134" w:type="dxa"/>
          </w:tcPr>
          <w:p w14:paraId="045525A1"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36%</w:t>
            </w:r>
          </w:p>
        </w:tc>
      </w:tr>
      <w:tr w:rsidR="00AB3F58" w:rsidRPr="00822A52" w14:paraId="3DD8A876" w14:textId="77777777" w:rsidTr="00915E9D">
        <w:tc>
          <w:tcPr>
            <w:tcW w:w="2122" w:type="dxa"/>
            <w:vMerge/>
          </w:tcPr>
          <w:p w14:paraId="4FBE8A7E"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5BD3E9AD"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Interstitial Lung Disease</w:t>
            </w:r>
          </w:p>
        </w:tc>
        <w:tc>
          <w:tcPr>
            <w:tcW w:w="1276" w:type="dxa"/>
          </w:tcPr>
          <w:p w14:paraId="6BB86CE2"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w:t>
            </w:r>
          </w:p>
        </w:tc>
        <w:tc>
          <w:tcPr>
            <w:tcW w:w="1134" w:type="dxa"/>
          </w:tcPr>
          <w:p w14:paraId="1D360E8B"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7%</w:t>
            </w:r>
          </w:p>
        </w:tc>
      </w:tr>
      <w:tr w:rsidR="00AB3F58" w:rsidRPr="00822A52" w14:paraId="6313A780" w14:textId="77777777" w:rsidTr="00915E9D">
        <w:tc>
          <w:tcPr>
            <w:tcW w:w="2122" w:type="dxa"/>
            <w:vMerge/>
          </w:tcPr>
          <w:p w14:paraId="3BC39906"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59D25312"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Congestive Cardiac Failure</w:t>
            </w:r>
          </w:p>
        </w:tc>
        <w:tc>
          <w:tcPr>
            <w:tcW w:w="1276" w:type="dxa"/>
          </w:tcPr>
          <w:p w14:paraId="74C9B5D9"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3</w:t>
            </w:r>
          </w:p>
        </w:tc>
        <w:tc>
          <w:tcPr>
            <w:tcW w:w="1134" w:type="dxa"/>
          </w:tcPr>
          <w:p w14:paraId="79523DA4"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11%</w:t>
            </w:r>
          </w:p>
        </w:tc>
      </w:tr>
      <w:tr w:rsidR="00AB3F58" w:rsidRPr="00822A52" w14:paraId="62633819" w14:textId="77777777" w:rsidTr="00915E9D">
        <w:tc>
          <w:tcPr>
            <w:tcW w:w="2122" w:type="dxa"/>
            <w:vMerge/>
          </w:tcPr>
          <w:p w14:paraId="040DBB23"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1DD0D4D4"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Motor Neurone Disease</w:t>
            </w:r>
          </w:p>
        </w:tc>
        <w:tc>
          <w:tcPr>
            <w:tcW w:w="1276" w:type="dxa"/>
          </w:tcPr>
          <w:p w14:paraId="6F819BCF"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6</w:t>
            </w:r>
          </w:p>
        </w:tc>
        <w:tc>
          <w:tcPr>
            <w:tcW w:w="1134" w:type="dxa"/>
          </w:tcPr>
          <w:p w14:paraId="5A434963"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21%</w:t>
            </w:r>
          </w:p>
        </w:tc>
      </w:tr>
      <w:tr w:rsidR="00AB3F58" w:rsidRPr="00822A52" w14:paraId="71929F99" w14:textId="77777777" w:rsidTr="00915E9D">
        <w:tc>
          <w:tcPr>
            <w:tcW w:w="2122" w:type="dxa"/>
            <w:vMerge/>
          </w:tcPr>
          <w:p w14:paraId="136C0ED2"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33814BCE"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Parkinson</w:t>
            </w:r>
            <w:r w:rsidR="007A2133">
              <w:rPr>
                <w:rFonts w:ascii="Arial" w:eastAsia="Calibri" w:hAnsi="Arial" w:cs="Arial"/>
                <w:sz w:val="24"/>
                <w:szCs w:val="24"/>
              </w:rPr>
              <w:t>’</w:t>
            </w:r>
            <w:r w:rsidRPr="00822A52">
              <w:rPr>
                <w:rFonts w:ascii="Arial" w:eastAsia="Calibri" w:hAnsi="Arial" w:cs="Arial"/>
                <w:sz w:val="24"/>
                <w:szCs w:val="24"/>
              </w:rPr>
              <w:t>s Disease</w:t>
            </w:r>
          </w:p>
        </w:tc>
        <w:tc>
          <w:tcPr>
            <w:tcW w:w="1276" w:type="dxa"/>
          </w:tcPr>
          <w:p w14:paraId="0245FC8D"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w:t>
            </w:r>
          </w:p>
        </w:tc>
        <w:tc>
          <w:tcPr>
            <w:tcW w:w="1134" w:type="dxa"/>
          </w:tcPr>
          <w:p w14:paraId="51F6511D"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3.5%</w:t>
            </w:r>
          </w:p>
        </w:tc>
      </w:tr>
      <w:tr w:rsidR="00AB3F58" w:rsidRPr="00822A52" w14:paraId="2E790FE2" w14:textId="77777777" w:rsidTr="00915E9D">
        <w:tc>
          <w:tcPr>
            <w:tcW w:w="2122" w:type="dxa"/>
            <w:vMerge/>
          </w:tcPr>
          <w:p w14:paraId="2101AE2A"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58834537"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Renal Failure</w:t>
            </w:r>
          </w:p>
        </w:tc>
        <w:tc>
          <w:tcPr>
            <w:tcW w:w="1276" w:type="dxa"/>
          </w:tcPr>
          <w:p w14:paraId="3F034584"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w:t>
            </w:r>
          </w:p>
        </w:tc>
        <w:tc>
          <w:tcPr>
            <w:tcW w:w="1134" w:type="dxa"/>
          </w:tcPr>
          <w:p w14:paraId="7B8EC06D"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3.5%</w:t>
            </w:r>
          </w:p>
        </w:tc>
      </w:tr>
      <w:tr w:rsidR="00AB3F58" w:rsidRPr="00822A52" w14:paraId="32CEBDD6" w14:textId="77777777" w:rsidTr="00915E9D">
        <w:tc>
          <w:tcPr>
            <w:tcW w:w="2122" w:type="dxa"/>
            <w:vMerge/>
          </w:tcPr>
          <w:p w14:paraId="7563155C"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75375677"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Hepatic Failure</w:t>
            </w:r>
          </w:p>
        </w:tc>
        <w:tc>
          <w:tcPr>
            <w:tcW w:w="1276" w:type="dxa"/>
          </w:tcPr>
          <w:p w14:paraId="66FD10BC"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w:t>
            </w:r>
          </w:p>
        </w:tc>
        <w:tc>
          <w:tcPr>
            <w:tcW w:w="1134" w:type="dxa"/>
          </w:tcPr>
          <w:p w14:paraId="1577DFBB"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3.5%</w:t>
            </w:r>
          </w:p>
        </w:tc>
      </w:tr>
      <w:tr w:rsidR="00AB3F58" w:rsidRPr="00822A52" w14:paraId="5112756F" w14:textId="77777777" w:rsidTr="00915E9D">
        <w:tc>
          <w:tcPr>
            <w:tcW w:w="2122" w:type="dxa"/>
            <w:vMerge/>
          </w:tcPr>
          <w:p w14:paraId="4055775C"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p>
        </w:tc>
        <w:tc>
          <w:tcPr>
            <w:tcW w:w="4677" w:type="dxa"/>
          </w:tcPr>
          <w:p w14:paraId="29D0DC3D"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 xml:space="preserve">Other </w:t>
            </w:r>
          </w:p>
        </w:tc>
        <w:tc>
          <w:tcPr>
            <w:tcW w:w="1276" w:type="dxa"/>
          </w:tcPr>
          <w:p w14:paraId="4C9DE581"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4</w:t>
            </w:r>
          </w:p>
        </w:tc>
        <w:tc>
          <w:tcPr>
            <w:tcW w:w="1134" w:type="dxa"/>
          </w:tcPr>
          <w:p w14:paraId="607A5B6E"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14.5%</w:t>
            </w:r>
          </w:p>
        </w:tc>
      </w:tr>
      <w:tr w:rsidR="00AB3F58" w:rsidRPr="00822A52" w14:paraId="466DD805" w14:textId="77777777" w:rsidTr="00915E9D">
        <w:tc>
          <w:tcPr>
            <w:tcW w:w="2122" w:type="dxa"/>
          </w:tcPr>
          <w:p w14:paraId="4C30016F"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Ethnicity</w:t>
            </w:r>
          </w:p>
        </w:tc>
        <w:tc>
          <w:tcPr>
            <w:tcW w:w="4677" w:type="dxa"/>
          </w:tcPr>
          <w:p w14:paraId="68B3DE8E"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White</w:t>
            </w:r>
          </w:p>
        </w:tc>
        <w:tc>
          <w:tcPr>
            <w:tcW w:w="1276" w:type="dxa"/>
          </w:tcPr>
          <w:p w14:paraId="576DE89E"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28</w:t>
            </w:r>
          </w:p>
        </w:tc>
        <w:tc>
          <w:tcPr>
            <w:tcW w:w="1134" w:type="dxa"/>
          </w:tcPr>
          <w:p w14:paraId="2E81D8FB"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100%</w:t>
            </w:r>
          </w:p>
        </w:tc>
      </w:tr>
      <w:tr w:rsidR="00AB3F58" w:rsidRPr="00822A52" w14:paraId="52A9489A" w14:textId="77777777" w:rsidTr="00915E9D">
        <w:tc>
          <w:tcPr>
            <w:tcW w:w="2122" w:type="dxa"/>
            <w:vMerge w:val="restart"/>
          </w:tcPr>
          <w:p w14:paraId="7F05128D"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Smoking history</w:t>
            </w:r>
          </w:p>
        </w:tc>
        <w:tc>
          <w:tcPr>
            <w:tcW w:w="4677" w:type="dxa"/>
          </w:tcPr>
          <w:p w14:paraId="00A5AA28"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Current smoker</w:t>
            </w:r>
          </w:p>
        </w:tc>
        <w:tc>
          <w:tcPr>
            <w:tcW w:w="1276" w:type="dxa"/>
          </w:tcPr>
          <w:p w14:paraId="6E7D689E"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6</w:t>
            </w:r>
          </w:p>
        </w:tc>
        <w:tc>
          <w:tcPr>
            <w:tcW w:w="1134" w:type="dxa"/>
          </w:tcPr>
          <w:p w14:paraId="5C23560E"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22%</w:t>
            </w:r>
          </w:p>
        </w:tc>
      </w:tr>
      <w:tr w:rsidR="00AB3F58" w:rsidRPr="00822A52" w14:paraId="703CE2D9" w14:textId="77777777" w:rsidTr="00915E9D">
        <w:tc>
          <w:tcPr>
            <w:tcW w:w="2122" w:type="dxa"/>
            <w:vMerge/>
          </w:tcPr>
          <w:p w14:paraId="43531CE7"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p>
        </w:tc>
        <w:tc>
          <w:tcPr>
            <w:tcW w:w="4677" w:type="dxa"/>
          </w:tcPr>
          <w:p w14:paraId="6688A567"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Ex-smoker</w:t>
            </w:r>
          </w:p>
        </w:tc>
        <w:tc>
          <w:tcPr>
            <w:tcW w:w="1276" w:type="dxa"/>
          </w:tcPr>
          <w:p w14:paraId="233E584E"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16</w:t>
            </w:r>
          </w:p>
        </w:tc>
        <w:tc>
          <w:tcPr>
            <w:tcW w:w="1134" w:type="dxa"/>
          </w:tcPr>
          <w:p w14:paraId="29CE73CA"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57%</w:t>
            </w:r>
          </w:p>
        </w:tc>
      </w:tr>
      <w:tr w:rsidR="00AB3F58" w:rsidRPr="00822A52" w14:paraId="2A25EB14" w14:textId="77777777" w:rsidTr="00915E9D">
        <w:tc>
          <w:tcPr>
            <w:tcW w:w="2122" w:type="dxa"/>
            <w:vMerge/>
          </w:tcPr>
          <w:p w14:paraId="6AD79032"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p>
        </w:tc>
        <w:tc>
          <w:tcPr>
            <w:tcW w:w="4677" w:type="dxa"/>
          </w:tcPr>
          <w:p w14:paraId="6AC3C79F"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Never smoked</w:t>
            </w:r>
          </w:p>
        </w:tc>
        <w:tc>
          <w:tcPr>
            <w:tcW w:w="1276" w:type="dxa"/>
          </w:tcPr>
          <w:p w14:paraId="73CE0988"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6</w:t>
            </w:r>
          </w:p>
        </w:tc>
        <w:tc>
          <w:tcPr>
            <w:tcW w:w="1134" w:type="dxa"/>
          </w:tcPr>
          <w:p w14:paraId="4250A064"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21%</w:t>
            </w:r>
          </w:p>
        </w:tc>
      </w:tr>
      <w:tr w:rsidR="00AB3F58" w:rsidRPr="00822A52" w14:paraId="21E2EB96" w14:textId="77777777" w:rsidTr="00915E9D">
        <w:tc>
          <w:tcPr>
            <w:tcW w:w="2122" w:type="dxa"/>
            <w:vMerge w:val="restart"/>
          </w:tcPr>
          <w:p w14:paraId="0BB83470"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p>
          <w:p w14:paraId="34C05BD2"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r w:rsidRPr="00822A52">
              <w:rPr>
                <w:rFonts w:ascii="Arial" w:eastAsia="Calibri" w:hAnsi="Arial" w:cs="Arial"/>
                <w:sz w:val="24"/>
                <w:szCs w:val="24"/>
              </w:rPr>
              <w:t>Co-morbidities</w:t>
            </w:r>
          </w:p>
        </w:tc>
        <w:tc>
          <w:tcPr>
            <w:tcW w:w="4677" w:type="dxa"/>
          </w:tcPr>
          <w:p w14:paraId="528F446E"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Yes</w:t>
            </w:r>
          </w:p>
        </w:tc>
        <w:tc>
          <w:tcPr>
            <w:tcW w:w="1276" w:type="dxa"/>
          </w:tcPr>
          <w:p w14:paraId="5D411231"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24</w:t>
            </w:r>
          </w:p>
        </w:tc>
        <w:tc>
          <w:tcPr>
            <w:tcW w:w="1134" w:type="dxa"/>
          </w:tcPr>
          <w:p w14:paraId="2463C0A9"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86%</w:t>
            </w:r>
          </w:p>
        </w:tc>
      </w:tr>
      <w:tr w:rsidR="00AB3F58" w:rsidRPr="00822A52" w14:paraId="24A7E59D" w14:textId="77777777" w:rsidTr="00915E9D">
        <w:tc>
          <w:tcPr>
            <w:tcW w:w="2122" w:type="dxa"/>
            <w:vMerge/>
          </w:tcPr>
          <w:p w14:paraId="1974AB51"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p>
        </w:tc>
        <w:tc>
          <w:tcPr>
            <w:tcW w:w="4677" w:type="dxa"/>
          </w:tcPr>
          <w:p w14:paraId="2BDD0364"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No</w:t>
            </w:r>
          </w:p>
        </w:tc>
        <w:tc>
          <w:tcPr>
            <w:tcW w:w="1276" w:type="dxa"/>
          </w:tcPr>
          <w:p w14:paraId="58D7D94F"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4</w:t>
            </w:r>
          </w:p>
        </w:tc>
        <w:tc>
          <w:tcPr>
            <w:tcW w:w="1134" w:type="dxa"/>
          </w:tcPr>
          <w:p w14:paraId="6BB89E90"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14%</w:t>
            </w:r>
          </w:p>
        </w:tc>
      </w:tr>
      <w:tr w:rsidR="00AB3F58" w:rsidRPr="00822A52" w14:paraId="0B1FC62F" w14:textId="77777777" w:rsidTr="00915E9D">
        <w:tc>
          <w:tcPr>
            <w:tcW w:w="2122" w:type="dxa"/>
            <w:vMerge w:val="restart"/>
          </w:tcPr>
          <w:p w14:paraId="58206FB5" w14:textId="5F8842D2" w:rsidR="00AB3F58" w:rsidRPr="00822A52" w:rsidRDefault="00AB3F58" w:rsidP="007A2133">
            <w:pPr>
              <w:autoSpaceDE w:val="0"/>
              <w:autoSpaceDN w:val="0"/>
              <w:adjustRightInd w:val="0"/>
              <w:spacing w:line="360" w:lineRule="auto"/>
              <w:rPr>
                <w:rFonts w:ascii="Arial" w:eastAsia="Calibri" w:hAnsi="Arial" w:cs="Arial"/>
                <w:sz w:val="24"/>
                <w:szCs w:val="24"/>
              </w:rPr>
            </w:pPr>
            <w:r w:rsidRPr="00822A52">
              <w:rPr>
                <w:rFonts w:ascii="Arial" w:eastAsia="Calibri" w:hAnsi="Arial" w:cs="Arial"/>
                <w:sz w:val="24"/>
                <w:szCs w:val="24"/>
              </w:rPr>
              <w:t xml:space="preserve">Anticoagulation </w:t>
            </w:r>
            <w:r w:rsidR="008F6C7D">
              <w:rPr>
                <w:rFonts w:ascii="Arial" w:eastAsia="Calibri" w:hAnsi="Arial" w:cs="Arial"/>
                <w:sz w:val="24"/>
                <w:szCs w:val="24"/>
              </w:rPr>
              <w:t>thromboprophylaxis</w:t>
            </w:r>
          </w:p>
        </w:tc>
        <w:tc>
          <w:tcPr>
            <w:tcW w:w="4677" w:type="dxa"/>
          </w:tcPr>
          <w:p w14:paraId="6F6A4B04"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Yes</w:t>
            </w:r>
          </w:p>
        </w:tc>
        <w:tc>
          <w:tcPr>
            <w:tcW w:w="1276" w:type="dxa"/>
          </w:tcPr>
          <w:p w14:paraId="5BCCD79B"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4</w:t>
            </w:r>
          </w:p>
        </w:tc>
        <w:tc>
          <w:tcPr>
            <w:tcW w:w="1134" w:type="dxa"/>
          </w:tcPr>
          <w:p w14:paraId="5C783896"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14%</w:t>
            </w:r>
          </w:p>
        </w:tc>
      </w:tr>
      <w:tr w:rsidR="00AB3F58" w:rsidRPr="00822A52" w14:paraId="34D3166B" w14:textId="77777777" w:rsidTr="00915E9D">
        <w:tc>
          <w:tcPr>
            <w:tcW w:w="2122" w:type="dxa"/>
            <w:vMerge/>
          </w:tcPr>
          <w:p w14:paraId="5D02BDEF" w14:textId="77777777" w:rsidR="00AB3F58" w:rsidRPr="00822A52" w:rsidRDefault="00AB3F58" w:rsidP="00981571">
            <w:pPr>
              <w:autoSpaceDE w:val="0"/>
              <w:autoSpaceDN w:val="0"/>
              <w:adjustRightInd w:val="0"/>
              <w:spacing w:line="360" w:lineRule="auto"/>
              <w:rPr>
                <w:rFonts w:ascii="Arial" w:eastAsia="Calibri" w:hAnsi="Arial" w:cs="Arial"/>
                <w:sz w:val="24"/>
                <w:szCs w:val="24"/>
              </w:rPr>
            </w:pPr>
          </w:p>
        </w:tc>
        <w:tc>
          <w:tcPr>
            <w:tcW w:w="4677" w:type="dxa"/>
          </w:tcPr>
          <w:p w14:paraId="4D3D50E4" w14:textId="77777777" w:rsidR="00AB3F58" w:rsidRPr="00822A52" w:rsidRDefault="00AB3F58" w:rsidP="00981571">
            <w:pPr>
              <w:autoSpaceDE w:val="0"/>
              <w:autoSpaceDN w:val="0"/>
              <w:adjustRightInd w:val="0"/>
              <w:spacing w:line="360" w:lineRule="auto"/>
              <w:ind w:left="60" w:right="60"/>
              <w:rPr>
                <w:rFonts w:ascii="Arial" w:eastAsia="Calibri" w:hAnsi="Arial" w:cs="Arial"/>
                <w:sz w:val="24"/>
                <w:szCs w:val="24"/>
              </w:rPr>
            </w:pPr>
            <w:r w:rsidRPr="00822A52">
              <w:rPr>
                <w:rFonts w:ascii="Arial" w:eastAsia="Calibri" w:hAnsi="Arial" w:cs="Arial"/>
                <w:sz w:val="24"/>
                <w:szCs w:val="24"/>
              </w:rPr>
              <w:t>No</w:t>
            </w:r>
          </w:p>
        </w:tc>
        <w:tc>
          <w:tcPr>
            <w:tcW w:w="1276" w:type="dxa"/>
          </w:tcPr>
          <w:p w14:paraId="44551737"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24</w:t>
            </w:r>
          </w:p>
        </w:tc>
        <w:tc>
          <w:tcPr>
            <w:tcW w:w="1134" w:type="dxa"/>
          </w:tcPr>
          <w:p w14:paraId="0F687166" w14:textId="77777777" w:rsidR="00AB3F58" w:rsidRPr="00822A52" w:rsidRDefault="00AB3F58" w:rsidP="00981571">
            <w:pPr>
              <w:autoSpaceDE w:val="0"/>
              <w:autoSpaceDN w:val="0"/>
              <w:adjustRightInd w:val="0"/>
              <w:spacing w:line="360" w:lineRule="auto"/>
              <w:ind w:left="60" w:right="60"/>
              <w:jc w:val="right"/>
              <w:rPr>
                <w:rFonts w:ascii="Arial" w:eastAsia="Calibri" w:hAnsi="Arial" w:cs="Arial"/>
                <w:sz w:val="24"/>
                <w:szCs w:val="24"/>
              </w:rPr>
            </w:pPr>
            <w:r w:rsidRPr="00822A52">
              <w:rPr>
                <w:rFonts w:ascii="Arial" w:eastAsia="Calibri" w:hAnsi="Arial" w:cs="Arial"/>
                <w:sz w:val="24"/>
                <w:szCs w:val="24"/>
              </w:rPr>
              <w:t>86%</w:t>
            </w:r>
          </w:p>
        </w:tc>
      </w:tr>
    </w:tbl>
    <w:p w14:paraId="210FE1D6" w14:textId="77777777" w:rsidR="00AB3F58" w:rsidRPr="00822A52" w:rsidRDefault="00AB3F58" w:rsidP="00AB3F58">
      <w:pPr>
        <w:spacing w:after="240" w:line="360" w:lineRule="auto"/>
        <w:rPr>
          <w:rFonts w:ascii="Arial" w:hAnsi="Arial" w:cs="Arial"/>
          <w:b/>
          <w:bCs/>
          <w:caps/>
        </w:rPr>
      </w:pPr>
    </w:p>
    <w:p w14:paraId="795795D9" w14:textId="77777777" w:rsidR="00AB3F58" w:rsidRPr="00822A52" w:rsidRDefault="00AB3F58" w:rsidP="00AB3F58">
      <w:pPr>
        <w:spacing w:after="240" w:line="360" w:lineRule="auto"/>
        <w:rPr>
          <w:rFonts w:ascii="Arial" w:hAnsi="Arial" w:cs="Arial"/>
        </w:rPr>
      </w:pPr>
    </w:p>
    <w:p w14:paraId="301C8E22" w14:textId="097850DA" w:rsidR="00373D1F" w:rsidRPr="00822A52" w:rsidRDefault="00373D1F" w:rsidP="00373D1F">
      <w:pPr>
        <w:autoSpaceDE w:val="0"/>
        <w:autoSpaceDN w:val="0"/>
        <w:adjustRightInd w:val="0"/>
        <w:spacing w:after="240" w:line="360" w:lineRule="auto"/>
        <w:ind w:right="60"/>
        <w:rPr>
          <w:rFonts w:ascii="Arial" w:hAnsi="Arial" w:cs="Arial"/>
        </w:rPr>
      </w:pPr>
      <w:r w:rsidRPr="00822A52">
        <w:rPr>
          <w:rFonts w:ascii="Arial" w:hAnsi="Arial" w:cs="Arial"/>
          <w:b/>
        </w:rPr>
        <w:t xml:space="preserve">Prevalence of femoral vein </w:t>
      </w:r>
      <w:r w:rsidRPr="00822A52">
        <w:rPr>
          <w:rFonts w:ascii="Arial" w:hAnsi="Arial" w:cs="Arial"/>
          <w:b/>
          <w:color w:val="333333"/>
        </w:rPr>
        <w:t>deep</w:t>
      </w:r>
      <w:r w:rsidR="00A70577">
        <w:rPr>
          <w:rFonts w:ascii="Arial" w:hAnsi="Arial" w:cs="Arial"/>
          <w:b/>
          <w:color w:val="333333"/>
        </w:rPr>
        <w:t xml:space="preserve"> </w:t>
      </w:r>
      <w:r w:rsidRPr="00822A52">
        <w:rPr>
          <w:rFonts w:ascii="Arial" w:hAnsi="Arial" w:cs="Arial"/>
          <w:b/>
          <w:color w:val="333333"/>
        </w:rPr>
        <w:t>vein thrombosis</w:t>
      </w:r>
      <w:r w:rsidRPr="00822A52">
        <w:rPr>
          <w:rFonts w:ascii="Arial" w:hAnsi="Arial" w:cs="Arial"/>
        </w:rPr>
        <w:t xml:space="preserve"> </w:t>
      </w:r>
      <w:r w:rsidRPr="00822A52">
        <w:rPr>
          <w:rFonts w:ascii="Arial" w:hAnsi="Arial" w:cs="Arial"/>
          <w:b/>
        </w:rPr>
        <w:t xml:space="preserve">at admission </w:t>
      </w:r>
    </w:p>
    <w:p w14:paraId="52858232" w14:textId="67C27783" w:rsidR="008110C8" w:rsidRPr="00822A52" w:rsidRDefault="00373D1F" w:rsidP="0025145B">
      <w:pPr>
        <w:spacing w:after="240" w:line="360" w:lineRule="auto"/>
        <w:rPr>
          <w:rFonts w:ascii="Arial" w:hAnsi="Arial" w:cs="Arial"/>
        </w:rPr>
      </w:pPr>
      <w:r w:rsidRPr="00822A52">
        <w:rPr>
          <w:rFonts w:ascii="Arial" w:hAnsi="Arial" w:cs="Arial"/>
        </w:rPr>
        <w:t xml:space="preserve">Doppler ultrasound scans were conducted on </w:t>
      </w:r>
      <w:r w:rsidR="00B06D15" w:rsidRPr="00822A52">
        <w:rPr>
          <w:rFonts w:ascii="Arial" w:hAnsi="Arial" w:cs="Arial"/>
        </w:rPr>
        <w:t xml:space="preserve">all </w:t>
      </w:r>
      <w:r w:rsidRPr="00822A52">
        <w:rPr>
          <w:rFonts w:ascii="Arial" w:hAnsi="Arial" w:cs="Arial"/>
        </w:rPr>
        <w:t>28 patients. The radiologist categorised them as “</w:t>
      </w:r>
      <w:r w:rsidR="00B06D15" w:rsidRPr="00822A52">
        <w:rPr>
          <w:rFonts w:ascii="Arial" w:hAnsi="Arial" w:cs="Arial"/>
          <w:color w:val="333333"/>
        </w:rPr>
        <w:t>DVT</w:t>
      </w:r>
      <w:r w:rsidRPr="00822A52">
        <w:rPr>
          <w:rFonts w:ascii="Arial" w:hAnsi="Arial" w:cs="Arial"/>
        </w:rPr>
        <w:t xml:space="preserve"> present” (8, 29%), “no </w:t>
      </w:r>
      <w:r w:rsidR="00B06D15" w:rsidRPr="00822A52">
        <w:rPr>
          <w:rFonts w:ascii="Arial" w:hAnsi="Arial" w:cs="Arial"/>
          <w:color w:val="333333"/>
        </w:rPr>
        <w:t>DVT</w:t>
      </w:r>
      <w:r w:rsidRPr="00822A52">
        <w:rPr>
          <w:rFonts w:ascii="Arial" w:hAnsi="Arial" w:cs="Arial"/>
        </w:rPr>
        <w:t xml:space="preserve">” (14, 50%), “unable to evaluate” (4, 14%), data missing (2, 7%).  Of the 22 </w:t>
      </w:r>
      <w:r w:rsidR="00A862B7">
        <w:rPr>
          <w:rFonts w:ascii="Arial" w:hAnsi="Arial" w:cs="Arial"/>
        </w:rPr>
        <w:t>evaluable scans, 8 (36%, 95% CI:</w:t>
      </w:r>
      <w:r w:rsidR="007A2133">
        <w:rPr>
          <w:rFonts w:ascii="Arial" w:hAnsi="Arial" w:cs="Arial"/>
        </w:rPr>
        <w:t xml:space="preserve"> </w:t>
      </w:r>
      <w:r w:rsidRPr="00822A52">
        <w:rPr>
          <w:rFonts w:ascii="Arial" w:hAnsi="Arial" w:cs="Arial"/>
        </w:rPr>
        <w:t xml:space="preserve">17% to 59%) showed femoral vein </w:t>
      </w:r>
      <w:r w:rsidR="00B06D15" w:rsidRPr="00822A52">
        <w:rPr>
          <w:rFonts w:ascii="Arial" w:hAnsi="Arial" w:cs="Arial"/>
          <w:color w:val="333333"/>
        </w:rPr>
        <w:t>DVT</w:t>
      </w:r>
      <w:r w:rsidRPr="00822A52">
        <w:rPr>
          <w:rFonts w:ascii="Arial" w:hAnsi="Arial" w:cs="Arial"/>
        </w:rPr>
        <w:t xml:space="preserve">. </w:t>
      </w:r>
      <w:r w:rsidR="008110C8" w:rsidRPr="00822A52">
        <w:rPr>
          <w:rFonts w:ascii="Arial" w:hAnsi="Arial" w:cs="Arial"/>
        </w:rPr>
        <w:t xml:space="preserve">None of the patients with a family history of VTE had a positive DVT Doppler baseline scan. None of the patients with a DVT at baseline were </w:t>
      </w:r>
      <w:r w:rsidR="00B06D15" w:rsidRPr="00822A52">
        <w:rPr>
          <w:rFonts w:ascii="Arial" w:hAnsi="Arial" w:cs="Arial"/>
        </w:rPr>
        <w:t>receiving</w:t>
      </w:r>
      <w:r w:rsidR="008110C8" w:rsidRPr="00822A52">
        <w:rPr>
          <w:rFonts w:ascii="Arial" w:hAnsi="Arial" w:cs="Arial"/>
        </w:rPr>
        <w:t xml:space="preserve"> anticoagulation medication.</w:t>
      </w:r>
    </w:p>
    <w:p w14:paraId="66E09BD1" w14:textId="77777777" w:rsidR="00373D1F" w:rsidRPr="00822A52" w:rsidRDefault="00AB3F58" w:rsidP="005C7959">
      <w:pPr>
        <w:autoSpaceDE w:val="0"/>
        <w:autoSpaceDN w:val="0"/>
        <w:adjustRightInd w:val="0"/>
        <w:spacing w:after="240" w:line="360" w:lineRule="auto"/>
        <w:ind w:right="60"/>
        <w:rPr>
          <w:rFonts w:ascii="Arial" w:hAnsi="Arial" w:cs="Arial"/>
          <w:b/>
        </w:rPr>
      </w:pPr>
      <w:r w:rsidRPr="00822A52">
        <w:rPr>
          <w:rFonts w:ascii="Arial" w:hAnsi="Arial" w:cs="Arial"/>
          <w:b/>
        </w:rPr>
        <w:t>Associations with symptoms</w:t>
      </w:r>
    </w:p>
    <w:p w14:paraId="51C69118" w14:textId="3088A87C" w:rsidR="008110C8" w:rsidRPr="00822A52" w:rsidRDefault="001D45F8" w:rsidP="0025145B">
      <w:pPr>
        <w:autoSpaceDE w:val="0"/>
        <w:autoSpaceDN w:val="0"/>
        <w:adjustRightInd w:val="0"/>
        <w:spacing w:after="240" w:line="360" w:lineRule="auto"/>
        <w:rPr>
          <w:rFonts w:ascii="Arial" w:hAnsi="Arial" w:cs="Arial"/>
        </w:rPr>
      </w:pPr>
      <w:r>
        <w:rPr>
          <w:rFonts w:ascii="Arial" w:hAnsi="Arial" w:cs="Arial"/>
        </w:rPr>
        <w:t>10</w:t>
      </w:r>
      <w:r w:rsidR="008110C8" w:rsidRPr="00822A52">
        <w:rPr>
          <w:rFonts w:ascii="Arial" w:hAnsi="Arial" w:cs="Arial"/>
        </w:rPr>
        <w:t xml:space="preserve"> (36%) reported lower limb oedema and 18 (64%) reported lower limb pain.  </w:t>
      </w:r>
      <w:r w:rsidR="00AB3F58" w:rsidRPr="00822A52">
        <w:rPr>
          <w:rFonts w:ascii="Arial" w:hAnsi="Arial" w:cs="Arial"/>
        </w:rPr>
        <w:t xml:space="preserve">Of the 8 patients with a DVT, </w:t>
      </w:r>
      <w:r w:rsidR="008110C8" w:rsidRPr="00822A52">
        <w:rPr>
          <w:rFonts w:ascii="Arial" w:hAnsi="Arial" w:cs="Arial"/>
        </w:rPr>
        <w:t xml:space="preserve">4 (50%) reported lower limb oedema and 3 (38%) reported lower limb pain. </w:t>
      </w:r>
    </w:p>
    <w:p w14:paraId="49B91C56" w14:textId="05B47BE9" w:rsidR="008110C8" w:rsidRPr="00822A52" w:rsidRDefault="001D45F8" w:rsidP="00AB3F58">
      <w:pPr>
        <w:spacing w:after="240" w:line="360" w:lineRule="auto"/>
        <w:rPr>
          <w:rFonts w:ascii="Arial" w:hAnsi="Arial" w:cs="Arial"/>
        </w:rPr>
      </w:pPr>
      <w:r>
        <w:rPr>
          <w:rFonts w:ascii="Arial" w:hAnsi="Arial" w:cs="Arial"/>
        </w:rPr>
        <w:t>10</w:t>
      </w:r>
      <w:r w:rsidR="008110C8" w:rsidRPr="00822A52">
        <w:rPr>
          <w:rFonts w:ascii="Arial" w:hAnsi="Arial" w:cs="Arial"/>
        </w:rPr>
        <w:t xml:space="preserve"> (36%) reported chest pain and 25 (89%) reported breathlessness</w:t>
      </w:r>
      <w:r w:rsidR="005C7959" w:rsidRPr="00822A52">
        <w:rPr>
          <w:rFonts w:ascii="Arial" w:hAnsi="Arial" w:cs="Arial"/>
        </w:rPr>
        <w:t xml:space="preserve">.  </w:t>
      </w:r>
      <w:r w:rsidR="008110C8" w:rsidRPr="00822A52">
        <w:rPr>
          <w:rFonts w:ascii="Arial" w:hAnsi="Arial" w:cs="Arial"/>
        </w:rPr>
        <w:t>Of the 8 patients with a DVT</w:t>
      </w:r>
      <w:r w:rsidR="00B06D15" w:rsidRPr="00822A52">
        <w:rPr>
          <w:rFonts w:ascii="Arial" w:hAnsi="Arial" w:cs="Arial"/>
        </w:rPr>
        <w:t>,</w:t>
      </w:r>
      <w:r w:rsidR="008110C8" w:rsidRPr="00822A52">
        <w:rPr>
          <w:rFonts w:ascii="Arial" w:hAnsi="Arial" w:cs="Arial"/>
        </w:rPr>
        <w:t xml:space="preserve"> 3 (38%) reported chest pain and </w:t>
      </w:r>
      <w:r w:rsidR="007A2133">
        <w:rPr>
          <w:rFonts w:ascii="Arial" w:hAnsi="Arial" w:cs="Arial"/>
        </w:rPr>
        <w:t>all</w:t>
      </w:r>
      <w:r w:rsidR="007A2133" w:rsidRPr="00822A52">
        <w:rPr>
          <w:rFonts w:ascii="Arial" w:hAnsi="Arial" w:cs="Arial"/>
        </w:rPr>
        <w:t xml:space="preserve"> </w:t>
      </w:r>
      <w:r w:rsidR="008110C8" w:rsidRPr="00822A52">
        <w:rPr>
          <w:rFonts w:ascii="Arial" w:hAnsi="Arial" w:cs="Arial"/>
        </w:rPr>
        <w:t>(100%) reported breathlessness.</w:t>
      </w:r>
    </w:p>
    <w:p w14:paraId="35581DDB" w14:textId="12BD60FB" w:rsidR="0025010A" w:rsidRDefault="0025145B" w:rsidP="0025145B">
      <w:pPr>
        <w:spacing w:after="240" w:line="360" w:lineRule="auto"/>
        <w:rPr>
          <w:rFonts w:ascii="Arial" w:hAnsi="Arial" w:cs="Arial"/>
        </w:rPr>
      </w:pPr>
      <w:r w:rsidRPr="00822A52">
        <w:rPr>
          <w:rFonts w:ascii="Arial" w:hAnsi="Arial" w:cs="Arial"/>
        </w:rPr>
        <w:t>Of the 8 patients with a DVT at baseline</w:t>
      </w:r>
      <w:r w:rsidR="00915E9D">
        <w:rPr>
          <w:rFonts w:ascii="Arial" w:hAnsi="Arial" w:cs="Arial"/>
        </w:rPr>
        <w:t>,</w:t>
      </w:r>
      <w:r w:rsidRPr="00822A52">
        <w:rPr>
          <w:rFonts w:ascii="Arial" w:hAnsi="Arial" w:cs="Arial"/>
        </w:rPr>
        <w:t xml:space="preserve"> 3 (38%) </w:t>
      </w:r>
      <w:r w:rsidR="007A2133">
        <w:rPr>
          <w:rFonts w:ascii="Arial" w:hAnsi="Arial" w:cs="Arial"/>
        </w:rPr>
        <w:t>had had</w:t>
      </w:r>
      <w:r w:rsidR="007A2133" w:rsidRPr="00822A52">
        <w:rPr>
          <w:rFonts w:ascii="Arial" w:hAnsi="Arial" w:cs="Arial"/>
        </w:rPr>
        <w:t xml:space="preserve"> </w:t>
      </w:r>
      <w:r w:rsidRPr="00822A52">
        <w:rPr>
          <w:rFonts w:ascii="Arial" w:hAnsi="Arial" w:cs="Arial"/>
        </w:rPr>
        <w:t>an acute medical illness in the last 12 weeks and 1 (12.5%) had been bedbound in the last 12 weeks</w:t>
      </w:r>
      <w:r w:rsidR="00C004D0">
        <w:rPr>
          <w:rFonts w:ascii="Arial" w:hAnsi="Arial" w:cs="Arial"/>
        </w:rPr>
        <w:t>.</w:t>
      </w:r>
      <w:r w:rsidRPr="00822A52">
        <w:rPr>
          <w:rFonts w:ascii="Arial" w:hAnsi="Arial" w:cs="Arial"/>
        </w:rPr>
        <w:t xml:space="preserve"> </w:t>
      </w:r>
    </w:p>
    <w:p w14:paraId="1BFF8C03" w14:textId="7BF46AB9" w:rsidR="0008642A" w:rsidRPr="00F96CA8" w:rsidRDefault="0008642A" w:rsidP="0025145B">
      <w:pPr>
        <w:spacing w:after="240" w:line="360" w:lineRule="auto"/>
        <w:rPr>
          <w:rFonts w:ascii="Arial" w:hAnsi="Arial" w:cs="Arial"/>
          <w:b/>
          <w:bCs/>
        </w:rPr>
      </w:pPr>
      <w:r w:rsidRPr="00F96CA8">
        <w:rPr>
          <w:rFonts w:ascii="Arial" w:hAnsi="Arial" w:cs="Arial"/>
          <w:b/>
          <w:bCs/>
        </w:rPr>
        <w:t>Wells Score</w:t>
      </w:r>
    </w:p>
    <w:p w14:paraId="6AAF3D6E" w14:textId="6372E301" w:rsidR="0008642A" w:rsidRPr="0008642A" w:rsidRDefault="00C004D0" w:rsidP="0008642A">
      <w:pPr>
        <w:spacing w:after="240" w:line="360" w:lineRule="auto"/>
        <w:rPr>
          <w:rFonts w:ascii="Arial" w:hAnsi="Arial" w:cs="Arial"/>
        </w:rPr>
      </w:pPr>
      <w:r>
        <w:rPr>
          <w:rFonts w:ascii="Arial" w:hAnsi="Arial" w:cs="Arial"/>
        </w:rPr>
        <w:t>When considering if a positive</w:t>
      </w:r>
      <w:r w:rsidR="009E6C8B">
        <w:rPr>
          <w:rFonts w:ascii="Arial" w:hAnsi="Arial" w:cs="Arial"/>
        </w:rPr>
        <w:t xml:space="preserve"> (or ‘likely’)</w:t>
      </w:r>
      <w:r>
        <w:rPr>
          <w:rFonts w:ascii="Arial" w:hAnsi="Arial" w:cs="Arial"/>
        </w:rPr>
        <w:t xml:space="preserve"> Wells score predicted the likelihood of being diagnosed with a DVT, there</w:t>
      </w:r>
      <w:r w:rsidR="0008642A" w:rsidRPr="0008642A">
        <w:rPr>
          <w:rFonts w:ascii="Arial" w:hAnsi="Arial" w:cs="Arial"/>
        </w:rPr>
        <w:t xml:space="preserve"> was no significant difference (p=0.240)</w:t>
      </w:r>
      <w:r>
        <w:rPr>
          <w:rFonts w:ascii="Arial" w:hAnsi="Arial" w:cs="Arial"/>
        </w:rPr>
        <w:t xml:space="preserve"> between</w:t>
      </w:r>
      <w:r w:rsidR="00AB0484">
        <w:rPr>
          <w:rFonts w:ascii="Arial" w:hAnsi="Arial" w:cs="Arial"/>
        </w:rPr>
        <w:t xml:space="preserve"> the Wells score and</w:t>
      </w:r>
      <w:r>
        <w:rPr>
          <w:rFonts w:ascii="Arial" w:hAnsi="Arial" w:cs="Arial"/>
        </w:rPr>
        <w:t xml:space="preserve"> those with </w:t>
      </w:r>
      <w:r w:rsidR="00AB0484">
        <w:rPr>
          <w:rFonts w:ascii="Arial" w:hAnsi="Arial" w:cs="Arial"/>
        </w:rPr>
        <w:t>or</w:t>
      </w:r>
      <w:r>
        <w:rPr>
          <w:rFonts w:ascii="Arial" w:hAnsi="Arial" w:cs="Arial"/>
        </w:rPr>
        <w:t xml:space="preserve"> </w:t>
      </w:r>
      <w:r w:rsidR="00AB0484">
        <w:rPr>
          <w:rFonts w:ascii="Arial" w:hAnsi="Arial" w:cs="Arial"/>
        </w:rPr>
        <w:t xml:space="preserve">those </w:t>
      </w:r>
      <w:r>
        <w:rPr>
          <w:rFonts w:ascii="Arial" w:hAnsi="Arial" w:cs="Arial"/>
        </w:rPr>
        <w:t xml:space="preserve">without a DVT. In those who were diagnosed with a </w:t>
      </w:r>
      <w:r w:rsidR="0008642A" w:rsidRPr="0008642A">
        <w:rPr>
          <w:rFonts w:ascii="Arial" w:hAnsi="Arial" w:cs="Arial"/>
        </w:rPr>
        <w:t xml:space="preserve">DVT </w:t>
      </w:r>
      <w:r w:rsidR="009E6C8B">
        <w:rPr>
          <w:rFonts w:ascii="Arial" w:hAnsi="Arial" w:cs="Arial"/>
        </w:rPr>
        <w:t xml:space="preserve">only </w:t>
      </w:r>
      <w:r w:rsidR="0008642A" w:rsidRPr="0008642A">
        <w:rPr>
          <w:rFonts w:ascii="Arial" w:hAnsi="Arial" w:cs="Arial"/>
        </w:rPr>
        <w:t xml:space="preserve">2/8 (25%) had a </w:t>
      </w:r>
      <w:r w:rsidR="0016329F">
        <w:rPr>
          <w:rFonts w:ascii="Arial" w:hAnsi="Arial" w:cs="Arial"/>
        </w:rPr>
        <w:t>W</w:t>
      </w:r>
      <w:r w:rsidR="0008642A" w:rsidRPr="0008642A">
        <w:rPr>
          <w:rFonts w:ascii="Arial" w:hAnsi="Arial" w:cs="Arial"/>
        </w:rPr>
        <w:t>ells score ‘lik</w:t>
      </w:r>
      <w:r w:rsidR="00D76EFD">
        <w:rPr>
          <w:rFonts w:ascii="Arial" w:hAnsi="Arial" w:cs="Arial"/>
        </w:rPr>
        <w:t>el</w:t>
      </w:r>
      <w:r w:rsidR="0008642A" w:rsidRPr="0008642A">
        <w:rPr>
          <w:rFonts w:ascii="Arial" w:hAnsi="Arial" w:cs="Arial"/>
        </w:rPr>
        <w:t>y’</w:t>
      </w:r>
      <w:r w:rsidR="00D76EFD">
        <w:rPr>
          <w:rFonts w:ascii="Arial" w:hAnsi="Arial" w:cs="Arial"/>
        </w:rPr>
        <w:t xml:space="preserve">, </w:t>
      </w:r>
      <w:r>
        <w:rPr>
          <w:rFonts w:ascii="Arial" w:hAnsi="Arial" w:cs="Arial"/>
        </w:rPr>
        <w:t xml:space="preserve">and in those with no </w:t>
      </w:r>
      <w:r w:rsidR="0008642A" w:rsidRPr="0008642A">
        <w:rPr>
          <w:rFonts w:ascii="Arial" w:hAnsi="Arial" w:cs="Arial"/>
        </w:rPr>
        <w:t>DV</w:t>
      </w:r>
      <w:r w:rsidR="009D03DE">
        <w:rPr>
          <w:rFonts w:ascii="Arial" w:hAnsi="Arial" w:cs="Arial"/>
        </w:rPr>
        <w:t>T</w:t>
      </w:r>
      <w:r w:rsidR="0008642A" w:rsidRPr="0008642A">
        <w:rPr>
          <w:rFonts w:ascii="Arial" w:hAnsi="Arial" w:cs="Arial"/>
        </w:rPr>
        <w:t xml:space="preserve"> 1/14 (7%) had a </w:t>
      </w:r>
      <w:r w:rsidR="009D03DE">
        <w:rPr>
          <w:rFonts w:ascii="Arial" w:hAnsi="Arial" w:cs="Arial"/>
        </w:rPr>
        <w:t>W</w:t>
      </w:r>
      <w:r w:rsidR="0008642A" w:rsidRPr="0008642A">
        <w:rPr>
          <w:rFonts w:ascii="Arial" w:hAnsi="Arial" w:cs="Arial"/>
        </w:rPr>
        <w:t>ells score ‘lik</w:t>
      </w:r>
      <w:r w:rsidR="009D03DE">
        <w:rPr>
          <w:rFonts w:ascii="Arial" w:hAnsi="Arial" w:cs="Arial"/>
        </w:rPr>
        <w:t>el</w:t>
      </w:r>
      <w:r w:rsidR="0008642A" w:rsidRPr="0008642A">
        <w:rPr>
          <w:rFonts w:ascii="Arial" w:hAnsi="Arial" w:cs="Arial"/>
        </w:rPr>
        <w:t>y.’</w:t>
      </w:r>
    </w:p>
    <w:p w14:paraId="107E18AD" w14:textId="77777777" w:rsidR="00FB5C1D" w:rsidRPr="00822A52" w:rsidRDefault="000833F5" w:rsidP="0025145B">
      <w:pPr>
        <w:spacing w:after="240" w:line="360" w:lineRule="auto"/>
        <w:rPr>
          <w:rFonts w:ascii="Arial" w:hAnsi="Arial" w:cs="Arial"/>
          <w:b/>
          <w:bCs/>
        </w:rPr>
      </w:pPr>
      <w:r w:rsidRPr="00822A52">
        <w:rPr>
          <w:rFonts w:ascii="Arial" w:hAnsi="Arial" w:cs="Arial"/>
          <w:b/>
          <w:bCs/>
          <w:caps/>
        </w:rPr>
        <w:t>DISCUSSION</w:t>
      </w:r>
    </w:p>
    <w:p w14:paraId="50856E94" w14:textId="095F8870" w:rsidR="000A69AD" w:rsidRPr="00822A52" w:rsidRDefault="00AB5971" w:rsidP="0025145B">
      <w:pPr>
        <w:spacing w:after="240" w:line="360" w:lineRule="auto"/>
        <w:rPr>
          <w:rFonts w:ascii="Arial" w:hAnsi="Arial" w:cs="Arial"/>
          <w:bCs/>
        </w:rPr>
      </w:pPr>
      <w:r w:rsidRPr="00AB5971">
        <w:rPr>
          <w:rFonts w:ascii="Arial" w:hAnsi="Arial" w:cs="Arial"/>
          <w:bCs/>
        </w:rPr>
        <w:lastRenderedPageBreak/>
        <w:t>The number of patients in this study are relatively small</w:t>
      </w:r>
      <w:r w:rsidR="00AB3F58" w:rsidRPr="00822A52">
        <w:rPr>
          <w:rFonts w:ascii="Arial" w:hAnsi="Arial" w:cs="Arial"/>
          <w:bCs/>
        </w:rPr>
        <w:t xml:space="preserve"> </w:t>
      </w:r>
      <w:r w:rsidR="007A2133">
        <w:rPr>
          <w:rFonts w:ascii="Arial" w:hAnsi="Arial" w:cs="Arial"/>
          <w:bCs/>
        </w:rPr>
        <w:t xml:space="preserve">but </w:t>
      </w:r>
      <w:r w:rsidR="00AB3F58" w:rsidRPr="00822A52">
        <w:rPr>
          <w:rFonts w:ascii="Arial" w:hAnsi="Arial" w:cs="Arial"/>
          <w:bCs/>
        </w:rPr>
        <w:t>b</w:t>
      </w:r>
      <w:r w:rsidR="00735D0E" w:rsidRPr="00822A52">
        <w:rPr>
          <w:rFonts w:ascii="Arial" w:hAnsi="Arial" w:cs="Arial"/>
          <w:bCs/>
        </w:rPr>
        <w:t xml:space="preserve">edside conducted compression ultrasonography identified femoral </w:t>
      </w:r>
      <w:r w:rsidR="007A2133">
        <w:rPr>
          <w:rFonts w:ascii="Arial" w:hAnsi="Arial" w:cs="Arial"/>
          <w:color w:val="333333"/>
        </w:rPr>
        <w:t>DVT</w:t>
      </w:r>
      <w:r w:rsidR="00735D0E" w:rsidRPr="00822A52">
        <w:rPr>
          <w:rFonts w:ascii="Arial" w:hAnsi="Arial" w:cs="Arial"/>
          <w:bCs/>
        </w:rPr>
        <w:t xml:space="preserve"> in </w:t>
      </w:r>
      <w:r w:rsidR="00AB3F58" w:rsidRPr="00822A52">
        <w:rPr>
          <w:rFonts w:ascii="Arial" w:hAnsi="Arial" w:cs="Arial"/>
          <w:bCs/>
        </w:rPr>
        <w:t>approximately</w:t>
      </w:r>
      <w:r w:rsidR="00735D0E" w:rsidRPr="00822A52">
        <w:rPr>
          <w:rFonts w:ascii="Arial" w:hAnsi="Arial" w:cs="Arial"/>
          <w:bCs/>
        </w:rPr>
        <w:t xml:space="preserve"> </w:t>
      </w:r>
      <w:r w:rsidR="007A2133">
        <w:rPr>
          <w:rFonts w:ascii="Arial" w:hAnsi="Arial" w:cs="Arial"/>
          <w:bCs/>
        </w:rPr>
        <w:t>one in three patients</w:t>
      </w:r>
      <w:r w:rsidR="008E1D44" w:rsidRPr="00822A52">
        <w:rPr>
          <w:rFonts w:ascii="Arial" w:hAnsi="Arial" w:cs="Arial"/>
          <w:bCs/>
        </w:rPr>
        <w:t xml:space="preserve">, </w:t>
      </w:r>
      <w:r w:rsidR="00AB3F58" w:rsidRPr="00822A52">
        <w:rPr>
          <w:rFonts w:ascii="Arial" w:hAnsi="Arial" w:cs="Arial"/>
          <w:bCs/>
        </w:rPr>
        <w:t xml:space="preserve">none of which </w:t>
      </w:r>
      <w:r w:rsidR="007A2133">
        <w:rPr>
          <w:rFonts w:ascii="Arial" w:hAnsi="Arial" w:cs="Arial"/>
          <w:bCs/>
        </w:rPr>
        <w:t>had been</w:t>
      </w:r>
      <w:r w:rsidR="007A2133" w:rsidRPr="00822A52">
        <w:rPr>
          <w:rFonts w:ascii="Arial" w:hAnsi="Arial" w:cs="Arial"/>
          <w:bCs/>
        </w:rPr>
        <w:t xml:space="preserve"> </w:t>
      </w:r>
      <w:r w:rsidR="007A2133">
        <w:rPr>
          <w:rFonts w:ascii="Arial" w:hAnsi="Arial" w:cs="Arial"/>
          <w:bCs/>
        </w:rPr>
        <w:t>identified as part of their clinical care</w:t>
      </w:r>
      <w:r w:rsidR="00735D0E" w:rsidRPr="00822A52">
        <w:rPr>
          <w:rFonts w:ascii="Arial" w:hAnsi="Arial" w:cs="Arial"/>
          <w:bCs/>
        </w:rPr>
        <w:t>.</w:t>
      </w:r>
      <w:r w:rsidR="000A69AD" w:rsidRPr="00822A52">
        <w:rPr>
          <w:rFonts w:ascii="Arial" w:hAnsi="Arial" w:cs="Arial"/>
          <w:bCs/>
        </w:rPr>
        <w:t xml:space="preserve">  These figures are higher than</w:t>
      </w:r>
      <w:r w:rsidR="007A2133">
        <w:rPr>
          <w:rFonts w:ascii="Arial" w:hAnsi="Arial" w:cs="Arial"/>
          <w:bCs/>
        </w:rPr>
        <w:t xml:space="preserve"> estimates</w:t>
      </w:r>
      <w:r w:rsidR="000A69AD" w:rsidRPr="00822A52">
        <w:rPr>
          <w:rFonts w:ascii="Arial" w:hAnsi="Arial" w:cs="Arial"/>
          <w:bCs/>
        </w:rPr>
        <w:t xml:space="preserve"> in the general medical population</w:t>
      </w:r>
      <w:r w:rsidR="00524C7F" w:rsidRPr="00822A52">
        <w:rPr>
          <w:rFonts w:ascii="Arial" w:hAnsi="Arial" w:cs="Arial"/>
          <w:bCs/>
        </w:rPr>
        <w:fldChar w:fldCharType="begin"/>
      </w:r>
      <w:r w:rsidR="00524C7F" w:rsidRPr="00822A52">
        <w:rPr>
          <w:rFonts w:ascii="Arial" w:hAnsi="Arial" w:cs="Arial"/>
          <w:bCs/>
        </w:rPr>
        <w:instrText xml:space="preserve"> ADDIN EN.CITE &lt;EndNote&gt;&lt;Cite&gt;&lt;RecNum&gt;55&lt;/RecNum&gt;&lt;DisplayText&gt;(3-5)&lt;/DisplayText&gt;&lt;record&gt;&lt;rec-number&gt;55&lt;/rec-number&gt;&lt;foreign-keys&gt;&lt;key app="EN" db-id="pfrpd2t589xr03e5fdtx2sv0d5ztv2v0rsfr" timestamp="1554206516"&gt;55&lt;/key&gt;&lt;/foreign-keys&gt;&lt;ref-type name="Journal Article"&gt;17&lt;/ref-type&gt;&lt;contributors&gt;&lt;/contributors&gt;&lt;titles&gt;&lt;title&gt;Lawall H, Hoffmanns W, Hoffmanns P, Rapp U, Ames M, Pira A, Paar WD, Bramlage P, Diehm C: Prevalence of deep vein thrombosis (DVT) in non-surgical patients at hospital admission. Thromb Haemost. 2007, 98 (4): 765-770.&lt;/title&gt;&lt;/titles&gt;&lt;dates&gt;&lt;/dates&gt;&lt;urls&gt;&lt;/urls&gt;&lt;/record&gt;&lt;/Cite&gt;&lt;Cite&gt;&lt;RecNum&gt;56&lt;/RecNum&gt;&lt;record&gt;&lt;rec-number&gt;56&lt;/rec-number&gt;&lt;foreign-keys&gt;&lt;key app="EN" db-id="pfrpd2t589xr03e5fdtx2sv0d5ztv2v0rsfr" timestamp="1554206612"&gt;56&lt;/key&gt;&lt;/foreign-keys&gt;&lt;ref-type name="Journal Article"&gt;17&lt;/ref-type&gt;&lt;contributors&gt;&lt;/contributors&gt;&lt;titles&gt;&lt;title&gt;Cheng G, Chan C, Liu YT, Choy YF, Wong MM, Yeung PK, Ng KL, Tsang LS, Wong RS: Incidence of Deep Vein Thrombosis in Hospitalized Chinese Medical Patients and the Impact of DVT Prophylaxis. Thrombosis. 2011: 629383-&lt;/title&gt;&lt;/titles&gt;&lt;dates&gt;&lt;/dates&gt;&lt;urls&gt;&lt;/urls&gt;&lt;/record&gt;&lt;/Cite&gt;&lt;Cite&gt;&lt;RecNum&gt;57&lt;/RecNum&gt;&lt;record&gt;&lt;rec-number&gt;57&lt;/rec-number&gt;&lt;foreign-keys&gt;&lt;key app="EN" db-id="pfrpd2t589xr03e5fdtx2sv0d5ztv2v0rsfr" timestamp="1554206672"&gt;57&lt;/key&gt;&lt;/foreign-keys&gt;&lt;ref-type name="Journal Article"&gt;17&lt;/ref-type&gt;&lt;contributors&gt;&lt;/contributors&gt;&lt;titles&gt;&lt;title&gt;Oger E, Bressollette L, Nonent M, Lacut K, Guias B, Couturaud F, Leroyer C, Mottier D: High prevalence of asymptomatic deep vein thrombosis on admission in a medical unit among elderly patients. Thromb Haemost. 2002, 88 (4): 592-597.&lt;/title&gt;&lt;/titles&gt;&lt;dates&gt;&lt;/dates&gt;&lt;urls&gt;&lt;/urls&gt;&lt;/record&gt;&lt;/Cite&gt;&lt;/EndNote&gt;</w:instrText>
      </w:r>
      <w:r w:rsidR="00524C7F" w:rsidRPr="00822A52">
        <w:rPr>
          <w:rFonts w:ascii="Arial" w:hAnsi="Arial" w:cs="Arial"/>
          <w:bCs/>
        </w:rPr>
        <w:fldChar w:fldCharType="separate"/>
      </w:r>
      <w:r w:rsidR="00EE413E">
        <w:rPr>
          <w:rFonts w:ascii="Arial" w:hAnsi="Arial" w:cs="Arial"/>
          <w:bCs/>
          <w:noProof/>
        </w:rPr>
        <w:t xml:space="preserve"> (3,4,6</w:t>
      </w:r>
      <w:r w:rsidR="00524C7F" w:rsidRPr="00822A52">
        <w:rPr>
          <w:rFonts w:ascii="Arial" w:hAnsi="Arial" w:cs="Arial"/>
          <w:bCs/>
          <w:noProof/>
        </w:rPr>
        <w:t>)</w:t>
      </w:r>
      <w:r w:rsidR="00524C7F" w:rsidRPr="00822A52">
        <w:rPr>
          <w:rFonts w:ascii="Arial" w:hAnsi="Arial" w:cs="Arial"/>
          <w:bCs/>
        </w:rPr>
        <w:fldChar w:fldCharType="end"/>
      </w:r>
      <w:r w:rsidR="00524C7F" w:rsidRPr="00822A52">
        <w:rPr>
          <w:rFonts w:ascii="Arial" w:hAnsi="Arial" w:cs="Arial"/>
          <w:bCs/>
        </w:rPr>
        <w:t>, and</w:t>
      </w:r>
      <w:r w:rsidR="000A69AD" w:rsidRPr="00822A52">
        <w:rPr>
          <w:rFonts w:ascii="Arial" w:hAnsi="Arial" w:cs="Arial"/>
          <w:bCs/>
        </w:rPr>
        <w:t xml:space="preserve"> similar to those in </w:t>
      </w:r>
      <w:r w:rsidR="007A2133">
        <w:rPr>
          <w:rFonts w:ascii="Arial" w:hAnsi="Arial" w:cs="Arial"/>
          <w:bCs/>
        </w:rPr>
        <w:t>the</w:t>
      </w:r>
      <w:r w:rsidR="007A2133" w:rsidRPr="00822A52">
        <w:rPr>
          <w:rFonts w:ascii="Arial" w:hAnsi="Arial" w:cs="Arial"/>
          <w:bCs/>
        </w:rPr>
        <w:t xml:space="preserve"> </w:t>
      </w:r>
      <w:r w:rsidR="000A69AD" w:rsidRPr="00822A52">
        <w:rPr>
          <w:rFonts w:ascii="Arial" w:hAnsi="Arial" w:cs="Arial"/>
          <w:bCs/>
        </w:rPr>
        <w:t>cancer population admitted to a SPCU</w:t>
      </w:r>
      <w:r w:rsidR="007A2133">
        <w:rPr>
          <w:rFonts w:ascii="Arial" w:hAnsi="Arial" w:cs="Arial"/>
          <w:bCs/>
        </w:rPr>
        <w:t xml:space="preserve"> reported in the parent study</w:t>
      </w:r>
      <w:r w:rsidR="00A70577">
        <w:rPr>
          <w:rFonts w:ascii="Arial" w:hAnsi="Arial" w:cs="Arial"/>
          <w:bCs/>
        </w:rPr>
        <w:t xml:space="preserve"> </w:t>
      </w:r>
      <w:r w:rsidR="00524C7F" w:rsidRPr="00822A52">
        <w:rPr>
          <w:rFonts w:ascii="Arial" w:hAnsi="Arial" w:cs="Arial"/>
          <w:bCs/>
        </w:rPr>
        <w:fldChar w:fldCharType="begin"/>
      </w:r>
      <w:r w:rsidR="00524C7F" w:rsidRPr="00822A52">
        <w:rPr>
          <w:rFonts w:ascii="Arial" w:hAnsi="Arial" w:cs="Arial"/>
          <w:bCs/>
        </w:rPr>
        <w:instrText xml:space="preserve"> ADDIN EN.CITE &lt;EndNote&gt;&lt;Cite&gt;&lt;RecNum&gt;42&lt;/RecNum&gt;&lt;DisplayText&gt;(7)&lt;/DisplayText&gt;&lt;record&gt;&lt;rec-number&gt;42&lt;/rec-number&gt;&lt;foreign-keys&gt;&lt;key app="EN" db-id="pfrpd2t589xr03e5fdtx2sv0d5ztv2v0rsfr" timestamp="1545132407"&gt;42&lt;/key&gt;&lt;/foreign-keys&gt;&lt;ref-type name="Journal Article"&gt;17&lt;/ref-type&gt;&lt;contributors&gt;&lt;/contributors&gt;&lt;titles&gt;&lt;title&gt;White C, Noble SIR, Watson M, Swan F, Allgar V, Napier E, Nelson A, McAuley J, Doherty J, Lee B, Johnson MJ.  Prevalence, symptom burden, and natural history of deep vein thrombosis in people with advanced cancer in specialist palliative care units (HIDDen): a prospective longitudinal observational study. Lancet Haematology Feb 2019 6 (2):279-88&lt;/title&gt;&lt;/titles&gt;&lt;dates&gt;&lt;/dates&gt;&lt;urls&gt;&lt;/urls&gt;&lt;/record&gt;&lt;/Cite&gt;&lt;/EndNote&gt;</w:instrText>
      </w:r>
      <w:r w:rsidR="00524C7F" w:rsidRPr="00822A52">
        <w:rPr>
          <w:rFonts w:ascii="Arial" w:hAnsi="Arial" w:cs="Arial"/>
          <w:bCs/>
        </w:rPr>
        <w:fldChar w:fldCharType="separate"/>
      </w:r>
      <w:r w:rsidR="00524C7F" w:rsidRPr="00822A52">
        <w:rPr>
          <w:rFonts w:ascii="Arial" w:hAnsi="Arial" w:cs="Arial"/>
          <w:bCs/>
          <w:noProof/>
        </w:rPr>
        <w:t>(7)</w:t>
      </w:r>
      <w:r w:rsidR="00524C7F" w:rsidRPr="00822A52">
        <w:rPr>
          <w:rFonts w:ascii="Arial" w:hAnsi="Arial" w:cs="Arial"/>
          <w:bCs/>
        </w:rPr>
        <w:fldChar w:fldCharType="end"/>
      </w:r>
      <w:r w:rsidR="00A70577">
        <w:rPr>
          <w:rFonts w:ascii="Arial" w:hAnsi="Arial" w:cs="Arial"/>
          <w:bCs/>
        </w:rPr>
        <w:t>.</w:t>
      </w:r>
      <w:r w:rsidR="000A69AD" w:rsidRPr="00822A52">
        <w:rPr>
          <w:rFonts w:ascii="Arial" w:hAnsi="Arial" w:cs="Arial"/>
          <w:bCs/>
        </w:rPr>
        <w:t xml:space="preserve"> This </w:t>
      </w:r>
      <w:r w:rsidR="007A2133">
        <w:rPr>
          <w:rFonts w:ascii="Arial" w:hAnsi="Arial" w:cs="Arial"/>
          <w:bCs/>
        </w:rPr>
        <w:t xml:space="preserve">raises the question of whether prevalence of DVT in people with non-malignant disease increases at the end of life. The sample size was too small to explore the clinical relevance with regard to symptoms and survival. As the parent study failed to show a relationship between symptoms (other than leg oedema), survival or thromboprophylaxis and the presence of DVT in people with advanced cancer, these data justify </w:t>
      </w:r>
      <w:r w:rsidR="000A69AD" w:rsidRPr="00822A52">
        <w:rPr>
          <w:rFonts w:ascii="Arial" w:hAnsi="Arial" w:cs="Arial"/>
          <w:bCs/>
        </w:rPr>
        <w:t>a larger study</w:t>
      </w:r>
      <w:r w:rsidR="007A2133">
        <w:rPr>
          <w:rFonts w:ascii="Arial" w:hAnsi="Arial" w:cs="Arial"/>
          <w:bCs/>
        </w:rPr>
        <w:t>. The larger study should aim</w:t>
      </w:r>
      <w:r w:rsidR="000A69AD" w:rsidRPr="00822A52">
        <w:rPr>
          <w:rFonts w:ascii="Arial" w:hAnsi="Arial" w:cs="Arial"/>
          <w:bCs/>
        </w:rPr>
        <w:t xml:space="preserve"> to determine if VTE prevalen</w:t>
      </w:r>
      <w:r w:rsidR="0025010A">
        <w:rPr>
          <w:rFonts w:ascii="Arial" w:hAnsi="Arial" w:cs="Arial"/>
          <w:bCs/>
        </w:rPr>
        <w:t>ce is greater</w:t>
      </w:r>
      <w:r w:rsidR="000A69AD" w:rsidRPr="00822A52">
        <w:rPr>
          <w:rFonts w:ascii="Arial" w:hAnsi="Arial" w:cs="Arial"/>
          <w:bCs/>
        </w:rPr>
        <w:t xml:space="preserve"> in </w:t>
      </w:r>
      <w:r w:rsidR="0025010A">
        <w:rPr>
          <w:rFonts w:ascii="Arial" w:hAnsi="Arial" w:cs="Arial"/>
          <w:bCs/>
        </w:rPr>
        <w:t xml:space="preserve">advanced </w:t>
      </w:r>
      <w:r w:rsidR="0025010A" w:rsidRPr="00822A52">
        <w:rPr>
          <w:rFonts w:ascii="Arial" w:hAnsi="Arial" w:cs="Arial"/>
          <w:bCs/>
        </w:rPr>
        <w:t xml:space="preserve">non-malignant </w:t>
      </w:r>
      <w:r w:rsidR="0025010A">
        <w:rPr>
          <w:rFonts w:ascii="Arial" w:hAnsi="Arial" w:cs="Arial"/>
          <w:bCs/>
        </w:rPr>
        <w:t xml:space="preserve">disease </w:t>
      </w:r>
      <w:r w:rsidR="000A69AD" w:rsidRPr="00822A52">
        <w:rPr>
          <w:rFonts w:ascii="Arial" w:hAnsi="Arial" w:cs="Arial"/>
          <w:bCs/>
        </w:rPr>
        <w:t xml:space="preserve">admitted to a SPCU compared with those in general medical wards, and if these </w:t>
      </w:r>
      <w:r w:rsidR="0025010A">
        <w:rPr>
          <w:rFonts w:ascii="Arial" w:hAnsi="Arial" w:cs="Arial"/>
          <w:bCs/>
        </w:rPr>
        <w:t>are associated with greater</w:t>
      </w:r>
      <w:r w:rsidR="000A69AD" w:rsidRPr="00822A52">
        <w:rPr>
          <w:rFonts w:ascii="Arial" w:hAnsi="Arial" w:cs="Arial"/>
          <w:bCs/>
        </w:rPr>
        <w:t xml:space="preserve"> symptom burden or </w:t>
      </w:r>
      <w:r w:rsidR="0025010A">
        <w:rPr>
          <w:rFonts w:ascii="Arial" w:hAnsi="Arial" w:cs="Arial"/>
          <w:bCs/>
        </w:rPr>
        <w:t>reduced</w:t>
      </w:r>
      <w:r w:rsidR="0025010A" w:rsidRPr="00822A52">
        <w:rPr>
          <w:rFonts w:ascii="Arial" w:hAnsi="Arial" w:cs="Arial"/>
          <w:bCs/>
        </w:rPr>
        <w:t xml:space="preserve"> </w:t>
      </w:r>
      <w:r w:rsidR="000A69AD" w:rsidRPr="00822A52">
        <w:rPr>
          <w:rFonts w:ascii="Arial" w:hAnsi="Arial" w:cs="Arial"/>
          <w:bCs/>
        </w:rPr>
        <w:t>survival.</w:t>
      </w:r>
      <w:r w:rsidR="00735D0E" w:rsidRPr="00822A52">
        <w:rPr>
          <w:rFonts w:ascii="Arial" w:hAnsi="Arial" w:cs="Arial"/>
          <w:bCs/>
        </w:rPr>
        <w:t xml:space="preserve"> </w:t>
      </w:r>
      <w:r w:rsidR="000A69AD" w:rsidRPr="00822A52">
        <w:rPr>
          <w:rFonts w:ascii="Arial" w:hAnsi="Arial" w:cs="Arial"/>
          <w:bCs/>
        </w:rPr>
        <w:t xml:space="preserve"> </w:t>
      </w:r>
    </w:p>
    <w:p w14:paraId="755A0691" w14:textId="77777777" w:rsidR="00942A41" w:rsidRPr="00822A52" w:rsidRDefault="00EC672A" w:rsidP="0025145B">
      <w:pPr>
        <w:spacing w:after="240" w:line="360" w:lineRule="auto"/>
        <w:rPr>
          <w:rFonts w:ascii="Arial" w:hAnsi="Arial" w:cs="Arial"/>
          <w:b/>
          <w:bCs/>
        </w:rPr>
      </w:pPr>
      <w:r w:rsidRPr="00822A52">
        <w:rPr>
          <w:rFonts w:ascii="Arial" w:hAnsi="Arial" w:cs="Arial"/>
          <w:b/>
          <w:bCs/>
        </w:rPr>
        <w:t>Strengths and limitations</w:t>
      </w:r>
    </w:p>
    <w:p w14:paraId="19BAD972" w14:textId="73A56CCA" w:rsidR="00942A41" w:rsidRPr="00822A52" w:rsidRDefault="00AB5971" w:rsidP="0025145B">
      <w:pPr>
        <w:spacing w:after="240" w:line="360" w:lineRule="auto"/>
        <w:rPr>
          <w:rFonts w:ascii="Arial" w:hAnsi="Arial" w:cs="Arial"/>
          <w:bCs/>
        </w:rPr>
      </w:pPr>
      <w:r>
        <w:rPr>
          <w:rFonts w:ascii="Arial" w:hAnsi="Arial" w:cs="Arial"/>
          <w:bCs/>
        </w:rPr>
        <w:t>The n</w:t>
      </w:r>
      <w:r w:rsidR="000A69AD" w:rsidRPr="00822A52">
        <w:rPr>
          <w:rFonts w:ascii="Arial" w:hAnsi="Arial" w:cs="Arial"/>
          <w:bCs/>
        </w:rPr>
        <w:t>umbers</w:t>
      </w:r>
      <w:r>
        <w:rPr>
          <w:rFonts w:ascii="Arial" w:hAnsi="Arial" w:cs="Arial"/>
          <w:bCs/>
        </w:rPr>
        <w:t xml:space="preserve"> of patients in this study</w:t>
      </w:r>
      <w:r w:rsidR="000A69AD" w:rsidRPr="00822A52">
        <w:rPr>
          <w:rFonts w:ascii="Arial" w:hAnsi="Arial" w:cs="Arial"/>
          <w:bCs/>
        </w:rPr>
        <w:t xml:space="preserve"> were small allowing only preliminary data.  However, </w:t>
      </w:r>
      <w:r w:rsidR="0025010A">
        <w:rPr>
          <w:rFonts w:ascii="Arial" w:hAnsi="Arial" w:cs="Arial"/>
          <w:bCs/>
        </w:rPr>
        <w:t>this</w:t>
      </w:r>
      <w:r w:rsidR="00384BB9" w:rsidRPr="00822A52">
        <w:rPr>
          <w:rFonts w:ascii="Arial" w:hAnsi="Arial" w:cs="Arial"/>
          <w:bCs/>
        </w:rPr>
        <w:t xml:space="preserve"> </w:t>
      </w:r>
      <w:r w:rsidR="001844EA" w:rsidRPr="00822A52">
        <w:rPr>
          <w:rFonts w:ascii="Arial" w:hAnsi="Arial" w:cs="Arial"/>
          <w:bCs/>
        </w:rPr>
        <w:t xml:space="preserve">pragmatic </w:t>
      </w:r>
      <w:r w:rsidR="00384BB9" w:rsidRPr="00822A52">
        <w:rPr>
          <w:rFonts w:ascii="Arial" w:hAnsi="Arial" w:cs="Arial"/>
          <w:bCs/>
        </w:rPr>
        <w:t>multicent</w:t>
      </w:r>
      <w:r w:rsidR="00FB5594" w:rsidRPr="00822A52">
        <w:rPr>
          <w:rFonts w:ascii="Arial" w:hAnsi="Arial" w:cs="Arial"/>
          <w:bCs/>
        </w:rPr>
        <w:t>re</w:t>
      </w:r>
      <w:r w:rsidR="00384BB9" w:rsidRPr="00822A52">
        <w:rPr>
          <w:rFonts w:ascii="Arial" w:hAnsi="Arial" w:cs="Arial"/>
          <w:bCs/>
        </w:rPr>
        <w:t xml:space="preserve"> study with </w:t>
      </w:r>
      <w:r w:rsidR="001844EA" w:rsidRPr="00822A52">
        <w:rPr>
          <w:rFonts w:ascii="Arial" w:hAnsi="Arial" w:cs="Arial"/>
          <w:bCs/>
        </w:rPr>
        <w:t>broad</w:t>
      </w:r>
      <w:r w:rsidR="00384BB9" w:rsidRPr="00822A52">
        <w:rPr>
          <w:rFonts w:ascii="Arial" w:hAnsi="Arial" w:cs="Arial"/>
          <w:bCs/>
        </w:rPr>
        <w:t xml:space="preserve"> entry criteria</w:t>
      </w:r>
      <w:r w:rsidR="006F1ADE" w:rsidRPr="00822A52">
        <w:rPr>
          <w:rFonts w:ascii="Arial" w:hAnsi="Arial" w:cs="Arial"/>
          <w:bCs/>
        </w:rPr>
        <w:t xml:space="preserve"> </w:t>
      </w:r>
      <w:r w:rsidR="0025010A">
        <w:rPr>
          <w:rFonts w:ascii="Arial" w:hAnsi="Arial" w:cs="Arial"/>
          <w:bCs/>
        </w:rPr>
        <w:t>included</w:t>
      </w:r>
      <w:r w:rsidR="0025010A" w:rsidRPr="00822A52">
        <w:rPr>
          <w:rFonts w:ascii="Arial" w:hAnsi="Arial" w:cs="Arial"/>
          <w:bCs/>
        </w:rPr>
        <w:t xml:space="preserve"> </w:t>
      </w:r>
      <w:r w:rsidR="006F1ADE" w:rsidRPr="00822A52">
        <w:rPr>
          <w:rFonts w:ascii="Arial" w:hAnsi="Arial" w:cs="Arial"/>
          <w:bCs/>
        </w:rPr>
        <w:t xml:space="preserve">a </w:t>
      </w:r>
      <w:r w:rsidR="0025010A">
        <w:rPr>
          <w:rFonts w:ascii="Arial" w:hAnsi="Arial" w:cs="Arial"/>
          <w:bCs/>
        </w:rPr>
        <w:t>range</w:t>
      </w:r>
      <w:r w:rsidR="0025010A" w:rsidRPr="00822A52">
        <w:rPr>
          <w:rFonts w:ascii="Arial" w:hAnsi="Arial" w:cs="Arial"/>
          <w:bCs/>
        </w:rPr>
        <w:t xml:space="preserve"> </w:t>
      </w:r>
      <w:r w:rsidR="006F1ADE" w:rsidRPr="00822A52">
        <w:rPr>
          <w:rFonts w:ascii="Arial" w:hAnsi="Arial" w:cs="Arial"/>
          <w:bCs/>
        </w:rPr>
        <w:t>of non-malignant conditions</w:t>
      </w:r>
      <w:r w:rsidR="001844EA" w:rsidRPr="00822A52">
        <w:rPr>
          <w:rFonts w:ascii="Arial" w:hAnsi="Arial" w:cs="Arial"/>
          <w:bCs/>
        </w:rPr>
        <w:t xml:space="preserve">, </w:t>
      </w:r>
      <w:r w:rsidR="00384BB9" w:rsidRPr="00822A52">
        <w:rPr>
          <w:rFonts w:ascii="Arial" w:hAnsi="Arial" w:cs="Arial"/>
          <w:bCs/>
        </w:rPr>
        <w:t>representat</w:t>
      </w:r>
      <w:r w:rsidR="0025010A">
        <w:rPr>
          <w:rFonts w:ascii="Arial" w:hAnsi="Arial" w:cs="Arial"/>
          <w:bCs/>
        </w:rPr>
        <w:t>ive</w:t>
      </w:r>
      <w:r w:rsidR="00384BB9" w:rsidRPr="00822A52">
        <w:rPr>
          <w:rFonts w:ascii="Arial" w:hAnsi="Arial" w:cs="Arial"/>
          <w:bCs/>
        </w:rPr>
        <w:t xml:space="preserve"> of the </w:t>
      </w:r>
      <w:r w:rsidR="000A69AD" w:rsidRPr="00822A52">
        <w:rPr>
          <w:rFonts w:ascii="Arial" w:hAnsi="Arial" w:cs="Arial"/>
          <w:bCs/>
        </w:rPr>
        <w:t xml:space="preserve">non-malignant </w:t>
      </w:r>
      <w:r w:rsidR="00384BB9" w:rsidRPr="00822A52">
        <w:rPr>
          <w:rFonts w:ascii="Arial" w:hAnsi="Arial" w:cs="Arial"/>
          <w:bCs/>
        </w:rPr>
        <w:t xml:space="preserve">SPCU population. </w:t>
      </w:r>
      <w:r w:rsidR="0025010A">
        <w:rPr>
          <w:rFonts w:ascii="Arial" w:hAnsi="Arial" w:cs="Arial"/>
          <w:bCs/>
        </w:rPr>
        <w:t>To</w:t>
      </w:r>
      <w:r w:rsidR="007C72E3" w:rsidRPr="00822A52">
        <w:rPr>
          <w:rFonts w:ascii="Arial" w:hAnsi="Arial" w:cs="Arial"/>
          <w:bCs/>
        </w:rPr>
        <w:t xml:space="preserve"> optimize recruitment, compression ultrasonography was conducted </w:t>
      </w:r>
      <w:r w:rsidR="007D72B7" w:rsidRPr="00822A52">
        <w:rPr>
          <w:rFonts w:ascii="Arial" w:hAnsi="Arial" w:cs="Arial"/>
          <w:bCs/>
        </w:rPr>
        <w:t xml:space="preserve">at the bedside </w:t>
      </w:r>
      <w:r w:rsidR="004E67CF" w:rsidRPr="00822A52">
        <w:rPr>
          <w:rFonts w:ascii="Arial" w:hAnsi="Arial" w:cs="Arial"/>
          <w:bCs/>
        </w:rPr>
        <w:t xml:space="preserve">by trained </w:t>
      </w:r>
      <w:r w:rsidR="001962D8" w:rsidRPr="00822A52">
        <w:rPr>
          <w:rFonts w:ascii="Arial" w:hAnsi="Arial" w:cs="Arial"/>
          <w:bCs/>
        </w:rPr>
        <w:t>research</w:t>
      </w:r>
      <w:r w:rsidR="004E67CF" w:rsidRPr="00822A52">
        <w:rPr>
          <w:rFonts w:ascii="Arial" w:hAnsi="Arial" w:cs="Arial"/>
          <w:bCs/>
        </w:rPr>
        <w:t xml:space="preserve"> nurses </w:t>
      </w:r>
      <w:r w:rsidR="001E5F8A" w:rsidRPr="00822A52">
        <w:rPr>
          <w:rFonts w:ascii="Arial" w:hAnsi="Arial" w:cs="Arial"/>
          <w:bCs/>
        </w:rPr>
        <w:t xml:space="preserve">and </w:t>
      </w:r>
      <w:r w:rsidR="007D72B7" w:rsidRPr="00822A52">
        <w:rPr>
          <w:rFonts w:ascii="Arial" w:hAnsi="Arial" w:cs="Arial"/>
          <w:bCs/>
        </w:rPr>
        <w:t xml:space="preserve">independently </w:t>
      </w:r>
      <w:r w:rsidR="001E5F8A" w:rsidRPr="00822A52">
        <w:rPr>
          <w:rFonts w:ascii="Arial" w:hAnsi="Arial" w:cs="Arial"/>
          <w:bCs/>
        </w:rPr>
        <w:t xml:space="preserve">validated by a consultant radiologist. </w:t>
      </w:r>
      <w:r w:rsidR="0025010A">
        <w:rPr>
          <w:rFonts w:ascii="Arial" w:hAnsi="Arial" w:cs="Arial"/>
          <w:bCs/>
        </w:rPr>
        <w:t>D</w:t>
      </w:r>
      <w:r w:rsidR="0025010A" w:rsidRPr="00822A52">
        <w:rPr>
          <w:rFonts w:ascii="Arial" w:hAnsi="Arial" w:cs="Arial"/>
          <w:bCs/>
        </w:rPr>
        <w:t xml:space="preserve">istal </w:t>
      </w:r>
      <w:r>
        <w:rPr>
          <w:rFonts w:ascii="Arial" w:hAnsi="Arial" w:cs="Arial"/>
          <w:color w:val="333333"/>
        </w:rPr>
        <w:t>DVT</w:t>
      </w:r>
      <w:r w:rsidR="0025010A" w:rsidRPr="00822A52">
        <w:rPr>
          <w:rFonts w:ascii="Arial" w:hAnsi="Arial" w:cs="Arial"/>
          <w:bCs/>
        </w:rPr>
        <w:t xml:space="preserve"> and </w:t>
      </w:r>
      <w:r w:rsidR="00D40AAD">
        <w:rPr>
          <w:rFonts w:ascii="Arial" w:hAnsi="Arial" w:cs="Arial"/>
        </w:rPr>
        <w:t>PE</w:t>
      </w:r>
      <w:r w:rsidR="0025010A">
        <w:rPr>
          <w:rFonts w:ascii="Arial" w:hAnsi="Arial" w:cs="Arial"/>
        </w:rPr>
        <w:t xml:space="preserve"> were not sought, so </w:t>
      </w:r>
      <w:r w:rsidR="00941CDC" w:rsidRPr="00822A52">
        <w:rPr>
          <w:rFonts w:ascii="Arial" w:hAnsi="Arial" w:cs="Arial"/>
          <w:bCs/>
        </w:rPr>
        <w:t xml:space="preserve">these results are likely to underrepresent the </w:t>
      </w:r>
      <w:r>
        <w:rPr>
          <w:rFonts w:ascii="Arial" w:hAnsi="Arial" w:cs="Arial"/>
          <w:bCs/>
        </w:rPr>
        <w:t>true incidence</w:t>
      </w:r>
      <w:r w:rsidR="0025010A">
        <w:rPr>
          <w:rFonts w:ascii="Arial" w:hAnsi="Arial" w:cs="Arial"/>
          <w:bCs/>
        </w:rPr>
        <w:t xml:space="preserve"> of</w:t>
      </w:r>
      <w:r w:rsidR="00941CDC" w:rsidRPr="00822A52">
        <w:rPr>
          <w:rFonts w:ascii="Arial" w:hAnsi="Arial" w:cs="Arial"/>
          <w:bCs/>
        </w:rPr>
        <w:t xml:space="preserve"> </w:t>
      </w:r>
      <w:r w:rsidR="0025010A">
        <w:rPr>
          <w:rFonts w:ascii="Arial" w:hAnsi="Arial" w:cs="Arial"/>
        </w:rPr>
        <w:t>VTE</w:t>
      </w:r>
      <w:r w:rsidR="00941CDC" w:rsidRPr="00822A52">
        <w:rPr>
          <w:rFonts w:ascii="Arial" w:hAnsi="Arial" w:cs="Arial"/>
          <w:bCs/>
        </w:rPr>
        <w:t>.</w:t>
      </w:r>
      <w:r w:rsidR="0017082C" w:rsidRPr="00822A52">
        <w:rPr>
          <w:rFonts w:ascii="Arial" w:hAnsi="Arial" w:cs="Arial"/>
          <w:bCs/>
        </w:rPr>
        <w:t xml:space="preserve"> </w:t>
      </w:r>
    </w:p>
    <w:p w14:paraId="3034AC21" w14:textId="77777777" w:rsidR="00932739" w:rsidRPr="00E24047" w:rsidRDefault="00932739" w:rsidP="0025145B">
      <w:pPr>
        <w:spacing w:after="240" w:line="360" w:lineRule="auto"/>
        <w:rPr>
          <w:rFonts w:ascii="Arial" w:hAnsi="Arial" w:cs="Arial"/>
          <w:b/>
          <w:bCs/>
        </w:rPr>
      </w:pPr>
      <w:r w:rsidRPr="00E24047">
        <w:rPr>
          <w:rFonts w:ascii="Arial" w:hAnsi="Arial" w:cs="Arial"/>
          <w:b/>
          <w:bCs/>
        </w:rPr>
        <w:t>Clinical</w:t>
      </w:r>
      <w:r w:rsidR="0025010A">
        <w:rPr>
          <w:rFonts w:ascii="Arial" w:hAnsi="Arial" w:cs="Arial"/>
          <w:b/>
          <w:bCs/>
        </w:rPr>
        <w:t xml:space="preserve"> and research</w:t>
      </w:r>
      <w:r w:rsidRPr="00E24047">
        <w:rPr>
          <w:rFonts w:ascii="Arial" w:hAnsi="Arial" w:cs="Arial"/>
          <w:b/>
          <w:bCs/>
        </w:rPr>
        <w:t xml:space="preserve"> implications</w:t>
      </w:r>
    </w:p>
    <w:p w14:paraId="2114701E" w14:textId="4B4CC56C" w:rsidR="0025010A" w:rsidRDefault="00153E85" w:rsidP="0025145B">
      <w:pPr>
        <w:spacing w:after="240" w:line="360" w:lineRule="auto"/>
        <w:rPr>
          <w:rFonts w:ascii="Arial" w:hAnsi="Arial" w:cs="Arial"/>
          <w:lang w:val="en"/>
        </w:rPr>
      </w:pPr>
      <w:r w:rsidRPr="00E24047">
        <w:rPr>
          <w:rFonts w:ascii="Arial" w:hAnsi="Arial" w:cs="Arial"/>
          <w:bCs/>
        </w:rPr>
        <w:t xml:space="preserve">Our </w:t>
      </w:r>
      <w:r w:rsidR="0025010A" w:rsidRPr="00E24047">
        <w:rPr>
          <w:rFonts w:ascii="Arial" w:hAnsi="Arial" w:cs="Arial"/>
          <w:bCs/>
        </w:rPr>
        <w:t>p</w:t>
      </w:r>
      <w:r w:rsidR="0025010A" w:rsidRPr="0025010A">
        <w:rPr>
          <w:rFonts w:ascii="Arial" w:hAnsi="Arial" w:cs="Arial"/>
          <w:bCs/>
        </w:rPr>
        <w:t xml:space="preserve">reliminary </w:t>
      </w:r>
      <w:r w:rsidRPr="0025010A">
        <w:rPr>
          <w:rFonts w:ascii="Arial" w:hAnsi="Arial" w:cs="Arial"/>
          <w:bCs/>
        </w:rPr>
        <w:t xml:space="preserve">data </w:t>
      </w:r>
      <w:r w:rsidR="0025010A" w:rsidRPr="0025010A">
        <w:rPr>
          <w:rFonts w:ascii="Arial" w:hAnsi="Arial" w:cs="Arial"/>
          <w:bCs/>
        </w:rPr>
        <w:t xml:space="preserve">indicate </w:t>
      </w:r>
      <w:r w:rsidRPr="0025010A">
        <w:rPr>
          <w:rFonts w:ascii="Arial" w:hAnsi="Arial" w:cs="Arial"/>
          <w:bCs/>
        </w:rPr>
        <w:t xml:space="preserve">a high prevalence of femoral </w:t>
      </w:r>
      <w:r w:rsidR="0025010A" w:rsidRPr="00871F9A">
        <w:rPr>
          <w:rFonts w:ascii="Arial" w:hAnsi="Arial" w:cs="Arial"/>
        </w:rPr>
        <w:t>DVT</w:t>
      </w:r>
      <w:r w:rsidR="00947CA3" w:rsidRPr="00871F9A">
        <w:rPr>
          <w:rFonts w:ascii="Arial" w:hAnsi="Arial" w:cs="Arial"/>
        </w:rPr>
        <w:t xml:space="preserve"> </w:t>
      </w:r>
      <w:r w:rsidR="004647CB" w:rsidRPr="00E24047">
        <w:rPr>
          <w:rFonts w:ascii="Arial" w:hAnsi="Arial" w:cs="Arial"/>
          <w:bCs/>
        </w:rPr>
        <w:t>at the point of admission</w:t>
      </w:r>
      <w:r w:rsidRPr="00E24047">
        <w:rPr>
          <w:rFonts w:ascii="Arial" w:hAnsi="Arial" w:cs="Arial"/>
          <w:bCs/>
          <w:i/>
        </w:rPr>
        <w:t xml:space="preserve"> </w:t>
      </w:r>
      <w:r w:rsidRPr="00E24047">
        <w:rPr>
          <w:rFonts w:ascii="Arial" w:hAnsi="Arial" w:cs="Arial"/>
          <w:bCs/>
        </w:rPr>
        <w:t>to SPCU</w:t>
      </w:r>
      <w:r w:rsidR="006F1ADE" w:rsidRPr="0025010A">
        <w:rPr>
          <w:rFonts w:ascii="Arial" w:hAnsi="Arial" w:cs="Arial"/>
          <w:bCs/>
        </w:rPr>
        <w:t>s</w:t>
      </w:r>
      <w:r w:rsidRPr="0025010A">
        <w:rPr>
          <w:rFonts w:ascii="Arial" w:hAnsi="Arial" w:cs="Arial"/>
          <w:bCs/>
        </w:rPr>
        <w:t xml:space="preserve">. </w:t>
      </w:r>
      <w:r w:rsidR="0025010A" w:rsidRPr="0025010A">
        <w:rPr>
          <w:rFonts w:ascii="Arial" w:hAnsi="Arial" w:cs="Arial"/>
          <w:bCs/>
        </w:rPr>
        <w:t xml:space="preserve">Firm </w:t>
      </w:r>
      <w:r w:rsidR="000A69AD" w:rsidRPr="0025010A">
        <w:rPr>
          <w:rFonts w:ascii="Arial" w:hAnsi="Arial" w:cs="Arial"/>
          <w:bCs/>
        </w:rPr>
        <w:t>conclusions cannot be drawn</w:t>
      </w:r>
      <w:r w:rsidR="001D45F8">
        <w:rPr>
          <w:rFonts w:ascii="Arial" w:hAnsi="Arial" w:cs="Arial"/>
          <w:bCs/>
        </w:rPr>
        <w:t>,</w:t>
      </w:r>
      <w:r w:rsidR="0025010A" w:rsidRPr="0025010A">
        <w:rPr>
          <w:rFonts w:ascii="Arial" w:hAnsi="Arial" w:cs="Arial"/>
          <w:bCs/>
        </w:rPr>
        <w:t xml:space="preserve"> but </w:t>
      </w:r>
      <w:r w:rsidR="00AB5971">
        <w:rPr>
          <w:rFonts w:ascii="Arial" w:hAnsi="Arial" w:cs="Arial"/>
          <w:bCs/>
        </w:rPr>
        <w:t xml:space="preserve">these </w:t>
      </w:r>
      <w:r w:rsidR="0025010A" w:rsidRPr="0025010A">
        <w:rPr>
          <w:rFonts w:ascii="Arial" w:hAnsi="Arial" w:cs="Arial"/>
          <w:bCs/>
        </w:rPr>
        <w:t xml:space="preserve">findings call for </w:t>
      </w:r>
      <w:r w:rsidR="00D72D55" w:rsidRPr="00871F9A">
        <w:rPr>
          <w:rFonts w:ascii="Arial" w:hAnsi="Arial" w:cs="Arial"/>
          <w:lang w:val="en"/>
        </w:rPr>
        <w:t>a larger prospective survey to be conducted.</w:t>
      </w:r>
    </w:p>
    <w:p w14:paraId="281DF7A8" w14:textId="77777777" w:rsidR="0025010A" w:rsidRPr="00871F9A" w:rsidRDefault="0025010A" w:rsidP="0025010A">
      <w:pPr>
        <w:spacing w:after="240" w:line="360" w:lineRule="auto"/>
        <w:rPr>
          <w:rFonts w:ascii="Arial" w:hAnsi="Arial" w:cs="Arial"/>
          <w:b/>
          <w:caps/>
        </w:rPr>
      </w:pPr>
      <w:r w:rsidRPr="00871F9A">
        <w:rPr>
          <w:rFonts w:ascii="Arial" w:hAnsi="Arial" w:cs="Arial"/>
          <w:b/>
          <w:caps/>
        </w:rPr>
        <w:t>Conclusion</w:t>
      </w:r>
    </w:p>
    <w:p w14:paraId="3566A110" w14:textId="3BAA64B2" w:rsidR="00E82BB8" w:rsidRPr="0028556E" w:rsidRDefault="0025010A" w:rsidP="0025145B">
      <w:pPr>
        <w:spacing w:after="240" w:line="360" w:lineRule="auto"/>
        <w:rPr>
          <w:rFonts w:ascii="Arial" w:hAnsi="Arial" w:cs="Arial"/>
        </w:rPr>
      </w:pPr>
      <w:r w:rsidRPr="00822A52">
        <w:rPr>
          <w:rFonts w:ascii="Arial" w:hAnsi="Arial" w:cs="Arial"/>
          <w:bCs/>
        </w:rPr>
        <w:t xml:space="preserve">Our </w:t>
      </w:r>
      <w:r>
        <w:rPr>
          <w:rFonts w:ascii="Arial" w:hAnsi="Arial" w:cs="Arial"/>
          <w:bCs/>
        </w:rPr>
        <w:t xml:space="preserve">exploratory </w:t>
      </w:r>
      <w:r w:rsidRPr="00822A52">
        <w:rPr>
          <w:rFonts w:ascii="Arial" w:hAnsi="Arial" w:cs="Arial"/>
          <w:bCs/>
        </w:rPr>
        <w:t xml:space="preserve">data </w:t>
      </w:r>
      <w:r>
        <w:rPr>
          <w:rFonts w:ascii="Arial" w:hAnsi="Arial" w:cs="Arial"/>
          <w:bCs/>
        </w:rPr>
        <w:t xml:space="preserve">indicate </w:t>
      </w:r>
      <w:r w:rsidR="008442E6">
        <w:rPr>
          <w:rFonts w:ascii="Arial" w:hAnsi="Arial" w:cs="Arial"/>
          <w:bCs/>
        </w:rPr>
        <w:t xml:space="preserve">that when patients with non-malignant disease as their primary palliative diagnosis were admitted to SPCUs, </w:t>
      </w:r>
      <w:r>
        <w:rPr>
          <w:rFonts w:ascii="Arial" w:hAnsi="Arial" w:cs="Arial"/>
          <w:bCs/>
        </w:rPr>
        <w:t>one in three had a femoral vein DVT</w:t>
      </w:r>
      <w:r w:rsidR="008442E6">
        <w:rPr>
          <w:rFonts w:ascii="Arial" w:hAnsi="Arial" w:cs="Arial"/>
          <w:bCs/>
        </w:rPr>
        <w:t>.  This is similar to the prevalence found in those with a malignant diagnosis</w:t>
      </w:r>
      <w:r>
        <w:rPr>
          <w:rFonts w:ascii="Arial" w:hAnsi="Arial" w:cs="Arial"/>
          <w:bCs/>
        </w:rPr>
        <w:t xml:space="preserve">. </w:t>
      </w:r>
      <w:r>
        <w:rPr>
          <w:rFonts w:ascii="Arial" w:hAnsi="Arial" w:cs="Arial"/>
          <w:bCs/>
        </w:rPr>
        <w:lastRenderedPageBreak/>
        <w:t>Although definitive conclusions cannot be drawn, these data justify a</w:t>
      </w:r>
      <w:r w:rsidRPr="00822A52">
        <w:rPr>
          <w:rFonts w:ascii="Arial" w:hAnsi="Arial" w:cs="Arial"/>
          <w:color w:val="333333"/>
          <w:lang w:val="en"/>
        </w:rPr>
        <w:t xml:space="preserve"> larger prospective survey</w:t>
      </w:r>
      <w:r>
        <w:rPr>
          <w:rFonts w:ascii="Arial" w:hAnsi="Arial" w:cs="Arial"/>
          <w:color w:val="333333"/>
          <w:lang w:val="en"/>
        </w:rPr>
        <w:t xml:space="preserve"> to confirm or refute the </w:t>
      </w:r>
      <w:r w:rsidR="008442E6">
        <w:rPr>
          <w:rFonts w:ascii="Arial" w:hAnsi="Arial" w:cs="Arial"/>
          <w:color w:val="333333"/>
          <w:lang w:val="en"/>
        </w:rPr>
        <w:t>figures,</w:t>
      </w:r>
      <w:r>
        <w:rPr>
          <w:rFonts w:ascii="Arial" w:hAnsi="Arial" w:cs="Arial"/>
          <w:color w:val="333333"/>
          <w:lang w:val="en"/>
        </w:rPr>
        <w:t xml:space="preserve"> and explore whether the presence of DVT</w:t>
      </w:r>
      <w:r w:rsidR="008442E6">
        <w:rPr>
          <w:rFonts w:ascii="Arial" w:hAnsi="Arial" w:cs="Arial"/>
          <w:color w:val="333333"/>
          <w:lang w:val="en"/>
        </w:rPr>
        <w:t xml:space="preserve"> in this population</w:t>
      </w:r>
      <w:r>
        <w:rPr>
          <w:rFonts w:ascii="Arial" w:hAnsi="Arial" w:cs="Arial"/>
          <w:color w:val="333333"/>
          <w:lang w:val="en"/>
        </w:rPr>
        <w:t xml:space="preserve"> has </w:t>
      </w:r>
      <w:r w:rsidR="008442E6">
        <w:rPr>
          <w:rFonts w:ascii="Arial" w:hAnsi="Arial" w:cs="Arial"/>
          <w:color w:val="333333"/>
          <w:lang w:val="en"/>
        </w:rPr>
        <w:t xml:space="preserve">any impact on </w:t>
      </w:r>
      <w:r>
        <w:rPr>
          <w:rFonts w:ascii="Arial" w:hAnsi="Arial" w:cs="Arial"/>
          <w:color w:val="333333"/>
          <w:lang w:val="en"/>
        </w:rPr>
        <w:t>symptom</w:t>
      </w:r>
      <w:r w:rsidR="008442E6">
        <w:rPr>
          <w:rFonts w:ascii="Arial" w:hAnsi="Arial" w:cs="Arial"/>
          <w:color w:val="333333"/>
          <w:lang w:val="en"/>
        </w:rPr>
        <w:t>s</w:t>
      </w:r>
      <w:r>
        <w:rPr>
          <w:rFonts w:ascii="Arial" w:hAnsi="Arial" w:cs="Arial"/>
          <w:color w:val="333333"/>
          <w:lang w:val="en"/>
        </w:rPr>
        <w:t xml:space="preserve"> or survival</w:t>
      </w:r>
      <w:r w:rsidRPr="00822A52">
        <w:rPr>
          <w:rFonts w:ascii="Arial" w:hAnsi="Arial" w:cs="Arial"/>
          <w:color w:val="333333"/>
          <w:lang w:val="en"/>
        </w:rPr>
        <w:t>.</w:t>
      </w:r>
    </w:p>
    <w:bookmarkEnd w:id="1"/>
    <w:p w14:paraId="3D3DABDF" w14:textId="77777777" w:rsidR="006C7818" w:rsidRPr="00822A52" w:rsidRDefault="006C7818" w:rsidP="0025145B">
      <w:pPr>
        <w:spacing w:after="240" w:line="360" w:lineRule="auto"/>
        <w:rPr>
          <w:rFonts w:ascii="Arial" w:hAnsi="Arial" w:cs="Arial"/>
          <w:b/>
          <w:caps/>
          <w:color w:val="000000"/>
        </w:rPr>
      </w:pPr>
      <w:r w:rsidRPr="00822A52">
        <w:rPr>
          <w:rFonts w:ascii="Arial" w:hAnsi="Arial" w:cs="Arial"/>
          <w:b/>
          <w:caps/>
          <w:color w:val="000000"/>
        </w:rPr>
        <w:t>ACknowledgements</w:t>
      </w:r>
    </w:p>
    <w:p w14:paraId="01F74CC7" w14:textId="1206678B" w:rsidR="006C7818" w:rsidRPr="00822A52" w:rsidRDefault="00DB2A84" w:rsidP="00A90F05">
      <w:pPr>
        <w:spacing w:after="240" w:line="360" w:lineRule="auto"/>
        <w:rPr>
          <w:rFonts w:ascii="Arial" w:hAnsi="Arial" w:cs="Arial"/>
          <w:color w:val="000000"/>
        </w:rPr>
      </w:pPr>
      <w:r w:rsidRPr="00822A52">
        <w:rPr>
          <w:rFonts w:ascii="Arial" w:hAnsi="Arial" w:cs="Arial"/>
          <w:color w:val="000000"/>
        </w:rPr>
        <w:t>We acknowledge the skills and hard work of the</w:t>
      </w:r>
      <w:r w:rsidR="00A90F05">
        <w:rPr>
          <w:rFonts w:ascii="Arial" w:hAnsi="Arial" w:cs="Arial"/>
          <w:color w:val="000000"/>
        </w:rPr>
        <w:t xml:space="preserve"> site P</w:t>
      </w:r>
      <w:r w:rsidR="00F87877">
        <w:rPr>
          <w:rFonts w:ascii="Arial" w:hAnsi="Arial" w:cs="Arial"/>
          <w:color w:val="000000"/>
        </w:rPr>
        <w:t xml:space="preserve">rinciple </w:t>
      </w:r>
      <w:r w:rsidR="00A90F05">
        <w:rPr>
          <w:rFonts w:ascii="Arial" w:hAnsi="Arial" w:cs="Arial"/>
          <w:color w:val="000000"/>
        </w:rPr>
        <w:t>I</w:t>
      </w:r>
      <w:r w:rsidR="00F87877">
        <w:rPr>
          <w:rFonts w:ascii="Arial" w:hAnsi="Arial" w:cs="Arial"/>
          <w:color w:val="000000"/>
        </w:rPr>
        <w:t>nvestigators</w:t>
      </w:r>
      <w:r w:rsidR="00A90F05">
        <w:rPr>
          <w:rFonts w:ascii="Arial" w:hAnsi="Arial" w:cs="Arial"/>
          <w:color w:val="000000"/>
        </w:rPr>
        <w:t xml:space="preserve"> Dr </w:t>
      </w:r>
      <w:r w:rsidR="00A90F05" w:rsidRPr="00822A52">
        <w:rPr>
          <w:rFonts w:ascii="Arial" w:hAnsi="Arial" w:cs="Arial"/>
          <w:color w:val="000000"/>
        </w:rPr>
        <w:t xml:space="preserve">Jayne McAuley </w:t>
      </w:r>
      <w:r w:rsidR="00A90F05" w:rsidRPr="00822A52">
        <w:rPr>
          <w:rFonts w:ascii="Arial" w:hAnsi="Arial" w:cs="Arial"/>
        </w:rPr>
        <w:t xml:space="preserve"> </w:t>
      </w:r>
      <w:r w:rsidR="00A90F05">
        <w:rPr>
          <w:rFonts w:ascii="Arial" w:hAnsi="Arial" w:cs="Arial"/>
        </w:rPr>
        <w:t>(</w:t>
      </w:r>
      <w:r w:rsidR="00A90F05" w:rsidRPr="00822A52">
        <w:rPr>
          <w:rFonts w:ascii="Arial" w:hAnsi="Arial" w:cs="Arial"/>
        </w:rPr>
        <w:t>Macmillan Unit, Antrim, Northern Ireland</w:t>
      </w:r>
      <w:r w:rsidR="00A90F05">
        <w:rPr>
          <w:rFonts w:ascii="Arial" w:hAnsi="Arial" w:cs="Arial"/>
        </w:rPr>
        <w:t xml:space="preserve">), </w:t>
      </w:r>
      <w:r w:rsidR="00A90F05">
        <w:rPr>
          <w:rFonts w:ascii="Arial" w:hAnsi="Arial" w:cs="Arial"/>
          <w:color w:val="000000"/>
        </w:rPr>
        <w:t xml:space="preserve">Dr </w:t>
      </w:r>
      <w:r w:rsidR="00A90F05" w:rsidRPr="00822A52">
        <w:rPr>
          <w:rFonts w:ascii="Arial" w:hAnsi="Arial" w:cs="Arial"/>
          <w:color w:val="000000"/>
        </w:rPr>
        <w:t xml:space="preserve">Jennifer Doherty </w:t>
      </w:r>
      <w:r w:rsidR="00A90F05">
        <w:rPr>
          <w:rFonts w:ascii="Arial" w:hAnsi="Arial" w:cs="Arial"/>
        </w:rPr>
        <w:t>(</w:t>
      </w:r>
      <w:r w:rsidR="00A90F05" w:rsidRPr="00822A52">
        <w:rPr>
          <w:rFonts w:ascii="Arial" w:hAnsi="Arial" w:cs="Arial"/>
        </w:rPr>
        <w:t>Marie Curie Hospice Belfast, Northern Ireland</w:t>
      </w:r>
      <w:r w:rsidR="00A90F05">
        <w:rPr>
          <w:rFonts w:ascii="Arial" w:hAnsi="Arial" w:cs="Arial"/>
        </w:rPr>
        <w:t xml:space="preserve">), and Dr </w:t>
      </w:r>
      <w:r w:rsidR="00A90F05" w:rsidRPr="00822A52">
        <w:rPr>
          <w:rFonts w:ascii="Arial" w:hAnsi="Arial" w:cs="Arial"/>
          <w:color w:val="000000"/>
        </w:rPr>
        <w:t xml:space="preserve">Bernadette Lee </w:t>
      </w:r>
      <w:r w:rsidR="00A90F05">
        <w:rPr>
          <w:rFonts w:ascii="Arial" w:hAnsi="Arial" w:cs="Arial"/>
          <w:color w:val="000000"/>
        </w:rPr>
        <w:t>(</w:t>
      </w:r>
      <w:r w:rsidR="00A90F05" w:rsidRPr="00822A52">
        <w:rPr>
          <w:rFonts w:ascii="Arial" w:hAnsi="Arial" w:cs="Arial"/>
          <w:color w:val="000000"/>
        </w:rPr>
        <w:t>Princess Alice Hospice, Surrey</w:t>
      </w:r>
      <w:r w:rsidR="00A90F05">
        <w:rPr>
          <w:rFonts w:ascii="Arial" w:hAnsi="Arial" w:cs="Arial"/>
          <w:color w:val="000000"/>
        </w:rPr>
        <w:t xml:space="preserve">), and the </w:t>
      </w:r>
      <w:r w:rsidRPr="00822A52">
        <w:rPr>
          <w:rFonts w:ascii="Arial" w:hAnsi="Arial" w:cs="Arial"/>
          <w:color w:val="000000"/>
        </w:rPr>
        <w:t>research nurses</w:t>
      </w:r>
      <w:r w:rsidR="00F82B35" w:rsidRPr="00822A52">
        <w:rPr>
          <w:rFonts w:ascii="Arial" w:hAnsi="Arial" w:cs="Arial"/>
          <w:color w:val="000000"/>
        </w:rPr>
        <w:t xml:space="preserve"> June Bowes, Rebecca Cloudsdale, </w:t>
      </w:r>
      <w:r w:rsidR="00DE1248" w:rsidRPr="00822A52">
        <w:rPr>
          <w:rFonts w:ascii="Arial" w:hAnsi="Arial" w:cs="Arial"/>
          <w:color w:val="000000"/>
        </w:rPr>
        <w:t xml:space="preserve">Alice Dick, </w:t>
      </w:r>
      <w:r w:rsidR="00F82B35" w:rsidRPr="00822A52">
        <w:rPr>
          <w:rFonts w:ascii="Arial" w:hAnsi="Arial" w:cs="Arial"/>
          <w:color w:val="000000"/>
        </w:rPr>
        <w:t>Stacey Mc</w:t>
      </w:r>
      <w:r w:rsidR="00A90F05">
        <w:rPr>
          <w:rFonts w:ascii="Arial" w:hAnsi="Arial" w:cs="Arial"/>
          <w:color w:val="000000"/>
        </w:rPr>
        <w:t>Ki</w:t>
      </w:r>
      <w:r w:rsidR="00F82B35" w:rsidRPr="00822A52">
        <w:rPr>
          <w:rFonts w:ascii="Arial" w:hAnsi="Arial" w:cs="Arial"/>
          <w:color w:val="000000"/>
        </w:rPr>
        <w:t>nven and Liz Reed. We would also like to thank our patient and public representative group ably led by Kathy Seddon.</w:t>
      </w:r>
    </w:p>
    <w:p w14:paraId="1AB87EB8" w14:textId="77777777" w:rsidR="00AD13E5" w:rsidRPr="00822A52" w:rsidRDefault="00AD13E5" w:rsidP="0025145B">
      <w:pPr>
        <w:pStyle w:val="NormalWeb"/>
        <w:spacing w:before="0" w:beforeAutospacing="0" w:after="240" w:afterAutospacing="0" w:line="360" w:lineRule="auto"/>
        <w:textAlignment w:val="baseline"/>
        <w:rPr>
          <w:rFonts w:ascii="Arial" w:hAnsi="Arial" w:cs="Arial"/>
          <w:color w:val="333333"/>
          <w:sz w:val="24"/>
          <w:szCs w:val="24"/>
          <w:u w:val="single"/>
        </w:rPr>
      </w:pPr>
    </w:p>
    <w:p w14:paraId="32E21767" w14:textId="77777777" w:rsidR="00AD13E5" w:rsidRPr="00822A52" w:rsidRDefault="001D2389" w:rsidP="0025145B">
      <w:pPr>
        <w:spacing w:after="240" w:line="360" w:lineRule="auto"/>
        <w:rPr>
          <w:rFonts w:ascii="Arial" w:hAnsi="Arial" w:cs="Arial"/>
          <w:color w:val="333333"/>
          <w:u w:val="single"/>
        </w:rPr>
      </w:pPr>
      <w:r w:rsidRPr="00822A52">
        <w:rPr>
          <w:rFonts w:ascii="Arial" w:hAnsi="Arial" w:cs="Arial"/>
          <w:b/>
          <w:color w:val="333333"/>
        </w:rPr>
        <w:t>REFERENCES</w:t>
      </w:r>
    </w:p>
    <w:bookmarkStart w:id="2" w:name="_Hlk19613946"/>
    <w:p w14:paraId="56B9A18D" w14:textId="77777777" w:rsidR="00EE413E" w:rsidRDefault="00EE413E" w:rsidP="00EE413E">
      <w:pPr>
        <w:pStyle w:val="EndNoteBibliography"/>
        <w:rPr>
          <w:rFonts w:ascii="Arial" w:hAnsi="Arial" w:cs="Arial"/>
          <w:noProof/>
        </w:rPr>
      </w:pPr>
      <w:r w:rsidRPr="00822A52">
        <w:rPr>
          <w:rFonts w:ascii="Arial" w:hAnsi="Arial" w:cs="Arial"/>
        </w:rPr>
        <w:fldChar w:fldCharType="begin"/>
      </w:r>
      <w:r w:rsidRPr="00822A52">
        <w:rPr>
          <w:rFonts w:ascii="Arial" w:hAnsi="Arial" w:cs="Arial"/>
        </w:rPr>
        <w:instrText xml:space="preserve"> ADDIN EN.REFLIST </w:instrText>
      </w:r>
      <w:r w:rsidRPr="00822A52">
        <w:rPr>
          <w:rFonts w:ascii="Arial" w:hAnsi="Arial" w:cs="Arial"/>
        </w:rPr>
        <w:fldChar w:fldCharType="separate"/>
      </w:r>
      <w:r w:rsidRPr="00822A52">
        <w:rPr>
          <w:rFonts w:ascii="Arial" w:hAnsi="Arial" w:cs="Arial"/>
          <w:noProof/>
        </w:rPr>
        <w:t>1.</w:t>
      </w:r>
      <w:r w:rsidRPr="00822A52">
        <w:rPr>
          <w:rFonts w:ascii="Arial" w:hAnsi="Arial" w:cs="Arial"/>
          <w:noProof/>
        </w:rPr>
        <w:tab/>
        <w:t>Shojania KG, Duncan BW, McDonald KM, Wachter RM, Markowitz AJ. Making health care safer: a critical analysis of patient safety practices. Evid Rep Technol Assess (Summ). 2001(43):i-x, 1-668.</w:t>
      </w:r>
    </w:p>
    <w:p w14:paraId="2A777D75" w14:textId="77777777" w:rsidR="00EE413E" w:rsidRPr="00822A52" w:rsidRDefault="00EE413E" w:rsidP="00EE413E">
      <w:pPr>
        <w:pStyle w:val="EndNoteBibliography"/>
        <w:rPr>
          <w:rFonts w:ascii="Arial" w:hAnsi="Arial" w:cs="Arial"/>
          <w:noProof/>
        </w:rPr>
      </w:pPr>
      <w:r w:rsidRPr="00822A52">
        <w:rPr>
          <w:rFonts w:ascii="Arial" w:hAnsi="Arial" w:cs="Arial"/>
          <w:noProof/>
        </w:rPr>
        <w:t>2.</w:t>
      </w:r>
      <w:r w:rsidRPr="00822A52">
        <w:rPr>
          <w:rFonts w:ascii="Arial" w:hAnsi="Arial" w:cs="Arial"/>
          <w:noProof/>
        </w:rPr>
        <w:tab/>
        <w:t>Geerts W. Prevention of venous thromboembolism: a key patient safety priority. J Thromb Haemost. 2009;7 Suppl 1:1-8.</w:t>
      </w:r>
    </w:p>
    <w:p w14:paraId="4514C62C" w14:textId="77777777" w:rsidR="00EE413E" w:rsidRPr="00822A52" w:rsidRDefault="00EE413E" w:rsidP="00EE413E">
      <w:pPr>
        <w:pStyle w:val="EndNoteBibliography"/>
        <w:rPr>
          <w:rFonts w:ascii="Arial" w:hAnsi="Arial" w:cs="Arial"/>
          <w:noProof/>
        </w:rPr>
      </w:pPr>
      <w:r w:rsidRPr="00822A52">
        <w:rPr>
          <w:rFonts w:ascii="Arial" w:hAnsi="Arial" w:cs="Arial"/>
          <w:noProof/>
        </w:rPr>
        <w:t>3.</w:t>
      </w:r>
      <w:r w:rsidRPr="00822A52">
        <w:rPr>
          <w:rFonts w:ascii="Arial" w:hAnsi="Arial" w:cs="Arial"/>
          <w:noProof/>
        </w:rPr>
        <w:tab/>
        <w:t>Lawall H, Hoffmanns W, Hoffmanns P, Rapp U, Ames M, Pira A, Paar WD, Bramlage P, Diehm C: Prevalence of deep vein thrombosis (DVT) in non-surgical patients at hospital admission. Thromb Haemost. 2007, 98 (4): 765-770.</w:t>
      </w:r>
    </w:p>
    <w:p w14:paraId="49036990" w14:textId="77777777" w:rsidR="00EE413E" w:rsidRDefault="00EE413E" w:rsidP="00EE413E">
      <w:pPr>
        <w:pStyle w:val="EndNoteBibliography"/>
        <w:rPr>
          <w:rFonts w:ascii="Arial" w:hAnsi="Arial" w:cs="Arial"/>
          <w:noProof/>
        </w:rPr>
      </w:pPr>
      <w:r w:rsidRPr="00822A52">
        <w:rPr>
          <w:rFonts w:ascii="Arial" w:hAnsi="Arial" w:cs="Arial"/>
          <w:noProof/>
        </w:rPr>
        <w:t>4.</w:t>
      </w:r>
      <w:r w:rsidRPr="00822A52">
        <w:rPr>
          <w:rFonts w:ascii="Arial" w:hAnsi="Arial" w:cs="Arial"/>
          <w:noProof/>
        </w:rPr>
        <w:tab/>
        <w:t>Cheng G, Chan C, Liu YT, Choy YF, Wong MM, Yeung PK, Ng KL, Tsang LS, Wong RS: Incidence of Deep Vein Thrombosis in Hospitalized Chinese Medical Patients and the Impact of DVT Prophylaxis. Thrombosis. 2011: 629383-.</w:t>
      </w:r>
    </w:p>
    <w:p w14:paraId="22F5A284" w14:textId="77777777" w:rsidR="00EE413E" w:rsidRPr="00822A52" w:rsidRDefault="00EE413E" w:rsidP="00EE413E">
      <w:pPr>
        <w:pStyle w:val="EndNoteBibliography"/>
        <w:rPr>
          <w:rFonts w:ascii="Arial" w:hAnsi="Arial" w:cs="Arial"/>
          <w:noProof/>
        </w:rPr>
      </w:pPr>
      <w:r>
        <w:rPr>
          <w:rFonts w:ascii="Arial" w:hAnsi="Arial" w:cs="Arial"/>
          <w:noProof/>
        </w:rPr>
        <w:t>5</w:t>
      </w:r>
      <w:r w:rsidRPr="00822A52">
        <w:rPr>
          <w:rFonts w:ascii="Arial" w:hAnsi="Arial" w:cs="Arial"/>
          <w:noProof/>
        </w:rPr>
        <w:t>.</w:t>
      </w:r>
      <w:r w:rsidRPr="00822A52">
        <w:rPr>
          <w:rFonts w:ascii="Arial" w:hAnsi="Arial" w:cs="Arial"/>
          <w:noProof/>
        </w:rPr>
        <w:tab/>
        <w:t>Lawall H, Oberacker R, Zemmrich C, Bramlage P, Diehm C, Schellong SM. Prevalence of deep vein thrombosis in acutely admitted ambulatory non-surgical intensive care unit patients. BMC Research Notes. 2014;7(1):431.</w:t>
      </w:r>
    </w:p>
    <w:p w14:paraId="44685654" w14:textId="77777777" w:rsidR="00EE413E" w:rsidRPr="00822A52" w:rsidRDefault="00EE413E" w:rsidP="00EE413E">
      <w:pPr>
        <w:pStyle w:val="EndNoteBibliography"/>
        <w:rPr>
          <w:rFonts w:ascii="Arial" w:hAnsi="Arial" w:cs="Arial"/>
          <w:noProof/>
        </w:rPr>
      </w:pPr>
      <w:r>
        <w:rPr>
          <w:rFonts w:ascii="Arial" w:hAnsi="Arial" w:cs="Arial"/>
          <w:noProof/>
        </w:rPr>
        <w:t>6</w:t>
      </w:r>
      <w:r w:rsidRPr="00822A52">
        <w:rPr>
          <w:rFonts w:ascii="Arial" w:hAnsi="Arial" w:cs="Arial"/>
          <w:noProof/>
        </w:rPr>
        <w:t>.</w:t>
      </w:r>
      <w:r w:rsidRPr="00822A52">
        <w:rPr>
          <w:rFonts w:ascii="Arial" w:hAnsi="Arial" w:cs="Arial"/>
          <w:noProof/>
        </w:rPr>
        <w:tab/>
        <w:t>Oger E, Bressollette L, Nonent M, Lacut K, Guias B, Couturaud F, Leroyer C, Mottier D: High prevalence of asymptomatic deep vein thrombosis on admission in a medical unit among elderly patients. Thromb Haemost. 2002, 88 (4): 592-597.</w:t>
      </w:r>
    </w:p>
    <w:p w14:paraId="71C4AD14" w14:textId="77777777" w:rsidR="00EE413E" w:rsidRPr="00822A52" w:rsidRDefault="00EE413E" w:rsidP="00EE413E">
      <w:pPr>
        <w:pStyle w:val="EndNoteBibliography"/>
        <w:rPr>
          <w:rFonts w:ascii="Arial" w:hAnsi="Arial" w:cs="Arial"/>
          <w:noProof/>
        </w:rPr>
      </w:pPr>
      <w:r w:rsidRPr="00822A52">
        <w:rPr>
          <w:rFonts w:ascii="Arial" w:hAnsi="Arial" w:cs="Arial"/>
          <w:noProof/>
        </w:rPr>
        <w:t>7.</w:t>
      </w:r>
      <w:r w:rsidRPr="00822A52">
        <w:rPr>
          <w:rFonts w:ascii="Arial" w:hAnsi="Arial" w:cs="Arial"/>
          <w:noProof/>
        </w:rPr>
        <w:tab/>
        <w:t>White C, Noble SIR, Watson M, Swan F, Allgar V, Napier E, Nelson A, McAuley J, Doherty J, Lee B, Johnson MJ.  Prevalence, symptom burden, and natural history of deep vein thrombosis in people with advanced cancer in specialist palliative care units (HIDDen): a prospective longitudinal observational study. Lancet Haematology Feb 2019 6 (2):279-88.</w:t>
      </w:r>
    </w:p>
    <w:p w14:paraId="2130CCEE" w14:textId="0CD8A2D0" w:rsidR="00EE413E" w:rsidRPr="00822A52" w:rsidRDefault="00EE413E" w:rsidP="00EE413E">
      <w:pPr>
        <w:pStyle w:val="EndNoteBibliography"/>
        <w:rPr>
          <w:rFonts w:ascii="Arial" w:hAnsi="Arial" w:cs="Arial"/>
          <w:noProof/>
        </w:rPr>
      </w:pPr>
      <w:r w:rsidRPr="00822A52">
        <w:rPr>
          <w:rFonts w:ascii="Arial" w:hAnsi="Arial" w:cs="Arial"/>
          <w:noProof/>
        </w:rPr>
        <w:t>8.</w:t>
      </w:r>
      <w:r w:rsidRPr="00822A52">
        <w:rPr>
          <w:rFonts w:ascii="Arial" w:hAnsi="Arial" w:cs="Arial"/>
          <w:noProof/>
        </w:rPr>
        <w:tab/>
        <w:t xml:space="preserve">NICE guideline [NG89], Venous thromboembolism in over 16s: reducing the risk of hospital-acquired deep vein thrombosis or pulmonary embolism, March 2018. </w:t>
      </w:r>
      <w:r w:rsidR="008442E6" w:rsidRPr="00E963CB">
        <w:rPr>
          <w:rFonts w:ascii="Arial" w:hAnsi="Arial" w:cs="Arial"/>
          <w:noProof/>
        </w:rPr>
        <w:t>https://www.nice.org.uk/guidance/ng89</w:t>
      </w:r>
      <w:r w:rsidRPr="00822A52">
        <w:rPr>
          <w:rFonts w:ascii="Arial" w:hAnsi="Arial" w:cs="Arial"/>
          <w:noProof/>
        </w:rPr>
        <w:t>.</w:t>
      </w:r>
    </w:p>
    <w:p w14:paraId="68329941" w14:textId="77777777" w:rsidR="00EE413E" w:rsidRPr="00822A52" w:rsidRDefault="00EE413E" w:rsidP="00EE413E">
      <w:pPr>
        <w:pStyle w:val="EndNoteBibliography"/>
        <w:rPr>
          <w:rFonts w:ascii="Arial" w:hAnsi="Arial" w:cs="Arial"/>
          <w:noProof/>
        </w:rPr>
      </w:pPr>
      <w:r w:rsidRPr="00822A52">
        <w:rPr>
          <w:rFonts w:ascii="Arial" w:hAnsi="Arial" w:cs="Arial"/>
          <w:noProof/>
        </w:rPr>
        <w:t>9.</w:t>
      </w:r>
      <w:r w:rsidRPr="00822A52">
        <w:rPr>
          <w:rFonts w:ascii="Arial" w:hAnsi="Arial" w:cs="Arial"/>
          <w:noProof/>
        </w:rPr>
        <w:tab/>
        <w:t>Noble S, Johnson M. Finding the evidence for thromboprophylaxis in palliative care: first let us agree on the question. Palliat Med. 2010;24(4):359-61.</w:t>
      </w:r>
    </w:p>
    <w:p w14:paraId="782E47CC" w14:textId="77777777" w:rsidR="00EE413E" w:rsidRPr="00822A52" w:rsidRDefault="00EE413E" w:rsidP="00EE413E">
      <w:pPr>
        <w:pStyle w:val="EndNoteBibliography"/>
        <w:rPr>
          <w:rFonts w:ascii="Arial" w:hAnsi="Arial" w:cs="Arial"/>
          <w:noProof/>
        </w:rPr>
      </w:pPr>
      <w:r w:rsidRPr="00822A52">
        <w:rPr>
          <w:rFonts w:ascii="Arial" w:hAnsi="Arial" w:cs="Arial"/>
          <w:noProof/>
        </w:rPr>
        <w:lastRenderedPageBreak/>
        <w:t>1</w:t>
      </w:r>
      <w:r>
        <w:rPr>
          <w:rFonts w:ascii="Arial" w:hAnsi="Arial" w:cs="Arial"/>
          <w:noProof/>
        </w:rPr>
        <w:t>0</w:t>
      </w:r>
      <w:r w:rsidRPr="00822A52">
        <w:rPr>
          <w:rFonts w:ascii="Arial" w:hAnsi="Arial" w:cs="Arial"/>
          <w:noProof/>
        </w:rPr>
        <w:t>.</w:t>
      </w:r>
      <w:r w:rsidRPr="00822A52">
        <w:rPr>
          <w:rFonts w:ascii="Arial" w:hAnsi="Arial" w:cs="Arial"/>
          <w:noProof/>
        </w:rPr>
        <w:tab/>
        <w:t>Gillon S, Noble S, Ward J, Lodge KM, Nunn A, Koon S, et al. Primary thromboprophylaxis for hospice inpatients: who needs it? Palliat Med. 2011;25(7):701-5.</w:t>
      </w:r>
    </w:p>
    <w:p w14:paraId="2285609C" w14:textId="77777777" w:rsidR="00EE413E" w:rsidRPr="00822A52" w:rsidRDefault="00EE413E" w:rsidP="00EE413E">
      <w:pPr>
        <w:pStyle w:val="EndNoteBibliography"/>
        <w:rPr>
          <w:rFonts w:ascii="Arial" w:hAnsi="Arial" w:cs="Arial"/>
          <w:noProof/>
        </w:rPr>
      </w:pPr>
      <w:r w:rsidRPr="00822A52">
        <w:rPr>
          <w:rFonts w:ascii="Arial" w:hAnsi="Arial" w:cs="Arial"/>
          <w:noProof/>
        </w:rPr>
        <w:t>1</w:t>
      </w:r>
      <w:r>
        <w:rPr>
          <w:rFonts w:ascii="Arial" w:hAnsi="Arial" w:cs="Arial"/>
          <w:noProof/>
        </w:rPr>
        <w:t>1</w:t>
      </w:r>
      <w:r w:rsidRPr="00822A52">
        <w:rPr>
          <w:rFonts w:ascii="Arial" w:hAnsi="Arial" w:cs="Arial"/>
          <w:noProof/>
        </w:rPr>
        <w:t>.</w:t>
      </w:r>
      <w:r w:rsidRPr="00822A52">
        <w:rPr>
          <w:rFonts w:ascii="Arial" w:hAnsi="Arial" w:cs="Arial"/>
          <w:noProof/>
        </w:rPr>
        <w:tab/>
        <w:t>Kierner KA, Gartner V, Schwarz M, Watzke HH. Use of thromboprophylaxis in palliative care patients: a survey among experts in palliative care, oncology, intensive care, and anticoagulation. Am J Hosp Palliat Care. 2008;25(2):127-31.</w:t>
      </w:r>
    </w:p>
    <w:p w14:paraId="71D8121E" w14:textId="77777777" w:rsidR="00EE413E" w:rsidRPr="00822A52" w:rsidRDefault="00EE413E" w:rsidP="00EE413E">
      <w:pPr>
        <w:pStyle w:val="EndNoteBibliography"/>
        <w:rPr>
          <w:rFonts w:ascii="Arial" w:hAnsi="Arial" w:cs="Arial"/>
          <w:noProof/>
        </w:rPr>
      </w:pPr>
      <w:r w:rsidRPr="00822A52">
        <w:rPr>
          <w:rFonts w:ascii="Arial" w:hAnsi="Arial" w:cs="Arial"/>
          <w:noProof/>
        </w:rPr>
        <w:t>1</w:t>
      </w:r>
      <w:r>
        <w:rPr>
          <w:rFonts w:ascii="Arial" w:hAnsi="Arial" w:cs="Arial"/>
          <w:noProof/>
        </w:rPr>
        <w:t>2</w:t>
      </w:r>
      <w:r w:rsidRPr="00822A52">
        <w:rPr>
          <w:rFonts w:ascii="Arial" w:hAnsi="Arial" w:cs="Arial"/>
          <w:noProof/>
        </w:rPr>
        <w:t>.</w:t>
      </w:r>
      <w:r w:rsidRPr="00822A52">
        <w:rPr>
          <w:rFonts w:ascii="Arial" w:hAnsi="Arial" w:cs="Arial"/>
          <w:noProof/>
        </w:rPr>
        <w:tab/>
        <w:t>Gartner V, Kierner KA, Namjesky A, Kum-Taucher B, Hammerl-Ferrari B, Watzke HH, et al. Thromboprophylaxis in patients receiving inpatient palliative care: a survey of present practice in Austria. Support Care Cancer. 2012;20(9):2183-7.</w:t>
      </w:r>
    </w:p>
    <w:p w14:paraId="093BF3C0" w14:textId="77777777" w:rsidR="00EE413E" w:rsidRDefault="00EE413E" w:rsidP="00EE413E">
      <w:pPr>
        <w:pStyle w:val="EndNoteBibliography"/>
        <w:rPr>
          <w:rFonts w:ascii="Arial" w:hAnsi="Arial" w:cs="Arial"/>
          <w:noProof/>
        </w:rPr>
      </w:pPr>
      <w:r>
        <w:rPr>
          <w:rFonts w:ascii="Arial" w:hAnsi="Arial" w:cs="Arial"/>
          <w:noProof/>
        </w:rPr>
        <w:t xml:space="preserve">13. </w:t>
      </w:r>
      <w:r w:rsidRPr="00AC70AD">
        <w:rPr>
          <w:rFonts w:ascii="Arial" w:hAnsi="Arial" w:cs="Arial"/>
          <w:noProof/>
        </w:rPr>
        <w:t>https://www.strobe-statement.org/index.php?id=available-checklists</w:t>
      </w:r>
      <w:r>
        <w:rPr>
          <w:rFonts w:ascii="Arial" w:hAnsi="Arial" w:cs="Arial"/>
          <w:noProof/>
        </w:rPr>
        <w:t xml:space="preserve"> Accessed 17.09.19</w:t>
      </w:r>
    </w:p>
    <w:p w14:paraId="4A3269E8" w14:textId="17015F82" w:rsidR="006C7818" w:rsidRPr="00822A52" w:rsidRDefault="00EE413E" w:rsidP="0028556E">
      <w:pPr>
        <w:pStyle w:val="EndNoteBibliography"/>
        <w:rPr>
          <w:rFonts w:ascii="Arial" w:hAnsi="Arial" w:cs="Arial"/>
        </w:rPr>
      </w:pPr>
      <w:r w:rsidRPr="00822A52">
        <w:rPr>
          <w:rFonts w:ascii="Arial" w:hAnsi="Arial" w:cs="Arial"/>
        </w:rPr>
        <w:fldChar w:fldCharType="end"/>
      </w:r>
      <w:bookmarkEnd w:id="2"/>
    </w:p>
    <w:sectPr w:rsidR="006C7818" w:rsidRPr="00822A52" w:rsidSect="001A1345">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F9774" w14:textId="77777777" w:rsidR="00C4155B" w:rsidRDefault="00C4155B" w:rsidP="00480C49">
      <w:r>
        <w:separator/>
      </w:r>
    </w:p>
  </w:endnote>
  <w:endnote w:type="continuationSeparator" w:id="0">
    <w:p w14:paraId="1F15EA29" w14:textId="77777777" w:rsidR="00C4155B" w:rsidRDefault="00C4155B" w:rsidP="0048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95576"/>
      <w:docPartObj>
        <w:docPartGallery w:val="Page Numbers (Bottom of Page)"/>
        <w:docPartUnique/>
      </w:docPartObj>
    </w:sdtPr>
    <w:sdtEndPr>
      <w:rPr>
        <w:noProof/>
      </w:rPr>
    </w:sdtEndPr>
    <w:sdtContent>
      <w:p w14:paraId="4F6789AE" w14:textId="09836E64" w:rsidR="00981571" w:rsidRDefault="00981571">
        <w:pPr>
          <w:pStyle w:val="Footer"/>
          <w:jc w:val="right"/>
        </w:pPr>
        <w:r>
          <w:fldChar w:fldCharType="begin"/>
        </w:r>
        <w:r>
          <w:instrText xml:space="preserve"> PAGE   \* MERGEFORMAT </w:instrText>
        </w:r>
        <w:r>
          <w:fldChar w:fldCharType="separate"/>
        </w:r>
        <w:r w:rsidR="007E33B6">
          <w:rPr>
            <w:noProof/>
          </w:rPr>
          <w:t>2</w:t>
        </w:r>
        <w:r>
          <w:rPr>
            <w:noProof/>
          </w:rPr>
          <w:fldChar w:fldCharType="end"/>
        </w:r>
      </w:p>
    </w:sdtContent>
  </w:sdt>
  <w:p w14:paraId="5219BA5E" w14:textId="77777777" w:rsidR="00981571" w:rsidRDefault="00981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72F48" w14:textId="77777777" w:rsidR="00C4155B" w:rsidRDefault="00C4155B" w:rsidP="00480C49">
      <w:r>
        <w:separator/>
      </w:r>
    </w:p>
  </w:footnote>
  <w:footnote w:type="continuationSeparator" w:id="0">
    <w:p w14:paraId="5D63299E" w14:textId="77777777" w:rsidR="00C4155B" w:rsidRDefault="00C4155B" w:rsidP="00480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3C2F"/>
    <w:multiLevelType w:val="multilevel"/>
    <w:tmpl w:val="2B2A4D14"/>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pStyle w:val="Heading3"/>
      <w:lvlText w:val="%1.%2.%3"/>
      <w:lvlJc w:val="left"/>
      <w:pPr>
        <w:ind w:left="720" w:hanging="720"/>
      </w:pPr>
    </w:lvl>
    <w:lvl w:ilvl="3">
      <w:start w:val="1"/>
      <w:numFmt w:val="decimal"/>
      <w:pStyle w:val="Heading4"/>
      <w:lvlText w:val="%1.%2.%3.%4"/>
      <w:lvlJc w:val="left"/>
      <w:pPr>
        <w:ind w:left="1289" w:hanging="864"/>
      </w:pPr>
    </w:lvl>
    <w:lvl w:ilvl="4">
      <w:start w:val="1"/>
      <w:numFmt w:val="decimal"/>
      <w:pStyle w:val="Heading5"/>
      <w:lvlText w:val="%1.%2.%3.%4.%5"/>
      <w:lvlJc w:val="left"/>
      <w:pPr>
        <w:ind w:left="866" w:hanging="1008"/>
      </w:pPr>
    </w:lvl>
    <w:lvl w:ilvl="5">
      <w:start w:val="1"/>
      <w:numFmt w:val="decimal"/>
      <w:pStyle w:val="Heading6"/>
      <w:lvlText w:val="%1.%2.%3.%4.%5.%6"/>
      <w:lvlJc w:val="left"/>
      <w:pPr>
        <w:ind w:left="1010" w:hanging="1152"/>
      </w:pPr>
    </w:lvl>
    <w:lvl w:ilvl="6">
      <w:start w:val="1"/>
      <w:numFmt w:val="decimal"/>
      <w:pStyle w:val="Heading7"/>
      <w:lvlText w:val="%1.%2.%3.%4.%5.%6.%7"/>
      <w:lvlJc w:val="left"/>
      <w:pPr>
        <w:ind w:left="1154" w:hanging="1296"/>
      </w:pPr>
    </w:lvl>
    <w:lvl w:ilvl="7">
      <w:start w:val="1"/>
      <w:numFmt w:val="decimal"/>
      <w:pStyle w:val="Heading8"/>
      <w:lvlText w:val="%1.%2.%3.%4.%5.%6.%7.%8"/>
      <w:lvlJc w:val="left"/>
      <w:pPr>
        <w:ind w:left="1298" w:hanging="1440"/>
      </w:pPr>
    </w:lvl>
    <w:lvl w:ilvl="8">
      <w:start w:val="1"/>
      <w:numFmt w:val="decimal"/>
      <w:pStyle w:val="Heading9"/>
      <w:lvlText w:val="%1.%2.%3.%4.%5.%6.%7.%8.%9"/>
      <w:lvlJc w:val="left"/>
      <w:pPr>
        <w:ind w:left="1442" w:hanging="1584"/>
      </w:pPr>
    </w:lvl>
  </w:abstractNum>
  <w:abstractNum w:abstractNumId="1" w15:restartNumberingAfterBreak="0">
    <w:nsid w:val="277A3826"/>
    <w:multiLevelType w:val="hybridMultilevel"/>
    <w:tmpl w:val="6886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0501D"/>
    <w:multiLevelType w:val="hybridMultilevel"/>
    <w:tmpl w:val="69AA0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21730"/>
    <w:multiLevelType w:val="hybridMultilevel"/>
    <w:tmpl w:val="83FE0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1EC72A3"/>
    <w:multiLevelType w:val="hybridMultilevel"/>
    <w:tmpl w:val="582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60BAB"/>
    <w:multiLevelType w:val="hybridMultilevel"/>
    <w:tmpl w:val="67B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DE7E4E"/>
    <w:multiLevelType w:val="hybridMultilevel"/>
    <w:tmpl w:val="A132A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A06F67"/>
    <w:multiLevelType w:val="hybridMultilevel"/>
    <w:tmpl w:val="1F766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FB3D0C"/>
    <w:multiLevelType w:val="hybridMultilevel"/>
    <w:tmpl w:val="7EFAE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50D4816"/>
    <w:multiLevelType w:val="hybridMultilevel"/>
    <w:tmpl w:val="D6DA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93D1B"/>
    <w:multiLevelType w:val="hybridMultilevel"/>
    <w:tmpl w:val="0B062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4FC7"/>
    <w:multiLevelType w:val="hybridMultilevel"/>
    <w:tmpl w:val="0CE624EC"/>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A36197"/>
    <w:multiLevelType w:val="hybridMultilevel"/>
    <w:tmpl w:val="1DAE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6E464E"/>
    <w:multiLevelType w:val="hybridMultilevel"/>
    <w:tmpl w:val="A1723004"/>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4" w15:restartNumberingAfterBreak="0">
    <w:nsid w:val="5D5E24A4"/>
    <w:multiLevelType w:val="hybridMultilevel"/>
    <w:tmpl w:val="916A2458"/>
    <w:lvl w:ilvl="0" w:tplc="04090001">
      <w:start w:val="1"/>
      <w:numFmt w:val="bullet"/>
      <w:lvlText w:val=""/>
      <w:lvlJc w:val="left"/>
      <w:pPr>
        <w:ind w:left="720" w:hanging="360"/>
      </w:pPr>
      <w:rPr>
        <w:rFonts w:ascii="Symbol" w:hAnsi="Symbol" w:hint="default"/>
      </w:rPr>
    </w:lvl>
    <w:lvl w:ilvl="1" w:tplc="3954B71E">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54946"/>
    <w:multiLevelType w:val="hybridMultilevel"/>
    <w:tmpl w:val="7CE87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012A2A"/>
    <w:multiLevelType w:val="hybridMultilevel"/>
    <w:tmpl w:val="ED0C6F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5"/>
  </w:num>
  <w:num w:numId="5">
    <w:abstractNumId w:val="0"/>
  </w:num>
  <w:num w:numId="6">
    <w:abstractNumId w:val="9"/>
  </w:num>
  <w:num w:numId="7">
    <w:abstractNumId w:val="11"/>
  </w:num>
  <w:num w:numId="8">
    <w:abstractNumId w:val="12"/>
  </w:num>
  <w:num w:numId="9">
    <w:abstractNumId w:val="2"/>
  </w:num>
  <w:num w:numId="10">
    <w:abstractNumId w:val="7"/>
  </w:num>
  <w:num w:numId="11">
    <w:abstractNumId w:val="4"/>
  </w:num>
  <w:num w:numId="12">
    <w:abstractNumId w:val="16"/>
  </w:num>
  <w:num w:numId="13">
    <w:abstractNumId w:val="10"/>
  </w:num>
  <w:num w:numId="14">
    <w:abstractNumId w:val="6"/>
  </w:num>
  <w:num w:numId="15">
    <w:abstractNumId w:val="1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rpd2t589xr03e5fdtx2sv0d5ztv2v0rsfr&quot;&gt;Passport endnote library&lt;record-ids&gt;&lt;item&gt;42&lt;/item&gt;&lt;item&gt;45&lt;/item&gt;&lt;item&gt;46&lt;/item&gt;&lt;item&gt;47&lt;/item&gt;&lt;item&gt;48&lt;/item&gt;&lt;item&gt;49&lt;/item&gt;&lt;item&gt;50&lt;/item&gt;&lt;item&gt;51&lt;/item&gt;&lt;item&gt;52&lt;/item&gt;&lt;item&gt;53&lt;/item&gt;&lt;item&gt;54&lt;/item&gt;&lt;item&gt;55&lt;/item&gt;&lt;item&gt;56&lt;/item&gt;&lt;item&gt;57&lt;/item&gt;&lt;item&gt;58&lt;/item&gt;&lt;/record-ids&gt;&lt;/item&gt;&lt;/Libraries&gt;"/>
    <w:docVar w:name="REFMGR.InstantFormat" w:val="&lt;InstantFormat&gt;&lt;Enabled&gt;1&lt;/Enabled&gt;&lt;ScanUnformatted&gt;1&lt;/ScanUnformatted&gt;&lt;ScanChanges&gt;1&lt;/ScanChanges&gt;&lt;/InstantFormat&gt;"/>
    <w:docVar w:name="REFMGR.Layout" w:val="&lt;Layout&gt;&lt;StartingRefnum&gt;British Medical Journal&lt;/StartingRefnum&gt;&lt;FontName&gt;Cambria&lt;/FontName&gt;&lt;FontSize&gt;12&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VTE taskgroup&lt;/item&gt;&lt;/Libraries&gt;&lt;/Databases&gt;"/>
  </w:docVars>
  <w:rsids>
    <w:rsidRoot w:val="008458F7"/>
    <w:rsid w:val="00004D7F"/>
    <w:rsid w:val="00005BA6"/>
    <w:rsid w:val="000109B7"/>
    <w:rsid w:val="00011A05"/>
    <w:rsid w:val="0001250C"/>
    <w:rsid w:val="00013538"/>
    <w:rsid w:val="00015357"/>
    <w:rsid w:val="00017ADF"/>
    <w:rsid w:val="00020695"/>
    <w:rsid w:val="000238A7"/>
    <w:rsid w:val="00024CA9"/>
    <w:rsid w:val="00026752"/>
    <w:rsid w:val="00027065"/>
    <w:rsid w:val="000350F6"/>
    <w:rsid w:val="000351E2"/>
    <w:rsid w:val="00037978"/>
    <w:rsid w:val="000401DD"/>
    <w:rsid w:val="00041267"/>
    <w:rsid w:val="00041C34"/>
    <w:rsid w:val="00043872"/>
    <w:rsid w:val="00044F07"/>
    <w:rsid w:val="000471E9"/>
    <w:rsid w:val="00056588"/>
    <w:rsid w:val="00060EA8"/>
    <w:rsid w:val="00063A9A"/>
    <w:rsid w:val="000675AA"/>
    <w:rsid w:val="000679AF"/>
    <w:rsid w:val="00077159"/>
    <w:rsid w:val="00077E3F"/>
    <w:rsid w:val="000822A6"/>
    <w:rsid w:val="000833F5"/>
    <w:rsid w:val="0008642A"/>
    <w:rsid w:val="00087054"/>
    <w:rsid w:val="00087A7B"/>
    <w:rsid w:val="000927F8"/>
    <w:rsid w:val="00095BB0"/>
    <w:rsid w:val="000A25BE"/>
    <w:rsid w:val="000A5253"/>
    <w:rsid w:val="000A58E0"/>
    <w:rsid w:val="000A69AD"/>
    <w:rsid w:val="000A6EBD"/>
    <w:rsid w:val="000B0030"/>
    <w:rsid w:val="000B346E"/>
    <w:rsid w:val="000B4390"/>
    <w:rsid w:val="000B498A"/>
    <w:rsid w:val="000B593C"/>
    <w:rsid w:val="000B5E72"/>
    <w:rsid w:val="000C14C7"/>
    <w:rsid w:val="000C1CE3"/>
    <w:rsid w:val="000C4F61"/>
    <w:rsid w:val="000C55A5"/>
    <w:rsid w:val="000C6115"/>
    <w:rsid w:val="000C7C78"/>
    <w:rsid w:val="000D023D"/>
    <w:rsid w:val="000D20C0"/>
    <w:rsid w:val="000D4172"/>
    <w:rsid w:val="000D4368"/>
    <w:rsid w:val="000D4B3D"/>
    <w:rsid w:val="000D608F"/>
    <w:rsid w:val="000D610E"/>
    <w:rsid w:val="000D711E"/>
    <w:rsid w:val="000E1654"/>
    <w:rsid w:val="000E16A4"/>
    <w:rsid w:val="000E3964"/>
    <w:rsid w:val="000E6F17"/>
    <w:rsid w:val="000E78CF"/>
    <w:rsid w:val="000E78D7"/>
    <w:rsid w:val="000F4550"/>
    <w:rsid w:val="0010077B"/>
    <w:rsid w:val="00100826"/>
    <w:rsid w:val="00100AB6"/>
    <w:rsid w:val="0010321D"/>
    <w:rsid w:val="00104F36"/>
    <w:rsid w:val="00115F47"/>
    <w:rsid w:val="00115F5B"/>
    <w:rsid w:val="0012464B"/>
    <w:rsid w:val="00126BC1"/>
    <w:rsid w:val="0013339F"/>
    <w:rsid w:val="00141671"/>
    <w:rsid w:val="001454AC"/>
    <w:rsid w:val="001468EF"/>
    <w:rsid w:val="0014798C"/>
    <w:rsid w:val="00153E85"/>
    <w:rsid w:val="001575E9"/>
    <w:rsid w:val="00157CFF"/>
    <w:rsid w:val="001608DB"/>
    <w:rsid w:val="00162512"/>
    <w:rsid w:val="0016329F"/>
    <w:rsid w:val="001657F3"/>
    <w:rsid w:val="001662C7"/>
    <w:rsid w:val="001663C4"/>
    <w:rsid w:val="0017082C"/>
    <w:rsid w:val="00170CAA"/>
    <w:rsid w:val="00177A1D"/>
    <w:rsid w:val="00180790"/>
    <w:rsid w:val="001809D5"/>
    <w:rsid w:val="001844EA"/>
    <w:rsid w:val="00186749"/>
    <w:rsid w:val="0018699B"/>
    <w:rsid w:val="00194207"/>
    <w:rsid w:val="001962D8"/>
    <w:rsid w:val="00197A3C"/>
    <w:rsid w:val="001A00D9"/>
    <w:rsid w:val="001A1345"/>
    <w:rsid w:val="001B06F1"/>
    <w:rsid w:val="001B0B23"/>
    <w:rsid w:val="001B5DEA"/>
    <w:rsid w:val="001B6A94"/>
    <w:rsid w:val="001B6DB2"/>
    <w:rsid w:val="001B748A"/>
    <w:rsid w:val="001C1F8B"/>
    <w:rsid w:val="001C3805"/>
    <w:rsid w:val="001C4ECA"/>
    <w:rsid w:val="001C5E17"/>
    <w:rsid w:val="001D041D"/>
    <w:rsid w:val="001D2389"/>
    <w:rsid w:val="001D2913"/>
    <w:rsid w:val="001D2B3F"/>
    <w:rsid w:val="001D37F5"/>
    <w:rsid w:val="001D3C13"/>
    <w:rsid w:val="001D45F8"/>
    <w:rsid w:val="001D5C5A"/>
    <w:rsid w:val="001D77D4"/>
    <w:rsid w:val="001D795F"/>
    <w:rsid w:val="001E1450"/>
    <w:rsid w:val="001E2A20"/>
    <w:rsid w:val="001E2E0A"/>
    <w:rsid w:val="001E364A"/>
    <w:rsid w:val="001E429C"/>
    <w:rsid w:val="001E52A8"/>
    <w:rsid w:val="001E5F8A"/>
    <w:rsid w:val="001E6797"/>
    <w:rsid w:val="001E6AC9"/>
    <w:rsid w:val="001E7EC3"/>
    <w:rsid w:val="001F06C3"/>
    <w:rsid w:val="001F1C79"/>
    <w:rsid w:val="001F4B7D"/>
    <w:rsid w:val="001F7005"/>
    <w:rsid w:val="001F7850"/>
    <w:rsid w:val="00200F60"/>
    <w:rsid w:val="00203942"/>
    <w:rsid w:val="002043E9"/>
    <w:rsid w:val="002048EB"/>
    <w:rsid w:val="002124F4"/>
    <w:rsid w:val="00212DCC"/>
    <w:rsid w:val="00225FFE"/>
    <w:rsid w:val="00226177"/>
    <w:rsid w:val="00230EA1"/>
    <w:rsid w:val="002313FB"/>
    <w:rsid w:val="00234563"/>
    <w:rsid w:val="00235795"/>
    <w:rsid w:val="00240F07"/>
    <w:rsid w:val="0024141C"/>
    <w:rsid w:val="0024586E"/>
    <w:rsid w:val="002458C8"/>
    <w:rsid w:val="002461DB"/>
    <w:rsid w:val="0025010A"/>
    <w:rsid w:val="0025145B"/>
    <w:rsid w:val="00252ACA"/>
    <w:rsid w:val="002539F9"/>
    <w:rsid w:val="002547F4"/>
    <w:rsid w:val="00256633"/>
    <w:rsid w:val="00257938"/>
    <w:rsid w:val="002616B1"/>
    <w:rsid w:val="00262C84"/>
    <w:rsid w:val="00263661"/>
    <w:rsid w:val="00263E0E"/>
    <w:rsid w:val="00264120"/>
    <w:rsid w:val="00264887"/>
    <w:rsid w:val="002657F3"/>
    <w:rsid w:val="00266C1F"/>
    <w:rsid w:val="00275063"/>
    <w:rsid w:val="002762A0"/>
    <w:rsid w:val="00277A0B"/>
    <w:rsid w:val="00281054"/>
    <w:rsid w:val="0028556E"/>
    <w:rsid w:val="00287380"/>
    <w:rsid w:val="00293200"/>
    <w:rsid w:val="00294A89"/>
    <w:rsid w:val="00295245"/>
    <w:rsid w:val="00295C01"/>
    <w:rsid w:val="002A0E32"/>
    <w:rsid w:val="002A429B"/>
    <w:rsid w:val="002A7922"/>
    <w:rsid w:val="002A7E1A"/>
    <w:rsid w:val="002B0262"/>
    <w:rsid w:val="002B49A3"/>
    <w:rsid w:val="002B5EAD"/>
    <w:rsid w:val="002B71B3"/>
    <w:rsid w:val="002C107D"/>
    <w:rsid w:val="002C35E6"/>
    <w:rsid w:val="002C4634"/>
    <w:rsid w:val="002D25C6"/>
    <w:rsid w:val="002D6C36"/>
    <w:rsid w:val="002D6D0B"/>
    <w:rsid w:val="002D79A8"/>
    <w:rsid w:val="002E4511"/>
    <w:rsid w:val="002E4612"/>
    <w:rsid w:val="002E67A6"/>
    <w:rsid w:val="002E706F"/>
    <w:rsid w:val="002E76F2"/>
    <w:rsid w:val="002F26A1"/>
    <w:rsid w:val="002F26C4"/>
    <w:rsid w:val="002F2B6D"/>
    <w:rsid w:val="002F2FFA"/>
    <w:rsid w:val="002F425B"/>
    <w:rsid w:val="002F577B"/>
    <w:rsid w:val="002F768F"/>
    <w:rsid w:val="002F7C9A"/>
    <w:rsid w:val="00303576"/>
    <w:rsid w:val="00303E39"/>
    <w:rsid w:val="003052B3"/>
    <w:rsid w:val="003053B3"/>
    <w:rsid w:val="00306602"/>
    <w:rsid w:val="00306AD2"/>
    <w:rsid w:val="0031442E"/>
    <w:rsid w:val="00321093"/>
    <w:rsid w:val="00322737"/>
    <w:rsid w:val="003243D2"/>
    <w:rsid w:val="003254C3"/>
    <w:rsid w:val="00325D39"/>
    <w:rsid w:val="003307D0"/>
    <w:rsid w:val="00331019"/>
    <w:rsid w:val="00335649"/>
    <w:rsid w:val="00335777"/>
    <w:rsid w:val="00336372"/>
    <w:rsid w:val="003367CA"/>
    <w:rsid w:val="003374AF"/>
    <w:rsid w:val="00341545"/>
    <w:rsid w:val="00342524"/>
    <w:rsid w:val="00342944"/>
    <w:rsid w:val="00342EFE"/>
    <w:rsid w:val="00343E09"/>
    <w:rsid w:val="0035143D"/>
    <w:rsid w:val="003519D5"/>
    <w:rsid w:val="00352D78"/>
    <w:rsid w:val="00353B13"/>
    <w:rsid w:val="00355C10"/>
    <w:rsid w:val="00356A26"/>
    <w:rsid w:val="003577D5"/>
    <w:rsid w:val="00360C9E"/>
    <w:rsid w:val="00363041"/>
    <w:rsid w:val="00363607"/>
    <w:rsid w:val="003637EA"/>
    <w:rsid w:val="00364D94"/>
    <w:rsid w:val="00365946"/>
    <w:rsid w:val="00367E32"/>
    <w:rsid w:val="0037250B"/>
    <w:rsid w:val="00372DCB"/>
    <w:rsid w:val="003732F7"/>
    <w:rsid w:val="00373D1F"/>
    <w:rsid w:val="003741CC"/>
    <w:rsid w:val="00380C3F"/>
    <w:rsid w:val="0038445A"/>
    <w:rsid w:val="00384BB9"/>
    <w:rsid w:val="00387273"/>
    <w:rsid w:val="003918A1"/>
    <w:rsid w:val="0039211E"/>
    <w:rsid w:val="00392176"/>
    <w:rsid w:val="00392256"/>
    <w:rsid w:val="00396304"/>
    <w:rsid w:val="003965EA"/>
    <w:rsid w:val="00396B6B"/>
    <w:rsid w:val="003A212D"/>
    <w:rsid w:val="003A2C32"/>
    <w:rsid w:val="003A2F61"/>
    <w:rsid w:val="003A369C"/>
    <w:rsid w:val="003A4D90"/>
    <w:rsid w:val="003B21F6"/>
    <w:rsid w:val="003B2BB6"/>
    <w:rsid w:val="003B3866"/>
    <w:rsid w:val="003B6858"/>
    <w:rsid w:val="003C143D"/>
    <w:rsid w:val="003C340F"/>
    <w:rsid w:val="003C4341"/>
    <w:rsid w:val="003D22A0"/>
    <w:rsid w:val="003D2F4A"/>
    <w:rsid w:val="003D2F79"/>
    <w:rsid w:val="003D3B3D"/>
    <w:rsid w:val="003D3B76"/>
    <w:rsid w:val="003D47D3"/>
    <w:rsid w:val="003D5A9F"/>
    <w:rsid w:val="003D712F"/>
    <w:rsid w:val="003E47A2"/>
    <w:rsid w:val="003E71C1"/>
    <w:rsid w:val="003F254F"/>
    <w:rsid w:val="003F6388"/>
    <w:rsid w:val="003F676C"/>
    <w:rsid w:val="003F7496"/>
    <w:rsid w:val="00402852"/>
    <w:rsid w:val="0040592B"/>
    <w:rsid w:val="0042280D"/>
    <w:rsid w:val="00426871"/>
    <w:rsid w:val="004325D2"/>
    <w:rsid w:val="00432869"/>
    <w:rsid w:val="00435EA0"/>
    <w:rsid w:val="004362DC"/>
    <w:rsid w:val="0044144F"/>
    <w:rsid w:val="004451D9"/>
    <w:rsid w:val="00446409"/>
    <w:rsid w:val="0045657D"/>
    <w:rsid w:val="0045684C"/>
    <w:rsid w:val="0045730A"/>
    <w:rsid w:val="004602FA"/>
    <w:rsid w:val="0046086F"/>
    <w:rsid w:val="004647CB"/>
    <w:rsid w:val="004679F1"/>
    <w:rsid w:val="004702DE"/>
    <w:rsid w:val="0047049C"/>
    <w:rsid w:val="00470BC2"/>
    <w:rsid w:val="00470F0D"/>
    <w:rsid w:val="00471DD2"/>
    <w:rsid w:val="00471F1C"/>
    <w:rsid w:val="004730CE"/>
    <w:rsid w:val="004735EE"/>
    <w:rsid w:val="00473667"/>
    <w:rsid w:val="00476E4F"/>
    <w:rsid w:val="00476F5A"/>
    <w:rsid w:val="00480C49"/>
    <w:rsid w:val="00484127"/>
    <w:rsid w:val="00484543"/>
    <w:rsid w:val="004855C0"/>
    <w:rsid w:val="00486172"/>
    <w:rsid w:val="00487468"/>
    <w:rsid w:val="00487C75"/>
    <w:rsid w:val="00490C92"/>
    <w:rsid w:val="00492C01"/>
    <w:rsid w:val="004930C0"/>
    <w:rsid w:val="00494E5E"/>
    <w:rsid w:val="004977D4"/>
    <w:rsid w:val="004977E0"/>
    <w:rsid w:val="004A1ED4"/>
    <w:rsid w:val="004A33F9"/>
    <w:rsid w:val="004A4099"/>
    <w:rsid w:val="004A4DDD"/>
    <w:rsid w:val="004B36A4"/>
    <w:rsid w:val="004B404F"/>
    <w:rsid w:val="004B4518"/>
    <w:rsid w:val="004B5431"/>
    <w:rsid w:val="004B6814"/>
    <w:rsid w:val="004C04D2"/>
    <w:rsid w:val="004C0CBD"/>
    <w:rsid w:val="004C1186"/>
    <w:rsid w:val="004C4447"/>
    <w:rsid w:val="004C5D19"/>
    <w:rsid w:val="004D08D5"/>
    <w:rsid w:val="004D40A1"/>
    <w:rsid w:val="004D475D"/>
    <w:rsid w:val="004D48DD"/>
    <w:rsid w:val="004E23D3"/>
    <w:rsid w:val="004E3DBF"/>
    <w:rsid w:val="004E5560"/>
    <w:rsid w:val="004E5DE0"/>
    <w:rsid w:val="004E62AB"/>
    <w:rsid w:val="004E65EF"/>
    <w:rsid w:val="004E677C"/>
    <w:rsid w:val="004E67CF"/>
    <w:rsid w:val="004F1455"/>
    <w:rsid w:val="004F1E04"/>
    <w:rsid w:val="004F2529"/>
    <w:rsid w:val="004F34F0"/>
    <w:rsid w:val="004F383D"/>
    <w:rsid w:val="004F4235"/>
    <w:rsid w:val="004F59C5"/>
    <w:rsid w:val="004F5FCB"/>
    <w:rsid w:val="0050091C"/>
    <w:rsid w:val="00500A8F"/>
    <w:rsid w:val="00503090"/>
    <w:rsid w:val="005062D7"/>
    <w:rsid w:val="005063D6"/>
    <w:rsid w:val="00510C3C"/>
    <w:rsid w:val="00511021"/>
    <w:rsid w:val="005124C0"/>
    <w:rsid w:val="00515A61"/>
    <w:rsid w:val="005169D7"/>
    <w:rsid w:val="00517857"/>
    <w:rsid w:val="00524C7F"/>
    <w:rsid w:val="00525A84"/>
    <w:rsid w:val="005265D7"/>
    <w:rsid w:val="0053230F"/>
    <w:rsid w:val="00533BA2"/>
    <w:rsid w:val="005351FB"/>
    <w:rsid w:val="005360BB"/>
    <w:rsid w:val="005408E0"/>
    <w:rsid w:val="005415CF"/>
    <w:rsid w:val="00544D3D"/>
    <w:rsid w:val="00545CDA"/>
    <w:rsid w:val="00552CCF"/>
    <w:rsid w:val="005577FF"/>
    <w:rsid w:val="00557A8D"/>
    <w:rsid w:val="00561744"/>
    <w:rsid w:val="0057137B"/>
    <w:rsid w:val="0057185D"/>
    <w:rsid w:val="00572B44"/>
    <w:rsid w:val="00572D00"/>
    <w:rsid w:val="005733C7"/>
    <w:rsid w:val="005734C9"/>
    <w:rsid w:val="005778FA"/>
    <w:rsid w:val="005814F4"/>
    <w:rsid w:val="0058319A"/>
    <w:rsid w:val="00585AF5"/>
    <w:rsid w:val="005874AE"/>
    <w:rsid w:val="0059104E"/>
    <w:rsid w:val="00592401"/>
    <w:rsid w:val="005934D6"/>
    <w:rsid w:val="00595F03"/>
    <w:rsid w:val="005A1A36"/>
    <w:rsid w:val="005A53E6"/>
    <w:rsid w:val="005A741F"/>
    <w:rsid w:val="005A79AF"/>
    <w:rsid w:val="005A79E5"/>
    <w:rsid w:val="005B2C7C"/>
    <w:rsid w:val="005C26B2"/>
    <w:rsid w:val="005C5F7E"/>
    <w:rsid w:val="005C7959"/>
    <w:rsid w:val="005D01EE"/>
    <w:rsid w:val="005D08B4"/>
    <w:rsid w:val="005D27DF"/>
    <w:rsid w:val="005D5395"/>
    <w:rsid w:val="005D6EB4"/>
    <w:rsid w:val="005E429C"/>
    <w:rsid w:val="005E4A2B"/>
    <w:rsid w:val="005E5E75"/>
    <w:rsid w:val="005E7B22"/>
    <w:rsid w:val="005F0400"/>
    <w:rsid w:val="005F06FD"/>
    <w:rsid w:val="005F08CF"/>
    <w:rsid w:val="005F213A"/>
    <w:rsid w:val="005F253D"/>
    <w:rsid w:val="005F2817"/>
    <w:rsid w:val="005F4411"/>
    <w:rsid w:val="005F44CE"/>
    <w:rsid w:val="005F6D9F"/>
    <w:rsid w:val="005F6E96"/>
    <w:rsid w:val="0060281A"/>
    <w:rsid w:val="00603AF2"/>
    <w:rsid w:val="00603B79"/>
    <w:rsid w:val="00605A7E"/>
    <w:rsid w:val="00605FF0"/>
    <w:rsid w:val="0060609C"/>
    <w:rsid w:val="00610031"/>
    <w:rsid w:val="006108AC"/>
    <w:rsid w:val="00610F24"/>
    <w:rsid w:val="00610F25"/>
    <w:rsid w:val="006167EE"/>
    <w:rsid w:val="00621433"/>
    <w:rsid w:val="006225FC"/>
    <w:rsid w:val="0062435B"/>
    <w:rsid w:val="0063009E"/>
    <w:rsid w:val="006303C6"/>
    <w:rsid w:val="00631E04"/>
    <w:rsid w:val="00634F96"/>
    <w:rsid w:val="0063676C"/>
    <w:rsid w:val="00637075"/>
    <w:rsid w:val="00644E7F"/>
    <w:rsid w:val="0064683F"/>
    <w:rsid w:val="00650251"/>
    <w:rsid w:val="00653AD0"/>
    <w:rsid w:val="00656E5D"/>
    <w:rsid w:val="00661E76"/>
    <w:rsid w:val="006627F3"/>
    <w:rsid w:val="0066417C"/>
    <w:rsid w:val="0066429D"/>
    <w:rsid w:val="00665A7D"/>
    <w:rsid w:val="00665F26"/>
    <w:rsid w:val="00667961"/>
    <w:rsid w:val="0067044D"/>
    <w:rsid w:val="00673041"/>
    <w:rsid w:val="00674071"/>
    <w:rsid w:val="00676497"/>
    <w:rsid w:val="0068118E"/>
    <w:rsid w:val="00685523"/>
    <w:rsid w:val="00691347"/>
    <w:rsid w:val="006922B7"/>
    <w:rsid w:val="00693AC8"/>
    <w:rsid w:val="006A1DC5"/>
    <w:rsid w:val="006A6BAF"/>
    <w:rsid w:val="006A7321"/>
    <w:rsid w:val="006B39E2"/>
    <w:rsid w:val="006B441E"/>
    <w:rsid w:val="006B6076"/>
    <w:rsid w:val="006C2A58"/>
    <w:rsid w:val="006C56F4"/>
    <w:rsid w:val="006C7818"/>
    <w:rsid w:val="006D0A87"/>
    <w:rsid w:val="006D2911"/>
    <w:rsid w:val="006D384F"/>
    <w:rsid w:val="006D6172"/>
    <w:rsid w:val="006D643D"/>
    <w:rsid w:val="006E2DCB"/>
    <w:rsid w:val="006E6333"/>
    <w:rsid w:val="006E6580"/>
    <w:rsid w:val="006E69F2"/>
    <w:rsid w:val="006E7469"/>
    <w:rsid w:val="006F1ADE"/>
    <w:rsid w:val="006F3928"/>
    <w:rsid w:val="006F6A80"/>
    <w:rsid w:val="006F7257"/>
    <w:rsid w:val="00701137"/>
    <w:rsid w:val="00702CBC"/>
    <w:rsid w:val="00703704"/>
    <w:rsid w:val="00703BFF"/>
    <w:rsid w:val="007060D8"/>
    <w:rsid w:val="0071041C"/>
    <w:rsid w:val="00712102"/>
    <w:rsid w:val="00712F83"/>
    <w:rsid w:val="007130E2"/>
    <w:rsid w:val="00713177"/>
    <w:rsid w:val="0072066C"/>
    <w:rsid w:val="007241FA"/>
    <w:rsid w:val="00725139"/>
    <w:rsid w:val="00727454"/>
    <w:rsid w:val="00727845"/>
    <w:rsid w:val="00730CBF"/>
    <w:rsid w:val="007322E5"/>
    <w:rsid w:val="00733C76"/>
    <w:rsid w:val="00735D0E"/>
    <w:rsid w:val="00737E75"/>
    <w:rsid w:val="007418C1"/>
    <w:rsid w:val="00744086"/>
    <w:rsid w:val="00744706"/>
    <w:rsid w:val="00755A4C"/>
    <w:rsid w:val="007560A6"/>
    <w:rsid w:val="0076243C"/>
    <w:rsid w:val="00764CD4"/>
    <w:rsid w:val="00764D04"/>
    <w:rsid w:val="00771D5E"/>
    <w:rsid w:val="00776623"/>
    <w:rsid w:val="0078451E"/>
    <w:rsid w:val="00786BBC"/>
    <w:rsid w:val="0078771A"/>
    <w:rsid w:val="00787C7C"/>
    <w:rsid w:val="007909C6"/>
    <w:rsid w:val="00791365"/>
    <w:rsid w:val="00791637"/>
    <w:rsid w:val="00791699"/>
    <w:rsid w:val="00794172"/>
    <w:rsid w:val="00795D7B"/>
    <w:rsid w:val="007A2133"/>
    <w:rsid w:val="007A6925"/>
    <w:rsid w:val="007A6929"/>
    <w:rsid w:val="007B0B15"/>
    <w:rsid w:val="007B1622"/>
    <w:rsid w:val="007B2496"/>
    <w:rsid w:val="007B2805"/>
    <w:rsid w:val="007B3EED"/>
    <w:rsid w:val="007B77CF"/>
    <w:rsid w:val="007C1D1C"/>
    <w:rsid w:val="007C3502"/>
    <w:rsid w:val="007C392B"/>
    <w:rsid w:val="007C48F8"/>
    <w:rsid w:val="007C5643"/>
    <w:rsid w:val="007C72E3"/>
    <w:rsid w:val="007C7A2B"/>
    <w:rsid w:val="007D5915"/>
    <w:rsid w:val="007D72B7"/>
    <w:rsid w:val="007D7B63"/>
    <w:rsid w:val="007E0B5B"/>
    <w:rsid w:val="007E155D"/>
    <w:rsid w:val="007E22EC"/>
    <w:rsid w:val="007E33B6"/>
    <w:rsid w:val="007E3D4E"/>
    <w:rsid w:val="007E3ECB"/>
    <w:rsid w:val="007F06C7"/>
    <w:rsid w:val="007F2071"/>
    <w:rsid w:val="007F7073"/>
    <w:rsid w:val="0080007F"/>
    <w:rsid w:val="00800416"/>
    <w:rsid w:val="0080142E"/>
    <w:rsid w:val="00803F69"/>
    <w:rsid w:val="00803FD3"/>
    <w:rsid w:val="00806424"/>
    <w:rsid w:val="008068DF"/>
    <w:rsid w:val="00810BBB"/>
    <w:rsid w:val="008110C8"/>
    <w:rsid w:val="008126C5"/>
    <w:rsid w:val="008144F8"/>
    <w:rsid w:val="0081628B"/>
    <w:rsid w:val="0081708E"/>
    <w:rsid w:val="00817A04"/>
    <w:rsid w:val="00820F05"/>
    <w:rsid w:val="008228CE"/>
    <w:rsid w:val="00822A52"/>
    <w:rsid w:val="008236A5"/>
    <w:rsid w:val="008251B6"/>
    <w:rsid w:val="00826430"/>
    <w:rsid w:val="00826CFC"/>
    <w:rsid w:val="00826F21"/>
    <w:rsid w:val="0083007A"/>
    <w:rsid w:val="008322DB"/>
    <w:rsid w:val="008335DF"/>
    <w:rsid w:val="00835977"/>
    <w:rsid w:val="0083703D"/>
    <w:rsid w:val="008377EF"/>
    <w:rsid w:val="00840AA5"/>
    <w:rsid w:val="00840B83"/>
    <w:rsid w:val="008442E6"/>
    <w:rsid w:val="008458F7"/>
    <w:rsid w:val="00845F83"/>
    <w:rsid w:val="008539B7"/>
    <w:rsid w:val="00856340"/>
    <w:rsid w:val="008569D7"/>
    <w:rsid w:val="008601C4"/>
    <w:rsid w:val="00863456"/>
    <w:rsid w:val="00866398"/>
    <w:rsid w:val="008675E9"/>
    <w:rsid w:val="008700AA"/>
    <w:rsid w:val="00870368"/>
    <w:rsid w:val="00870508"/>
    <w:rsid w:val="00871F9A"/>
    <w:rsid w:val="008727DC"/>
    <w:rsid w:val="00874701"/>
    <w:rsid w:val="00875383"/>
    <w:rsid w:val="0087551F"/>
    <w:rsid w:val="00877380"/>
    <w:rsid w:val="0087753E"/>
    <w:rsid w:val="00877993"/>
    <w:rsid w:val="00881A18"/>
    <w:rsid w:val="008843A6"/>
    <w:rsid w:val="00886EA5"/>
    <w:rsid w:val="008942D7"/>
    <w:rsid w:val="008A1DB4"/>
    <w:rsid w:val="008A3B02"/>
    <w:rsid w:val="008B07ED"/>
    <w:rsid w:val="008B4A94"/>
    <w:rsid w:val="008B5016"/>
    <w:rsid w:val="008B780D"/>
    <w:rsid w:val="008C4787"/>
    <w:rsid w:val="008C49A3"/>
    <w:rsid w:val="008D2C39"/>
    <w:rsid w:val="008D2FD1"/>
    <w:rsid w:val="008D619D"/>
    <w:rsid w:val="008D7EBE"/>
    <w:rsid w:val="008E0778"/>
    <w:rsid w:val="008E0855"/>
    <w:rsid w:val="008E1D44"/>
    <w:rsid w:val="008E1F13"/>
    <w:rsid w:val="008E2A9B"/>
    <w:rsid w:val="008E2B06"/>
    <w:rsid w:val="008E3F72"/>
    <w:rsid w:val="008E61D7"/>
    <w:rsid w:val="008E7A60"/>
    <w:rsid w:val="008F1311"/>
    <w:rsid w:val="008F22D9"/>
    <w:rsid w:val="008F351C"/>
    <w:rsid w:val="008F3FEC"/>
    <w:rsid w:val="008F4B7B"/>
    <w:rsid w:val="008F6C7D"/>
    <w:rsid w:val="008F6F2E"/>
    <w:rsid w:val="009004BD"/>
    <w:rsid w:val="00901410"/>
    <w:rsid w:val="00902D30"/>
    <w:rsid w:val="00904595"/>
    <w:rsid w:val="009148DB"/>
    <w:rsid w:val="00915E9D"/>
    <w:rsid w:val="0091606A"/>
    <w:rsid w:val="009229A1"/>
    <w:rsid w:val="00925301"/>
    <w:rsid w:val="00926699"/>
    <w:rsid w:val="00932739"/>
    <w:rsid w:val="00932C23"/>
    <w:rsid w:val="00937234"/>
    <w:rsid w:val="009375DC"/>
    <w:rsid w:val="00941CDC"/>
    <w:rsid w:val="00941CFF"/>
    <w:rsid w:val="00942A41"/>
    <w:rsid w:val="00942E1C"/>
    <w:rsid w:val="0094362D"/>
    <w:rsid w:val="009459F9"/>
    <w:rsid w:val="00945F71"/>
    <w:rsid w:val="00947B1E"/>
    <w:rsid w:val="00947CA3"/>
    <w:rsid w:val="00947E53"/>
    <w:rsid w:val="00950D15"/>
    <w:rsid w:val="00951837"/>
    <w:rsid w:val="00952C70"/>
    <w:rsid w:val="0095369F"/>
    <w:rsid w:val="0095488F"/>
    <w:rsid w:val="009557AA"/>
    <w:rsid w:val="009617F2"/>
    <w:rsid w:val="00961A7E"/>
    <w:rsid w:val="00962F49"/>
    <w:rsid w:val="00963D22"/>
    <w:rsid w:val="009651AD"/>
    <w:rsid w:val="0096779F"/>
    <w:rsid w:val="00967F23"/>
    <w:rsid w:val="00970C4B"/>
    <w:rsid w:val="00971998"/>
    <w:rsid w:val="00974405"/>
    <w:rsid w:val="00974572"/>
    <w:rsid w:val="009765D3"/>
    <w:rsid w:val="00980045"/>
    <w:rsid w:val="009803C5"/>
    <w:rsid w:val="00981571"/>
    <w:rsid w:val="00982D55"/>
    <w:rsid w:val="00985000"/>
    <w:rsid w:val="0098713B"/>
    <w:rsid w:val="00992A33"/>
    <w:rsid w:val="009940C5"/>
    <w:rsid w:val="009945DB"/>
    <w:rsid w:val="00994AA7"/>
    <w:rsid w:val="009961DE"/>
    <w:rsid w:val="009A0262"/>
    <w:rsid w:val="009A02DA"/>
    <w:rsid w:val="009A6AFE"/>
    <w:rsid w:val="009A7759"/>
    <w:rsid w:val="009B1618"/>
    <w:rsid w:val="009B271B"/>
    <w:rsid w:val="009B3060"/>
    <w:rsid w:val="009B4103"/>
    <w:rsid w:val="009B477E"/>
    <w:rsid w:val="009B4E5F"/>
    <w:rsid w:val="009B6A9D"/>
    <w:rsid w:val="009B6DCE"/>
    <w:rsid w:val="009B7495"/>
    <w:rsid w:val="009C067E"/>
    <w:rsid w:val="009C1034"/>
    <w:rsid w:val="009C12FC"/>
    <w:rsid w:val="009C2792"/>
    <w:rsid w:val="009C2F1F"/>
    <w:rsid w:val="009C54D1"/>
    <w:rsid w:val="009D03DE"/>
    <w:rsid w:val="009D08D4"/>
    <w:rsid w:val="009D214D"/>
    <w:rsid w:val="009D37DE"/>
    <w:rsid w:val="009D3DE6"/>
    <w:rsid w:val="009D57B5"/>
    <w:rsid w:val="009E457C"/>
    <w:rsid w:val="009E6C8B"/>
    <w:rsid w:val="009F0226"/>
    <w:rsid w:val="009F0D52"/>
    <w:rsid w:val="009F1D77"/>
    <w:rsid w:val="009F34EA"/>
    <w:rsid w:val="009F3858"/>
    <w:rsid w:val="009F698F"/>
    <w:rsid w:val="009F6F57"/>
    <w:rsid w:val="00A01406"/>
    <w:rsid w:val="00A03A45"/>
    <w:rsid w:val="00A03C94"/>
    <w:rsid w:val="00A04E88"/>
    <w:rsid w:val="00A052A1"/>
    <w:rsid w:val="00A10852"/>
    <w:rsid w:val="00A1085B"/>
    <w:rsid w:val="00A12568"/>
    <w:rsid w:val="00A17CA9"/>
    <w:rsid w:val="00A204E7"/>
    <w:rsid w:val="00A240AF"/>
    <w:rsid w:val="00A2538A"/>
    <w:rsid w:val="00A308AE"/>
    <w:rsid w:val="00A3388B"/>
    <w:rsid w:val="00A3472E"/>
    <w:rsid w:val="00A356F6"/>
    <w:rsid w:val="00A3575D"/>
    <w:rsid w:val="00A36FE1"/>
    <w:rsid w:val="00A40AF2"/>
    <w:rsid w:val="00A42024"/>
    <w:rsid w:val="00A46199"/>
    <w:rsid w:val="00A51963"/>
    <w:rsid w:val="00A54388"/>
    <w:rsid w:val="00A5532C"/>
    <w:rsid w:val="00A57EA9"/>
    <w:rsid w:val="00A637CD"/>
    <w:rsid w:val="00A654E1"/>
    <w:rsid w:val="00A70577"/>
    <w:rsid w:val="00A72036"/>
    <w:rsid w:val="00A73BEF"/>
    <w:rsid w:val="00A74461"/>
    <w:rsid w:val="00A746EC"/>
    <w:rsid w:val="00A76000"/>
    <w:rsid w:val="00A77908"/>
    <w:rsid w:val="00A77B64"/>
    <w:rsid w:val="00A830E7"/>
    <w:rsid w:val="00A848BD"/>
    <w:rsid w:val="00A862B7"/>
    <w:rsid w:val="00A90234"/>
    <w:rsid w:val="00A90E1C"/>
    <w:rsid w:val="00A90F05"/>
    <w:rsid w:val="00A91572"/>
    <w:rsid w:val="00A91FB6"/>
    <w:rsid w:val="00A9314F"/>
    <w:rsid w:val="00A9352E"/>
    <w:rsid w:val="00A94B55"/>
    <w:rsid w:val="00A96170"/>
    <w:rsid w:val="00A96346"/>
    <w:rsid w:val="00A9740D"/>
    <w:rsid w:val="00A97812"/>
    <w:rsid w:val="00A97B93"/>
    <w:rsid w:val="00A97BD7"/>
    <w:rsid w:val="00AA1BB9"/>
    <w:rsid w:val="00AA39EA"/>
    <w:rsid w:val="00AA5AB4"/>
    <w:rsid w:val="00AA78B3"/>
    <w:rsid w:val="00AB0484"/>
    <w:rsid w:val="00AB0E59"/>
    <w:rsid w:val="00AB3F58"/>
    <w:rsid w:val="00AB4E50"/>
    <w:rsid w:val="00AB5971"/>
    <w:rsid w:val="00AB7B3A"/>
    <w:rsid w:val="00AC263B"/>
    <w:rsid w:val="00AC29C1"/>
    <w:rsid w:val="00AC71B1"/>
    <w:rsid w:val="00AD13E5"/>
    <w:rsid w:val="00AD216F"/>
    <w:rsid w:val="00AD2ABB"/>
    <w:rsid w:val="00AD4DE1"/>
    <w:rsid w:val="00AE0671"/>
    <w:rsid w:val="00AE1CBB"/>
    <w:rsid w:val="00AE2C63"/>
    <w:rsid w:val="00AE4567"/>
    <w:rsid w:val="00AE6516"/>
    <w:rsid w:val="00AE6CD6"/>
    <w:rsid w:val="00AE7D8B"/>
    <w:rsid w:val="00AF066A"/>
    <w:rsid w:val="00AF0FDF"/>
    <w:rsid w:val="00AF476F"/>
    <w:rsid w:val="00AF5732"/>
    <w:rsid w:val="00B01DDA"/>
    <w:rsid w:val="00B03CA5"/>
    <w:rsid w:val="00B04F5D"/>
    <w:rsid w:val="00B06D15"/>
    <w:rsid w:val="00B10FCA"/>
    <w:rsid w:val="00B13952"/>
    <w:rsid w:val="00B172F1"/>
    <w:rsid w:val="00B17AA4"/>
    <w:rsid w:val="00B201B7"/>
    <w:rsid w:val="00B26734"/>
    <w:rsid w:val="00B30D03"/>
    <w:rsid w:val="00B30E9D"/>
    <w:rsid w:val="00B33851"/>
    <w:rsid w:val="00B34DA1"/>
    <w:rsid w:val="00B36398"/>
    <w:rsid w:val="00B3775E"/>
    <w:rsid w:val="00B4014A"/>
    <w:rsid w:val="00B407AA"/>
    <w:rsid w:val="00B42701"/>
    <w:rsid w:val="00B42CF5"/>
    <w:rsid w:val="00B4465E"/>
    <w:rsid w:val="00B453D3"/>
    <w:rsid w:val="00B51814"/>
    <w:rsid w:val="00B51B04"/>
    <w:rsid w:val="00B573C5"/>
    <w:rsid w:val="00B57DB7"/>
    <w:rsid w:val="00B60BC1"/>
    <w:rsid w:val="00B637DF"/>
    <w:rsid w:val="00B66E50"/>
    <w:rsid w:val="00B6750E"/>
    <w:rsid w:val="00B7332D"/>
    <w:rsid w:val="00B74305"/>
    <w:rsid w:val="00B76A41"/>
    <w:rsid w:val="00B77A90"/>
    <w:rsid w:val="00B811EA"/>
    <w:rsid w:val="00B81383"/>
    <w:rsid w:val="00B82578"/>
    <w:rsid w:val="00B8319B"/>
    <w:rsid w:val="00B86865"/>
    <w:rsid w:val="00B93141"/>
    <w:rsid w:val="00B95644"/>
    <w:rsid w:val="00BA22BF"/>
    <w:rsid w:val="00BA2C80"/>
    <w:rsid w:val="00BA3AD7"/>
    <w:rsid w:val="00BA4979"/>
    <w:rsid w:val="00BA514A"/>
    <w:rsid w:val="00BA636B"/>
    <w:rsid w:val="00BA698E"/>
    <w:rsid w:val="00BB0A13"/>
    <w:rsid w:val="00BB5F1D"/>
    <w:rsid w:val="00BB7701"/>
    <w:rsid w:val="00BC0B0C"/>
    <w:rsid w:val="00BC0B1A"/>
    <w:rsid w:val="00BC1E5B"/>
    <w:rsid w:val="00BC40C8"/>
    <w:rsid w:val="00BD3BB6"/>
    <w:rsid w:val="00BE144E"/>
    <w:rsid w:val="00BE1A0F"/>
    <w:rsid w:val="00BE607C"/>
    <w:rsid w:val="00BE7E6F"/>
    <w:rsid w:val="00BF07DA"/>
    <w:rsid w:val="00BF5A53"/>
    <w:rsid w:val="00BF67A4"/>
    <w:rsid w:val="00BF702A"/>
    <w:rsid w:val="00C004D0"/>
    <w:rsid w:val="00C0265E"/>
    <w:rsid w:val="00C03538"/>
    <w:rsid w:val="00C04342"/>
    <w:rsid w:val="00C04CD7"/>
    <w:rsid w:val="00C11C6C"/>
    <w:rsid w:val="00C148A6"/>
    <w:rsid w:val="00C150B2"/>
    <w:rsid w:val="00C26590"/>
    <w:rsid w:val="00C2719D"/>
    <w:rsid w:val="00C27D27"/>
    <w:rsid w:val="00C302F4"/>
    <w:rsid w:val="00C30814"/>
    <w:rsid w:val="00C31031"/>
    <w:rsid w:val="00C31CDB"/>
    <w:rsid w:val="00C327FB"/>
    <w:rsid w:val="00C37D82"/>
    <w:rsid w:val="00C40A77"/>
    <w:rsid w:val="00C411B2"/>
    <w:rsid w:val="00C41546"/>
    <w:rsid w:val="00C4155B"/>
    <w:rsid w:val="00C42DA8"/>
    <w:rsid w:val="00C43794"/>
    <w:rsid w:val="00C44B44"/>
    <w:rsid w:val="00C466B8"/>
    <w:rsid w:val="00C55EC3"/>
    <w:rsid w:val="00C65CB4"/>
    <w:rsid w:val="00C75E42"/>
    <w:rsid w:val="00C76DED"/>
    <w:rsid w:val="00C80A98"/>
    <w:rsid w:val="00C81DE3"/>
    <w:rsid w:val="00C8365C"/>
    <w:rsid w:val="00C87ED2"/>
    <w:rsid w:val="00C914A7"/>
    <w:rsid w:val="00C94886"/>
    <w:rsid w:val="00C94968"/>
    <w:rsid w:val="00C95100"/>
    <w:rsid w:val="00C961E3"/>
    <w:rsid w:val="00C97889"/>
    <w:rsid w:val="00CA001A"/>
    <w:rsid w:val="00CA095A"/>
    <w:rsid w:val="00CA1083"/>
    <w:rsid w:val="00CA2216"/>
    <w:rsid w:val="00CA3F45"/>
    <w:rsid w:val="00CA49DE"/>
    <w:rsid w:val="00CA56D8"/>
    <w:rsid w:val="00CB0349"/>
    <w:rsid w:val="00CB14FB"/>
    <w:rsid w:val="00CC1DB8"/>
    <w:rsid w:val="00CC25EA"/>
    <w:rsid w:val="00CC2C1B"/>
    <w:rsid w:val="00CC3776"/>
    <w:rsid w:val="00CC72F3"/>
    <w:rsid w:val="00CC761C"/>
    <w:rsid w:val="00CC7750"/>
    <w:rsid w:val="00CC7AD4"/>
    <w:rsid w:val="00CD02EA"/>
    <w:rsid w:val="00CD6B1F"/>
    <w:rsid w:val="00CE2B48"/>
    <w:rsid w:val="00CE635A"/>
    <w:rsid w:val="00CE6839"/>
    <w:rsid w:val="00CE7B3E"/>
    <w:rsid w:val="00CF443F"/>
    <w:rsid w:val="00CF45D8"/>
    <w:rsid w:val="00D01822"/>
    <w:rsid w:val="00D03161"/>
    <w:rsid w:val="00D06616"/>
    <w:rsid w:val="00D06A69"/>
    <w:rsid w:val="00D06CA5"/>
    <w:rsid w:val="00D07CAC"/>
    <w:rsid w:val="00D11AB3"/>
    <w:rsid w:val="00D1670E"/>
    <w:rsid w:val="00D1792D"/>
    <w:rsid w:val="00D217EB"/>
    <w:rsid w:val="00D24143"/>
    <w:rsid w:val="00D257CE"/>
    <w:rsid w:val="00D25A5B"/>
    <w:rsid w:val="00D26073"/>
    <w:rsid w:val="00D265C3"/>
    <w:rsid w:val="00D26E76"/>
    <w:rsid w:val="00D3274E"/>
    <w:rsid w:val="00D354DB"/>
    <w:rsid w:val="00D364B7"/>
    <w:rsid w:val="00D40AAD"/>
    <w:rsid w:val="00D40D3B"/>
    <w:rsid w:val="00D419C7"/>
    <w:rsid w:val="00D41CF4"/>
    <w:rsid w:val="00D42D71"/>
    <w:rsid w:val="00D43F7F"/>
    <w:rsid w:val="00D443B6"/>
    <w:rsid w:val="00D4443E"/>
    <w:rsid w:val="00D45D6E"/>
    <w:rsid w:val="00D478CA"/>
    <w:rsid w:val="00D50C8E"/>
    <w:rsid w:val="00D52781"/>
    <w:rsid w:val="00D54051"/>
    <w:rsid w:val="00D54F9A"/>
    <w:rsid w:val="00D573BE"/>
    <w:rsid w:val="00D62E9B"/>
    <w:rsid w:val="00D6692A"/>
    <w:rsid w:val="00D67019"/>
    <w:rsid w:val="00D7063B"/>
    <w:rsid w:val="00D70E76"/>
    <w:rsid w:val="00D72D55"/>
    <w:rsid w:val="00D73CDC"/>
    <w:rsid w:val="00D75064"/>
    <w:rsid w:val="00D75806"/>
    <w:rsid w:val="00D76A40"/>
    <w:rsid w:val="00D76EFD"/>
    <w:rsid w:val="00D770DA"/>
    <w:rsid w:val="00D843E7"/>
    <w:rsid w:val="00D8592B"/>
    <w:rsid w:val="00D86F73"/>
    <w:rsid w:val="00D91B7E"/>
    <w:rsid w:val="00D93B04"/>
    <w:rsid w:val="00D94785"/>
    <w:rsid w:val="00D97A77"/>
    <w:rsid w:val="00DA07AB"/>
    <w:rsid w:val="00DA5749"/>
    <w:rsid w:val="00DA5FEE"/>
    <w:rsid w:val="00DA6BC3"/>
    <w:rsid w:val="00DA6CE9"/>
    <w:rsid w:val="00DA76F5"/>
    <w:rsid w:val="00DB0401"/>
    <w:rsid w:val="00DB20FB"/>
    <w:rsid w:val="00DB2A84"/>
    <w:rsid w:val="00DB3E37"/>
    <w:rsid w:val="00DB4D48"/>
    <w:rsid w:val="00DB4FF4"/>
    <w:rsid w:val="00DB5C59"/>
    <w:rsid w:val="00DC1BB2"/>
    <w:rsid w:val="00DC27A8"/>
    <w:rsid w:val="00DC3BCC"/>
    <w:rsid w:val="00DC50B9"/>
    <w:rsid w:val="00DD2E24"/>
    <w:rsid w:val="00DD47E5"/>
    <w:rsid w:val="00DD6EC7"/>
    <w:rsid w:val="00DE1248"/>
    <w:rsid w:val="00DE2C45"/>
    <w:rsid w:val="00DE4C20"/>
    <w:rsid w:val="00DE7977"/>
    <w:rsid w:val="00DF06F7"/>
    <w:rsid w:val="00DF46A4"/>
    <w:rsid w:val="00DF4C8C"/>
    <w:rsid w:val="00E016B1"/>
    <w:rsid w:val="00E0290D"/>
    <w:rsid w:val="00E02F20"/>
    <w:rsid w:val="00E04100"/>
    <w:rsid w:val="00E05818"/>
    <w:rsid w:val="00E06387"/>
    <w:rsid w:val="00E0744A"/>
    <w:rsid w:val="00E075EE"/>
    <w:rsid w:val="00E1006E"/>
    <w:rsid w:val="00E17F54"/>
    <w:rsid w:val="00E21404"/>
    <w:rsid w:val="00E24047"/>
    <w:rsid w:val="00E25028"/>
    <w:rsid w:val="00E251D4"/>
    <w:rsid w:val="00E3107D"/>
    <w:rsid w:val="00E37355"/>
    <w:rsid w:val="00E43C6C"/>
    <w:rsid w:val="00E44418"/>
    <w:rsid w:val="00E467F1"/>
    <w:rsid w:val="00E47ED5"/>
    <w:rsid w:val="00E540D6"/>
    <w:rsid w:val="00E56665"/>
    <w:rsid w:val="00E5681D"/>
    <w:rsid w:val="00E605AF"/>
    <w:rsid w:val="00E633E0"/>
    <w:rsid w:val="00E64AB5"/>
    <w:rsid w:val="00E64CC2"/>
    <w:rsid w:val="00E65F0A"/>
    <w:rsid w:val="00E66AF9"/>
    <w:rsid w:val="00E70190"/>
    <w:rsid w:val="00E75B36"/>
    <w:rsid w:val="00E7639A"/>
    <w:rsid w:val="00E82148"/>
    <w:rsid w:val="00E82A99"/>
    <w:rsid w:val="00E82BB8"/>
    <w:rsid w:val="00E837A2"/>
    <w:rsid w:val="00E83CA3"/>
    <w:rsid w:val="00E86AEA"/>
    <w:rsid w:val="00E92031"/>
    <w:rsid w:val="00E963CB"/>
    <w:rsid w:val="00E972CC"/>
    <w:rsid w:val="00EA3007"/>
    <w:rsid w:val="00EA6B91"/>
    <w:rsid w:val="00EA71EB"/>
    <w:rsid w:val="00EB3C73"/>
    <w:rsid w:val="00EC4B54"/>
    <w:rsid w:val="00EC530B"/>
    <w:rsid w:val="00EC57E4"/>
    <w:rsid w:val="00EC672A"/>
    <w:rsid w:val="00EC7808"/>
    <w:rsid w:val="00ED1A46"/>
    <w:rsid w:val="00ED37A9"/>
    <w:rsid w:val="00ED59BB"/>
    <w:rsid w:val="00EE1064"/>
    <w:rsid w:val="00EE19BF"/>
    <w:rsid w:val="00EE1BC1"/>
    <w:rsid w:val="00EE3727"/>
    <w:rsid w:val="00EE413E"/>
    <w:rsid w:val="00EE5D8F"/>
    <w:rsid w:val="00EF0143"/>
    <w:rsid w:val="00EF23E0"/>
    <w:rsid w:val="00EF296D"/>
    <w:rsid w:val="00EF4924"/>
    <w:rsid w:val="00EF6C5A"/>
    <w:rsid w:val="00F001CB"/>
    <w:rsid w:val="00F034F2"/>
    <w:rsid w:val="00F05F5C"/>
    <w:rsid w:val="00F06C51"/>
    <w:rsid w:val="00F130B6"/>
    <w:rsid w:val="00F13399"/>
    <w:rsid w:val="00F134BD"/>
    <w:rsid w:val="00F13A12"/>
    <w:rsid w:val="00F16308"/>
    <w:rsid w:val="00F17BC8"/>
    <w:rsid w:val="00F20C1F"/>
    <w:rsid w:val="00F2171F"/>
    <w:rsid w:val="00F21DE0"/>
    <w:rsid w:val="00F2304B"/>
    <w:rsid w:val="00F23DE3"/>
    <w:rsid w:val="00F27189"/>
    <w:rsid w:val="00F272CC"/>
    <w:rsid w:val="00F30D51"/>
    <w:rsid w:val="00F362B8"/>
    <w:rsid w:val="00F369CF"/>
    <w:rsid w:val="00F3710B"/>
    <w:rsid w:val="00F37267"/>
    <w:rsid w:val="00F43C2D"/>
    <w:rsid w:val="00F455B4"/>
    <w:rsid w:val="00F52F26"/>
    <w:rsid w:val="00F536D7"/>
    <w:rsid w:val="00F54EC5"/>
    <w:rsid w:val="00F550F3"/>
    <w:rsid w:val="00F57B0C"/>
    <w:rsid w:val="00F60778"/>
    <w:rsid w:val="00F60F18"/>
    <w:rsid w:val="00F6333F"/>
    <w:rsid w:val="00F72C5C"/>
    <w:rsid w:val="00F73064"/>
    <w:rsid w:val="00F75ED4"/>
    <w:rsid w:val="00F82B35"/>
    <w:rsid w:val="00F835CA"/>
    <w:rsid w:val="00F84EE9"/>
    <w:rsid w:val="00F87877"/>
    <w:rsid w:val="00F90F2F"/>
    <w:rsid w:val="00F90FB0"/>
    <w:rsid w:val="00F95B76"/>
    <w:rsid w:val="00F9624D"/>
    <w:rsid w:val="00F96CA8"/>
    <w:rsid w:val="00F974C2"/>
    <w:rsid w:val="00FA19AA"/>
    <w:rsid w:val="00FA25C5"/>
    <w:rsid w:val="00FA301C"/>
    <w:rsid w:val="00FA4A00"/>
    <w:rsid w:val="00FA7F76"/>
    <w:rsid w:val="00FB06B5"/>
    <w:rsid w:val="00FB06D6"/>
    <w:rsid w:val="00FB282C"/>
    <w:rsid w:val="00FB4971"/>
    <w:rsid w:val="00FB49ED"/>
    <w:rsid w:val="00FB4AB6"/>
    <w:rsid w:val="00FB5594"/>
    <w:rsid w:val="00FB5C1D"/>
    <w:rsid w:val="00FB6A0A"/>
    <w:rsid w:val="00FC526E"/>
    <w:rsid w:val="00FD067E"/>
    <w:rsid w:val="00FD0F44"/>
    <w:rsid w:val="00FE25B4"/>
    <w:rsid w:val="00FE3095"/>
    <w:rsid w:val="00FF162F"/>
    <w:rsid w:val="00FF4D1B"/>
    <w:rsid w:val="00FF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CF4845"/>
  <w15:docId w15:val="{D622693C-4B52-4F53-94D3-DD0ED1EC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704"/>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CA49DE"/>
    <w:pPr>
      <w:numPr>
        <w:numId w:val="5"/>
      </w:num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lang w:bidi="en-US"/>
    </w:rPr>
  </w:style>
  <w:style w:type="paragraph" w:styleId="Heading2">
    <w:name w:val="heading 2"/>
    <w:basedOn w:val="Normal"/>
    <w:next w:val="Normal"/>
    <w:link w:val="Heading2Char"/>
    <w:uiPriority w:val="9"/>
    <w:unhideWhenUsed/>
    <w:qFormat/>
    <w:rsid w:val="00CA49DE"/>
    <w:pPr>
      <w:numPr>
        <w:ilvl w:val="1"/>
        <w:numId w:val="5"/>
      </w:numPr>
      <w:pBdr>
        <w:top w:val="single" w:sz="24" w:space="0" w:color="DBE5F1"/>
        <w:left w:val="single" w:sz="24" w:space="0" w:color="DBE5F1"/>
        <w:bottom w:val="single" w:sz="24" w:space="0" w:color="DBE5F1"/>
        <w:right w:val="single" w:sz="24" w:space="0" w:color="DBE5F1"/>
      </w:pBdr>
      <w:shd w:val="clear" w:color="auto" w:fill="DBE5F1"/>
      <w:spacing w:before="200" w:line="276" w:lineRule="auto"/>
      <w:outlineLvl w:val="1"/>
    </w:pPr>
    <w:rPr>
      <w:rFonts w:ascii="Calibri" w:hAnsi="Calibri"/>
      <w:caps/>
      <w:spacing w:val="15"/>
      <w:sz w:val="22"/>
      <w:szCs w:val="22"/>
      <w:lang w:bidi="en-US"/>
    </w:rPr>
  </w:style>
  <w:style w:type="paragraph" w:styleId="Heading3">
    <w:name w:val="heading 3"/>
    <w:basedOn w:val="Heading4"/>
    <w:next w:val="Normal"/>
    <w:link w:val="Heading3Char"/>
    <w:uiPriority w:val="9"/>
    <w:unhideWhenUsed/>
    <w:qFormat/>
    <w:rsid w:val="00CA49DE"/>
    <w:pPr>
      <w:numPr>
        <w:ilvl w:val="2"/>
      </w:numPr>
      <w:outlineLvl w:val="2"/>
    </w:pPr>
  </w:style>
  <w:style w:type="paragraph" w:styleId="Heading4">
    <w:name w:val="heading 4"/>
    <w:basedOn w:val="Normal"/>
    <w:next w:val="Normal"/>
    <w:link w:val="Heading4Char"/>
    <w:uiPriority w:val="9"/>
    <w:semiHidden/>
    <w:unhideWhenUsed/>
    <w:qFormat/>
    <w:rsid w:val="00CA49DE"/>
    <w:pPr>
      <w:numPr>
        <w:ilvl w:val="3"/>
        <w:numId w:val="5"/>
      </w:numPr>
      <w:pBdr>
        <w:top w:val="dotted" w:sz="6" w:space="2" w:color="4F81BD"/>
        <w:left w:val="dotted" w:sz="6" w:space="2" w:color="4F81BD"/>
      </w:pBdr>
      <w:spacing w:before="300" w:line="276" w:lineRule="auto"/>
      <w:outlineLvl w:val="3"/>
    </w:pPr>
    <w:rPr>
      <w:rFonts w:ascii="Calibri" w:hAnsi="Calibri"/>
      <w:caps/>
      <w:color w:val="365F91"/>
      <w:spacing w:val="10"/>
      <w:sz w:val="22"/>
      <w:szCs w:val="22"/>
      <w:lang w:bidi="en-US"/>
    </w:rPr>
  </w:style>
  <w:style w:type="paragraph" w:styleId="Heading5">
    <w:name w:val="heading 5"/>
    <w:basedOn w:val="Normal"/>
    <w:next w:val="Normal"/>
    <w:link w:val="Heading5Char"/>
    <w:uiPriority w:val="9"/>
    <w:semiHidden/>
    <w:unhideWhenUsed/>
    <w:qFormat/>
    <w:rsid w:val="00CA49DE"/>
    <w:pPr>
      <w:numPr>
        <w:ilvl w:val="4"/>
        <w:numId w:val="5"/>
      </w:numPr>
      <w:pBdr>
        <w:bottom w:val="single" w:sz="6" w:space="1" w:color="4F81BD"/>
      </w:pBdr>
      <w:autoSpaceDE w:val="0"/>
      <w:autoSpaceDN w:val="0"/>
      <w:adjustRightInd w:val="0"/>
      <w:spacing w:before="300"/>
      <w:outlineLvl w:val="4"/>
    </w:pPr>
    <w:rPr>
      <w:rFonts w:ascii="Courier New" w:eastAsiaTheme="minorHAnsi" w:hAnsi="Courier New" w:cs="Courier New"/>
      <w:caps/>
      <w:color w:val="365F91"/>
      <w:spacing w:val="10"/>
      <w:sz w:val="20"/>
      <w:szCs w:val="20"/>
    </w:rPr>
  </w:style>
  <w:style w:type="paragraph" w:styleId="Heading6">
    <w:name w:val="heading 6"/>
    <w:basedOn w:val="Normal"/>
    <w:next w:val="Normal"/>
    <w:link w:val="Heading6Char"/>
    <w:uiPriority w:val="9"/>
    <w:semiHidden/>
    <w:unhideWhenUsed/>
    <w:qFormat/>
    <w:rsid w:val="00CA49DE"/>
    <w:pPr>
      <w:numPr>
        <w:ilvl w:val="5"/>
        <w:numId w:val="5"/>
      </w:numPr>
      <w:pBdr>
        <w:bottom w:val="dotted" w:sz="6" w:space="1" w:color="4F81BD"/>
      </w:pBdr>
      <w:autoSpaceDE w:val="0"/>
      <w:autoSpaceDN w:val="0"/>
      <w:adjustRightInd w:val="0"/>
      <w:spacing w:before="300"/>
      <w:outlineLvl w:val="5"/>
    </w:pPr>
    <w:rPr>
      <w:rFonts w:ascii="Courier New" w:eastAsiaTheme="minorHAnsi" w:hAnsi="Courier New" w:cs="Courier New"/>
      <w:caps/>
      <w:color w:val="365F91"/>
      <w:spacing w:val="10"/>
      <w:sz w:val="20"/>
      <w:szCs w:val="20"/>
    </w:rPr>
  </w:style>
  <w:style w:type="paragraph" w:styleId="Heading7">
    <w:name w:val="heading 7"/>
    <w:basedOn w:val="Normal"/>
    <w:next w:val="Normal"/>
    <w:link w:val="Heading7Char"/>
    <w:uiPriority w:val="9"/>
    <w:semiHidden/>
    <w:unhideWhenUsed/>
    <w:qFormat/>
    <w:rsid w:val="00CA49DE"/>
    <w:pPr>
      <w:numPr>
        <w:ilvl w:val="6"/>
        <w:numId w:val="5"/>
      </w:numPr>
      <w:autoSpaceDE w:val="0"/>
      <w:autoSpaceDN w:val="0"/>
      <w:adjustRightInd w:val="0"/>
      <w:spacing w:before="300"/>
      <w:outlineLvl w:val="6"/>
    </w:pPr>
    <w:rPr>
      <w:rFonts w:ascii="Courier New" w:eastAsiaTheme="minorHAnsi" w:hAnsi="Courier New" w:cs="Courier New"/>
      <w:caps/>
      <w:color w:val="365F91"/>
      <w:spacing w:val="10"/>
      <w:sz w:val="20"/>
      <w:szCs w:val="20"/>
    </w:rPr>
  </w:style>
  <w:style w:type="paragraph" w:styleId="Heading8">
    <w:name w:val="heading 8"/>
    <w:basedOn w:val="Normal"/>
    <w:next w:val="Normal"/>
    <w:link w:val="Heading8Char"/>
    <w:uiPriority w:val="9"/>
    <w:semiHidden/>
    <w:unhideWhenUsed/>
    <w:qFormat/>
    <w:rsid w:val="00CA49DE"/>
    <w:pPr>
      <w:numPr>
        <w:ilvl w:val="7"/>
        <w:numId w:val="5"/>
      </w:numPr>
      <w:autoSpaceDE w:val="0"/>
      <w:autoSpaceDN w:val="0"/>
      <w:adjustRightInd w:val="0"/>
      <w:spacing w:before="300"/>
      <w:outlineLvl w:val="7"/>
    </w:pPr>
    <w:rPr>
      <w:rFonts w:ascii="Courier New" w:eastAsiaTheme="minorHAnsi" w:hAnsi="Courier New" w:cs="Courier New"/>
      <w:caps/>
      <w:color w:val="000000"/>
      <w:spacing w:val="10"/>
      <w:sz w:val="18"/>
      <w:szCs w:val="18"/>
    </w:rPr>
  </w:style>
  <w:style w:type="paragraph" w:styleId="Heading9">
    <w:name w:val="heading 9"/>
    <w:basedOn w:val="Normal"/>
    <w:next w:val="Normal"/>
    <w:link w:val="Heading9Char"/>
    <w:uiPriority w:val="9"/>
    <w:semiHidden/>
    <w:unhideWhenUsed/>
    <w:qFormat/>
    <w:rsid w:val="00CA49DE"/>
    <w:pPr>
      <w:numPr>
        <w:ilvl w:val="8"/>
        <w:numId w:val="5"/>
      </w:numPr>
      <w:autoSpaceDE w:val="0"/>
      <w:autoSpaceDN w:val="0"/>
      <w:adjustRightInd w:val="0"/>
      <w:spacing w:before="300"/>
      <w:outlineLvl w:val="8"/>
    </w:pPr>
    <w:rPr>
      <w:rFonts w:ascii="Courier New" w:eastAsiaTheme="minorHAnsi" w:hAnsi="Courier New" w:cs="Courier New"/>
      <w:i/>
      <w:caps/>
      <w:color w:val="000000"/>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9DE"/>
    <w:rPr>
      <w:rFonts w:ascii="Calibri" w:eastAsia="Times New Roman" w:hAnsi="Calibri" w:cs="Times New Roman"/>
      <w:b/>
      <w:bCs/>
      <w:caps/>
      <w:color w:val="FFFFFF"/>
      <w:spacing w:val="15"/>
      <w:sz w:val="22"/>
      <w:szCs w:val="22"/>
      <w:shd w:val="clear" w:color="auto" w:fill="4F81BD"/>
      <w:lang w:val="en-GB" w:bidi="en-US"/>
    </w:rPr>
  </w:style>
  <w:style w:type="character" w:customStyle="1" w:styleId="Heading2Char">
    <w:name w:val="Heading 2 Char"/>
    <w:basedOn w:val="DefaultParagraphFont"/>
    <w:link w:val="Heading2"/>
    <w:uiPriority w:val="9"/>
    <w:rsid w:val="00CA49DE"/>
    <w:rPr>
      <w:rFonts w:ascii="Calibri" w:eastAsia="Times New Roman" w:hAnsi="Calibri" w:cs="Times New Roman"/>
      <w:caps/>
      <w:spacing w:val="15"/>
      <w:sz w:val="22"/>
      <w:szCs w:val="22"/>
      <w:shd w:val="clear" w:color="auto" w:fill="DBE5F1"/>
      <w:lang w:val="en-GB" w:bidi="en-US"/>
    </w:rPr>
  </w:style>
  <w:style w:type="character" w:customStyle="1" w:styleId="Heading4Char">
    <w:name w:val="Heading 4 Char"/>
    <w:basedOn w:val="DefaultParagraphFont"/>
    <w:link w:val="Heading4"/>
    <w:uiPriority w:val="9"/>
    <w:semiHidden/>
    <w:rsid w:val="00CA49DE"/>
    <w:rPr>
      <w:rFonts w:ascii="Calibri" w:eastAsia="Times New Roman" w:hAnsi="Calibri" w:cs="Times New Roman"/>
      <w:caps/>
      <w:color w:val="365F91"/>
      <w:spacing w:val="10"/>
      <w:sz w:val="22"/>
      <w:szCs w:val="22"/>
      <w:lang w:val="en-GB" w:bidi="en-US"/>
    </w:rPr>
  </w:style>
  <w:style w:type="character" w:customStyle="1" w:styleId="Heading3Char">
    <w:name w:val="Heading 3 Char"/>
    <w:basedOn w:val="DefaultParagraphFont"/>
    <w:link w:val="Heading3"/>
    <w:uiPriority w:val="9"/>
    <w:rsid w:val="00CA49DE"/>
    <w:rPr>
      <w:rFonts w:ascii="Calibri" w:eastAsia="Times New Roman" w:hAnsi="Calibri" w:cs="Times New Roman"/>
      <w:caps/>
      <w:color w:val="365F91"/>
      <w:spacing w:val="10"/>
      <w:sz w:val="22"/>
      <w:szCs w:val="22"/>
      <w:lang w:val="en-GB" w:bidi="en-US"/>
    </w:rPr>
  </w:style>
  <w:style w:type="character" w:customStyle="1" w:styleId="Heading5Char">
    <w:name w:val="Heading 5 Char"/>
    <w:basedOn w:val="DefaultParagraphFont"/>
    <w:link w:val="Heading5"/>
    <w:uiPriority w:val="9"/>
    <w:semiHidden/>
    <w:rsid w:val="00CA49DE"/>
    <w:rPr>
      <w:rFonts w:ascii="Courier New" w:eastAsiaTheme="minorHAnsi" w:hAnsi="Courier New" w:cs="Courier New"/>
      <w:caps/>
      <w:color w:val="365F91"/>
      <w:spacing w:val="10"/>
      <w:sz w:val="20"/>
      <w:szCs w:val="20"/>
      <w:lang w:val="en-GB"/>
    </w:rPr>
  </w:style>
  <w:style w:type="character" w:customStyle="1" w:styleId="Heading6Char">
    <w:name w:val="Heading 6 Char"/>
    <w:basedOn w:val="DefaultParagraphFont"/>
    <w:link w:val="Heading6"/>
    <w:uiPriority w:val="9"/>
    <w:semiHidden/>
    <w:rsid w:val="00CA49DE"/>
    <w:rPr>
      <w:rFonts w:ascii="Courier New" w:eastAsiaTheme="minorHAnsi" w:hAnsi="Courier New" w:cs="Courier New"/>
      <w:caps/>
      <w:color w:val="365F91"/>
      <w:spacing w:val="10"/>
      <w:sz w:val="20"/>
      <w:szCs w:val="20"/>
      <w:lang w:val="en-GB"/>
    </w:rPr>
  </w:style>
  <w:style w:type="character" w:customStyle="1" w:styleId="Heading7Char">
    <w:name w:val="Heading 7 Char"/>
    <w:basedOn w:val="DefaultParagraphFont"/>
    <w:link w:val="Heading7"/>
    <w:uiPriority w:val="9"/>
    <w:semiHidden/>
    <w:rsid w:val="00CA49DE"/>
    <w:rPr>
      <w:rFonts w:ascii="Courier New" w:eastAsiaTheme="minorHAnsi" w:hAnsi="Courier New" w:cs="Courier New"/>
      <w:caps/>
      <w:color w:val="365F91"/>
      <w:spacing w:val="10"/>
      <w:sz w:val="20"/>
      <w:szCs w:val="20"/>
      <w:lang w:val="en-GB"/>
    </w:rPr>
  </w:style>
  <w:style w:type="character" w:customStyle="1" w:styleId="Heading8Char">
    <w:name w:val="Heading 8 Char"/>
    <w:basedOn w:val="DefaultParagraphFont"/>
    <w:link w:val="Heading8"/>
    <w:uiPriority w:val="9"/>
    <w:semiHidden/>
    <w:rsid w:val="00CA49DE"/>
    <w:rPr>
      <w:rFonts w:ascii="Courier New" w:eastAsiaTheme="minorHAnsi" w:hAnsi="Courier New" w:cs="Courier New"/>
      <w:caps/>
      <w:color w:val="000000"/>
      <w:spacing w:val="10"/>
      <w:sz w:val="18"/>
      <w:szCs w:val="18"/>
      <w:lang w:val="en-GB"/>
    </w:rPr>
  </w:style>
  <w:style w:type="character" w:customStyle="1" w:styleId="Heading9Char">
    <w:name w:val="Heading 9 Char"/>
    <w:basedOn w:val="DefaultParagraphFont"/>
    <w:link w:val="Heading9"/>
    <w:uiPriority w:val="9"/>
    <w:semiHidden/>
    <w:rsid w:val="00CA49DE"/>
    <w:rPr>
      <w:rFonts w:ascii="Courier New" w:eastAsiaTheme="minorHAnsi" w:hAnsi="Courier New" w:cs="Courier New"/>
      <w:i/>
      <w:caps/>
      <w:color w:val="000000"/>
      <w:spacing w:val="10"/>
      <w:sz w:val="18"/>
      <w:szCs w:val="18"/>
      <w:lang w:val="en-GB"/>
    </w:rPr>
  </w:style>
  <w:style w:type="paragraph" w:styleId="NormalWeb">
    <w:name w:val="Normal (Web)"/>
    <w:basedOn w:val="Normal"/>
    <w:uiPriority w:val="99"/>
    <w:unhideWhenUsed/>
    <w:rsid w:val="0045684C"/>
    <w:pPr>
      <w:spacing w:before="100" w:beforeAutospacing="1" w:after="100" w:afterAutospacing="1"/>
    </w:pPr>
    <w:rPr>
      <w:sz w:val="20"/>
      <w:szCs w:val="20"/>
    </w:rPr>
  </w:style>
  <w:style w:type="character" w:styleId="Hyperlink">
    <w:name w:val="Hyperlink"/>
    <w:basedOn w:val="DefaultParagraphFont"/>
    <w:uiPriority w:val="99"/>
    <w:unhideWhenUsed/>
    <w:rsid w:val="0045684C"/>
    <w:rPr>
      <w:color w:val="0000FF"/>
      <w:u w:val="single"/>
    </w:rPr>
  </w:style>
  <w:style w:type="character" w:customStyle="1" w:styleId="apple-converted-space">
    <w:name w:val="apple-converted-space"/>
    <w:basedOn w:val="DefaultParagraphFont"/>
    <w:rsid w:val="0045684C"/>
  </w:style>
  <w:style w:type="character" w:styleId="FollowedHyperlink">
    <w:name w:val="FollowedHyperlink"/>
    <w:basedOn w:val="DefaultParagraphFont"/>
    <w:uiPriority w:val="99"/>
    <w:semiHidden/>
    <w:unhideWhenUsed/>
    <w:rsid w:val="009A0262"/>
    <w:rPr>
      <w:color w:val="800080" w:themeColor="followedHyperlink"/>
      <w:u w:val="single"/>
    </w:rPr>
  </w:style>
  <w:style w:type="paragraph" w:customStyle="1" w:styleId="EndNoteBibliographyTitle">
    <w:name w:val="EndNote Bibliography Title"/>
    <w:basedOn w:val="Normal"/>
    <w:rsid w:val="009A0262"/>
    <w:pPr>
      <w:jc w:val="center"/>
    </w:pPr>
    <w:rPr>
      <w:rFonts w:ascii="Cambria" w:hAnsi="Cambria"/>
    </w:rPr>
  </w:style>
  <w:style w:type="paragraph" w:customStyle="1" w:styleId="EndNoteBibliography">
    <w:name w:val="EndNote Bibliography"/>
    <w:basedOn w:val="Normal"/>
    <w:uiPriority w:val="99"/>
    <w:rsid w:val="009A0262"/>
    <w:rPr>
      <w:rFonts w:ascii="Cambria" w:hAnsi="Cambria"/>
    </w:rPr>
  </w:style>
  <w:style w:type="character" w:customStyle="1" w:styleId="highlight">
    <w:name w:val="highlight"/>
    <w:basedOn w:val="DefaultParagraphFont"/>
    <w:rsid w:val="00F27189"/>
  </w:style>
  <w:style w:type="character" w:customStyle="1" w:styleId="searchhistory-search-term">
    <w:name w:val="searchhistory-search-term"/>
    <w:basedOn w:val="DefaultParagraphFont"/>
    <w:uiPriority w:val="99"/>
    <w:rsid w:val="00D478CA"/>
    <w:rPr>
      <w:rFonts w:cs="Times New Roman"/>
    </w:rPr>
  </w:style>
  <w:style w:type="character" w:styleId="CommentReference">
    <w:name w:val="annotation reference"/>
    <w:basedOn w:val="DefaultParagraphFont"/>
    <w:uiPriority w:val="99"/>
    <w:semiHidden/>
    <w:unhideWhenUsed/>
    <w:rsid w:val="00605A7E"/>
    <w:rPr>
      <w:sz w:val="16"/>
      <w:szCs w:val="16"/>
    </w:rPr>
  </w:style>
  <w:style w:type="paragraph" w:styleId="CommentText">
    <w:name w:val="annotation text"/>
    <w:basedOn w:val="Normal"/>
    <w:link w:val="CommentTextChar"/>
    <w:uiPriority w:val="99"/>
    <w:semiHidden/>
    <w:unhideWhenUsed/>
    <w:rsid w:val="00605A7E"/>
    <w:rPr>
      <w:sz w:val="20"/>
      <w:szCs w:val="20"/>
    </w:rPr>
  </w:style>
  <w:style w:type="character" w:customStyle="1" w:styleId="CommentTextChar">
    <w:name w:val="Comment Text Char"/>
    <w:basedOn w:val="DefaultParagraphFont"/>
    <w:link w:val="CommentText"/>
    <w:uiPriority w:val="99"/>
    <w:semiHidden/>
    <w:rsid w:val="00605A7E"/>
    <w:rPr>
      <w:sz w:val="20"/>
      <w:szCs w:val="20"/>
    </w:rPr>
  </w:style>
  <w:style w:type="paragraph" w:styleId="CommentSubject">
    <w:name w:val="annotation subject"/>
    <w:basedOn w:val="CommentText"/>
    <w:next w:val="CommentText"/>
    <w:link w:val="CommentSubjectChar"/>
    <w:uiPriority w:val="99"/>
    <w:semiHidden/>
    <w:unhideWhenUsed/>
    <w:rsid w:val="00605A7E"/>
    <w:rPr>
      <w:b/>
      <w:bCs/>
    </w:rPr>
  </w:style>
  <w:style w:type="character" w:customStyle="1" w:styleId="CommentSubjectChar">
    <w:name w:val="Comment Subject Char"/>
    <w:basedOn w:val="CommentTextChar"/>
    <w:link w:val="CommentSubject"/>
    <w:uiPriority w:val="99"/>
    <w:semiHidden/>
    <w:rsid w:val="00605A7E"/>
    <w:rPr>
      <w:b/>
      <w:bCs/>
      <w:sz w:val="20"/>
      <w:szCs w:val="20"/>
    </w:rPr>
  </w:style>
  <w:style w:type="paragraph" w:styleId="BalloonText">
    <w:name w:val="Balloon Text"/>
    <w:basedOn w:val="Normal"/>
    <w:link w:val="BalloonTextChar"/>
    <w:uiPriority w:val="99"/>
    <w:semiHidden/>
    <w:unhideWhenUsed/>
    <w:rsid w:val="00605A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7E"/>
    <w:rPr>
      <w:rFonts w:ascii="Segoe UI" w:hAnsi="Segoe UI" w:cs="Segoe UI"/>
      <w:sz w:val="18"/>
      <w:szCs w:val="18"/>
    </w:rPr>
  </w:style>
  <w:style w:type="paragraph" w:styleId="ListParagraph">
    <w:name w:val="List Paragraph"/>
    <w:basedOn w:val="Normal"/>
    <w:uiPriority w:val="34"/>
    <w:qFormat/>
    <w:rsid w:val="00791637"/>
    <w:pPr>
      <w:spacing w:before="200" w:after="200" w:line="276" w:lineRule="auto"/>
      <w:ind w:left="720"/>
      <w:contextualSpacing/>
    </w:pPr>
    <w:rPr>
      <w:rFonts w:ascii="Calibri" w:hAnsi="Calibri"/>
      <w:sz w:val="22"/>
      <w:szCs w:val="22"/>
      <w:lang w:bidi="en-US"/>
    </w:rPr>
  </w:style>
  <w:style w:type="paragraph" w:styleId="Header">
    <w:name w:val="header"/>
    <w:basedOn w:val="Normal"/>
    <w:link w:val="HeaderChar"/>
    <w:uiPriority w:val="99"/>
    <w:unhideWhenUsed/>
    <w:rsid w:val="001D5C5A"/>
    <w:pPr>
      <w:tabs>
        <w:tab w:val="center" w:pos="4513"/>
        <w:tab w:val="right" w:pos="9026"/>
      </w:tabs>
    </w:pPr>
    <w:rPr>
      <w:sz w:val="22"/>
      <w:szCs w:val="22"/>
    </w:rPr>
  </w:style>
  <w:style w:type="character" w:customStyle="1" w:styleId="HeaderChar">
    <w:name w:val="Header Char"/>
    <w:basedOn w:val="DefaultParagraphFont"/>
    <w:link w:val="Header"/>
    <w:uiPriority w:val="99"/>
    <w:rsid w:val="001D5C5A"/>
    <w:rPr>
      <w:sz w:val="22"/>
      <w:szCs w:val="22"/>
      <w:lang w:val="en-GB" w:eastAsia="en-GB"/>
    </w:rPr>
  </w:style>
  <w:style w:type="paragraph" w:customStyle="1" w:styleId="Default">
    <w:name w:val="Default"/>
    <w:rsid w:val="004735EE"/>
    <w:pPr>
      <w:autoSpaceDE w:val="0"/>
      <w:autoSpaceDN w:val="0"/>
      <w:adjustRightInd w:val="0"/>
    </w:pPr>
    <w:rPr>
      <w:rFonts w:ascii="Arial" w:hAnsi="Arial" w:cs="Arial"/>
      <w:color w:val="000000"/>
      <w:lang w:val="en-GB"/>
    </w:rPr>
  </w:style>
  <w:style w:type="paragraph" w:styleId="Revision">
    <w:name w:val="Revision"/>
    <w:hidden/>
    <w:uiPriority w:val="99"/>
    <w:semiHidden/>
    <w:rsid w:val="00764CD4"/>
  </w:style>
  <w:style w:type="character" w:customStyle="1" w:styleId="highwire-citation-author">
    <w:name w:val="highwire-citation-author"/>
    <w:basedOn w:val="DefaultParagraphFont"/>
    <w:rsid w:val="00FD0F44"/>
  </w:style>
  <w:style w:type="character" w:customStyle="1" w:styleId="nlm-surname">
    <w:name w:val="nlm-surname"/>
    <w:basedOn w:val="DefaultParagraphFont"/>
    <w:rsid w:val="00FD0F44"/>
  </w:style>
  <w:style w:type="character" w:styleId="Strong">
    <w:name w:val="Strong"/>
    <w:basedOn w:val="DefaultParagraphFont"/>
    <w:uiPriority w:val="22"/>
    <w:qFormat/>
    <w:rsid w:val="00FD0F44"/>
    <w:rPr>
      <w:b/>
      <w:bCs/>
    </w:rPr>
  </w:style>
  <w:style w:type="character" w:customStyle="1" w:styleId="highwire-cite-metadata-journal">
    <w:name w:val="highwire-cite-metadata-journal"/>
    <w:basedOn w:val="DefaultParagraphFont"/>
    <w:rsid w:val="00FD0F44"/>
  </w:style>
  <w:style w:type="character" w:customStyle="1" w:styleId="highwire-cite-metadata-year">
    <w:name w:val="highwire-cite-metadata-year"/>
    <w:basedOn w:val="DefaultParagraphFont"/>
    <w:rsid w:val="00FD0F44"/>
  </w:style>
  <w:style w:type="character" w:customStyle="1" w:styleId="highwire-cite-metadata-volume">
    <w:name w:val="highwire-cite-metadata-volume"/>
    <w:basedOn w:val="DefaultParagraphFont"/>
    <w:rsid w:val="00FD0F44"/>
  </w:style>
  <w:style w:type="character" w:customStyle="1" w:styleId="highwire-cite-metadata-pages">
    <w:name w:val="highwire-cite-metadata-pages"/>
    <w:basedOn w:val="DefaultParagraphFont"/>
    <w:rsid w:val="00FD0F44"/>
  </w:style>
  <w:style w:type="table" w:styleId="TableGrid">
    <w:name w:val="Table Grid"/>
    <w:basedOn w:val="TableNormal"/>
    <w:uiPriority w:val="39"/>
    <w:rsid w:val="00CA49D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A49DE"/>
    <w:pPr>
      <w:spacing w:after="200"/>
    </w:pPr>
    <w:rPr>
      <w:rFonts w:ascii="Calibri" w:hAnsi="Calibri"/>
      <w:b/>
      <w:bCs/>
      <w:color w:val="4F81BD" w:themeColor="accent1"/>
      <w:sz w:val="22"/>
      <w:szCs w:val="18"/>
      <w:lang w:bidi="en-US"/>
    </w:rPr>
  </w:style>
  <w:style w:type="table" w:customStyle="1" w:styleId="TableGridLight2">
    <w:name w:val="Table Grid Light2"/>
    <w:basedOn w:val="TableNormal"/>
    <w:uiPriority w:val="40"/>
    <w:rsid w:val="00CA49DE"/>
    <w:rPr>
      <w:rFonts w:eastAsiaTheme="minorHAnsi"/>
      <w:sz w:val="22"/>
      <w:szCs w:val="22"/>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CA49DE"/>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A49DE"/>
    <w:pPr>
      <w:tabs>
        <w:tab w:val="center" w:pos="4513"/>
        <w:tab w:val="right" w:pos="9026"/>
      </w:tabs>
    </w:pPr>
    <w:rPr>
      <w:rFonts w:ascii="Calibri" w:hAnsi="Calibri"/>
      <w:sz w:val="22"/>
      <w:szCs w:val="22"/>
      <w:lang w:bidi="en-US"/>
    </w:rPr>
  </w:style>
  <w:style w:type="character" w:customStyle="1" w:styleId="FooterChar">
    <w:name w:val="Footer Char"/>
    <w:basedOn w:val="DefaultParagraphFont"/>
    <w:link w:val="Footer"/>
    <w:uiPriority w:val="99"/>
    <w:rsid w:val="00CA49DE"/>
    <w:rPr>
      <w:rFonts w:ascii="Calibri" w:eastAsia="Times New Roman" w:hAnsi="Calibri" w:cs="Times New Roman"/>
      <w:sz w:val="22"/>
      <w:szCs w:val="22"/>
      <w:lang w:val="en-GB" w:bidi="en-US"/>
    </w:rPr>
  </w:style>
  <w:style w:type="paragraph" w:customStyle="1" w:styleId="author-type">
    <w:name w:val="author-type"/>
    <w:basedOn w:val="Normal"/>
    <w:rsid w:val="00703704"/>
    <w:pPr>
      <w:spacing w:before="75" w:after="75"/>
    </w:pPr>
  </w:style>
  <w:style w:type="paragraph" w:styleId="DocumentMap">
    <w:name w:val="Document Map"/>
    <w:basedOn w:val="Normal"/>
    <w:link w:val="DocumentMapChar"/>
    <w:uiPriority w:val="99"/>
    <w:semiHidden/>
    <w:unhideWhenUsed/>
    <w:rsid w:val="001F1C79"/>
  </w:style>
  <w:style w:type="character" w:customStyle="1" w:styleId="DocumentMapChar">
    <w:name w:val="Document Map Char"/>
    <w:basedOn w:val="DefaultParagraphFont"/>
    <w:link w:val="DocumentMap"/>
    <w:uiPriority w:val="99"/>
    <w:semiHidden/>
    <w:rsid w:val="001F1C79"/>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7516">
      <w:bodyDiv w:val="1"/>
      <w:marLeft w:val="0"/>
      <w:marRight w:val="0"/>
      <w:marTop w:val="0"/>
      <w:marBottom w:val="0"/>
      <w:divBdr>
        <w:top w:val="none" w:sz="0" w:space="0" w:color="auto"/>
        <w:left w:val="none" w:sz="0" w:space="0" w:color="auto"/>
        <w:bottom w:val="none" w:sz="0" w:space="0" w:color="auto"/>
        <w:right w:val="none" w:sz="0" w:space="0" w:color="auto"/>
      </w:divBdr>
    </w:div>
    <w:div w:id="61605537">
      <w:bodyDiv w:val="1"/>
      <w:marLeft w:val="0"/>
      <w:marRight w:val="0"/>
      <w:marTop w:val="0"/>
      <w:marBottom w:val="0"/>
      <w:divBdr>
        <w:top w:val="none" w:sz="0" w:space="0" w:color="auto"/>
        <w:left w:val="none" w:sz="0" w:space="0" w:color="auto"/>
        <w:bottom w:val="none" w:sz="0" w:space="0" w:color="auto"/>
        <w:right w:val="none" w:sz="0" w:space="0" w:color="auto"/>
      </w:divBdr>
    </w:div>
    <w:div w:id="277491475">
      <w:bodyDiv w:val="1"/>
      <w:marLeft w:val="0"/>
      <w:marRight w:val="0"/>
      <w:marTop w:val="0"/>
      <w:marBottom w:val="0"/>
      <w:divBdr>
        <w:top w:val="none" w:sz="0" w:space="0" w:color="auto"/>
        <w:left w:val="none" w:sz="0" w:space="0" w:color="auto"/>
        <w:bottom w:val="none" w:sz="0" w:space="0" w:color="auto"/>
        <w:right w:val="none" w:sz="0" w:space="0" w:color="auto"/>
      </w:divBdr>
    </w:div>
    <w:div w:id="305474783">
      <w:bodyDiv w:val="1"/>
      <w:marLeft w:val="0"/>
      <w:marRight w:val="0"/>
      <w:marTop w:val="0"/>
      <w:marBottom w:val="0"/>
      <w:divBdr>
        <w:top w:val="none" w:sz="0" w:space="0" w:color="auto"/>
        <w:left w:val="none" w:sz="0" w:space="0" w:color="auto"/>
        <w:bottom w:val="none" w:sz="0" w:space="0" w:color="auto"/>
        <w:right w:val="none" w:sz="0" w:space="0" w:color="auto"/>
      </w:divBdr>
    </w:div>
    <w:div w:id="334499869">
      <w:bodyDiv w:val="1"/>
      <w:marLeft w:val="0"/>
      <w:marRight w:val="0"/>
      <w:marTop w:val="0"/>
      <w:marBottom w:val="0"/>
      <w:divBdr>
        <w:top w:val="none" w:sz="0" w:space="0" w:color="auto"/>
        <w:left w:val="none" w:sz="0" w:space="0" w:color="auto"/>
        <w:bottom w:val="none" w:sz="0" w:space="0" w:color="auto"/>
        <w:right w:val="none" w:sz="0" w:space="0" w:color="auto"/>
      </w:divBdr>
      <w:divsChild>
        <w:div w:id="388505916">
          <w:marLeft w:val="0"/>
          <w:marRight w:val="0"/>
          <w:marTop w:val="0"/>
          <w:marBottom w:val="0"/>
          <w:divBdr>
            <w:top w:val="none" w:sz="0" w:space="0" w:color="auto"/>
            <w:left w:val="none" w:sz="0" w:space="0" w:color="auto"/>
            <w:bottom w:val="none" w:sz="0" w:space="0" w:color="auto"/>
            <w:right w:val="none" w:sz="0" w:space="0" w:color="auto"/>
          </w:divBdr>
          <w:divsChild>
            <w:div w:id="1747994046">
              <w:marLeft w:val="0"/>
              <w:marRight w:val="0"/>
              <w:marTop w:val="0"/>
              <w:marBottom w:val="0"/>
              <w:divBdr>
                <w:top w:val="none" w:sz="0" w:space="0" w:color="auto"/>
                <w:left w:val="none" w:sz="0" w:space="0" w:color="auto"/>
                <w:bottom w:val="none" w:sz="0" w:space="0" w:color="auto"/>
                <w:right w:val="none" w:sz="0" w:space="0" w:color="auto"/>
              </w:divBdr>
              <w:divsChild>
                <w:div w:id="1427117914">
                  <w:marLeft w:val="0"/>
                  <w:marRight w:val="0"/>
                  <w:marTop w:val="0"/>
                  <w:marBottom w:val="0"/>
                  <w:divBdr>
                    <w:top w:val="none" w:sz="0" w:space="0" w:color="auto"/>
                    <w:left w:val="none" w:sz="0" w:space="0" w:color="auto"/>
                    <w:bottom w:val="none" w:sz="0" w:space="0" w:color="auto"/>
                    <w:right w:val="none" w:sz="0" w:space="0" w:color="auto"/>
                  </w:divBdr>
                  <w:divsChild>
                    <w:div w:id="1127239251">
                      <w:marLeft w:val="0"/>
                      <w:marRight w:val="0"/>
                      <w:marTop w:val="0"/>
                      <w:marBottom w:val="0"/>
                      <w:divBdr>
                        <w:top w:val="none" w:sz="0" w:space="0" w:color="auto"/>
                        <w:left w:val="none" w:sz="0" w:space="0" w:color="auto"/>
                        <w:bottom w:val="none" w:sz="0" w:space="0" w:color="auto"/>
                        <w:right w:val="none" w:sz="0" w:space="0" w:color="auto"/>
                      </w:divBdr>
                      <w:divsChild>
                        <w:div w:id="1546747865">
                          <w:marLeft w:val="0"/>
                          <w:marRight w:val="0"/>
                          <w:marTop w:val="0"/>
                          <w:marBottom w:val="0"/>
                          <w:divBdr>
                            <w:top w:val="none" w:sz="0" w:space="0" w:color="auto"/>
                            <w:left w:val="none" w:sz="0" w:space="0" w:color="auto"/>
                            <w:bottom w:val="none" w:sz="0" w:space="0" w:color="auto"/>
                            <w:right w:val="none" w:sz="0" w:space="0" w:color="auto"/>
                          </w:divBdr>
                          <w:divsChild>
                            <w:div w:id="1100838686">
                              <w:marLeft w:val="0"/>
                              <w:marRight w:val="0"/>
                              <w:marTop w:val="0"/>
                              <w:marBottom w:val="0"/>
                              <w:divBdr>
                                <w:top w:val="none" w:sz="0" w:space="0" w:color="auto"/>
                                <w:left w:val="none" w:sz="0" w:space="0" w:color="auto"/>
                                <w:bottom w:val="none" w:sz="0" w:space="0" w:color="auto"/>
                                <w:right w:val="none" w:sz="0" w:space="0" w:color="auto"/>
                              </w:divBdr>
                              <w:divsChild>
                                <w:div w:id="633953168">
                                  <w:marLeft w:val="-225"/>
                                  <w:marRight w:val="-225"/>
                                  <w:marTop w:val="0"/>
                                  <w:marBottom w:val="0"/>
                                  <w:divBdr>
                                    <w:top w:val="none" w:sz="0" w:space="0" w:color="auto"/>
                                    <w:left w:val="none" w:sz="0" w:space="0" w:color="auto"/>
                                    <w:bottom w:val="none" w:sz="0" w:space="0" w:color="auto"/>
                                    <w:right w:val="none" w:sz="0" w:space="0" w:color="auto"/>
                                  </w:divBdr>
                                  <w:divsChild>
                                    <w:div w:id="1686712047">
                                      <w:marLeft w:val="0"/>
                                      <w:marRight w:val="0"/>
                                      <w:marTop w:val="0"/>
                                      <w:marBottom w:val="0"/>
                                      <w:divBdr>
                                        <w:top w:val="none" w:sz="0" w:space="0" w:color="auto"/>
                                        <w:left w:val="none" w:sz="0" w:space="0" w:color="auto"/>
                                        <w:bottom w:val="none" w:sz="0" w:space="0" w:color="auto"/>
                                        <w:right w:val="none" w:sz="0" w:space="0" w:color="auto"/>
                                      </w:divBdr>
                                      <w:divsChild>
                                        <w:div w:id="1633948055">
                                          <w:marLeft w:val="0"/>
                                          <w:marRight w:val="0"/>
                                          <w:marTop w:val="0"/>
                                          <w:marBottom w:val="0"/>
                                          <w:divBdr>
                                            <w:top w:val="none" w:sz="0" w:space="0" w:color="auto"/>
                                            <w:left w:val="none" w:sz="0" w:space="0" w:color="auto"/>
                                            <w:bottom w:val="none" w:sz="0" w:space="0" w:color="auto"/>
                                            <w:right w:val="none" w:sz="0" w:space="0" w:color="auto"/>
                                          </w:divBdr>
                                          <w:divsChild>
                                            <w:div w:id="313491107">
                                              <w:marLeft w:val="-225"/>
                                              <w:marRight w:val="-225"/>
                                              <w:marTop w:val="0"/>
                                              <w:marBottom w:val="0"/>
                                              <w:divBdr>
                                                <w:top w:val="none" w:sz="0" w:space="0" w:color="auto"/>
                                                <w:left w:val="none" w:sz="0" w:space="0" w:color="auto"/>
                                                <w:bottom w:val="none" w:sz="0" w:space="0" w:color="auto"/>
                                                <w:right w:val="none" w:sz="0" w:space="0" w:color="auto"/>
                                              </w:divBdr>
                                              <w:divsChild>
                                                <w:div w:id="1311904820">
                                                  <w:marLeft w:val="0"/>
                                                  <w:marRight w:val="0"/>
                                                  <w:marTop w:val="0"/>
                                                  <w:marBottom w:val="0"/>
                                                  <w:divBdr>
                                                    <w:top w:val="none" w:sz="0" w:space="0" w:color="auto"/>
                                                    <w:left w:val="none" w:sz="0" w:space="0" w:color="auto"/>
                                                    <w:bottom w:val="none" w:sz="0" w:space="0" w:color="auto"/>
                                                    <w:right w:val="none" w:sz="0" w:space="0" w:color="auto"/>
                                                  </w:divBdr>
                                                  <w:divsChild>
                                                    <w:div w:id="1414668622">
                                                      <w:marLeft w:val="0"/>
                                                      <w:marRight w:val="0"/>
                                                      <w:marTop w:val="0"/>
                                                      <w:marBottom w:val="0"/>
                                                      <w:divBdr>
                                                        <w:top w:val="none" w:sz="0" w:space="0" w:color="auto"/>
                                                        <w:left w:val="none" w:sz="0" w:space="0" w:color="auto"/>
                                                        <w:bottom w:val="none" w:sz="0" w:space="0" w:color="auto"/>
                                                        <w:right w:val="none" w:sz="0" w:space="0" w:color="auto"/>
                                                      </w:divBdr>
                                                      <w:divsChild>
                                                        <w:div w:id="1183663151">
                                                          <w:marLeft w:val="0"/>
                                                          <w:marRight w:val="0"/>
                                                          <w:marTop w:val="0"/>
                                                          <w:marBottom w:val="0"/>
                                                          <w:divBdr>
                                                            <w:top w:val="none" w:sz="0" w:space="0" w:color="auto"/>
                                                            <w:left w:val="none" w:sz="0" w:space="0" w:color="auto"/>
                                                            <w:bottom w:val="none" w:sz="0" w:space="0" w:color="auto"/>
                                                            <w:right w:val="none" w:sz="0" w:space="0" w:color="auto"/>
                                                          </w:divBdr>
                                                          <w:divsChild>
                                                            <w:div w:id="1169950102">
                                                              <w:marLeft w:val="0"/>
                                                              <w:marRight w:val="0"/>
                                                              <w:marTop w:val="0"/>
                                                              <w:marBottom w:val="0"/>
                                                              <w:divBdr>
                                                                <w:top w:val="none" w:sz="0" w:space="0" w:color="auto"/>
                                                                <w:left w:val="none" w:sz="0" w:space="0" w:color="auto"/>
                                                                <w:bottom w:val="none" w:sz="0" w:space="0" w:color="auto"/>
                                                                <w:right w:val="none" w:sz="0" w:space="0" w:color="auto"/>
                                                              </w:divBdr>
                                                              <w:divsChild>
                                                                <w:div w:id="1860508172">
                                                                  <w:marLeft w:val="0"/>
                                                                  <w:marRight w:val="0"/>
                                                                  <w:marTop w:val="0"/>
                                                                  <w:marBottom w:val="0"/>
                                                                  <w:divBdr>
                                                                    <w:top w:val="none" w:sz="0" w:space="0" w:color="auto"/>
                                                                    <w:left w:val="none" w:sz="0" w:space="0" w:color="auto"/>
                                                                    <w:bottom w:val="none" w:sz="0" w:space="0" w:color="auto"/>
                                                                    <w:right w:val="none" w:sz="0" w:space="0" w:color="auto"/>
                                                                  </w:divBdr>
                                                                  <w:divsChild>
                                                                    <w:div w:id="1133981492">
                                                                      <w:marLeft w:val="0"/>
                                                                      <w:marRight w:val="0"/>
                                                                      <w:marTop w:val="0"/>
                                                                      <w:marBottom w:val="0"/>
                                                                      <w:divBdr>
                                                                        <w:top w:val="none" w:sz="0" w:space="0" w:color="auto"/>
                                                                        <w:left w:val="none" w:sz="0" w:space="0" w:color="auto"/>
                                                                        <w:bottom w:val="none" w:sz="0" w:space="0" w:color="auto"/>
                                                                        <w:right w:val="none" w:sz="0" w:space="0" w:color="auto"/>
                                                                      </w:divBdr>
                                                                      <w:divsChild>
                                                                        <w:div w:id="1900165884">
                                                                          <w:marLeft w:val="0"/>
                                                                          <w:marRight w:val="0"/>
                                                                          <w:marTop w:val="0"/>
                                                                          <w:marBottom w:val="0"/>
                                                                          <w:divBdr>
                                                                            <w:top w:val="none" w:sz="0" w:space="0" w:color="auto"/>
                                                                            <w:left w:val="none" w:sz="0" w:space="0" w:color="auto"/>
                                                                            <w:bottom w:val="none" w:sz="0" w:space="0" w:color="auto"/>
                                                                            <w:right w:val="none" w:sz="0" w:space="0" w:color="auto"/>
                                                                          </w:divBdr>
                                                                          <w:divsChild>
                                                                            <w:div w:id="270090814">
                                                                              <w:marLeft w:val="0"/>
                                                                              <w:marRight w:val="0"/>
                                                                              <w:marTop w:val="0"/>
                                                                              <w:marBottom w:val="0"/>
                                                                              <w:divBdr>
                                                                                <w:top w:val="none" w:sz="0" w:space="0" w:color="auto"/>
                                                                                <w:left w:val="none" w:sz="0" w:space="0" w:color="auto"/>
                                                                                <w:bottom w:val="none" w:sz="0" w:space="0" w:color="auto"/>
                                                                                <w:right w:val="none" w:sz="0" w:space="0" w:color="auto"/>
                                                                              </w:divBdr>
                                                                              <w:divsChild>
                                                                                <w:div w:id="4043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4538">
                                                                          <w:marLeft w:val="0"/>
                                                                          <w:marRight w:val="0"/>
                                                                          <w:marTop w:val="0"/>
                                                                          <w:marBottom w:val="0"/>
                                                                          <w:divBdr>
                                                                            <w:top w:val="none" w:sz="0" w:space="0" w:color="auto"/>
                                                                            <w:left w:val="none" w:sz="0" w:space="0" w:color="auto"/>
                                                                            <w:bottom w:val="none" w:sz="0" w:space="0" w:color="auto"/>
                                                                            <w:right w:val="none" w:sz="0" w:space="0" w:color="auto"/>
                                                                          </w:divBdr>
                                                                          <w:divsChild>
                                                                            <w:div w:id="1756710661">
                                                                              <w:marLeft w:val="0"/>
                                                                              <w:marRight w:val="0"/>
                                                                              <w:marTop w:val="0"/>
                                                                              <w:marBottom w:val="0"/>
                                                                              <w:divBdr>
                                                                                <w:top w:val="none" w:sz="0" w:space="0" w:color="auto"/>
                                                                                <w:left w:val="none" w:sz="0" w:space="0" w:color="auto"/>
                                                                                <w:bottom w:val="none" w:sz="0" w:space="0" w:color="auto"/>
                                                                                <w:right w:val="none" w:sz="0" w:space="0" w:color="auto"/>
                                                                              </w:divBdr>
                                                                            </w:div>
                                                                          </w:divsChild>
                                                                        </w:div>
                                                                        <w:div w:id="743841370">
                                                                          <w:marLeft w:val="0"/>
                                                                          <w:marRight w:val="0"/>
                                                                          <w:marTop w:val="0"/>
                                                                          <w:marBottom w:val="0"/>
                                                                          <w:divBdr>
                                                                            <w:top w:val="none" w:sz="0" w:space="0" w:color="auto"/>
                                                                            <w:left w:val="none" w:sz="0" w:space="0" w:color="auto"/>
                                                                            <w:bottom w:val="none" w:sz="0" w:space="0" w:color="auto"/>
                                                                            <w:right w:val="none" w:sz="0" w:space="0" w:color="auto"/>
                                                                          </w:divBdr>
                                                                          <w:divsChild>
                                                                            <w:div w:id="570039552">
                                                                              <w:marLeft w:val="0"/>
                                                                              <w:marRight w:val="0"/>
                                                                              <w:marTop w:val="0"/>
                                                                              <w:marBottom w:val="0"/>
                                                                              <w:divBdr>
                                                                                <w:top w:val="none" w:sz="0" w:space="0" w:color="auto"/>
                                                                                <w:left w:val="none" w:sz="0" w:space="0" w:color="auto"/>
                                                                                <w:bottom w:val="none" w:sz="0" w:space="0" w:color="auto"/>
                                                                                <w:right w:val="none" w:sz="0" w:space="0" w:color="auto"/>
                                                                              </w:divBdr>
                                                                            </w:div>
                                                                          </w:divsChild>
                                                                        </w:div>
                                                                        <w:div w:id="933392816">
                                                                          <w:marLeft w:val="0"/>
                                                                          <w:marRight w:val="0"/>
                                                                          <w:marTop w:val="0"/>
                                                                          <w:marBottom w:val="0"/>
                                                                          <w:divBdr>
                                                                            <w:top w:val="none" w:sz="0" w:space="0" w:color="auto"/>
                                                                            <w:left w:val="none" w:sz="0" w:space="0" w:color="auto"/>
                                                                            <w:bottom w:val="none" w:sz="0" w:space="0" w:color="auto"/>
                                                                            <w:right w:val="none" w:sz="0" w:space="0" w:color="auto"/>
                                                                          </w:divBdr>
                                                                          <w:divsChild>
                                                                            <w:div w:id="2048140665">
                                                                              <w:marLeft w:val="0"/>
                                                                              <w:marRight w:val="0"/>
                                                                              <w:marTop w:val="0"/>
                                                                              <w:marBottom w:val="0"/>
                                                                              <w:divBdr>
                                                                                <w:top w:val="none" w:sz="0" w:space="0" w:color="auto"/>
                                                                                <w:left w:val="none" w:sz="0" w:space="0" w:color="auto"/>
                                                                                <w:bottom w:val="none" w:sz="0" w:space="0" w:color="auto"/>
                                                                                <w:right w:val="none" w:sz="0" w:space="0" w:color="auto"/>
                                                                              </w:divBdr>
                                                                            </w:div>
                                                                          </w:divsChild>
                                                                        </w:div>
                                                                        <w:div w:id="370880362">
                                                                          <w:marLeft w:val="0"/>
                                                                          <w:marRight w:val="0"/>
                                                                          <w:marTop w:val="0"/>
                                                                          <w:marBottom w:val="0"/>
                                                                          <w:divBdr>
                                                                            <w:top w:val="none" w:sz="0" w:space="0" w:color="auto"/>
                                                                            <w:left w:val="none" w:sz="0" w:space="0" w:color="auto"/>
                                                                            <w:bottom w:val="none" w:sz="0" w:space="0" w:color="auto"/>
                                                                            <w:right w:val="none" w:sz="0" w:space="0" w:color="auto"/>
                                                                          </w:divBdr>
                                                                          <w:divsChild>
                                                                            <w:div w:id="665090057">
                                                                              <w:marLeft w:val="0"/>
                                                                              <w:marRight w:val="0"/>
                                                                              <w:marTop w:val="0"/>
                                                                              <w:marBottom w:val="0"/>
                                                                              <w:divBdr>
                                                                                <w:top w:val="none" w:sz="0" w:space="0" w:color="auto"/>
                                                                                <w:left w:val="none" w:sz="0" w:space="0" w:color="auto"/>
                                                                                <w:bottom w:val="none" w:sz="0" w:space="0" w:color="auto"/>
                                                                                <w:right w:val="none" w:sz="0" w:space="0" w:color="auto"/>
                                                                              </w:divBdr>
                                                                            </w:div>
                                                                          </w:divsChild>
                                                                        </w:div>
                                                                        <w:div w:id="425804144">
                                                                          <w:marLeft w:val="0"/>
                                                                          <w:marRight w:val="0"/>
                                                                          <w:marTop w:val="0"/>
                                                                          <w:marBottom w:val="0"/>
                                                                          <w:divBdr>
                                                                            <w:top w:val="none" w:sz="0" w:space="0" w:color="auto"/>
                                                                            <w:left w:val="none" w:sz="0" w:space="0" w:color="auto"/>
                                                                            <w:bottom w:val="none" w:sz="0" w:space="0" w:color="auto"/>
                                                                            <w:right w:val="none" w:sz="0" w:space="0" w:color="auto"/>
                                                                          </w:divBdr>
                                                                          <w:divsChild>
                                                                            <w:div w:id="2035761334">
                                                                              <w:marLeft w:val="0"/>
                                                                              <w:marRight w:val="0"/>
                                                                              <w:marTop w:val="0"/>
                                                                              <w:marBottom w:val="0"/>
                                                                              <w:divBdr>
                                                                                <w:top w:val="none" w:sz="0" w:space="0" w:color="auto"/>
                                                                                <w:left w:val="none" w:sz="0" w:space="0" w:color="auto"/>
                                                                                <w:bottom w:val="none" w:sz="0" w:space="0" w:color="auto"/>
                                                                                <w:right w:val="none" w:sz="0" w:space="0" w:color="auto"/>
                                                                              </w:divBdr>
                                                                            </w:div>
                                                                          </w:divsChild>
                                                                        </w:div>
                                                                        <w:div w:id="96755648">
                                                                          <w:marLeft w:val="0"/>
                                                                          <w:marRight w:val="0"/>
                                                                          <w:marTop w:val="0"/>
                                                                          <w:marBottom w:val="0"/>
                                                                          <w:divBdr>
                                                                            <w:top w:val="none" w:sz="0" w:space="0" w:color="auto"/>
                                                                            <w:left w:val="none" w:sz="0" w:space="0" w:color="auto"/>
                                                                            <w:bottom w:val="none" w:sz="0" w:space="0" w:color="auto"/>
                                                                            <w:right w:val="none" w:sz="0" w:space="0" w:color="auto"/>
                                                                          </w:divBdr>
                                                                          <w:divsChild>
                                                                            <w:div w:id="96607895">
                                                                              <w:marLeft w:val="0"/>
                                                                              <w:marRight w:val="0"/>
                                                                              <w:marTop w:val="0"/>
                                                                              <w:marBottom w:val="0"/>
                                                                              <w:divBdr>
                                                                                <w:top w:val="none" w:sz="0" w:space="0" w:color="auto"/>
                                                                                <w:left w:val="none" w:sz="0" w:space="0" w:color="auto"/>
                                                                                <w:bottom w:val="none" w:sz="0" w:space="0" w:color="auto"/>
                                                                                <w:right w:val="none" w:sz="0" w:space="0" w:color="auto"/>
                                                                              </w:divBdr>
                                                                            </w:div>
                                                                          </w:divsChild>
                                                                        </w:div>
                                                                        <w:div w:id="2079790975">
                                                                          <w:marLeft w:val="0"/>
                                                                          <w:marRight w:val="0"/>
                                                                          <w:marTop w:val="0"/>
                                                                          <w:marBottom w:val="0"/>
                                                                          <w:divBdr>
                                                                            <w:top w:val="none" w:sz="0" w:space="0" w:color="auto"/>
                                                                            <w:left w:val="none" w:sz="0" w:space="0" w:color="auto"/>
                                                                            <w:bottom w:val="none" w:sz="0" w:space="0" w:color="auto"/>
                                                                            <w:right w:val="none" w:sz="0" w:space="0" w:color="auto"/>
                                                                          </w:divBdr>
                                                                          <w:divsChild>
                                                                            <w:div w:id="2003123744">
                                                                              <w:marLeft w:val="0"/>
                                                                              <w:marRight w:val="0"/>
                                                                              <w:marTop w:val="0"/>
                                                                              <w:marBottom w:val="0"/>
                                                                              <w:divBdr>
                                                                                <w:top w:val="none" w:sz="0" w:space="0" w:color="auto"/>
                                                                                <w:left w:val="none" w:sz="0" w:space="0" w:color="auto"/>
                                                                                <w:bottom w:val="none" w:sz="0" w:space="0" w:color="auto"/>
                                                                                <w:right w:val="none" w:sz="0" w:space="0" w:color="auto"/>
                                                                              </w:divBdr>
                                                                            </w:div>
                                                                          </w:divsChild>
                                                                        </w:div>
                                                                        <w:div w:id="2032565258">
                                                                          <w:marLeft w:val="0"/>
                                                                          <w:marRight w:val="0"/>
                                                                          <w:marTop w:val="0"/>
                                                                          <w:marBottom w:val="0"/>
                                                                          <w:divBdr>
                                                                            <w:top w:val="none" w:sz="0" w:space="0" w:color="auto"/>
                                                                            <w:left w:val="none" w:sz="0" w:space="0" w:color="auto"/>
                                                                            <w:bottom w:val="none" w:sz="0" w:space="0" w:color="auto"/>
                                                                            <w:right w:val="none" w:sz="0" w:space="0" w:color="auto"/>
                                                                          </w:divBdr>
                                                                          <w:divsChild>
                                                                            <w:div w:id="1956595954">
                                                                              <w:marLeft w:val="0"/>
                                                                              <w:marRight w:val="0"/>
                                                                              <w:marTop w:val="0"/>
                                                                              <w:marBottom w:val="0"/>
                                                                              <w:divBdr>
                                                                                <w:top w:val="none" w:sz="0" w:space="0" w:color="auto"/>
                                                                                <w:left w:val="none" w:sz="0" w:space="0" w:color="auto"/>
                                                                                <w:bottom w:val="none" w:sz="0" w:space="0" w:color="auto"/>
                                                                                <w:right w:val="none" w:sz="0" w:space="0" w:color="auto"/>
                                                                              </w:divBdr>
                                                                            </w:div>
                                                                          </w:divsChild>
                                                                        </w:div>
                                                                        <w:div w:id="2099861510">
                                                                          <w:marLeft w:val="0"/>
                                                                          <w:marRight w:val="0"/>
                                                                          <w:marTop w:val="0"/>
                                                                          <w:marBottom w:val="0"/>
                                                                          <w:divBdr>
                                                                            <w:top w:val="none" w:sz="0" w:space="0" w:color="auto"/>
                                                                            <w:left w:val="none" w:sz="0" w:space="0" w:color="auto"/>
                                                                            <w:bottom w:val="none" w:sz="0" w:space="0" w:color="auto"/>
                                                                            <w:right w:val="none" w:sz="0" w:space="0" w:color="auto"/>
                                                                          </w:divBdr>
                                                                          <w:divsChild>
                                                                            <w:div w:id="1189875843">
                                                                              <w:marLeft w:val="0"/>
                                                                              <w:marRight w:val="0"/>
                                                                              <w:marTop w:val="0"/>
                                                                              <w:marBottom w:val="0"/>
                                                                              <w:divBdr>
                                                                                <w:top w:val="none" w:sz="0" w:space="0" w:color="auto"/>
                                                                                <w:left w:val="none" w:sz="0" w:space="0" w:color="auto"/>
                                                                                <w:bottom w:val="none" w:sz="0" w:space="0" w:color="auto"/>
                                                                                <w:right w:val="none" w:sz="0" w:space="0" w:color="auto"/>
                                                                              </w:divBdr>
                                                                            </w:div>
                                                                          </w:divsChild>
                                                                        </w:div>
                                                                        <w:div w:id="2074699779">
                                                                          <w:marLeft w:val="0"/>
                                                                          <w:marRight w:val="0"/>
                                                                          <w:marTop w:val="0"/>
                                                                          <w:marBottom w:val="0"/>
                                                                          <w:divBdr>
                                                                            <w:top w:val="none" w:sz="0" w:space="0" w:color="auto"/>
                                                                            <w:left w:val="none" w:sz="0" w:space="0" w:color="auto"/>
                                                                            <w:bottom w:val="none" w:sz="0" w:space="0" w:color="auto"/>
                                                                            <w:right w:val="none" w:sz="0" w:space="0" w:color="auto"/>
                                                                          </w:divBdr>
                                                                          <w:divsChild>
                                                                            <w:div w:id="40400027">
                                                                              <w:marLeft w:val="0"/>
                                                                              <w:marRight w:val="0"/>
                                                                              <w:marTop w:val="0"/>
                                                                              <w:marBottom w:val="0"/>
                                                                              <w:divBdr>
                                                                                <w:top w:val="none" w:sz="0" w:space="0" w:color="auto"/>
                                                                                <w:left w:val="none" w:sz="0" w:space="0" w:color="auto"/>
                                                                                <w:bottom w:val="none" w:sz="0" w:space="0" w:color="auto"/>
                                                                                <w:right w:val="none" w:sz="0" w:space="0" w:color="auto"/>
                                                                              </w:divBdr>
                                                                            </w:div>
                                                                          </w:divsChild>
                                                                        </w:div>
                                                                        <w:div w:id="1943488033">
                                                                          <w:marLeft w:val="0"/>
                                                                          <w:marRight w:val="0"/>
                                                                          <w:marTop w:val="0"/>
                                                                          <w:marBottom w:val="0"/>
                                                                          <w:divBdr>
                                                                            <w:top w:val="none" w:sz="0" w:space="0" w:color="auto"/>
                                                                            <w:left w:val="none" w:sz="0" w:space="0" w:color="auto"/>
                                                                            <w:bottom w:val="none" w:sz="0" w:space="0" w:color="auto"/>
                                                                            <w:right w:val="none" w:sz="0" w:space="0" w:color="auto"/>
                                                                          </w:divBdr>
                                                                          <w:divsChild>
                                                                            <w:div w:id="1919242415">
                                                                              <w:marLeft w:val="0"/>
                                                                              <w:marRight w:val="0"/>
                                                                              <w:marTop w:val="0"/>
                                                                              <w:marBottom w:val="0"/>
                                                                              <w:divBdr>
                                                                                <w:top w:val="none" w:sz="0" w:space="0" w:color="auto"/>
                                                                                <w:left w:val="none" w:sz="0" w:space="0" w:color="auto"/>
                                                                                <w:bottom w:val="none" w:sz="0" w:space="0" w:color="auto"/>
                                                                                <w:right w:val="none" w:sz="0" w:space="0" w:color="auto"/>
                                                                              </w:divBdr>
                                                                            </w:div>
                                                                          </w:divsChild>
                                                                        </w:div>
                                                                        <w:div w:id="1375809274">
                                                                          <w:marLeft w:val="0"/>
                                                                          <w:marRight w:val="0"/>
                                                                          <w:marTop w:val="0"/>
                                                                          <w:marBottom w:val="0"/>
                                                                          <w:divBdr>
                                                                            <w:top w:val="none" w:sz="0" w:space="0" w:color="auto"/>
                                                                            <w:left w:val="none" w:sz="0" w:space="0" w:color="auto"/>
                                                                            <w:bottom w:val="none" w:sz="0" w:space="0" w:color="auto"/>
                                                                            <w:right w:val="none" w:sz="0" w:space="0" w:color="auto"/>
                                                                          </w:divBdr>
                                                                          <w:divsChild>
                                                                            <w:div w:id="163055602">
                                                                              <w:marLeft w:val="0"/>
                                                                              <w:marRight w:val="0"/>
                                                                              <w:marTop w:val="0"/>
                                                                              <w:marBottom w:val="0"/>
                                                                              <w:divBdr>
                                                                                <w:top w:val="none" w:sz="0" w:space="0" w:color="auto"/>
                                                                                <w:left w:val="none" w:sz="0" w:space="0" w:color="auto"/>
                                                                                <w:bottom w:val="none" w:sz="0" w:space="0" w:color="auto"/>
                                                                                <w:right w:val="none" w:sz="0" w:space="0" w:color="auto"/>
                                                                              </w:divBdr>
                                                                            </w:div>
                                                                          </w:divsChild>
                                                                        </w:div>
                                                                        <w:div w:id="628248144">
                                                                          <w:marLeft w:val="0"/>
                                                                          <w:marRight w:val="0"/>
                                                                          <w:marTop w:val="0"/>
                                                                          <w:marBottom w:val="0"/>
                                                                          <w:divBdr>
                                                                            <w:top w:val="none" w:sz="0" w:space="0" w:color="auto"/>
                                                                            <w:left w:val="none" w:sz="0" w:space="0" w:color="auto"/>
                                                                            <w:bottom w:val="none" w:sz="0" w:space="0" w:color="auto"/>
                                                                            <w:right w:val="none" w:sz="0" w:space="0" w:color="auto"/>
                                                                          </w:divBdr>
                                                                          <w:divsChild>
                                                                            <w:div w:id="1217401017">
                                                                              <w:marLeft w:val="0"/>
                                                                              <w:marRight w:val="0"/>
                                                                              <w:marTop w:val="0"/>
                                                                              <w:marBottom w:val="0"/>
                                                                              <w:divBdr>
                                                                                <w:top w:val="none" w:sz="0" w:space="0" w:color="auto"/>
                                                                                <w:left w:val="none" w:sz="0" w:space="0" w:color="auto"/>
                                                                                <w:bottom w:val="none" w:sz="0" w:space="0" w:color="auto"/>
                                                                                <w:right w:val="none" w:sz="0" w:space="0" w:color="auto"/>
                                                                              </w:divBdr>
                                                                            </w:div>
                                                                          </w:divsChild>
                                                                        </w:div>
                                                                        <w:div w:id="2146310271">
                                                                          <w:marLeft w:val="0"/>
                                                                          <w:marRight w:val="0"/>
                                                                          <w:marTop w:val="0"/>
                                                                          <w:marBottom w:val="0"/>
                                                                          <w:divBdr>
                                                                            <w:top w:val="none" w:sz="0" w:space="0" w:color="auto"/>
                                                                            <w:left w:val="none" w:sz="0" w:space="0" w:color="auto"/>
                                                                            <w:bottom w:val="none" w:sz="0" w:space="0" w:color="auto"/>
                                                                            <w:right w:val="none" w:sz="0" w:space="0" w:color="auto"/>
                                                                          </w:divBdr>
                                                                          <w:divsChild>
                                                                            <w:div w:id="1939093918">
                                                                              <w:marLeft w:val="0"/>
                                                                              <w:marRight w:val="0"/>
                                                                              <w:marTop w:val="0"/>
                                                                              <w:marBottom w:val="0"/>
                                                                              <w:divBdr>
                                                                                <w:top w:val="none" w:sz="0" w:space="0" w:color="auto"/>
                                                                                <w:left w:val="none" w:sz="0" w:space="0" w:color="auto"/>
                                                                                <w:bottom w:val="none" w:sz="0" w:space="0" w:color="auto"/>
                                                                                <w:right w:val="none" w:sz="0" w:space="0" w:color="auto"/>
                                                                              </w:divBdr>
                                                                            </w:div>
                                                                          </w:divsChild>
                                                                        </w:div>
                                                                        <w:div w:id="1972661863">
                                                                          <w:marLeft w:val="0"/>
                                                                          <w:marRight w:val="0"/>
                                                                          <w:marTop w:val="0"/>
                                                                          <w:marBottom w:val="0"/>
                                                                          <w:divBdr>
                                                                            <w:top w:val="none" w:sz="0" w:space="0" w:color="auto"/>
                                                                            <w:left w:val="none" w:sz="0" w:space="0" w:color="auto"/>
                                                                            <w:bottom w:val="none" w:sz="0" w:space="0" w:color="auto"/>
                                                                            <w:right w:val="none" w:sz="0" w:space="0" w:color="auto"/>
                                                                          </w:divBdr>
                                                                          <w:divsChild>
                                                                            <w:div w:id="1495753524">
                                                                              <w:marLeft w:val="0"/>
                                                                              <w:marRight w:val="0"/>
                                                                              <w:marTop w:val="0"/>
                                                                              <w:marBottom w:val="0"/>
                                                                              <w:divBdr>
                                                                                <w:top w:val="none" w:sz="0" w:space="0" w:color="auto"/>
                                                                                <w:left w:val="none" w:sz="0" w:space="0" w:color="auto"/>
                                                                                <w:bottom w:val="none" w:sz="0" w:space="0" w:color="auto"/>
                                                                                <w:right w:val="none" w:sz="0" w:space="0" w:color="auto"/>
                                                                              </w:divBdr>
                                                                            </w:div>
                                                                          </w:divsChild>
                                                                        </w:div>
                                                                        <w:div w:id="1942912938">
                                                                          <w:marLeft w:val="0"/>
                                                                          <w:marRight w:val="0"/>
                                                                          <w:marTop w:val="0"/>
                                                                          <w:marBottom w:val="0"/>
                                                                          <w:divBdr>
                                                                            <w:top w:val="none" w:sz="0" w:space="0" w:color="auto"/>
                                                                            <w:left w:val="none" w:sz="0" w:space="0" w:color="auto"/>
                                                                            <w:bottom w:val="none" w:sz="0" w:space="0" w:color="auto"/>
                                                                            <w:right w:val="none" w:sz="0" w:space="0" w:color="auto"/>
                                                                          </w:divBdr>
                                                                          <w:divsChild>
                                                                            <w:div w:id="20679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2350514">
      <w:bodyDiv w:val="1"/>
      <w:marLeft w:val="0"/>
      <w:marRight w:val="0"/>
      <w:marTop w:val="0"/>
      <w:marBottom w:val="0"/>
      <w:divBdr>
        <w:top w:val="none" w:sz="0" w:space="0" w:color="auto"/>
        <w:left w:val="none" w:sz="0" w:space="0" w:color="auto"/>
        <w:bottom w:val="none" w:sz="0" w:space="0" w:color="auto"/>
        <w:right w:val="none" w:sz="0" w:space="0" w:color="auto"/>
      </w:divBdr>
    </w:div>
    <w:div w:id="516626487">
      <w:bodyDiv w:val="1"/>
      <w:marLeft w:val="0"/>
      <w:marRight w:val="0"/>
      <w:marTop w:val="0"/>
      <w:marBottom w:val="0"/>
      <w:divBdr>
        <w:top w:val="none" w:sz="0" w:space="0" w:color="auto"/>
        <w:left w:val="none" w:sz="0" w:space="0" w:color="auto"/>
        <w:bottom w:val="none" w:sz="0" w:space="0" w:color="auto"/>
        <w:right w:val="none" w:sz="0" w:space="0" w:color="auto"/>
      </w:divBdr>
    </w:div>
    <w:div w:id="754589122">
      <w:bodyDiv w:val="1"/>
      <w:marLeft w:val="0"/>
      <w:marRight w:val="0"/>
      <w:marTop w:val="0"/>
      <w:marBottom w:val="0"/>
      <w:divBdr>
        <w:top w:val="none" w:sz="0" w:space="0" w:color="auto"/>
        <w:left w:val="none" w:sz="0" w:space="0" w:color="auto"/>
        <w:bottom w:val="none" w:sz="0" w:space="0" w:color="auto"/>
        <w:right w:val="none" w:sz="0" w:space="0" w:color="auto"/>
      </w:divBdr>
    </w:div>
    <w:div w:id="779566872">
      <w:bodyDiv w:val="1"/>
      <w:marLeft w:val="0"/>
      <w:marRight w:val="0"/>
      <w:marTop w:val="0"/>
      <w:marBottom w:val="0"/>
      <w:divBdr>
        <w:top w:val="none" w:sz="0" w:space="0" w:color="auto"/>
        <w:left w:val="none" w:sz="0" w:space="0" w:color="auto"/>
        <w:bottom w:val="none" w:sz="0" w:space="0" w:color="auto"/>
        <w:right w:val="none" w:sz="0" w:space="0" w:color="auto"/>
      </w:divBdr>
    </w:div>
    <w:div w:id="783696999">
      <w:bodyDiv w:val="1"/>
      <w:marLeft w:val="0"/>
      <w:marRight w:val="0"/>
      <w:marTop w:val="0"/>
      <w:marBottom w:val="0"/>
      <w:divBdr>
        <w:top w:val="none" w:sz="0" w:space="0" w:color="auto"/>
        <w:left w:val="none" w:sz="0" w:space="0" w:color="auto"/>
        <w:bottom w:val="none" w:sz="0" w:space="0" w:color="auto"/>
        <w:right w:val="none" w:sz="0" w:space="0" w:color="auto"/>
      </w:divBdr>
    </w:div>
    <w:div w:id="918978230">
      <w:bodyDiv w:val="1"/>
      <w:marLeft w:val="0"/>
      <w:marRight w:val="0"/>
      <w:marTop w:val="0"/>
      <w:marBottom w:val="0"/>
      <w:divBdr>
        <w:top w:val="none" w:sz="0" w:space="0" w:color="auto"/>
        <w:left w:val="none" w:sz="0" w:space="0" w:color="auto"/>
        <w:bottom w:val="none" w:sz="0" w:space="0" w:color="auto"/>
        <w:right w:val="none" w:sz="0" w:space="0" w:color="auto"/>
      </w:divBdr>
      <w:divsChild>
        <w:div w:id="336806841">
          <w:marLeft w:val="0"/>
          <w:marRight w:val="0"/>
          <w:marTop w:val="0"/>
          <w:marBottom w:val="0"/>
          <w:divBdr>
            <w:top w:val="none" w:sz="0" w:space="0" w:color="auto"/>
            <w:left w:val="none" w:sz="0" w:space="0" w:color="auto"/>
            <w:bottom w:val="none" w:sz="0" w:space="0" w:color="auto"/>
            <w:right w:val="none" w:sz="0" w:space="0" w:color="auto"/>
          </w:divBdr>
          <w:divsChild>
            <w:div w:id="1531331476">
              <w:marLeft w:val="0"/>
              <w:marRight w:val="0"/>
              <w:marTop w:val="0"/>
              <w:marBottom w:val="0"/>
              <w:divBdr>
                <w:top w:val="none" w:sz="0" w:space="0" w:color="auto"/>
                <w:left w:val="none" w:sz="0" w:space="0" w:color="auto"/>
                <w:bottom w:val="none" w:sz="0" w:space="0" w:color="auto"/>
                <w:right w:val="none" w:sz="0" w:space="0" w:color="auto"/>
              </w:divBdr>
              <w:divsChild>
                <w:div w:id="483543611">
                  <w:marLeft w:val="0"/>
                  <w:marRight w:val="0"/>
                  <w:marTop w:val="0"/>
                  <w:marBottom w:val="0"/>
                  <w:divBdr>
                    <w:top w:val="none" w:sz="0" w:space="0" w:color="auto"/>
                    <w:left w:val="none" w:sz="0" w:space="0" w:color="auto"/>
                    <w:bottom w:val="none" w:sz="0" w:space="0" w:color="auto"/>
                    <w:right w:val="none" w:sz="0" w:space="0" w:color="auto"/>
                  </w:divBdr>
                  <w:divsChild>
                    <w:div w:id="1312832650">
                      <w:marLeft w:val="0"/>
                      <w:marRight w:val="0"/>
                      <w:marTop w:val="0"/>
                      <w:marBottom w:val="0"/>
                      <w:divBdr>
                        <w:top w:val="none" w:sz="0" w:space="0" w:color="auto"/>
                        <w:left w:val="none" w:sz="0" w:space="0" w:color="auto"/>
                        <w:bottom w:val="none" w:sz="0" w:space="0" w:color="auto"/>
                        <w:right w:val="none" w:sz="0" w:space="0" w:color="auto"/>
                      </w:divBdr>
                      <w:divsChild>
                        <w:div w:id="1420250756">
                          <w:marLeft w:val="0"/>
                          <w:marRight w:val="0"/>
                          <w:marTop w:val="0"/>
                          <w:marBottom w:val="0"/>
                          <w:divBdr>
                            <w:top w:val="none" w:sz="0" w:space="0" w:color="auto"/>
                            <w:left w:val="none" w:sz="0" w:space="0" w:color="auto"/>
                            <w:bottom w:val="none" w:sz="0" w:space="0" w:color="auto"/>
                            <w:right w:val="none" w:sz="0" w:space="0" w:color="auto"/>
                          </w:divBdr>
                          <w:divsChild>
                            <w:div w:id="552499778">
                              <w:marLeft w:val="0"/>
                              <w:marRight w:val="0"/>
                              <w:marTop w:val="0"/>
                              <w:marBottom w:val="0"/>
                              <w:divBdr>
                                <w:top w:val="none" w:sz="0" w:space="0" w:color="auto"/>
                                <w:left w:val="none" w:sz="0" w:space="0" w:color="auto"/>
                                <w:bottom w:val="none" w:sz="0" w:space="0" w:color="auto"/>
                                <w:right w:val="none" w:sz="0" w:space="0" w:color="auto"/>
                              </w:divBdr>
                              <w:divsChild>
                                <w:div w:id="1414475463">
                                  <w:marLeft w:val="0"/>
                                  <w:marRight w:val="0"/>
                                  <w:marTop w:val="0"/>
                                  <w:marBottom w:val="0"/>
                                  <w:divBdr>
                                    <w:top w:val="none" w:sz="0" w:space="0" w:color="auto"/>
                                    <w:left w:val="none" w:sz="0" w:space="0" w:color="auto"/>
                                    <w:bottom w:val="none" w:sz="0" w:space="0" w:color="auto"/>
                                    <w:right w:val="none" w:sz="0" w:space="0" w:color="auto"/>
                                  </w:divBdr>
                                  <w:divsChild>
                                    <w:div w:id="808860772">
                                      <w:marLeft w:val="0"/>
                                      <w:marRight w:val="0"/>
                                      <w:marTop w:val="0"/>
                                      <w:marBottom w:val="0"/>
                                      <w:divBdr>
                                        <w:top w:val="none" w:sz="0" w:space="0" w:color="auto"/>
                                        <w:left w:val="none" w:sz="0" w:space="0" w:color="auto"/>
                                        <w:bottom w:val="none" w:sz="0" w:space="0" w:color="auto"/>
                                        <w:right w:val="none" w:sz="0" w:space="0" w:color="auto"/>
                                      </w:divBdr>
                                      <w:divsChild>
                                        <w:div w:id="320162842">
                                          <w:marLeft w:val="0"/>
                                          <w:marRight w:val="0"/>
                                          <w:marTop w:val="0"/>
                                          <w:marBottom w:val="0"/>
                                          <w:divBdr>
                                            <w:top w:val="none" w:sz="0" w:space="0" w:color="auto"/>
                                            <w:left w:val="none" w:sz="0" w:space="0" w:color="auto"/>
                                            <w:bottom w:val="none" w:sz="0" w:space="0" w:color="auto"/>
                                            <w:right w:val="none" w:sz="0" w:space="0" w:color="auto"/>
                                          </w:divBdr>
                                          <w:divsChild>
                                            <w:div w:id="1263614136">
                                              <w:marLeft w:val="0"/>
                                              <w:marRight w:val="0"/>
                                              <w:marTop w:val="0"/>
                                              <w:marBottom w:val="0"/>
                                              <w:divBdr>
                                                <w:top w:val="none" w:sz="0" w:space="0" w:color="auto"/>
                                                <w:left w:val="none" w:sz="0" w:space="0" w:color="auto"/>
                                                <w:bottom w:val="none" w:sz="0" w:space="0" w:color="auto"/>
                                                <w:right w:val="none" w:sz="0" w:space="0" w:color="auto"/>
                                              </w:divBdr>
                                              <w:divsChild>
                                                <w:div w:id="1799831428">
                                                  <w:marLeft w:val="0"/>
                                                  <w:marRight w:val="0"/>
                                                  <w:marTop w:val="0"/>
                                                  <w:marBottom w:val="0"/>
                                                  <w:divBdr>
                                                    <w:top w:val="none" w:sz="0" w:space="0" w:color="auto"/>
                                                    <w:left w:val="none" w:sz="0" w:space="0" w:color="auto"/>
                                                    <w:bottom w:val="none" w:sz="0" w:space="0" w:color="auto"/>
                                                    <w:right w:val="none" w:sz="0" w:space="0" w:color="auto"/>
                                                  </w:divBdr>
                                                  <w:divsChild>
                                                    <w:div w:id="116264220">
                                                      <w:marLeft w:val="0"/>
                                                      <w:marRight w:val="0"/>
                                                      <w:marTop w:val="0"/>
                                                      <w:marBottom w:val="0"/>
                                                      <w:divBdr>
                                                        <w:top w:val="none" w:sz="0" w:space="0" w:color="auto"/>
                                                        <w:left w:val="none" w:sz="0" w:space="0" w:color="auto"/>
                                                        <w:bottom w:val="none" w:sz="0" w:space="0" w:color="auto"/>
                                                        <w:right w:val="none" w:sz="0" w:space="0" w:color="auto"/>
                                                      </w:divBdr>
                                                      <w:divsChild>
                                                        <w:div w:id="138886625">
                                                          <w:marLeft w:val="0"/>
                                                          <w:marRight w:val="0"/>
                                                          <w:marTop w:val="0"/>
                                                          <w:marBottom w:val="0"/>
                                                          <w:divBdr>
                                                            <w:top w:val="none" w:sz="0" w:space="0" w:color="auto"/>
                                                            <w:left w:val="none" w:sz="0" w:space="0" w:color="auto"/>
                                                            <w:bottom w:val="none" w:sz="0" w:space="0" w:color="auto"/>
                                                            <w:right w:val="none" w:sz="0" w:space="0" w:color="auto"/>
                                                          </w:divBdr>
                                                          <w:divsChild>
                                                            <w:div w:id="1269042791">
                                                              <w:marLeft w:val="0"/>
                                                              <w:marRight w:val="150"/>
                                                              <w:marTop w:val="0"/>
                                                              <w:marBottom w:val="150"/>
                                                              <w:divBdr>
                                                                <w:top w:val="none" w:sz="0" w:space="0" w:color="auto"/>
                                                                <w:left w:val="none" w:sz="0" w:space="0" w:color="auto"/>
                                                                <w:bottom w:val="none" w:sz="0" w:space="0" w:color="auto"/>
                                                                <w:right w:val="none" w:sz="0" w:space="0" w:color="auto"/>
                                                              </w:divBdr>
                                                              <w:divsChild>
                                                                <w:div w:id="1311055859">
                                                                  <w:marLeft w:val="0"/>
                                                                  <w:marRight w:val="0"/>
                                                                  <w:marTop w:val="0"/>
                                                                  <w:marBottom w:val="0"/>
                                                                  <w:divBdr>
                                                                    <w:top w:val="none" w:sz="0" w:space="0" w:color="auto"/>
                                                                    <w:left w:val="none" w:sz="0" w:space="0" w:color="auto"/>
                                                                    <w:bottom w:val="none" w:sz="0" w:space="0" w:color="auto"/>
                                                                    <w:right w:val="none" w:sz="0" w:space="0" w:color="auto"/>
                                                                  </w:divBdr>
                                                                  <w:divsChild>
                                                                    <w:div w:id="942692951">
                                                                      <w:marLeft w:val="0"/>
                                                                      <w:marRight w:val="0"/>
                                                                      <w:marTop w:val="0"/>
                                                                      <w:marBottom w:val="0"/>
                                                                      <w:divBdr>
                                                                        <w:top w:val="none" w:sz="0" w:space="0" w:color="auto"/>
                                                                        <w:left w:val="none" w:sz="0" w:space="0" w:color="auto"/>
                                                                        <w:bottom w:val="none" w:sz="0" w:space="0" w:color="auto"/>
                                                                        <w:right w:val="none" w:sz="0" w:space="0" w:color="auto"/>
                                                                      </w:divBdr>
                                                                      <w:divsChild>
                                                                        <w:div w:id="528757912">
                                                                          <w:marLeft w:val="0"/>
                                                                          <w:marRight w:val="0"/>
                                                                          <w:marTop w:val="0"/>
                                                                          <w:marBottom w:val="0"/>
                                                                          <w:divBdr>
                                                                            <w:top w:val="none" w:sz="0" w:space="0" w:color="auto"/>
                                                                            <w:left w:val="none" w:sz="0" w:space="0" w:color="auto"/>
                                                                            <w:bottom w:val="none" w:sz="0" w:space="0" w:color="auto"/>
                                                                            <w:right w:val="none" w:sz="0" w:space="0" w:color="auto"/>
                                                                          </w:divBdr>
                                                                          <w:divsChild>
                                                                            <w:div w:id="370616360">
                                                                              <w:marLeft w:val="0"/>
                                                                              <w:marRight w:val="0"/>
                                                                              <w:marTop w:val="0"/>
                                                                              <w:marBottom w:val="0"/>
                                                                              <w:divBdr>
                                                                                <w:top w:val="none" w:sz="0" w:space="0" w:color="auto"/>
                                                                                <w:left w:val="none" w:sz="0" w:space="0" w:color="auto"/>
                                                                                <w:bottom w:val="none" w:sz="0" w:space="0" w:color="auto"/>
                                                                                <w:right w:val="none" w:sz="0" w:space="0" w:color="auto"/>
                                                                              </w:divBdr>
                                                                              <w:divsChild>
                                                                                <w:div w:id="256864965">
                                                                                  <w:marLeft w:val="0"/>
                                                                                  <w:marRight w:val="0"/>
                                                                                  <w:marTop w:val="0"/>
                                                                                  <w:marBottom w:val="0"/>
                                                                                  <w:divBdr>
                                                                                    <w:top w:val="none" w:sz="0" w:space="0" w:color="auto"/>
                                                                                    <w:left w:val="none" w:sz="0" w:space="0" w:color="auto"/>
                                                                                    <w:bottom w:val="none" w:sz="0" w:space="0" w:color="auto"/>
                                                                                    <w:right w:val="none" w:sz="0" w:space="0" w:color="auto"/>
                                                                                  </w:divBdr>
                                                                                  <w:divsChild>
                                                                                    <w:div w:id="1689989551">
                                                                                      <w:marLeft w:val="0"/>
                                                                                      <w:marRight w:val="0"/>
                                                                                      <w:marTop w:val="0"/>
                                                                                      <w:marBottom w:val="0"/>
                                                                                      <w:divBdr>
                                                                                        <w:top w:val="none" w:sz="0" w:space="0" w:color="auto"/>
                                                                                        <w:left w:val="none" w:sz="0" w:space="0" w:color="auto"/>
                                                                                        <w:bottom w:val="none" w:sz="0" w:space="0" w:color="auto"/>
                                                                                        <w:right w:val="none" w:sz="0" w:space="0" w:color="auto"/>
                                                                                      </w:divBdr>
                                                                                      <w:divsChild>
                                                                                        <w:div w:id="343212341">
                                                                                          <w:marLeft w:val="0"/>
                                                                                          <w:marRight w:val="0"/>
                                                                                          <w:marTop w:val="0"/>
                                                                                          <w:marBottom w:val="0"/>
                                                                                          <w:divBdr>
                                                                                            <w:top w:val="none" w:sz="0" w:space="0" w:color="auto"/>
                                                                                            <w:left w:val="none" w:sz="0" w:space="0" w:color="auto"/>
                                                                                            <w:bottom w:val="none" w:sz="0" w:space="0" w:color="auto"/>
                                                                                            <w:right w:val="none" w:sz="0" w:space="0" w:color="auto"/>
                                                                                          </w:divBdr>
                                                                                          <w:divsChild>
                                                                                            <w:div w:id="2003577865">
                                                                                              <w:marLeft w:val="0"/>
                                                                                              <w:marRight w:val="0"/>
                                                                                              <w:marTop w:val="0"/>
                                                                                              <w:marBottom w:val="0"/>
                                                                                              <w:divBdr>
                                                                                                <w:top w:val="none" w:sz="0" w:space="0" w:color="auto"/>
                                                                                                <w:left w:val="none" w:sz="0" w:space="0" w:color="auto"/>
                                                                                                <w:bottom w:val="none" w:sz="0" w:space="0" w:color="auto"/>
                                                                                                <w:right w:val="none" w:sz="0" w:space="0" w:color="auto"/>
                                                                                              </w:divBdr>
                                                                                            </w:div>
                                                                                            <w:div w:id="1916430127">
                                                                                              <w:marLeft w:val="0"/>
                                                                                              <w:marRight w:val="0"/>
                                                                                              <w:marTop w:val="0"/>
                                                                                              <w:marBottom w:val="0"/>
                                                                                              <w:divBdr>
                                                                                                <w:top w:val="none" w:sz="0" w:space="0" w:color="auto"/>
                                                                                                <w:left w:val="none" w:sz="0" w:space="0" w:color="auto"/>
                                                                                                <w:bottom w:val="none" w:sz="0" w:space="0" w:color="auto"/>
                                                                                                <w:right w:val="none" w:sz="0" w:space="0" w:color="auto"/>
                                                                                              </w:divBdr>
                                                                                            </w:div>
                                                                                            <w:div w:id="6861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260488">
      <w:bodyDiv w:val="1"/>
      <w:marLeft w:val="0"/>
      <w:marRight w:val="0"/>
      <w:marTop w:val="0"/>
      <w:marBottom w:val="0"/>
      <w:divBdr>
        <w:top w:val="none" w:sz="0" w:space="0" w:color="auto"/>
        <w:left w:val="none" w:sz="0" w:space="0" w:color="auto"/>
        <w:bottom w:val="none" w:sz="0" w:space="0" w:color="auto"/>
        <w:right w:val="none" w:sz="0" w:space="0" w:color="auto"/>
      </w:divBdr>
    </w:div>
    <w:div w:id="1110852378">
      <w:bodyDiv w:val="1"/>
      <w:marLeft w:val="0"/>
      <w:marRight w:val="0"/>
      <w:marTop w:val="0"/>
      <w:marBottom w:val="0"/>
      <w:divBdr>
        <w:top w:val="none" w:sz="0" w:space="0" w:color="auto"/>
        <w:left w:val="none" w:sz="0" w:space="0" w:color="auto"/>
        <w:bottom w:val="none" w:sz="0" w:space="0" w:color="auto"/>
        <w:right w:val="none" w:sz="0" w:space="0" w:color="auto"/>
      </w:divBdr>
    </w:div>
    <w:div w:id="1183083254">
      <w:bodyDiv w:val="1"/>
      <w:marLeft w:val="0"/>
      <w:marRight w:val="0"/>
      <w:marTop w:val="0"/>
      <w:marBottom w:val="0"/>
      <w:divBdr>
        <w:top w:val="none" w:sz="0" w:space="0" w:color="auto"/>
        <w:left w:val="none" w:sz="0" w:space="0" w:color="auto"/>
        <w:bottom w:val="none" w:sz="0" w:space="0" w:color="auto"/>
        <w:right w:val="none" w:sz="0" w:space="0" w:color="auto"/>
      </w:divBdr>
    </w:div>
    <w:div w:id="1220479798">
      <w:bodyDiv w:val="1"/>
      <w:marLeft w:val="0"/>
      <w:marRight w:val="0"/>
      <w:marTop w:val="0"/>
      <w:marBottom w:val="0"/>
      <w:divBdr>
        <w:top w:val="none" w:sz="0" w:space="0" w:color="auto"/>
        <w:left w:val="none" w:sz="0" w:space="0" w:color="auto"/>
        <w:bottom w:val="none" w:sz="0" w:space="0" w:color="auto"/>
        <w:right w:val="none" w:sz="0" w:space="0" w:color="auto"/>
      </w:divBdr>
      <w:divsChild>
        <w:div w:id="315887125">
          <w:marLeft w:val="0"/>
          <w:marRight w:val="0"/>
          <w:marTop w:val="0"/>
          <w:marBottom w:val="0"/>
          <w:divBdr>
            <w:top w:val="none" w:sz="0" w:space="0" w:color="auto"/>
            <w:left w:val="none" w:sz="0" w:space="0" w:color="auto"/>
            <w:bottom w:val="none" w:sz="0" w:space="0" w:color="auto"/>
            <w:right w:val="none" w:sz="0" w:space="0" w:color="auto"/>
          </w:divBdr>
          <w:divsChild>
            <w:div w:id="277377116">
              <w:marLeft w:val="0"/>
              <w:marRight w:val="0"/>
              <w:marTop w:val="0"/>
              <w:marBottom w:val="0"/>
              <w:divBdr>
                <w:top w:val="none" w:sz="0" w:space="0" w:color="auto"/>
                <w:left w:val="none" w:sz="0" w:space="0" w:color="auto"/>
                <w:bottom w:val="none" w:sz="0" w:space="0" w:color="auto"/>
                <w:right w:val="none" w:sz="0" w:space="0" w:color="auto"/>
              </w:divBdr>
              <w:divsChild>
                <w:div w:id="1645504082">
                  <w:marLeft w:val="0"/>
                  <w:marRight w:val="0"/>
                  <w:marTop w:val="0"/>
                  <w:marBottom w:val="0"/>
                  <w:divBdr>
                    <w:top w:val="none" w:sz="0" w:space="0" w:color="auto"/>
                    <w:left w:val="none" w:sz="0" w:space="0" w:color="auto"/>
                    <w:bottom w:val="none" w:sz="0" w:space="0" w:color="auto"/>
                    <w:right w:val="none" w:sz="0" w:space="0" w:color="auto"/>
                  </w:divBdr>
                  <w:divsChild>
                    <w:div w:id="1789664240">
                      <w:marLeft w:val="0"/>
                      <w:marRight w:val="0"/>
                      <w:marTop w:val="0"/>
                      <w:marBottom w:val="0"/>
                      <w:divBdr>
                        <w:top w:val="none" w:sz="0" w:space="0" w:color="auto"/>
                        <w:left w:val="none" w:sz="0" w:space="0" w:color="auto"/>
                        <w:bottom w:val="none" w:sz="0" w:space="0" w:color="auto"/>
                        <w:right w:val="none" w:sz="0" w:space="0" w:color="auto"/>
                      </w:divBdr>
                      <w:divsChild>
                        <w:div w:id="953633236">
                          <w:marLeft w:val="0"/>
                          <w:marRight w:val="0"/>
                          <w:marTop w:val="0"/>
                          <w:marBottom w:val="0"/>
                          <w:divBdr>
                            <w:top w:val="none" w:sz="0" w:space="0" w:color="auto"/>
                            <w:left w:val="none" w:sz="0" w:space="0" w:color="auto"/>
                            <w:bottom w:val="none" w:sz="0" w:space="0" w:color="auto"/>
                            <w:right w:val="none" w:sz="0" w:space="0" w:color="auto"/>
                          </w:divBdr>
                          <w:divsChild>
                            <w:div w:id="1206870728">
                              <w:marLeft w:val="15"/>
                              <w:marRight w:val="195"/>
                              <w:marTop w:val="0"/>
                              <w:marBottom w:val="0"/>
                              <w:divBdr>
                                <w:top w:val="none" w:sz="0" w:space="0" w:color="auto"/>
                                <w:left w:val="none" w:sz="0" w:space="0" w:color="auto"/>
                                <w:bottom w:val="none" w:sz="0" w:space="0" w:color="auto"/>
                                <w:right w:val="none" w:sz="0" w:space="0" w:color="auto"/>
                              </w:divBdr>
                              <w:divsChild>
                                <w:div w:id="1276447273">
                                  <w:marLeft w:val="0"/>
                                  <w:marRight w:val="0"/>
                                  <w:marTop w:val="0"/>
                                  <w:marBottom w:val="0"/>
                                  <w:divBdr>
                                    <w:top w:val="none" w:sz="0" w:space="0" w:color="auto"/>
                                    <w:left w:val="none" w:sz="0" w:space="0" w:color="auto"/>
                                    <w:bottom w:val="none" w:sz="0" w:space="0" w:color="auto"/>
                                    <w:right w:val="none" w:sz="0" w:space="0" w:color="auto"/>
                                  </w:divBdr>
                                  <w:divsChild>
                                    <w:div w:id="618874890">
                                      <w:marLeft w:val="0"/>
                                      <w:marRight w:val="0"/>
                                      <w:marTop w:val="0"/>
                                      <w:marBottom w:val="0"/>
                                      <w:divBdr>
                                        <w:top w:val="none" w:sz="0" w:space="0" w:color="auto"/>
                                        <w:left w:val="none" w:sz="0" w:space="0" w:color="auto"/>
                                        <w:bottom w:val="none" w:sz="0" w:space="0" w:color="auto"/>
                                        <w:right w:val="none" w:sz="0" w:space="0" w:color="auto"/>
                                      </w:divBdr>
                                      <w:divsChild>
                                        <w:div w:id="1119028152">
                                          <w:marLeft w:val="0"/>
                                          <w:marRight w:val="0"/>
                                          <w:marTop w:val="0"/>
                                          <w:marBottom w:val="0"/>
                                          <w:divBdr>
                                            <w:top w:val="none" w:sz="0" w:space="0" w:color="auto"/>
                                            <w:left w:val="none" w:sz="0" w:space="0" w:color="auto"/>
                                            <w:bottom w:val="none" w:sz="0" w:space="0" w:color="auto"/>
                                            <w:right w:val="none" w:sz="0" w:space="0" w:color="auto"/>
                                          </w:divBdr>
                                          <w:divsChild>
                                            <w:div w:id="2060739342">
                                              <w:marLeft w:val="0"/>
                                              <w:marRight w:val="0"/>
                                              <w:marTop w:val="0"/>
                                              <w:marBottom w:val="0"/>
                                              <w:divBdr>
                                                <w:top w:val="none" w:sz="0" w:space="0" w:color="auto"/>
                                                <w:left w:val="none" w:sz="0" w:space="0" w:color="auto"/>
                                                <w:bottom w:val="none" w:sz="0" w:space="0" w:color="auto"/>
                                                <w:right w:val="none" w:sz="0" w:space="0" w:color="auto"/>
                                              </w:divBdr>
                                              <w:divsChild>
                                                <w:div w:id="321853725">
                                                  <w:marLeft w:val="0"/>
                                                  <w:marRight w:val="0"/>
                                                  <w:marTop w:val="0"/>
                                                  <w:marBottom w:val="0"/>
                                                  <w:divBdr>
                                                    <w:top w:val="none" w:sz="0" w:space="0" w:color="auto"/>
                                                    <w:left w:val="none" w:sz="0" w:space="0" w:color="auto"/>
                                                    <w:bottom w:val="none" w:sz="0" w:space="0" w:color="auto"/>
                                                    <w:right w:val="none" w:sz="0" w:space="0" w:color="auto"/>
                                                  </w:divBdr>
                                                  <w:divsChild>
                                                    <w:div w:id="537476014">
                                                      <w:marLeft w:val="0"/>
                                                      <w:marRight w:val="0"/>
                                                      <w:marTop w:val="0"/>
                                                      <w:marBottom w:val="0"/>
                                                      <w:divBdr>
                                                        <w:top w:val="none" w:sz="0" w:space="0" w:color="auto"/>
                                                        <w:left w:val="none" w:sz="0" w:space="0" w:color="auto"/>
                                                        <w:bottom w:val="none" w:sz="0" w:space="0" w:color="auto"/>
                                                        <w:right w:val="none" w:sz="0" w:space="0" w:color="auto"/>
                                                      </w:divBdr>
                                                      <w:divsChild>
                                                        <w:div w:id="1120028137">
                                                          <w:marLeft w:val="0"/>
                                                          <w:marRight w:val="0"/>
                                                          <w:marTop w:val="0"/>
                                                          <w:marBottom w:val="0"/>
                                                          <w:divBdr>
                                                            <w:top w:val="none" w:sz="0" w:space="0" w:color="auto"/>
                                                            <w:left w:val="none" w:sz="0" w:space="0" w:color="auto"/>
                                                            <w:bottom w:val="none" w:sz="0" w:space="0" w:color="auto"/>
                                                            <w:right w:val="none" w:sz="0" w:space="0" w:color="auto"/>
                                                          </w:divBdr>
                                                          <w:divsChild>
                                                            <w:div w:id="235747484">
                                                              <w:marLeft w:val="0"/>
                                                              <w:marRight w:val="0"/>
                                                              <w:marTop w:val="0"/>
                                                              <w:marBottom w:val="0"/>
                                                              <w:divBdr>
                                                                <w:top w:val="none" w:sz="0" w:space="0" w:color="auto"/>
                                                                <w:left w:val="none" w:sz="0" w:space="0" w:color="auto"/>
                                                                <w:bottom w:val="none" w:sz="0" w:space="0" w:color="auto"/>
                                                                <w:right w:val="none" w:sz="0" w:space="0" w:color="auto"/>
                                                              </w:divBdr>
                                                              <w:divsChild>
                                                                <w:div w:id="830759493">
                                                                  <w:marLeft w:val="0"/>
                                                                  <w:marRight w:val="0"/>
                                                                  <w:marTop w:val="0"/>
                                                                  <w:marBottom w:val="0"/>
                                                                  <w:divBdr>
                                                                    <w:top w:val="none" w:sz="0" w:space="0" w:color="auto"/>
                                                                    <w:left w:val="none" w:sz="0" w:space="0" w:color="auto"/>
                                                                    <w:bottom w:val="none" w:sz="0" w:space="0" w:color="auto"/>
                                                                    <w:right w:val="none" w:sz="0" w:space="0" w:color="auto"/>
                                                                  </w:divBdr>
                                                                  <w:divsChild>
                                                                    <w:div w:id="1878807649">
                                                                      <w:marLeft w:val="405"/>
                                                                      <w:marRight w:val="0"/>
                                                                      <w:marTop w:val="0"/>
                                                                      <w:marBottom w:val="0"/>
                                                                      <w:divBdr>
                                                                        <w:top w:val="none" w:sz="0" w:space="0" w:color="auto"/>
                                                                        <w:left w:val="none" w:sz="0" w:space="0" w:color="auto"/>
                                                                        <w:bottom w:val="none" w:sz="0" w:space="0" w:color="auto"/>
                                                                        <w:right w:val="none" w:sz="0" w:space="0" w:color="auto"/>
                                                                      </w:divBdr>
                                                                      <w:divsChild>
                                                                        <w:div w:id="31730504">
                                                                          <w:marLeft w:val="0"/>
                                                                          <w:marRight w:val="0"/>
                                                                          <w:marTop w:val="0"/>
                                                                          <w:marBottom w:val="0"/>
                                                                          <w:divBdr>
                                                                            <w:top w:val="none" w:sz="0" w:space="0" w:color="auto"/>
                                                                            <w:left w:val="none" w:sz="0" w:space="0" w:color="auto"/>
                                                                            <w:bottom w:val="none" w:sz="0" w:space="0" w:color="auto"/>
                                                                            <w:right w:val="none" w:sz="0" w:space="0" w:color="auto"/>
                                                                          </w:divBdr>
                                                                          <w:divsChild>
                                                                            <w:div w:id="1572082065">
                                                                              <w:marLeft w:val="0"/>
                                                                              <w:marRight w:val="0"/>
                                                                              <w:marTop w:val="0"/>
                                                                              <w:marBottom w:val="0"/>
                                                                              <w:divBdr>
                                                                                <w:top w:val="none" w:sz="0" w:space="0" w:color="auto"/>
                                                                                <w:left w:val="none" w:sz="0" w:space="0" w:color="auto"/>
                                                                                <w:bottom w:val="none" w:sz="0" w:space="0" w:color="auto"/>
                                                                                <w:right w:val="none" w:sz="0" w:space="0" w:color="auto"/>
                                                                              </w:divBdr>
                                                                              <w:divsChild>
                                                                                <w:div w:id="1250386980">
                                                                                  <w:marLeft w:val="0"/>
                                                                                  <w:marRight w:val="0"/>
                                                                                  <w:marTop w:val="60"/>
                                                                                  <w:marBottom w:val="0"/>
                                                                                  <w:divBdr>
                                                                                    <w:top w:val="none" w:sz="0" w:space="0" w:color="auto"/>
                                                                                    <w:left w:val="none" w:sz="0" w:space="0" w:color="auto"/>
                                                                                    <w:bottom w:val="none" w:sz="0" w:space="0" w:color="auto"/>
                                                                                    <w:right w:val="none" w:sz="0" w:space="0" w:color="auto"/>
                                                                                  </w:divBdr>
                                                                                  <w:divsChild>
                                                                                    <w:div w:id="1325432559">
                                                                                      <w:marLeft w:val="0"/>
                                                                                      <w:marRight w:val="0"/>
                                                                                      <w:marTop w:val="0"/>
                                                                                      <w:marBottom w:val="0"/>
                                                                                      <w:divBdr>
                                                                                        <w:top w:val="none" w:sz="0" w:space="0" w:color="auto"/>
                                                                                        <w:left w:val="none" w:sz="0" w:space="0" w:color="auto"/>
                                                                                        <w:bottom w:val="none" w:sz="0" w:space="0" w:color="auto"/>
                                                                                        <w:right w:val="none" w:sz="0" w:space="0" w:color="auto"/>
                                                                                      </w:divBdr>
                                                                                      <w:divsChild>
                                                                                        <w:div w:id="1217160418">
                                                                                          <w:marLeft w:val="0"/>
                                                                                          <w:marRight w:val="0"/>
                                                                                          <w:marTop w:val="0"/>
                                                                                          <w:marBottom w:val="0"/>
                                                                                          <w:divBdr>
                                                                                            <w:top w:val="none" w:sz="0" w:space="0" w:color="auto"/>
                                                                                            <w:left w:val="none" w:sz="0" w:space="0" w:color="auto"/>
                                                                                            <w:bottom w:val="none" w:sz="0" w:space="0" w:color="auto"/>
                                                                                            <w:right w:val="none" w:sz="0" w:space="0" w:color="auto"/>
                                                                                          </w:divBdr>
                                                                                          <w:divsChild>
                                                                                            <w:div w:id="1118069258">
                                                                                              <w:marLeft w:val="0"/>
                                                                                              <w:marRight w:val="0"/>
                                                                                              <w:marTop w:val="0"/>
                                                                                              <w:marBottom w:val="0"/>
                                                                                              <w:divBdr>
                                                                                                <w:top w:val="none" w:sz="0" w:space="0" w:color="auto"/>
                                                                                                <w:left w:val="none" w:sz="0" w:space="0" w:color="auto"/>
                                                                                                <w:bottom w:val="none" w:sz="0" w:space="0" w:color="auto"/>
                                                                                                <w:right w:val="none" w:sz="0" w:space="0" w:color="auto"/>
                                                                                              </w:divBdr>
                                                                                              <w:divsChild>
                                                                                                <w:div w:id="1143308082">
                                                                                                  <w:marLeft w:val="0"/>
                                                                                                  <w:marRight w:val="0"/>
                                                                                                  <w:marTop w:val="0"/>
                                                                                                  <w:marBottom w:val="0"/>
                                                                                                  <w:divBdr>
                                                                                                    <w:top w:val="none" w:sz="0" w:space="0" w:color="auto"/>
                                                                                                    <w:left w:val="none" w:sz="0" w:space="0" w:color="auto"/>
                                                                                                    <w:bottom w:val="none" w:sz="0" w:space="0" w:color="auto"/>
                                                                                                    <w:right w:val="none" w:sz="0" w:space="0" w:color="auto"/>
                                                                                                  </w:divBdr>
                                                                                                  <w:divsChild>
                                                                                                    <w:div w:id="2002849081">
                                                                                                      <w:marLeft w:val="0"/>
                                                                                                      <w:marRight w:val="0"/>
                                                                                                      <w:marTop w:val="0"/>
                                                                                                      <w:marBottom w:val="0"/>
                                                                                                      <w:divBdr>
                                                                                                        <w:top w:val="none" w:sz="0" w:space="0" w:color="auto"/>
                                                                                                        <w:left w:val="none" w:sz="0" w:space="0" w:color="auto"/>
                                                                                                        <w:bottom w:val="none" w:sz="0" w:space="0" w:color="auto"/>
                                                                                                        <w:right w:val="none" w:sz="0" w:space="0" w:color="auto"/>
                                                                                                      </w:divBdr>
                                                                                                      <w:divsChild>
                                                                                                        <w:div w:id="2110930444">
                                                                                                          <w:marLeft w:val="0"/>
                                                                                                          <w:marRight w:val="0"/>
                                                                                                          <w:marTop w:val="0"/>
                                                                                                          <w:marBottom w:val="0"/>
                                                                                                          <w:divBdr>
                                                                                                            <w:top w:val="none" w:sz="0" w:space="0" w:color="auto"/>
                                                                                                            <w:left w:val="none" w:sz="0" w:space="0" w:color="auto"/>
                                                                                                            <w:bottom w:val="none" w:sz="0" w:space="0" w:color="auto"/>
                                                                                                            <w:right w:val="none" w:sz="0" w:space="0" w:color="auto"/>
                                                                                                          </w:divBdr>
                                                                                                          <w:divsChild>
                                                                                                            <w:div w:id="1649432358">
                                                                                                              <w:marLeft w:val="0"/>
                                                                                                              <w:marRight w:val="0"/>
                                                                                                              <w:marTop w:val="0"/>
                                                                                                              <w:marBottom w:val="0"/>
                                                                                                              <w:divBdr>
                                                                                                                <w:top w:val="none" w:sz="0" w:space="0" w:color="auto"/>
                                                                                                                <w:left w:val="none" w:sz="0" w:space="0" w:color="auto"/>
                                                                                                                <w:bottom w:val="none" w:sz="0" w:space="0" w:color="auto"/>
                                                                                                                <w:right w:val="none" w:sz="0" w:space="0" w:color="auto"/>
                                                                                                              </w:divBdr>
                                                                                                              <w:divsChild>
                                                                                                                <w:div w:id="12922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606307">
      <w:bodyDiv w:val="1"/>
      <w:marLeft w:val="0"/>
      <w:marRight w:val="0"/>
      <w:marTop w:val="0"/>
      <w:marBottom w:val="0"/>
      <w:divBdr>
        <w:top w:val="none" w:sz="0" w:space="0" w:color="auto"/>
        <w:left w:val="none" w:sz="0" w:space="0" w:color="auto"/>
        <w:bottom w:val="none" w:sz="0" w:space="0" w:color="auto"/>
        <w:right w:val="none" w:sz="0" w:space="0" w:color="auto"/>
      </w:divBdr>
    </w:div>
    <w:div w:id="1774130934">
      <w:bodyDiv w:val="1"/>
      <w:marLeft w:val="0"/>
      <w:marRight w:val="0"/>
      <w:marTop w:val="0"/>
      <w:marBottom w:val="0"/>
      <w:divBdr>
        <w:top w:val="none" w:sz="0" w:space="0" w:color="auto"/>
        <w:left w:val="none" w:sz="0" w:space="0" w:color="auto"/>
        <w:bottom w:val="none" w:sz="0" w:space="0" w:color="auto"/>
        <w:right w:val="none" w:sz="0" w:space="0" w:color="auto"/>
      </w:divBdr>
      <w:divsChild>
        <w:div w:id="355009729">
          <w:marLeft w:val="0"/>
          <w:marRight w:val="0"/>
          <w:marTop w:val="0"/>
          <w:marBottom w:val="0"/>
          <w:divBdr>
            <w:top w:val="none" w:sz="0" w:space="0" w:color="auto"/>
            <w:left w:val="none" w:sz="0" w:space="0" w:color="auto"/>
            <w:bottom w:val="none" w:sz="0" w:space="0" w:color="auto"/>
            <w:right w:val="none" w:sz="0" w:space="0" w:color="auto"/>
          </w:divBdr>
          <w:divsChild>
            <w:div w:id="1151676486">
              <w:marLeft w:val="0"/>
              <w:marRight w:val="0"/>
              <w:marTop w:val="0"/>
              <w:marBottom w:val="0"/>
              <w:divBdr>
                <w:top w:val="none" w:sz="0" w:space="0" w:color="auto"/>
                <w:left w:val="none" w:sz="0" w:space="0" w:color="auto"/>
                <w:bottom w:val="none" w:sz="0" w:space="0" w:color="auto"/>
                <w:right w:val="none" w:sz="0" w:space="0" w:color="auto"/>
              </w:divBdr>
              <w:divsChild>
                <w:div w:id="268200265">
                  <w:marLeft w:val="0"/>
                  <w:marRight w:val="0"/>
                  <w:marTop w:val="0"/>
                  <w:marBottom w:val="0"/>
                  <w:divBdr>
                    <w:top w:val="none" w:sz="0" w:space="0" w:color="auto"/>
                    <w:left w:val="none" w:sz="0" w:space="0" w:color="auto"/>
                    <w:bottom w:val="none" w:sz="0" w:space="0" w:color="auto"/>
                    <w:right w:val="none" w:sz="0" w:space="0" w:color="auto"/>
                  </w:divBdr>
                  <w:divsChild>
                    <w:div w:id="948661546">
                      <w:marLeft w:val="0"/>
                      <w:marRight w:val="0"/>
                      <w:marTop w:val="0"/>
                      <w:marBottom w:val="0"/>
                      <w:divBdr>
                        <w:top w:val="none" w:sz="0" w:space="0" w:color="auto"/>
                        <w:left w:val="none" w:sz="0" w:space="0" w:color="auto"/>
                        <w:bottom w:val="none" w:sz="0" w:space="0" w:color="auto"/>
                        <w:right w:val="none" w:sz="0" w:space="0" w:color="auto"/>
                      </w:divBdr>
                      <w:divsChild>
                        <w:div w:id="1512178423">
                          <w:marLeft w:val="0"/>
                          <w:marRight w:val="0"/>
                          <w:marTop w:val="0"/>
                          <w:marBottom w:val="0"/>
                          <w:divBdr>
                            <w:top w:val="none" w:sz="0" w:space="0" w:color="auto"/>
                            <w:left w:val="none" w:sz="0" w:space="0" w:color="auto"/>
                            <w:bottom w:val="none" w:sz="0" w:space="0" w:color="auto"/>
                            <w:right w:val="none" w:sz="0" w:space="0" w:color="auto"/>
                          </w:divBdr>
                          <w:divsChild>
                            <w:div w:id="476536374">
                              <w:marLeft w:val="0"/>
                              <w:marRight w:val="0"/>
                              <w:marTop w:val="0"/>
                              <w:marBottom w:val="0"/>
                              <w:divBdr>
                                <w:top w:val="none" w:sz="0" w:space="0" w:color="auto"/>
                                <w:left w:val="none" w:sz="0" w:space="0" w:color="auto"/>
                                <w:bottom w:val="none" w:sz="0" w:space="0" w:color="auto"/>
                                <w:right w:val="none" w:sz="0" w:space="0" w:color="auto"/>
                              </w:divBdr>
                              <w:divsChild>
                                <w:div w:id="1792699317">
                                  <w:marLeft w:val="0"/>
                                  <w:marRight w:val="0"/>
                                  <w:marTop w:val="0"/>
                                  <w:marBottom w:val="0"/>
                                  <w:divBdr>
                                    <w:top w:val="none" w:sz="0" w:space="0" w:color="auto"/>
                                    <w:left w:val="none" w:sz="0" w:space="0" w:color="auto"/>
                                    <w:bottom w:val="none" w:sz="0" w:space="0" w:color="auto"/>
                                    <w:right w:val="none" w:sz="0" w:space="0" w:color="auto"/>
                                  </w:divBdr>
                                  <w:divsChild>
                                    <w:div w:id="1920672997">
                                      <w:marLeft w:val="0"/>
                                      <w:marRight w:val="0"/>
                                      <w:marTop w:val="0"/>
                                      <w:marBottom w:val="0"/>
                                      <w:divBdr>
                                        <w:top w:val="none" w:sz="0" w:space="0" w:color="auto"/>
                                        <w:left w:val="none" w:sz="0" w:space="0" w:color="auto"/>
                                        <w:bottom w:val="none" w:sz="0" w:space="0" w:color="auto"/>
                                        <w:right w:val="none" w:sz="0" w:space="0" w:color="auto"/>
                                      </w:divBdr>
                                      <w:divsChild>
                                        <w:div w:id="1811508711">
                                          <w:marLeft w:val="0"/>
                                          <w:marRight w:val="0"/>
                                          <w:marTop w:val="0"/>
                                          <w:marBottom w:val="0"/>
                                          <w:divBdr>
                                            <w:top w:val="none" w:sz="0" w:space="0" w:color="auto"/>
                                            <w:left w:val="none" w:sz="0" w:space="0" w:color="auto"/>
                                            <w:bottom w:val="none" w:sz="0" w:space="0" w:color="auto"/>
                                            <w:right w:val="none" w:sz="0" w:space="0" w:color="auto"/>
                                          </w:divBdr>
                                          <w:divsChild>
                                            <w:div w:id="1867863369">
                                              <w:marLeft w:val="0"/>
                                              <w:marRight w:val="0"/>
                                              <w:marTop w:val="0"/>
                                              <w:marBottom w:val="0"/>
                                              <w:divBdr>
                                                <w:top w:val="none" w:sz="0" w:space="0" w:color="auto"/>
                                                <w:left w:val="none" w:sz="0" w:space="0" w:color="auto"/>
                                                <w:bottom w:val="none" w:sz="0" w:space="0" w:color="auto"/>
                                                <w:right w:val="none" w:sz="0" w:space="0" w:color="auto"/>
                                              </w:divBdr>
                                              <w:divsChild>
                                                <w:div w:id="1739015082">
                                                  <w:marLeft w:val="0"/>
                                                  <w:marRight w:val="0"/>
                                                  <w:marTop w:val="0"/>
                                                  <w:marBottom w:val="0"/>
                                                  <w:divBdr>
                                                    <w:top w:val="none" w:sz="0" w:space="0" w:color="auto"/>
                                                    <w:left w:val="none" w:sz="0" w:space="0" w:color="auto"/>
                                                    <w:bottom w:val="none" w:sz="0" w:space="0" w:color="auto"/>
                                                    <w:right w:val="none" w:sz="0" w:space="0" w:color="auto"/>
                                                  </w:divBdr>
                                                  <w:divsChild>
                                                    <w:div w:id="2006543123">
                                                      <w:marLeft w:val="0"/>
                                                      <w:marRight w:val="0"/>
                                                      <w:marTop w:val="0"/>
                                                      <w:marBottom w:val="0"/>
                                                      <w:divBdr>
                                                        <w:top w:val="none" w:sz="0" w:space="0" w:color="auto"/>
                                                        <w:left w:val="none" w:sz="0" w:space="0" w:color="auto"/>
                                                        <w:bottom w:val="none" w:sz="0" w:space="0" w:color="auto"/>
                                                        <w:right w:val="none" w:sz="0" w:space="0" w:color="auto"/>
                                                      </w:divBdr>
                                                      <w:divsChild>
                                                        <w:div w:id="2101951645">
                                                          <w:marLeft w:val="0"/>
                                                          <w:marRight w:val="0"/>
                                                          <w:marTop w:val="0"/>
                                                          <w:marBottom w:val="0"/>
                                                          <w:divBdr>
                                                            <w:top w:val="none" w:sz="0" w:space="0" w:color="auto"/>
                                                            <w:left w:val="none" w:sz="0" w:space="0" w:color="auto"/>
                                                            <w:bottom w:val="none" w:sz="0" w:space="0" w:color="auto"/>
                                                            <w:right w:val="none" w:sz="0" w:space="0" w:color="auto"/>
                                                          </w:divBdr>
                                                          <w:divsChild>
                                                            <w:div w:id="1761366712">
                                                              <w:marLeft w:val="0"/>
                                                              <w:marRight w:val="150"/>
                                                              <w:marTop w:val="0"/>
                                                              <w:marBottom w:val="150"/>
                                                              <w:divBdr>
                                                                <w:top w:val="none" w:sz="0" w:space="0" w:color="auto"/>
                                                                <w:left w:val="none" w:sz="0" w:space="0" w:color="auto"/>
                                                                <w:bottom w:val="none" w:sz="0" w:space="0" w:color="auto"/>
                                                                <w:right w:val="none" w:sz="0" w:space="0" w:color="auto"/>
                                                              </w:divBdr>
                                                              <w:divsChild>
                                                                <w:div w:id="60567848">
                                                                  <w:marLeft w:val="0"/>
                                                                  <w:marRight w:val="0"/>
                                                                  <w:marTop w:val="0"/>
                                                                  <w:marBottom w:val="0"/>
                                                                  <w:divBdr>
                                                                    <w:top w:val="none" w:sz="0" w:space="0" w:color="auto"/>
                                                                    <w:left w:val="none" w:sz="0" w:space="0" w:color="auto"/>
                                                                    <w:bottom w:val="none" w:sz="0" w:space="0" w:color="auto"/>
                                                                    <w:right w:val="none" w:sz="0" w:space="0" w:color="auto"/>
                                                                  </w:divBdr>
                                                                  <w:divsChild>
                                                                    <w:div w:id="1159922888">
                                                                      <w:marLeft w:val="0"/>
                                                                      <w:marRight w:val="0"/>
                                                                      <w:marTop w:val="0"/>
                                                                      <w:marBottom w:val="0"/>
                                                                      <w:divBdr>
                                                                        <w:top w:val="none" w:sz="0" w:space="0" w:color="auto"/>
                                                                        <w:left w:val="none" w:sz="0" w:space="0" w:color="auto"/>
                                                                        <w:bottom w:val="none" w:sz="0" w:space="0" w:color="auto"/>
                                                                        <w:right w:val="none" w:sz="0" w:space="0" w:color="auto"/>
                                                                      </w:divBdr>
                                                                      <w:divsChild>
                                                                        <w:div w:id="1055202117">
                                                                          <w:marLeft w:val="0"/>
                                                                          <w:marRight w:val="0"/>
                                                                          <w:marTop w:val="0"/>
                                                                          <w:marBottom w:val="0"/>
                                                                          <w:divBdr>
                                                                            <w:top w:val="none" w:sz="0" w:space="0" w:color="auto"/>
                                                                            <w:left w:val="none" w:sz="0" w:space="0" w:color="auto"/>
                                                                            <w:bottom w:val="none" w:sz="0" w:space="0" w:color="auto"/>
                                                                            <w:right w:val="none" w:sz="0" w:space="0" w:color="auto"/>
                                                                          </w:divBdr>
                                                                          <w:divsChild>
                                                                            <w:div w:id="831798695">
                                                                              <w:marLeft w:val="0"/>
                                                                              <w:marRight w:val="0"/>
                                                                              <w:marTop w:val="0"/>
                                                                              <w:marBottom w:val="0"/>
                                                                              <w:divBdr>
                                                                                <w:top w:val="none" w:sz="0" w:space="0" w:color="auto"/>
                                                                                <w:left w:val="none" w:sz="0" w:space="0" w:color="auto"/>
                                                                                <w:bottom w:val="none" w:sz="0" w:space="0" w:color="auto"/>
                                                                                <w:right w:val="none" w:sz="0" w:space="0" w:color="auto"/>
                                                                              </w:divBdr>
                                                                              <w:divsChild>
                                                                                <w:div w:id="1928614162">
                                                                                  <w:marLeft w:val="0"/>
                                                                                  <w:marRight w:val="0"/>
                                                                                  <w:marTop w:val="0"/>
                                                                                  <w:marBottom w:val="0"/>
                                                                                  <w:divBdr>
                                                                                    <w:top w:val="none" w:sz="0" w:space="0" w:color="auto"/>
                                                                                    <w:left w:val="none" w:sz="0" w:space="0" w:color="auto"/>
                                                                                    <w:bottom w:val="none" w:sz="0" w:space="0" w:color="auto"/>
                                                                                    <w:right w:val="none" w:sz="0" w:space="0" w:color="auto"/>
                                                                                  </w:divBdr>
                                                                                  <w:divsChild>
                                                                                    <w:div w:id="2031830748">
                                                                                      <w:marLeft w:val="0"/>
                                                                                      <w:marRight w:val="0"/>
                                                                                      <w:marTop w:val="0"/>
                                                                                      <w:marBottom w:val="0"/>
                                                                                      <w:divBdr>
                                                                                        <w:top w:val="none" w:sz="0" w:space="0" w:color="auto"/>
                                                                                        <w:left w:val="none" w:sz="0" w:space="0" w:color="auto"/>
                                                                                        <w:bottom w:val="none" w:sz="0" w:space="0" w:color="auto"/>
                                                                                        <w:right w:val="none" w:sz="0" w:space="0" w:color="auto"/>
                                                                                      </w:divBdr>
                                                                                    </w:div>
                                                                                    <w:div w:id="126512773">
                                                                                      <w:marLeft w:val="0"/>
                                                                                      <w:marRight w:val="0"/>
                                                                                      <w:marTop w:val="0"/>
                                                                                      <w:marBottom w:val="0"/>
                                                                                      <w:divBdr>
                                                                                        <w:top w:val="none" w:sz="0" w:space="0" w:color="auto"/>
                                                                                        <w:left w:val="none" w:sz="0" w:space="0" w:color="auto"/>
                                                                                        <w:bottom w:val="none" w:sz="0" w:space="0" w:color="auto"/>
                                                                                        <w:right w:val="none" w:sz="0" w:space="0" w:color="auto"/>
                                                                                      </w:divBdr>
                                                                                    </w:div>
                                                                                    <w:div w:id="86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9058540">
      <w:bodyDiv w:val="1"/>
      <w:marLeft w:val="0"/>
      <w:marRight w:val="0"/>
      <w:marTop w:val="0"/>
      <w:marBottom w:val="0"/>
      <w:divBdr>
        <w:top w:val="none" w:sz="0" w:space="0" w:color="auto"/>
        <w:left w:val="none" w:sz="0" w:space="0" w:color="auto"/>
        <w:bottom w:val="none" w:sz="0" w:space="0" w:color="auto"/>
        <w:right w:val="none" w:sz="0" w:space="0" w:color="auto"/>
      </w:divBdr>
      <w:divsChild>
        <w:div w:id="1829008894">
          <w:marLeft w:val="0"/>
          <w:marRight w:val="0"/>
          <w:marTop w:val="0"/>
          <w:marBottom w:val="0"/>
          <w:divBdr>
            <w:top w:val="none" w:sz="0" w:space="0" w:color="auto"/>
            <w:left w:val="none" w:sz="0" w:space="0" w:color="auto"/>
            <w:bottom w:val="none" w:sz="0" w:space="0" w:color="auto"/>
            <w:right w:val="none" w:sz="0" w:space="0" w:color="auto"/>
          </w:divBdr>
        </w:div>
        <w:div w:id="828911713">
          <w:marLeft w:val="0"/>
          <w:marRight w:val="0"/>
          <w:marTop w:val="0"/>
          <w:marBottom w:val="0"/>
          <w:divBdr>
            <w:top w:val="none" w:sz="0" w:space="0" w:color="auto"/>
            <w:left w:val="none" w:sz="0" w:space="0" w:color="auto"/>
            <w:bottom w:val="none" w:sz="0" w:space="0" w:color="auto"/>
            <w:right w:val="none" w:sz="0" w:space="0" w:color="auto"/>
          </w:divBdr>
        </w:div>
        <w:div w:id="223957631">
          <w:marLeft w:val="0"/>
          <w:marRight w:val="0"/>
          <w:marTop w:val="0"/>
          <w:marBottom w:val="0"/>
          <w:divBdr>
            <w:top w:val="none" w:sz="0" w:space="0" w:color="auto"/>
            <w:left w:val="none" w:sz="0" w:space="0" w:color="auto"/>
            <w:bottom w:val="none" w:sz="0" w:space="0" w:color="auto"/>
            <w:right w:val="none" w:sz="0" w:space="0" w:color="auto"/>
          </w:divBdr>
        </w:div>
      </w:divsChild>
    </w:div>
    <w:div w:id="213628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hite@nihospic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02EC-E2E3-4C53-A700-74A24660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3761</Words>
  <Characters>21438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noble</dc:creator>
  <cp:keywords/>
  <dc:description/>
  <cp:lastModifiedBy>Victoria Allgar</cp:lastModifiedBy>
  <cp:revision>2</cp:revision>
  <cp:lastPrinted>2018-10-10T18:15:00Z</cp:lastPrinted>
  <dcterms:created xsi:type="dcterms:W3CDTF">2020-04-15T11:24:00Z</dcterms:created>
  <dcterms:modified xsi:type="dcterms:W3CDTF">2020-04-15T11:24:00Z</dcterms:modified>
</cp:coreProperties>
</file>