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63" w:rsidRDefault="00DD0263" w:rsidP="00DD0263">
      <w:pPr>
        <w:spacing w:beforeLines="50" w:before="120" w:afterLines="50" w:after="120" w:line="360" w:lineRule="auto"/>
        <w:jc w:val="center"/>
        <w:rPr>
          <w:rFonts w:ascii="Arial" w:hAnsi="Arial" w:cs="Arial"/>
          <w:b/>
          <w:sz w:val="36"/>
          <w:szCs w:val="24"/>
        </w:rPr>
      </w:pPr>
      <w:bookmarkStart w:id="0" w:name="_Hlk25245395"/>
      <w:bookmarkStart w:id="1" w:name="_Hlk19032881"/>
      <w:bookmarkStart w:id="2" w:name="_Hlk19105548"/>
      <w:bookmarkStart w:id="3" w:name="_Hlk14341630"/>
      <w:bookmarkStart w:id="4" w:name="_Hlk17023295"/>
      <w:r>
        <w:rPr>
          <w:rFonts w:ascii="Arial" w:hAnsi="Arial" w:cs="Arial"/>
          <w:b/>
          <w:sz w:val="36"/>
          <w:szCs w:val="24"/>
        </w:rPr>
        <w:t>Phosphorus and Nitrogen Transformation in Antibiotic Mycelial Residue derived Hydrochar and Activated Pyrolyzed Samples: Effect on Pb (II) Immobilization</w:t>
      </w:r>
      <w:bookmarkEnd w:id="0"/>
    </w:p>
    <w:bookmarkEnd w:id="1"/>
    <w:p w:rsidR="00DD0263" w:rsidRDefault="00DD0263" w:rsidP="00DD0263">
      <w:pPr>
        <w:spacing w:beforeLines="50" w:before="120" w:afterLines="50" w:after="120" w:line="360" w:lineRule="auto"/>
        <w:jc w:val="center"/>
        <w:rPr>
          <w:rFonts w:ascii="Arial" w:hAnsi="Arial" w:cs="Arial"/>
          <w:b/>
          <w:sz w:val="36"/>
          <w:szCs w:val="24"/>
        </w:rPr>
      </w:pPr>
    </w:p>
    <w:bookmarkEnd w:id="2"/>
    <w:bookmarkEnd w:id="3"/>
    <w:bookmarkEnd w:id="4"/>
    <w:p w:rsidR="00DD0263" w:rsidRDefault="00DD0263" w:rsidP="00DD0263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Shakeel Ahmad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r>
        <w:rPr>
          <w:rFonts w:ascii="Arial" w:hAnsi="Arial" w:cs="Arial"/>
          <w:sz w:val="24"/>
          <w:szCs w:val="24"/>
        </w:rPr>
        <w:t xml:space="preserve">, Xiangdong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Zhu</w:t>
      </w:r>
      <w:r>
        <w:rPr>
          <w:rFonts w:ascii="Arial" w:hAnsi="Arial" w:cs="Arial"/>
          <w:sz w:val="24"/>
          <w:szCs w:val="24"/>
          <w:vertAlign w:val="superscript"/>
        </w:rPr>
        <w:t>a,b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, Jiewen </w:t>
      </w:r>
      <w:proofErr w:type="spellStart"/>
      <w:r>
        <w:rPr>
          <w:rFonts w:ascii="Arial" w:hAnsi="Arial" w:cs="Arial"/>
          <w:sz w:val="24"/>
          <w:szCs w:val="24"/>
        </w:rPr>
        <w:t>Luo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Shaojie </w:t>
      </w:r>
      <w:proofErr w:type="spellStart"/>
      <w:r>
        <w:rPr>
          <w:rFonts w:ascii="Arial" w:hAnsi="Arial" w:cs="Arial"/>
          <w:sz w:val="24"/>
          <w:szCs w:val="24"/>
        </w:rPr>
        <w:t>Zhou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Cheng </w:t>
      </w:r>
      <w:proofErr w:type="spellStart"/>
      <w:r>
        <w:rPr>
          <w:rFonts w:ascii="Arial" w:hAnsi="Arial" w:cs="Arial"/>
          <w:sz w:val="24"/>
          <w:szCs w:val="24"/>
        </w:rPr>
        <w:t>Zhang</w:t>
      </w:r>
      <w:r>
        <w:rPr>
          <w:rFonts w:ascii="Arial" w:hAnsi="Arial" w:cs="Arial"/>
          <w:sz w:val="24"/>
          <w:szCs w:val="24"/>
          <w:vertAlign w:val="superscript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Jiajun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Fan</w:t>
      </w:r>
      <w:r>
        <w:rPr>
          <w:rFonts w:ascii="Arial" w:hAnsi="Arial" w:cs="Arial"/>
          <w:sz w:val="24"/>
          <w:szCs w:val="24"/>
          <w:vertAlign w:val="superscript"/>
        </w:rPr>
        <w:t>c</w:t>
      </w:r>
      <w:proofErr w:type="spellEnd"/>
      <w:r>
        <w:rPr>
          <w:rFonts w:ascii="Arial" w:hAnsi="Arial" w:cs="Arial"/>
          <w:sz w:val="24"/>
          <w:szCs w:val="24"/>
        </w:rPr>
        <w:t xml:space="preserve">, James H. </w:t>
      </w:r>
      <w:proofErr w:type="spellStart"/>
      <w:r>
        <w:rPr>
          <w:rFonts w:ascii="Arial" w:hAnsi="Arial" w:cs="Arial"/>
          <w:sz w:val="24"/>
          <w:szCs w:val="24"/>
        </w:rPr>
        <w:t>Clark</w:t>
      </w:r>
      <w:r>
        <w:rPr>
          <w:rFonts w:ascii="Arial" w:hAnsi="Arial" w:cs="Arial"/>
          <w:sz w:val="24"/>
          <w:szCs w:val="24"/>
          <w:vertAlign w:val="superscript"/>
        </w:rPr>
        <w:t>a,c</w:t>
      </w:r>
      <w:proofErr w:type="spellEnd"/>
      <w:r>
        <w:rPr>
          <w:rFonts w:ascii="Arial" w:hAnsi="Arial" w:cs="Arial"/>
          <w:sz w:val="24"/>
          <w:szCs w:val="24"/>
        </w:rPr>
        <w:t xml:space="preserve">, Shicheng </w:t>
      </w:r>
      <w:proofErr w:type="spellStart"/>
      <w:r>
        <w:rPr>
          <w:rFonts w:ascii="Arial" w:hAnsi="Arial" w:cs="Arial"/>
          <w:sz w:val="24"/>
          <w:szCs w:val="24"/>
        </w:rPr>
        <w:t>Zhang</w:t>
      </w:r>
      <w:r>
        <w:rPr>
          <w:rFonts w:ascii="Arial" w:hAnsi="Arial" w:cs="Arial"/>
          <w:sz w:val="24"/>
          <w:szCs w:val="24"/>
          <w:vertAlign w:val="superscript"/>
        </w:rPr>
        <w:t>a,b</w:t>
      </w:r>
      <w:proofErr w:type="spellEnd"/>
      <w:r>
        <w:rPr>
          <w:rFonts w:ascii="Arial" w:hAnsi="Arial" w:cs="Arial"/>
          <w:sz w:val="24"/>
          <w:szCs w:val="24"/>
          <w:vertAlign w:val="superscript"/>
        </w:rPr>
        <w:t>,</w:t>
      </w:r>
      <w:r>
        <w:rPr>
          <w:rFonts w:ascii="Arial" w:hAnsi="Arial" w:cs="Arial"/>
          <w:sz w:val="24"/>
          <w:szCs w:val="24"/>
        </w:rPr>
        <w:t>*</w:t>
      </w:r>
    </w:p>
    <w:p w:rsidR="00DD0263" w:rsidRDefault="00DD0263" w:rsidP="00DD0263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</w:p>
    <w:p w:rsidR="00DD0263" w:rsidRDefault="00DD0263" w:rsidP="00DD026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a </w:t>
      </w:r>
      <w:r>
        <w:rPr>
          <w:rFonts w:ascii="Arial" w:hAnsi="Arial" w:cs="Arial"/>
          <w:sz w:val="24"/>
          <w:szCs w:val="24"/>
        </w:rPr>
        <w:t>Shanghai Key Laboratory of Atmospheric Particle Pollution and Prevention (LAP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>), Department of Environmental Science and Engineering, Fudan University, Shanghai 200438, China</w:t>
      </w:r>
    </w:p>
    <w:p w:rsidR="00DD0263" w:rsidRDefault="00DD0263" w:rsidP="00DD026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b </w:t>
      </w:r>
      <w:r>
        <w:rPr>
          <w:rFonts w:ascii="Arial" w:hAnsi="Arial" w:cs="Arial"/>
          <w:sz w:val="24"/>
          <w:szCs w:val="24"/>
        </w:rPr>
        <w:t>Shanghai Institute of Pollution Control and Ecological Security, Shanghai 200092, China.</w:t>
      </w:r>
    </w:p>
    <w:p w:rsidR="00DD0263" w:rsidRDefault="00DD0263" w:rsidP="00DD0263">
      <w:pPr>
        <w:spacing w:beforeLines="100" w:before="240" w:afterLines="10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Green Chemistry Centre of Excellence, Department of Chemistry, University of York, York, YO10 5DD, UK</w:t>
      </w:r>
    </w:p>
    <w:p w:rsidR="00DD0263" w:rsidRDefault="00DD0263" w:rsidP="00DD0263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</w:p>
    <w:p w:rsidR="00DD0263" w:rsidRDefault="00DD0263" w:rsidP="00DD0263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*Corresponding author, </w:t>
      </w:r>
    </w:p>
    <w:p w:rsidR="00DD0263" w:rsidRDefault="00DD0263" w:rsidP="00DD026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Shicheng Zhang; </w:t>
      </w:r>
    </w:p>
    <w:p w:rsidR="00DD0263" w:rsidRDefault="00DD0263" w:rsidP="00DD0263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Tel/fax: +86-021-31242297; </w:t>
      </w:r>
    </w:p>
    <w:p w:rsidR="00DD0263" w:rsidRPr="00DD0263" w:rsidRDefault="00DD0263" w:rsidP="00DD02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zhangsc@fudan.edu.cn</w:t>
        </w:r>
      </w:hyperlink>
      <w:r>
        <w:rPr>
          <w:rFonts w:ascii="Arial" w:hAnsi="Arial" w:cs="Arial"/>
          <w:b/>
          <w:sz w:val="32"/>
        </w:rPr>
        <w:br w:type="page"/>
      </w:r>
    </w:p>
    <w:p w:rsidR="00830400" w:rsidRPr="00B14811" w:rsidRDefault="00830400" w:rsidP="00DF42C1">
      <w:pPr>
        <w:spacing w:beforeLines="50" w:before="120" w:afterLines="50" w:after="120" w:line="480" w:lineRule="auto"/>
        <w:jc w:val="both"/>
        <w:rPr>
          <w:rFonts w:ascii="Arial" w:hAnsi="Arial" w:cs="Arial"/>
          <w:noProof/>
          <w:sz w:val="24"/>
        </w:rPr>
      </w:pPr>
      <w:r w:rsidRPr="00B14811">
        <w:rPr>
          <w:rFonts w:ascii="Arial" w:hAnsi="Arial" w:cs="Arial"/>
          <w:b/>
          <w:sz w:val="32"/>
        </w:rPr>
        <w:lastRenderedPageBreak/>
        <w:t>Introduction:</w:t>
      </w:r>
    </w:p>
    <w:p w:rsidR="00F2451B" w:rsidRPr="00B14811" w:rsidRDefault="004E19EF" w:rsidP="001454E1">
      <w:pPr>
        <w:spacing w:before="24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B14811">
        <w:rPr>
          <w:rFonts w:ascii="Arial" w:hAnsi="Arial" w:cs="Arial"/>
          <w:noProof/>
          <w:sz w:val="24"/>
          <w:szCs w:val="24"/>
        </w:rPr>
        <w:t xml:space="preserve">Worldwide antibiotics production is booming </w:t>
      </w:r>
      <w:r w:rsidR="00FF5A28" w:rsidRPr="00B14811">
        <w:rPr>
          <w:rFonts w:ascii="Arial" w:hAnsi="Arial" w:cs="Arial"/>
          <w:noProof/>
          <w:sz w:val="24"/>
          <w:szCs w:val="24"/>
        </w:rPr>
        <w:t>to treat</w:t>
      </w:r>
      <w:r w:rsidRPr="00B14811">
        <w:rPr>
          <w:rFonts w:ascii="Arial" w:hAnsi="Arial" w:cs="Arial"/>
          <w:noProof/>
          <w:sz w:val="24"/>
          <w:szCs w:val="24"/>
        </w:rPr>
        <w:t xml:space="preserve"> human and animal </w:t>
      </w:r>
      <w:r w:rsidR="0081496E" w:rsidRPr="00B14811">
        <w:rPr>
          <w:rFonts w:ascii="Arial" w:hAnsi="Arial" w:cs="Arial"/>
          <w:noProof/>
          <w:sz w:val="24"/>
          <w:szCs w:val="24"/>
        </w:rPr>
        <w:t>bacterial infections</w:t>
      </w:r>
      <w:r w:rsidRPr="00B14811">
        <w:rPr>
          <w:rFonts w:ascii="Arial" w:hAnsi="Arial" w:cs="Arial"/>
          <w:noProof/>
          <w:sz w:val="24"/>
          <w:szCs w:val="24"/>
        </w:rPr>
        <w:t>. Meanwhile, solid waste produced from antibiotics</w:t>
      </w:r>
      <w:r w:rsidR="00B8091C" w:rsidRPr="00B14811">
        <w:rPr>
          <w:rFonts w:ascii="Arial" w:hAnsi="Arial" w:cs="Arial"/>
          <w:noProof/>
          <w:sz w:val="24"/>
          <w:szCs w:val="24"/>
        </w:rPr>
        <w:t>, known</w:t>
      </w:r>
      <w:r w:rsidRPr="00B14811">
        <w:rPr>
          <w:rFonts w:ascii="Arial" w:hAnsi="Arial" w:cs="Arial"/>
          <w:noProof/>
          <w:sz w:val="24"/>
          <w:szCs w:val="24"/>
        </w:rPr>
        <w:t xml:space="preserve"> as </w:t>
      </w:r>
      <w:r w:rsidR="00A633A6" w:rsidRPr="00B14811">
        <w:rPr>
          <w:rFonts w:ascii="Arial" w:hAnsi="Arial" w:cs="Arial"/>
          <w:noProof/>
          <w:sz w:val="24"/>
          <w:szCs w:val="24"/>
        </w:rPr>
        <w:t xml:space="preserve">an </w:t>
      </w:r>
      <w:bookmarkStart w:id="5" w:name="_Hlk14682283"/>
      <w:bookmarkStart w:id="6" w:name="_Hlk17023766"/>
      <w:r w:rsidRPr="00B14811">
        <w:rPr>
          <w:rFonts w:ascii="Arial" w:hAnsi="Arial" w:cs="Arial"/>
          <w:noProof/>
          <w:sz w:val="24"/>
          <w:szCs w:val="24"/>
        </w:rPr>
        <w:t xml:space="preserve">antibiotic </w:t>
      </w:r>
      <w:r w:rsidR="00D50912" w:rsidRPr="00B14811">
        <w:rPr>
          <w:rFonts w:ascii="Arial" w:hAnsi="Arial" w:cs="Arial"/>
          <w:noProof/>
          <w:sz w:val="24"/>
          <w:szCs w:val="24"/>
        </w:rPr>
        <w:t xml:space="preserve">mycelial </w:t>
      </w:r>
      <w:r w:rsidRPr="00B14811">
        <w:rPr>
          <w:rFonts w:ascii="Arial" w:hAnsi="Arial" w:cs="Arial"/>
          <w:noProof/>
          <w:sz w:val="24"/>
          <w:szCs w:val="24"/>
        </w:rPr>
        <w:t>residue</w:t>
      </w:r>
      <w:r w:rsidR="00DF0F4E" w:rsidRPr="00B14811">
        <w:rPr>
          <w:rFonts w:ascii="Arial" w:hAnsi="Arial" w:cs="Arial"/>
          <w:noProof/>
          <w:sz w:val="24"/>
          <w:szCs w:val="24"/>
        </w:rPr>
        <w:t xml:space="preserve"> </w:t>
      </w:r>
      <w:bookmarkStart w:id="7" w:name="_Hlk14789833"/>
      <w:bookmarkEnd w:id="5"/>
      <w:r w:rsidR="00DF0F4E" w:rsidRPr="00B14811">
        <w:rPr>
          <w:rFonts w:ascii="Arial" w:hAnsi="Arial" w:cs="Arial"/>
          <w:noProof/>
          <w:sz w:val="24"/>
          <w:szCs w:val="24"/>
        </w:rPr>
        <w:t>(A</w:t>
      </w:r>
      <w:r w:rsidR="00D50912" w:rsidRPr="00B14811">
        <w:rPr>
          <w:rFonts w:ascii="Arial" w:hAnsi="Arial" w:cs="Arial"/>
          <w:noProof/>
          <w:sz w:val="24"/>
          <w:szCs w:val="24"/>
        </w:rPr>
        <w:t>M</w:t>
      </w:r>
      <w:r w:rsidR="00DF0F4E" w:rsidRPr="00B14811">
        <w:rPr>
          <w:rFonts w:ascii="Arial" w:hAnsi="Arial" w:cs="Arial"/>
          <w:noProof/>
          <w:sz w:val="24"/>
          <w:szCs w:val="24"/>
        </w:rPr>
        <w:t>R)</w:t>
      </w:r>
      <w:r w:rsidR="00B8091C" w:rsidRPr="00B14811">
        <w:rPr>
          <w:rFonts w:ascii="Arial" w:hAnsi="Arial" w:cs="Arial"/>
          <w:noProof/>
          <w:sz w:val="24"/>
          <w:szCs w:val="24"/>
        </w:rPr>
        <w:t>,</w:t>
      </w:r>
      <w:r w:rsidRPr="00B14811">
        <w:rPr>
          <w:rFonts w:ascii="Arial" w:hAnsi="Arial" w:cs="Arial"/>
          <w:noProof/>
          <w:sz w:val="24"/>
          <w:szCs w:val="24"/>
        </w:rPr>
        <w:t xml:space="preserve"> </w:t>
      </w:r>
      <w:bookmarkEnd w:id="6"/>
      <w:bookmarkEnd w:id="7"/>
      <w:r w:rsidR="00D94BF8" w:rsidRPr="00B14811">
        <w:rPr>
          <w:rFonts w:ascii="Arial" w:hAnsi="Arial" w:cs="Arial"/>
          <w:noProof/>
          <w:sz w:val="24"/>
          <w:szCs w:val="24"/>
        </w:rPr>
        <w:t xml:space="preserve">is </w:t>
      </w:r>
      <w:r w:rsidRPr="00B14811">
        <w:rPr>
          <w:rFonts w:ascii="Arial" w:hAnsi="Arial" w:cs="Arial"/>
          <w:noProof/>
          <w:sz w:val="24"/>
          <w:szCs w:val="24"/>
        </w:rPr>
        <w:t xml:space="preserve">gaining attention as </w:t>
      </w:r>
      <w:r w:rsidR="00CA55B5" w:rsidRPr="00B14811">
        <w:rPr>
          <w:rFonts w:ascii="Arial" w:hAnsi="Arial" w:cs="Arial"/>
          <w:noProof/>
          <w:sz w:val="24"/>
          <w:szCs w:val="24"/>
        </w:rPr>
        <w:t xml:space="preserve">a </w:t>
      </w:r>
      <w:r w:rsidRPr="00B14811">
        <w:rPr>
          <w:rFonts w:ascii="Arial" w:hAnsi="Arial" w:cs="Arial"/>
          <w:noProof/>
          <w:sz w:val="24"/>
          <w:szCs w:val="24"/>
        </w:rPr>
        <w:t>hazardous waste</w:t>
      </w:r>
      <w:r w:rsidR="00D50912" w:rsidRPr="00B14811">
        <w:rPr>
          <w:rFonts w:ascii="Arial" w:hAnsi="Arial" w:cs="Arial"/>
          <w:noProof/>
          <w:sz w:val="24"/>
          <w:szCs w:val="24"/>
        </w:rPr>
        <w:t xml:space="preserve"> affecting humans and </w:t>
      </w:r>
      <w:r w:rsidR="00FA30B0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D50912" w:rsidRPr="00B14811">
        <w:rPr>
          <w:rFonts w:ascii="Arial" w:hAnsi="Arial" w:cs="Arial"/>
          <w:noProof/>
          <w:sz w:val="24"/>
          <w:szCs w:val="24"/>
        </w:rPr>
        <w:t>ecosystem</w:t>
      </w:r>
      <w:r w:rsidR="00CA55B5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D12188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&lt;EndNote&gt;&lt;Cite&gt;&lt;Author&gt;Zhang&lt;/Author&gt;&lt;Year&gt;2014&lt;/Year&gt;&lt;RecNum&gt;154&lt;/RecNum&gt;&lt;DisplayText&gt;(Zhang et al., 2014)&lt;/DisplayText&gt;&lt;record&gt;&lt;rec-number&gt;154&lt;/rec-number&gt;&lt;foreign-keys&gt;&lt;key app="EN" db-id="at9awr02p0wppje0999pxf0oswa5zxww0zpz" timestamp="1559487719"&gt;154&lt;/key&gt;&lt;/foreign-keys&gt;&lt;ref-type name="Journal Article"&gt;17&lt;/ref-type&gt;&lt;contributors&gt;&lt;authors&gt;&lt;author&gt;Zhang, Guangyi&lt;/author&gt;&lt;author&gt;Ma, Dachao&lt;/author&gt;&lt;author&gt;Peng, Cuina&lt;/author&gt;&lt;author&gt;Liu, Xiaoxing&lt;/author&gt;&lt;author&gt;Xu, Guangwen&lt;/author&gt;&lt;/authors&gt;&lt;/contributors&gt;&lt;titles&gt;&lt;title&gt;Process characteristics of hydrothermal treatment of antibiotic residue for solid biofuel&lt;/title&gt;&lt;secondary-title&gt;Chemical Engineering Journal&lt;/secondary-title&gt;&lt;/titles&gt;&lt;periodical&gt;&lt;full-title&gt;Chemical Engineering Journal&lt;/full-title&gt;&lt;/periodical&gt;&lt;pages&gt;230-238&lt;/pages&gt;&lt;volume&gt;252&lt;/volume&gt;&lt;dates&gt;&lt;year&gt;2014&lt;/year&gt;&lt;/dates&gt;&lt;isbn&gt;1385-8947&lt;/isbn&gt;&lt;urls&gt;&lt;/urls&gt;&lt;/record&gt;&lt;/Cite&gt;&lt;/EndNote&gt;</w:instrText>
      </w:r>
      <w:r w:rsidR="00D12188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40" w:tooltip="Zhang, 2014 #5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Zhang et al., 2014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D12188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CA55B5" w:rsidRPr="00B14811">
        <w:rPr>
          <w:rFonts w:ascii="Arial" w:hAnsi="Arial" w:cs="Arial"/>
          <w:noProof/>
          <w:sz w:val="24"/>
          <w:szCs w:val="24"/>
        </w:rPr>
        <w:t>.</w:t>
      </w:r>
      <w:r w:rsidR="00F2451B" w:rsidRPr="00B14811">
        <w:rPr>
          <w:rFonts w:ascii="Arial" w:hAnsi="Arial" w:cs="Arial"/>
          <w:noProof/>
          <w:sz w:val="24"/>
          <w:szCs w:val="24"/>
        </w:rPr>
        <w:t xml:space="preserve"> </w:t>
      </w:r>
      <w:bookmarkStart w:id="8" w:name="_Hlk28968558"/>
      <w:r w:rsidR="00DF0F4E" w:rsidRPr="00B14811">
        <w:rPr>
          <w:rFonts w:ascii="Arial" w:hAnsi="Arial" w:cs="Arial"/>
          <w:noProof/>
          <w:sz w:val="24"/>
          <w:szCs w:val="24"/>
        </w:rPr>
        <w:t xml:space="preserve">Lincomycin </w:t>
      </w:r>
      <w:r w:rsidR="00D50912" w:rsidRPr="00B14811">
        <w:rPr>
          <w:rFonts w:ascii="Arial" w:hAnsi="Arial" w:cs="Arial"/>
          <w:noProof/>
          <w:sz w:val="24"/>
          <w:szCs w:val="24"/>
        </w:rPr>
        <w:t>resid</w:t>
      </w:r>
      <w:r w:rsidR="000C667B" w:rsidRPr="00B14811">
        <w:rPr>
          <w:rFonts w:ascii="Arial" w:hAnsi="Arial" w:cs="Arial"/>
          <w:noProof/>
          <w:sz w:val="24"/>
          <w:szCs w:val="24"/>
        </w:rPr>
        <w:t xml:space="preserve">ue </w:t>
      </w:r>
      <w:bookmarkEnd w:id="8"/>
      <w:r w:rsidR="000C667B" w:rsidRPr="00B14811">
        <w:rPr>
          <w:rFonts w:ascii="Arial" w:hAnsi="Arial" w:cs="Arial"/>
          <w:noProof/>
          <w:sz w:val="24"/>
          <w:szCs w:val="24"/>
        </w:rPr>
        <w:t>(LR)</w:t>
      </w:r>
      <w:r w:rsidR="00FE2091" w:rsidRPr="00B14811">
        <w:rPr>
          <w:rFonts w:ascii="Arial" w:hAnsi="Arial" w:cs="Arial"/>
          <w:noProof/>
          <w:sz w:val="24"/>
          <w:szCs w:val="24"/>
        </w:rPr>
        <w:t xml:space="preserve"> is</w:t>
      </w:r>
      <w:r w:rsidR="000C667B" w:rsidRPr="00B14811">
        <w:rPr>
          <w:rFonts w:ascii="Arial" w:hAnsi="Arial" w:cs="Arial"/>
          <w:noProof/>
          <w:sz w:val="24"/>
          <w:szCs w:val="24"/>
        </w:rPr>
        <w:t xml:space="preserve"> a type of AMR</w:t>
      </w:r>
      <w:r w:rsidR="002B4187" w:rsidRPr="00B14811">
        <w:rPr>
          <w:rFonts w:ascii="Arial" w:hAnsi="Arial" w:cs="Arial"/>
          <w:noProof/>
          <w:sz w:val="24"/>
          <w:szCs w:val="24"/>
        </w:rPr>
        <w:t>,</w:t>
      </w:r>
      <w:r w:rsidR="00FE2091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C25479" w:rsidRPr="00B14811">
        <w:rPr>
          <w:rFonts w:ascii="Arial" w:hAnsi="Arial" w:cs="Arial"/>
          <w:noProof/>
          <w:sz w:val="24"/>
          <w:szCs w:val="24"/>
        </w:rPr>
        <w:t>representing</w:t>
      </w:r>
      <w:r w:rsidR="00383B57" w:rsidRPr="00B14811">
        <w:rPr>
          <w:rFonts w:ascii="Arial" w:hAnsi="Arial" w:cs="Arial"/>
          <w:noProof/>
          <w:sz w:val="24"/>
          <w:szCs w:val="24"/>
        </w:rPr>
        <w:t xml:space="preserve"> about 15% </w:t>
      </w:r>
      <w:r w:rsidR="00B7060E" w:rsidRPr="00B14811">
        <w:rPr>
          <w:rFonts w:ascii="Arial" w:hAnsi="Arial" w:cs="Arial"/>
          <w:noProof/>
          <w:sz w:val="24"/>
          <w:szCs w:val="24"/>
        </w:rPr>
        <w:t>of</w:t>
      </w:r>
      <w:r w:rsidR="00383B57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383B57" w:rsidRPr="00B14811">
        <w:rPr>
          <w:rFonts w:ascii="Arial" w:hAnsi="Arial" w:cs="Arial"/>
          <w:noProof/>
          <w:sz w:val="24"/>
          <w:szCs w:val="24"/>
        </w:rPr>
        <w:t xml:space="preserve">production of antibiotics in China. LR </w:t>
      </w:r>
      <w:r w:rsidR="000C667B" w:rsidRPr="00B14811">
        <w:rPr>
          <w:rFonts w:ascii="Arial" w:hAnsi="Arial" w:cs="Arial"/>
          <w:noProof/>
          <w:sz w:val="24"/>
          <w:szCs w:val="24"/>
        </w:rPr>
        <w:t>con</w:t>
      </w:r>
      <w:r w:rsidR="00FA30B0" w:rsidRPr="00B14811">
        <w:rPr>
          <w:rFonts w:ascii="Arial" w:hAnsi="Arial" w:cs="Arial"/>
          <w:noProof/>
          <w:sz w:val="24"/>
          <w:szCs w:val="24"/>
        </w:rPr>
        <w:t>ta</w:t>
      </w:r>
      <w:r w:rsidR="000C667B" w:rsidRPr="00B14811">
        <w:rPr>
          <w:rFonts w:ascii="Arial" w:hAnsi="Arial" w:cs="Arial"/>
          <w:noProof/>
          <w:sz w:val="24"/>
          <w:szCs w:val="24"/>
        </w:rPr>
        <w:t>ins</w:t>
      </w:r>
      <w:r w:rsidR="00D50912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383B57" w:rsidRPr="00B14811">
        <w:rPr>
          <w:rFonts w:ascii="Arial" w:hAnsi="Arial" w:cs="Arial"/>
          <w:noProof/>
          <w:sz w:val="24"/>
          <w:szCs w:val="24"/>
        </w:rPr>
        <w:t xml:space="preserve">higher </w:t>
      </w:r>
      <w:r w:rsidR="00FE2091" w:rsidRPr="00B14811">
        <w:rPr>
          <w:rFonts w:ascii="Arial" w:hAnsi="Arial" w:cs="Arial"/>
          <w:noProof/>
          <w:sz w:val="24"/>
          <w:szCs w:val="24"/>
        </w:rPr>
        <w:t>protein, polysaccharides</w:t>
      </w:r>
      <w:r w:rsidR="00FA30B0" w:rsidRPr="00B14811">
        <w:rPr>
          <w:rFonts w:ascii="Arial" w:hAnsi="Arial" w:cs="Arial"/>
          <w:noProof/>
          <w:sz w:val="24"/>
          <w:szCs w:val="24"/>
        </w:rPr>
        <w:t>,</w:t>
      </w:r>
      <w:r w:rsidR="00FE2091" w:rsidRPr="00B14811">
        <w:rPr>
          <w:rFonts w:ascii="Arial" w:hAnsi="Arial" w:cs="Arial"/>
          <w:noProof/>
          <w:sz w:val="24"/>
          <w:szCs w:val="24"/>
        </w:rPr>
        <w:t xml:space="preserve"> and organic</w:t>
      </w:r>
      <w:r w:rsidR="002F35D4" w:rsidRPr="00B14811">
        <w:rPr>
          <w:rFonts w:ascii="Arial" w:hAnsi="Arial" w:cs="Arial"/>
          <w:noProof/>
          <w:sz w:val="24"/>
          <w:szCs w:val="24"/>
        </w:rPr>
        <w:t xml:space="preserve"> content</w:t>
      </w:r>
      <w:r w:rsidR="00DC5024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E2091" w:rsidRPr="00B14811">
        <w:rPr>
          <w:rFonts w:ascii="Arial" w:hAnsi="Arial" w:cs="Arial"/>
          <w:noProof/>
          <w:sz w:val="24"/>
          <w:szCs w:val="24"/>
        </w:rPr>
        <w:t>mak</w:t>
      </w:r>
      <w:r w:rsidR="002F35D4" w:rsidRPr="00B14811">
        <w:rPr>
          <w:rFonts w:ascii="Arial" w:hAnsi="Arial" w:cs="Arial"/>
          <w:noProof/>
          <w:sz w:val="24"/>
          <w:szCs w:val="24"/>
        </w:rPr>
        <w:t>ing</w:t>
      </w:r>
      <w:r w:rsidR="00FE2091" w:rsidRPr="00B14811">
        <w:rPr>
          <w:rFonts w:ascii="Arial" w:hAnsi="Arial" w:cs="Arial"/>
          <w:noProof/>
          <w:sz w:val="24"/>
          <w:szCs w:val="24"/>
        </w:rPr>
        <w:t xml:space="preserve"> it suitable for nutrient reclamation</w:t>
      </w:r>
      <w:r w:rsidR="000C1CDF" w:rsidRPr="00B14811">
        <w:rPr>
          <w:rFonts w:ascii="Arial" w:hAnsi="Arial" w:cs="Arial"/>
          <w:noProof/>
          <w:sz w:val="24"/>
          <w:szCs w:val="24"/>
        </w:rPr>
        <w:t>.</w:t>
      </w:r>
      <w:r w:rsidR="00FE2091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0C1CDF" w:rsidRPr="00B14811">
        <w:rPr>
          <w:rFonts w:ascii="Arial" w:hAnsi="Arial" w:cs="Arial"/>
          <w:noProof/>
          <w:sz w:val="24"/>
          <w:szCs w:val="24"/>
        </w:rPr>
        <w:t xml:space="preserve">However, </w:t>
      </w:r>
      <w:r w:rsidR="000C667B" w:rsidRPr="00B14811">
        <w:rPr>
          <w:rFonts w:ascii="Arial" w:hAnsi="Arial" w:cs="Arial"/>
          <w:noProof/>
          <w:sz w:val="24"/>
          <w:szCs w:val="24"/>
        </w:rPr>
        <w:t>remaining lincomycin content make</w:t>
      </w:r>
      <w:r w:rsidR="00056099" w:rsidRPr="00B14811">
        <w:rPr>
          <w:rFonts w:ascii="Arial" w:hAnsi="Arial" w:cs="Arial"/>
          <w:noProof/>
          <w:sz w:val="24"/>
          <w:szCs w:val="24"/>
        </w:rPr>
        <w:t>s</w:t>
      </w:r>
      <w:r w:rsidR="000C667B" w:rsidRPr="00B14811">
        <w:rPr>
          <w:rFonts w:ascii="Arial" w:hAnsi="Arial" w:cs="Arial"/>
          <w:noProof/>
          <w:sz w:val="24"/>
          <w:szCs w:val="24"/>
        </w:rPr>
        <w:t xml:space="preserve"> it unfit for environment</w:t>
      </w:r>
      <w:r w:rsidR="00383B57" w:rsidRPr="00B14811">
        <w:rPr>
          <w:rFonts w:ascii="Arial" w:hAnsi="Arial" w:cs="Arial"/>
          <w:noProof/>
          <w:sz w:val="24"/>
          <w:szCs w:val="24"/>
        </w:rPr>
        <w:t>al application</w:t>
      </w:r>
      <w:r w:rsidR="000C1CDF" w:rsidRPr="00B14811">
        <w:rPr>
          <w:rFonts w:ascii="Arial" w:hAnsi="Arial" w:cs="Arial"/>
          <w:noProof/>
          <w:sz w:val="24"/>
          <w:szCs w:val="24"/>
        </w:rPr>
        <w:t>s</w:t>
      </w:r>
      <w:r w:rsidR="00383B57" w:rsidRPr="00B14811">
        <w:rPr>
          <w:rFonts w:ascii="Arial" w:hAnsi="Arial" w:cs="Arial"/>
          <w:noProof/>
          <w:sz w:val="24"/>
          <w:szCs w:val="24"/>
        </w:rPr>
        <w:t xml:space="preserve"> without treatment</w:t>
      </w:r>
      <w:r w:rsidR="000C667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&lt;EndNote&gt;&lt;Cite&gt;&lt;Author&gt;Wang&lt;/Author&gt;&lt;Year&gt;2018&lt;/Year&gt;&lt;RecNum&gt;48&lt;/RecNum&gt;&lt;DisplayText&gt;(Wang et al., 2018a)&lt;/DisplayText&gt;&lt;record&gt;&lt;rec-number&gt;48&lt;/rec-number&gt;&lt;foreign-keys&gt;&lt;key app="EN" db-id="at9awr02p0wppje0999pxf0oswa5zxww0zpz" timestamp="1553657905"&gt;48&lt;/key&gt;&lt;/foreign-keys&gt;&lt;ref-type name="Journal Article"&gt;17&lt;/ref-type&gt;&lt;contributors&gt;&lt;authors&gt;&lt;author&gt;Wang, Mengmeng&lt;/author&gt;&lt;author&gt;Cai, Chen&lt;/author&gt;&lt;author&gt;Zhang, Bo&lt;/author&gt;&lt;author&gt;Liu, Huiling&lt;/author&gt;&lt;/authors&gt;&lt;/contributors&gt;&lt;titles&gt;&lt;title&gt;Characterization and mechanism analysis of lincomycin biodegradation with Clostridium sp. strain LCM-B isolated from lincomycin mycelial residue (LMR)&lt;/title&gt;&lt;secondary-title&gt;Chemosphere&lt;/secondary-title&gt;&lt;/titles&gt;&lt;periodical&gt;&lt;full-title&gt;Chemosphere&lt;/full-title&gt;&lt;/periodical&gt;&lt;pages&gt;611-617&lt;/pages&gt;&lt;volume&gt;193&lt;/volume&gt;&lt;dates&gt;&lt;year&gt;2018&lt;/year&gt;&lt;/dates&gt;&lt;isbn&gt;0045-6535&lt;/isbn&gt;&lt;urls&gt;&lt;/urls&gt;&lt;/record&gt;&lt;/Cite&gt;&lt;/EndNote&gt;</w:instrTex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1" w:tooltip="Wang, 2018 #4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Wang et al., 2018a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383B57" w:rsidRPr="00B14811">
        <w:rPr>
          <w:rFonts w:ascii="Arial" w:hAnsi="Arial" w:cs="Arial"/>
          <w:noProof/>
          <w:sz w:val="24"/>
          <w:szCs w:val="24"/>
        </w:rPr>
        <w:t>.</w:t>
      </w:r>
      <w:r w:rsidR="00390283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2451B" w:rsidRPr="00B14811">
        <w:rPr>
          <w:rFonts w:ascii="Arial" w:hAnsi="Arial" w:cs="Arial"/>
          <w:noProof/>
          <w:sz w:val="24"/>
          <w:szCs w:val="24"/>
        </w:rPr>
        <w:t>Currently</w:t>
      </w:r>
      <w:r w:rsidR="00390283" w:rsidRPr="00B14811">
        <w:rPr>
          <w:rFonts w:ascii="Arial" w:hAnsi="Arial" w:cs="Arial"/>
          <w:noProof/>
          <w:sz w:val="24"/>
          <w:szCs w:val="24"/>
        </w:rPr>
        <w:t>, resea</w:t>
      </w:r>
      <w:r w:rsidR="00FA30B0" w:rsidRPr="00B14811">
        <w:rPr>
          <w:rFonts w:ascii="Arial" w:hAnsi="Arial" w:cs="Arial"/>
          <w:noProof/>
          <w:sz w:val="24"/>
          <w:szCs w:val="24"/>
        </w:rPr>
        <w:t>r</w:t>
      </w:r>
      <w:r w:rsidR="00390283" w:rsidRPr="00B14811">
        <w:rPr>
          <w:rFonts w:ascii="Arial" w:hAnsi="Arial" w:cs="Arial"/>
          <w:noProof/>
          <w:sz w:val="24"/>
          <w:szCs w:val="24"/>
        </w:rPr>
        <w:t>chers are taking</w:t>
      </w:r>
      <w:r w:rsidR="00807341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0C1CDF" w:rsidRPr="00B14811">
        <w:rPr>
          <w:rFonts w:ascii="Arial" w:hAnsi="Arial" w:cs="Arial"/>
          <w:noProof/>
          <w:sz w:val="24"/>
          <w:szCs w:val="24"/>
        </w:rPr>
        <w:t xml:space="preserve">a </w:t>
      </w:r>
      <w:r w:rsidR="00807341" w:rsidRPr="00B14811">
        <w:rPr>
          <w:rFonts w:ascii="Arial" w:hAnsi="Arial" w:cs="Arial"/>
          <w:noProof/>
          <w:sz w:val="24"/>
          <w:szCs w:val="24"/>
        </w:rPr>
        <w:t>keen</w:t>
      </w:r>
      <w:r w:rsidR="00390283" w:rsidRPr="00B14811">
        <w:rPr>
          <w:rFonts w:ascii="Arial" w:hAnsi="Arial" w:cs="Arial"/>
          <w:noProof/>
          <w:sz w:val="24"/>
          <w:szCs w:val="24"/>
        </w:rPr>
        <w:t xml:space="preserve"> inte</w:t>
      </w:r>
      <w:r w:rsidR="00F2451B" w:rsidRPr="00B14811">
        <w:rPr>
          <w:rFonts w:ascii="Arial" w:hAnsi="Arial" w:cs="Arial"/>
          <w:noProof/>
          <w:sz w:val="24"/>
          <w:szCs w:val="24"/>
        </w:rPr>
        <w:t xml:space="preserve">rest </w:t>
      </w:r>
      <w:r w:rsidR="00FB0CAE" w:rsidRPr="00B14811">
        <w:rPr>
          <w:rFonts w:ascii="Arial" w:hAnsi="Arial" w:cs="Arial"/>
          <w:noProof/>
          <w:sz w:val="24"/>
          <w:szCs w:val="24"/>
        </w:rPr>
        <w:t>in</w:t>
      </w:r>
      <w:r w:rsidR="00F2451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F2451B" w:rsidRPr="00B14811">
        <w:rPr>
          <w:rFonts w:ascii="Arial" w:hAnsi="Arial" w:cs="Arial"/>
          <w:noProof/>
          <w:sz w:val="24"/>
          <w:szCs w:val="24"/>
        </w:rPr>
        <w:t xml:space="preserve">treatment of AMR and </w:t>
      </w:r>
      <w:r w:rsidR="00FB0CAE" w:rsidRPr="00B14811">
        <w:rPr>
          <w:rFonts w:ascii="Arial" w:hAnsi="Arial" w:cs="Arial"/>
          <w:noProof/>
          <w:sz w:val="24"/>
          <w:szCs w:val="24"/>
        </w:rPr>
        <w:t xml:space="preserve">possible </w:t>
      </w:r>
      <w:r w:rsidR="00E5132F" w:rsidRPr="00B14811">
        <w:rPr>
          <w:rFonts w:ascii="Arial" w:hAnsi="Arial" w:cs="Arial"/>
          <w:noProof/>
          <w:sz w:val="24"/>
          <w:szCs w:val="24"/>
        </w:rPr>
        <w:t>(re)</w:t>
      </w:r>
      <w:r w:rsidR="00F2451B" w:rsidRPr="00B14811">
        <w:rPr>
          <w:rFonts w:ascii="Arial" w:hAnsi="Arial" w:cs="Arial"/>
          <w:noProof/>
          <w:sz w:val="24"/>
          <w:szCs w:val="24"/>
        </w:rPr>
        <w:t xml:space="preserve">use via different techniques like </w:t>
      </w:r>
      <w:r w:rsidR="00E5132F" w:rsidRPr="00B14811">
        <w:rPr>
          <w:rFonts w:ascii="Arial" w:hAnsi="Arial" w:cs="Arial"/>
          <w:noProof/>
          <w:sz w:val="24"/>
          <w:szCs w:val="24"/>
        </w:rPr>
        <w:t xml:space="preserve">biodegradation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&lt;EndNote&gt;&lt;Cite&gt;&lt;Author&gt;Wang&lt;/Author&gt;&lt;Year&gt;2015&lt;/Year&gt;&lt;RecNum&gt;49&lt;/RecNum&gt;&lt;DisplayText&gt;(Wang et al., 2015)&lt;/DisplayText&gt;&lt;record&gt;&lt;rec-number&gt;49&lt;/rec-number&gt;&lt;foreign-keys&gt;&lt;key app="EN" db-id="at9awr02p0wppje0999pxf0oswa5zxww0zpz" timestamp="1553662910"&gt;49&lt;/key&gt;&lt;/foreign-keys&gt;&lt;ref-type name="Journal Article"&gt;17&lt;/ref-type&gt;&lt;contributors&gt;&lt;authors&gt;&lt;author&gt;Wang, Pu&lt;/author&gt;&lt;author&gt;Liu, Huiling&lt;/author&gt;&lt;author&gt;Fu, Huan&lt;/author&gt;&lt;author&gt;Cheng, Xiuwen&lt;/author&gt;&lt;author&gt;Wang, Bing&lt;/author&gt;&lt;author&gt;Cheng, Qinghua&lt;/author&gt;&lt;author&gt;Zhang, Jian&lt;/author&gt;&lt;author&gt;Zou, Pan&lt;/author&gt;&lt;/authors&gt;&lt;/contributors&gt;&lt;titles&gt;&lt;title&gt;Characterization and mechanism analysis of penicillin G biodegradation with Klebsiella pneumoniae Z1 isolated from waste penicillin bacterial residue&lt;/title&gt;&lt;secondary-title&gt;Journal of Industrial and Engineering Chemistry&lt;/secondary-title&gt;&lt;/titles&gt;&lt;periodical&gt;&lt;full-title&gt;Journal of Industrial and Engineering Chemistry&lt;/full-title&gt;&lt;/periodical&gt;&lt;pages&gt;50-58&lt;/pages&gt;&lt;volume&gt;27&lt;/volume&gt;&lt;dates&gt;&lt;year&gt;2015&lt;/year&gt;&lt;/dates&gt;&lt;isbn&gt;1226-086X&lt;/isbn&gt;&lt;urls&gt;&lt;/urls&gt;&lt;/record&gt;&lt;/Cite&gt;&lt;/EndNote&gt;</w:instrTex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2" w:tooltip="Wang, 2015 #49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Wang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E5132F" w:rsidRPr="00B14811">
        <w:rPr>
          <w:rFonts w:ascii="Arial" w:hAnsi="Arial" w:cs="Arial"/>
          <w:noProof/>
          <w:sz w:val="24"/>
          <w:szCs w:val="24"/>
        </w:rPr>
        <w:t xml:space="preserve">, </w:t>
      </w:r>
      <w:r w:rsidR="008C7D38" w:rsidRPr="00B14811">
        <w:rPr>
          <w:rFonts w:ascii="Arial" w:hAnsi="Arial" w:cs="Arial"/>
          <w:noProof/>
          <w:sz w:val="24"/>
          <w:szCs w:val="24"/>
        </w:rPr>
        <w:t xml:space="preserve">combustion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&lt;EndNote&gt;&lt;Cite&gt;&lt;Author&gt;Yang&lt;/Author&gt;&lt;Year&gt;2015&lt;/Year&gt;&lt;RecNum&gt;72&lt;/RecNum&gt;&lt;DisplayText&gt;(Yang et al., 2015)&lt;/DisplayText&gt;&lt;record&gt;&lt;rec-number&gt;72&lt;/rec-number&gt;&lt;foreign-keys&gt;&lt;key app="EN" db-id="at9awr02p0wppje0999pxf0oswa5zxww0zpz" timestamp="1554363276"&gt;72&lt;/key&gt;&lt;/foreign-keys&gt;&lt;ref-type name="Journal Article"&gt;17&lt;/ref-type&gt;&lt;contributors&gt;&lt;authors&gt;&lt;author&gt;Yang, Shijun&lt;/author&gt;&lt;author&gt;Zhu, Xiangdong&lt;/author&gt;&lt;author&gt;Wang, Junsheng&lt;/author&gt;&lt;author&gt;Jin, Xing&lt;/author&gt;&lt;author&gt;Liu, Yuchen&lt;/author&gt;&lt;author&gt;Qian, Feng&lt;/author&gt;&lt;author&gt;Zhang, Shicheng&lt;/author&gt;&lt;author&gt;Chen, Jianmin&lt;/author&gt;&lt;/authors&gt;&lt;/contributors&gt;&lt;titles&gt;&lt;title&gt;Combustion of hazardous biological waste derived from the fermentation of antibiotics using TG–FTIR and Py–GC/MS techniques&lt;/title&gt;&lt;secondary-title&gt;Bioresource technology&lt;/secondary-title&gt;&lt;/titles&gt;&lt;periodical&gt;&lt;full-title&gt;Bioresource technology&lt;/full-title&gt;&lt;/periodical&gt;&lt;pages&gt;156-163&lt;/pages&gt;&lt;volume&gt;193&lt;/volume&gt;&lt;dates&gt;&lt;year&gt;2015&lt;/year&gt;&lt;/dates&gt;&lt;isbn&gt;0960-8524&lt;/isbn&gt;&lt;urls&gt;&lt;/urls&gt;&lt;/record&gt;&lt;/Cite&gt;&lt;/EndNote&gt;</w:instrTex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7" w:tooltip="Yang, 2015 #7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Yang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8C7D38" w:rsidRPr="00B14811">
        <w:rPr>
          <w:rFonts w:ascii="Arial" w:hAnsi="Arial" w:cs="Arial"/>
          <w:noProof/>
          <w:sz w:val="24"/>
          <w:szCs w:val="24"/>
        </w:rPr>
        <w:t xml:space="preserve">, </w:t>
      </w:r>
      <w:r w:rsidR="00E5132F" w:rsidRPr="00B14811">
        <w:rPr>
          <w:rFonts w:ascii="Arial" w:hAnsi="Arial" w:cs="Arial"/>
          <w:sz w:val="24"/>
          <w:szCs w:val="24"/>
        </w:rPr>
        <w:t xml:space="preserve">co-composting </w:t>
      </w:r>
      <w:r w:rsidR="0044317E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&lt;EndNote&gt;&lt;Cite&gt;&lt;Author&gt;Yang&lt;/Author&gt;&lt;Year&gt;2016&lt;/Year&gt;&lt;RecNum&gt;50&lt;/RecNum&gt;&lt;DisplayText&gt;(Yang et al., 2016)&lt;/DisplayText&gt;&lt;record&gt;&lt;rec-number&gt;50&lt;/rec-number&gt;&lt;foreign-keys&gt;&lt;key app="EN" db-id="at9awr02p0wppje0999pxf0oswa5zxww0zpz" timestamp="1553663080"&gt;50&lt;/key&gt;&lt;/foreign-keys&gt;&lt;ref-type name="Journal Article"&gt;17&lt;/ref-type&gt;&lt;contributors&gt;&lt;authors&gt;&lt;author&gt;Yang, Lian&lt;/author&gt;&lt;author&gt;Zhang, Shihua&lt;/author&gt;&lt;author&gt;Chen, Zhiqiang&lt;/author&gt;&lt;author&gt;Wen, Qinxue&lt;/author&gt;&lt;author&gt;Wang, Yao&lt;/author&gt;&lt;/authors&gt;&lt;/contributors&gt;&lt;titles&gt;&lt;title&gt;Maturity and security assessment of pilot-scale aerobic co-composting of penicillin fermentation dregs (PFDs) with sewage sludge&lt;/title&gt;&lt;secondary-title&gt;Bioresource technology&lt;/secondary-title&gt;&lt;/titles&gt;&lt;periodical&gt;&lt;full-title&gt;Bioresource technology&lt;/full-title&gt;&lt;/periodical&gt;&lt;pages&gt;185-191&lt;/pages&gt;&lt;volume&gt;204&lt;/volume&gt;&lt;dates&gt;&lt;year&gt;2016&lt;/year&gt;&lt;/dates&gt;&lt;isbn&gt;0960-8524&lt;/isbn&gt;&lt;urls&gt;&lt;/urls&gt;&lt;/record&gt;&lt;/Cite&gt;&lt;/EndNote&gt;</w:instrText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6" w:tooltip="Yang, 2016 #50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Yang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3E0EFB" w:rsidRPr="00B14811">
        <w:rPr>
          <w:rFonts w:ascii="Arial" w:hAnsi="Arial" w:cs="Arial"/>
          <w:sz w:val="24"/>
          <w:szCs w:val="24"/>
        </w:rPr>
        <w:t xml:space="preserve">, pyrolysis </w:t>
      </w:r>
      <w:r w:rsidR="003E0EFB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&lt;EndNote&gt;&lt;Cite&gt;&lt;Author&gt;Zhu&lt;/Author&gt;&lt;Year&gt;2016&lt;/Year&gt;&lt;RecNum&gt;78&lt;/RecNum&gt;&lt;DisplayText&gt;(Zhu et al., 2016)&lt;/DisplayText&gt;&lt;record&gt;&lt;rec-number&gt;78&lt;/rec-number&gt;&lt;foreign-keys&gt;&lt;key app="EN" db-id="at9awr02p0wppje0999pxf0oswa5zxww0zpz" timestamp="1554454028"&gt;78&lt;/key&gt;&lt;/foreign-keys&gt;&lt;ref-type name="Journal Article"&gt;17&lt;/ref-type&gt;&lt;contributors&gt;&lt;authors&gt;&lt;author&gt;Zhu, Xiangdong&lt;/author&gt;&lt;author&gt;Yang, Shijun&lt;/author&gt;&lt;author&gt;Wang, Liang&lt;/author&gt;&lt;author&gt;Liu, Yuchen&lt;/author&gt;&lt;author&gt;Qian, Feng&lt;/author&gt;&lt;author&gt;Yao, Wenqing&lt;/author&gt;&lt;author&gt;Zhang, Shicheng&lt;/author&gt;&lt;author&gt;Chen, Jianmin&lt;/author&gt;&lt;/authors&gt;&lt;/contributors&gt;&lt;titles&gt;&lt;title&gt;Tracking the conversion of nitrogen during pyrolysis of antibiotic mycelial fermentation residues using XPS and TG-FTIR-MS technology&lt;/title&gt;&lt;secondary-title&gt;Environmental pollution&lt;/secondary-title&gt;&lt;/titles&gt;&lt;periodical&gt;&lt;full-title&gt;Environmental pollution&lt;/full-title&gt;&lt;/periodical&gt;&lt;pages&gt;20-27&lt;/pages&gt;&lt;volume&gt;211&lt;/volume&gt;&lt;dates&gt;&lt;year&gt;2016&lt;/year&gt;&lt;/dates&gt;&lt;isbn&gt;0269-7491&lt;/isbn&gt;&lt;urls&gt;&lt;/urls&gt;&lt;/record&gt;&lt;/Cite&gt;&lt;/EndNote&gt;</w:instrText>
      </w:r>
      <w:r w:rsidR="003E0EFB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46" w:tooltip="Zhu, 2016 #7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3E0EFB" w:rsidRPr="00B14811">
        <w:rPr>
          <w:rFonts w:ascii="Arial" w:hAnsi="Arial" w:cs="Arial"/>
          <w:sz w:val="24"/>
          <w:szCs w:val="24"/>
        </w:rPr>
        <w:fldChar w:fldCharType="end"/>
      </w:r>
      <w:r w:rsidR="00E5132F" w:rsidRPr="00B14811">
        <w:rPr>
          <w:rFonts w:ascii="Arial" w:hAnsi="Arial" w:cs="Arial"/>
          <w:sz w:val="24"/>
          <w:szCs w:val="24"/>
        </w:rPr>
        <w:t xml:space="preserve"> and hydrothermal treatment </w:t>
      </w:r>
      <w:r w:rsidR="0044317E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&lt;EndNote&gt;&lt;Cite&gt;&lt;Author&gt;Ma&lt;/Author&gt;&lt;Year&gt;2015&lt;/Year&gt;&lt;RecNum&gt;51&lt;/RecNum&gt;&lt;DisplayText&gt;(Ma et al., 2015; Zhang et al., 2014)&lt;/DisplayText&gt;&lt;record&gt;&lt;rec-number&gt;51&lt;/rec-number&gt;&lt;foreign-keys&gt;&lt;key app="EN" db-id="at9awr02p0wppje0999pxf0oswa5zxww0zpz" timestamp="1553663332"&gt;51&lt;/key&gt;&lt;/foreign-keys&gt;&lt;ref-type name="Journal Article"&gt;17&lt;/ref-type&gt;&lt;contributors&gt;&lt;authors&gt;&lt;author&gt;Ma, Dachao&lt;/author&gt;&lt;author&gt;Zhang, Guangyi&lt;/author&gt;&lt;author&gt;Zhao, Peitao&lt;/author&gt;&lt;author&gt;Areeprasert, Chinnathan&lt;/author&gt;&lt;author&gt;Shen, Yafei&lt;/author&gt;&lt;author&gt;Yoshikawa, Kunio&lt;/author&gt;&lt;author&gt;Xu, Guangwen&lt;/author&gt;&lt;/authors&gt;&lt;/contributors&gt;&lt;titles&gt;&lt;title&gt;Hydrothermal treatment of antibiotic mycelial dreg: more understanding from fuel characteristics&lt;/title&gt;&lt;secondary-title&gt;Chemical Engineering Journal&lt;/secondary-title&gt;&lt;/titles&gt;&lt;periodical&gt;&lt;full-title&gt;Chemical Engineering Journal&lt;/full-title&gt;&lt;/periodical&gt;&lt;pages&gt;147-155&lt;/pages&gt;&lt;volume&gt;273&lt;/volume&gt;&lt;dates&gt;&lt;year&gt;2015&lt;/year&gt;&lt;/dates&gt;&lt;isbn&gt;1385-8947&lt;/isbn&gt;&lt;urls&gt;&lt;/urls&gt;&lt;/record&gt;&lt;/Cite&gt;&lt;Cite&gt;&lt;Author&gt;Zhang&lt;/Author&gt;&lt;Year&gt;2014&lt;/Year&gt;&lt;RecNum&gt;52&lt;/RecNum&gt;&lt;record&gt;&lt;rec-number&gt;52&lt;/rec-number&gt;&lt;foreign-keys&gt;&lt;key app="EN" db-id="at9awr02p0wppje0999pxf0oswa5zxww0zpz" timestamp="1553663455"&gt;52&lt;/key&gt;&lt;/foreign-keys&gt;&lt;ref-type name="Journal Article"&gt;17&lt;/ref-type&gt;&lt;contributors&gt;&lt;authors&gt;&lt;author&gt;Zhang, Guangyi&lt;/author&gt;&lt;author&gt;Ma, Dachao&lt;/author&gt;&lt;author&gt;Peng, Cuina&lt;/author&gt;&lt;author&gt;Liu, Xiaoxing&lt;/author&gt;&lt;author&gt;Xu, Guangwen&lt;/author&gt;&lt;/authors&gt;&lt;/contributors&gt;&lt;titles&gt;&lt;title&gt;Process characteristics of hydrothermal treatment of antibiotic residue for solid biofuel&lt;/title&gt;&lt;secondary-title&gt;Chemical Engineering Journal&lt;/secondary-title&gt;&lt;/titles&gt;&lt;periodical&gt;&lt;full-title&gt;Chemical Engineering Journal&lt;/full-title&gt;&lt;/periodical&gt;&lt;pages&gt;230-238&lt;/pages&gt;&lt;volume&gt;252&lt;/volume&gt;&lt;dates&gt;&lt;year&gt;2014&lt;/year&gt;&lt;/dates&gt;&lt;isbn&gt;1385-8947&lt;/isbn&gt;&lt;urls&gt;&lt;/urls&gt;&lt;/record&gt;&lt;/Cite&gt;&lt;/EndNote&gt;</w:instrText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3" w:tooltip="Ma, 2015 #51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Ma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0" w:tooltip="Zhang, 2014 #5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Zhang et al., 2014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057306" w:rsidRPr="00B14811">
        <w:rPr>
          <w:rFonts w:ascii="Arial" w:hAnsi="Arial" w:cs="Arial"/>
          <w:sz w:val="24"/>
          <w:szCs w:val="24"/>
        </w:rPr>
        <w:t>.</w:t>
      </w:r>
    </w:p>
    <w:p w:rsidR="00FB4895" w:rsidRPr="00B14811" w:rsidRDefault="00807341" w:rsidP="002B61EC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noProof/>
          <w:sz w:val="24"/>
          <w:szCs w:val="24"/>
        </w:rPr>
        <w:t xml:space="preserve">Hydrothermal </w:t>
      </w:r>
      <w:r w:rsidR="00957FD7" w:rsidRPr="00B14811">
        <w:rPr>
          <w:rFonts w:ascii="Arial" w:hAnsi="Arial" w:cs="Arial"/>
          <w:noProof/>
          <w:sz w:val="24"/>
          <w:szCs w:val="24"/>
        </w:rPr>
        <w:t>carbonization</w:t>
      </w:r>
      <w:r w:rsidRPr="00B14811">
        <w:rPr>
          <w:rFonts w:ascii="Arial" w:hAnsi="Arial" w:cs="Arial"/>
          <w:noProof/>
          <w:sz w:val="24"/>
          <w:szCs w:val="24"/>
        </w:rPr>
        <w:t xml:space="preserve"> (HT</w:t>
      </w:r>
      <w:r w:rsidR="00294C00" w:rsidRPr="00B14811">
        <w:rPr>
          <w:rFonts w:ascii="Arial" w:hAnsi="Arial" w:cs="Arial"/>
          <w:noProof/>
          <w:sz w:val="24"/>
          <w:szCs w:val="24"/>
        </w:rPr>
        <w:t>C</w:t>
      </w:r>
      <w:r w:rsidRPr="00B14811">
        <w:rPr>
          <w:rFonts w:ascii="Arial" w:hAnsi="Arial" w:cs="Arial"/>
          <w:noProof/>
          <w:sz w:val="24"/>
          <w:szCs w:val="24"/>
        </w:rPr>
        <w:t>)</w:t>
      </w:r>
      <w:r w:rsidR="00090382" w:rsidRPr="00B14811">
        <w:rPr>
          <w:rFonts w:ascii="Arial" w:hAnsi="Arial" w:cs="Arial"/>
          <w:noProof/>
          <w:sz w:val="24"/>
          <w:szCs w:val="24"/>
        </w:rPr>
        <w:t xml:space="preserve"> is a</w:t>
      </w:r>
      <w:r w:rsidR="002B4187" w:rsidRPr="00B14811">
        <w:rPr>
          <w:rFonts w:ascii="Arial" w:hAnsi="Arial" w:cs="Arial"/>
          <w:noProof/>
          <w:sz w:val="24"/>
          <w:szCs w:val="24"/>
        </w:rPr>
        <w:t xml:space="preserve"> promis</w:t>
      </w:r>
      <w:r w:rsidR="00E81A48" w:rsidRPr="00B14811">
        <w:rPr>
          <w:rFonts w:ascii="Arial" w:hAnsi="Arial" w:cs="Arial"/>
          <w:noProof/>
          <w:sz w:val="24"/>
          <w:szCs w:val="24"/>
        </w:rPr>
        <w:t>ing</w:t>
      </w:r>
      <w:r w:rsidR="00090382" w:rsidRPr="00B14811">
        <w:rPr>
          <w:rFonts w:ascii="Arial" w:hAnsi="Arial" w:cs="Arial"/>
          <w:noProof/>
          <w:sz w:val="24"/>
          <w:szCs w:val="24"/>
        </w:rPr>
        <w:t xml:space="preserve"> appr</w:t>
      </w:r>
      <w:r w:rsidR="00FA30B0" w:rsidRPr="00B14811">
        <w:rPr>
          <w:rFonts w:ascii="Arial" w:hAnsi="Arial" w:cs="Arial"/>
          <w:noProof/>
          <w:sz w:val="24"/>
          <w:szCs w:val="24"/>
        </w:rPr>
        <w:t>oa</w:t>
      </w:r>
      <w:r w:rsidR="00090382" w:rsidRPr="00B14811">
        <w:rPr>
          <w:rFonts w:ascii="Arial" w:hAnsi="Arial" w:cs="Arial"/>
          <w:noProof/>
          <w:sz w:val="24"/>
          <w:szCs w:val="24"/>
        </w:rPr>
        <w:t xml:space="preserve">ch for </w:t>
      </w:r>
      <w:r w:rsidR="00E81A48" w:rsidRPr="00B14811">
        <w:rPr>
          <w:rFonts w:ascii="Arial" w:hAnsi="Arial" w:cs="Arial"/>
          <w:noProof/>
          <w:sz w:val="24"/>
          <w:szCs w:val="24"/>
        </w:rPr>
        <w:t xml:space="preserve">treating </w:t>
      </w:r>
      <w:r w:rsidR="00897365" w:rsidRPr="00B14811">
        <w:rPr>
          <w:rFonts w:ascii="Arial" w:hAnsi="Arial" w:cs="Arial"/>
          <w:noProof/>
          <w:sz w:val="24"/>
          <w:szCs w:val="24"/>
        </w:rPr>
        <w:t xml:space="preserve">animal waste, manure, sewage sludge, agricultural </w:t>
      </w:r>
      <w:r w:rsidR="00D90EC8" w:rsidRPr="00B14811">
        <w:rPr>
          <w:rFonts w:ascii="Arial" w:hAnsi="Arial" w:cs="Arial"/>
          <w:noProof/>
          <w:sz w:val="24"/>
          <w:szCs w:val="24"/>
        </w:rPr>
        <w:t xml:space="preserve">and </w:t>
      </w:r>
      <w:r w:rsidR="008F6704" w:rsidRPr="00B14811">
        <w:rPr>
          <w:rFonts w:ascii="Arial" w:hAnsi="Arial" w:cs="Arial"/>
          <w:noProof/>
          <w:sz w:val="24"/>
          <w:szCs w:val="24"/>
        </w:rPr>
        <w:t>antibiotic residue</w:t>
      </w:r>
      <w:r w:rsidR="00897365" w:rsidRPr="00B14811">
        <w:rPr>
          <w:rFonts w:ascii="Arial" w:hAnsi="Arial" w:cs="Arial"/>
          <w:noProof/>
          <w:sz w:val="24"/>
          <w:szCs w:val="24"/>
        </w:rPr>
        <w:t xml:space="preserve"> waste streams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32112C" w:rsidRPr="00B14811">
        <w:rPr>
          <w:rFonts w:ascii="Arial" w:hAnsi="Arial" w:cs="Arial"/>
          <w:noProof/>
          <w:sz w:val="24"/>
          <w:szCs w:val="24"/>
        </w:rPr>
        <w:t>HT</w:t>
      </w:r>
      <w:r w:rsidR="00957FD7" w:rsidRPr="00B14811">
        <w:rPr>
          <w:rFonts w:ascii="Arial" w:hAnsi="Arial" w:cs="Arial"/>
          <w:noProof/>
          <w:sz w:val="24"/>
          <w:szCs w:val="24"/>
        </w:rPr>
        <w:t>C</w:t>
      </w:r>
      <w:r w:rsidR="0032112C" w:rsidRPr="00B14811">
        <w:rPr>
          <w:rFonts w:ascii="Arial" w:hAnsi="Arial" w:cs="Arial"/>
          <w:noProof/>
          <w:sz w:val="24"/>
          <w:szCs w:val="24"/>
        </w:rPr>
        <w:t xml:space="preserve"> treatment improves the physical and chemical properties of </w:t>
      </w:r>
      <w:r w:rsidR="00F56A63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32112C" w:rsidRPr="00B14811">
        <w:rPr>
          <w:rFonts w:ascii="Arial" w:hAnsi="Arial" w:cs="Arial"/>
          <w:noProof/>
          <w:sz w:val="24"/>
          <w:szCs w:val="24"/>
        </w:rPr>
        <w:t xml:space="preserve">feedstock. </w:t>
      </w:r>
      <w:r w:rsidR="005A749E" w:rsidRPr="00B14811">
        <w:rPr>
          <w:rFonts w:ascii="Arial" w:hAnsi="Arial" w:cs="Arial"/>
          <w:noProof/>
          <w:sz w:val="24"/>
          <w:szCs w:val="24"/>
        </w:rPr>
        <w:t>Drying of wet feedstock is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5A749E" w:rsidRPr="00B14811">
        <w:rPr>
          <w:rFonts w:ascii="Arial" w:hAnsi="Arial" w:cs="Arial"/>
          <w:noProof/>
          <w:sz w:val="24"/>
          <w:szCs w:val="24"/>
        </w:rPr>
        <w:t>unnecessary for HT</w:t>
      </w:r>
      <w:r w:rsidR="00957FD7" w:rsidRPr="00B14811">
        <w:rPr>
          <w:rFonts w:ascii="Arial" w:hAnsi="Arial" w:cs="Arial"/>
          <w:noProof/>
          <w:sz w:val="24"/>
          <w:szCs w:val="24"/>
        </w:rPr>
        <w:t>C</w:t>
      </w:r>
      <w:r w:rsidR="00B844A9" w:rsidRPr="00B14811">
        <w:rPr>
          <w:rFonts w:ascii="Arial" w:hAnsi="Arial" w:cs="Arial"/>
          <w:noProof/>
          <w:sz w:val="24"/>
          <w:szCs w:val="24"/>
        </w:rPr>
        <w:t xml:space="preserve"> reduc</w:t>
      </w:r>
      <w:r w:rsidR="00CD4303" w:rsidRPr="00B14811">
        <w:rPr>
          <w:rFonts w:ascii="Arial" w:hAnsi="Arial" w:cs="Arial"/>
          <w:noProof/>
          <w:sz w:val="24"/>
          <w:szCs w:val="24"/>
        </w:rPr>
        <w:t>ing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the operation</w:t>
      </w:r>
      <w:r w:rsidR="00CD4303" w:rsidRPr="00B14811">
        <w:rPr>
          <w:rFonts w:ascii="Arial" w:hAnsi="Arial" w:cs="Arial"/>
          <w:noProof/>
          <w:sz w:val="24"/>
          <w:szCs w:val="24"/>
        </w:rPr>
        <w:t>al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cost</w:t>
      </w:r>
      <w:r w:rsidR="00CD4303" w:rsidRPr="00B14811">
        <w:rPr>
          <w:rFonts w:ascii="Arial" w:hAnsi="Arial" w:cs="Arial"/>
          <w:noProof/>
          <w:sz w:val="24"/>
          <w:szCs w:val="24"/>
        </w:rPr>
        <w:t>s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of </w:t>
      </w:r>
      <w:r w:rsidR="0056436B" w:rsidRPr="00B14811">
        <w:rPr>
          <w:rFonts w:ascii="Arial" w:hAnsi="Arial" w:cs="Arial"/>
          <w:noProof/>
          <w:sz w:val="24"/>
          <w:szCs w:val="24"/>
        </w:rPr>
        <w:t xml:space="preserve">wet </w:t>
      </w:r>
      <w:r w:rsidR="00553B74" w:rsidRPr="00B14811">
        <w:rPr>
          <w:rFonts w:ascii="Arial" w:hAnsi="Arial" w:cs="Arial"/>
          <w:noProof/>
          <w:sz w:val="24"/>
          <w:szCs w:val="24"/>
        </w:rPr>
        <w:t>waste str</w:t>
      </w:r>
      <w:r w:rsidR="00FA30B0" w:rsidRPr="00B14811">
        <w:rPr>
          <w:rFonts w:ascii="Arial" w:hAnsi="Arial" w:cs="Arial"/>
          <w:noProof/>
          <w:sz w:val="24"/>
          <w:szCs w:val="24"/>
        </w:rPr>
        <w:t>e</w:t>
      </w:r>
      <w:r w:rsidR="00553B74" w:rsidRPr="00B14811">
        <w:rPr>
          <w:rFonts w:ascii="Arial" w:hAnsi="Arial" w:cs="Arial"/>
          <w:noProof/>
          <w:sz w:val="24"/>
          <w:szCs w:val="24"/>
        </w:rPr>
        <w:t>am treatment</w:t>
      </w:r>
      <w:r w:rsidR="00897365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056099" w:rsidRPr="00B14811">
        <w:rPr>
          <w:rFonts w:ascii="Arial" w:hAnsi="Arial" w:cs="Arial"/>
          <w:sz w:val="24"/>
          <w:szCs w:val="24"/>
        </w:rPr>
        <w:t>A s</w:t>
      </w:r>
      <w:r w:rsidR="002843E5" w:rsidRPr="00B14811">
        <w:rPr>
          <w:rFonts w:ascii="Arial" w:hAnsi="Arial" w:cs="Arial"/>
          <w:sz w:val="24"/>
          <w:szCs w:val="24"/>
        </w:rPr>
        <w:t>eri</w:t>
      </w:r>
      <w:r w:rsidR="007C3F04" w:rsidRPr="00B14811">
        <w:rPr>
          <w:rFonts w:ascii="Arial" w:hAnsi="Arial" w:cs="Arial"/>
          <w:sz w:val="24"/>
          <w:szCs w:val="24"/>
        </w:rPr>
        <w:t>e</w:t>
      </w:r>
      <w:r w:rsidR="002843E5" w:rsidRPr="00B14811">
        <w:rPr>
          <w:rFonts w:ascii="Arial" w:hAnsi="Arial" w:cs="Arial"/>
          <w:sz w:val="24"/>
          <w:szCs w:val="24"/>
        </w:rPr>
        <w:t xml:space="preserve">s of reactions </w:t>
      </w:r>
      <w:r w:rsidR="007C3F04" w:rsidRPr="00B14811">
        <w:rPr>
          <w:rFonts w:ascii="Arial" w:hAnsi="Arial" w:cs="Arial"/>
          <w:sz w:val="24"/>
          <w:szCs w:val="24"/>
        </w:rPr>
        <w:t>happen during HT</w:t>
      </w:r>
      <w:r w:rsidR="00957FD7" w:rsidRPr="00B14811">
        <w:rPr>
          <w:rFonts w:ascii="Arial" w:hAnsi="Arial" w:cs="Arial"/>
          <w:sz w:val="24"/>
          <w:szCs w:val="24"/>
        </w:rPr>
        <w:t>C</w:t>
      </w:r>
      <w:r w:rsidR="007C3F04" w:rsidRPr="00B14811">
        <w:rPr>
          <w:rFonts w:ascii="Arial" w:hAnsi="Arial" w:cs="Arial"/>
          <w:sz w:val="24"/>
          <w:szCs w:val="24"/>
        </w:rPr>
        <w:t xml:space="preserve"> due to its homogeneous nature.</w:t>
      </w:r>
      <w:r w:rsidR="00FB0B24" w:rsidRPr="00B14811">
        <w:rPr>
          <w:rFonts w:ascii="Arial" w:hAnsi="Arial" w:cs="Arial"/>
          <w:sz w:val="24"/>
          <w:szCs w:val="24"/>
        </w:rPr>
        <w:t xml:space="preserve"> </w:t>
      </w:r>
      <w:r w:rsidR="00D90EC8" w:rsidRPr="00B14811">
        <w:rPr>
          <w:rFonts w:ascii="Arial" w:hAnsi="Arial" w:cs="Arial"/>
          <w:sz w:val="24"/>
          <w:szCs w:val="24"/>
        </w:rPr>
        <w:t>H</w:t>
      </w:r>
      <w:r w:rsidR="00960BD8" w:rsidRPr="00B14811">
        <w:rPr>
          <w:rFonts w:ascii="Arial" w:hAnsi="Arial" w:cs="Arial"/>
          <w:sz w:val="24"/>
          <w:szCs w:val="24"/>
        </w:rPr>
        <w:t xml:space="preserve">ydrolysis is the </w:t>
      </w:r>
      <w:r w:rsidR="00977D44" w:rsidRPr="00B14811">
        <w:rPr>
          <w:rFonts w:ascii="Arial" w:hAnsi="Arial" w:cs="Arial"/>
          <w:sz w:val="24"/>
          <w:szCs w:val="24"/>
        </w:rPr>
        <w:t>initial</w:t>
      </w:r>
      <w:r w:rsidR="00960BD8" w:rsidRPr="00B14811">
        <w:rPr>
          <w:rFonts w:ascii="Arial" w:hAnsi="Arial" w:cs="Arial"/>
          <w:sz w:val="24"/>
          <w:szCs w:val="24"/>
        </w:rPr>
        <w:t xml:space="preserve"> step in </w:t>
      </w:r>
      <w:r w:rsidR="006979AE" w:rsidRPr="00B14811">
        <w:rPr>
          <w:rFonts w:ascii="Arial" w:hAnsi="Arial" w:cs="Arial"/>
          <w:sz w:val="24"/>
          <w:szCs w:val="24"/>
        </w:rPr>
        <w:t>HT</w:t>
      </w:r>
      <w:r w:rsidR="00957FD7" w:rsidRPr="00B14811">
        <w:rPr>
          <w:rFonts w:ascii="Arial" w:hAnsi="Arial" w:cs="Arial"/>
          <w:sz w:val="24"/>
          <w:szCs w:val="24"/>
        </w:rPr>
        <w:t>C</w:t>
      </w:r>
      <w:r w:rsidR="006979AE" w:rsidRPr="00B14811">
        <w:rPr>
          <w:rFonts w:ascii="Arial" w:hAnsi="Arial" w:cs="Arial"/>
          <w:sz w:val="24"/>
          <w:szCs w:val="24"/>
        </w:rPr>
        <w:t xml:space="preserve"> that is responsible for </w:t>
      </w:r>
      <w:r w:rsidR="00A633A6" w:rsidRPr="00B14811">
        <w:rPr>
          <w:rFonts w:ascii="Arial" w:hAnsi="Arial" w:cs="Arial"/>
          <w:sz w:val="24"/>
          <w:szCs w:val="24"/>
        </w:rPr>
        <w:t xml:space="preserve">the </w:t>
      </w:r>
      <w:r w:rsidR="006979AE" w:rsidRPr="00B14811">
        <w:rPr>
          <w:rFonts w:ascii="Arial" w:hAnsi="Arial" w:cs="Arial"/>
          <w:sz w:val="24"/>
          <w:szCs w:val="24"/>
        </w:rPr>
        <w:t>degradation of organic</w:t>
      </w:r>
      <w:r w:rsidR="0056436B" w:rsidRPr="00B14811">
        <w:rPr>
          <w:rFonts w:ascii="Arial" w:hAnsi="Arial" w:cs="Arial"/>
          <w:sz w:val="24"/>
          <w:szCs w:val="24"/>
        </w:rPr>
        <w:t>s</w:t>
      </w:r>
      <w:r w:rsidR="006979AE" w:rsidRPr="00B14811">
        <w:rPr>
          <w:rFonts w:ascii="Arial" w:hAnsi="Arial" w:cs="Arial"/>
          <w:sz w:val="24"/>
          <w:szCs w:val="24"/>
        </w:rPr>
        <w:t xml:space="preserve"> and their transformation to inorganic</w:t>
      </w:r>
      <w:r w:rsidR="0056436B" w:rsidRPr="00B14811">
        <w:rPr>
          <w:rFonts w:ascii="Arial" w:hAnsi="Arial" w:cs="Arial"/>
          <w:sz w:val="24"/>
          <w:szCs w:val="24"/>
        </w:rPr>
        <w:t>s</w:t>
      </w:r>
      <w:r w:rsidR="006979AE" w:rsidRPr="00B14811">
        <w:rPr>
          <w:rFonts w:ascii="Arial" w:hAnsi="Arial" w:cs="Arial"/>
          <w:sz w:val="24"/>
          <w:szCs w:val="24"/>
        </w:rPr>
        <w:t xml:space="preserve"> via adsorption or precipitation. However, </w:t>
      </w:r>
      <w:r w:rsidR="00960BD8" w:rsidRPr="00B14811">
        <w:rPr>
          <w:rFonts w:ascii="Arial" w:hAnsi="Arial" w:cs="Arial"/>
          <w:noProof/>
          <w:sz w:val="24"/>
          <w:szCs w:val="24"/>
        </w:rPr>
        <w:t>h</w:t>
      </w:r>
      <w:r w:rsidR="00491C65" w:rsidRPr="00B14811">
        <w:rPr>
          <w:rFonts w:ascii="Arial" w:hAnsi="Arial" w:cs="Arial"/>
          <w:noProof/>
          <w:sz w:val="24"/>
          <w:szCs w:val="24"/>
        </w:rPr>
        <w:t>igh</w:t>
      </w:r>
      <w:r w:rsidR="006979AE" w:rsidRPr="00B14811">
        <w:rPr>
          <w:rFonts w:ascii="Arial" w:hAnsi="Arial" w:cs="Arial"/>
          <w:noProof/>
          <w:sz w:val="24"/>
          <w:szCs w:val="24"/>
        </w:rPr>
        <w:t>er</w:t>
      </w:r>
      <w:r w:rsidR="00491C65" w:rsidRPr="00B14811">
        <w:rPr>
          <w:rFonts w:ascii="Arial" w:hAnsi="Arial" w:cs="Arial"/>
          <w:noProof/>
          <w:sz w:val="24"/>
          <w:szCs w:val="24"/>
        </w:rPr>
        <w:t xml:space="preserve"> temperature</w:t>
      </w:r>
      <w:r w:rsidR="00226D4C" w:rsidRPr="00B14811">
        <w:rPr>
          <w:rFonts w:ascii="Arial" w:hAnsi="Arial" w:cs="Arial"/>
          <w:noProof/>
          <w:sz w:val="24"/>
          <w:szCs w:val="24"/>
        </w:rPr>
        <w:t>s</w:t>
      </w:r>
      <w:r w:rsidR="00491C65" w:rsidRPr="00B14811">
        <w:rPr>
          <w:rFonts w:ascii="Arial" w:hAnsi="Arial" w:cs="Arial"/>
          <w:noProof/>
          <w:sz w:val="24"/>
          <w:szCs w:val="24"/>
        </w:rPr>
        <w:t xml:space="preserve"> boost polymerization and condensation reactions due to enlarged micropore surfaces</w:t>
      </w:r>
      <w:r w:rsidR="00945F15" w:rsidRPr="00B14811">
        <w:rPr>
          <w:rFonts w:ascii="Arial" w:hAnsi="Arial" w:cs="Arial"/>
          <w:noProof/>
          <w:sz w:val="24"/>
          <w:szCs w:val="24"/>
        </w:rPr>
        <w:t>,</w:t>
      </w:r>
      <w:r w:rsidR="008D75C7" w:rsidRPr="00B14811">
        <w:rPr>
          <w:rFonts w:ascii="Arial" w:hAnsi="Arial" w:cs="Arial"/>
          <w:noProof/>
          <w:sz w:val="24"/>
          <w:szCs w:val="24"/>
        </w:rPr>
        <w:t xml:space="preserve"> a</w:t>
      </w:r>
      <w:r w:rsidR="00226D4C" w:rsidRPr="00B14811">
        <w:rPr>
          <w:rFonts w:ascii="Arial" w:hAnsi="Arial" w:cs="Arial"/>
          <w:noProof/>
          <w:sz w:val="24"/>
          <w:szCs w:val="24"/>
        </w:rPr>
        <w:t>s well as</w:t>
      </w:r>
      <w:r w:rsidR="008D75C7" w:rsidRPr="00B14811">
        <w:rPr>
          <w:rFonts w:ascii="Arial" w:hAnsi="Arial" w:cs="Arial"/>
          <w:noProof/>
          <w:sz w:val="24"/>
          <w:szCs w:val="24"/>
        </w:rPr>
        <w:t xml:space="preserve"> dehydration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>
          <w:fldData xml:space="preserve">PEVuZE5vdGU+PENpdGU+PEF1dGhvcj5aaHVhbmc8L0F1dGhvcj48WWVhcj4yMDE4PC9ZZWFyPjxS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=
</w:fldData>
        </w:fldChar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</w:instrText>
      </w:r>
      <w:r w:rsidR="00494302" w:rsidRPr="00B14811">
        <w:rPr>
          <w:rFonts w:ascii="Arial" w:hAnsi="Arial" w:cs="Arial"/>
          <w:noProof/>
          <w:sz w:val="24"/>
          <w:szCs w:val="24"/>
        </w:rPr>
        <w:fldChar w:fldCharType="begin">
          <w:fldData xml:space="preserve">PEVuZE5vdGU+PENpdGU+PEF1dGhvcj5aaHVhbmc8L0F1dGhvcj48WWVhcj4yMDE4PC9ZZWFyPjxS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=
</w:fldData>
        </w:fldChar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EN.CITE.DATA </w:instrText>
      </w:r>
      <w:r w:rsidR="00494302" w:rsidRPr="00B14811">
        <w:rPr>
          <w:rFonts w:ascii="Arial" w:hAnsi="Arial" w:cs="Arial"/>
          <w:noProof/>
          <w:sz w:val="24"/>
          <w:szCs w:val="24"/>
        </w:rPr>
      </w:r>
      <w:r w:rsidR="00494302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44317E" w:rsidRPr="00B14811">
        <w:rPr>
          <w:rFonts w:ascii="Arial" w:hAnsi="Arial" w:cs="Arial"/>
          <w:noProof/>
          <w:sz w:val="24"/>
          <w:szCs w:val="24"/>
        </w:rPr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4" w:tooltip="Cantero-Tubilla, 2018 #59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Cantero-Tubilla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17" w:tooltip="Li, 2018 #60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 et al., 2018a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21" w:tooltip="Liu, 2018 #61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Liu et al., 2018a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7" w:tooltip="Zhuang, 2017 #6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Zhuang et al., 2017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8" w:tooltip="Zhuang, 2018 #5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Zhuang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491C65" w:rsidRPr="00B14811">
        <w:rPr>
          <w:rFonts w:ascii="Arial" w:hAnsi="Arial" w:cs="Arial"/>
          <w:noProof/>
          <w:sz w:val="24"/>
          <w:szCs w:val="24"/>
        </w:rPr>
        <w:t>.</w:t>
      </w:r>
      <w:r w:rsidR="008F6704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DF3935" w:rsidRPr="00B14811">
        <w:rPr>
          <w:rFonts w:ascii="Arial" w:hAnsi="Arial" w:cs="Arial"/>
          <w:noProof/>
          <w:sz w:val="24"/>
          <w:szCs w:val="24"/>
        </w:rPr>
        <w:t>However, p</w:t>
      </w:r>
      <w:r w:rsidR="008F6704" w:rsidRPr="00B14811">
        <w:rPr>
          <w:rFonts w:ascii="Arial" w:hAnsi="Arial" w:cs="Arial"/>
          <w:noProof/>
          <w:sz w:val="24"/>
          <w:szCs w:val="24"/>
        </w:rPr>
        <w:t>yrolysis</w:t>
      </w:r>
      <w:r w:rsidR="0041300E" w:rsidRPr="00B14811">
        <w:rPr>
          <w:rFonts w:ascii="Arial" w:hAnsi="Arial" w:cs="Arial"/>
          <w:noProof/>
          <w:sz w:val="24"/>
          <w:szCs w:val="24"/>
        </w:rPr>
        <w:t xml:space="preserve"> is mostly applied in oxygen</w:t>
      </w:r>
      <w:r w:rsidR="00056099" w:rsidRPr="00B14811">
        <w:rPr>
          <w:rFonts w:ascii="Arial" w:hAnsi="Arial" w:cs="Arial"/>
          <w:noProof/>
          <w:sz w:val="24"/>
          <w:szCs w:val="24"/>
        </w:rPr>
        <w:t>-</w:t>
      </w:r>
      <w:r w:rsidR="00A35886" w:rsidRPr="00B14811">
        <w:rPr>
          <w:rFonts w:ascii="Arial" w:hAnsi="Arial" w:cs="Arial"/>
          <w:noProof/>
          <w:sz w:val="24"/>
          <w:szCs w:val="24"/>
        </w:rPr>
        <w:t>free</w:t>
      </w:r>
      <w:r w:rsidR="0041300E" w:rsidRPr="00B14811">
        <w:rPr>
          <w:rFonts w:ascii="Arial" w:hAnsi="Arial" w:cs="Arial"/>
          <w:noProof/>
          <w:sz w:val="24"/>
          <w:szCs w:val="24"/>
        </w:rPr>
        <w:t xml:space="preserve"> environ</w:t>
      </w:r>
      <w:r w:rsidR="00FA30B0" w:rsidRPr="00B14811">
        <w:rPr>
          <w:rFonts w:ascii="Arial" w:hAnsi="Arial" w:cs="Arial"/>
          <w:noProof/>
          <w:sz w:val="24"/>
          <w:szCs w:val="24"/>
        </w:rPr>
        <w:t>me</w:t>
      </w:r>
      <w:r w:rsidR="0041300E" w:rsidRPr="00B14811">
        <w:rPr>
          <w:rFonts w:ascii="Arial" w:hAnsi="Arial" w:cs="Arial"/>
          <w:noProof/>
          <w:sz w:val="24"/>
          <w:szCs w:val="24"/>
        </w:rPr>
        <w:t>nt</w:t>
      </w:r>
      <w:r w:rsidR="00A35886" w:rsidRPr="00B14811">
        <w:rPr>
          <w:rFonts w:ascii="Arial" w:hAnsi="Arial" w:cs="Arial"/>
          <w:noProof/>
          <w:sz w:val="24"/>
          <w:szCs w:val="24"/>
        </w:rPr>
        <w:t>s</w:t>
      </w:r>
      <w:r w:rsidR="0041300E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A35886" w:rsidRPr="00B14811">
        <w:rPr>
          <w:rFonts w:ascii="Arial" w:hAnsi="Arial" w:cs="Arial"/>
          <w:noProof/>
          <w:sz w:val="24"/>
          <w:szCs w:val="24"/>
        </w:rPr>
        <w:t>in the</w:t>
      </w:r>
      <w:r w:rsidR="00FA30B0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41300E" w:rsidRPr="00B14811">
        <w:rPr>
          <w:rFonts w:ascii="Arial" w:hAnsi="Arial" w:cs="Arial"/>
          <w:noProof/>
          <w:sz w:val="24"/>
          <w:szCs w:val="24"/>
        </w:rPr>
        <w:t>temperature range 300 to</w:t>
      </w:r>
      <w:r w:rsidR="00301633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41300E" w:rsidRPr="00B14811">
        <w:rPr>
          <w:rFonts w:ascii="Arial" w:hAnsi="Arial" w:cs="Arial"/>
          <w:noProof/>
          <w:sz w:val="24"/>
          <w:szCs w:val="24"/>
        </w:rPr>
        <w:t>1000 °C</w:t>
      </w:r>
      <w:r w:rsidR="00850198" w:rsidRPr="00B14811">
        <w:rPr>
          <w:rFonts w:ascii="Arial" w:hAnsi="Arial" w:cs="Arial"/>
          <w:noProof/>
          <w:sz w:val="24"/>
          <w:szCs w:val="24"/>
        </w:rPr>
        <w:t>,</w:t>
      </w:r>
      <w:r w:rsidR="0041300E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850198" w:rsidRPr="00B14811">
        <w:rPr>
          <w:rFonts w:ascii="Arial" w:hAnsi="Arial" w:cs="Arial"/>
          <w:noProof/>
          <w:sz w:val="24"/>
          <w:szCs w:val="24"/>
        </w:rPr>
        <w:t xml:space="preserve">giving </w:t>
      </w:r>
      <w:r w:rsidR="00301633" w:rsidRPr="00B14811">
        <w:rPr>
          <w:rFonts w:ascii="Arial" w:hAnsi="Arial" w:cs="Arial"/>
          <w:noProof/>
          <w:sz w:val="24"/>
          <w:szCs w:val="24"/>
        </w:rPr>
        <w:t xml:space="preserve">biochar, </w:t>
      </w:r>
      <w:r w:rsidR="0041300E" w:rsidRPr="00B14811">
        <w:rPr>
          <w:rFonts w:ascii="Arial" w:hAnsi="Arial" w:cs="Arial"/>
          <w:noProof/>
          <w:sz w:val="24"/>
          <w:szCs w:val="24"/>
        </w:rPr>
        <w:t>oil</w:t>
      </w:r>
      <w:r w:rsidR="00FA30B0" w:rsidRPr="00B14811">
        <w:rPr>
          <w:rFonts w:ascii="Arial" w:hAnsi="Arial" w:cs="Arial"/>
          <w:noProof/>
          <w:sz w:val="24"/>
          <w:szCs w:val="24"/>
        </w:rPr>
        <w:t>,</w:t>
      </w:r>
      <w:r w:rsidR="00301633" w:rsidRPr="00B14811">
        <w:rPr>
          <w:rFonts w:ascii="Arial" w:hAnsi="Arial" w:cs="Arial"/>
          <w:noProof/>
          <w:sz w:val="24"/>
          <w:szCs w:val="24"/>
        </w:rPr>
        <w:t xml:space="preserve"> and gaseous products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&lt;EndNote&gt;&lt;Cite&gt;&lt;Author&gt;Frišták&lt;/Author&gt;&lt;Year&gt;2018&lt;/Year&gt;&lt;RecNum&gt;63&lt;/RecNum&gt;&lt;DisplayText&gt;(Frišták et al., 2018)&lt;/DisplayText&gt;&lt;record&gt;&lt;rec-number&gt;63&lt;/rec-number&gt;&lt;foreign-keys&gt;&lt;key app="EN" db-id="at9awr02p0wppje0999pxf0oswa5zxww0zpz" timestamp="1554358278"&gt;63&lt;/key&gt;&lt;/foreign-keys&gt;&lt;ref-type name="Journal Article"&gt;17&lt;/ref-type&gt;&lt;contributors&gt;&lt;authors&gt;&lt;author&gt;Frišták, Vladimír&lt;/author&gt;&lt;author&gt;Pipíška, Martin&lt;/author&gt;&lt;author&gt;Soja, Gerhard&lt;/author&gt;&lt;/authors&gt;&lt;/contributors&gt;&lt;titles&gt;&lt;title&gt;Pyrolysis treatment of sewage sludge: A promising way to produce phosphorus fertilizer&lt;/title&gt;&lt;secondary-title&gt;Journal of Cleaner Production&lt;/secondary-title&gt;&lt;/titles&gt;&lt;periodical&gt;&lt;full-title&gt;Journal of Cleaner Production&lt;/full-title&gt;&lt;/periodical&gt;&lt;pages&gt;1772-1778&lt;/pages&gt;&lt;volume&gt;172&lt;/volume&gt;&lt;dates&gt;&lt;year&gt;2018&lt;/year&gt;&lt;/dates&gt;&lt;isbn&gt;0959-6526&lt;/isbn&gt;&lt;urls&gt;&lt;/urls&gt;&lt;/record&gt;&lt;/Cite&gt;&lt;/EndNote&gt;</w:instrTex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0" w:tooltip="Frišták, 2018 #63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Frišták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553B74" w:rsidRPr="00B14811">
        <w:rPr>
          <w:rFonts w:ascii="Arial" w:hAnsi="Arial" w:cs="Arial"/>
          <w:noProof/>
          <w:sz w:val="24"/>
          <w:szCs w:val="24"/>
        </w:rPr>
        <w:t>. Utilization of biochar</w:t>
      </w:r>
      <w:r w:rsidR="00E4419C" w:rsidRPr="00B14811">
        <w:rPr>
          <w:rFonts w:ascii="Arial" w:hAnsi="Arial" w:cs="Arial"/>
          <w:noProof/>
          <w:sz w:val="24"/>
          <w:szCs w:val="24"/>
        </w:rPr>
        <w:t>, here</w:t>
      </w:r>
      <w:r w:rsidR="004E22B7" w:rsidRPr="00B14811">
        <w:rPr>
          <w:rFonts w:ascii="Arial" w:hAnsi="Arial" w:cs="Arial"/>
          <w:noProof/>
          <w:sz w:val="24"/>
          <w:szCs w:val="24"/>
        </w:rPr>
        <w:t xml:space="preserve">in </w:t>
      </w:r>
      <w:r w:rsidR="00E4419C" w:rsidRPr="00B14811">
        <w:rPr>
          <w:rFonts w:ascii="Arial" w:hAnsi="Arial" w:cs="Arial"/>
          <w:noProof/>
          <w:sz w:val="24"/>
          <w:szCs w:val="24"/>
        </w:rPr>
        <w:t xml:space="preserve">termed as activated </w:t>
      </w:r>
      <w:r w:rsidR="004E22B7" w:rsidRPr="00B14811">
        <w:rPr>
          <w:rFonts w:ascii="Arial" w:hAnsi="Arial" w:cs="Arial"/>
          <w:sz w:val="24"/>
          <w:szCs w:val="24"/>
        </w:rPr>
        <w:t>pyrolyzed samples</w:t>
      </w:r>
      <w:r w:rsidR="008E5B0E" w:rsidRPr="00B14811">
        <w:rPr>
          <w:rFonts w:ascii="Arial" w:hAnsi="Arial" w:cs="Arial"/>
          <w:sz w:val="24"/>
          <w:szCs w:val="24"/>
        </w:rPr>
        <w:t xml:space="preserve"> (APs)</w:t>
      </w:r>
      <w:r w:rsidR="004E22B7" w:rsidRPr="00B14811">
        <w:rPr>
          <w:rFonts w:ascii="Arial" w:hAnsi="Arial" w:cs="Arial"/>
          <w:sz w:val="24"/>
          <w:szCs w:val="24"/>
        </w:rPr>
        <w:t>,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as fertiliz</w:t>
      </w:r>
      <w:r w:rsidR="001D43F9" w:rsidRPr="00B14811">
        <w:rPr>
          <w:rFonts w:ascii="Arial" w:hAnsi="Arial" w:cs="Arial"/>
          <w:noProof/>
          <w:sz w:val="24"/>
          <w:szCs w:val="24"/>
        </w:rPr>
        <w:t>ers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could enhance the quality and nutrient avai</w:t>
      </w:r>
      <w:r w:rsidR="00FA30B0" w:rsidRPr="00B14811">
        <w:rPr>
          <w:rFonts w:ascii="Arial" w:hAnsi="Arial" w:cs="Arial"/>
          <w:noProof/>
          <w:sz w:val="24"/>
          <w:szCs w:val="24"/>
        </w:rPr>
        <w:t>labili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ty </w:t>
      </w:r>
      <w:r w:rsidR="00761514" w:rsidRPr="00B14811">
        <w:rPr>
          <w:rFonts w:ascii="Arial" w:hAnsi="Arial" w:cs="Arial"/>
          <w:noProof/>
          <w:sz w:val="24"/>
          <w:szCs w:val="24"/>
        </w:rPr>
        <w:t>for</w:t>
      </w:r>
      <w:r w:rsidR="00553B74" w:rsidRPr="00B14811">
        <w:rPr>
          <w:rFonts w:ascii="Arial" w:hAnsi="Arial" w:cs="Arial"/>
          <w:noProof/>
          <w:sz w:val="24"/>
          <w:szCs w:val="24"/>
        </w:rPr>
        <w:t xml:space="preserve"> soils 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&lt;EndNote&gt;&lt;Cite&gt;&lt;Author&gt;Frišták&lt;/Author&gt;&lt;Year&gt;2015&lt;/Year&gt;&lt;RecNum&gt;64&lt;/RecNum&gt;&lt;DisplayText&gt;(Frišták &amp;amp; Soja, 2015)&lt;/DisplayText&gt;&lt;record&gt;&lt;rec-number&gt;64&lt;/rec-number&gt;&lt;foreign-keys&gt;&lt;key app="EN" db-id="at9awr02p0wppje0999pxf0oswa5zxww0zpz" timestamp="1554359304"&gt;64&lt;/key&gt;&lt;/foreign-keys&gt;&lt;ref-type name="Journal Article"&gt;17&lt;/ref-type&gt;&lt;contributors&gt;&lt;authors&gt;&lt;author&gt;Frišták, Vladimír&lt;/author&gt;&lt;author&gt;Soja, Gerhard&lt;/author&gt;&lt;/authors&gt;&lt;/contributors&gt;&lt;titles&gt;&lt;title&gt;Effect of wood-based biochar and sewage sludge amendments for soil phosphorus availability&lt;/title&gt;&lt;secondary-title&gt;Nova Biotechnologica et Chimica&lt;/secondary-title&gt;&lt;/titles&gt;&lt;periodical&gt;&lt;full-title&gt;Nova Biotechnologica et Chimica&lt;/full-title&gt;&lt;/periodical&gt;&lt;pages&gt;104-115&lt;/pages&gt;&lt;volume&gt;14&lt;/volume&gt;&lt;number&gt;1&lt;/number&gt;&lt;dates&gt;&lt;year&gt;2015&lt;/year&gt;&lt;/dates&gt;&lt;isbn&gt;1338-6905&lt;/isbn&gt;&lt;urls&gt;&lt;/urls&gt;&lt;/record&gt;&lt;/Cite&gt;&lt;/EndNote&gt;</w:instrTex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1" w:tooltip="Frišták, 2015 #64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Frišták &amp; Soja,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301633" w:rsidRPr="00B14811">
        <w:rPr>
          <w:rFonts w:ascii="Arial" w:hAnsi="Arial" w:cs="Arial"/>
          <w:noProof/>
          <w:sz w:val="24"/>
          <w:szCs w:val="24"/>
        </w:rPr>
        <w:t>.</w:t>
      </w:r>
      <w:r w:rsidR="00F679B5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3C3B27" w:rsidRPr="00B14811">
        <w:rPr>
          <w:rFonts w:ascii="Arial" w:hAnsi="Arial" w:cs="Arial"/>
          <w:noProof/>
          <w:sz w:val="24"/>
          <w:szCs w:val="24"/>
        </w:rPr>
        <w:t xml:space="preserve">Liu et al. pyrolyzed </w:t>
      </w:r>
      <w:r w:rsidR="009E273D" w:rsidRPr="00B14811">
        <w:rPr>
          <w:rFonts w:ascii="Arial" w:hAnsi="Arial" w:cs="Arial"/>
          <w:noProof/>
          <w:sz w:val="24"/>
          <w:szCs w:val="24"/>
        </w:rPr>
        <w:t>LR in CO</w:t>
      </w:r>
      <w:r w:rsidR="009E273D" w:rsidRPr="00B14811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="009E273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056099" w:rsidRPr="00B14811">
        <w:rPr>
          <w:rFonts w:ascii="Arial" w:hAnsi="Arial" w:cs="Arial"/>
          <w:noProof/>
          <w:sz w:val="24"/>
          <w:szCs w:val="24"/>
        </w:rPr>
        <w:t xml:space="preserve">and </w:t>
      </w:r>
      <w:r w:rsidR="009E273D" w:rsidRPr="00B14811">
        <w:rPr>
          <w:rFonts w:ascii="Arial" w:hAnsi="Arial" w:cs="Arial"/>
          <w:noProof/>
          <w:sz w:val="24"/>
          <w:szCs w:val="24"/>
        </w:rPr>
        <w:t>N</w:t>
      </w:r>
      <w:r w:rsidR="009E273D" w:rsidRPr="00B14811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="00D83230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C1555F" w:rsidRPr="00B14811">
        <w:rPr>
          <w:rFonts w:ascii="Arial" w:hAnsi="Arial" w:cs="Arial"/>
          <w:sz w:val="24"/>
          <w:szCs w:val="24"/>
        </w:rPr>
        <w:t>atmosphere</w:t>
      </w:r>
      <w:r w:rsidR="00C1555F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D83230" w:rsidRPr="00B14811">
        <w:rPr>
          <w:rFonts w:ascii="Arial" w:hAnsi="Arial" w:cs="Arial"/>
          <w:noProof/>
          <w:sz w:val="24"/>
          <w:szCs w:val="24"/>
        </w:rPr>
        <w:t>and described CO</w:t>
      </w:r>
      <w:r w:rsidR="00D83230" w:rsidRPr="00B14811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="00F679B5" w:rsidRPr="00B14811">
        <w:rPr>
          <w:rFonts w:ascii="Arial" w:hAnsi="Arial" w:cs="Arial"/>
          <w:sz w:val="24"/>
          <w:szCs w:val="24"/>
        </w:rPr>
        <w:t xml:space="preserve"> is considered fortunate enough to </w:t>
      </w:r>
      <w:r w:rsidR="00617466" w:rsidRPr="00B14811">
        <w:rPr>
          <w:rFonts w:ascii="Arial" w:hAnsi="Arial" w:cs="Arial"/>
          <w:sz w:val="24"/>
          <w:szCs w:val="24"/>
        </w:rPr>
        <w:t xml:space="preserve">decompose calcium </w:t>
      </w:r>
      <w:r w:rsidR="00F679B5" w:rsidRPr="00B14811">
        <w:rPr>
          <w:rFonts w:ascii="Arial" w:hAnsi="Arial" w:cs="Arial"/>
          <w:sz w:val="24"/>
          <w:szCs w:val="24"/>
        </w:rPr>
        <w:t xml:space="preserve">carbonates </w:t>
      </w:r>
      <w:r w:rsidR="00D63297" w:rsidRPr="00B14811">
        <w:rPr>
          <w:rFonts w:ascii="Arial" w:hAnsi="Arial" w:cs="Arial"/>
          <w:sz w:val="24"/>
          <w:szCs w:val="24"/>
        </w:rPr>
        <w:t>(</w:t>
      </w:r>
      <w:r w:rsidR="00D63297" w:rsidRPr="00B14811">
        <w:rPr>
          <w:rFonts w:ascii="Arial" w:hAnsi="Arial" w:cs="Arial" w:hint="eastAsia"/>
          <w:sz w:val="24"/>
          <w:szCs w:val="24"/>
        </w:rPr>
        <w:t>CaCO</w:t>
      </w:r>
      <w:r w:rsidR="00D63297" w:rsidRPr="00B14811">
        <w:rPr>
          <w:rFonts w:ascii="Arial" w:hAnsi="Arial" w:cs="Arial" w:hint="eastAsia"/>
          <w:sz w:val="24"/>
          <w:szCs w:val="24"/>
          <w:vertAlign w:val="subscript"/>
        </w:rPr>
        <w:t>3</w:t>
      </w:r>
      <w:r w:rsidR="00D63297" w:rsidRPr="00B14811">
        <w:rPr>
          <w:rFonts w:ascii="Arial" w:hAnsi="Arial" w:cs="Arial" w:hint="eastAsia"/>
          <w:sz w:val="24"/>
          <w:szCs w:val="24"/>
        </w:rPr>
        <w:t xml:space="preserve"> </w:t>
      </w:r>
      <w:r w:rsidR="00D63297" w:rsidRPr="00B14811">
        <w:rPr>
          <w:rFonts w:ascii="Arial" w:hAnsi="Arial" w:cs="Arial" w:hint="eastAsia"/>
          <w:sz w:val="24"/>
          <w:szCs w:val="24"/>
        </w:rPr>
        <w:t>→</w:t>
      </w:r>
      <w:r w:rsidR="00AF3442" w:rsidRPr="00B14811">
        <w:rPr>
          <w:rFonts w:ascii="Arial" w:hAnsi="Arial" w:cs="Arial" w:hint="eastAsia"/>
          <w:sz w:val="24"/>
          <w:szCs w:val="24"/>
        </w:rPr>
        <w:t xml:space="preserve"> </w:t>
      </w:r>
      <w:r w:rsidR="00D63297" w:rsidRPr="00B14811">
        <w:rPr>
          <w:rFonts w:ascii="Arial" w:hAnsi="Arial" w:cs="Arial" w:hint="eastAsia"/>
          <w:sz w:val="24"/>
          <w:szCs w:val="24"/>
        </w:rPr>
        <w:t>CaO</w:t>
      </w:r>
      <w:r w:rsidR="00AF3442" w:rsidRPr="00B14811">
        <w:rPr>
          <w:rFonts w:ascii="Arial" w:hAnsi="Arial" w:cs="Arial"/>
          <w:sz w:val="24"/>
          <w:szCs w:val="24"/>
        </w:rPr>
        <w:t xml:space="preserve"> </w:t>
      </w:r>
      <w:r w:rsidR="00D63297" w:rsidRPr="00B14811">
        <w:rPr>
          <w:rFonts w:ascii="Arial" w:hAnsi="Arial" w:cs="Arial" w:hint="eastAsia"/>
          <w:sz w:val="24"/>
          <w:szCs w:val="24"/>
        </w:rPr>
        <w:t>+</w:t>
      </w:r>
      <w:r w:rsidR="00AF3442" w:rsidRPr="00B14811">
        <w:rPr>
          <w:rFonts w:ascii="Arial" w:hAnsi="Arial" w:cs="Arial"/>
          <w:sz w:val="24"/>
          <w:szCs w:val="24"/>
        </w:rPr>
        <w:t xml:space="preserve"> </w:t>
      </w:r>
      <w:r w:rsidR="00D63297" w:rsidRPr="00B14811">
        <w:rPr>
          <w:rFonts w:ascii="Arial" w:hAnsi="Arial" w:cs="Arial" w:hint="eastAsia"/>
          <w:sz w:val="24"/>
          <w:szCs w:val="24"/>
        </w:rPr>
        <w:t>CO</w:t>
      </w:r>
      <w:r w:rsidR="00D63297" w:rsidRPr="00B14811">
        <w:rPr>
          <w:rFonts w:ascii="Arial" w:hAnsi="Arial" w:cs="Arial" w:hint="eastAsia"/>
          <w:sz w:val="24"/>
          <w:szCs w:val="24"/>
          <w:vertAlign w:val="subscript"/>
        </w:rPr>
        <w:t>2</w:t>
      </w:r>
      <w:r w:rsidR="00D63297" w:rsidRPr="00B14811">
        <w:rPr>
          <w:rFonts w:ascii="Arial" w:hAnsi="Arial" w:cs="Arial"/>
          <w:sz w:val="24"/>
          <w:szCs w:val="24"/>
        </w:rPr>
        <w:t>)</w:t>
      </w:r>
      <w:r w:rsidR="00642AB0" w:rsidRPr="00B14811">
        <w:rPr>
          <w:rFonts w:ascii="Arial" w:hAnsi="Arial" w:cs="Arial"/>
          <w:sz w:val="24"/>
          <w:szCs w:val="24"/>
        </w:rPr>
        <w:t xml:space="preserve"> </w:t>
      </w:r>
      <w:r w:rsidR="003B374B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&lt;EndNote&gt;&lt;Cite&gt;&lt;Author&gt;Liu&lt;/Author&gt;&lt;Year&gt;2018&lt;/Year&gt;&lt;RecNum&gt;57&lt;/RecNum&gt;&lt;DisplayText&gt;(Liu et al., 2018b)&lt;/DisplayText&gt;&lt;record&gt;&lt;rec-number&gt;57&lt;/rec-number&gt;&lt;foreign-keys&gt;&lt;key app="EN" db-id="at9awr02p0wppje0999pxf0oswa5zxww0zpz" timestamp="1553924158"&gt;57&lt;/key&gt;&lt;/foreign-keys&gt;&lt;ref-type name="Journal Article"&gt;17&lt;/ref-type&gt;&lt;contributors&gt;&lt;authors&gt;&lt;author&gt;Liu, Yuchen&lt;/author&gt;&lt;author&gt;Zhu, Xiangdong&lt;/author&gt;&lt;author&gt;Wei, Xinchao&lt;/author&gt;&lt;author&gt;Zhang, Shicheng&lt;/author&gt;&lt;author&gt;Chen, Jianmin&lt;/author&gt;&lt;author&gt;Ren, Zhiyong Jason&lt;/author&gt;&lt;/authors&gt;&lt;/contributors&gt;&lt;titles&gt;&lt;title&gt;CO2 activation promotes available carbonate and phosphorus of antibiotic mycelial fermentation residue-derived biochar support for increased lead immobilization&lt;/title&gt;&lt;secondary-title&gt;Chemical Engineering Journal&lt;/secondary-title&gt;&lt;/titles&gt;&lt;periodical&gt;&lt;full-title&gt;Chemical Engineering Journal&lt;/full-title&gt;&lt;/periodical&gt;&lt;pages&gt;1101-1107&lt;/pages&gt;&lt;volume&gt;334&lt;/volume&gt;&lt;dates&gt;&lt;year&gt;2018&lt;/year&gt;&lt;/dates&gt;&lt;isbn&gt;1385-8947&lt;/isbn&gt;&lt;urls&gt;&lt;/urls&gt;&lt;/record&gt;&lt;/Cite&gt;&lt;/EndNote&gt;</w:instrText>
      </w:r>
      <w:r w:rsidR="003B374B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2" w:tooltip="Liu, 2018 #80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Liu et al., 2018b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3B374B" w:rsidRPr="00B14811">
        <w:rPr>
          <w:rFonts w:ascii="Arial" w:hAnsi="Arial" w:cs="Arial"/>
          <w:sz w:val="24"/>
          <w:szCs w:val="24"/>
        </w:rPr>
        <w:fldChar w:fldCharType="end"/>
      </w:r>
      <w:r w:rsidR="003B374B" w:rsidRPr="00B14811">
        <w:rPr>
          <w:rFonts w:ascii="Arial" w:hAnsi="Arial" w:cs="Arial"/>
          <w:sz w:val="24"/>
          <w:szCs w:val="24"/>
        </w:rPr>
        <w:t xml:space="preserve">. </w:t>
      </w:r>
      <w:r w:rsidR="00516D56" w:rsidRPr="00B14811">
        <w:rPr>
          <w:rFonts w:ascii="Arial" w:hAnsi="Arial" w:cs="Arial"/>
          <w:sz w:val="24"/>
          <w:szCs w:val="24"/>
        </w:rPr>
        <w:t>I</w:t>
      </w:r>
      <w:r w:rsidR="00682B93" w:rsidRPr="00B14811">
        <w:rPr>
          <w:rFonts w:ascii="Arial" w:hAnsi="Arial" w:cs="Arial"/>
          <w:sz w:val="24"/>
          <w:szCs w:val="24"/>
        </w:rPr>
        <w:t xml:space="preserve">n this </w:t>
      </w:r>
      <w:r w:rsidR="00C41D28" w:rsidRPr="00B14811">
        <w:rPr>
          <w:rFonts w:ascii="Arial" w:hAnsi="Arial" w:cs="Arial"/>
          <w:sz w:val="24"/>
          <w:szCs w:val="24"/>
        </w:rPr>
        <w:t>research</w:t>
      </w:r>
      <w:r w:rsidR="00682B93" w:rsidRPr="00B14811">
        <w:rPr>
          <w:rFonts w:ascii="Arial" w:hAnsi="Arial" w:cs="Arial"/>
          <w:sz w:val="24"/>
          <w:szCs w:val="24"/>
        </w:rPr>
        <w:t xml:space="preserve">, </w:t>
      </w:r>
      <w:r w:rsidR="00D87F83" w:rsidRPr="00B14811">
        <w:rPr>
          <w:rFonts w:ascii="Arial" w:hAnsi="Arial" w:cs="Arial"/>
          <w:sz w:val="24"/>
          <w:szCs w:val="24"/>
        </w:rPr>
        <w:t>activation</w:t>
      </w:r>
      <w:r w:rsidR="00C43B3D" w:rsidRPr="00B14811">
        <w:rPr>
          <w:rFonts w:ascii="Arial" w:hAnsi="Arial" w:cs="Arial"/>
          <w:sz w:val="24"/>
          <w:szCs w:val="24"/>
        </w:rPr>
        <w:t xml:space="preserve"> of LR samples</w:t>
      </w:r>
      <w:r w:rsidR="003969D4" w:rsidRPr="00B14811">
        <w:rPr>
          <w:rFonts w:ascii="Arial" w:hAnsi="Arial" w:cs="Arial"/>
          <w:sz w:val="24"/>
          <w:szCs w:val="24"/>
        </w:rPr>
        <w:t xml:space="preserve"> </w:t>
      </w:r>
      <w:r w:rsidR="00E54FFE" w:rsidRPr="00B14811">
        <w:rPr>
          <w:rFonts w:ascii="Arial" w:hAnsi="Arial" w:cs="Arial"/>
          <w:sz w:val="24"/>
          <w:szCs w:val="24"/>
        </w:rPr>
        <w:t xml:space="preserve">via pyrolysis </w:t>
      </w:r>
      <w:r w:rsidR="00773C0B" w:rsidRPr="00B14811">
        <w:rPr>
          <w:rFonts w:ascii="Arial" w:hAnsi="Arial" w:cs="Arial"/>
          <w:sz w:val="24"/>
          <w:szCs w:val="24"/>
        </w:rPr>
        <w:t>is</w:t>
      </w:r>
      <w:r w:rsidR="003969D4" w:rsidRPr="00B14811">
        <w:rPr>
          <w:rFonts w:ascii="Arial" w:hAnsi="Arial" w:cs="Arial"/>
          <w:sz w:val="24"/>
          <w:szCs w:val="24"/>
        </w:rPr>
        <w:t xml:space="preserve"> studied </w:t>
      </w:r>
      <w:r w:rsidR="00C41D28" w:rsidRPr="00B14811">
        <w:rPr>
          <w:rFonts w:ascii="Arial" w:hAnsi="Arial" w:cs="Arial"/>
          <w:sz w:val="24"/>
          <w:szCs w:val="24"/>
        </w:rPr>
        <w:t xml:space="preserve">under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="003969D4" w:rsidRPr="00B14811">
        <w:rPr>
          <w:rFonts w:ascii="Arial" w:hAnsi="Arial" w:cs="Arial"/>
          <w:sz w:val="24"/>
          <w:szCs w:val="24"/>
        </w:rPr>
        <w:t>CO</w:t>
      </w:r>
      <w:r w:rsidR="003969D4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3969D4" w:rsidRPr="00B14811">
        <w:rPr>
          <w:rFonts w:ascii="Arial" w:hAnsi="Arial" w:cs="Arial"/>
          <w:sz w:val="24"/>
          <w:szCs w:val="24"/>
        </w:rPr>
        <w:t xml:space="preserve"> </w:t>
      </w:r>
      <w:r w:rsidR="00C41D28" w:rsidRPr="00B14811">
        <w:rPr>
          <w:rFonts w:ascii="Arial" w:hAnsi="Arial" w:cs="Arial"/>
          <w:sz w:val="24"/>
          <w:szCs w:val="24"/>
        </w:rPr>
        <w:t>atmosphere</w:t>
      </w:r>
      <w:r w:rsidR="00C43B3D" w:rsidRPr="00B14811">
        <w:rPr>
          <w:rFonts w:ascii="Arial" w:hAnsi="Arial" w:cs="Arial"/>
          <w:sz w:val="24"/>
          <w:szCs w:val="24"/>
        </w:rPr>
        <w:t xml:space="preserve">. </w:t>
      </w:r>
    </w:p>
    <w:p w:rsidR="005338BE" w:rsidRPr="00B14811" w:rsidRDefault="000923C3" w:rsidP="00AF0A62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bookmarkStart w:id="9" w:name="_Hlk31719293"/>
      <w:r w:rsidRPr="00B14811">
        <w:rPr>
          <w:rFonts w:ascii="Arial" w:hAnsi="Arial" w:cs="Arial"/>
          <w:sz w:val="24"/>
          <w:szCs w:val="24"/>
        </w:rPr>
        <w:t xml:space="preserve">AMR </w:t>
      </w:r>
      <w:r w:rsidR="00E44418" w:rsidRPr="00B14811">
        <w:rPr>
          <w:rFonts w:ascii="Arial" w:hAnsi="Arial" w:cs="Arial"/>
          <w:sz w:val="24"/>
          <w:szCs w:val="24"/>
        </w:rPr>
        <w:t>has a</w:t>
      </w:r>
      <w:r w:rsidRPr="00B14811">
        <w:rPr>
          <w:rFonts w:ascii="Arial" w:hAnsi="Arial" w:cs="Arial"/>
          <w:sz w:val="24"/>
          <w:szCs w:val="24"/>
        </w:rPr>
        <w:t xml:space="preserve"> relatively </w:t>
      </w:r>
      <w:r w:rsidR="00C01398" w:rsidRPr="00B14811">
        <w:rPr>
          <w:rFonts w:ascii="Arial" w:hAnsi="Arial" w:cs="Arial"/>
          <w:sz w:val="24"/>
          <w:szCs w:val="24"/>
        </w:rPr>
        <w:t>large</w:t>
      </w:r>
      <w:r w:rsidRPr="00B14811">
        <w:rPr>
          <w:rFonts w:ascii="Arial" w:hAnsi="Arial" w:cs="Arial"/>
          <w:sz w:val="24"/>
          <w:szCs w:val="24"/>
        </w:rPr>
        <w:t xml:space="preserve"> amount of </w:t>
      </w:r>
      <w:r w:rsidR="004942D6" w:rsidRPr="00B14811">
        <w:rPr>
          <w:rFonts w:ascii="Arial" w:hAnsi="Arial" w:cs="Arial"/>
          <w:sz w:val="24"/>
          <w:szCs w:val="24"/>
        </w:rPr>
        <w:t>N</w:t>
      </w:r>
      <w:r w:rsidR="00AD3910" w:rsidRPr="00B14811">
        <w:rPr>
          <w:rFonts w:ascii="Arial" w:hAnsi="Arial" w:cs="Arial"/>
          <w:sz w:val="24"/>
          <w:szCs w:val="24"/>
        </w:rPr>
        <w:t>,</w:t>
      </w:r>
      <w:r w:rsidRPr="00B14811">
        <w:rPr>
          <w:rFonts w:ascii="Arial" w:hAnsi="Arial" w:cs="Arial"/>
          <w:sz w:val="24"/>
          <w:szCs w:val="24"/>
        </w:rPr>
        <w:t xml:space="preserve"> compared to biomass wastes</w:t>
      </w:r>
      <w:r w:rsidR="00C85C59" w:rsidRPr="00B14811">
        <w:rPr>
          <w:rFonts w:ascii="Arial" w:hAnsi="Arial" w:cs="Arial"/>
          <w:sz w:val="24"/>
          <w:szCs w:val="24"/>
        </w:rPr>
        <w:t xml:space="preserve"> and some of sewage sludge </w:t>
      </w:r>
      <w:r w:rsidR="00AD3910" w:rsidRPr="00B14811">
        <w:rPr>
          <w:rFonts w:ascii="Arial" w:hAnsi="Arial" w:cs="Arial"/>
          <w:sz w:val="24"/>
          <w:szCs w:val="24"/>
        </w:rPr>
        <w:t>compositions</w:t>
      </w:r>
      <w:r w:rsidR="00AC5001" w:rsidRPr="00B14811">
        <w:rPr>
          <w:rFonts w:ascii="Arial" w:hAnsi="Arial" w:cs="Arial"/>
          <w:sz w:val="24"/>
          <w:szCs w:val="24"/>
        </w:rPr>
        <w:t xml:space="preserve">, </w:t>
      </w:r>
      <w:r w:rsidR="000937C2" w:rsidRPr="00B14811">
        <w:rPr>
          <w:rFonts w:ascii="Arial" w:hAnsi="Arial" w:cs="Arial"/>
          <w:sz w:val="24"/>
          <w:szCs w:val="24"/>
        </w:rPr>
        <w:t>as well as</w:t>
      </w:r>
      <w:r w:rsidR="00AC5001" w:rsidRPr="00B14811">
        <w:rPr>
          <w:rFonts w:ascii="Arial" w:hAnsi="Arial" w:cs="Arial"/>
          <w:sz w:val="24"/>
          <w:szCs w:val="24"/>
        </w:rPr>
        <w:t xml:space="preserve"> higher contents of </w:t>
      </w:r>
      <w:r w:rsidR="004942D6" w:rsidRPr="00B14811">
        <w:rPr>
          <w:rFonts w:ascii="Arial" w:hAnsi="Arial" w:cs="Arial"/>
          <w:sz w:val="24"/>
          <w:szCs w:val="24"/>
        </w:rPr>
        <w:t>P</w:t>
      </w:r>
      <w:r w:rsidR="00AC5001" w:rsidRPr="00B14811">
        <w:rPr>
          <w:rFonts w:ascii="Arial" w:hAnsi="Arial" w:cs="Arial"/>
          <w:sz w:val="24"/>
          <w:szCs w:val="24"/>
        </w:rPr>
        <w:t xml:space="preserve">. </w:t>
      </w:r>
      <w:r w:rsidR="00421DC5" w:rsidRPr="00B14811">
        <w:rPr>
          <w:rFonts w:ascii="Arial" w:hAnsi="Arial" w:cs="Arial"/>
          <w:noProof/>
          <w:sz w:val="24"/>
          <w:szCs w:val="24"/>
        </w:rPr>
        <w:t xml:space="preserve">Transformation of P, N, and other elements </w:t>
      </w:r>
      <w:r w:rsidR="00A4790B" w:rsidRPr="00B14811">
        <w:rPr>
          <w:rFonts w:ascii="Arial" w:hAnsi="Arial" w:cs="Arial"/>
          <w:noProof/>
          <w:sz w:val="24"/>
          <w:szCs w:val="24"/>
        </w:rPr>
        <w:t>to more stable form</w:t>
      </w:r>
      <w:r w:rsidR="00E34095" w:rsidRPr="00B14811">
        <w:rPr>
          <w:rFonts w:ascii="Arial" w:hAnsi="Arial" w:cs="Arial"/>
          <w:noProof/>
          <w:sz w:val="24"/>
          <w:szCs w:val="24"/>
        </w:rPr>
        <w:t>s</w:t>
      </w:r>
      <w:r w:rsidR="00A4790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A502B4" w:rsidRPr="00B14811">
        <w:rPr>
          <w:rFonts w:ascii="Arial" w:hAnsi="Arial" w:cs="Arial"/>
          <w:noProof/>
          <w:sz w:val="24"/>
          <w:szCs w:val="24"/>
        </w:rPr>
        <w:t>can occur</w:t>
      </w:r>
      <w:r w:rsidR="00421DC5" w:rsidRPr="00B14811">
        <w:rPr>
          <w:rFonts w:ascii="Arial" w:hAnsi="Arial" w:cs="Arial"/>
          <w:noProof/>
          <w:sz w:val="24"/>
          <w:szCs w:val="24"/>
        </w:rPr>
        <w:t xml:space="preserve"> during HT</w:t>
      </w:r>
      <w:r w:rsidR="00C8302C" w:rsidRPr="00B14811">
        <w:rPr>
          <w:rFonts w:ascii="Arial" w:hAnsi="Arial" w:cs="Arial"/>
          <w:noProof/>
          <w:sz w:val="24"/>
          <w:szCs w:val="24"/>
        </w:rPr>
        <w:t>C</w:t>
      </w:r>
      <w:r w:rsidR="00421DC5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AC40A0" w:rsidRPr="00B14811">
        <w:rPr>
          <w:rFonts w:ascii="Arial" w:hAnsi="Arial" w:cs="Arial"/>
          <w:noProof/>
          <w:sz w:val="24"/>
          <w:szCs w:val="24"/>
        </w:rPr>
        <w:t xml:space="preserve">as is reflected in the composition of the final products </w:t>
      </w:r>
      <w:r w:rsidR="00421DC5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&lt;EndNote&gt;&lt;Cite&gt;&lt;Author&gt;Wang&lt;/Author&gt;&lt;Year&gt;2018&lt;/Year&gt;&lt;RecNum&gt;53&lt;/RecNum&gt;&lt;DisplayText&gt;(Wang et al., 2018b)&lt;/DisplayText&gt;&lt;record&gt;&lt;rec-number&gt;53&lt;/rec-number&gt;&lt;foreign-keys&gt;&lt;key app="EN" db-id="at9awr02p0wppje0999pxf0oswa5zxww0zpz" timestamp="1553752069"&gt;53&lt;/key&gt;&lt;/foreign-keys&gt;&lt;ref-type name="Journal Article"&gt;17&lt;/ref-type&gt;&lt;contributors&gt;&lt;authors&gt;&lt;author&gt;Wang, Tengfei&lt;/author&gt;&lt;author&gt;Zhai, Yunbo&lt;/author&gt;&lt;author&gt;Zhu, Yun&lt;/author&gt;&lt;author&gt;Peng, Chuan&lt;/author&gt;&lt;author&gt;Xu, Bibo&lt;/author&gt;&lt;author&gt;Wang, Tao&lt;/author&gt;&lt;author&gt;Li, Caiting&lt;/author&gt;&lt;author&gt;Zeng, Guangming&lt;/author&gt;&lt;/authors&gt;&lt;/contributors&gt;&lt;titles&gt;&lt;title&gt;Influence of temperature on nitrogen fate during hydrothermal carbonization of food waste&lt;/title&gt;&lt;secondary-title&gt;Bioresource technology&lt;/secondary-title&gt;&lt;/titles&gt;&lt;periodical&gt;&lt;full-title&gt;Bioresource technology&lt;/full-title&gt;&lt;/periodical&gt;&lt;pages&gt;182-189&lt;/pages&gt;&lt;volume&gt;247&lt;/volume&gt;&lt;dates&gt;&lt;year&gt;2018&lt;/year&gt;&lt;/dates&gt;&lt;isbn&gt;0960-8524&lt;/isbn&gt;&lt;urls&gt;&lt;/urls&gt;&lt;/record&gt;&lt;/Cite&gt;&lt;/EndNote&gt;</w:instrText>
      </w:r>
      <w:r w:rsidR="00421DC5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3" w:tooltip="Wang, 2018 #53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Wang et al., 2018b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21DC5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421DC5" w:rsidRPr="00B14811">
        <w:rPr>
          <w:rFonts w:ascii="Arial" w:hAnsi="Arial" w:cs="Arial"/>
          <w:noProof/>
          <w:sz w:val="24"/>
          <w:szCs w:val="24"/>
        </w:rPr>
        <w:t xml:space="preserve">. </w:t>
      </w:r>
      <w:bookmarkEnd w:id="9"/>
      <w:r w:rsidR="00A066F7" w:rsidRPr="00B14811">
        <w:rPr>
          <w:rFonts w:ascii="Arial" w:hAnsi="Arial" w:cs="Arial"/>
          <w:sz w:val="24"/>
          <w:szCs w:val="24"/>
        </w:rPr>
        <w:t>It’s</w:t>
      </w:r>
      <w:r w:rsidR="00817E7F" w:rsidRPr="00B14811">
        <w:rPr>
          <w:rFonts w:ascii="Arial" w:hAnsi="Arial" w:cs="Arial"/>
          <w:sz w:val="24"/>
          <w:szCs w:val="24"/>
        </w:rPr>
        <w:t xml:space="preserve"> also been reported</w:t>
      </w:r>
      <w:r w:rsidR="00421DC5" w:rsidRPr="00B14811">
        <w:rPr>
          <w:rFonts w:ascii="Arial" w:hAnsi="Arial" w:cs="Arial"/>
          <w:sz w:val="24"/>
          <w:szCs w:val="24"/>
        </w:rPr>
        <w:t xml:space="preserve"> that antibiotic residue</w:t>
      </w:r>
      <w:r w:rsidR="00D35B81" w:rsidRPr="00B14811">
        <w:rPr>
          <w:rFonts w:ascii="Arial" w:hAnsi="Arial" w:cs="Arial"/>
          <w:sz w:val="24"/>
          <w:szCs w:val="24"/>
        </w:rPr>
        <w:t>s</w:t>
      </w:r>
      <w:r w:rsidR="00421DC5" w:rsidRPr="00B14811">
        <w:rPr>
          <w:rFonts w:ascii="Arial" w:hAnsi="Arial" w:cs="Arial"/>
          <w:sz w:val="24"/>
          <w:szCs w:val="24"/>
        </w:rPr>
        <w:t xml:space="preserve"> contain some fermentati</w:t>
      </w:r>
      <w:r w:rsidR="00D35B81" w:rsidRPr="00B14811">
        <w:rPr>
          <w:rFonts w:ascii="Arial" w:hAnsi="Arial" w:cs="Arial"/>
          <w:sz w:val="24"/>
          <w:szCs w:val="24"/>
        </w:rPr>
        <w:t>on</w:t>
      </w:r>
      <w:r w:rsidR="00421DC5" w:rsidRPr="00B14811">
        <w:rPr>
          <w:rFonts w:ascii="Arial" w:hAnsi="Arial" w:cs="Arial"/>
          <w:sz w:val="24"/>
          <w:szCs w:val="24"/>
        </w:rPr>
        <w:t xml:space="preserve"> additives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421DC5" w:rsidRPr="00B14811">
        <w:rPr>
          <w:rFonts w:ascii="Arial" w:hAnsi="Arial" w:cs="Arial"/>
          <w:sz w:val="24"/>
          <w:szCs w:val="24"/>
        </w:rPr>
        <w:t xml:space="preserve"> e.g.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421DC5" w:rsidRPr="00B14811">
        <w:rPr>
          <w:rFonts w:ascii="Arial" w:hAnsi="Arial" w:cs="Arial"/>
          <w:sz w:val="24"/>
          <w:szCs w:val="24"/>
        </w:rPr>
        <w:t xml:space="preserve"> phosphates and carboxylates. </w:t>
      </w:r>
      <w:r w:rsidR="005F1209" w:rsidRPr="00B14811">
        <w:rPr>
          <w:rFonts w:ascii="Arial" w:hAnsi="Arial" w:cs="Arial"/>
          <w:noProof/>
          <w:sz w:val="24"/>
          <w:szCs w:val="24"/>
        </w:rPr>
        <w:t>The activation</w:t>
      </w:r>
      <w:r w:rsidR="005F1209" w:rsidRPr="00B14811">
        <w:rPr>
          <w:rFonts w:ascii="Arial" w:hAnsi="Arial" w:cs="Arial"/>
          <w:sz w:val="24"/>
          <w:szCs w:val="24"/>
        </w:rPr>
        <w:t xml:space="preserve"> temperature</w:t>
      </w:r>
      <w:r w:rsidR="00A04D40" w:rsidRPr="00B14811">
        <w:rPr>
          <w:rFonts w:ascii="Arial" w:hAnsi="Arial" w:cs="Arial"/>
          <w:sz w:val="24"/>
          <w:szCs w:val="24"/>
        </w:rPr>
        <w:t xml:space="preserve"> during pyrolysis </w:t>
      </w:r>
      <w:r w:rsidR="005F1209" w:rsidRPr="00B14811">
        <w:rPr>
          <w:rFonts w:ascii="Arial" w:hAnsi="Arial" w:cs="Arial"/>
          <w:sz w:val="24"/>
          <w:szCs w:val="24"/>
        </w:rPr>
        <w:t>alters</w:t>
      </w:r>
      <w:r w:rsidR="00D35B81" w:rsidRPr="00B14811">
        <w:rPr>
          <w:rFonts w:ascii="Arial" w:hAnsi="Arial" w:cs="Arial"/>
          <w:sz w:val="24"/>
          <w:szCs w:val="24"/>
        </w:rPr>
        <w:t xml:space="preserve"> the</w:t>
      </w:r>
      <w:r w:rsidR="005F1209" w:rsidRPr="00B14811">
        <w:rPr>
          <w:rFonts w:ascii="Arial" w:hAnsi="Arial" w:cs="Arial"/>
          <w:sz w:val="24"/>
          <w:szCs w:val="24"/>
        </w:rPr>
        <w:t xml:space="preserve"> P and N availability of </w:t>
      </w:r>
      <w:r w:rsidR="005F1209" w:rsidRPr="00B14811">
        <w:rPr>
          <w:rFonts w:ascii="Arial" w:hAnsi="Arial" w:cs="Arial"/>
          <w:noProof/>
          <w:sz w:val="24"/>
          <w:szCs w:val="24"/>
        </w:rPr>
        <w:t>samples</w:t>
      </w:r>
      <w:r w:rsidR="005F1209" w:rsidRPr="00B14811">
        <w:rPr>
          <w:rFonts w:ascii="Arial" w:hAnsi="Arial" w:cs="Arial"/>
          <w:sz w:val="24"/>
          <w:szCs w:val="24"/>
        </w:rPr>
        <w:t xml:space="preserve">, </w:t>
      </w:r>
      <w:r w:rsidR="005F1209" w:rsidRPr="00B14811">
        <w:rPr>
          <w:rFonts w:ascii="Arial" w:hAnsi="Arial" w:cs="Arial"/>
          <w:noProof/>
          <w:sz w:val="24"/>
          <w:szCs w:val="24"/>
        </w:rPr>
        <w:t>especially</w:t>
      </w:r>
      <w:r w:rsidR="005F1209" w:rsidRPr="00B14811">
        <w:rPr>
          <w:rFonts w:ascii="Arial" w:hAnsi="Arial" w:cs="Arial"/>
          <w:sz w:val="24"/>
          <w:szCs w:val="24"/>
        </w:rPr>
        <w:t xml:space="preserve"> at higher temperatures. </w:t>
      </w:r>
      <w:r w:rsidR="00B844A9" w:rsidRPr="00B14811">
        <w:rPr>
          <w:rFonts w:ascii="Arial" w:hAnsi="Arial" w:cs="Arial"/>
          <w:sz w:val="24"/>
          <w:szCs w:val="24"/>
        </w:rPr>
        <w:t>The d</w:t>
      </w:r>
      <w:r w:rsidR="005F1209" w:rsidRPr="00B14811">
        <w:rPr>
          <w:rFonts w:ascii="Arial" w:hAnsi="Arial" w:cs="Arial"/>
          <w:sz w:val="24"/>
          <w:szCs w:val="24"/>
        </w:rPr>
        <w:t xml:space="preserve">epletion of P is a concern globally, </w:t>
      </w:r>
      <w:r w:rsidR="00C41781" w:rsidRPr="00B14811">
        <w:rPr>
          <w:rFonts w:ascii="Arial" w:hAnsi="Arial" w:cs="Arial"/>
          <w:sz w:val="24"/>
          <w:szCs w:val="24"/>
        </w:rPr>
        <w:t>and its</w:t>
      </w:r>
      <w:r w:rsidR="005F1209" w:rsidRPr="00B14811">
        <w:rPr>
          <w:rFonts w:ascii="Arial" w:hAnsi="Arial" w:cs="Arial"/>
          <w:sz w:val="24"/>
          <w:szCs w:val="24"/>
        </w:rPr>
        <w:t xml:space="preserve"> recovery from hydrochar obtained from HT</w:t>
      </w:r>
      <w:r w:rsidR="00C8302C" w:rsidRPr="00B14811">
        <w:rPr>
          <w:rFonts w:ascii="Arial" w:hAnsi="Arial" w:cs="Arial"/>
          <w:sz w:val="24"/>
          <w:szCs w:val="24"/>
        </w:rPr>
        <w:t>C</w:t>
      </w:r>
      <w:r w:rsidR="005F1209" w:rsidRPr="00B14811">
        <w:rPr>
          <w:rFonts w:ascii="Arial" w:hAnsi="Arial" w:cs="Arial"/>
          <w:sz w:val="24"/>
          <w:szCs w:val="24"/>
        </w:rPr>
        <w:t xml:space="preserve"> and biochar from pyrolysis, and application as soil amend</w:t>
      </w:r>
      <w:r w:rsidR="00E956C5" w:rsidRPr="00B14811">
        <w:rPr>
          <w:rFonts w:ascii="Arial" w:hAnsi="Arial" w:cs="Arial"/>
          <w:sz w:val="24"/>
          <w:szCs w:val="24"/>
        </w:rPr>
        <w:t>ing agents</w:t>
      </w:r>
      <w:r w:rsidR="005F1209" w:rsidRPr="00B14811">
        <w:rPr>
          <w:rFonts w:ascii="Arial" w:hAnsi="Arial" w:cs="Arial"/>
          <w:sz w:val="24"/>
          <w:szCs w:val="24"/>
        </w:rPr>
        <w:t xml:space="preserve"> could </w:t>
      </w:r>
      <w:r w:rsidR="00C80C62" w:rsidRPr="00B14811">
        <w:rPr>
          <w:rFonts w:ascii="Arial" w:hAnsi="Arial" w:cs="Arial"/>
          <w:sz w:val="24"/>
          <w:szCs w:val="24"/>
        </w:rPr>
        <w:t>represent</w:t>
      </w:r>
      <w:r w:rsidR="005F1209" w:rsidRPr="00B14811">
        <w:rPr>
          <w:rFonts w:ascii="Arial" w:hAnsi="Arial" w:cs="Arial"/>
          <w:sz w:val="24"/>
          <w:szCs w:val="24"/>
        </w:rPr>
        <w:t xml:space="preserve"> a possible P recycling approach </w:t>
      </w:r>
      <w:r w:rsidR="005F1209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&lt;EndNote&gt;&lt;Cite&gt;&lt;Author&gt;Huang&lt;/Author&gt;&lt;Year&gt;2015&lt;/Year&gt;&lt;RecNum&gt;116&lt;/RecNum&gt;&lt;DisplayText&gt;(Huang &amp;amp; Tang, 2015)&lt;/DisplayText&gt;&lt;record&gt;&lt;rec-number&gt;116&lt;/rec-number&gt;&lt;foreign-keys&gt;&lt;key app="EN" db-id="at9awr02p0wppje0999pxf0oswa5zxww0zpz" timestamp="1558534438"&gt;116&lt;/key&gt;&lt;/foreign-keys&gt;&lt;ref-type name="Journal Article"&gt;17&lt;/ref-type&gt;&lt;contributors&gt;&lt;authors&gt;&lt;author&gt;Huang, Rixiang&lt;/author&gt;&lt;author&gt;Tang, Yuanzhi&lt;/author&gt;&lt;/authors&gt;&lt;/contributors&gt;&lt;titles&gt;&lt;title&gt;Speciation dynamics of phosphorus during (hydro) thermal treatments of sewage sludge&lt;/title&gt;&lt;secondary-title&gt;Environmental Science &amp;amp; Technology&lt;/secondary-title&gt;&lt;/titles&gt;&lt;periodical&gt;&lt;full-title&gt;Environmental science &amp;amp; technology&lt;/full-title&gt;&lt;/periodical&gt;&lt;pages&gt;14466-14474&lt;/pages&gt;&lt;volume&gt;49&lt;/volume&gt;&lt;number&gt;24&lt;/number&gt;&lt;dates&gt;&lt;year&gt;2015&lt;/year&gt;&lt;/dates&gt;&lt;isbn&gt;0013-936X&lt;/isbn&gt;&lt;urls&gt;&lt;/urls&gt;&lt;/record&gt;&lt;/Cite&gt;&lt;/EndNote&gt;</w:instrText>
      </w:r>
      <w:r w:rsidR="005F1209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5" w:tooltip="Huang, 2015 #116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Huang &amp; Tang,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5F1209" w:rsidRPr="00B14811">
        <w:rPr>
          <w:rFonts w:ascii="Arial" w:hAnsi="Arial" w:cs="Arial"/>
          <w:sz w:val="24"/>
          <w:szCs w:val="24"/>
        </w:rPr>
        <w:fldChar w:fldCharType="end"/>
      </w:r>
      <w:r w:rsidR="005F1209" w:rsidRPr="00B14811">
        <w:rPr>
          <w:rFonts w:ascii="Arial" w:hAnsi="Arial" w:cs="Arial"/>
          <w:sz w:val="24"/>
          <w:szCs w:val="24"/>
        </w:rPr>
        <w:t xml:space="preserve">. </w:t>
      </w:r>
      <w:r w:rsidR="00A04D40" w:rsidRPr="00B14811">
        <w:rPr>
          <w:rFonts w:ascii="Arial" w:hAnsi="Arial" w:cs="Arial"/>
          <w:noProof/>
          <w:sz w:val="24"/>
          <w:szCs w:val="24"/>
        </w:rPr>
        <w:t xml:space="preserve">Synthetic fertilizers with P and N </w:t>
      </w:r>
      <w:r w:rsidR="00C80C62" w:rsidRPr="00B14811">
        <w:rPr>
          <w:rFonts w:ascii="Arial" w:hAnsi="Arial" w:cs="Arial"/>
          <w:noProof/>
          <w:sz w:val="24"/>
          <w:szCs w:val="24"/>
        </w:rPr>
        <w:t xml:space="preserve">compounds </w:t>
      </w:r>
      <w:r w:rsidR="00A04D40" w:rsidRPr="00B14811">
        <w:rPr>
          <w:rFonts w:ascii="Arial" w:hAnsi="Arial" w:cs="Arial"/>
          <w:noProof/>
          <w:sz w:val="24"/>
          <w:szCs w:val="24"/>
        </w:rPr>
        <w:t xml:space="preserve">are being applied as soil amendments in </w:t>
      </w:r>
      <w:r w:rsidR="002B4187" w:rsidRPr="00B14811">
        <w:rPr>
          <w:rFonts w:ascii="Arial" w:hAnsi="Arial" w:cs="Arial"/>
          <w:noProof/>
          <w:sz w:val="24"/>
          <w:szCs w:val="24"/>
        </w:rPr>
        <w:t>dense livestock</w:t>
      </w:r>
      <w:r w:rsidR="00A04D40" w:rsidRPr="00B14811">
        <w:rPr>
          <w:rFonts w:ascii="Arial" w:hAnsi="Arial" w:cs="Arial"/>
          <w:noProof/>
          <w:sz w:val="24"/>
          <w:szCs w:val="24"/>
        </w:rPr>
        <w:t xml:space="preserve"> areas in European countries </w:t>
      </w:r>
      <w:r w:rsidR="00A04D40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&lt;EndNote&gt;&lt;Cite&gt;&lt;Author&gt;Paneque&lt;/Author&gt;&lt;Year&gt;2017&lt;/Year&gt;&lt;RecNum&gt;54&lt;/RecNum&gt;&lt;DisplayText&gt;(Paneque et al., 2017)&lt;/DisplayText&gt;&lt;record&gt;&lt;rec-number&gt;54&lt;/rec-number&gt;&lt;foreign-keys&gt;&lt;key app="EN" db-id="at9awr02p0wppje0999pxf0oswa5zxww0zpz" timestamp="1553756311"&gt;54&lt;/key&gt;&lt;/foreign-keys&gt;&lt;ref-type name="Journal Article"&gt;17&lt;/ref-type&gt;&lt;contributors&gt;&lt;authors&gt;&lt;author&gt;Paneque, M&lt;/author&gt;&lt;author&gt;De la Rosa, JM&lt;/author&gt;&lt;author&gt;Kern, J&lt;/author&gt;&lt;author&gt;Reza, MT&lt;/author&gt;&lt;author&gt;Knicker, H&lt;/author&gt;&lt;/authors&gt;&lt;/contributors&gt;&lt;titles&gt;&lt;title&gt;Hydrothermal carbonization and pyrolysis of sewage sludges: What happen to carbon and nitrogen?&lt;/title&gt;&lt;secondary-title&gt;Journal of analytical and applied pyrolysis&lt;/secondary-title&gt;&lt;/titles&gt;&lt;periodical&gt;&lt;full-title&gt;Journal of Analytical and Applied Pyrolysis&lt;/full-title&gt;&lt;/periodical&gt;&lt;pages&gt;314-323&lt;/pages&gt;&lt;volume&gt;128&lt;/volume&gt;&lt;dates&gt;&lt;year&gt;2017&lt;/year&gt;&lt;/dates&gt;&lt;isbn&gt;0165-2370&lt;/isbn&gt;&lt;urls&gt;&lt;/urls&gt;&lt;/record&gt;&lt;/Cite&gt;&lt;/EndNote&gt;</w:instrText>
      </w:r>
      <w:r w:rsidR="00A04D40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4" w:tooltip="Paneque, 2017 #54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Paneque et al., 2017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A04D40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A04D40" w:rsidRPr="00B14811">
        <w:rPr>
          <w:rFonts w:ascii="Arial" w:hAnsi="Arial" w:cs="Arial"/>
          <w:noProof/>
          <w:sz w:val="24"/>
          <w:szCs w:val="24"/>
        </w:rPr>
        <w:t>.</w:t>
      </w:r>
      <w:r w:rsidR="00DA0726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84502C" w:rsidRPr="00B14811">
        <w:rPr>
          <w:rFonts w:ascii="Arial" w:hAnsi="Arial" w:cs="Arial"/>
          <w:sz w:val="24"/>
          <w:szCs w:val="24"/>
        </w:rPr>
        <w:t>It was</w:t>
      </w:r>
      <w:r w:rsidR="005F1209" w:rsidRPr="00B14811">
        <w:rPr>
          <w:rFonts w:ascii="Arial" w:hAnsi="Arial" w:cs="Arial"/>
          <w:sz w:val="24"/>
          <w:szCs w:val="24"/>
        </w:rPr>
        <w:t xml:space="preserve"> </w:t>
      </w:r>
      <w:r w:rsidR="009252B9" w:rsidRPr="00B14811">
        <w:rPr>
          <w:rFonts w:ascii="Arial" w:hAnsi="Arial" w:cs="Arial"/>
          <w:sz w:val="24"/>
          <w:szCs w:val="24"/>
        </w:rPr>
        <w:t xml:space="preserve">reported </w:t>
      </w:r>
      <w:r w:rsidR="005F1209" w:rsidRPr="00B14811">
        <w:rPr>
          <w:rFonts w:ascii="Arial" w:hAnsi="Arial" w:cs="Arial"/>
          <w:sz w:val="24"/>
          <w:szCs w:val="24"/>
        </w:rPr>
        <w:t xml:space="preserve">that organic phosphates </w:t>
      </w:r>
      <w:r w:rsidR="00C80C62" w:rsidRPr="00B14811">
        <w:rPr>
          <w:rFonts w:ascii="Arial" w:hAnsi="Arial" w:cs="Arial"/>
          <w:sz w:val="24"/>
          <w:szCs w:val="24"/>
        </w:rPr>
        <w:t xml:space="preserve">were </w:t>
      </w:r>
      <w:r w:rsidR="005F1209" w:rsidRPr="00B14811">
        <w:rPr>
          <w:rFonts w:ascii="Arial" w:hAnsi="Arial" w:cs="Arial"/>
          <w:sz w:val="24"/>
          <w:szCs w:val="24"/>
        </w:rPr>
        <w:t>converted to inorganic ones during HT</w:t>
      </w:r>
      <w:r w:rsidR="00476FC6" w:rsidRPr="00B14811">
        <w:rPr>
          <w:rFonts w:ascii="Arial" w:hAnsi="Arial" w:cs="Arial"/>
          <w:sz w:val="24"/>
          <w:szCs w:val="24"/>
        </w:rPr>
        <w:t>C</w:t>
      </w:r>
      <w:r w:rsidR="005F1209" w:rsidRPr="00B14811">
        <w:rPr>
          <w:rFonts w:ascii="Arial" w:hAnsi="Arial" w:cs="Arial"/>
          <w:sz w:val="24"/>
          <w:szCs w:val="24"/>
        </w:rPr>
        <w:t xml:space="preserve"> via hydrolysis.</w:t>
      </w:r>
      <w:r w:rsidR="002B4187" w:rsidRPr="00B14811">
        <w:rPr>
          <w:rFonts w:ascii="Arial" w:hAnsi="Arial" w:cs="Arial"/>
          <w:sz w:val="24"/>
          <w:szCs w:val="24"/>
        </w:rPr>
        <w:t xml:space="preserve"> </w:t>
      </w:r>
      <w:r w:rsidR="000E604D" w:rsidRPr="00B14811">
        <w:rPr>
          <w:rFonts w:ascii="Arial" w:hAnsi="Arial" w:cs="Arial"/>
          <w:sz w:val="24"/>
          <w:szCs w:val="24"/>
        </w:rPr>
        <w:t>Moreover</w:t>
      </w:r>
      <w:r w:rsidR="005F1209" w:rsidRPr="00B14811">
        <w:rPr>
          <w:rFonts w:ascii="Arial" w:hAnsi="Arial" w:cs="Arial"/>
          <w:sz w:val="24"/>
          <w:szCs w:val="24"/>
        </w:rPr>
        <w:t>, higher temperature pyrolysis was vital for inorganic p</w:t>
      </w:r>
      <w:r w:rsidR="005A749E" w:rsidRPr="00B14811">
        <w:rPr>
          <w:rFonts w:ascii="Arial" w:hAnsi="Arial" w:cs="Arial"/>
          <w:sz w:val="24"/>
          <w:szCs w:val="24"/>
        </w:rPr>
        <w:t xml:space="preserve">hosphates transformation (e.g. </w:t>
      </w:r>
      <w:r w:rsidR="005F1209" w:rsidRPr="00B14811">
        <w:rPr>
          <w:rFonts w:ascii="Arial" w:hAnsi="Arial" w:cs="Arial"/>
          <w:sz w:val="24"/>
          <w:szCs w:val="24"/>
        </w:rPr>
        <w:t>Ca</w:t>
      </w:r>
      <w:r w:rsidR="005F1209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5F1209" w:rsidRPr="00B14811">
        <w:rPr>
          <w:rFonts w:ascii="Arial" w:hAnsi="Arial" w:cs="Arial"/>
          <w:sz w:val="24"/>
          <w:szCs w:val="24"/>
        </w:rPr>
        <w:t>(PO</w:t>
      </w:r>
      <w:r w:rsidR="005F1209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5F1209" w:rsidRPr="00B14811">
        <w:rPr>
          <w:rFonts w:ascii="Arial" w:hAnsi="Arial" w:cs="Arial"/>
          <w:sz w:val="24"/>
          <w:szCs w:val="24"/>
        </w:rPr>
        <w:t>)</w:t>
      </w:r>
      <w:r w:rsidR="005F1209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5F1209" w:rsidRPr="00B14811">
        <w:rPr>
          <w:rFonts w:ascii="Arial" w:hAnsi="Arial" w:cs="Arial"/>
          <w:sz w:val="24"/>
          <w:szCs w:val="24"/>
        </w:rPr>
        <w:t>OH)</w:t>
      </w:r>
      <w:r w:rsidR="00DA0726" w:rsidRPr="00B14811">
        <w:rPr>
          <w:rFonts w:ascii="Arial" w:hAnsi="Arial" w:cs="Arial"/>
          <w:sz w:val="24"/>
          <w:szCs w:val="24"/>
        </w:rPr>
        <w:t xml:space="preserve"> </w:t>
      </w:r>
      <w:r w:rsidR="005F1209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&lt;EndNote&gt;&lt;Cite&gt;&lt;Author&gt;Huang&lt;/Author&gt;&lt;Year&gt;2018&lt;/Year&gt;&lt;RecNum&gt;117&lt;/RecNum&gt;&lt;DisplayText&gt;(Huang et al., 2018)&lt;/DisplayText&gt;&lt;record&gt;&lt;rec-number&gt;117&lt;/rec-number&gt;&lt;foreign-keys&gt;&lt;key app="EN" db-id="at9awr02p0wppje0999pxf0oswa5zxww0zpz" timestamp="1558535061"&gt;117&lt;/key&gt;&lt;/foreign-keys&gt;&lt;ref-type name="Journal Article"&gt;17&lt;/ref-type&gt;&lt;contributors&gt;&lt;authors&gt;&lt;author&gt;Huang, Rixiang&lt;/author&gt;&lt;author&gt;Fang, Ci&lt;/author&gt;&lt;author&gt;Zhang, Bei&lt;/author&gt;&lt;author&gt;Tang, Yuanzhi&lt;/author&gt;&lt;/authors&gt;&lt;/contributors&gt;&lt;titles&gt;&lt;title&gt;Transformations of Phosphorus Speciation during (Hydro) thermal Treatments of Animal Manures&lt;/title&gt;&lt;secondary-title&gt;Environmental science &amp;amp; technology&lt;/secondary-title&gt;&lt;/titles&gt;&lt;periodical&gt;&lt;full-title&gt;Environmental science &amp;amp; technology&lt;/full-title&gt;&lt;/periodical&gt;&lt;pages&gt;3016-3026&lt;/pages&gt;&lt;volume&gt;52&lt;/volume&gt;&lt;number&gt;5&lt;/number&gt;&lt;dates&gt;&lt;year&gt;2018&lt;/year&gt;&lt;/dates&gt;&lt;isbn&gt;0013-936X&lt;/isbn&gt;&lt;urls&gt;&lt;/urls&gt;&lt;/record&gt;&lt;/Cite&gt;&lt;/EndNote&gt;</w:instrText>
      </w:r>
      <w:r w:rsidR="005F1209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4" w:tooltip="Huang, 2018 #117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Huang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5F1209" w:rsidRPr="00B14811">
        <w:rPr>
          <w:rFonts w:ascii="Arial" w:hAnsi="Arial" w:cs="Arial"/>
          <w:sz w:val="24"/>
          <w:szCs w:val="24"/>
        </w:rPr>
        <w:fldChar w:fldCharType="end"/>
      </w:r>
      <w:r w:rsidR="005F1209" w:rsidRPr="00B14811">
        <w:rPr>
          <w:rFonts w:ascii="Arial" w:hAnsi="Arial" w:cs="Arial"/>
          <w:sz w:val="24"/>
          <w:szCs w:val="24"/>
        </w:rPr>
        <w:t xml:space="preserve">. </w:t>
      </w:r>
      <w:r w:rsidR="000E604D" w:rsidRPr="00B14811">
        <w:rPr>
          <w:rFonts w:ascii="Arial" w:hAnsi="Arial" w:cs="Arial"/>
          <w:sz w:val="24"/>
          <w:szCs w:val="24"/>
        </w:rPr>
        <w:t xml:space="preserve">Similarly, </w:t>
      </w:r>
      <w:r w:rsidR="000263CC" w:rsidRPr="00B14811">
        <w:rPr>
          <w:rFonts w:ascii="Arial" w:hAnsi="Arial" w:cs="Arial"/>
          <w:sz w:val="24"/>
          <w:szCs w:val="24"/>
        </w:rPr>
        <w:t>it was</w:t>
      </w:r>
      <w:r w:rsidR="00CA0418" w:rsidRPr="00B14811">
        <w:rPr>
          <w:rFonts w:ascii="Arial" w:hAnsi="Arial" w:cs="Arial"/>
          <w:sz w:val="24"/>
          <w:szCs w:val="24"/>
        </w:rPr>
        <w:t xml:space="preserve"> reported that organic phosphorus transformed to inorganics at 700 °C in a </w:t>
      </w:r>
      <w:r w:rsidR="00CA0418" w:rsidRPr="00B14811">
        <w:rPr>
          <w:rFonts w:ascii="Arial" w:hAnsi="Arial" w:cs="Arial"/>
          <w:noProof/>
          <w:sz w:val="24"/>
          <w:szCs w:val="24"/>
        </w:rPr>
        <w:t>CO</w:t>
      </w:r>
      <w:r w:rsidR="00CA0418" w:rsidRPr="00B14811">
        <w:rPr>
          <w:rFonts w:ascii="Arial" w:hAnsi="Arial" w:cs="Arial"/>
          <w:noProof/>
          <w:sz w:val="24"/>
          <w:szCs w:val="24"/>
          <w:vertAlign w:val="subscript"/>
        </w:rPr>
        <w:t>2</w:t>
      </w:r>
      <w:r w:rsidR="00CA0418" w:rsidRPr="00B14811">
        <w:rPr>
          <w:rFonts w:ascii="Arial" w:hAnsi="Arial" w:cs="Arial"/>
          <w:sz w:val="24"/>
          <w:szCs w:val="24"/>
        </w:rPr>
        <w:t xml:space="preserve"> </w:t>
      </w:r>
      <w:r w:rsidR="00CA0418" w:rsidRPr="00B14811">
        <w:rPr>
          <w:rFonts w:ascii="Arial" w:hAnsi="Arial" w:cs="Arial"/>
          <w:sz w:val="24"/>
          <w:szCs w:val="24"/>
        </w:rPr>
        <w:lastRenderedPageBreak/>
        <w:t xml:space="preserve">atmosphere </w:t>
      </w:r>
      <w:r w:rsidR="00CA0418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&lt;EndNote&gt;&lt;Cite&gt;&lt;Author&gt;Zhu&lt;/Author&gt;&lt;Year&gt;2018&lt;/Year&gt;&lt;RecNum&gt;70&lt;/RecNum&gt;&lt;DisplayText&gt;(Zhu et al., 2018)&lt;/DisplayText&gt;&lt;record&gt;&lt;rec-number&gt;70&lt;/rec-number&gt;&lt;foreign-keys&gt;&lt;key app="EN" db-id="at9awr02p0wppje0999pxf0oswa5zxww0zpz" timestamp="1554362728"&gt;70&lt;/key&gt;&lt;/foreign-keys&gt;&lt;ref-type name="Journal Article"&gt;17&lt;/ref-type&gt;&lt;contributors&gt;&lt;authors&gt;&lt;author&gt;Zhu, Xiangdong&lt;/author&gt;&lt;author&gt;Liu, Yuchen&lt;/author&gt;&lt;author&gt;Qian, Feng&lt;/author&gt;&lt;author&gt;Shang, Hua&lt;/author&gt;&lt;author&gt;Wei, Xinchao&lt;/author&gt;&lt;author&gt;Zhang, Shicheng&lt;/author&gt;&lt;author&gt;Chen, Jianmin&lt;/author&gt;&lt;author&gt;Ren, Zhiyong Jason&lt;/author&gt;&lt;/authors&gt;&lt;/contributors&gt;&lt;titles&gt;&lt;title&gt;Carbon transmission of CO 2 activated nano-MgO carbon composites enhances phosphate immobilization&lt;/title&gt;&lt;secondary-title&gt;Journal of Materials Chemistry A&lt;/secondary-title&gt;&lt;/titles&gt;&lt;periodical&gt;&lt;full-title&gt;Journal of Materials Chemistry A&lt;/full-title&gt;&lt;/periodical&gt;&lt;pages&gt;3705-3713&lt;/pages&gt;&lt;volume&gt;6&lt;/volume&gt;&lt;number&gt;8&lt;/number&gt;&lt;dates&gt;&lt;year&gt;2018&lt;/year&gt;&lt;/dates&gt;&lt;urls&gt;&lt;/urls&gt;&lt;/record&gt;&lt;/Cite&gt;&lt;/EndNote&gt;</w:instrText>
      </w:r>
      <w:r w:rsidR="00CA0418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43" w:tooltip="Zhu, 2018 #70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CA0418" w:rsidRPr="00B14811">
        <w:rPr>
          <w:rFonts w:ascii="Arial" w:hAnsi="Arial" w:cs="Arial"/>
          <w:sz w:val="24"/>
          <w:szCs w:val="24"/>
        </w:rPr>
        <w:fldChar w:fldCharType="end"/>
      </w:r>
      <w:r w:rsidR="00CA0418" w:rsidRPr="00B14811">
        <w:rPr>
          <w:rFonts w:ascii="Arial" w:hAnsi="Arial" w:cs="Arial"/>
          <w:sz w:val="24"/>
          <w:szCs w:val="24"/>
        </w:rPr>
        <w:t xml:space="preserve">. </w:t>
      </w:r>
      <w:r w:rsidR="00BD53D6" w:rsidRPr="00B14811">
        <w:rPr>
          <w:rFonts w:ascii="Arial" w:hAnsi="Arial" w:cs="Arial"/>
          <w:sz w:val="24"/>
          <w:szCs w:val="24"/>
        </w:rPr>
        <w:t xml:space="preserve">Cao et al. </w:t>
      </w:r>
      <w:r w:rsidR="007F7FE1" w:rsidRPr="00B14811">
        <w:rPr>
          <w:rFonts w:ascii="Arial" w:hAnsi="Arial" w:cs="Arial"/>
          <w:sz w:val="24"/>
          <w:szCs w:val="24"/>
        </w:rPr>
        <w:t>reported that</w:t>
      </w:r>
      <w:r w:rsidR="00BD53D6" w:rsidRPr="00B14811">
        <w:rPr>
          <w:rFonts w:ascii="Arial" w:hAnsi="Arial" w:cs="Arial"/>
          <w:sz w:val="24"/>
          <w:szCs w:val="24"/>
        </w:rPr>
        <w:t xml:space="preserve"> </w:t>
      </w:r>
      <w:r w:rsidR="00A7786D" w:rsidRPr="00B14811">
        <w:rPr>
          <w:rFonts w:ascii="Arial" w:hAnsi="Arial" w:cs="Arial"/>
          <w:sz w:val="24"/>
          <w:szCs w:val="24"/>
        </w:rPr>
        <w:t>water</w:t>
      </w:r>
      <w:r w:rsidR="00193C63" w:rsidRPr="00B14811">
        <w:rPr>
          <w:rFonts w:ascii="Arial" w:hAnsi="Arial" w:cs="Arial"/>
          <w:sz w:val="24"/>
          <w:szCs w:val="24"/>
        </w:rPr>
        <w:t>-</w:t>
      </w:r>
      <w:r w:rsidR="00A7786D" w:rsidRPr="00B14811">
        <w:rPr>
          <w:rFonts w:ascii="Arial" w:hAnsi="Arial" w:cs="Arial"/>
          <w:sz w:val="24"/>
          <w:szCs w:val="24"/>
        </w:rPr>
        <w:t xml:space="preserve">insoluble N species were </w:t>
      </w:r>
      <w:r w:rsidR="000E07B2" w:rsidRPr="00B14811">
        <w:rPr>
          <w:rFonts w:ascii="Arial" w:hAnsi="Arial" w:cs="Arial"/>
          <w:sz w:val="24"/>
          <w:szCs w:val="24"/>
        </w:rPr>
        <w:t>converted</w:t>
      </w:r>
      <w:r w:rsidR="00A7786D" w:rsidRPr="00B14811">
        <w:rPr>
          <w:rFonts w:ascii="Arial" w:hAnsi="Arial" w:cs="Arial"/>
          <w:sz w:val="24"/>
          <w:szCs w:val="24"/>
        </w:rPr>
        <w:t xml:space="preserve"> to water</w:t>
      </w:r>
      <w:r w:rsidR="00193C63" w:rsidRPr="00B14811">
        <w:rPr>
          <w:rFonts w:ascii="Arial" w:hAnsi="Arial" w:cs="Arial"/>
          <w:sz w:val="24"/>
          <w:szCs w:val="24"/>
        </w:rPr>
        <w:t>-</w:t>
      </w:r>
      <w:r w:rsidR="00A7786D" w:rsidRPr="00B14811">
        <w:rPr>
          <w:rFonts w:ascii="Arial" w:hAnsi="Arial" w:cs="Arial"/>
          <w:sz w:val="24"/>
          <w:szCs w:val="24"/>
        </w:rPr>
        <w:t xml:space="preserve">soluble ones during </w:t>
      </w:r>
      <w:r w:rsidR="00531DE3" w:rsidRPr="00B14811">
        <w:rPr>
          <w:rFonts w:ascii="Arial" w:hAnsi="Arial" w:cs="Arial"/>
          <w:sz w:val="24"/>
          <w:szCs w:val="24"/>
        </w:rPr>
        <w:t xml:space="preserve">secondary cracking of volatiles at 700 °C </w:t>
      </w:r>
      <w:r w:rsidR="00BD53D6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&lt;EndNote&gt;&lt;Cite&gt;&lt;Author&gt;Cao&lt;/Author&gt;&lt;Year&gt;2013&lt;/Year&gt;&lt;RecNum&gt;118&lt;/RecNum&gt;&lt;DisplayText&gt;(Cao et al., 2013)&lt;/DisplayText&gt;&lt;record&gt;&lt;rec-number&gt;118&lt;/rec-number&gt;&lt;foreign-keys&gt;&lt;key app="EN" db-id="at9awr02p0wppje0999pxf0oswa5zxww0zpz" timestamp="1558537812"&gt;118&lt;/key&gt;&lt;/foreign-keys&gt;&lt;ref-type name="Journal Article"&gt;17&lt;/ref-type&gt;&lt;contributors&gt;&lt;authors&gt;&lt;author&gt;Cao, Jing-Pei&lt;/author&gt;&lt;author&gt;Li, Liu-Yun&lt;/author&gt;&lt;author&gt;Morishita, Kayoko&lt;/author&gt;&lt;author&gt;Xiao, Xian-Bin&lt;/author&gt;&lt;author&gt;Zhao, Xiao-Yan&lt;/author&gt;&lt;author&gt;Wei, Xian-Yong&lt;/author&gt;&lt;author&gt;Takarada, Takayuki&lt;/author&gt;&lt;/authors&gt;&lt;/contributors&gt;&lt;titles&gt;&lt;title&gt;Nitrogen transformations during fast pyrolysis of sewage sludge&lt;/title&gt;&lt;secondary-title&gt;Fuel&lt;/secondary-title&gt;&lt;/titles&gt;&lt;periodical&gt;&lt;full-title&gt;Fuel&lt;/full-title&gt;&lt;/periodical&gt;&lt;pages&gt;1-6&lt;/pages&gt;&lt;volume&gt;104&lt;/volume&gt;&lt;dates&gt;&lt;year&gt;2013&lt;/year&gt;&lt;/dates&gt;&lt;isbn&gt;0016-2361&lt;/isbn&gt;&lt;urls&gt;&lt;/urls&gt;&lt;/record&gt;&lt;/Cite&gt;&lt;/EndNote&gt;</w:instrText>
      </w:r>
      <w:r w:rsidR="00BD53D6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5" w:tooltip="Cao, 2013 #11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Cao et al., 2013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BD53D6" w:rsidRPr="00B14811">
        <w:rPr>
          <w:rFonts w:ascii="Arial" w:hAnsi="Arial" w:cs="Arial"/>
          <w:sz w:val="24"/>
          <w:szCs w:val="24"/>
        </w:rPr>
        <w:fldChar w:fldCharType="end"/>
      </w:r>
      <w:r w:rsidR="00531DE3" w:rsidRPr="00B14811">
        <w:rPr>
          <w:rFonts w:ascii="Arial" w:hAnsi="Arial" w:cs="Arial"/>
          <w:sz w:val="24"/>
          <w:szCs w:val="24"/>
        </w:rPr>
        <w:t>.</w:t>
      </w:r>
      <w:r w:rsidR="00BD53D6" w:rsidRPr="00B14811">
        <w:rPr>
          <w:rFonts w:ascii="Arial" w:hAnsi="Arial" w:cs="Arial"/>
          <w:sz w:val="24"/>
          <w:szCs w:val="24"/>
        </w:rPr>
        <w:t xml:space="preserve"> </w:t>
      </w:r>
      <w:r w:rsidR="0056436B" w:rsidRPr="00B14811">
        <w:rPr>
          <w:rFonts w:ascii="Arial" w:hAnsi="Arial" w:cs="Arial"/>
          <w:sz w:val="24"/>
          <w:szCs w:val="24"/>
        </w:rPr>
        <w:t xml:space="preserve">Due to the sensitive nature of N, extra measures could be taken during activation </w:t>
      </w:r>
      <w:r w:rsidR="00BF0DE5" w:rsidRPr="00B14811">
        <w:rPr>
          <w:rFonts w:ascii="Arial" w:hAnsi="Arial" w:cs="Arial"/>
          <w:sz w:val="24"/>
          <w:szCs w:val="24"/>
        </w:rPr>
        <w:t>by pyrolysis</w:t>
      </w:r>
      <w:r w:rsidR="0056436B" w:rsidRPr="00B14811">
        <w:rPr>
          <w:rFonts w:ascii="Arial" w:hAnsi="Arial" w:cs="Arial"/>
          <w:sz w:val="24"/>
          <w:szCs w:val="24"/>
        </w:rPr>
        <w:t xml:space="preserve">. </w:t>
      </w:r>
      <w:r w:rsidR="00F924FB" w:rsidRPr="00B14811">
        <w:rPr>
          <w:rFonts w:ascii="Arial" w:hAnsi="Arial" w:cs="Arial"/>
          <w:sz w:val="24"/>
          <w:szCs w:val="24"/>
        </w:rPr>
        <w:t>M</w:t>
      </w:r>
      <w:r w:rsidR="00EC3767" w:rsidRPr="00B14811">
        <w:rPr>
          <w:rFonts w:ascii="Arial" w:hAnsi="Arial" w:cs="Arial"/>
          <w:sz w:val="24"/>
          <w:szCs w:val="24"/>
        </w:rPr>
        <w:t>or</w:t>
      </w:r>
      <w:r w:rsidR="00F924FB" w:rsidRPr="00B14811">
        <w:rPr>
          <w:rFonts w:ascii="Arial" w:hAnsi="Arial" w:cs="Arial"/>
          <w:sz w:val="24"/>
          <w:szCs w:val="24"/>
        </w:rPr>
        <w:t xml:space="preserve">eover, </w:t>
      </w:r>
      <w:r w:rsidR="0056436B" w:rsidRPr="00B14811">
        <w:rPr>
          <w:rFonts w:ascii="Arial" w:hAnsi="Arial" w:cs="Arial"/>
          <w:sz w:val="24"/>
          <w:szCs w:val="24"/>
        </w:rPr>
        <w:t xml:space="preserve">N containing compounds </w:t>
      </w:r>
      <w:r w:rsidR="008B15E2" w:rsidRPr="00B14811">
        <w:rPr>
          <w:rFonts w:ascii="Arial" w:hAnsi="Arial" w:cs="Arial"/>
          <w:sz w:val="24"/>
          <w:szCs w:val="24"/>
        </w:rPr>
        <w:t>can</w:t>
      </w:r>
      <w:r w:rsidR="0056436B" w:rsidRPr="00B14811">
        <w:rPr>
          <w:rFonts w:ascii="Arial" w:hAnsi="Arial" w:cs="Arial"/>
          <w:sz w:val="24"/>
          <w:szCs w:val="24"/>
        </w:rPr>
        <w:t xml:space="preserve"> be considered better </w:t>
      </w:r>
      <w:r w:rsidR="00024322" w:rsidRPr="00B14811">
        <w:rPr>
          <w:rFonts w:ascii="Arial" w:hAnsi="Arial" w:cs="Arial"/>
          <w:sz w:val="24"/>
          <w:szCs w:val="24"/>
        </w:rPr>
        <w:t>materials</w:t>
      </w:r>
      <w:r w:rsidR="0056436B" w:rsidRPr="00B14811">
        <w:rPr>
          <w:rFonts w:ascii="Arial" w:hAnsi="Arial" w:cs="Arial"/>
          <w:sz w:val="24"/>
          <w:szCs w:val="24"/>
        </w:rPr>
        <w:t xml:space="preserve"> </w:t>
      </w:r>
      <w:r w:rsidR="00024322" w:rsidRPr="00B14811">
        <w:rPr>
          <w:rFonts w:ascii="Arial" w:hAnsi="Arial" w:cs="Arial"/>
          <w:sz w:val="24"/>
          <w:szCs w:val="24"/>
        </w:rPr>
        <w:t xml:space="preserve">for </w:t>
      </w:r>
      <w:r w:rsidR="0056436B" w:rsidRPr="00B14811">
        <w:rPr>
          <w:rFonts w:ascii="Arial" w:hAnsi="Arial" w:cs="Arial"/>
          <w:sz w:val="24"/>
          <w:szCs w:val="24"/>
        </w:rPr>
        <w:t>bioremediation</w:t>
      </w:r>
      <w:r w:rsidR="001A3F55" w:rsidRPr="00B14811">
        <w:rPr>
          <w:rFonts w:ascii="Arial" w:hAnsi="Arial" w:cs="Arial"/>
          <w:sz w:val="24"/>
          <w:szCs w:val="24"/>
        </w:rPr>
        <w:t xml:space="preserve">. </w:t>
      </w:r>
      <w:bookmarkStart w:id="10" w:name="_Hlk31815858"/>
      <w:r w:rsidR="003D4C4D" w:rsidRPr="00B14811">
        <w:rPr>
          <w:rFonts w:ascii="Arial" w:hAnsi="Arial" w:cs="Arial"/>
          <w:sz w:val="24"/>
          <w:szCs w:val="24"/>
        </w:rPr>
        <w:t xml:space="preserve">All </w:t>
      </w:r>
      <w:r w:rsidR="004C622D" w:rsidRPr="00B14811">
        <w:rPr>
          <w:rFonts w:ascii="Arial" w:hAnsi="Arial" w:cs="Arial"/>
          <w:sz w:val="24"/>
          <w:szCs w:val="24"/>
        </w:rPr>
        <w:t xml:space="preserve">the </w:t>
      </w:r>
      <w:r w:rsidR="003D4C4D" w:rsidRPr="00B14811">
        <w:rPr>
          <w:rFonts w:ascii="Arial" w:hAnsi="Arial" w:cs="Arial"/>
          <w:sz w:val="24"/>
          <w:szCs w:val="24"/>
        </w:rPr>
        <w:t>above</w:t>
      </w:r>
      <w:r w:rsidR="00056099" w:rsidRPr="00B14811">
        <w:rPr>
          <w:rFonts w:ascii="Arial" w:hAnsi="Arial" w:cs="Arial"/>
          <w:sz w:val="24"/>
          <w:szCs w:val="24"/>
        </w:rPr>
        <w:t>-</w:t>
      </w:r>
      <w:r w:rsidR="003D4C4D" w:rsidRPr="00B14811">
        <w:rPr>
          <w:rFonts w:ascii="Arial" w:hAnsi="Arial" w:cs="Arial"/>
          <w:sz w:val="24"/>
          <w:szCs w:val="24"/>
        </w:rPr>
        <w:t>mentioned research</w:t>
      </w:r>
      <w:r w:rsidR="00852B52" w:rsidRPr="00B14811">
        <w:rPr>
          <w:rFonts w:ascii="Arial" w:hAnsi="Arial" w:cs="Arial"/>
          <w:sz w:val="24"/>
          <w:szCs w:val="24"/>
        </w:rPr>
        <w:t>es</w:t>
      </w:r>
      <w:r w:rsidR="003D4C4D" w:rsidRPr="00B14811">
        <w:rPr>
          <w:rFonts w:ascii="Arial" w:hAnsi="Arial" w:cs="Arial"/>
          <w:sz w:val="24"/>
          <w:szCs w:val="24"/>
        </w:rPr>
        <w:t xml:space="preserve"> did not </w:t>
      </w:r>
      <w:r w:rsidR="004C622D" w:rsidRPr="00B14811">
        <w:rPr>
          <w:rFonts w:ascii="Arial" w:hAnsi="Arial" w:cs="Arial"/>
          <w:sz w:val="24"/>
          <w:szCs w:val="24"/>
        </w:rPr>
        <w:t xml:space="preserve">report </w:t>
      </w:r>
      <w:r w:rsidR="003D4C4D" w:rsidRPr="00B14811">
        <w:rPr>
          <w:rFonts w:ascii="Arial" w:hAnsi="Arial" w:cs="Arial"/>
          <w:sz w:val="24"/>
          <w:szCs w:val="24"/>
        </w:rPr>
        <w:t>stud</w:t>
      </w:r>
      <w:r w:rsidR="00423193" w:rsidRPr="00B14811">
        <w:rPr>
          <w:rFonts w:ascii="Arial" w:hAnsi="Arial" w:cs="Arial"/>
          <w:sz w:val="24"/>
          <w:szCs w:val="24"/>
        </w:rPr>
        <w:t>ies on</w:t>
      </w:r>
      <w:r w:rsidR="003D4C4D" w:rsidRPr="00B14811">
        <w:rPr>
          <w:rFonts w:ascii="Arial" w:hAnsi="Arial" w:cs="Arial"/>
          <w:sz w:val="24"/>
          <w:szCs w:val="24"/>
        </w:rPr>
        <w:t xml:space="preserve"> N and P</w:t>
      </w:r>
      <w:r w:rsidR="00122B33" w:rsidRPr="00B14811">
        <w:rPr>
          <w:rFonts w:ascii="Arial" w:hAnsi="Arial" w:cs="Arial"/>
          <w:sz w:val="24"/>
          <w:szCs w:val="24"/>
        </w:rPr>
        <w:t xml:space="preserve"> transformation collectively</w:t>
      </w:r>
      <w:r w:rsidR="00F557EA" w:rsidRPr="00B14811">
        <w:rPr>
          <w:rFonts w:ascii="Arial" w:hAnsi="Arial" w:cs="Arial"/>
          <w:sz w:val="24"/>
          <w:szCs w:val="24"/>
        </w:rPr>
        <w:t xml:space="preserve"> </w:t>
      </w:r>
      <w:r w:rsidR="00967246" w:rsidRPr="00B14811">
        <w:rPr>
          <w:rFonts w:ascii="Arial" w:hAnsi="Arial" w:cs="Arial"/>
          <w:sz w:val="24"/>
          <w:szCs w:val="24"/>
        </w:rPr>
        <w:t>during consecutive</w:t>
      </w:r>
      <w:r w:rsidR="00F557EA" w:rsidRPr="00B14811">
        <w:rPr>
          <w:rFonts w:ascii="Arial" w:hAnsi="Arial" w:cs="Arial"/>
          <w:sz w:val="24"/>
          <w:szCs w:val="24"/>
        </w:rPr>
        <w:t xml:space="preserve"> HT</w:t>
      </w:r>
      <w:r w:rsidR="00476FC6" w:rsidRPr="00B14811">
        <w:rPr>
          <w:rFonts w:ascii="Arial" w:hAnsi="Arial" w:cs="Arial"/>
          <w:sz w:val="24"/>
          <w:szCs w:val="24"/>
        </w:rPr>
        <w:t>C</w:t>
      </w:r>
      <w:r w:rsidR="00F557EA" w:rsidRPr="00B14811">
        <w:rPr>
          <w:rFonts w:ascii="Arial" w:hAnsi="Arial" w:cs="Arial"/>
          <w:sz w:val="24"/>
          <w:szCs w:val="24"/>
        </w:rPr>
        <w:t xml:space="preserve"> and pyrolysis </w:t>
      </w:r>
      <w:r w:rsidR="00967246" w:rsidRPr="00B14811">
        <w:rPr>
          <w:rFonts w:ascii="Arial" w:hAnsi="Arial" w:cs="Arial"/>
          <w:sz w:val="24"/>
          <w:szCs w:val="24"/>
        </w:rPr>
        <w:t>treatment</w:t>
      </w:r>
      <w:r w:rsidR="00423193" w:rsidRPr="00B14811">
        <w:rPr>
          <w:rFonts w:ascii="Arial" w:hAnsi="Arial" w:cs="Arial"/>
          <w:sz w:val="24"/>
          <w:szCs w:val="24"/>
        </w:rPr>
        <w:t>s</w:t>
      </w:r>
      <w:r w:rsidR="00122B33" w:rsidRPr="00B14811">
        <w:rPr>
          <w:rFonts w:ascii="Arial" w:hAnsi="Arial" w:cs="Arial"/>
          <w:sz w:val="24"/>
          <w:szCs w:val="24"/>
        </w:rPr>
        <w:t xml:space="preserve"> but </w:t>
      </w:r>
      <w:r w:rsidR="0008537F" w:rsidRPr="00B14811">
        <w:rPr>
          <w:rFonts w:ascii="Arial" w:hAnsi="Arial" w:cs="Arial"/>
          <w:sz w:val="24"/>
          <w:szCs w:val="24"/>
        </w:rPr>
        <w:t xml:space="preserve">just </w:t>
      </w:r>
      <w:r w:rsidR="00967246" w:rsidRPr="00B14811">
        <w:rPr>
          <w:rFonts w:ascii="Arial" w:hAnsi="Arial" w:cs="Arial"/>
          <w:sz w:val="24"/>
          <w:szCs w:val="24"/>
        </w:rPr>
        <w:t xml:space="preserve">focused on </w:t>
      </w:r>
      <w:r w:rsidR="0008537F" w:rsidRPr="00B14811">
        <w:rPr>
          <w:rFonts w:ascii="Arial" w:hAnsi="Arial" w:cs="Arial"/>
          <w:sz w:val="24"/>
          <w:szCs w:val="24"/>
        </w:rPr>
        <w:t xml:space="preserve">either </w:t>
      </w:r>
      <w:r w:rsidR="00967246" w:rsidRPr="00B14811">
        <w:rPr>
          <w:rFonts w:ascii="Arial" w:hAnsi="Arial" w:cs="Arial"/>
          <w:sz w:val="24"/>
          <w:szCs w:val="24"/>
        </w:rPr>
        <w:t>N or P</w:t>
      </w:r>
      <w:r w:rsidR="0008537F" w:rsidRPr="00B14811">
        <w:rPr>
          <w:rFonts w:ascii="Arial" w:hAnsi="Arial" w:cs="Arial"/>
          <w:sz w:val="24"/>
          <w:szCs w:val="24"/>
        </w:rPr>
        <w:t xml:space="preserve"> species</w:t>
      </w:r>
      <w:r w:rsidR="00967246" w:rsidRPr="00B14811">
        <w:rPr>
          <w:rFonts w:ascii="Arial" w:hAnsi="Arial" w:cs="Arial"/>
          <w:sz w:val="24"/>
          <w:szCs w:val="24"/>
        </w:rPr>
        <w:t xml:space="preserve"> </w:t>
      </w:r>
      <w:r w:rsidR="004C050B" w:rsidRPr="00B14811">
        <w:rPr>
          <w:rFonts w:ascii="Arial" w:hAnsi="Arial" w:cs="Arial"/>
          <w:sz w:val="24"/>
          <w:szCs w:val="24"/>
        </w:rPr>
        <w:t>transformation</w:t>
      </w:r>
      <w:r w:rsidR="00DB27BD" w:rsidRPr="00B14811">
        <w:rPr>
          <w:rFonts w:ascii="Arial" w:hAnsi="Arial" w:cs="Arial"/>
          <w:sz w:val="24"/>
          <w:szCs w:val="24"/>
        </w:rPr>
        <w:t xml:space="preserve"> </w:t>
      </w:r>
      <w:r w:rsidR="00967246" w:rsidRPr="00B14811">
        <w:rPr>
          <w:rFonts w:ascii="Arial" w:hAnsi="Arial" w:cs="Arial"/>
          <w:sz w:val="24"/>
          <w:szCs w:val="24"/>
        </w:rPr>
        <w:t>in either HT</w:t>
      </w:r>
      <w:r w:rsidR="00476FC6" w:rsidRPr="00B14811">
        <w:rPr>
          <w:rFonts w:ascii="Arial" w:hAnsi="Arial" w:cs="Arial"/>
          <w:sz w:val="24"/>
          <w:szCs w:val="24"/>
        </w:rPr>
        <w:t>C</w:t>
      </w:r>
      <w:r w:rsidR="00967246" w:rsidRPr="00B14811">
        <w:rPr>
          <w:rFonts w:ascii="Arial" w:hAnsi="Arial" w:cs="Arial"/>
          <w:sz w:val="24"/>
          <w:szCs w:val="24"/>
        </w:rPr>
        <w:t xml:space="preserve"> or pyrolysis</w:t>
      </w:r>
      <w:r w:rsidR="00F557EA" w:rsidRPr="00B14811">
        <w:rPr>
          <w:rFonts w:ascii="Arial" w:hAnsi="Arial" w:cs="Arial"/>
          <w:sz w:val="24"/>
          <w:szCs w:val="24"/>
        </w:rPr>
        <w:t xml:space="preserve">. </w:t>
      </w:r>
      <w:r w:rsidR="00AF0A62" w:rsidRPr="00B14811">
        <w:rPr>
          <w:rFonts w:ascii="Arial" w:hAnsi="Arial" w:cs="Arial"/>
          <w:sz w:val="24"/>
          <w:szCs w:val="24"/>
        </w:rPr>
        <w:t xml:space="preserve">In </w:t>
      </w:r>
      <w:r w:rsidR="00DF04DE" w:rsidRPr="00B14811">
        <w:rPr>
          <w:rFonts w:ascii="Arial" w:hAnsi="Arial" w:cs="Arial"/>
          <w:sz w:val="24"/>
          <w:szCs w:val="24"/>
        </w:rPr>
        <w:t>this research</w:t>
      </w:r>
      <w:r w:rsidR="00AF0A62" w:rsidRPr="00B14811">
        <w:rPr>
          <w:rFonts w:ascii="Arial" w:hAnsi="Arial" w:cs="Arial"/>
          <w:sz w:val="24"/>
          <w:szCs w:val="24"/>
        </w:rPr>
        <w:t xml:space="preserve">, </w:t>
      </w:r>
      <w:r w:rsidR="00980B8C" w:rsidRPr="00B14811">
        <w:rPr>
          <w:rFonts w:ascii="Arial" w:hAnsi="Arial" w:cs="Arial"/>
          <w:sz w:val="24"/>
          <w:szCs w:val="24"/>
        </w:rPr>
        <w:t>we have</w:t>
      </w:r>
      <w:r w:rsidR="00AF0A62" w:rsidRPr="00B14811">
        <w:rPr>
          <w:rFonts w:ascii="Arial" w:hAnsi="Arial" w:cs="Arial"/>
          <w:sz w:val="24"/>
          <w:szCs w:val="24"/>
        </w:rPr>
        <w:t xml:space="preserve"> address</w:t>
      </w:r>
      <w:r w:rsidR="00980B8C" w:rsidRPr="00B14811">
        <w:rPr>
          <w:rFonts w:ascii="Arial" w:hAnsi="Arial" w:cs="Arial"/>
          <w:sz w:val="24"/>
          <w:szCs w:val="24"/>
        </w:rPr>
        <w:t>ed</w:t>
      </w:r>
      <w:r w:rsidR="00DF04DE" w:rsidRPr="00B14811">
        <w:rPr>
          <w:rFonts w:ascii="Arial" w:hAnsi="Arial" w:cs="Arial"/>
          <w:sz w:val="24"/>
          <w:szCs w:val="24"/>
        </w:rPr>
        <w:t xml:space="preserve"> </w:t>
      </w:r>
      <w:r w:rsidR="00ED1689" w:rsidRPr="00B14811">
        <w:rPr>
          <w:rFonts w:ascii="Arial" w:hAnsi="Arial" w:cs="Arial"/>
          <w:sz w:val="24"/>
          <w:szCs w:val="24"/>
        </w:rPr>
        <w:t xml:space="preserve">the transformation mechanism of N and P species </w:t>
      </w:r>
      <w:r w:rsidR="00402A4B" w:rsidRPr="00B14811">
        <w:rPr>
          <w:rFonts w:ascii="Arial" w:hAnsi="Arial" w:cs="Arial"/>
          <w:sz w:val="24"/>
          <w:szCs w:val="24"/>
        </w:rPr>
        <w:t>via</w:t>
      </w:r>
      <w:r w:rsidR="00ED1689" w:rsidRPr="00B14811">
        <w:rPr>
          <w:rFonts w:ascii="Arial" w:hAnsi="Arial" w:cs="Arial"/>
          <w:sz w:val="24"/>
          <w:szCs w:val="24"/>
        </w:rPr>
        <w:t xml:space="preserve"> two </w:t>
      </w:r>
      <w:r w:rsidR="00AE4863" w:rsidRPr="00B14811">
        <w:rPr>
          <w:rFonts w:ascii="Arial" w:hAnsi="Arial" w:cs="Arial"/>
          <w:sz w:val="24"/>
          <w:szCs w:val="24"/>
        </w:rPr>
        <w:t>basic thermal techniques</w:t>
      </w:r>
      <w:r w:rsidR="00B91C8C" w:rsidRPr="00B14811">
        <w:rPr>
          <w:rFonts w:ascii="Arial" w:hAnsi="Arial" w:cs="Arial"/>
          <w:sz w:val="24"/>
          <w:szCs w:val="24"/>
        </w:rPr>
        <w:t xml:space="preserve"> for biomass valorization</w:t>
      </w:r>
      <w:r w:rsidR="00AE4863" w:rsidRPr="00B14811">
        <w:rPr>
          <w:rFonts w:ascii="Arial" w:hAnsi="Arial" w:cs="Arial"/>
          <w:sz w:val="24"/>
          <w:szCs w:val="24"/>
        </w:rPr>
        <w:t xml:space="preserve">. </w:t>
      </w:r>
      <w:r w:rsidR="00ED1689" w:rsidRPr="00B14811">
        <w:rPr>
          <w:rFonts w:ascii="Arial" w:hAnsi="Arial" w:cs="Arial"/>
          <w:sz w:val="24"/>
          <w:szCs w:val="24"/>
        </w:rPr>
        <w:t xml:space="preserve"> </w:t>
      </w:r>
      <w:r w:rsidR="00DF04DE" w:rsidRPr="00B14811">
        <w:rPr>
          <w:rFonts w:ascii="Arial" w:hAnsi="Arial" w:cs="Arial"/>
          <w:sz w:val="24"/>
          <w:szCs w:val="24"/>
        </w:rPr>
        <w:t xml:space="preserve"> </w:t>
      </w:r>
      <w:bookmarkEnd w:id="10"/>
    </w:p>
    <w:p w:rsidR="00FE2E39" w:rsidRPr="00B14811" w:rsidRDefault="001516C6" w:rsidP="00AE4863">
      <w:pPr>
        <w:spacing w:before="24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B14811">
        <w:rPr>
          <w:rFonts w:ascii="Arial" w:hAnsi="Arial" w:cs="Arial"/>
          <w:kern w:val="24"/>
          <w:sz w:val="24"/>
          <w:szCs w:val="24"/>
        </w:rPr>
        <w:t xml:space="preserve">Lead </w:t>
      </w:r>
      <w:r w:rsidR="005D5072" w:rsidRPr="00B14811">
        <w:rPr>
          <w:rFonts w:ascii="Arial" w:hAnsi="Arial" w:cs="Arial"/>
          <w:kern w:val="24"/>
          <w:sz w:val="24"/>
          <w:szCs w:val="24"/>
        </w:rPr>
        <w:t>(</w:t>
      </w:r>
      <w:r w:rsidR="005D5072" w:rsidRPr="00B14811">
        <w:rPr>
          <w:rFonts w:ascii="Arial" w:hAnsi="Arial" w:cs="Arial"/>
          <w:sz w:val="24"/>
          <w:szCs w:val="24"/>
        </w:rPr>
        <w:t xml:space="preserve">Pb) </w:t>
      </w:r>
      <w:r w:rsidRPr="00B14811">
        <w:rPr>
          <w:rFonts w:ascii="Arial" w:hAnsi="Arial" w:cs="Arial"/>
          <w:kern w:val="24"/>
          <w:sz w:val="24"/>
          <w:szCs w:val="24"/>
        </w:rPr>
        <w:t xml:space="preserve">contaminated waters </w:t>
      </w:r>
      <w:r w:rsidR="00063534" w:rsidRPr="00B14811">
        <w:rPr>
          <w:rFonts w:ascii="Arial" w:hAnsi="Arial" w:cs="Arial"/>
          <w:kern w:val="24"/>
          <w:sz w:val="24"/>
          <w:szCs w:val="24"/>
        </w:rPr>
        <w:t>are</w:t>
      </w:r>
      <w:r w:rsidR="001B64DC" w:rsidRPr="00B14811">
        <w:rPr>
          <w:rFonts w:ascii="Arial" w:hAnsi="Arial" w:cs="Arial"/>
          <w:kern w:val="24"/>
          <w:sz w:val="24"/>
          <w:szCs w:val="24"/>
        </w:rPr>
        <w:t xml:space="preserve"> generated by</w:t>
      </w:r>
      <w:r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9C6FDB" w:rsidRPr="00B14811">
        <w:rPr>
          <w:rFonts w:ascii="Arial" w:hAnsi="Arial" w:cs="Arial"/>
          <w:kern w:val="24"/>
          <w:sz w:val="24"/>
          <w:szCs w:val="24"/>
        </w:rPr>
        <w:t xml:space="preserve">the </w:t>
      </w:r>
      <w:r w:rsidRPr="00B14811">
        <w:rPr>
          <w:rFonts w:ascii="Arial" w:hAnsi="Arial" w:cs="Arial"/>
          <w:kern w:val="24"/>
          <w:sz w:val="24"/>
          <w:szCs w:val="24"/>
        </w:rPr>
        <w:t>dy</w:t>
      </w:r>
      <w:r w:rsidR="009C6FDB" w:rsidRPr="00B14811">
        <w:rPr>
          <w:rFonts w:ascii="Arial" w:hAnsi="Arial" w:cs="Arial"/>
          <w:kern w:val="24"/>
          <w:sz w:val="24"/>
          <w:szCs w:val="24"/>
        </w:rPr>
        <w:t>e</w:t>
      </w:r>
      <w:r w:rsidRPr="00B14811">
        <w:rPr>
          <w:rFonts w:ascii="Arial" w:hAnsi="Arial" w:cs="Arial"/>
          <w:kern w:val="24"/>
          <w:sz w:val="24"/>
          <w:szCs w:val="24"/>
        </w:rPr>
        <w:t>ing, batter</w:t>
      </w:r>
      <w:r w:rsidR="002A688A" w:rsidRPr="00B14811">
        <w:rPr>
          <w:rFonts w:ascii="Arial" w:hAnsi="Arial" w:cs="Arial"/>
          <w:kern w:val="24"/>
          <w:sz w:val="24"/>
          <w:szCs w:val="24"/>
        </w:rPr>
        <w:t>y</w:t>
      </w:r>
      <w:r w:rsidR="002B4187" w:rsidRPr="00B14811">
        <w:rPr>
          <w:rFonts w:ascii="Arial" w:hAnsi="Arial" w:cs="Arial"/>
          <w:kern w:val="24"/>
          <w:sz w:val="24"/>
          <w:szCs w:val="24"/>
        </w:rPr>
        <w:t>,</w:t>
      </w:r>
      <w:r w:rsidRPr="00B14811">
        <w:rPr>
          <w:rFonts w:ascii="Arial" w:hAnsi="Arial" w:cs="Arial"/>
          <w:kern w:val="24"/>
          <w:sz w:val="24"/>
          <w:szCs w:val="24"/>
        </w:rPr>
        <w:t xml:space="preserve"> and glass industries. </w:t>
      </w:r>
      <w:r w:rsidR="006652CF" w:rsidRPr="00B14811">
        <w:rPr>
          <w:rFonts w:ascii="Arial" w:hAnsi="Arial" w:cs="Arial"/>
          <w:kern w:val="24"/>
          <w:sz w:val="24"/>
          <w:szCs w:val="24"/>
        </w:rPr>
        <w:t xml:space="preserve">Direct </w:t>
      </w:r>
      <w:r w:rsidRPr="00B14811">
        <w:rPr>
          <w:rFonts w:ascii="Arial" w:hAnsi="Arial" w:cs="Arial"/>
          <w:kern w:val="24"/>
          <w:sz w:val="24"/>
          <w:szCs w:val="24"/>
        </w:rPr>
        <w:t>dispos</w:t>
      </w:r>
      <w:r w:rsidR="002A688A" w:rsidRPr="00B14811">
        <w:rPr>
          <w:rFonts w:ascii="Arial" w:hAnsi="Arial" w:cs="Arial"/>
          <w:kern w:val="24"/>
          <w:sz w:val="24"/>
          <w:szCs w:val="24"/>
        </w:rPr>
        <w:t>al</w:t>
      </w:r>
      <w:r w:rsidRPr="00B14811">
        <w:rPr>
          <w:rFonts w:ascii="Arial" w:hAnsi="Arial" w:cs="Arial"/>
          <w:kern w:val="24"/>
          <w:sz w:val="24"/>
          <w:szCs w:val="24"/>
        </w:rPr>
        <w:t xml:space="preserve"> of such wastewater</w:t>
      </w:r>
      <w:r w:rsidR="00D36C86" w:rsidRPr="00B14811">
        <w:rPr>
          <w:rFonts w:ascii="Arial" w:hAnsi="Arial" w:cs="Arial"/>
          <w:kern w:val="24"/>
          <w:sz w:val="24"/>
          <w:szCs w:val="24"/>
        </w:rPr>
        <w:t>s</w:t>
      </w:r>
      <w:r w:rsidRPr="00B14811">
        <w:rPr>
          <w:rFonts w:ascii="Arial" w:hAnsi="Arial" w:cs="Arial"/>
          <w:kern w:val="24"/>
          <w:sz w:val="24"/>
          <w:szCs w:val="24"/>
        </w:rPr>
        <w:t xml:space="preserve"> to natural water bodies </w:t>
      </w:r>
      <w:r w:rsidR="002A688A" w:rsidRPr="00B14811">
        <w:rPr>
          <w:rFonts w:ascii="Arial" w:hAnsi="Arial" w:cs="Arial"/>
          <w:kern w:val="24"/>
          <w:sz w:val="24"/>
          <w:szCs w:val="24"/>
        </w:rPr>
        <w:t>is</w:t>
      </w:r>
      <w:r w:rsidRPr="00B14811">
        <w:rPr>
          <w:rFonts w:ascii="Arial" w:hAnsi="Arial" w:cs="Arial"/>
          <w:kern w:val="24"/>
          <w:sz w:val="24"/>
          <w:szCs w:val="24"/>
        </w:rPr>
        <w:t xml:space="preserve"> harmful to </w:t>
      </w:r>
      <w:r w:rsidR="00056099" w:rsidRPr="00B14811">
        <w:rPr>
          <w:rFonts w:ascii="Arial" w:hAnsi="Arial" w:cs="Arial"/>
          <w:kern w:val="24"/>
          <w:sz w:val="24"/>
          <w:szCs w:val="24"/>
        </w:rPr>
        <w:t xml:space="preserve">the </w:t>
      </w:r>
      <w:r w:rsidRPr="00B14811">
        <w:rPr>
          <w:rFonts w:ascii="Arial" w:hAnsi="Arial" w:cs="Arial"/>
          <w:kern w:val="24"/>
          <w:sz w:val="24"/>
          <w:szCs w:val="24"/>
        </w:rPr>
        <w:t xml:space="preserve">environment </w: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kern w:val="24"/>
          <w:sz w:val="24"/>
          <w:szCs w:val="24"/>
        </w:rPr>
        <w:instrText xml:space="preserve"> ADDIN EN.CITE &lt;EndNote&gt;&lt;Cite&gt;&lt;Author&gt;Cechinel&lt;/Author&gt;&lt;Year&gt;2014&lt;/Year&gt;&lt;RecNum&gt;65&lt;/RecNum&gt;&lt;DisplayText&gt;(Cechinel &amp;amp; de Souza, 2014)&lt;/DisplayText&gt;&lt;record&gt;&lt;rec-number&gt;65&lt;/rec-number&gt;&lt;foreign-keys&gt;&lt;key app="EN" db-id="at9awr02p0wppje0999pxf0oswa5zxww0zpz" timestamp="1554361111"&gt;65&lt;/key&gt;&lt;/foreign-keys&gt;&lt;ref-type name="Journal Article"&gt;17&lt;/ref-type&gt;&lt;contributors&gt;&lt;authors&gt;&lt;author&gt;Cechinel, Maria Alice Prado&lt;/author&gt;&lt;author&gt;de Souza, Antônio Augusto Ulson&lt;/author&gt;&lt;/authors&gt;&lt;/contributors&gt;&lt;titles&gt;&lt;title&gt;Study of lead (II) adsorption onto activated carbon originating from cow bone&lt;/title&gt;&lt;secondary-title&gt;Journal of Cleaner Production&lt;/secondary-title&gt;&lt;/titles&gt;&lt;periodical&gt;&lt;full-title&gt;Journal of Cleaner Production&lt;/full-title&gt;&lt;/periodical&gt;&lt;pages&gt;342-349&lt;/pages&gt;&lt;volume&gt;65&lt;/volume&gt;&lt;dates&gt;&lt;year&gt;2014&lt;/year&gt;&lt;/dates&gt;&lt;isbn&gt;0959-6526&lt;/isbn&gt;&lt;urls&gt;&lt;/urls&gt;&lt;/record&gt;&lt;/Cite&gt;&lt;/EndNote&gt;</w:instrTex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kern w:val="24"/>
          <w:sz w:val="24"/>
          <w:szCs w:val="24"/>
        </w:rPr>
        <w:t>(</w:t>
      </w:r>
      <w:hyperlink w:anchor="_ENREF_6" w:tooltip="Cechinel, 2014 #65" w:history="1">
        <w:r w:rsidR="00975E80" w:rsidRPr="00B14811">
          <w:rPr>
            <w:rFonts w:ascii="Arial" w:hAnsi="Arial" w:cs="Arial"/>
            <w:noProof/>
            <w:kern w:val="24"/>
            <w:sz w:val="24"/>
            <w:szCs w:val="24"/>
          </w:rPr>
          <w:t>Cechinel &amp; de Souza, 2014</w:t>
        </w:r>
      </w:hyperlink>
      <w:r w:rsidR="00494302" w:rsidRPr="00B14811">
        <w:rPr>
          <w:rFonts w:ascii="Arial" w:hAnsi="Arial" w:cs="Arial"/>
          <w:noProof/>
          <w:kern w:val="24"/>
          <w:sz w:val="24"/>
          <w:szCs w:val="24"/>
        </w:rPr>
        <w:t>)</w: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end"/>
      </w:r>
      <w:r w:rsidRPr="00B14811">
        <w:rPr>
          <w:rFonts w:ascii="Arial" w:hAnsi="Arial" w:cs="Arial"/>
          <w:kern w:val="24"/>
          <w:sz w:val="24"/>
          <w:szCs w:val="24"/>
        </w:rPr>
        <w:t>.</w:t>
      </w:r>
      <w:r w:rsidR="003A0964" w:rsidRPr="00B14811">
        <w:rPr>
          <w:rFonts w:ascii="Arial" w:hAnsi="Arial" w:cs="Arial"/>
          <w:sz w:val="24"/>
          <w:szCs w:val="24"/>
        </w:rPr>
        <w:t xml:space="preserve"> </w:t>
      </w:r>
      <w:r w:rsidR="00820E48" w:rsidRPr="00B14811">
        <w:rPr>
          <w:rFonts w:ascii="Arial" w:hAnsi="Arial" w:cs="Arial"/>
          <w:sz w:val="24"/>
          <w:szCs w:val="24"/>
        </w:rPr>
        <w:t xml:space="preserve">A </w:t>
      </w:r>
      <w:r w:rsidR="00063534" w:rsidRPr="00B14811">
        <w:rPr>
          <w:rFonts w:ascii="Arial" w:hAnsi="Arial" w:cs="Arial"/>
          <w:sz w:val="24"/>
          <w:szCs w:val="24"/>
        </w:rPr>
        <w:t>number of</w:t>
      </w:r>
      <w:r w:rsidR="003A0964" w:rsidRPr="00B14811">
        <w:rPr>
          <w:rFonts w:ascii="Arial" w:hAnsi="Arial" w:cs="Arial"/>
          <w:sz w:val="24"/>
          <w:szCs w:val="24"/>
        </w:rPr>
        <w:t xml:space="preserve"> innovative and easy to handle </w:t>
      </w:r>
      <w:r w:rsidR="00D65698" w:rsidRPr="00B14811">
        <w:rPr>
          <w:rFonts w:ascii="Arial" w:hAnsi="Arial" w:cs="Arial"/>
          <w:sz w:val="24"/>
          <w:szCs w:val="24"/>
        </w:rPr>
        <w:t>materials</w:t>
      </w:r>
      <w:r w:rsidR="003A0964" w:rsidRPr="00B14811">
        <w:rPr>
          <w:rFonts w:ascii="Arial" w:hAnsi="Arial" w:cs="Arial"/>
          <w:sz w:val="24"/>
          <w:szCs w:val="24"/>
        </w:rPr>
        <w:t xml:space="preserve"> </w:t>
      </w:r>
      <w:r w:rsidR="00836ADE" w:rsidRPr="00B14811">
        <w:rPr>
          <w:rFonts w:ascii="Arial" w:hAnsi="Arial" w:cs="Arial"/>
          <w:sz w:val="24"/>
          <w:szCs w:val="24"/>
        </w:rPr>
        <w:t>(activated carbon, porous silica, and porous gels, etc.)</w:t>
      </w:r>
      <w:r w:rsidR="003B2B9B" w:rsidRPr="00B14811">
        <w:rPr>
          <w:rFonts w:ascii="Arial" w:hAnsi="Arial" w:cs="Arial"/>
          <w:sz w:val="24"/>
          <w:szCs w:val="24"/>
        </w:rPr>
        <w:t xml:space="preserve"> </w:t>
      </w:r>
      <w:r w:rsidR="00820E48" w:rsidRPr="00B14811">
        <w:rPr>
          <w:rFonts w:ascii="Arial" w:hAnsi="Arial" w:cs="Arial"/>
          <w:sz w:val="24"/>
          <w:szCs w:val="24"/>
        </w:rPr>
        <w:t xml:space="preserve">have been described </w:t>
      </w:r>
      <w:r w:rsidR="002B4187" w:rsidRPr="00B14811">
        <w:rPr>
          <w:rFonts w:ascii="Arial" w:hAnsi="Arial" w:cs="Arial"/>
          <w:sz w:val="24"/>
          <w:szCs w:val="24"/>
        </w:rPr>
        <w:t xml:space="preserve">to </w:t>
      </w:r>
      <w:r w:rsidR="005C4470" w:rsidRPr="00B14811">
        <w:rPr>
          <w:rFonts w:ascii="Arial" w:hAnsi="Arial" w:cs="Arial"/>
          <w:sz w:val="24"/>
          <w:szCs w:val="24"/>
        </w:rPr>
        <w:t xml:space="preserve">help </w:t>
      </w:r>
      <w:r w:rsidR="002B4187" w:rsidRPr="00B14811">
        <w:rPr>
          <w:rFonts w:ascii="Arial" w:hAnsi="Arial" w:cs="Arial"/>
          <w:sz w:val="24"/>
          <w:szCs w:val="24"/>
        </w:rPr>
        <w:t xml:space="preserve">control heavy metals release to the environment </w:t>
      </w:r>
      <w:r w:rsidR="003A0964" w:rsidRPr="00B14811">
        <w:rPr>
          <w:rFonts w:ascii="Arial" w:hAnsi="Arial" w:cs="Arial"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sz w:val="24"/>
          <w:szCs w:val="24"/>
        </w:rPr>
        <w:fldChar w:fldCharType="begin">
          <w:fldData xml:space="preserve">PEVuZE5vdGU+PENpdGU+PEF1dGhvcj5MaTwvQXV0aG9yPjxZZWFyPjIwMTg8L1llYXI+PFJlY051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</w:fldData>
        </w:fldChar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</w:instrText>
      </w:r>
      <w:r w:rsidR="00494302" w:rsidRPr="00B14811">
        <w:rPr>
          <w:rFonts w:ascii="Arial" w:hAnsi="Arial" w:cs="Arial"/>
          <w:sz w:val="24"/>
          <w:szCs w:val="24"/>
        </w:rPr>
        <w:fldChar w:fldCharType="begin">
          <w:fldData xml:space="preserve">PEVuZE5vdGU+PENpdGU+PEF1dGhvcj5MaTwvQXV0aG9yPjxZZWFyPjIwMTg8L1llYXI+PFJlY051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</w:fldData>
        </w:fldChar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EN.CITE.DATA </w:instrText>
      </w:r>
      <w:r w:rsidR="00494302" w:rsidRPr="00B14811">
        <w:rPr>
          <w:rFonts w:ascii="Arial" w:hAnsi="Arial" w:cs="Arial"/>
          <w:sz w:val="24"/>
          <w:szCs w:val="24"/>
        </w:rPr>
      </w:r>
      <w:r w:rsidR="00494302" w:rsidRPr="00B14811">
        <w:rPr>
          <w:rFonts w:ascii="Arial" w:hAnsi="Arial" w:cs="Arial"/>
          <w:sz w:val="24"/>
          <w:szCs w:val="24"/>
        </w:rPr>
        <w:fldChar w:fldCharType="end"/>
      </w:r>
      <w:r w:rsidR="0044317E" w:rsidRPr="00B14811">
        <w:rPr>
          <w:rFonts w:ascii="Arial" w:hAnsi="Arial" w:cs="Arial"/>
          <w:sz w:val="24"/>
          <w:szCs w:val="24"/>
        </w:rPr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" w:tooltip="Araújo, 2018 #253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Araújo et al., 2018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18" w:tooltip="Li, 2018 #67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 et al., 2018b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20" w:tooltip="Li, 2015 #66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 et al., 2015b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3A0964" w:rsidRPr="00B14811">
        <w:rPr>
          <w:rFonts w:ascii="Arial" w:hAnsi="Arial" w:cs="Arial"/>
          <w:sz w:val="24"/>
          <w:szCs w:val="24"/>
        </w:rPr>
        <w:t xml:space="preserve">. </w:t>
      </w:r>
      <w:r w:rsidR="00AD7A8F" w:rsidRPr="00B14811">
        <w:rPr>
          <w:rFonts w:ascii="Arial" w:hAnsi="Arial" w:cs="Arial"/>
          <w:sz w:val="24"/>
          <w:szCs w:val="24"/>
        </w:rPr>
        <w:t>Based on common and inexpensive adsorb</w:t>
      </w:r>
      <w:r w:rsidR="00056099" w:rsidRPr="00B14811">
        <w:rPr>
          <w:rFonts w:ascii="Arial" w:hAnsi="Arial" w:cs="Arial"/>
          <w:sz w:val="24"/>
          <w:szCs w:val="24"/>
        </w:rPr>
        <w:t>e</w:t>
      </w:r>
      <w:r w:rsidR="00AD7A8F" w:rsidRPr="00B14811">
        <w:rPr>
          <w:rFonts w:ascii="Arial" w:hAnsi="Arial" w:cs="Arial"/>
          <w:sz w:val="24"/>
          <w:szCs w:val="24"/>
        </w:rPr>
        <w:t xml:space="preserve">nts, </w:t>
      </w:r>
      <w:r w:rsidR="005D5CE8" w:rsidRPr="00B14811">
        <w:rPr>
          <w:rFonts w:ascii="Arial" w:hAnsi="Arial" w:cs="Arial"/>
          <w:kern w:val="24"/>
          <w:sz w:val="24"/>
          <w:szCs w:val="24"/>
        </w:rPr>
        <w:t xml:space="preserve">adsorption is a suitable, </w:t>
      </w:r>
      <w:r w:rsidR="00F51906" w:rsidRPr="00B14811">
        <w:rPr>
          <w:rFonts w:ascii="Arial" w:hAnsi="Arial" w:cs="Arial"/>
          <w:kern w:val="24"/>
          <w:sz w:val="24"/>
          <w:szCs w:val="24"/>
        </w:rPr>
        <w:t>simple</w:t>
      </w:r>
      <w:r w:rsidR="005D5CE8" w:rsidRPr="00B14811">
        <w:rPr>
          <w:rFonts w:ascii="Arial" w:hAnsi="Arial" w:cs="Arial"/>
          <w:kern w:val="24"/>
          <w:sz w:val="24"/>
          <w:szCs w:val="24"/>
        </w:rPr>
        <w:t xml:space="preserve"> and user-friendly process for </w:t>
      </w:r>
      <w:r w:rsidR="007618FF" w:rsidRPr="00B14811">
        <w:rPr>
          <w:rFonts w:ascii="Arial" w:hAnsi="Arial" w:cs="Arial"/>
          <w:kern w:val="24"/>
          <w:sz w:val="24"/>
          <w:szCs w:val="24"/>
        </w:rPr>
        <w:t xml:space="preserve">the </w:t>
      </w:r>
      <w:r w:rsidR="005D5CE8" w:rsidRPr="00B14811">
        <w:rPr>
          <w:rFonts w:ascii="Arial" w:hAnsi="Arial" w:cs="Arial"/>
          <w:kern w:val="24"/>
          <w:sz w:val="24"/>
          <w:szCs w:val="24"/>
        </w:rPr>
        <w:t>removal of heavy metals</w:t>
      </w:r>
      <w:r w:rsidR="00BB0D02" w:rsidRPr="00B14811">
        <w:rPr>
          <w:rFonts w:ascii="Arial" w:hAnsi="Arial" w:cs="Arial"/>
          <w:kern w:val="24"/>
          <w:sz w:val="24"/>
          <w:szCs w:val="24"/>
        </w:rPr>
        <w:t xml:space="preserve"> and dyes</w:t>
      </w:r>
      <w:r w:rsidR="006038C8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sz w:val="24"/>
          <w:szCs w:val="24"/>
        </w:rPr>
        <w:fldChar w:fldCharType="begin">
          <w:fldData xml:space="preserve">PEVuZE5vdGU+PENpdGU+PEF1dGhvcj5aaHU8L0F1dGhvcj48WWVhcj4yMDE0PC9ZZWFyPjxSZWNO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</w:fldData>
        </w:fldChar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</w:instrText>
      </w:r>
      <w:r w:rsidR="00494302" w:rsidRPr="00B14811">
        <w:rPr>
          <w:rFonts w:ascii="Arial" w:hAnsi="Arial" w:cs="Arial"/>
          <w:sz w:val="24"/>
          <w:szCs w:val="24"/>
        </w:rPr>
        <w:fldChar w:fldCharType="begin">
          <w:fldData xml:space="preserve">PEVuZE5vdGU+PENpdGU+PEF1dGhvcj5aaHU8L0F1dGhvcj48WWVhcj4yMDE0PC9ZZWFyPjxSZWNO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</w:fldData>
        </w:fldChar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EN.CITE.DATA </w:instrText>
      </w:r>
      <w:r w:rsidR="00494302" w:rsidRPr="00B14811">
        <w:rPr>
          <w:rFonts w:ascii="Arial" w:hAnsi="Arial" w:cs="Arial"/>
          <w:sz w:val="24"/>
          <w:szCs w:val="24"/>
        </w:rPr>
      </w:r>
      <w:r w:rsidR="00494302" w:rsidRPr="00B14811">
        <w:rPr>
          <w:rFonts w:ascii="Arial" w:hAnsi="Arial" w:cs="Arial"/>
          <w:sz w:val="24"/>
          <w:szCs w:val="24"/>
        </w:rPr>
        <w:fldChar w:fldCharType="end"/>
      </w:r>
      <w:r w:rsidR="0044317E" w:rsidRPr="00B14811">
        <w:rPr>
          <w:rFonts w:ascii="Arial" w:hAnsi="Arial" w:cs="Arial"/>
          <w:sz w:val="24"/>
          <w:szCs w:val="24"/>
        </w:rPr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5" w:tooltip="Qian, 2016 #6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Qian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2" w:tooltip="Zhu, 2014 #73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2014a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4" w:tooltip="Zhu, 2014 #75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2014b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5" w:tooltip="Zhu, 2014 #74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2014c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5D5CE8" w:rsidRPr="00B14811">
        <w:rPr>
          <w:rFonts w:ascii="Arial" w:hAnsi="Arial" w:cs="Arial"/>
          <w:kern w:val="24"/>
          <w:sz w:val="24"/>
          <w:szCs w:val="24"/>
        </w:rPr>
        <w:t xml:space="preserve">. </w:t>
      </w:r>
      <w:r w:rsidR="007618FF" w:rsidRPr="00B14811">
        <w:rPr>
          <w:rFonts w:ascii="Arial" w:hAnsi="Arial" w:cs="Arial"/>
          <w:kern w:val="24"/>
          <w:sz w:val="24"/>
          <w:szCs w:val="24"/>
        </w:rPr>
        <w:t>To help</w:t>
      </w:r>
      <w:r w:rsidR="002B4187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E34095" w:rsidRPr="00B14811">
        <w:rPr>
          <w:rFonts w:ascii="Arial" w:hAnsi="Arial" w:cs="Arial"/>
          <w:kern w:val="24"/>
          <w:sz w:val="24"/>
          <w:szCs w:val="24"/>
        </w:rPr>
        <w:t>elucidat</w:t>
      </w:r>
      <w:r w:rsidR="007618FF" w:rsidRPr="00B14811">
        <w:rPr>
          <w:rFonts w:ascii="Arial" w:hAnsi="Arial" w:cs="Arial"/>
          <w:kern w:val="24"/>
          <w:sz w:val="24"/>
          <w:szCs w:val="24"/>
        </w:rPr>
        <w:t xml:space="preserve">e the </w:t>
      </w:r>
      <w:r w:rsidR="004B5594" w:rsidRPr="00B14811">
        <w:rPr>
          <w:rFonts w:ascii="Arial" w:hAnsi="Arial" w:cs="Arial"/>
          <w:kern w:val="24"/>
          <w:sz w:val="24"/>
          <w:szCs w:val="24"/>
        </w:rPr>
        <w:t xml:space="preserve">mechanism of </w:t>
      </w:r>
      <w:bookmarkStart w:id="11" w:name="_Hlk25245847"/>
      <w:r w:rsidR="006936F8" w:rsidRPr="00B14811">
        <w:rPr>
          <w:rFonts w:ascii="Arial" w:hAnsi="Arial" w:cs="Arial"/>
          <w:kern w:val="24"/>
          <w:sz w:val="24"/>
          <w:szCs w:val="24"/>
        </w:rPr>
        <w:t>immobilization</w:t>
      </w:r>
      <w:bookmarkEnd w:id="11"/>
      <w:r w:rsidR="0001304A" w:rsidRPr="00B14811">
        <w:rPr>
          <w:rFonts w:ascii="Arial" w:hAnsi="Arial" w:cs="Arial"/>
          <w:kern w:val="24"/>
          <w:sz w:val="24"/>
          <w:szCs w:val="24"/>
        </w:rPr>
        <w:t xml:space="preserve"> (adsorption)</w:t>
      </w:r>
      <w:r w:rsidR="00DB542B" w:rsidRPr="00B14811">
        <w:rPr>
          <w:rFonts w:ascii="Arial" w:hAnsi="Arial" w:cs="Arial"/>
          <w:kern w:val="24"/>
          <w:sz w:val="24"/>
          <w:szCs w:val="24"/>
        </w:rPr>
        <w:t xml:space="preserve">, several standard kinetic and isotherm models have been </w:t>
      </w:r>
      <w:r w:rsidR="001E6131" w:rsidRPr="00B14811">
        <w:rPr>
          <w:rFonts w:ascii="Arial" w:hAnsi="Arial" w:cs="Arial"/>
          <w:kern w:val="24"/>
          <w:sz w:val="24"/>
          <w:szCs w:val="24"/>
        </w:rPr>
        <w:t>reported</w:t>
      </w:r>
      <w:r w:rsidR="00DB542B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kern w:val="24"/>
          <w:sz w:val="24"/>
          <w:szCs w:val="24"/>
        </w:rPr>
        <w:instrText xml:space="preserve"> ADDIN EN.CITE &lt;EndNote&gt;&lt;Cite&gt;&lt;Author&gt;Gedam&lt;/Author&gt;&lt;Year&gt;2015&lt;/Year&gt;&lt;RecNum&gt;76&lt;/RecNum&gt;&lt;DisplayText&gt;(Asuquo et al., 2017; Gedam &amp;amp; Dongre, 2015)&lt;/DisplayText&gt;&lt;record&gt;&lt;rec-number&gt;76&lt;/rec-number&gt;&lt;foreign-keys&gt;&lt;key app="EN" db-id="at9awr02p0wppje0999pxf0oswa5zxww0zpz" timestamp="1554453122"&gt;76&lt;/key&gt;&lt;/foreign-keys&gt;&lt;ref-type name="Journal Article"&gt;17&lt;/ref-type&gt;&lt;contributors&gt;&lt;authors&gt;&lt;author&gt;Gedam, Asha H&lt;/author&gt;&lt;author&gt;Dongre, Rajendra S&lt;/author&gt;&lt;/authors&gt;&lt;/contributors&gt;&lt;titles&gt;&lt;title&gt;Adsorption characterization of Pb (II) ions onto iodate doped chitosan composite: equilibrium and kinetic studies&lt;/title&gt;&lt;secondary-title&gt;RSC advances&lt;/secondary-title&gt;&lt;/titles&gt;&lt;periodical&gt;&lt;full-title&gt;RSC advances&lt;/full-title&gt;&lt;/periodical&gt;&lt;pages&gt;54188-54201&lt;/pages&gt;&lt;volume&gt;5&lt;/volume&gt;&lt;number&gt;67&lt;/number&gt;&lt;dates&gt;&lt;year&gt;2015&lt;/year&gt;&lt;/dates&gt;&lt;urls&gt;&lt;/urls&gt;&lt;/record&gt;&lt;/Cite&gt;&lt;Cite&gt;&lt;Author&gt;Asuquo&lt;/Author&gt;&lt;Year&gt;2017&lt;/Year&gt;&lt;RecNum&gt;77&lt;/RecNum&gt;&lt;record&gt;&lt;rec-number&gt;77&lt;/rec-number&gt;&lt;foreign-keys&gt;&lt;key app="EN" db-id="at9awr02p0wppje0999pxf0oswa5zxww0zpz" timestamp="1554453319"&gt;77&lt;/key&gt;&lt;/foreign-keys&gt;&lt;ref-type name="Journal Article"&gt;17&lt;/ref-type&gt;&lt;contributors&gt;&lt;authors&gt;&lt;author&gt;Asuquo, Edidiong&lt;/author&gt;&lt;author&gt;Martin, Alastair&lt;/author&gt;&lt;author&gt;Nzerem, Petrus&lt;/author&gt;&lt;author&gt;Siperstein, Flor&lt;/author&gt;&lt;author&gt;Fan, Xiaolei&lt;/author&gt;&lt;/authors&gt;&lt;/contributors&gt;&lt;titles&gt;&lt;title&gt;Adsorption of Cd (II) and Pb (II) ions from aqueous solutions using mesoporous activated carbon adsorbent: Equilibrium, kinetics and characterisation studies&lt;/title&gt;&lt;secondary-title&gt;Journal of environmental chemical engineering&lt;/secondary-title&gt;&lt;/titles&gt;&lt;periodical&gt;&lt;full-title&gt;Journal of environmental chemical engineering&lt;/full-title&gt;&lt;/periodical&gt;&lt;pages&gt;679-698&lt;/pages&gt;&lt;volume&gt;5&lt;/volume&gt;&lt;number&gt;1&lt;/number&gt;&lt;dates&gt;&lt;year&gt;2017&lt;/year&gt;&lt;/dates&gt;&lt;isbn&gt;2213-3437&lt;/isbn&gt;&lt;urls&gt;&lt;/urls&gt;&lt;/record&gt;&lt;/Cite&gt;&lt;/EndNote&gt;</w:instrTex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kern w:val="24"/>
          <w:sz w:val="24"/>
          <w:szCs w:val="24"/>
        </w:rPr>
        <w:t>(</w:t>
      </w:r>
      <w:hyperlink w:anchor="_ENREF_3" w:tooltip="Asuquo, 2017 #77" w:history="1">
        <w:r w:rsidR="00975E80" w:rsidRPr="00B14811">
          <w:rPr>
            <w:rFonts w:ascii="Arial" w:hAnsi="Arial" w:cs="Arial"/>
            <w:noProof/>
            <w:kern w:val="24"/>
            <w:sz w:val="24"/>
            <w:szCs w:val="24"/>
          </w:rPr>
          <w:t>Asuquo et al., 2017</w:t>
        </w:r>
      </w:hyperlink>
      <w:r w:rsidR="00494302" w:rsidRPr="00B14811">
        <w:rPr>
          <w:rFonts w:ascii="Arial" w:hAnsi="Arial" w:cs="Arial"/>
          <w:noProof/>
          <w:kern w:val="24"/>
          <w:sz w:val="24"/>
          <w:szCs w:val="24"/>
        </w:rPr>
        <w:t xml:space="preserve">; </w:t>
      </w:r>
      <w:hyperlink w:anchor="_ENREF_12" w:tooltip="Gedam, 2015 #76" w:history="1">
        <w:r w:rsidR="00975E80" w:rsidRPr="00B14811">
          <w:rPr>
            <w:rFonts w:ascii="Arial" w:hAnsi="Arial" w:cs="Arial"/>
            <w:noProof/>
            <w:kern w:val="24"/>
            <w:sz w:val="24"/>
            <w:szCs w:val="24"/>
          </w:rPr>
          <w:t>Gedam &amp; Dongre, 2015</w:t>
        </w:r>
      </w:hyperlink>
      <w:r w:rsidR="00494302" w:rsidRPr="00B14811">
        <w:rPr>
          <w:rFonts w:ascii="Arial" w:hAnsi="Arial" w:cs="Arial"/>
          <w:noProof/>
          <w:kern w:val="24"/>
          <w:sz w:val="24"/>
          <w:szCs w:val="24"/>
        </w:rPr>
        <w:t>)</w:t>
      </w:r>
      <w:r w:rsidR="0044317E" w:rsidRPr="00B14811">
        <w:rPr>
          <w:rFonts w:ascii="Arial" w:hAnsi="Arial" w:cs="Arial"/>
          <w:kern w:val="24"/>
          <w:sz w:val="24"/>
          <w:szCs w:val="24"/>
        </w:rPr>
        <w:fldChar w:fldCharType="end"/>
      </w:r>
      <w:r w:rsidR="00846195" w:rsidRPr="00B14811">
        <w:rPr>
          <w:rFonts w:ascii="Arial" w:hAnsi="Arial" w:cs="Arial"/>
          <w:noProof/>
          <w:sz w:val="24"/>
          <w:szCs w:val="24"/>
        </w:rPr>
        <w:t>.</w:t>
      </w:r>
    </w:p>
    <w:p w:rsidR="001238ED" w:rsidRPr="00B14811" w:rsidRDefault="00B844A9" w:rsidP="001454E1">
      <w:pPr>
        <w:spacing w:before="240" w:line="480" w:lineRule="auto"/>
        <w:jc w:val="both"/>
        <w:rPr>
          <w:rFonts w:ascii="Arial" w:hAnsi="Arial" w:cs="Arial"/>
          <w:kern w:val="24"/>
          <w:sz w:val="24"/>
          <w:szCs w:val="24"/>
        </w:rPr>
      </w:pPr>
      <w:bookmarkStart w:id="12" w:name="_Hlk28968330"/>
      <w:bookmarkStart w:id="13" w:name="_Hlk31718862"/>
      <w:r w:rsidRPr="00B14811">
        <w:rPr>
          <w:rFonts w:ascii="Arial" w:hAnsi="Arial" w:cs="Arial"/>
          <w:noProof/>
          <w:sz w:val="24"/>
          <w:szCs w:val="24"/>
        </w:rPr>
        <w:t>The o</w:t>
      </w:r>
      <w:r w:rsidR="00904904" w:rsidRPr="00B14811">
        <w:rPr>
          <w:rFonts w:ascii="Arial" w:hAnsi="Arial" w:cs="Arial"/>
          <w:noProof/>
          <w:sz w:val="24"/>
          <w:szCs w:val="24"/>
        </w:rPr>
        <w:t xml:space="preserve">bjective of </w:t>
      </w:r>
      <w:r w:rsidR="00057A9C" w:rsidRPr="00B14811">
        <w:rPr>
          <w:rFonts w:ascii="Arial" w:hAnsi="Arial" w:cs="Arial"/>
          <w:noProof/>
          <w:sz w:val="24"/>
          <w:szCs w:val="24"/>
        </w:rPr>
        <w:t>this rese</w:t>
      </w:r>
      <w:r w:rsidR="00FA30B0" w:rsidRPr="00B14811">
        <w:rPr>
          <w:rFonts w:ascii="Arial" w:hAnsi="Arial" w:cs="Arial"/>
          <w:noProof/>
          <w:sz w:val="24"/>
          <w:szCs w:val="24"/>
        </w:rPr>
        <w:t>a</w:t>
      </w:r>
      <w:r w:rsidR="00057A9C" w:rsidRPr="00B14811">
        <w:rPr>
          <w:rFonts w:ascii="Arial" w:hAnsi="Arial" w:cs="Arial"/>
          <w:noProof/>
          <w:sz w:val="24"/>
          <w:szCs w:val="24"/>
        </w:rPr>
        <w:t>rch</w:t>
      </w:r>
      <w:r w:rsidR="00904904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43619C" w:rsidRPr="00B14811">
        <w:rPr>
          <w:rFonts w:ascii="Arial" w:hAnsi="Arial" w:cs="Arial"/>
          <w:noProof/>
          <w:sz w:val="24"/>
          <w:szCs w:val="24"/>
        </w:rPr>
        <w:t>is</w:t>
      </w:r>
      <w:r w:rsidR="007C0C61" w:rsidRPr="00B14811">
        <w:rPr>
          <w:rFonts w:ascii="Arial" w:hAnsi="Arial" w:cs="Arial"/>
          <w:noProof/>
          <w:sz w:val="24"/>
          <w:szCs w:val="24"/>
        </w:rPr>
        <w:t xml:space="preserve"> the</w:t>
      </w:r>
      <w:r w:rsidR="007C65C0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BC0F43" w:rsidRPr="00B14811">
        <w:rPr>
          <w:rFonts w:ascii="Arial" w:hAnsi="Arial" w:cs="Arial"/>
          <w:noProof/>
          <w:sz w:val="24"/>
          <w:szCs w:val="24"/>
        </w:rPr>
        <w:t xml:space="preserve">treatment </w:t>
      </w:r>
      <w:r w:rsidR="00904904" w:rsidRPr="00B14811">
        <w:rPr>
          <w:rFonts w:ascii="Arial" w:hAnsi="Arial" w:cs="Arial"/>
          <w:noProof/>
          <w:sz w:val="24"/>
          <w:szCs w:val="24"/>
        </w:rPr>
        <w:t xml:space="preserve">of </w:t>
      </w:r>
      <w:r w:rsidR="008E58FE" w:rsidRPr="00B14811">
        <w:rPr>
          <w:rFonts w:ascii="Arial" w:hAnsi="Arial" w:cs="Arial"/>
          <w:noProof/>
          <w:sz w:val="24"/>
          <w:szCs w:val="24"/>
        </w:rPr>
        <w:t>antibiotic mycelial residue</w:t>
      </w:r>
      <w:r w:rsidR="007C0C61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BB612C" w:rsidRPr="00B14811">
        <w:rPr>
          <w:rFonts w:ascii="Arial" w:hAnsi="Arial" w:cs="Arial"/>
          <w:noProof/>
          <w:sz w:val="24"/>
          <w:szCs w:val="24"/>
        </w:rPr>
        <w:t xml:space="preserve">and </w:t>
      </w:r>
      <w:r w:rsidR="00EE40C1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EE06D2" w:rsidRPr="00B14811">
        <w:rPr>
          <w:rFonts w:ascii="Arial" w:hAnsi="Arial" w:cs="Arial"/>
          <w:noProof/>
          <w:sz w:val="24"/>
          <w:szCs w:val="24"/>
        </w:rPr>
        <w:t>use</w:t>
      </w:r>
      <w:r w:rsidR="00BB612C" w:rsidRPr="00B14811">
        <w:rPr>
          <w:rFonts w:ascii="Arial" w:hAnsi="Arial" w:cs="Arial"/>
          <w:noProof/>
          <w:sz w:val="24"/>
          <w:szCs w:val="24"/>
        </w:rPr>
        <w:t xml:space="preserve"> of treated samples for </w:t>
      </w:r>
      <w:r w:rsidR="00EE06D2" w:rsidRPr="00B14811">
        <w:rPr>
          <w:rFonts w:ascii="Arial" w:hAnsi="Arial" w:cs="Arial"/>
          <w:noProof/>
          <w:sz w:val="24"/>
          <w:szCs w:val="24"/>
        </w:rPr>
        <w:t>environmental application</w:t>
      </w:r>
      <w:r w:rsidR="00DC00F3" w:rsidRPr="00B14811">
        <w:rPr>
          <w:rFonts w:ascii="Arial" w:hAnsi="Arial" w:cs="Arial"/>
          <w:noProof/>
          <w:sz w:val="24"/>
          <w:szCs w:val="24"/>
        </w:rPr>
        <w:t>s</w:t>
      </w:r>
      <w:r w:rsidR="007A77FF" w:rsidRPr="00B14811">
        <w:rPr>
          <w:rFonts w:ascii="Arial" w:hAnsi="Arial" w:cs="Arial"/>
          <w:noProof/>
          <w:sz w:val="24"/>
          <w:szCs w:val="24"/>
        </w:rPr>
        <w:t>.</w:t>
      </w:r>
      <w:r w:rsidR="0013352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7A77FF" w:rsidRPr="00B14811">
        <w:rPr>
          <w:rFonts w:ascii="Arial" w:hAnsi="Arial" w:cs="Arial"/>
          <w:noProof/>
          <w:sz w:val="24"/>
          <w:szCs w:val="24"/>
        </w:rPr>
        <w:t xml:space="preserve">Specifically, </w:t>
      </w:r>
      <w:r w:rsidR="00722972" w:rsidRPr="00B14811">
        <w:rPr>
          <w:rFonts w:ascii="Arial" w:hAnsi="Arial" w:cs="Arial"/>
          <w:kern w:val="24"/>
          <w:sz w:val="24"/>
          <w:szCs w:val="24"/>
        </w:rPr>
        <w:t>LR</w:t>
      </w:r>
      <w:r w:rsidR="00722972" w:rsidRPr="00B14811">
        <w:rPr>
          <w:rFonts w:ascii="Arial" w:hAnsi="Arial" w:cs="Arial"/>
          <w:noProof/>
          <w:sz w:val="24"/>
          <w:szCs w:val="24"/>
        </w:rPr>
        <w:t xml:space="preserve"> was treated with HT</w:t>
      </w:r>
      <w:r w:rsidR="00476FC6" w:rsidRPr="00B14811">
        <w:rPr>
          <w:rFonts w:ascii="Arial" w:hAnsi="Arial" w:cs="Arial"/>
          <w:noProof/>
          <w:sz w:val="24"/>
          <w:szCs w:val="24"/>
        </w:rPr>
        <w:t>C</w:t>
      </w:r>
      <w:r w:rsidR="00722972" w:rsidRPr="00B14811">
        <w:rPr>
          <w:rFonts w:ascii="Arial" w:hAnsi="Arial" w:cs="Arial"/>
          <w:noProof/>
          <w:sz w:val="24"/>
          <w:szCs w:val="24"/>
        </w:rPr>
        <w:t xml:space="preserve"> and pyrolysis and </w:t>
      </w:r>
      <w:r w:rsidR="00057A9C" w:rsidRPr="00B14811">
        <w:rPr>
          <w:rFonts w:ascii="Arial" w:hAnsi="Arial" w:cs="Arial"/>
          <w:kern w:val="24"/>
          <w:sz w:val="24"/>
          <w:szCs w:val="24"/>
        </w:rPr>
        <w:t>comparison</w:t>
      </w:r>
      <w:r w:rsidR="00DC00F3" w:rsidRPr="00B14811">
        <w:rPr>
          <w:rFonts w:ascii="Arial" w:hAnsi="Arial" w:cs="Arial"/>
          <w:kern w:val="24"/>
          <w:sz w:val="24"/>
          <w:szCs w:val="24"/>
        </w:rPr>
        <w:t>s</w:t>
      </w:r>
      <w:r w:rsidR="00057A9C" w:rsidRPr="00B14811">
        <w:rPr>
          <w:rFonts w:ascii="Arial" w:hAnsi="Arial" w:cs="Arial"/>
          <w:kern w:val="24"/>
          <w:sz w:val="24"/>
          <w:szCs w:val="24"/>
        </w:rPr>
        <w:t xml:space="preserve"> w</w:t>
      </w:r>
      <w:r w:rsidR="00DC00F3" w:rsidRPr="00B14811">
        <w:rPr>
          <w:rFonts w:ascii="Arial" w:hAnsi="Arial" w:cs="Arial"/>
          <w:kern w:val="24"/>
          <w:sz w:val="24"/>
          <w:szCs w:val="24"/>
        </w:rPr>
        <w:t>ere</w:t>
      </w:r>
      <w:r w:rsidR="00057A9C" w:rsidRPr="00B14811">
        <w:rPr>
          <w:rFonts w:ascii="Arial" w:hAnsi="Arial" w:cs="Arial"/>
          <w:kern w:val="24"/>
          <w:sz w:val="24"/>
          <w:szCs w:val="24"/>
        </w:rPr>
        <w:t xml:space="preserve"> mad</w:t>
      </w:r>
      <w:r w:rsidR="00756EE3" w:rsidRPr="00B14811">
        <w:rPr>
          <w:rFonts w:ascii="Arial" w:hAnsi="Arial" w:cs="Arial"/>
          <w:kern w:val="24"/>
          <w:sz w:val="24"/>
          <w:szCs w:val="24"/>
        </w:rPr>
        <w:t xml:space="preserve">e between </w:t>
      </w:r>
      <w:r w:rsidR="00661264" w:rsidRPr="00B14811">
        <w:rPr>
          <w:rFonts w:ascii="Arial" w:hAnsi="Arial" w:cs="Arial"/>
          <w:kern w:val="24"/>
          <w:sz w:val="24"/>
          <w:szCs w:val="24"/>
        </w:rPr>
        <w:t>LR</w:t>
      </w:r>
      <w:r w:rsidR="00CF0472" w:rsidRPr="00B14811">
        <w:rPr>
          <w:rFonts w:ascii="Arial" w:hAnsi="Arial" w:cs="Arial"/>
          <w:kern w:val="24"/>
          <w:sz w:val="24"/>
          <w:szCs w:val="24"/>
        </w:rPr>
        <w:t xml:space="preserve"> derived hydrochars and activated pyrolyzed samples</w:t>
      </w:r>
      <w:r w:rsidR="0041300E" w:rsidRPr="00B14811">
        <w:rPr>
          <w:rFonts w:ascii="Arial" w:hAnsi="Arial" w:cs="Arial"/>
          <w:kern w:val="24"/>
          <w:sz w:val="24"/>
          <w:szCs w:val="24"/>
        </w:rPr>
        <w:t>.</w:t>
      </w:r>
      <w:r w:rsidR="00756EE3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960A9A" w:rsidRPr="00B14811">
        <w:rPr>
          <w:rFonts w:ascii="Arial" w:hAnsi="Arial" w:cs="Arial"/>
          <w:sz w:val="24"/>
          <w:szCs w:val="24"/>
        </w:rPr>
        <w:t>Previously</w:t>
      </w:r>
      <w:r w:rsidR="00155908" w:rsidRPr="00B14811">
        <w:rPr>
          <w:rFonts w:ascii="Arial" w:hAnsi="Arial" w:cs="Arial"/>
          <w:sz w:val="24"/>
          <w:szCs w:val="24"/>
        </w:rPr>
        <w:t>, researchers ha</w:t>
      </w:r>
      <w:r w:rsidR="00960A9A" w:rsidRPr="00B14811">
        <w:rPr>
          <w:rFonts w:ascii="Arial" w:hAnsi="Arial" w:cs="Arial"/>
          <w:sz w:val="24"/>
          <w:szCs w:val="24"/>
        </w:rPr>
        <w:t>ve</w:t>
      </w:r>
      <w:r w:rsidR="00155908" w:rsidRPr="00B14811">
        <w:rPr>
          <w:rFonts w:ascii="Arial" w:hAnsi="Arial" w:cs="Arial"/>
          <w:sz w:val="24"/>
          <w:szCs w:val="24"/>
        </w:rPr>
        <w:t xml:space="preserve"> </w:t>
      </w:r>
      <w:r w:rsidR="00DB542B" w:rsidRPr="00B14811">
        <w:rPr>
          <w:rFonts w:ascii="Arial" w:hAnsi="Arial" w:cs="Arial"/>
          <w:sz w:val="24"/>
          <w:szCs w:val="24"/>
        </w:rPr>
        <w:t xml:space="preserve">just </w:t>
      </w:r>
      <w:r w:rsidR="00155908" w:rsidRPr="00B14811">
        <w:rPr>
          <w:rFonts w:ascii="Arial" w:hAnsi="Arial" w:cs="Arial"/>
          <w:sz w:val="24"/>
          <w:szCs w:val="24"/>
        </w:rPr>
        <w:t xml:space="preserve">studied </w:t>
      </w:r>
      <w:r w:rsidR="00960A9A" w:rsidRPr="00B14811">
        <w:rPr>
          <w:rFonts w:ascii="Arial" w:hAnsi="Arial" w:cs="Arial"/>
          <w:sz w:val="24"/>
          <w:szCs w:val="24"/>
        </w:rPr>
        <w:t xml:space="preserve">the </w:t>
      </w:r>
      <w:r w:rsidR="00155908" w:rsidRPr="00B14811">
        <w:rPr>
          <w:rFonts w:ascii="Arial" w:hAnsi="Arial" w:cs="Arial"/>
          <w:sz w:val="24"/>
          <w:szCs w:val="24"/>
        </w:rPr>
        <w:t xml:space="preserve">final </w:t>
      </w:r>
      <w:r w:rsidR="00155908" w:rsidRPr="00B14811">
        <w:rPr>
          <w:rFonts w:ascii="Arial" w:hAnsi="Arial" w:cs="Arial"/>
          <w:sz w:val="24"/>
          <w:szCs w:val="24"/>
        </w:rPr>
        <w:lastRenderedPageBreak/>
        <w:t xml:space="preserve">products </w:t>
      </w:r>
      <w:r w:rsidR="00AE7163" w:rsidRPr="00B14811">
        <w:rPr>
          <w:rFonts w:ascii="Arial" w:hAnsi="Arial" w:cs="Arial"/>
          <w:sz w:val="24"/>
          <w:szCs w:val="24"/>
        </w:rPr>
        <w:t xml:space="preserve">and </w:t>
      </w:r>
      <w:r w:rsidR="00960A9A" w:rsidRPr="00B14811">
        <w:rPr>
          <w:rFonts w:ascii="Arial" w:hAnsi="Arial" w:cs="Arial"/>
          <w:sz w:val="24"/>
          <w:szCs w:val="24"/>
        </w:rPr>
        <w:t xml:space="preserve">the </w:t>
      </w:r>
      <w:r w:rsidR="00AE7163" w:rsidRPr="00B14811">
        <w:rPr>
          <w:rFonts w:ascii="Arial" w:hAnsi="Arial" w:cs="Arial"/>
          <w:sz w:val="24"/>
          <w:szCs w:val="24"/>
        </w:rPr>
        <w:t xml:space="preserve">carbon transformation </w:t>
      </w:r>
      <w:r w:rsidR="00155908" w:rsidRPr="00B14811">
        <w:rPr>
          <w:rFonts w:ascii="Arial" w:hAnsi="Arial" w:cs="Arial"/>
          <w:sz w:val="24"/>
          <w:szCs w:val="24"/>
        </w:rPr>
        <w:t xml:space="preserve">of </w:t>
      </w:r>
      <w:r w:rsidR="0080392C" w:rsidRPr="00B14811">
        <w:rPr>
          <w:rFonts w:ascii="Arial" w:hAnsi="Arial" w:cs="Arial"/>
          <w:sz w:val="24"/>
          <w:szCs w:val="24"/>
        </w:rPr>
        <w:t xml:space="preserve">AMR during </w:t>
      </w:r>
      <w:r w:rsidR="00155908" w:rsidRPr="00B14811">
        <w:rPr>
          <w:rFonts w:ascii="Arial" w:hAnsi="Arial" w:cs="Arial"/>
          <w:sz w:val="24"/>
          <w:szCs w:val="24"/>
        </w:rPr>
        <w:t>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="00155908" w:rsidRPr="00B14811">
        <w:rPr>
          <w:rFonts w:ascii="Arial" w:hAnsi="Arial" w:cs="Arial"/>
          <w:sz w:val="24"/>
          <w:szCs w:val="24"/>
        </w:rPr>
        <w:t xml:space="preserve"> and pyrolysis with no consideration of other elements. </w:t>
      </w:r>
      <w:r w:rsidR="0013352D" w:rsidRPr="00B14811">
        <w:rPr>
          <w:rFonts w:ascii="Arial" w:hAnsi="Arial" w:cs="Arial"/>
          <w:sz w:val="24"/>
          <w:szCs w:val="24"/>
        </w:rPr>
        <w:t>Herein</w:t>
      </w:r>
      <w:r w:rsidR="00435AE1" w:rsidRPr="00B14811">
        <w:rPr>
          <w:rFonts w:ascii="Arial" w:hAnsi="Arial" w:cs="Arial"/>
          <w:sz w:val="24"/>
          <w:szCs w:val="24"/>
        </w:rPr>
        <w:t>,</w:t>
      </w:r>
      <w:r w:rsidR="00155908" w:rsidRPr="00B14811">
        <w:rPr>
          <w:rFonts w:ascii="Arial" w:hAnsi="Arial" w:cs="Arial"/>
          <w:sz w:val="24"/>
          <w:szCs w:val="24"/>
        </w:rPr>
        <w:t xml:space="preserve"> </w:t>
      </w:r>
      <w:r w:rsidR="002B4187" w:rsidRPr="00B14811">
        <w:rPr>
          <w:rFonts w:ascii="Arial" w:hAnsi="Arial" w:cs="Arial"/>
          <w:sz w:val="24"/>
          <w:szCs w:val="24"/>
        </w:rPr>
        <w:t xml:space="preserve">the </w:t>
      </w:r>
      <w:r w:rsidR="00155908" w:rsidRPr="00B14811">
        <w:rPr>
          <w:rFonts w:ascii="Arial" w:hAnsi="Arial" w:cs="Arial"/>
          <w:sz w:val="24"/>
          <w:szCs w:val="24"/>
        </w:rPr>
        <w:t>m</w:t>
      </w:r>
      <w:r w:rsidR="007C66AB" w:rsidRPr="00B14811">
        <w:rPr>
          <w:rFonts w:ascii="Arial" w:hAnsi="Arial" w:cs="Arial"/>
          <w:sz w:val="24"/>
          <w:szCs w:val="24"/>
        </w:rPr>
        <w:t>ain</w:t>
      </w:r>
      <w:r w:rsidR="00155908" w:rsidRPr="00B14811">
        <w:rPr>
          <w:rFonts w:ascii="Arial" w:hAnsi="Arial" w:cs="Arial"/>
          <w:sz w:val="24"/>
          <w:szCs w:val="24"/>
        </w:rPr>
        <w:t xml:space="preserve"> focus </w:t>
      </w:r>
      <w:r w:rsidR="007C66AB" w:rsidRPr="00B14811">
        <w:rPr>
          <w:rFonts w:ascii="Arial" w:hAnsi="Arial" w:cs="Arial"/>
          <w:sz w:val="24"/>
          <w:szCs w:val="24"/>
        </w:rPr>
        <w:t>is on</w:t>
      </w:r>
      <w:r w:rsidR="00155908" w:rsidRPr="00B14811">
        <w:rPr>
          <w:rFonts w:ascii="Arial" w:hAnsi="Arial" w:cs="Arial"/>
          <w:sz w:val="24"/>
          <w:szCs w:val="24"/>
        </w:rPr>
        <w:t xml:space="preserve"> </w:t>
      </w:r>
      <w:r w:rsidR="00155908" w:rsidRPr="00B14811">
        <w:rPr>
          <w:rFonts w:ascii="Arial" w:hAnsi="Arial" w:cs="Arial"/>
          <w:noProof/>
          <w:sz w:val="24"/>
          <w:szCs w:val="24"/>
        </w:rPr>
        <w:t>P and N tran</w:t>
      </w:r>
      <w:r w:rsidR="00435AE1" w:rsidRPr="00B14811">
        <w:rPr>
          <w:rFonts w:ascii="Arial" w:hAnsi="Arial" w:cs="Arial"/>
          <w:noProof/>
          <w:sz w:val="24"/>
          <w:szCs w:val="24"/>
        </w:rPr>
        <w:t>s</w:t>
      </w:r>
      <w:r w:rsidR="00155908" w:rsidRPr="00B14811">
        <w:rPr>
          <w:rFonts w:ascii="Arial" w:hAnsi="Arial" w:cs="Arial"/>
          <w:noProof/>
          <w:sz w:val="24"/>
          <w:szCs w:val="24"/>
        </w:rPr>
        <w:t>formation during HT</w:t>
      </w:r>
      <w:r w:rsidR="005651A8" w:rsidRPr="00B14811">
        <w:rPr>
          <w:rFonts w:ascii="Arial" w:hAnsi="Arial" w:cs="Arial"/>
          <w:noProof/>
          <w:sz w:val="24"/>
          <w:szCs w:val="24"/>
        </w:rPr>
        <w:t>C</w:t>
      </w:r>
      <w:r w:rsidR="00155908" w:rsidRPr="00B14811">
        <w:rPr>
          <w:rFonts w:ascii="Arial" w:hAnsi="Arial" w:cs="Arial"/>
          <w:noProof/>
          <w:sz w:val="24"/>
          <w:szCs w:val="24"/>
        </w:rPr>
        <w:t xml:space="preserve"> and pyrolysis </w:t>
      </w:r>
      <w:r w:rsidR="00F15274" w:rsidRPr="00B14811">
        <w:rPr>
          <w:rFonts w:ascii="Arial" w:hAnsi="Arial" w:cs="Arial"/>
          <w:noProof/>
          <w:sz w:val="24"/>
          <w:szCs w:val="24"/>
        </w:rPr>
        <w:t>via</w:t>
      </w:r>
      <w:r w:rsidR="000E7491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756EE3" w:rsidRPr="00B14811">
        <w:rPr>
          <w:rFonts w:ascii="Arial" w:hAnsi="Arial" w:cs="Arial"/>
          <w:kern w:val="24"/>
          <w:sz w:val="24"/>
          <w:szCs w:val="24"/>
        </w:rPr>
        <w:t>different characterization approaches</w:t>
      </w:r>
      <w:r w:rsidR="00057A9C" w:rsidRPr="00B14811">
        <w:rPr>
          <w:rFonts w:ascii="Arial" w:hAnsi="Arial" w:cs="Arial"/>
          <w:kern w:val="24"/>
          <w:sz w:val="24"/>
          <w:szCs w:val="24"/>
        </w:rPr>
        <w:t>.</w:t>
      </w:r>
      <w:r w:rsidR="0041300E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1238ED" w:rsidRPr="00B14811">
        <w:rPr>
          <w:rFonts w:ascii="Arial" w:hAnsi="Arial" w:cs="Arial"/>
          <w:kern w:val="24"/>
          <w:sz w:val="24"/>
          <w:szCs w:val="24"/>
        </w:rPr>
        <w:t>We also briefly report the use of these LR</w:t>
      </w:r>
      <w:r w:rsidR="00BB1468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1238ED" w:rsidRPr="00B14811">
        <w:rPr>
          <w:rFonts w:ascii="Arial" w:hAnsi="Arial" w:cs="Arial"/>
          <w:kern w:val="24"/>
          <w:sz w:val="24"/>
          <w:szCs w:val="24"/>
        </w:rPr>
        <w:t xml:space="preserve">derived </w:t>
      </w:r>
      <w:r w:rsidR="00BB1468" w:rsidRPr="00B14811">
        <w:rPr>
          <w:rFonts w:ascii="Arial" w:hAnsi="Arial" w:cs="Arial"/>
          <w:kern w:val="24"/>
          <w:sz w:val="24"/>
          <w:szCs w:val="24"/>
        </w:rPr>
        <w:t>samples</w:t>
      </w:r>
      <w:r w:rsidR="001238ED" w:rsidRPr="00B14811">
        <w:rPr>
          <w:rFonts w:ascii="Arial" w:hAnsi="Arial" w:cs="Arial"/>
          <w:kern w:val="24"/>
          <w:sz w:val="24"/>
          <w:szCs w:val="24"/>
        </w:rPr>
        <w:t xml:space="preserve"> as environmental remediants, an area that has so far been largely neglected.</w:t>
      </w:r>
      <w:bookmarkEnd w:id="12"/>
    </w:p>
    <w:bookmarkEnd w:id="13"/>
    <w:p w:rsidR="00830400" w:rsidRPr="00B14811" w:rsidRDefault="00B64B39" w:rsidP="0068361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  <w:sz w:val="32"/>
        </w:rPr>
      </w:pPr>
      <w:r w:rsidRPr="00B14811">
        <w:rPr>
          <w:rFonts w:ascii="Arial" w:hAnsi="Arial" w:cs="Arial"/>
          <w:b/>
          <w:sz w:val="32"/>
        </w:rPr>
        <w:t>Materials and methods:</w:t>
      </w:r>
    </w:p>
    <w:p w:rsidR="00FA1E52" w:rsidRPr="00B14811" w:rsidRDefault="00F5108D" w:rsidP="00306E7F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 xml:space="preserve">Synthesis </w:t>
      </w:r>
      <w:r w:rsidR="00FA1E52" w:rsidRPr="00B14811">
        <w:rPr>
          <w:rFonts w:ascii="Arial" w:hAnsi="Arial" w:cs="Arial"/>
          <w:b/>
        </w:rPr>
        <w:t xml:space="preserve">of </w:t>
      </w:r>
      <w:r w:rsidR="00AF3F06" w:rsidRPr="00B14811">
        <w:rPr>
          <w:rFonts w:ascii="Arial" w:hAnsi="Arial" w:cs="Arial"/>
          <w:b/>
        </w:rPr>
        <w:t>LR</w:t>
      </w:r>
      <w:r w:rsidR="00437728" w:rsidRPr="00B14811">
        <w:rPr>
          <w:rFonts w:ascii="Arial" w:hAnsi="Arial" w:cs="Arial"/>
          <w:b/>
        </w:rPr>
        <w:t>-HCs</w:t>
      </w:r>
      <w:r w:rsidR="00AF3F06" w:rsidRPr="00B14811">
        <w:rPr>
          <w:rFonts w:ascii="Arial" w:hAnsi="Arial" w:cs="Arial"/>
          <w:b/>
        </w:rPr>
        <w:t xml:space="preserve"> </w:t>
      </w:r>
      <w:r w:rsidR="00FA1E52" w:rsidRPr="00B14811">
        <w:rPr>
          <w:rFonts w:ascii="Arial" w:hAnsi="Arial" w:cs="Arial"/>
          <w:b/>
        </w:rPr>
        <w:t xml:space="preserve">and </w:t>
      </w:r>
      <w:r w:rsidR="00437728" w:rsidRPr="00B14811">
        <w:rPr>
          <w:rFonts w:ascii="Arial" w:hAnsi="Arial" w:cs="Arial"/>
          <w:b/>
        </w:rPr>
        <w:t>LR-APs</w:t>
      </w:r>
    </w:p>
    <w:p w:rsidR="00C865A6" w:rsidRPr="00B14811" w:rsidRDefault="00985C68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C8429D" w:rsidRPr="00B14811">
        <w:rPr>
          <w:rFonts w:ascii="Arial" w:hAnsi="Arial" w:cs="Arial"/>
          <w:noProof/>
          <w:sz w:val="24"/>
          <w:szCs w:val="24"/>
        </w:rPr>
        <w:t xml:space="preserve">lincomycin residue </w:t>
      </w:r>
      <w:r w:rsidR="00B64B39" w:rsidRPr="00B14811">
        <w:rPr>
          <w:rFonts w:ascii="Arial" w:hAnsi="Arial" w:cs="Arial"/>
          <w:sz w:val="24"/>
          <w:szCs w:val="24"/>
        </w:rPr>
        <w:t xml:space="preserve">was provided by </w:t>
      </w:r>
      <w:r w:rsidRPr="00B14811">
        <w:rPr>
          <w:rFonts w:ascii="Arial" w:hAnsi="Arial" w:cs="Arial"/>
          <w:sz w:val="24"/>
          <w:szCs w:val="24"/>
        </w:rPr>
        <w:t xml:space="preserve">the </w:t>
      </w:r>
      <w:r w:rsidR="00B64B39" w:rsidRPr="00B14811">
        <w:rPr>
          <w:rFonts w:ascii="Arial" w:hAnsi="Arial" w:cs="Arial"/>
          <w:noProof/>
          <w:sz w:val="24"/>
          <w:szCs w:val="24"/>
        </w:rPr>
        <w:t>pharmaceutical</w:t>
      </w:r>
      <w:r w:rsidR="00B64B39" w:rsidRPr="00B14811">
        <w:rPr>
          <w:rFonts w:ascii="Arial" w:hAnsi="Arial" w:cs="Arial"/>
          <w:sz w:val="24"/>
          <w:szCs w:val="24"/>
        </w:rPr>
        <w:t xml:space="preserve"> industry in Henan Province, China, following 40-mesh sieve size fractions </w:t>
      </w:r>
      <w:r w:rsidR="00C8429D" w:rsidRPr="00B14811">
        <w:rPr>
          <w:rFonts w:ascii="Arial" w:hAnsi="Arial" w:cs="Arial"/>
          <w:sz w:val="24"/>
          <w:szCs w:val="24"/>
        </w:rPr>
        <w:t>L</w:t>
      </w:r>
      <w:r w:rsidR="00B64B39" w:rsidRPr="00B14811">
        <w:rPr>
          <w:rFonts w:ascii="Arial" w:hAnsi="Arial" w:cs="Arial"/>
          <w:sz w:val="24"/>
          <w:szCs w:val="24"/>
        </w:rPr>
        <w:t xml:space="preserve">R was stored for </w:t>
      </w:r>
      <w:r w:rsidR="00840D6F" w:rsidRPr="00B14811">
        <w:rPr>
          <w:rFonts w:ascii="Arial" w:hAnsi="Arial" w:cs="Arial"/>
          <w:sz w:val="24"/>
          <w:szCs w:val="24"/>
        </w:rPr>
        <w:t>experimentation</w:t>
      </w:r>
      <w:r w:rsidR="00B64B39" w:rsidRPr="00B14811">
        <w:rPr>
          <w:rFonts w:ascii="Arial" w:hAnsi="Arial" w:cs="Arial"/>
          <w:sz w:val="24"/>
          <w:szCs w:val="24"/>
        </w:rPr>
        <w:t xml:space="preserve">. </w:t>
      </w:r>
    </w:p>
    <w:p w:rsidR="00096E7F" w:rsidRPr="00B14811" w:rsidRDefault="00096E7F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For 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FA3239" w:rsidRPr="00B14811">
        <w:rPr>
          <w:rFonts w:ascii="Arial" w:hAnsi="Arial" w:cs="Arial"/>
          <w:sz w:val="24"/>
          <w:szCs w:val="24"/>
        </w:rPr>
        <w:t>treatment</w:t>
      </w:r>
      <w:r w:rsidRPr="00B14811">
        <w:rPr>
          <w:rFonts w:ascii="Arial" w:hAnsi="Arial" w:cs="Arial"/>
          <w:sz w:val="24"/>
          <w:szCs w:val="24"/>
        </w:rPr>
        <w:t xml:space="preserve">, </w:t>
      </w:r>
      <w:r w:rsidR="00063534" w:rsidRPr="00B14811">
        <w:rPr>
          <w:rFonts w:ascii="Arial" w:hAnsi="Arial" w:cs="Arial"/>
          <w:sz w:val="24"/>
          <w:szCs w:val="24"/>
        </w:rPr>
        <w:t xml:space="preserve">a </w:t>
      </w:r>
      <w:r w:rsidRPr="00B14811">
        <w:rPr>
          <w:rFonts w:ascii="Arial" w:hAnsi="Arial" w:cs="Arial"/>
          <w:sz w:val="24"/>
          <w:szCs w:val="24"/>
        </w:rPr>
        <w:t>250ml hydrothermal reactor</w:t>
      </w:r>
      <w:r w:rsidR="0080227E" w:rsidRPr="00B14811">
        <w:rPr>
          <w:rFonts w:ascii="Arial" w:hAnsi="Arial" w:cs="Arial"/>
          <w:sz w:val="24"/>
          <w:szCs w:val="24"/>
        </w:rPr>
        <w:t xml:space="preserve"> with </w:t>
      </w:r>
      <w:r w:rsidR="00B844A9" w:rsidRPr="00B14811">
        <w:rPr>
          <w:rFonts w:ascii="Arial" w:hAnsi="Arial" w:cs="Arial"/>
          <w:sz w:val="24"/>
          <w:szCs w:val="24"/>
        </w:rPr>
        <w:t xml:space="preserve">a </w:t>
      </w:r>
      <w:r w:rsidR="00764E14" w:rsidRPr="00B14811">
        <w:rPr>
          <w:rFonts w:ascii="Arial" w:hAnsi="Arial" w:cs="Arial"/>
          <w:sz w:val="24"/>
          <w:szCs w:val="24"/>
        </w:rPr>
        <w:t>200-rpm</w:t>
      </w:r>
      <w:r w:rsidR="00E678CF" w:rsidRPr="00B14811">
        <w:rPr>
          <w:rFonts w:ascii="Arial" w:hAnsi="Arial" w:cs="Arial"/>
          <w:noProof/>
          <w:sz w:val="24"/>
          <w:szCs w:val="24"/>
        </w:rPr>
        <w:t xml:space="preserve"> stirring</w:t>
      </w:r>
      <w:r w:rsidR="0080227E" w:rsidRPr="00B14811">
        <w:rPr>
          <w:rFonts w:ascii="Arial" w:hAnsi="Arial" w:cs="Arial"/>
          <w:sz w:val="24"/>
          <w:szCs w:val="24"/>
        </w:rPr>
        <w:t xml:space="preserve"> mechanism</w:t>
      </w:r>
      <w:r w:rsidR="001B2B93" w:rsidRPr="00B14811">
        <w:rPr>
          <w:rFonts w:ascii="Arial" w:hAnsi="Arial" w:cs="Arial"/>
          <w:sz w:val="24"/>
          <w:szCs w:val="24"/>
        </w:rPr>
        <w:t xml:space="preserve"> was used</w:t>
      </w:r>
      <w:r w:rsidRPr="00B14811">
        <w:rPr>
          <w:rFonts w:ascii="Arial" w:hAnsi="Arial" w:cs="Arial"/>
          <w:sz w:val="24"/>
          <w:szCs w:val="24"/>
        </w:rPr>
        <w:t>. Add</w:t>
      </w:r>
      <w:r w:rsidR="00A76090" w:rsidRPr="00B14811">
        <w:rPr>
          <w:rFonts w:ascii="Arial" w:hAnsi="Arial" w:cs="Arial"/>
          <w:sz w:val="24"/>
          <w:szCs w:val="24"/>
        </w:rPr>
        <w:t>ed</w:t>
      </w:r>
      <w:r w:rsidRPr="00B14811">
        <w:rPr>
          <w:rFonts w:ascii="Arial" w:hAnsi="Arial" w:cs="Arial"/>
          <w:sz w:val="24"/>
          <w:szCs w:val="24"/>
        </w:rPr>
        <w:t xml:space="preserve"> 15</w:t>
      </w:r>
      <w:r w:rsidR="008450D8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 xml:space="preserve">g </w:t>
      </w:r>
      <w:r w:rsidR="007F6821" w:rsidRPr="00B14811">
        <w:rPr>
          <w:rFonts w:ascii="Arial" w:hAnsi="Arial" w:cs="Arial"/>
          <w:sz w:val="24"/>
          <w:szCs w:val="24"/>
        </w:rPr>
        <w:t>LR</w:t>
      </w:r>
      <w:r w:rsidRPr="00B14811">
        <w:rPr>
          <w:rFonts w:ascii="Arial" w:hAnsi="Arial" w:cs="Arial"/>
          <w:sz w:val="24"/>
          <w:szCs w:val="24"/>
        </w:rPr>
        <w:t xml:space="preserve"> in 150 mL water (feedstock</w:t>
      </w:r>
      <w:r w:rsidR="00FA1E52" w:rsidRPr="00B14811">
        <w:rPr>
          <w:rFonts w:ascii="Arial" w:hAnsi="Arial" w:cs="Arial"/>
          <w:sz w:val="24"/>
          <w:szCs w:val="24"/>
        </w:rPr>
        <w:t xml:space="preserve"> and </w:t>
      </w:r>
      <w:r w:rsidRPr="00B14811">
        <w:rPr>
          <w:rFonts w:ascii="Arial" w:hAnsi="Arial" w:cs="Arial"/>
          <w:sz w:val="24"/>
          <w:szCs w:val="24"/>
        </w:rPr>
        <w:t>water</w:t>
      </w:r>
      <w:r w:rsidR="00FA1E52" w:rsidRPr="00B14811">
        <w:rPr>
          <w:rFonts w:ascii="Arial" w:hAnsi="Arial" w:cs="Arial"/>
          <w:sz w:val="24"/>
          <w:szCs w:val="24"/>
        </w:rPr>
        <w:t xml:space="preserve"> ratio1:10</w:t>
      </w:r>
      <w:r w:rsidRPr="00B14811">
        <w:rPr>
          <w:rFonts w:ascii="Arial" w:hAnsi="Arial" w:cs="Arial"/>
          <w:sz w:val="24"/>
          <w:szCs w:val="24"/>
        </w:rPr>
        <w:t xml:space="preserve">) </w:t>
      </w:r>
      <w:r w:rsidR="0080227E" w:rsidRPr="00B14811">
        <w:rPr>
          <w:rFonts w:ascii="Arial" w:hAnsi="Arial" w:cs="Arial"/>
          <w:sz w:val="24"/>
          <w:szCs w:val="24"/>
        </w:rPr>
        <w:t>while</w:t>
      </w:r>
      <w:r w:rsidRPr="00B14811">
        <w:rPr>
          <w:rFonts w:ascii="Arial" w:hAnsi="Arial" w:cs="Arial"/>
          <w:sz w:val="24"/>
          <w:szCs w:val="24"/>
        </w:rPr>
        <w:t xml:space="preserve"> reaction temperature </w:t>
      </w:r>
      <w:r w:rsidR="001B2B93" w:rsidRPr="00B14811">
        <w:rPr>
          <w:rFonts w:ascii="Arial" w:hAnsi="Arial" w:cs="Arial"/>
          <w:sz w:val="24"/>
          <w:szCs w:val="24"/>
        </w:rPr>
        <w:t xml:space="preserve">was </w:t>
      </w:r>
      <w:r w:rsidR="0080227E" w:rsidRPr="00B14811">
        <w:rPr>
          <w:rFonts w:ascii="Arial" w:hAnsi="Arial" w:cs="Arial"/>
          <w:sz w:val="24"/>
          <w:szCs w:val="24"/>
        </w:rPr>
        <w:t xml:space="preserve">varying </w:t>
      </w:r>
      <w:r w:rsidRPr="00B14811">
        <w:rPr>
          <w:rFonts w:ascii="Arial" w:hAnsi="Arial" w:cs="Arial"/>
          <w:sz w:val="24"/>
          <w:szCs w:val="24"/>
        </w:rPr>
        <w:t xml:space="preserve">200, 250 and 300 °C </w:t>
      </w:r>
      <w:r w:rsidR="0080227E" w:rsidRPr="00B14811">
        <w:rPr>
          <w:rFonts w:ascii="Arial" w:hAnsi="Arial" w:cs="Arial"/>
          <w:sz w:val="24"/>
          <w:szCs w:val="24"/>
        </w:rPr>
        <w:t>with h</w:t>
      </w:r>
      <w:r w:rsidRPr="00B14811">
        <w:rPr>
          <w:rFonts w:ascii="Arial" w:hAnsi="Arial" w:cs="Arial"/>
          <w:sz w:val="24"/>
          <w:szCs w:val="24"/>
        </w:rPr>
        <w:t>eating rate 5 °C</w:t>
      </w:r>
      <w:r w:rsidR="0080227E" w:rsidRPr="00B14811">
        <w:rPr>
          <w:rFonts w:ascii="Arial" w:hAnsi="Arial" w:cs="Arial"/>
          <w:sz w:val="24"/>
          <w:szCs w:val="24"/>
        </w:rPr>
        <w:t xml:space="preserve">/min, </w:t>
      </w:r>
      <w:r w:rsidR="00985C68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 xml:space="preserve">time </w:t>
      </w:r>
      <w:r w:rsidR="00E81A48" w:rsidRPr="00B14811">
        <w:rPr>
          <w:rFonts w:ascii="Arial" w:hAnsi="Arial" w:cs="Arial"/>
          <w:sz w:val="24"/>
          <w:szCs w:val="24"/>
        </w:rPr>
        <w:t xml:space="preserve">of </w:t>
      </w:r>
      <w:r w:rsidR="00E81A48" w:rsidRPr="00B14811">
        <w:rPr>
          <w:rFonts w:ascii="Arial" w:hAnsi="Arial" w:cs="Arial"/>
          <w:noProof/>
          <w:sz w:val="24"/>
          <w:szCs w:val="24"/>
        </w:rPr>
        <w:t>reaction</w:t>
      </w:r>
      <w:r w:rsidR="00E81A48" w:rsidRPr="00B14811">
        <w:rPr>
          <w:rFonts w:ascii="Arial" w:hAnsi="Arial" w:cs="Arial"/>
          <w:sz w:val="24"/>
          <w:szCs w:val="24"/>
        </w:rPr>
        <w:t xml:space="preserve"> was</w:t>
      </w:r>
      <w:r w:rsidR="009A5619" w:rsidRPr="00B14811">
        <w:rPr>
          <w:rFonts w:ascii="Arial" w:hAnsi="Arial" w:cs="Arial"/>
          <w:sz w:val="24"/>
          <w:szCs w:val="24"/>
        </w:rPr>
        <w:t xml:space="preserve"> 2</w:t>
      </w:r>
      <w:r w:rsidRPr="00B14811">
        <w:rPr>
          <w:rFonts w:ascii="Arial" w:hAnsi="Arial" w:cs="Arial"/>
          <w:sz w:val="24"/>
          <w:szCs w:val="24"/>
        </w:rPr>
        <w:t xml:space="preserve"> h. The </w:t>
      </w:r>
      <w:r w:rsidR="00D353E3" w:rsidRPr="00B14811">
        <w:rPr>
          <w:rFonts w:ascii="Arial" w:hAnsi="Arial" w:cs="Arial"/>
          <w:sz w:val="24"/>
          <w:szCs w:val="24"/>
        </w:rPr>
        <w:t xml:space="preserve">obtained </w:t>
      </w:r>
      <w:r w:rsidR="00D44DB7" w:rsidRPr="00B14811">
        <w:rPr>
          <w:rFonts w:ascii="Arial" w:hAnsi="Arial" w:cs="Arial"/>
          <w:sz w:val="24"/>
          <w:szCs w:val="24"/>
        </w:rPr>
        <w:t xml:space="preserve">LR </w:t>
      </w:r>
      <w:r w:rsidR="00353495" w:rsidRPr="00B14811">
        <w:rPr>
          <w:rFonts w:ascii="Arial" w:hAnsi="Arial" w:cs="Arial"/>
          <w:sz w:val="24"/>
          <w:szCs w:val="24"/>
        </w:rPr>
        <w:t xml:space="preserve">derived </w:t>
      </w:r>
      <w:r w:rsidR="0080227E" w:rsidRPr="00B14811">
        <w:rPr>
          <w:rFonts w:ascii="Arial" w:hAnsi="Arial" w:cs="Arial"/>
          <w:noProof/>
          <w:sz w:val="24"/>
          <w:szCs w:val="24"/>
        </w:rPr>
        <w:t>hydrochar</w:t>
      </w:r>
      <w:r w:rsidR="00437728" w:rsidRPr="00B14811">
        <w:rPr>
          <w:rFonts w:ascii="Arial" w:hAnsi="Arial" w:cs="Arial"/>
          <w:noProof/>
          <w:sz w:val="24"/>
          <w:szCs w:val="24"/>
        </w:rPr>
        <w:t>s</w:t>
      </w:r>
      <w:r w:rsidR="001E7CE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0A0911" w:rsidRPr="00B14811">
        <w:rPr>
          <w:rFonts w:ascii="Arial" w:hAnsi="Arial" w:cs="Arial"/>
          <w:noProof/>
          <w:sz w:val="24"/>
          <w:szCs w:val="24"/>
        </w:rPr>
        <w:t>(LR-HCs)</w:t>
      </w:r>
      <w:r w:rsidRPr="00B14811">
        <w:rPr>
          <w:rFonts w:ascii="Arial" w:hAnsi="Arial" w:cs="Arial"/>
          <w:sz w:val="24"/>
          <w:szCs w:val="24"/>
        </w:rPr>
        <w:t xml:space="preserve"> dried at 80 °C for 24 h. </w:t>
      </w:r>
      <w:r w:rsidR="00CC6933" w:rsidRPr="00B14811">
        <w:rPr>
          <w:rFonts w:ascii="Arial" w:hAnsi="Arial" w:cs="Arial"/>
          <w:sz w:val="24"/>
          <w:szCs w:val="24"/>
        </w:rPr>
        <w:t>Furthermore, f</w:t>
      </w:r>
      <w:r w:rsidR="0080227E" w:rsidRPr="00B14811">
        <w:rPr>
          <w:rFonts w:ascii="Arial" w:hAnsi="Arial" w:cs="Arial"/>
          <w:sz w:val="24"/>
          <w:szCs w:val="24"/>
        </w:rPr>
        <w:t xml:space="preserve">or getting </w:t>
      </w:r>
      <w:r w:rsidR="00D44DB7" w:rsidRPr="00B14811">
        <w:rPr>
          <w:rFonts w:ascii="Arial" w:hAnsi="Arial" w:cs="Arial"/>
          <w:sz w:val="24"/>
          <w:szCs w:val="24"/>
        </w:rPr>
        <w:t xml:space="preserve">LR </w:t>
      </w:r>
      <w:r w:rsidR="00E81A48" w:rsidRPr="00B14811">
        <w:rPr>
          <w:rFonts w:ascii="Arial" w:hAnsi="Arial" w:cs="Arial"/>
          <w:sz w:val="24"/>
          <w:szCs w:val="24"/>
        </w:rPr>
        <w:t>activated pyrolyzed samples</w:t>
      </w:r>
      <w:r w:rsidR="000A0911" w:rsidRPr="00B14811">
        <w:rPr>
          <w:rFonts w:ascii="Arial" w:hAnsi="Arial" w:cs="Arial"/>
          <w:sz w:val="24"/>
          <w:szCs w:val="24"/>
        </w:rPr>
        <w:t xml:space="preserve"> (LR-APs)</w:t>
      </w:r>
      <w:r w:rsidR="0080227E" w:rsidRPr="00B14811">
        <w:rPr>
          <w:rFonts w:ascii="Arial" w:hAnsi="Arial" w:cs="Arial"/>
          <w:sz w:val="24"/>
          <w:szCs w:val="24"/>
        </w:rPr>
        <w:t xml:space="preserve">, </w:t>
      </w:r>
      <w:bookmarkStart w:id="14" w:name="_Hlk17023888"/>
      <w:r w:rsidR="00D44DB7" w:rsidRPr="00B14811">
        <w:rPr>
          <w:rFonts w:ascii="Arial" w:hAnsi="Arial" w:cs="Arial"/>
          <w:noProof/>
          <w:sz w:val="24"/>
          <w:szCs w:val="24"/>
        </w:rPr>
        <w:t>LR-HCs</w:t>
      </w:r>
      <w:r w:rsidR="0080227E" w:rsidRPr="00B14811">
        <w:rPr>
          <w:rFonts w:ascii="Arial" w:hAnsi="Arial" w:cs="Arial"/>
          <w:sz w:val="24"/>
          <w:szCs w:val="24"/>
        </w:rPr>
        <w:t xml:space="preserve"> </w:t>
      </w:r>
      <w:r w:rsidR="00CC6933" w:rsidRPr="00B14811">
        <w:rPr>
          <w:rFonts w:ascii="Arial" w:hAnsi="Arial" w:cs="Arial"/>
          <w:sz w:val="24"/>
          <w:szCs w:val="24"/>
        </w:rPr>
        <w:t xml:space="preserve">were </w:t>
      </w:r>
      <w:r w:rsidR="0080227E" w:rsidRPr="00B14811">
        <w:rPr>
          <w:rFonts w:ascii="Arial" w:hAnsi="Arial" w:cs="Arial"/>
          <w:sz w:val="24"/>
          <w:szCs w:val="24"/>
        </w:rPr>
        <w:t xml:space="preserve">pyrolyzed </w:t>
      </w:r>
      <w:r w:rsidRPr="00B14811">
        <w:rPr>
          <w:rFonts w:ascii="Arial" w:hAnsi="Arial" w:cs="Arial"/>
          <w:sz w:val="24"/>
          <w:szCs w:val="24"/>
        </w:rPr>
        <w:t xml:space="preserve">for </w:t>
      </w:r>
      <w:r w:rsidR="00CC4940" w:rsidRPr="00B14811">
        <w:rPr>
          <w:rFonts w:ascii="Arial" w:hAnsi="Arial" w:cs="Arial"/>
          <w:sz w:val="24"/>
          <w:szCs w:val="24"/>
        </w:rPr>
        <w:t>1.5 h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80227E" w:rsidRPr="00B14811">
        <w:rPr>
          <w:rFonts w:ascii="Arial" w:hAnsi="Arial" w:cs="Arial"/>
          <w:sz w:val="24"/>
          <w:szCs w:val="24"/>
        </w:rPr>
        <w:t>in a furnace</w:t>
      </w:r>
      <w:r w:rsidR="00E81A48" w:rsidRPr="00B14811">
        <w:rPr>
          <w:rFonts w:ascii="Arial" w:hAnsi="Arial" w:cs="Arial"/>
          <w:sz w:val="24"/>
          <w:szCs w:val="24"/>
        </w:rPr>
        <w:t xml:space="preserve"> at 700 °C </w:t>
      </w:r>
      <w:r w:rsidRPr="00B14811">
        <w:rPr>
          <w:rFonts w:ascii="Arial" w:hAnsi="Arial" w:cs="Arial"/>
          <w:sz w:val="24"/>
          <w:szCs w:val="24"/>
        </w:rPr>
        <w:t>under CO</w:t>
      </w:r>
      <w:r w:rsidRPr="00B14811">
        <w:rPr>
          <w:rFonts w:ascii="Arial" w:hAnsi="Arial" w:cs="Arial"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sz w:val="24"/>
          <w:szCs w:val="24"/>
        </w:rPr>
        <w:t xml:space="preserve"> </w:t>
      </w:r>
      <w:bookmarkEnd w:id="14"/>
      <w:r w:rsidRPr="00B14811">
        <w:rPr>
          <w:rFonts w:ascii="Arial" w:hAnsi="Arial" w:cs="Arial"/>
          <w:sz w:val="24"/>
          <w:szCs w:val="24"/>
        </w:rPr>
        <w:t>ﬂow of 0.2 L min</w:t>
      </w:r>
      <w:r w:rsidRPr="00B14811">
        <w:rPr>
          <w:rFonts w:ascii="Arial" w:hAnsi="Arial" w:cs="Arial"/>
          <w:sz w:val="24"/>
          <w:szCs w:val="24"/>
          <w:vertAlign w:val="superscript"/>
        </w:rPr>
        <w:t>−1</w:t>
      </w:r>
      <w:r w:rsidRPr="00B14811">
        <w:rPr>
          <w:rFonts w:ascii="Arial" w:hAnsi="Arial" w:cs="Arial"/>
          <w:sz w:val="24"/>
          <w:szCs w:val="24"/>
        </w:rPr>
        <w:t xml:space="preserve"> at a heating rate of 10 </w:t>
      </w:r>
      <w:r w:rsidR="00301FC7" w:rsidRPr="00B14811">
        <w:rPr>
          <w:rFonts w:ascii="Arial" w:hAnsi="Arial" w:cs="Arial"/>
          <w:sz w:val="24"/>
          <w:szCs w:val="24"/>
        </w:rPr>
        <w:t>°C</w:t>
      </w:r>
      <w:r w:rsidRPr="00B14811">
        <w:rPr>
          <w:rFonts w:ascii="Arial" w:hAnsi="Arial" w:cs="Arial"/>
          <w:sz w:val="24"/>
          <w:szCs w:val="24"/>
        </w:rPr>
        <w:t xml:space="preserve"> min</w:t>
      </w:r>
      <w:r w:rsidRPr="00B14811">
        <w:rPr>
          <w:rFonts w:ascii="Arial" w:hAnsi="Arial" w:cs="Arial"/>
          <w:sz w:val="24"/>
          <w:szCs w:val="24"/>
          <w:vertAlign w:val="superscript"/>
        </w:rPr>
        <w:t>−1</w:t>
      </w:r>
      <w:r w:rsidR="00E81A48" w:rsidRPr="00B14811">
        <w:rPr>
          <w:rFonts w:ascii="Arial" w:hAnsi="Arial" w:cs="Arial"/>
          <w:sz w:val="24"/>
          <w:szCs w:val="24"/>
        </w:rPr>
        <w:t>.</w:t>
      </w:r>
      <w:r w:rsidR="00271574" w:rsidRPr="00B14811">
        <w:rPr>
          <w:rFonts w:ascii="Arial" w:hAnsi="Arial" w:cs="Arial"/>
          <w:sz w:val="24"/>
          <w:szCs w:val="24"/>
        </w:rPr>
        <w:t xml:space="preserve"> </w:t>
      </w:r>
      <w:r w:rsidR="00CD0C0D" w:rsidRPr="00B14811">
        <w:rPr>
          <w:rFonts w:ascii="Arial" w:hAnsi="Arial" w:cs="Arial"/>
          <w:sz w:val="24"/>
          <w:szCs w:val="24"/>
        </w:rPr>
        <w:t>Afterward,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80227E" w:rsidRPr="00B14811">
        <w:rPr>
          <w:rFonts w:ascii="Arial" w:hAnsi="Arial" w:cs="Arial"/>
          <w:sz w:val="24"/>
          <w:szCs w:val="24"/>
        </w:rPr>
        <w:t xml:space="preserve">samples </w:t>
      </w:r>
      <w:r w:rsidR="007F6821" w:rsidRPr="00B14811">
        <w:rPr>
          <w:rFonts w:ascii="Arial" w:hAnsi="Arial" w:cs="Arial"/>
          <w:sz w:val="24"/>
          <w:szCs w:val="24"/>
        </w:rPr>
        <w:t>were denoted dry</w:t>
      </w:r>
      <w:r w:rsidR="00A26928" w:rsidRPr="00B14811">
        <w:rPr>
          <w:rFonts w:ascii="Arial" w:hAnsi="Arial" w:cs="Arial"/>
          <w:sz w:val="24"/>
          <w:szCs w:val="24"/>
        </w:rPr>
        <w:t xml:space="preserve"> </w:t>
      </w:r>
      <w:r w:rsidR="0080227E" w:rsidRPr="00B14811">
        <w:rPr>
          <w:rFonts w:ascii="Arial" w:hAnsi="Arial" w:cs="Arial"/>
          <w:sz w:val="24"/>
          <w:szCs w:val="24"/>
        </w:rPr>
        <w:t>L</w:t>
      </w:r>
      <w:r w:rsidR="007F6821" w:rsidRPr="00B14811">
        <w:rPr>
          <w:rFonts w:ascii="Arial" w:hAnsi="Arial" w:cs="Arial"/>
          <w:sz w:val="24"/>
          <w:szCs w:val="24"/>
        </w:rPr>
        <w:t>R</w:t>
      </w:r>
      <w:r w:rsidR="0080227E" w:rsidRPr="00B14811">
        <w:rPr>
          <w:rFonts w:ascii="Arial" w:hAnsi="Arial" w:cs="Arial"/>
          <w:sz w:val="24"/>
          <w:szCs w:val="24"/>
        </w:rPr>
        <w:t xml:space="preserve"> </w:t>
      </w:r>
      <w:r w:rsidR="005643CC" w:rsidRPr="00B14811">
        <w:rPr>
          <w:rFonts w:ascii="Arial" w:hAnsi="Arial" w:cs="Arial"/>
          <w:sz w:val="24"/>
          <w:szCs w:val="24"/>
        </w:rPr>
        <w:t xml:space="preserve">as </w:t>
      </w:r>
      <w:r w:rsidR="0080227E" w:rsidRPr="00B14811">
        <w:rPr>
          <w:rFonts w:ascii="Arial" w:hAnsi="Arial" w:cs="Arial"/>
          <w:sz w:val="24"/>
          <w:szCs w:val="24"/>
        </w:rPr>
        <w:t>L</w:t>
      </w:r>
      <w:r w:rsidR="007F6821" w:rsidRPr="00B14811">
        <w:rPr>
          <w:rFonts w:ascii="Arial" w:hAnsi="Arial" w:cs="Arial"/>
          <w:sz w:val="24"/>
          <w:szCs w:val="24"/>
        </w:rPr>
        <w:t>R</w:t>
      </w:r>
      <w:r w:rsidR="0080227E" w:rsidRPr="00B14811">
        <w:rPr>
          <w:rFonts w:ascii="Arial" w:hAnsi="Arial" w:cs="Arial"/>
          <w:sz w:val="24"/>
          <w:szCs w:val="24"/>
        </w:rPr>
        <w:t>,</w:t>
      </w:r>
      <w:r w:rsidR="00FA1E52" w:rsidRPr="00B14811">
        <w:rPr>
          <w:rFonts w:ascii="Arial" w:hAnsi="Arial" w:cs="Arial"/>
          <w:sz w:val="24"/>
          <w:szCs w:val="24"/>
        </w:rPr>
        <w:t xml:space="preserve"> </w:t>
      </w:r>
      <w:r w:rsidR="006050A8" w:rsidRPr="00B14811">
        <w:rPr>
          <w:rFonts w:ascii="Arial" w:hAnsi="Arial" w:cs="Arial"/>
          <w:noProof/>
          <w:sz w:val="24"/>
          <w:szCs w:val="24"/>
        </w:rPr>
        <w:t>LR</w:t>
      </w:r>
      <w:r w:rsidR="00C523B8" w:rsidRPr="00B14811">
        <w:rPr>
          <w:rFonts w:ascii="Arial" w:hAnsi="Arial" w:cs="Arial"/>
          <w:noProof/>
          <w:sz w:val="24"/>
          <w:szCs w:val="24"/>
        </w:rPr>
        <w:t xml:space="preserve"> derived hydrochars</w:t>
      </w:r>
      <w:r w:rsidR="0080227E" w:rsidRPr="00B14811">
        <w:rPr>
          <w:rFonts w:ascii="Arial" w:hAnsi="Arial" w:cs="Arial"/>
          <w:sz w:val="24"/>
          <w:szCs w:val="24"/>
        </w:rPr>
        <w:t xml:space="preserve"> </w:t>
      </w:r>
      <w:r w:rsidR="00FA1E52" w:rsidRPr="00B14811">
        <w:rPr>
          <w:rFonts w:ascii="Arial" w:hAnsi="Arial" w:cs="Arial"/>
          <w:sz w:val="24"/>
          <w:szCs w:val="24"/>
        </w:rPr>
        <w:t>obtained at 200, 250 and 300 °C 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="00FA1E52" w:rsidRPr="00B14811">
        <w:rPr>
          <w:rFonts w:ascii="Arial" w:hAnsi="Arial" w:cs="Arial"/>
          <w:sz w:val="24"/>
          <w:szCs w:val="24"/>
        </w:rPr>
        <w:t xml:space="preserve"> temperatures as </w:t>
      </w:r>
      <w:r w:rsidR="007F6821" w:rsidRPr="00B14811">
        <w:rPr>
          <w:rFonts w:ascii="Arial" w:hAnsi="Arial" w:cs="Arial"/>
          <w:sz w:val="24"/>
          <w:szCs w:val="24"/>
        </w:rPr>
        <w:t>LR-</w:t>
      </w:r>
      <w:r w:rsidR="0080227E" w:rsidRPr="00B14811">
        <w:rPr>
          <w:rFonts w:ascii="Arial" w:hAnsi="Arial" w:cs="Arial"/>
          <w:sz w:val="24"/>
          <w:szCs w:val="24"/>
        </w:rPr>
        <w:t>HC-</w:t>
      </w:r>
      <w:r w:rsidR="00191762" w:rsidRPr="00B14811">
        <w:rPr>
          <w:rFonts w:ascii="Arial" w:hAnsi="Arial" w:cs="Arial"/>
          <w:sz w:val="24"/>
          <w:szCs w:val="24"/>
        </w:rPr>
        <w:t>200, LR</w:t>
      </w:r>
      <w:r w:rsidR="007F6821" w:rsidRPr="00B14811">
        <w:rPr>
          <w:rFonts w:ascii="Arial" w:hAnsi="Arial" w:cs="Arial"/>
          <w:sz w:val="24"/>
          <w:szCs w:val="24"/>
        </w:rPr>
        <w:t>-</w:t>
      </w:r>
      <w:r w:rsidR="0080227E" w:rsidRPr="00B14811">
        <w:rPr>
          <w:rFonts w:ascii="Arial" w:hAnsi="Arial" w:cs="Arial"/>
          <w:sz w:val="24"/>
          <w:szCs w:val="24"/>
        </w:rPr>
        <w:t>HC-250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7F6821" w:rsidRPr="00B14811">
        <w:rPr>
          <w:rFonts w:ascii="Arial" w:hAnsi="Arial" w:cs="Arial"/>
          <w:sz w:val="24"/>
          <w:szCs w:val="24"/>
        </w:rPr>
        <w:t xml:space="preserve"> and</w:t>
      </w:r>
      <w:r w:rsidR="0080227E" w:rsidRPr="00B14811">
        <w:rPr>
          <w:rFonts w:ascii="Arial" w:hAnsi="Arial" w:cs="Arial"/>
          <w:sz w:val="24"/>
          <w:szCs w:val="24"/>
        </w:rPr>
        <w:t xml:space="preserve"> </w:t>
      </w:r>
      <w:r w:rsidR="007F6821" w:rsidRPr="00B14811">
        <w:rPr>
          <w:rFonts w:ascii="Arial" w:hAnsi="Arial" w:cs="Arial"/>
          <w:sz w:val="24"/>
          <w:szCs w:val="24"/>
        </w:rPr>
        <w:t>LR-</w:t>
      </w:r>
      <w:r w:rsidR="0080227E" w:rsidRPr="00B14811">
        <w:rPr>
          <w:rFonts w:ascii="Arial" w:hAnsi="Arial" w:cs="Arial"/>
          <w:sz w:val="24"/>
          <w:szCs w:val="24"/>
        </w:rPr>
        <w:t>HC-300</w:t>
      </w:r>
      <w:r w:rsidR="005A0F5F" w:rsidRPr="00B14811">
        <w:rPr>
          <w:rFonts w:ascii="Arial" w:hAnsi="Arial" w:cs="Arial"/>
          <w:sz w:val="24"/>
          <w:szCs w:val="24"/>
        </w:rPr>
        <w:t xml:space="preserve">, </w:t>
      </w:r>
      <w:r w:rsidR="00E35D84" w:rsidRPr="00B14811">
        <w:rPr>
          <w:rFonts w:ascii="Arial" w:hAnsi="Arial" w:cs="Arial"/>
          <w:sz w:val="24"/>
          <w:szCs w:val="24"/>
        </w:rPr>
        <w:t>LR</w:t>
      </w:r>
      <w:r w:rsidR="00353495" w:rsidRPr="00B14811">
        <w:rPr>
          <w:rFonts w:ascii="Arial" w:hAnsi="Arial" w:cs="Arial"/>
          <w:sz w:val="24"/>
          <w:szCs w:val="24"/>
        </w:rPr>
        <w:t xml:space="preserve"> </w:t>
      </w:r>
      <w:r w:rsidR="005454AB" w:rsidRPr="00B14811">
        <w:rPr>
          <w:rFonts w:ascii="Arial" w:hAnsi="Arial" w:cs="Arial"/>
          <w:sz w:val="24"/>
          <w:szCs w:val="24"/>
        </w:rPr>
        <w:t>activated pyrolyzed samples obtained</w:t>
      </w:r>
      <w:r w:rsidR="0080227E" w:rsidRPr="00B14811">
        <w:rPr>
          <w:rFonts w:ascii="Arial" w:hAnsi="Arial" w:cs="Arial"/>
          <w:sz w:val="24"/>
          <w:szCs w:val="24"/>
        </w:rPr>
        <w:t xml:space="preserve"> from </w:t>
      </w:r>
      <w:r w:rsidR="004F68E3" w:rsidRPr="00B14811">
        <w:rPr>
          <w:rFonts w:ascii="Arial" w:hAnsi="Arial" w:cs="Arial"/>
          <w:sz w:val="24"/>
          <w:szCs w:val="24"/>
        </w:rPr>
        <w:t xml:space="preserve">dry LR as LR-AP, and from </w:t>
      </w:r>
      <w:r w:rsidR="005454AB" w:rsidRPr="00B14811">
        <w:rPr>
          <w:rFonts w:ascii="Arial" w:hAnsi="Arial" w:cs="Arial"/>
          <w:sz w:val="24"/>
          <w:szCs w:val="24"/>
        </w:rPr>
        <w:t xml:space="preserve">LR derived </w:t>
      </w:r>
      <w:r w:rsidR="005454AB" w:rsidRPr="00B14811">
        <w:rPr>
          <w:rFonts w:ascii="Arial" w:hAnsi="Arial" w:cs="Arial"/>
          <w:noProof/>
          <w:sz w:val="24"/>
          <w:szCs w:val="24"/>
        </w:rPr>
        <w:t xml:space="preserve">hydrochars </w:t>
      </w:r>
      <w:r w:rsidR="00FA1E52" w:rsidRPr="00B14811">
        <w:rPr>
          <w:rFonts w:ascii="Arial" w:hAnsi="Arial" w:cs="Arial"/>
          <w:sz w:val="24"/>
          <w:szCs w:val="24"/>
        </w:rPr>
        <w:t xml:space="preserve">as </w:t>
      </w:r>
      <w:r w:rsidR="007F6821" w:rsidRPr="00B14811">
        <w:rPr>
          <w:rFonts w:ascii="Arial" w:hAnsi="Arial" w:cs="Arial"/>
          <w:sz w:val="24"/>
          <w:szCs w:val="24"/>
        </w:rPr>
        <w:t>LR-</w:t>
      </w:r>
      <w:r w:rsidR="0080227E" w:rsidRPr="00B14811">
        <w:rPr>
          <w:rFonts w:ascii="Arial" w:hAnsi="Arial" w:cs="Arial"/>
          <w:sz w:val="24"/>
          <w:szCs w:val="24"/>
        </w:rPr>
        <w:t>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80227E" w:rsidRPr="00B14811">
        <w:rPr>
          <w:rFonts w:ascii="Arial" w:hAnsi="Arial" w:cs="Arial"/>
          <w:sz w:val="24"/>
          <w:szCs w:val="24"/>
        </w:rPr>
        <w:t xml:space="preserve">-200, </w:t>
      </w:r>
      <w:r w:rsidR="007F6821" w:rsidRPr="00B14811">
        <w:rPr>
          <w:rFonts w:ascii="Arial" w:hAnsi="Arial" w:cs="Arial"/>
          <w:sz w:val="24"/>
          <w:szCs w:val="24"/>
        </w:rPr>
        <w:t>LR-</w:t>
      </w:r>
      <w:r w:rsidR="0080227E" w:rsidRPr="00B14811">
        <w:rPr>
          <w:rFonts w:ascii="Arial" w:hAnsi="Arial" w:cs="Arial"/>
          <w:sz w:val="24"/>
          <w:szCs w:val="24"/>
        </w:rPr>
        <w:t>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80227E" w:rsidRPr="00B14811">
        <w:rPr>
          <w:rFonts w:ascii="Arial" w:hAnsi="Arial" w:cs="Arial"/>
          <w:sz w:val="24"/>
          <w:szCs w:val="24"/>
        </w:rPr>
        <w:t>-250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7F6821" w:rsidRPr="00B14811">
        <w:rPr>
          <w:rFonts w:ascii="Arial" w:hAnsi="Arial" w:cs="Arial"/>
          <w:sz w:val="24"/>
          <w:szCs w:val="24"/>
        </w:rPr>
        <w:t xml:space="preserve"> and LR-</w:t>
      </w:r>
      <w:r w:rsidR="0080227E" w:rsidRPr="00B14811">
        <w:rPr>
          <w:rFonts w:ascii="Arial" w:hAnsi="Arial" w:cs="Arial"/>
          <w:sz w:val="24"/>
          <w:szCs w:val="24"/>
        </w:rPr>
        <w:t>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80227E" w:rsidRPr="00B14811">
        <w:rPr>
          <w:rFonts w:ascii="Arial" w:hAnsi="Arial" w:cs="Arial"/>
          <w:sz w:val="24"/>
          <w:szCs w:val="24"/>
        </w:rPr>
        <w:t>-300</w:t>
      </w:r>
      <w:r w:rsidR="0097456D" w:rsidRPr="00B14811">
        <w:rPr>
          <w:rFonts w:ascii="Arial" w:hAnsi="Arial" w:cs="Arial"/>
          <w:sz w:val="24"/>
          <w:szCs w:val="24"/>
        </w:rPr>
        <w:t>, respectively</w:t>
      </w:r>
      <w:r w:rsidR="007F6821" w:rsidRPr="00B14811">
        <w:rPr>
          <w:rFonts w:ascii="Arial" w:hAnsi="Arial" w:cs="Arial"/>
          <w:sz w:val="24"/>
          <w:szCs w:val="24"/>
        </w:rPr>
        <w:t>. All samples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682353" w:rsidRPr="00B14811">
        <w:rPr>
          <w:rFonts w:ascii="Arial" w:hAnsi="Arial" w:cs="Arial"/>
          <w:sz w:val="24"/>
          <w:szCs w:val="24"/>
        </w:rPr>
        <w:t>passed</w:t>
      </w:r>
      <w:r w:rsidRPr="00B14811">
        <w:rPr>
          <w:rFonts w:ascii="Arial" w:hAnsi="Arial" w:cs="Arial"/>
          <w:sz w:val="24"/>
          <w:szCs w:val="24"/>
        </w:rPr>
        <w:t xml:space="preserve"> through a 60-mesh sieve</w:t>
      </w:r>
      <w:r w:rsidR="00682353" w:rsidRPr="00B14811">
        <w:rPr>
          <w:rFonts w:ascii="Arial" w:hAnsi="Arial" w:cs="Arial"/>
          <w:sz w:val="24"/>
          <w:szCs w:val="24"/>
        </w:rPr>
        <w:t xml:space="preserve"> after crushing</w:t>
      </w:r>
      <w:r w:rsidRPr="00B14811">
        <w:rPr>
          <w:rFonts w:ascii="Arial" w:hAnsi="Arial" w:cs="Arial"/>
          <w:sz w:val="24"/>
          <w:szCs w:val="24"/>
        </w:rPr>
        <w:t xml:space="preserve"> for </w:t>
      </w:r>
      <w:r w:rsidR="002B4187" w:rsidRPr="00B14811">
        <w:rPr>
          <w:rFonts w:ascii="Arial" w:hAnsi="Arial" w:cs="Arial"/>
          <w:sz w:val="24"/>
          <w:szCs w:val="24"/>
        </w:rPr>
        <w:t>subsequen</w:t>
      </w:r>
      <w:r w:rsidR="00E81A48" w:rsidRPr="00B14811">
        <w:rPr>
          <w:rFonts w:ascii="Arial" w:hAnsi="Arial" w:cs="Arial"/>
          <w:sz w:val="24"/>
          <w:szCs w:val="24"/>
        </w:rPr>
        <w:t>t</w:t>
      </w:r>
      <w:r w:rsidRPr="00B14811">
        <w:rPr>
          <w:rFonts w:ascii="Arial" w:hAnsi="Arial" w:cs="Arial"/>
          <w:sz w:val="24"/>
          <w:szCs w:val="24"/>
        </w:rPr>
        <w:t xml:space="preserve"> analysis.</w:t>
      </w:r>
      <w:r w:rsidR="00576E74" w:rsidRPr="00B14811">
        <w:rPr>
          <w:rFonts w:ascii="Arial" w:hAnsi="Arial" w:cs="Arial"/>
          <w:sz w:val="24"/>
          <w:szCs w:val="24"/>
        </w:rPr>
        <w:t xml:space="preserve"> For better </w:t>
      </w:r>
      <w:r w:rsidR="005A0F5F" w:rsidRPr="00B14811">
        <w:rPr>
          <w:rFonts w:ascii="Arial" w:hAnsi="Arial" w:cs="Arial"/>
          <w:sz w:val="24"/>
          <w:szCs w:val="24"/>
        </w:rPr>
        <w:t xml:space="preserve">experimental and graphical </w:t>
      </w:r>
      <w:r w:rsidR="00576E74" w:rsidRPr="00B14811">
        <w:rPr>
          <w:rFonts w:ascii="Arial" w:hAnsi="Arial" w:cs="Arial"/>
          <w:sz w:val="24"/>
          <w:szCs w:val="24"/>
        </w:rPr>
        <w:t xml:space="preserve">elaboration, </w:t>
      </w:r>
      <w:r w:rsidR="00E35D84" w:rsidRPr="00B14811">
        <w:rPr>
          <w:rFonts w:ascii="Arial" w:hAnsi="Arial" w:cs="Arial"/>
          <w:sz w:val="24"/>
          <w:szCs w:val="24"/>
        </w:rPr>
        <w:t xml:space="preserve">LR-HCs </w:t>
      </w:r>
      <w:r w:rsidR="00653013" w:rsidRPr="00B14811">
        <w:rPr>
          <w:rFonts w:ascii="Arial" w:hAnsi="Arial" w:cs="Arial"/>
          <w:sz w:val="24"/>
          <w:szCs w:val="24"/>
        </w:rPr>
        <w:t xml:space="preserve">were </w:t>
      </w:r>
      <w:r w:rsidR="00576E74" w:rsidRPr="00B14811">
        <w:rPr>
          <w:rFonts w:ascii="Arial" w:hAnsi="Arial" w:cs="Arial"/>
          <w:sz w:val="24"/>
          <w:szCs w:val="24"/>
        </w:rPr>
        <w:t xml:space="preserve">described as one unit, and </w:t>
      </w:r>
      <w:r w:rsidR="00E35D84" w:rsidRPr="00B14811">
        <w:rPr>
          <w:rFonts w:ascii="Arial" w:hAnsi="Arial" w:cs="Arial"/>
          <w:sz w:val="24"/>
          <w:szCs w:val="24"/>
        </w:rPr>
        <w:t xml:space="preserve">LR-APs </w:t>
      </w:r>
      <w:r w:rsidR="00576E74" w:rsidRPr="00B14811">
        <w:rPr>
          <w:rFonts w:ascii="Arial" w:hAnsi="Arial" w:cs="Arial"/>
          <w:sz w:val="24"/>
          <w:szCs w:val="24"/>
        </w:rPr>
        <w:t xml:space="preserve">as </w:t>
      </w:r>
      <w:r w:rsidR="005A0F5F" w:rsidRPr="00B14811">
        <w:rPr>
          <w:rFonts w:ascii="Arial" w:hAnsi="Arial" w:cs="Arial"/>
          <w:sz w:val="24"/>
          <w:szCs w:val="24"/>
        </w:rPr>
        <w:t>another</w:t>
      </w:r>
      <w:r w:rsidR="00576E74" w:rsidRPr="00B14811">
        <w:rPr>
          <w:rFonts w:ascii="Arial" w:hAnsi="Arial" w:cs="Arial"/>
          <w:sz w:val="24"/>
          <w:szCs w:val="24"/>
        </w:rPr>
        <w:t xml:space="preserve"> unit. </w:t>
      </w:r>
    </w:p>
    <w:p w:rsidR="00096E7F" w:rsidRPr="00B14811" w:rsidRDefault="00FA1E52" w:rsidP="00306E7F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lastRenderedPageBreak/>
        <w:t xml:space="preserve">Characterization of </w:t>
      </w:r>
      <w:r w:rsidR="00BA67A3" w:rsidRPr="00B14811">
        <w:rPr>
          <w:rFonts w:ascii="Arial" w:hAnsi="Arial" w:cs="Arial"/>
          <w:b/>
        </w:rPr>
        <w:t xml:space="preserve">LR, </w:t>
      </w:r>
      <w:bookmarkStart w:id="15" w:name="_Hlk17888664"/>
      <w:r w:rsidR="00653013" w:rsidRPr="00B14811">
        <w:rPr>
          <w:rFonts w:ascii="Arial" w:hAnsi="Arial" w:cs="Arial"/>
          <w:b/>
        </w:rPr>
        <w:t>LR-HCs</w:t>
      </w:r>
      <w:r w:rsidR="002B4187" w:rsidRPr="00B14811">
        <w:rPr>
          <w:rFonts w:ascii="Arial" w:hAnsi="Arial" w:cs="Arial"/>
          <w:b/>
        </w:rPr>
        <w:t>,</w:t>
      </w:r>
      <w:r w:rsidR="00653013" w:rsidRPr="00B14811">
        <w:rPr>
          <w:rFonts w:ascii="Arial" w:hAnsi="Arial" w:cs="Arial"/>
          <w:b/>
        </w:rPr>
        <w:t xml:space="preserve"> and LR-APs</w:t>
      </w:r>
      <w:bookmarkEnd w:id="15"/>
    </w:p>
    <w:p w:rsidR="007F6821" w:rsidRPr="00B14811" w:rsidRDefault="00467BC6" w:rsidP="00F75E7E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T</w:t>
      </w:r>
      <w:r w:rsidR="00682353" w:rsidRPr="00B14811">
        <w:rPr>
          <w:rFonts w:ascii="Arial" w:hAnsi="Arial" w:cs="Arial"/>
          <w:sz w:val="24"/>
          <w:szCs w:val="24"/>
        </w:rPr>
        <w:t xml:space="preserve">he elemental compositions (CHNS) of </w:t>
      </w:r>
      <w:r w:rsidR="005160F4" w:rsidRPr="00B14811">
        <w:rPr>
          <w:rFonts w:ascii="Arial" w:hAnsi="Arial" w:cs="Arial"/>
          <w:sz w:val="24"/>
          <w:szCs w:val="24"/>
        </w:rPr>
        <w:t xml:space="preserve">LR </w:t>
      </w:r>
      <w:r w:rsidR="00682353" w:rsidRPr="00B14811">
        <w:rPr>
          <w:rFonts w:ascii="Arial" w:hAnsi="Arial" w:cs="Arial"/>
          <w:sz w:val="24"/>
          <w:szCs w:val="24"/>
        </w:rPr>
        <w:t>samples</w:t>
      </w:r>
      <w:r w:rsidR="00E7067E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w</w:t>
      </w:r>
      <w:r w:rsidR="00FB7D97" w:rsidRPr="00B14811">
        <w:rPr>
          <w:rFonts w:ascii="Arial" w:hAnsi="Arial" w:cs="Arial"/>
          <w:sz w:val="24"/>
          <w:szCs w:val="24"/>
        </w:rPr>
        <w:t>ere</w:t>
      </w:r>
      <w:r w:rsidRPr="00B14811">
        <w:rPr>
          <w:rFonts w:ascii="Arial" w:hAnsi="Arial" w:cs="Arial"/>
          <w:sz w:val="24"/>
          <w:szCs w:val="24"/>
        </w:rPr>
        <w:t xml:space="preserve"> characterized by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>elemental analyzer</w:t>
      </w:r>
      <w:r w:rsidR="000F1A6B" w:rsidRPr="00B14811">
        <w:rPr>
          <w:rFonts w:ascii="Arial" w:hAnsi="Arial" w:cs="Arial"/>
          <w:sz w:val="24"/>
          <w:szCs w:val="24"/>
        </w:rPr>
        <w:t xml:space="preserve"> (Vario EL III, Elementar) </w:t>
      </w:r>
      <w:r w:rsidR="00E7067E" w:rsidRPr="00B14811">
        <w:rPr>
          <w:rFonts w:ascii="Arial" w:hAnsi="Arial" w:cs="Arial"/>
          <w:sz w:val="24"/>
          <w:szCs w:val="24"/>
        </w:rPr>
        <w:t xml:space="preserve">and all </w:t>
      </w:r>
      <w:r w:rsidR="00617703" w:rsidRPr="00B14811">
        <w:rPr>
          <w:rFonts w:ascii="Arial" w:hAnsi="Arial" w:cs="Arial"/>
          <w:sz w:val="24"/>
          <w:szCs w:val="24"/>
        </w:rPr>
        <w:t>calculations</w:t>
      </w:r>
      <w:r w:rsidR="00E7067E" w:rsidRPr="00B14811">
        <w:rPr>
          <w:rFonts w:ascii="Arial" w:hAnsi="Arial" w:cs="Arial"/>
          <w:sz w:val="24"/>
          <w:szCs w:val="24"/>
        </w:rPr>
        <w:t xml:space="preserve"> were </w:t>
      </w:r>
      <w:r w:rsidR="00617703" w:rsidRPr="00B14811">
        <w:rPr>
          <w:rFonts w:ascii="Arial" w:hAnsi="Arial" w:cs="Arial"/>
          <w:sz w:val="24"/>
          <w:szCs w:val="24"/>
        </w:rPr>
        <w:t>repeated thr</w:t>
      </w:r>
      <w:r w:rsidR="0013576C" w:rsidRPr="00B14811">
        <w:rPr>
          <w:rFonts w:ascii="Arial" w:hAnsi="Arial" w:cs="Arial"/>
          <w:sz w:val="24"/>
          <w:szCs w:val="24"/>
        </w:rPr>
        <w:t>ee times</w:t>
      </w:r>
      <w:r w:rsidR="002A40A5" w:rsidRPr="00B14811">
        <w:rPr>
          <w:rFonts w:ascii="Arial" w:hAnsi="Arial" w:cs="Arial"/>
          <w:sz w:val="24"/>
          <w:szCs w:val="24"/>
        </w:rPr>
        <w:t xml:space="preserve">. Estimation of </w:t>
      </w:r>
      <w:r w:rsidR="00985C68" w:rsidRPr="00B14811">
        <w:rPr>
          <w:rFonts w:ascii="Arial" w:hAnsi="Arial" w:cs="Arial"/>
          <w:sz w:val="24"/>
          <w:szCs w:val="24"/>
        </w:rPr>
        <w:t xml:space="preserve">the </w:t>
      </w:r>
      <w:r w:rsidR="002A40A5" w:rsidRPr="00B14811">
        <w:rPr>
          <w:rFonts w:ascii="Arial" w:hAnsi="Arial" w:cs="Arial"/>
          <w:noProof/>
          <w:sz w:val="24"/>
          <w:szCs w:val="24"/>
        </w:rPr>
        <w:t>ash</w:t>
      </w:r>
      <w:r w:rsidR="002A40A5" w:rsidRPr="00B14811">
        <w:rPr>
          <w:rFonts w:ascii="Arial" w:hAnsi="Arial" w:cs="Arial"/>
          <w:sz w:val="24"/>
          <w:szCs w:val="24"/>
        </w:rPr>
        <w:t xml:space="preserve"> content of samples was undertaken in </w:t>
      </w:r>
      <w:r w:rsidR="00985C68" w:rsidRPr="00B14811">
        <w:rPr>
          <w:rFonts w:ascii="Arial" w:hAnsi="Arial" w:cs="Arial"/>
          <w:sz w:val="24"/>
          <w:szCs w:val="24"/>
        </w:rPr>
        <w:t xml:space="preserve">a </w:t>
      </w:r>
      <w:r w:rsidR="002A40A5" w:rsidRPr="00B14811">
        <w:rPr>
          <w:rFonts w:ascii="Arial" w:hAnsi="Arial" w:cs="Arial"/>
          <w:noProof/>
          <w:sz w:val="24"/>
          <w:szCs w:val="24"/>
        </w:rPr>
        <w:t>horizontal</w:t>
      </w:r>
      <w:r w:rsidR="002A40A5" w:rsidRPr="00B14811">
        <w:rPr>
          <w:rFonts w:ascii="Arial" w:hAnsi="Arial" w:cs="Arial"/>
          <w:sz w:val="24"/>
          <w:szCs w:val="24"/>
        </w:rPr>
        <w:t xml:space="preserve"> furnace at 600 °C for </w:t>
      </w:r>
      <w:r w:rsidR="00831144" w:rsidRPr="00B14811">
        <w:rPr>
          <w:rFonts w:ascii="Arial" w:hAnsi="Arial" w:cs="Arial"/>
          <w:sz w:val="24"/>
          <w:szCs w:val="24"/>
        </w:rPr>
        <w:t>2</w:t>
      </w:r>
      <w:r w:rsidR="002A40A5" w:rsidRPr="00B14811">
        <w:rPr>
          <w:rFonts w:ascii="Arial" w:hAnsi="Arial" w:cs="Arial"/>
          <w:sz w:val="24"/>
          <w:szCs w:val="24"/>
        </w:rPr>
        <w:t xml:space="preserve">h in air atmosphere. </w:t>
      </w:r>
      <w:r w:rsidR="00C54A56" w:rsidRPr="00B14811">
        <w:rPr>
          <w:rFonts w:ascii="Arial" w:hAnsi="Arial" w:cs="Arial"/>
          <w:sz w:val="24"/>
          <w:szCs w:val="24"/>
        </w:rPr>
        <w:t>M</w:t>
      </w:r>
      <w:r w:rsidR="00846D62" w:rsidRPr="00B14811">
        <w:rPr>
          <w:rFonts w:ascii="Arial" w:hAnsi="Arial" w:cs="Arial"/>
          <w:sz w:val="24"/>
          <w:szCs w:val="24"/>
        </w:rPr>
        <w:t>etal</w:t>
      </w:r>
      <w:r w:rsidR="00BA0F8A" w:rsidRPr="00B14811">
        <w:rPr>
          <w:rFonts w:ascii="Arial" w:hAnsi="Arial" w:cs="Arial"/>
          <w:sz w:val="24"/>
          <w:szCs w:val="24"/>
        </w:rPr>
        <w:t>s</w:t>
      </w:r>
      <w:r w:rsidR="00C54A56" w:rsidRPr="00B14811">
        <w:rPr>
          <w:rFonts w:ascii="Arial" w:hAnsi="Arial" w:cs="Arial"/>
          <w:sz w:val="24"/>
          <w:szCs w:val="24"/>
        </w:rPr>
        <w:t xml:space="preserve"> (</w:t>
      </w:r>
      <w:r w:rsidR="00BA0F8A" w:rsidRPr="00B14811">
        <w:rPr>
          <w:rFonts w:ascii="Arial" w:hAnsi="Arial" w:cs="Arial"/>
          <w:sz w:val="24"/>
          <w:szCs w:val="24"/>
        </w:rPr>
        <w:t xml:space="preserve">e.g. </w:t>
      </w:r>
      <w:r w:rsidR="00C54A56" w:rsidRPr="00B14811">
        <w:rPr>
          <w:rFonts w:ascii="Arial" w:hAnsi="Arial" w:cs="Arial"/>
          <w:sz w:val="24"/>
          <w:szCs w:val="24"/>
        </w:rPr>
        <w:t>Mg, Ca, Al, Fe</w:t>
      </w:r>
      <w:r w:rsidR="00985C68" w:rsidRPr="00B14811">
        <w:rPr>
          <w:rFonts w:ascii="Arial" w:hAnsi="Arial" w:cs="Arial"/>
          <w:sz w:val="24"/>
          <w:szCs w:val="24"/>
        </w:rPr>
        <w:t>,</w:t>
      </w:r>
      <w:r w:rsidR="00BA0F8A" w:rsidRPr="00B14811">
        <w:rPr>
          <w:rFonts w:ascii="Arial" w:hAnsi="Arial" w:cs="Arial"/>
          <w:sz w:val="24"/>
          <w:szCs w:val="24"/>
        </w:rPr>
        <w:t>)</w:t>
      </w:r>
      <w:r w:rsidR="00C54A56" w:rsidRPr="00B14811">
        <w:rPr>
          <w:rFonts w:ascii="Arial" w:hAnsi="Arial" w:cs="Arial"/>
          <w:sz w:val="24"/>
          <w:szCs w:val="24"/>
        </w:rPr>
        <w:t xml:space="preserve"> </w:t>
      </w:r>
      <w:r w:rsidR="00C54A56" w:rsidRPr="00B14811">
        <w:rPr>
          <w:rFonts w:ascii="Arial" w:hAnsi="Arial" w:cs="Arial"/>
          <w:noProof/>
          <w:sz w:val="24"/>
          <w:szCs w:val="24"/>
        </w:rPr>
        <w:t>and</w:t>
      </w:r>
      <w:r w:rsidR="00C54A56" w:rsidRPr="00B14811">
        <w:rPr>
          <w:rFonts w:ascii="Arial" w:hAnsi="Arial" w:cs="Arial"/>
          <w:sz w:val="24"/>
          <w:szCs w:val="24"/>
        </w:rPr>
        <w:t xml:space="preserve"> </w:t>
      </w:r>
      <w:r w:rsidR="00BA0F8A" w:rsidRPr="00B14811">
        <w:rPr>
          <w:rFonts w:ascii="Arial" w:hAnsi="Arial" w:cs="Arial"/>
          <w:sz w:val="24"/>
          <w:szCs w:val="24"/>
        </w:rPr>
        <w:t xml:space="preserve">total </w:t>
      </w:r>
      <w:r w:rsidR="00C54A56" w:rsidRPr="00B14811">
        <w:rPr>
          <w:rFonts w:ascii="Arial" w:hAnsi="Arial" w:cs="Arial"/>
          <w:sz w:val="24"/>
          <w:szCs w:val="24"/>
        </w:rPr>
        <w:t>P concentration w</w:t>
      </w:r>
      <w:r w:rsidR="00B844A9" w:rsidRPr="00B14811">
        <w:rPr>
          <w:rFonts w:ascii="Arial" w:hAnsi="Arial" w:cs="Arial"/>
          <w:sz w:val="24"/>
          <w:szCs w:val="24"/>
        </w:rPr>
        <w:t>ere</w:t>
      </w:r>
      <w:r w:rsidR="00C54A56" w:rsidRPr="00B14811">
        <w:rPr>
          <w:rFonts w:ascii="Arial" w:hAnsi="Arial" w:cs="Arial"/>
          <w:sz w:val="24"/>
          <w:szCs w:val="24"/>
        </w:rPr>
        <w:t xml:space="preserve"> determined by ICP</w:t>
      </w:r>
      <w:r w:rsidR="004D631B" w:rsidRPr="00B14811">
        <w:rPr>
          <w:rFonts w:ascii="Arial" w:hAnsi="Arial" w:cs="Arial"/>
          <w:sz w:val="24"/>
          <w:szCs w:val="24"/>
        </w:rPr>
        <w:t>-</w:t>
      </w:r>
      <w:r w:rsidR="004739DE" w:rsidRPr="00B14811">
        <w:rPr>
          <w:rFonts w:ascii="Arial" w:hAnsi="Arial" w:cs="Arial"/>
          <w:sz w:val="24"/>
          <w:szCs w:val="24"/>
        </w:rPr>
        <w:t xml:space="preserve">OCS spectrometer </w:t>
      </w:r>
      <w:r w:rsidR="00DA6BA3" w:rsidRPr="00B14811">
        <w:rPr>
          <w:rFonts w:ascii="Arial" w:hAnsi="Arial" w:cs="Arial"/>
          <w:sz w:val="24"/>
          <w:szCs w:val="24"/>
        </w:rPr>
        <w:t>(</w:t>
      </w:r>
      <w:proofErr w:type="spellStart"/>
      <w:r w:rsidR="00DA6BA3" w:rsidRPr="00B14811">
        <w:rPr>
          <w:rFonts w:ascii="Arial" w:hAnsi="Arial" w:cs="Arial"/>
          <w:sz w:val="24"/>
          <w:szCs w:val="24"/>
        </w:rPr>
        <w:t>iCAP</w:t>
      </w:r>
      <w:proofErr w:type="spellEnd"/>
      <w:r w:rsidR="00DA6BA3" w:rsidRPr="00B14811">
        <w:rPr>
          <w:rFonts w:ascii="Arial" w:hAnsi="Arial" w:cs="Arial"/>
          <w:sz w:val="24"/>
          <w:szCs w:val="24"/>
        </w:rPr>
        <w:t xml:space="preserve"> 7400)</w:t>
      </w:r>
      <w:r w:rsidR="00640B33" w:rsidRPr="00B14811">
        <w:rPr>
          <w:rFonts w:ascii="Arial" w:hAnsi="Arial" w:cs="Arial"/>
          <w:sz w:val="24"/>
          <w:szCs w:val="24"/>
        </w:rPr>
        <w:t xml:space="preserve"> with three</w:t>
      </w:r>
      <w:r w:rsidR="00370833" w:rsidRPr="00B14811">
        <w:rPr>
          <w:rFonts w:ascii="Arial" w:hAnsi="Arial" w:cs="Arial"/>
          <w:sz w:val="24"/>
          <w:szCs w:val="24"/>
        </w:rPr>
        <w:t xml:space="preserve"> </w:t>
      </w:r>
      <w:r w:rsidR="00640B33" w:rsidRPr="00B14811">
        <w:rPr>
          <w:rFonts w:ascii="Arial" w:hAnsi="Arial" w:cs="Arial"/>
          <w:sz w:val="24"/>
          <w:szCs w:val="24"/>
        </w:rPr>
        <w:t>repetitions</w:t>
      </w:r>
      <w:r w:rsidR="00D33BD8" w:rsidRPr="00B14811">
        <w:rPr>
          <w:rFonts w:ascii="Arial" w:hAnsi="Arial" w:cs="Arial"/>
          <w:sz w:val="24"/>
          <w:szCs w:val="24"/>
        </w:rPr>
        <w:t>,</w:t>
      </w:r>
      <w:r w:rsidR="00C54A56" w:rsidRPr="00B14811">
        <w:rPr>
          <w:rFonts w:ascii="Arial" w:hAnsi="Arial" w:cs="Arial"/>
          <w:sz w:val="24"/>
          <w:szCs w:val="24"/>
        </w:rPr>
        <w:t xml:space="preserve"> following the acid digestion</w:t>
      </w:r>
      <w:r w:rsidR="00D33BD8" w:rsidRPr="00B14811">
        <w:rPr>
          <w:rFonts w:ascii="Arial" w:hAnsi="Arial" w:cs="Arial"/>
          <w:sz w:val="24"/>
          <w:szCs w:val="24"/>
        </w:rPr>
        <w:t xml:space="preserve"> at 200 °C about </w:t>
      </w:r>
      <w:r w:rsidR="00DC183C" w:rsidRPr="00B14811">
        <w:rPr>
          <w:rFonts w:ascii="Arial" w:hAnsi="Arial" w:cs="Arial"/>
          <w:sz w:val="24"/>
          <w:szCs w:val="24"/>
        </w:rPr>
        <w:t>five</w:t>
      </w:r>
      <w:r w:rsidR="00D33BD8" w:rsidRPr="00B14811">
        <w:rPr>
          <w:rFonts w:ascii="Arial" w:hAnsi="Arial" w:cs="Arial"/>
          <w:sz w:val="24"/>
          <w:szCs w:val="24"/>
        </w:rPr>
        <w:t xml:space="preserve"> h</w:t>
      </w:r>
      <w:r w:rsidR="00BF55D1" w:rsidRPr="00B14811">
        <w:rPr>
          <w:rFonts w:ascii="Arial" w:hAnsi="Arial" w:cs="Arial"/>
          <w:sz w:val="24"/>
          <w:szCs w:val="24"/>
        </w:rPr>
        <w:t>ours</w:t>
      </w:r>
      <w:r w:rsidR="00D33BD8" w:rsidRPr="00B14811">
        <w:rPr>
          <w:rFonts w:ascii="Arial" w:hAnsi="Arial" w:cs="Arial"/>
          <w:sz w:val="24"/>
          <w:szCs w:val="24"/>
        </w:rPr>
        <w:t>.</w:t>
      </w:r>
      <w:r w:rsidR="00271574" w:rsidRPr="00B14811">
        <w:rPr>
          <w:rFonts w:ascii="Arial" w:hAnsi="Arial" w:cs="Arial"/>
          <w:sz w:val="24"/>
          <w:szCs w:val="24"/>
        </w:rPr>
        <w:t xml:space="preserve"> </w:t>
      </w:r>
      <w:r w:rsidR="00286D73" w:rsidRPr="00B14811">
        <w:rPr>
          <w:rFonts w:ascii="Arial" w:hAnsi="Arial" w:cs="Arial"/>
          <w:sz w:val="24"/>
          <w:szCs w:val="24"/>
        </w:rPr>
        <w:t>Investigative approaches</w:t>
      </w:r>
      <w:r w:rsidR="00077308" w:rsidRPr="00B14811">
        <w:rPr>
          <w:rFonts w:ascii="Arial" w:hAnsi="Arial" w:cs="Arial"/>
          <w:sz w:val="24"/>
          <w:szCs w:val="24"/>
        </w:rPr>
        <w:t xml:space="preserve"> were</w:t>
      </w:r>
      <w:r w:rsidR="002A40A5" w:rsidRPr="00B14811">
        <w:rPr>
          <w:rFonts w:ascii="Arial" w:hAnsi="Arial" w:cs="Arial"/>
          <w:sz w:val="24"/>
          <w:szCs w:val="24"/>
        </w:rPr>
        <w:t xml:space="preserve"> </w:t>
      </w:r>
      <w:r w:rsidR="00077308" w:rsidRPr="00B14811">
        <w:rPr>
          <w:rFonts w:ascii="Arial" w:hAnsi="Arial" w:cs="Arial"/>
          <w:sz w:val="24"/>
          <w:szCs w:val="24"/>
        </w:rPr>
        <w:t>applied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077308" w:rsidRPr="00B14811">
        <w:rPr>
          <w:rFonts w:ascii="Arial" w:hAnsi="Arial" w:cs="Arial"/>
          <w:sz w:val="24"/>
          <w:szCs w:val="24"/>
        </w:rPr>
        <w:t xml:space="preserve"> </w:t>
      </w:r>
      <w:r w:rsidR="0007148B" w:rsidRPr="00B14811">
        <w:rPr>
          <w:rFonts w:ascii="Arial" w:hAnsi="Arial" w:cs="Arial"/>
          <w:sz w:val="24"/>
          <w:szCs w:val="24"/>
        </w:rPr>
        <w:t xml:space="preserve">i.e. </w:t>
      </w:r>
      <w:r w:rsidR="00286D73" w:rsidRPr="00B14811">
        <w:rPr>
          <w:rFonts w:ascii="Arial" w:hAnsi="Arial" w:cs="Arial"/>
          <w:sz w:val="24"/>
          <w:szCs w:val="24"/>
        </w:rPr>
        <w:t>XRD</w:t>
      </w:r>
      <w:r w:rsidR="00F75E7E" w:rsidRPr="00B14811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75E7E" w:rsidRPr="00B14811">
        <w:rPr>
          <w:rFonts w:ascii="Arial" w:hAnsi="Arial" w:cs="Arial"/>
          <w:sz w:val="24"/>
          <w:szCs w:val="24"/>
        </w:rPr>
        <w:t>X'Pert</w:t>
      </w:r>
      <w:proofErr w:type="spellEnd"/>
      <w:r w:rsidR="00F75E7E" w:rsidRPr="00B14811">
        <w:rPr>
          <w:rFonts w:ascii="Arial" w:hAnsi="Arial" w:cs="Arial"/>
          <w:sz w:val="24"/>
          <w:szCs w:val="24"/>
        </w:rPr>
        <w:t xml:space="preserve"> PRO powder X-ray diffraction)</w:t>
      </w:r>
      <w:r w:rsidR="004A223F" w:rsidRPr="00B14811">
        <w:rPr>
          <w:rFonts w:ascii="Arial" w:hAnsi="Arial" w:cs="Arial"/>
          <w:sz w:val="24"/>
          <w:szCs w:val="24"/>
        </w:rPr>
        <w:t xml:space="preserve"> </w:t>
      </w:r>
      <w:r w:rsidR="00077308" w:rsidRPr="00B14811">
        <w:rPr>
          <w:rFonts w:ascii="Arial" w:hAnsi="Arial" w:cs="Arial"/>
          <w:sz w:val="24"/>
          <w:szCs w:val="24"/>
        </w:rPr>
        <w:t>for</w:t>
      </w:r>
      <w:r w:rsidR="00286D73" w:rsidRPr="00B14811">
        <w:rPr>
          <w:rFonts w:ascii="Arial" w:hAnsi="Arial" w:cs="Arial"/>
          <w:sz w:val="24"/>
          <w:szCs w:val="24"/>
        </w:rPr>
        <w:t xml:space="preserve"> examin</w:t>
      </w:r>
      <w:r w:rsidR="00FA30B0" w:rsidRPr="00B14811">
        <w:rPr>
          <w:rFonts w:ascii="Arial" w:hAnsi="Arial" w:cs="Arial"/>
          <w:sz w:val="24"/>
          <w:szCs w:val="24"/>
        </w:rPr>
        <w:t>ing</w:t>
      </w:r>
      <w:r w:rsidR="00286D73" w:rsidRPr="00B14811">
        <w:rPr>
          <w:rFonts w:ascii="Arial" w:hAnsi="Arial" w:cs="Arial"/>
          <w:sz w:val="24"/>
          <w:szCs w:val="24"/>
        </w:rPr>
        <w:t xml:space="preserve"> crystal structures, FT-IR </w:t>
      </w:r>
      <w:r w:rsidR="00B47242" w:rsidRPr="00B14811">
        <w:rPr>
          <w:rFonts w:ascii="Arial" w:hAnsi="Arial" w:cs="Arial"/>
          <w:sz w:val="24"/>
          <w:szCs w:val="24"/>
        </w:rPr>
        <w:t>(</w:t>
      </w:r>
      <w:r w:rsidR="007323FE" w:rsidRPr="00B14811">
        <w:rPr>
          <w:rFonts w:ascii="Arial" w:hAnsi="Arial" w:cs="Arial"/>
          <w:sz w:val="24"/>
          <w:szCs w:val="24"/>
        </w:rPr>
        <w:t>Nexus 470 instrument</w:t>
      </w:r>
      <w:r w:rsidR="00B47242" w:rsidRPr="00B14811">
        <w:rPr>
          <w:rFonts w:ascii="Arial" w:hAnsi="Arial" w:cs="Arial"/>
          <w:sz w:val="24"/>
          <w:szCs w:val="24"/>
        </w:rPr>
        <w:t xml:space="preserve">) </w:t>
      </w:r>
      <w:r w:rsidR="00286D73" w:rsidRPr="00B14811">
        <w:rPr>
          <w:rFonts w:ascii="Arial" w:hAnsi="Arial" w:cs="Arial"/>
          <w:sz w:val="24"/>
          <w:szCs w:val="24"/>
        </w:rPr>
        <w:t xml:space="preserve">for the </w:t>
      </w:r>
      <w:r w:rsidR="00B47242" w:rsidRPr="00B14811">
        <w:rPr>
          <w:rFonts w:ascii="Arial" w:hAnsi="Arial" w:cs="Arial"/>
          <w:sz w:val="24"/>
          <w:szCs w:val="24"/>
        </w:rPr>
        <w:t xml:space="preserve">chemical </w:t>
      </w:r>
      <w:r w:rsidR="00286D73" w:rsidRPr="00B14811">
        <w:rPr>
          <w:rFonts w:ascii="Arial" w:hAnsi="Arial" w:cs="Arial"/>
          <w:sz w:val="24"/>
          <w:szCs w:val="24"/>
        </w:rPr>
        <w:t>functional groups of the surface</w:t>
      </w:r>
      <w:r w:rsidR="002A40A5" w:rsidRPr="00B14811">
        <w:rPr>
          <w:rFonts w:ascii="Arial" w:hAnsi="Arial" w:cs="Arial"/>
          <w:sz w:val="24"/>
          <w:szCs w:val="24"/>
        </w:rPr>
        <w:t>s</w:t>
      </w:r>
      <w:r w:rsidR="00631653" w:rsidRPr="00B14811">
        <w:rPr>
          <w:rFonts w:ascii="Arial" w:hAnsi="Arial" w:cs="Arial"/>
          <w:sz w:val="24"/>
          <w:szCs w:val="24"/>
        </w:rPr>
        <w:t xml:space="preserve">, </w:t>
      </w:r>
      <w:r w:rsidR="00E56E61" w:rsidRPr="00B14811">
        <w:rPr>
          <w:rFonts w:ascii="Arial" w:hAnsi="Arial" w:cs="Arial"/>
          <w:bCs/>
          <w:sz w:val="24"/>
          <w:szCs w:val="24"/>
        </w:rPr>
        <w:t>XPS</w:t>
      </w:r>
      <w:r w:rsidR="00F22911" w:rsidRPr="00B14811">
        <w:rPr>
          <w:rFonts w:ascii="Arial" w:hAnsi="Arial" w:cs="Arial"/>
          <w:bCs/>
          <w:sz w:val="24"/>
          <w:szCs w:val="24"/>
        </w:rPr>
        <w:t xml:space="preserve"> (Thermo ESCALAB 250 XI)</w:t>
      </w:r>
      <w:r w:rsidR="00E56E61" w:rsidRPr="00B14811">
        <w:rPr>
          <w:rFonts w:ascii="Arial" w:hAnsi="Arial" w:cs="Arial"/>
          <w:bCs/>
          <w:sz w:val="24"/>
          <w:szCs w:val="24"/>
        </w:rPr>
        <w:t xml:space="preserve"> for </w:t>
      </w:r>
      <w:r w:rsidR="00077308" w:rsidRPr="00B14811">
        <w:rPr>
          <w:rFonts w:ascii="Arial" w:hAnsi="Arial" w:cs="Arial"/>
          <w:sz w:val="24"/>
          <w:szCs w:val="24"/>
        </w:rPr>
        <w:t>elemental configurations and chemical states</w:t>
      </w:r>
      <w:r w:rsidR="00631653" w:rsidRPr="00B14811">
        <w:rPr>
          <w:rFonts w:ascii="Arial" w:hAnsi="Arial" w:cs="Arial"/>
          <w:sz w:val="24"/>
          <w:szCs w:val="24"/>
        </w:rPr>
        <w:t xml:space="preserve">, and </w:t>
      </w:r>
      <w:r w:rsidR="003708EF" w:rsidRPr="00B14811">
        <w:rPr>
          <w:rFonts w:ascii="Arial" w:hAnsi="Arial" w:cs="Arial"/>
          <w:sz w:val="24"/>
          <w:szCs w:val="24"/>
        </w:rPr>
        <w:t xml:space="preserve">TG/DTG </w:t>
      </w:r>
      <w:r w:rsidR="00A227CF" w:rsidRPr="00B14811">
        <w:rPr>
          <w:rFonts w:ascii="Arial" w:hAnsi="Arial" w:cs="Arial"/>
          <w:sz w:val="24"/>
          <w:szCs w:val="24"/>
        </w:rPr>
        <w:t xml:space="preserve">(TGA 8000, Perkin Elmer) </w:t>
      </w:r>
      <w:r w:rsidR="00631653" w:rsidRPr="00B14811">
        <w:rPr>
          <w:rFonts w:ascii="Arial" w:hAnsi="Arial" w:cs="Arial"/>
          <w:sz w:val="24"/>
          <w:szCs w:val="24"/>
        </w:rPr>
        <w:t xml:space="preserve">for thermal performance </w:t>
      </w:r>
      <w:r w:rsidR="00077308" w:rsidRPr="00B14811">
        <w:rPr>
          <w:rFonts w:ascii="Arial" w:hAnsi="Arial" w:cs="Arial"/>
          <w:sz w:val="24"/>
          <w:szCs w:val="24"/>
        </w:rPr>
        <w:t xml:space="preserve">of LR samples. </w:t>
      </w:r>
      <w:r w:rsidR="00E56E61" w:rsidRPr="00B14811">
        <w:rPr>
          <w:rFonts w:ascii="Arial" w:hAnsi="Arial" w:cs="Arial"/>
          <w:sz w:val="24"/>
          <w:szCs w:val="24"/>
        </w:rPr>
        <w:t xml:space="preserve">XRD peaks were evaluated with the assistance of Jade </w:t>
      </w:r>
      <w:r w:rsidR="00D25128" w:rsidRPr="00B14811">
        <w:rPr>
          <w:rFonts w:ascii="Arial" w:hAnsi="Arial" w:cs="Arial"/>
          <w:sz w:val="24"/>
          <w:szCs w:val="24"/>
        </w:rPr>
        <w:t>6</w:t>
      </w:r>
      <w:r w:rsidR="00E56E61" w:rsidRPr="00B14811">
        <w:rPr>
          <w:rFonts w:ascii="Arial" w:hAnsi="Arial" w:cs="Arial"/>
          <w:sz w:val="24"/>
          <w:szCs w:val="24"/>
        </w:rPr>
        <w:t>.0 software.</w:t>
      </w:r>
      <w:r w:rsidR="00077308" w:rsidRPr="00B14811">
        <w:rPr>
          <w:rFonts w:ascii="Arial" w:hAnsi="Arial" w:cs="Arial"/>
          <w:sz w:val="24"/>
          <w:szCs w:val="24"/>
        </w:rPr>
        <w:t xml:space="preserve"> FT-IR </w:t>
      </w:r>
      <w:r w:rsidR="00A859E1" w:rsidRPr="00B14811">
        <w:rPr>
          <w:rFonts w:ascii="Arial" w:hAnsi="Arial" w:cs="Arial"/>
          <w:sz w:val="24"/>
          <w:szCs w:val="24"/>
        </w:rPr>
        <w:t xml:space="preserve">and TG/DTG </w:t>
      </w:r>
      <w:r w:rsidR="00077308" w:rsidRPr="00B14811">
        <w:rPr>
          <w:rFonts w:ascii="Arial" w:hAnsi="Arial" w:cs="Arial"/>
          <w:sz w:val="24"/>
          <w:szCs w:val="24"/>
        </w:rPr>
        <w:t>graphical data w</w:t>
      </w:r>
      <w:r w:rsidR="00A633A6" w:rsidRPr="00B14811">
        <w:rPr>
          <w:rFonts w:ascii="Arial" w:hAnsi="Arial" w:cs="Arial"/>
          <w:sz w:val="24"/>
          <w:szCs w:val="24"/>
        </w:rPr>
        <w:t>ere</w:t>
      </w:r>
      <w:r w:rsidR="00077308" w:rsidRPr="00B14811">
        <w:rPr>
          <w:rFonts w:ascii="Arial" w:hAnsi="Arial" w:cs="Arial"/>
          <w:sz w:val="24"/>
          <w:szCs w:val="24"/>
        </w:rPr>
        <w:t xml:space="preserve"> compiled with the aid of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="00077308" w:rsidRPr="00B14811">
        <w:rPr>
          <w:rFonts w:ascii="Arial" w:hAnsi="Arial" w:cs="Arial"/>
          <w:sz w:val="24"/>
          <w:szCs w:val="24"/>
        </w:rPr>
        <w:t>OriginPro 201</w:t>
      </w:r>
      <w:r w:rsidR="0037238D" w:rsidRPr="00B14811">
        <w:rPr>
          <w:rFonts w:ascii="Arial" w:hAnsi="Arial" w:cs="Arial"/>
          <w:sz w:val="24"/>
          <w:szCs w:val="24"/>
        </w:rPr>
        <w:t>8</w:t>
      </w:r>
      <w:r w:rsidR="00077308" w:rsidRPr="00B14811">
        <w:rPr>
          <w:rFonts w:ascii="Arial" w:hAnsi="Arial" w:cs="Arial"/>
          <w:sz w:val="24"/>
          <w:szCs w:val="24"/>
        </w:rPr>
        <w:t xml:space="preserve"> software. </w:t>
      </w:r>
      <w:r w:rsidR="007F6821" w:rsidRPr="00B14811">
        <w:rPr>
          <w:rFonts w:ascii="Arial" w:hAnsi="Arial" w:cs="Arial"/>
          <w:sz w:val="24"/>
          <w:szCs w:val="24"/>
        </w:rPr>
        <w:t>XPS spectra w</w:t>
      </w:r>
      <w:r w:rsidR="00FA30B0" w:rsidRPr="00B14811">
        <w:rPr>
          <w:rFonts w:ascii="Arial" w:hAnsi="Arial" w:cs="Arial"/>
          <w:sz w:val="24"/>
          <w:szCs w:val="24"/>
        </w:rPr>
        <w:t>ere</w:t>
      </w:r>
      <w:r w:rsidR="007F6821" w:rsidRPr="00B14811">
        <w:rPr>
          <w:rFonts w:ascii="Arial" w:hAnsi="Arial" w:cs="Arial"/>
          <w:sz w:val="24"/>
          <w:szCs w:val="24"/>
        </w:rPr>
        <w:t xml:space="preserve"> fitted with background type Shirley and symmetrical Lorentzian-Gaussian approach in XPSPEAK Version 4.0.</w:t>
      </w:r>
      <w:r w:rsidR="00077308" w:rsidRPr="00B14811">
        <w:rPr>
          <w:rFonts w:ascii="Arial" w:hAnsi="Arial" w:cs="Arial"/>
          <w:sz w:val="24"/>
          <w:szCs w:val="24"/>
        </w:rPr>
        <w:t xml:space="preserve"> </w:t>
      </w:r>
    </w:p>
    <w:p w:rsidR="00C54A56" w:rsidRPr="00B14811" w:rsidRDefault="00985C68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noProof/>
          <w:sz w:val="24"/>
          <w:szCs w:val="24"/>
        </w:rPr>
        <w:t>The p</w:t>
      </w:r>
      <w:r w:rsidR="009A2C9B" w:rsidRPr="00B14811">
        <w:rPr>
          <w:rFonts w:ascii="Arial" w:hAnsi="Arial" w:cs="Arial"/>
          <w:noProof/>
          <w:sz w:val="24"/>
          <w:szCs w:val="24"/>
        </w:rPr>
        <w:t>roportion</w:t>
      </w:r>
      <w:r w:rsidR="009A2C9B" w:rsidRPr="00B14811">
        <w:rPr>
          <w:rFonts w:ascii="Arial" w:hAnsi="Arial" w:cs="Arial"/>
          <w:sz w:val="24"/>
          <w:szCs w:val="24"/>
        </w:rPr>
        <w:t xml:space="preserve"> of phosphorus species (</w:t>
      </w:r>
      <w:r w:rsidR="00B613BF" w:rsidRPr="00B14811">
        <w:rPr>
          <w:rFonts w:ascii="Arial" w:hAnsi="Arial" w:cs="Arial"/>
          <w:sz w:val="24"/>
          <w:szCs w:val="24"/>
        </w:rPr>
        <w:t>P-water soluble (P-WS)</w:t>
      </w:r>
      <w:r w:rsidR="009A2C9B" w:rsidRPr="00B14811">
        <w:rPr>
          <w:rFonts w:ascii="Arial" w:hAnsi="Arial" w:cs="Arial"/>
          <w:sz w:val="24"/>
          <w:szCs w:val="24"/>
        </w:rPr>
        <w:t xml:space="preserve">, </w:t>
      </w:r>
      <w:r w:rsidR="00B613BF" w:rsidRPr="00B14811">
        <w:rPr>
          <w:rFonts w:ascii="Arial" w:hAnsi="Arial" w:cs="Arial"/>
          <w:sz w:val="24"/>
          <w:szCs w:val="24"/>
        </w:rPr>
        <w:t>P-NaHCO</w:t>
      </w:r>
      <w:r w:rsidR="00B613BF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B613BF" w:rsidRPr="00B14811">
        <w:rPr>
          <w:rFonts w:ascii="Arial" w:hAnsi="Arial" w:cs="Arial"/>
          <w:sz w:val="24"/>
          <w:szCs w:val="24"/>
        </w:rPr>
        <w:t>, P-HCl</w:t>
      </w:r>
      <w:r w:rsidR="008318B4" w:rsidRPr="00B14811">
        <w:rPr>
          <w:rFonts w:ascii="Arial" w:hAnsi="Arial" w:cs="Arial"/>
          <w:sz w:val="24"/>
          <w:szCs w:val="24"/>
        </w:rPr>
        <w:t xml:space="preserve">, </w:t>
      </w:r>
      <w:r w:rsidR="005E1A20" w:rsidRPr="00B14811">
        <w:rPr>
          <w:rFonts w:ascii="Arial" w:hAnsi="Arial" w:cs="Arial"/>
          <w:sz w:val="24"/>
          <w:szCs w:val="24"/>
        </w:rPr>
        <w:t xml:space="preserve">and </w:t>
      </w:r>
      <w:r w:rsidR="00B613BF" w:rsidRPr="00B14811">
        <w:rPr>
          <w:rFonts w:ascii="Arial" w:hAnsi="Arial" w:cs="Arial"/>
          <w:sz w:val="24"/>
          <w:szCs w:val="24"/>
        </w:rPr>
        <w:t>P-NaOH</w:t>
      </w:r>
      <w:r w:rsidR="009A2C9B" w:rsidRPr="00B14811">
        <w:rPr>
          <w:rFonts w:ascii="Arial" w:hAnsi="Arial" w:cs="Arial"/>
          <w:sz w:val="24"/>
          <w:szCs w:val="24"/>
        </w:rPr>
        <w:t>)</w:t>
      </w:r>
      <w:r w:rsidR="00C54A56" w:rsidRPr="00B14811">
        <w:rPr>
          <w:rFonts w:ascii="Arial" w:hAnsi="Arial" w:cs="Arial"/>
          <w:sz w:val="24"/>
          <w:szCs w:val="24"/>
        </w:rPr>
        <w:t xml:space="preserve"> was accomplished </w:t>
      </w:r>
      <w:r w:rsidR="009A2C9B" w:rsidRPr="00B14811">
        <w:rPr>
          <w:rFonts w:ascii="Arial" w:hAnsi="Arial" w:cs="Arial"/>
          <w:sz w:val="24"/>
          <w:szCs w:val="24"/>
        </w:rPr>
        <w:t xml:space="preserve">by extraction in ultrapure water, </w:t>
      </w:r>
      <w:r w:rsidR="00B613BF" w:rsidRPr="00B14811">
        <w:rPr>
          <w:rFonts w:ascii="Arial" w:hAnsi="Arial" w:cs="Arial"/>
          <w:sz w:val="24"/>
          <w:szCs w:val="24"/>
        </w:rPr>
        <w:t>0.5M NaHCO</w:t>
      </w:r>
      <w:r w:rsidR="00B613BF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B613BF" w:rsidRPr="00B14811">
        <w:rPr>
          <w:rFonts w:ascii="Arial" w:hAnsi="Arial" w:cs="Arial"/>
          <w:sz w:val="24"/>
          <w:szCs w:val="24"/>
        </w:rPr>
        <w:t xml:space="preserve">, </w:t>
      </w:r>
      <w:r w:rsidR="008318B4" w:rsidRPr="00B14811">
        <w:rPr>
          <w:rFonts w:ascii="Arial" w:hAnsi="Arial" w:cs="Arial"/>
          <w:sz w:val="24"/>
          <w:szCs w:val="24"/>
        </w:rPr>
        <w:t>1M HCl</w:t>
      </w:r>
      <w:r w:rsidR="00B613BF" w:rsidRPr="00B14811">
        <w:rPr>
          <w:rFonts w:ascii="Arial" w:hAnsi="Arial" w:cs="Arial"/>
          <w:sz w:val="24"/>
          <w:szCs w:val="24"/>
        </w:rPr>
        <w:t xml:space="preserve"> and</w:t>
      </w:r>
      <w:r w:rsidR="008318B4" w:rsidRPr="00B14811">
        <w:rPr>
          <w:rFonts w:ascii="Arial" w:hAnsi="Arial" w:cs="Arial"/>
          <w:sz w:val="24"/>
          <w:szCs w:val="24"/>
        </w:rPr>
        <w:t xml:space="preserve"> 0.1M NaOH</w:t>
      </w:r>
      <w:r w:rsidRPr="00B14811">
        <w:rPr>
          <w:rFonts w:ascii="Arial" w:hAnsi="Arial" w:cs="Arial"/>
          <w:sz w:val="24"/>
          <w:szCs w:val="24"/>
        </w:rPr>
        <w:t>,</w:t>
      </w:r>
      <w:r w:rsidR="008318B4" w:rsidRPr="00B14811">
        <w:rPr>
          <w:rFonts w:ascii="Arial" w:hAnsi="Arial" w:cs="Arial"/>
          <w:sz w:val="24"/>
          <w:szCs w:val="24"/>
        </w:rPr>
        <w:t xml:space="preserve"> </w:t>
      </w:r>
      <w:r w:rsidR="009A2C9B" w:rsidRPr="00B14811">
        <w:rPr>
          <w:rFonts w:ascii="Arial" w:hAnsi="Arial" w:cs="Arial"/>
          <w:sz w:val="24"/>
          <w:szCs w:val="24"/>
        </w:rPr>
        <w:t>respectively</w:t>
      </w:r>
      <w:r w:rsidR="00E53428" w:rsidRPr="00B14811">
        <w:rPr>
          <w:rFonts w:ascii="Arial" w:hAnsi="Arial" w:cs="Arial"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&lt;EndNote&gt;&lt;Cite&gt;&lt;Author&gt;Liu&lt;/Author&gt;&lt;Year&gt;2018&lt;/Year&gt;&lt;RecNum&gt;80&lt;/RecNum&gt;&lt;DisplayText&gt;(Liu et al., 2018b)&lt;/DisplayText&gt;&lt;record&gt;&lt;rec-number&gt;80&lt;/rec-number&gt;&lt;foreign-keys&gt;&lt;key app="EN" db-id="at9awr02p0wppje0999pxf0oswa5zxww0zpz" timestamp="1554454325"&gt;80&lt;/key&gt;&lt;/foreign-keys&gt;&lt;ref-type name="Journal Article"&gt;17&lt;/ref-type&gt;&lt;contributors&gt;&lt;authors&gt;&lt;author&gt;Liu, Yuchen&lt;/author&gt;&lt;author&gt;Zhu, Xiangdong&lt;/author&gt;&lt;author&gt;Wei, Xinchao&lt;/author&gt;&lt;author&gt;Zhang, Shicheng&lt;/author&gt;&lt;author&gt;Chen, Jianmin&lt;/author&gt;&lt;author&gt;Ren, Zhiyong Jason&lt;/author&gt;&lt;/authors&gt;&lt;/contributors&gt;&lt;titles&gt;&lt;title&gt;CO2 activation promotes available carbonate and phosphorus of antibiotic mycelial fermentation residue-derived biochar support for increased lead immobilization&lt;/title&gt;&lt;secondary-title&gt;Chemical Engineering Journal&lt;/secondary-title&gt;&lt;/titles&gt;&lt;periodical&gt;&lt;full-title&gt;Chemical Engineering Journal&lt;/full-title&gt;&lt;/periodical&gt;&lt;pages&gt;1101-1107&lt;/pages&gt;&lt;volume&gt;334&lt;/volume&gt;&lt;dates&gt;&lt;year&gt;2018&lt;/year&gt;&lt;/dates&gt;&lt;isbn&gt;1385-8947&lt;/isbn&gt;&lt;urls&gt;&lt;/urls&gt;&lt;/record&gt;&lt;/Cite&gt;&lt;/EndNote&gt;</w:instrText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2" w:tooltip="Liu, 2018 #80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Liu et al., 2018b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C54A56" w:rsidRPr="00B14811">
        <w:rPr>
          <w:rFonts w:ascii="Arial" w:hAnsi="Arial" w:cs="Arial"/>
          <w:sz w:val="24"/>
          <w:szCs w:val="24"/>
        </w:rPr>
        <w:t>.</w:t>
      </w:r>
      <w:r w:rsidR="009A2C9B" w:rsidRPr="00B14811">
        <w:rPr>
          <w:rFonts w:ascii="Arial" w:hAnsi="Arial" w:cs="Arial"/>
          <w:sz w:val="24"/>
          <w:szCs w:val="24"/>
        </w:rPr>
        <w:t xml:space="preserve"> </w:t>
      </w:r>
      <w:r w:rsidR="00C54A56" w:rsidRPr="00B14811">
        <w:rPr>
          <w:rFonts w:ascii="Arial" w:hAnsi="Arial" w:cs="Arial"/>
          <w:sz w:val="24"/>
          <w:szCs w:val="24"/>
        </w:rPr>
        <w:t xml:space="preserve">For the analysis of soluble P species, </w:t>
      </w:r>
      <w:r w:rsidR="00B613BF" w:rsidRPr="00B14811">
        <w:rPr>
          <w:rFonts w:ascii="Arial" w:hAnsi="Arial" w:cs="Arial"/>
          <w:sz w:val="24"/>
          <w:szCs w:val="24"/>
        </w:rPr>
        <w:t>0.2</w:t>
      </w:r>
      <w:r w:rsidR="0002658F" w:rsidRPr="00B14811">
        <w:rPr>
          <w:rFonts w:ascii="Arial" w:hAnsi="Arial" w:cs="Arial"/>
          <w:sz w:val="24"/>
          <w:szCs w:val="24"/>
        </w:rPr>
        <w:t xml:space="preserve"> </w:t>
      </w:r>
      <w:r w:rsidR="00B613BF" w:rsidRPr="00B14811">
        <w:rPr>
          <w:rFonts w:ascii="Arial" w:hAnsi="Arial" w:cs="Arial"/>
          <w:sz w:val="24"/>
          <w:szCs w:val="24"/>
        </w:rPr>
        <w:t xml:space="preserve">g </w:t>
      </w:r>
      <w:r w:rsidR="00C54A56" w:rsidRPr="00B14811">
        <w:rPr>
          <w:rFonts w:ascii="Arial" w:hAnsi="Arial" w:cs="Arial"/>
          <w:sz w:val="24"/>
          <w:szCs w:val="24"/>
        </w:rPr>
        <w:t xml:space="preserve">of </w:t>
      </w:r>
      <w:r w:rsidRPr="00B14811">
        <w:rPr>
          <w:rFonts w:ascii="Arial" w:hAnsi="Arial" w:cs="Arial"/>
          <w:sz w:val="24"/>
          <w:szCs w:val="24"/>
        </w:rPr>
        <w:t xml:space="preserve">the </w:t>
      </w:r>
      <w:r w:rsidR="00C54A56" w:rsidRPr="00B14811">
        <w:rPr>
          <w:rFonts w:ascii="Arial" w:hAnsi="Arial" w:cs="Arial"/>
          <w:noProof/>
          <w:sz w:val="24"/>
          <w:szCs w:val="24"/>
        </w:rPr>
        <w:t>sample</w:t>
      </w:r>
      <w:r w:rsidR="00C54A56" w:rsidRPr="00B14811">
        <w:rPr>
          <w:rFonts w:ascii="Arial" w:hAnsi="Arial" w:cs="Arial"/>
          <w:sz w:val="24"/>
          <w:szCs w:val="24"/>
        </w:rPr>
        <w:t xml:space="preserve"> was suspended in </w:t>
      </w:r>
      <w:r w:rsidR="00A633A6" w:rsidRPr="00B14811">
        <w:rPr>
          <w:rFonts w:ascii="Arial" w:hAnsi="Arial" w:cs="Arial"/>
          <w:sz w:val="24"/>
          <w:szCs w:val="24"/>
        </w:rPr>
        <w:t xml:space="preserve">a </w:t>
      </w:r>
      <w:r w:rsidR="00C54A56" w:rsidRPr="00B14811">
        <w:rPr>
          <w:rFonts w:ascii="Arial" w:hAnsi="Arial" w:cs="Arial"/>
          <w:sz w:val="24"/>
          <w:szCs w:val="24"/>
        </w:rPr>
        <w:t>30</w:t>
      </w:r>
      <w:r w:rsidR="00A633A6" w:rsidRPr="00B14811">
        <w:rPr>
          <w:rFonts w:ascii="Arial" w:hAnsi="Arial" w:cs="Arial"/>
          <w:sz w:val="24"/>
          <w:szCs w:val="24"/>
        </w:rPr>
        <w:t xml:space="preserve"> </w:t>
      </w:r>
      <w:r w:rsidR="00C54A56" w:rsidRPr="00B14811">
        <w:rPr>
          <w:rFonts w:ascii="Arial" w:hAnsi="Arial" w:cs="Arial"/>
          <w:sz w:val="24"/>
          <w:szCs w:val="24"/>
        </w:rPr>
        <w:t xml:space="preserve">mL solution for 16 h at 25 °C. After centrifugation, </w:t>
      </w:r>
      <w:r w:rsidRPr="00B14811">
        <w:rPr>
          <w:rFonts w:ascii="Arial" w:hAnsi="Arial" w:cs="Arial"/>
          <w:sz w:val="24"/>
          <w:szCs w:val="24"/>
        </w:rPr>
        <w:t>the</w:t>
      </w:r>
      <w:r w:rsidR="00C54A56" w:rsidRPr="00B14811">
        <w:rPr>
          <w:rFonts w:ascii="Arial" w:hAnsi="Arial" w:cs="Arial"/>
          <w:sz w:val="24"/>
          <w:szCs w:val="24"/>
        </w:rPr>
        <w:t xml:space="preserve"> </w:t>
      </w:r>
      <w:r w:rsidR="00C54A56" w:rsidRPr="00B14811">
        <w:rPr>
          <w:rFonts w:ascii="Arial" w:hAnsi="Arial" w:cs="Arial"/>
          <w:noProof/>
          <w:sz w:val="24"/>
          <w:szCs w:val="24"/>
        </w:rPr>
        <w:t>solution</w:t>
      </w:r>
      <w:r w:rsidR="00C54A56" w:rsidRPr="00B14811">
        <w:rPr>
          <w:rFonts w:ascii="Arial" w:hAnsi="Arial" w:cs="Arial"/>
          <w:sz w:val="24"/>
          <w:szCs w:val="24"/>
        </w:rPr>
        <w:t xml:space="preserve"> was filtered</w:t>
      </w:r>
      <w:r w:rsidR="00B613BF" w:rsidRPr="00B14811">
        <w:rPr>
          <w:rFonts w:ascii="Arial" w:hAnsi="Arial" w:cs="Arial"/>
          <w:sz w:val="24"/>
          <w:szCs w:val="24"/>
        </w:rPr>
        <w:t xml:space="preserve"> with </w:t>
      </w:r>
      <w:r w:rsidR="00B844A9" w:rsidRPr="00B14811">
        <w:rPr>
          <w:rFonts w:ascii="Arial" w:hAnsi="Arial" w:cs="Arial"/>
          <w:sz w:val="24"/>
          <w:szCs w:val="24"/>
        </w:rPr>
        <w:t xml:space="preserve">a </w:t>
      </w:r>
      <w:r w:rsidR="00DC183C" w:rsidRPr="00B14811">
        <w:rPr>
          <w:rFonts w:ascii="Arial" w:hAnsi="Arial" w:cs="Arial"/>
          <w:sz w:val="24"/>
          <w:szCs w:val="24"/>
        </w:rPr>
        <w:t>22-µm</w:t>
      </w:r>
      <w:r w:rsidR="00B613BF" w:rsidRPr="00B14811">
        <w:rPr>
          <w:rFonts w:ascii="Arial" w:hAnsi="Arial" w:cs="Arial"/>
          <w:sz w:val="24"/>
          <w:szCs w:val="24"/>
        </w:rPr>
        <w:t xml:space="preserve"> filter membrane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C54A56" w:rsidRPr="00B14811">
        <w:rPr>
          <w:rFonts w:ascii="Arial" w:hAnsi="Arial" w:cs="Arial"/>
          <w:sz w:val="24"/>
          <w:szCs w:val="24"/>
        </w:rPr>
        <w:t xml:space="preserve"> and </w:t>
      </w:r>
      <w:r w:rsidR="009F1409" w:rsidRPr="00B14811">
        <w:rPr>
          <w:rFonts w:ascii="Arial" w:hAnsi="Arial" w:cs="Arial"/>
          <w:sz w:val="24"/>
          <w:szCs w:val="24"/>
        </w:rPr>
        <w:t xml:space="preserve">concerned </w:t>
      </w:r>
      <w:r w:rsidR="00D86D98" w:rsidRPr="00B14811">
        <w:rPr>
          <w:rFonts w:ascii="Arial" w:hAnsi="Arial" w:cs="Arial"/>
          <w:sz w:val="24"/>
          <w:szCs w:val="24"/>
        </w:rPr>
        <w:t xml:space="preserve">P was determined by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="00E601BB" w:rsidRPr="00B14811">
        <w:rPr>
          <w:rFonts w:ascii="Arial" w:hAnsi="Arial" w:cs="Arial"/>
          <w:sz w:val="24"/>
          <w:szCs w:val="24"/>
        </w:rPr>
        <w:t xml:space="preserve">ICP-OCS spectrometer </w:t>
      </w:r>
      <w:r w:rsidR="00695277" w:rsidRPr="00B14811">
        <w:rPr>
          <w:rFonts w:ascii="Arial" w:hAnsi="Arial" w:cs="Arial"/>
          <w:sz w:val="24"/>
          <w:szCs w:val="24"/>
        </w:rPr>
        <w:t>with three repetitions</w:t>
      </w:r>
      <w:r w:rsidR="00C54A56" w:rsidRPr="00B14811">
        <w:rPr>
          <w:rFonts w:ascii="Arial" w:hAnsi="Arial" w:cs="Arial"/>
          <w:sz w:val="24"/>
          <w:szCs w:val="24"/>
        </w:rPr>
        <w:t>.</w:t>
      </w:r>
      <w:r w:rsidR="00B613BF" w:rsidRPr="00B14811">
        <w:rPr>
          <w:rFonts w:ascii="Arial" w:hAnsi="Arial" w:cs="Arial"/>
          <w:sz w:val="24"/>
          <w:szCs w:val="24"/>
        </w:rPr>
        <w:t xml:space="preserve"> </w:t>
      </w:r>
      <w:r w:rsidR="006B16AC" w:rsidRPr="00B14811">
        <w:rPr>
          <w:rFonts w:ascii="Arial" w:hAnsi="Arial" w:cs="Arial"/>
          <w:sz w:val="24"/>
          <w:szCs w:val="24"/>
        </w:rPr>
        <w:t>P-NaHCO</w:t>
      </w:r>
      <w:r w:rsidR="006B16AC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6B16AC" w:rsidRPr="00B14811">
        <w:rPr>
          <w:rFonts w:ascii="Arial" w:hAnsi="Arial" w:cs="Arial"/>
          <w:sz w:val="24"/>
          <w:szCs w:val="24"/>
        </w:rPr>
        <w:t xml:space="preserve"> was attributed as P attached to crystalline structures, P-NaOH as P portions attached to Fe and Al complexes, and P-HCl as P attached to Ca crystals. </w:t>
      </w:r>
      <w:r w:rsidR="00B613BF" w:rsidRPr="00B14811">
        <w:rPr>
          <w:rFonts w:ascii="Arial" w:hAnsi="Arial" w:cs="Arial"/>
          <w:sz w:val="24"/>
          <w:szCs w:val="24"/>
        </w:rPr>
        <w:t>P-WS comes in</w:t>
      </w:r>
      <w:r w:rsidR="003D7094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3D7094" w:rsidRPr="00B14811">
        <w:rPr>
          <w:rFonts w:ascii="Arial" w:hAnsi="Arial" w:cs="Arial"/>
          <w:sz w:val="24"/>
          <w:szCs w:val="24"/>
        </w:rPr>
        <w:t xml:space="preserve">account </w:t>
      </w:r>
      <w:r w:rsidR="003D7094" w:rsidRPr="00B14811">
        <w:rPr>
          <w:rFonts w:ascii="Arial" w:hAnsi="Arial" w:cs="Arial"/>
          <w:sz w:val="24"/>
          <w:szCs w:val="24"/>
        </w:rPr>
        <w:lastRenderedPageBreak/>
        <w:t>of</w:t>
      </w:r>
      <w:r w:rsidR="00B613BF" w:rsidRPr="00B14811">
        <w:rPr>
          <w:rFonts w:ascii="Arial" w:hAnsi="Arial" w:cs="Arial"/>
          <w:sz w:val="24"/>
          <w:szCs w:val="24"/>
        </w:rPr>
        <w:t xml:space="preserve"> </w:t>
      </w:r>
      <w:r w:rsidR="003D7094" w:rsidRPr="00B14811">
        <w:rPr>
          <w:rFonts w:ascii="Arial" w:hAnsi="Arial" w:cs="Arial"/>
          <w:sz w:val="24"/>
          <w:szCs w:val="24"/>
        </w:rPr>
        <w:t>P-NaHCO</w:t>
      </w:r>
      <w:r w:rsidR="003D7094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D7094" w:rsidRPr="00B14811">
        <w:rPr>
          <w:rFonts w:ascii="Arial" w:hAnsi="Arial" w:cs="Arial"/>
          <w:sz w:val="24"/>
          <w:szCs w:val="24"/>
        </w:rPr>
        <w:t xml:space="preserve"> composition. P-residue was P remained after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3D7094" w:rsidRPr="00B14811">
        <w:rPr>
          <w:rFonts w:ascii="Arial" w:hAnsi="Arial" w:cs="Arial"/>
          <w:sz w:val="24"/>
          <w:szCs w:val="24"/>
        </w:rPr>
        <w:t>above</w:t>
      </w:r>
      <w:r w:rsidR="00FA30B0" w:rsidRPr="00B14811">
        <w:rPr>
          <w:rFonts w:ascii="Arial" w:hAnsi="Arial" w:cs="Arial"/>
          <w:sz w:val="24"/>
          <w:szCs w:val="24"/>
        </w:rPr>
        <w:t>-</w:t>
      </w:r>
      <w:r w:rsidR="003D7094" w:rsidRPr="00B14811">
        <w:rPr>
          <w:rFonts w:ascii="Arial" w:hAnsi="Arial" w:cs="Arial"/>
          <w:sz w:val="24"/>
          <w:szCs w:val="24"/>
        </w:rPr>
        <w:t>mentioned extraction steps.</w:t>
      </w:r>
    </w:p>
    <w:p w:rsidR="00286D73" w:rsidRPr="00B14811" w:rsidRDefault="00420C03" w:rsidP="009F0F46">
      <w:pPr>
        <w:spacing w:beforeLines="50" w:before="120" w:afterLines="50" w:after="120"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14811">
        <w:rPr>
          <w:rFonts w:ascii="Arial" w:hAnsi="Arial" w:cs="Arial"/>
          <w:b/>
          <w:sz w:val="24"/>
          <w:szCs w:val="24"/>
        </w:rPr>
        <w:t xml:space="preserve">2.3. </w:t>
      </w:r>
      <w:r w:rsidR="00A02BD2" w:rsidRPr="00B14811">
        <w:rPr>
          <w:rFonts w:ascii="Arial" w:hAnsi="Arial" w:cs="Arial"/>
          <w:b/>
          <w:sz w:val="24"/>
          <w:szCs w:val="24"/>
        </w:rPr>
        <w:t xml:space="preserve">Pb </w:t>
      </w:r>
      <w:r w:rsidR="002441EB" w:rsidRPr="00B14811">
        <w:rPr>
          <w:rFonts w:ascii="Arial" w:hAnsi="Arial" w:cs="Arial"/>
          <w:b/>
          <w:sz w:val="24"/>
          <w:szCs w:val="24"/>
        </w:rPr>
        <w:t>(II)</w:t>
      </w:r>
      <w:r w:rsidR="00A02BD2" w:rsidRPr="00B14811">
        <w:rPr>
          <w:rFonts w:ascii="Arial" w:hAnsi="Arial" w:cs="Arial"/>
          <w:b/>
          <w:sz w:val="24"/>
          <w:szCs w:val="24"/>
        </w:rPr>
        <w:t xml:space="preserve"> </w:t>
      </w:r>
      <w:r w:rsidR="005D1C6A" w:rsidRPr="00B14811">
        <w:rPr>
          <w:rFonts w:ascii="Arial" w:hAnsi="Arial" w:cs="Arial"/>
          <w:b/>
          <w:sz w:val="24"/>
          <w:szCs w:val="24"/>
        </w:rPr>
        <w:t xml:space="preserve">Immobilization by </w:t>
      </w:r>
      <w:r w:rsidR="00897F81" w:rsidRPr="00B14811">
        <w:rPr>
          <w:rFonts w:ascii="Arial" w:hAnsi="Arial" w:cs="Arial"/>
          <w:b/>
        </w:rPr>
        <w:t>LR, LR-HCs, and LR-APs</w:t>
      </w:r>
    </w:p>
    <w:p w:rsidR="00846D62" w:rsidRPr="00B14811" w:rsidRDefault="00621B3D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For </w:t>
      </w:r>
      <w:r w:rsidR="00B844A9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>adsorption</w:t>
      </w:r>
      <w:r w:rsidR="0025043B" w:rsidRPr="00B14811">
        <w:rPr>
          <w:rFonts w:ascii="Arial" w:hAnsi="Arial" w:cs="Arial"/>
          <w:sz w:val="24"/>
          <w:szCs w:val="24"/>
        </w:rPr>
        <w:t xml:space="preserve"> experiment</w:t>
      </w:r>
      <w:r w:rsidRPr="00B14811">
        <w:rPr>
          <w:rFonts w:ascii="Arial" w:hAnsi="Arial" w:cs="Arial"/>
          <w:sz w:val="24"/>
          <w:szCs w:val="24"/>
        </w:rPr>
        <w:t xml:space="preserve">, </w:t>
      </w:r>
      <w:r w:rsidR="005D7AA1" w:rsidRPr="00B14811">
        <w:rPr>
          <w:rFonts w:ascii="Arial" w:hAnsi="Arial" w:cs="Arial"/>
          <w:sz w:val="24"/>
          <w:szCs w:val="24"/>
        </w:rPr>
        <w:t>0.0</w:t>
      </w:r>
      <w:r w:rsidR="005B77BB" w:rsidRPr="00B14811">
        <w:rPr>
          <w:rFonts w:ascii="Arial" w:hAnsi="Arial" w:cs="Arial"/>
          <w:sz w:val="24"/>
          <w:szCs w:val="24"/>
        </w:rPr>
        <w:t>4</w:t>
      </w:r>
      <w:r w:rsidR="007476D9" w:rsidRPr="00B14811">
        <w:rPr>
          <w:rFonts w:ascii="Arial" w:hAnsi="Arial" w:cs="Arial"/>
          <w:sz w:val="24"/>
          <w:szCs w:val="24"/>
        </w:rPr>
        <w:t xml:space="preserve"> </w:t>
      </w:r>
      <w:r w:rsidR="00846D62" w:rsidRPr="00B14811">
        <w:rPr>
          <w:rFonts w:ascii="Arial" w:hAnsi="Arial" w:cs="Arial"/>
          <w:sz w:val="24"/>
          <w:szCs w:val="24"/>
        </w:rPr>
        <w:t xml:space="preserve">g of </w:t>
      </w:r>
      <w:r w:rsidR="00055567" w:rsidRPr="00B14811">
        <w:rPr>
          <w:rFonts w:ascii="Arial" w:hAnsi="Arial" w:cs="Arial"/>
          <w:sz w:val="24"/>
          <w:szCs w:val="24"/>
        </w:rPr>
        <w:t>dry</w:t>
      </w:r>
      <w:r w:rsidR="002C2F13" w:rsidRPr="00B14811">
        <w:rPr>
          <w:rFonts w:ascii="Arial" w:hAnsi="Arial" w:cs="Arial"/>
          <w:sz w:val="24"/>
          <w:szCs w:val="24"/>
        </w:rPr>
        <w:t xml:space="preserve"> L</w:t>
      </w:r>
      <w:r w:rsidR="00055567" w:rsidRPr="00B14811">
        <w:rPr>
          <w:rFonts w:ascii="Arial" w:hAnsi="Arial" w:cs="Arial"/>
          <w:sz w:val="24"/>
          <w:szCs w:val="24"/>
        </w:rPr>
        <w:t>R</w:t>
      </w:r>
      <w:r w:rsidR="002C2F13" w:rsidRPr="00B14811">
        <w:rPr>
          <w:rFonts w:ascii="Arial" w:hAnsi="Arial" w:cs="Arial"/>
          <w:sz w:val="24"/>
          <w:szCs w:val="24"/>
        </w:rPr>
        <w:t xml:space="preserve">, </w:t>
      </w:r>
      <w:r w:rsidR="00FA6F50" w:rsidRPr="00B14811">
        <w:rPr>
          <w:rFonts w:ascii="Arial" w:hAnsi="Arial" w:cs="Arial"/>
          <w:sz w:val="24"/>
          <w:szCs w:val="24"/>
        </w:rPr>
        <w:t>LR-HCs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FA6F50" w:rsidRPr="00B14811">
        <w:rPr>
          <w:rFonts w:ascii="Arial" w:hAnsi="Arial" w:cs="Arial"/>
          <w:sz w:val="24"/>
          <w:szCs w:val="24"/>
        </w:rPr>
        <w:t xml:space="preserve"> and LR-APs </w:t>
      </w:r>
      <w:r w:rsidR="00AD6810" w:rsidRPr="00B14811">
        <w:rPr>
          <w:rFonts w:ascii="Arial" w:hAnsi="Arial" w:cs="Arial"/>
          <w:sz w:val="24"/>
          <w:szCs w:val="24"/>
        </w:rPr>
        <w:t xml:space="preserve">were mixed </w:t>
      </w:r>
      <w:r w:rsidR="00846D62" w:rsidRPr="00B14811">
        <w:rPr>
          <w:rFonts w:ascii="Arial" w:hAnsi="Arial" w:cs="Arial"/>
          <w:sz w:val="24"/>
          <w:szCs w:val="24"/>
        </w:rPr>
        <w:t xml:space="preserve">with </w:t>
      </w:r>
      <w:r w:rsidR="006C53DA" w:rsidRPr="00B14811">
        <w:rPr>
          <w:rFonts w:ascii="Arial" w:hAnsi="Arial" w:cs="Arial"/>
          <w:sz w:val="24"/>
          <w:szCs w:val="24"/>
        </w:rPr>
        <w:t>3</w:t>
      </w:r>
      <w:r w:rsidR="00846D62" w:rsidRPr="00B14811">
        <w:rPr>
          <w:rFonts w:ascii="Arial" w:hAnsi="Arial" w:cs="Arial"/>
          <w:sz w:val="24"/>
          <w:szCs w:val="24"/>
        </w:rPr>
        <w:t>0</w:t>
      </w:r>
      <w:r w:rsidR="006C53DA" w:rsidRPr="00B14811">
        <w:rPr>
          <w:rFonts w:ascii="Arial" w:hAnsi="Arial" w:cs="Arial"/>
          <w:sz w:val="24"/>
          <w:szCs w:val="24"/>
        </w:rPr>
        <w:t xml:space="preserve"> </w:t>
      </w:r>
      <w:r w:rsidR="00846D62" w:rsidRPr="00B14811">
        <w:rPr>
          <w:rFonts w:ascii="Arial" w:hAnsi="Arial" w:cs="Arial"/>
          <w:sz w:val="24"/>
          <w:szCs w:val="24"/>
        </w:rPr>
        <w:t xml:space="preserve">mL of </w:t>
      </w:r>
      <w:r w:rsidR="005D7AA1" w:rsidRPr="00B14811">
        <w:rPr>
          <w:rFonts w:ascii="Arial" w:hAnsi="Arial" w:cs="Arial"/>
          <w:sz w:val="24"/>
          <w:szCs w:val="24"/>
        </w:rPr>
        <w:t xml:space="preserve">diﬀerent </w:t>
      </w:r>
      <w:r w:rsidR="00012B7A" w:rsidRPr="00B14811">
        <w:rPr>
          <w:rFonts w:ascii="Arial" w:hAnsi="Arial" w:cs="Arial"/>
          <w:sz w:val="24"/>
          <w:szCs w:val="24"/>
        </w:rPr>
        <w:t xml:space="preserve">Pb </w:t>
      </w:r>
      <w:bookmarkStart w:id="16" w:name="_Hlk32535900"/>
      <w:r w:rsidR="002441EB" w:rsidRPr="00B14811">
        <w:rPr>
          <w:rFonts w:ascii="Arial" w:hAnsi="Arial" w:cs="Arial"/>
          <w:sz w:val="24"/>
          <w:szCs w:val="24"/>
        </w:rPr>
        <w:t xml:space="preserve">(II) </w:t>
      </w:r>
      <w:bookmarkEnd w:id="16"/>
      <w:r w:rsidR="00EF2170" w:rsidRPr="00B14811">
        <w:rPr>
          <w:rFonts w:ascii="Arial" w:hAnsi="Arial" w:cs="Arial"/>
          <w:sz w:val="24"/>
          <w:szCs w:val="24"/>
        </w:rPr>
        <w:t>concentration</w:t>
      </w:r>
      <w:r w:rsidR="005D7AA1" w:rsidRPr="00B14811">
        <w:rPr>
          <w:rFonts w:ascii="Arial" w:hAnsi="Arial" w:cs="Arial"/>
          <w:sz w:val="24"/>
          <w:szCs w:val="24"/>
        </w:rPr>
        <w:t xml:space="preserve"> </w:t>
      </w:r>
      <w:r w:rsidR="00846D62" w:rsidRPr="00B14811">
        <w:rPr>
          <w:rFonts w:ascii="Arial" w:hAnsi="Arial" w:cs="Arial"/>
          <w:sz w:val="24"/>
          <w:szCs w:val="24"/>
        </w:rPr>
        <w:t>solution</w:t>
      </w:r>
      <w:r w:rsidR="00066D5C" w:rsidRPr="00B14811">
        <w:rPr>
          <w:rFonts w:ascii="Arial" w:hAnsi="Arial" w:cs="Arial"/>
          <w:sz w:val="24"/>
          <w:szCs w:val="24"/>
        </w:rPr>
        <w:t>s</w:t>
      </w:r>
      <w:r w:rsidR="005D7AA1" w:rsidRPr="00B14811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900E66" w:rsidRPr="00B14811">
        <w:rPr>
          <w:rFonts w:ascii="Arial" w:hAnsi="Arial" w:cs="Arial"/>
          <w:sz w:val="24"/>
          <w:szCs w:val="24"/>
        </w:rPr>
        <w:t>Pb(</w:t>
      </w:r>
      <w:proofErr w:type="gramEnd"/>
      <w:r w:rsidR="00900E66" w:rsidRPr="00B14811">
        <w:rPr>
          <w:rFonts w:ascii="Arial" w:hAnsi="Arial" w:cs="Arial"/>
          <w:sz w:val="24"/>
          <w:szCs w:val="24"/>
        </w:rPr>
        <w:t>NO</w:t>
      </w:r>
      <w:r w:rsidR="00900E66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900E66" w:rsidRPr="00B14811">
        <w:rPr>
          <w:rFonts w:ascii="Arial" w:hAnsi="Arial" w:cs="Arial"/>
          <w:sz w:val="24"/>
          <w:szCs w:val="24"/>
        </w:rPr>
        <w:t>)</w:t>
      </w:r>
      <w:r w:rsidR="00900E66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CF63B7" w:rsidRPr="00B14811">
        <w:rPr>
          <w:rFonts w:ascii="Arial" w:hAnsi="Arial" w:cs="Arial"/>
          <w:sz w:val="24"/>
          <w:szCs w:val="24"/>
        </w:rPr>
        <w:t>:</w:t>
      </w:r>
      <w:r w:rsidR="00900E66" w:rsidRPr="00B14811">
        <w:rPr>
          <w:rFonts w:ascii="Arial" w:hAnsi="Arial" w:cs="Arial"/>
          <w:sz w:val="24"/>
          <w:szCs w:val="24"/>
        </w:rPr>
        <w:t xml:space="preserve"> </w:t>
      </w:r>
      <w:r w:rsidR="00846D62" w:rsidRPr="00B14811">
        <w:rPr>
          <w:rFonts w:ascii="Arial" w:hAnsi="Arial" w:cs="Arial"/>
          <w:sz w:val="24"/>
          <w:szCs w:val="24"/>
        </w:rPr>
        <w:t>10 to 200 mg</w:t>
      </w:r>
      <w:r w:rsidR="006C0BC9" w:rsidRPr="00B14811">
        <w:rPr>
          <w:rFonts w:ascii="Arial" w:hAnsi="Arial" w:cs="Arial"/>
          <w:sz w:val="24"/>
          <w:szCs w:val="24"/>
        </w:rPr>
        <w:t xml:space="preserve"> </w:t>
      </w:r>
      <w:r w:rsidR="00846D62" w:rsidRPr="00B14811">
        <w:rPr>
          <w:rFonts w:ascii="Arial" w:hAnsi="Arial" w:cs="Arial"/>
          <w:sz w:val="24"/>
          <w:szCs w:val="24"/>
        </w:rPr>
        <w:t>L</w:t>
      </w:r>
      <w:r w:rsidR="006C0BC9" w:rsidRPr="00B14811">
        <w:rPr>
          <w:rFonts w:ascii="Arial" w:hAnsi="Arial" w:cs="Arial"/>
          <w:sz w:val="24"/>
          <w:szCs w:val="24"/>
          <w:vertAlign w:val="superscript"/>
        </w:rPr>
        <w:t>-</w:t>
      </w:r>
      <w:r w:rsidR="005D3A2D" w:rsidRPr="00B14811">
        <w:rPr>
          <w:rFonts w:ascii="Arial" w:hAnsi="Arial" w:cs="Arial"/>
          <w:sz w:val="24"/>
          <w:szCs w:val="24"/>
          <w:vertAlign w:val="superscript"/>
        </w:rPr>
        <w:t>1</w:t>
      </w:r>
      <w:r w:rsidR="005D7AA1" w:rsidRPr="00B14811">
        <w:rPr>
          <w:rFonts w:ascii="Arial" w:hAnsi="Arial" w:cs="Arial"/>
          <w:sz w:val="24"/>
          <w:szCs w:val="24"/>
        </w:rPr>
        <w:t>)</w:t>
      </w:r>
      <w:r w:rsidR="00AD6810" w:rsidRPr="00B14811">
        <w:rPr>
          <w:rFonts w:ascii="Arial" w:hAnsi="Arial" w:cs="Arial"/>
          <w:sz w:val="24"/>
          <w:szCs w:val="24"/>
        </w:rPr>
        <w:t>.</w:t>
      </w:r>
      <w:r w:rsidR="005D7AA1" w:rsidRPr="00B14811">
        <w:rPr>
          <w:rFonts w:ascii="Arial" w:hAnsi="Arial" w:cs="Arial"/>
          <w:sz w:val="24"/>
          <w:szCs w:val="24"/>
        </w:rPr>
        <w:t xml:space="preserve"> </w:t>
      </w:r>
      <w:r w:rsidR="00D269FA" w:rsidRPr="00B14811">
        <w:rPr>
          <w:rFonts w:ascii="Arial" w:hAnsi="Arial" w:cs="Arial"/>
          <w:sz w:val="24"/>
          <w:szCs w:val="24"/>
        </w:rPr>
        <w:t xml:space="preserve">3.5 mL </w:t>
      </w:r>
      <w:r w:rsidR="00846D62" w:rsidRPr="00B14811">
        <w:rPr>
          <w:rFonts w:ascii="Arial" w:hAnsi="Arial" w:cs="Arial"/>
          <w:sz w:val="24"/>
          <w:szCs w:val="24"/>
        </w:rPr>
        <w:t xml:space="preserve">80-mM MES buﬀer was </w:t>
      </w:r>
      <w:r w:rsidR="005D7AA1" w:rsidRPr="00B14811">
        <w:rPr>
          <w:rFonts w:ascii="Arial" w:hAnsi="Arial" w:cs="Arial"/>
          <w:sz w:val="24"/>
          <w:szCs w:val="24"/>
        </w:rPr>
        <w:t xml:space="preserve">added to </w:t>
      </w:r>
      <w:r w:rsidR="00012B7A" w:rsidRPr="00B14811">
        <w:rPr>
          <w:rFonts w:ascii="Arial" w:hAnsi="Arial" w:cs="Arial"/>
          <w:sz w:val="24"/>
          <w:szCs w:val="24"/>
        </w:rPr>
        <w:t xml:space="preserve">Pb </w:t>
      </w:r>
      <w:r w:rsidR="002441EB" w:rsidRPr="00B14811">
        <w:rPr>
          <w:rFonts w:ascii="Arial" w:hAnsi="Arial" w:cs="Arial"/>
          <w:sz w:val="24"/>
          <w:szCs w:val="24"/>
        </w:rPr>
        <w:t>(II)</w:t>
      </w:r>
      <w:r w:rsidR="00EF2170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EF2170" w:rsidRPr="00B14811">
        <w:rPr>
          <w:rFonts w:ascii="Arial" w:hAnsi="Arial" w:cs="Arial"/>
          <w:sz w:val="24"/>
          <w:szCs w:val="24"/>
        </w:rPr>
        <w:t>concentration</w:t>
      </w:r>
      <w:r w:rsidR="005D7AA1" w:rsidRPr="00B14811">
        <w:rPr>
          <w:rFonts w:ascii="Arial" w:hAnsi="Arial" w:cs="Arial"/>
          <w:sz w:val="24"/>
          <w:szCs w:val="24"/>
        </w:rPr>
        <w:t xml:space="preserve"> solution</w:t>
      </w:r>
      <w:r w:rsidR="000E63AD" w:rsidRPr="00B14811">
        <w:rPr>
          <w:rFonts w:ascii="Arial" w:hAnsi="Arial" w:cs="Arial"/>
          <w:sz w:val="24"/>
          <w:szCs w:val="24"/>
        </w:rPr>
        <w:t>s</w:t>
      </w:r>
      <w:r w:rsidR="00E81FCA" w:rsidRPr="00B14811">
        <w:rPr>
          <w:rFonts w:ascii="Arial" w:hAnsi="Arial" w:cs="Arial"/>
          <w:sz w:val="24"/>
          <w:szCs w:val="24"/>
        </w:rPr>
        <w:t xml:space="preserve"> for controlling solution pH around 5</w:t>
      </w:r>
      <w:r w:rsidR="00846D62" w:rsidRPr="00B14811">
        <w:rPr>
          <w:rFonts w:ascii="Arial" w:hAnsi="Arial" w:cs="Arial"/>
          <w:sz w:val="24"/>
          <w:szCs w:val="24"/>
        </w:rPr>
        <w:t xml:space="preserve">. Afterward, the solution </w:t>
      </w:r>
      <w:r w:rsidR="005D7AA1" w:rsidRPr="00B14811">
        <w:rPr>
          <w:rFonts w:ascii="Arial" w:hAnsi="Arial" w:cs="Arial"/>
          <w:sz w:val="24"/>
          <w:szCs w:val="24"/>
        </w:rPr>
        <w:t xml:space="preserve">was </w:t>
      </w:r>
      <w:r w:rsidR="00846D62" w:rsidRPr="00B14811">
        <w:rPr>
          <w:rFonts w:ascii="Arial" w:hAnsi="Arial" w:cs="Arial"/>
          <w:sz w:val="24"/>
          <w:szCs w:val="24"/>
        </w:rPr>
        <w:t>shak</w:t>
      </w:r>
      <w:r w:rsidR="005D7AA1" w:rsidRPr="00B14811">
        <w:rPr>
          <w:rFonts w:ascii="Arial" w:hAnsi="Arial" w:cs="Arial"/>
          <w:sz w:val="24"/>
          <w:szCs w:val="24"/>
        </w:rPr>
        <w:t xml:space="preserve">en </w:t>
      </w:r>
      <w:r w:rsidR="0002658F" w:rsidRPr="00B14811">
        <w:rPr>
          <w:rFonts w:ascii="Arial" w:hAnsi="Arial" w:cs="Arial"/>
          <w:sz w:val="24"/>
          <w:szCs w:val="24"/>
        </w:rPr>
        <w:t xml:space="preserve">with 150 rpm </w:t>
      </w:r>
      <w:r w:rsidR="00846D62" w:rsidRPr="00B14811">
        <w:rPr>
          <w:rFonts w:ascii="Arial" w:hAnsi="Arial" w:cs="Arial"/>
          <w:sz w:val="24"/>
          <w:szCs w:val="24"/>
        </w:rPr>
        <w:t xml:space="preserve">at 30 °C for 24 h, </w:t>
      </w:r>
      <w:r w:rsidR="005D7AA1" w:rsidRPr="00B14811">
        <w:rPr>
          <w:rFonts w:ascii="Arial" w:hAnsi="Arial" w:cs="Arial"/>
          <w:sz w:val="24"/>
          <w:szCs w:val="24"/>
        </w:rPr>
        <w:t>filtered</w:t>
      </w:r>
      <w:r w:rsidR="00846D62" w:rsidRPr="00B14811">
        <w:rPr>
          <w:rFonts w:ascii="Arial" w:hAnsi="Arial" w:cs="Arial"/>
          <w:sz w:val="24"/>
          <w:szCs w:val="24"/>
        </w:rPr>
        <w:t xml:space="preserve"> by a 0.22-μm membrane</w:t>
      </w:r>
      <w:r w:rsidR="009A2C9B" w:rsidRPr="00B14811">
        <w:rPr>
          <w:rFonts w:ascii="Arial" w:hAnsi="Arial" w:cs="Arial"/>
          <w:sz w:val="24"/>
          <w:szCs w:val="24"/>
        </w:rPr>
        <w:t xml:space="preserve"> and </w:t>
      </w:r>
      <w:r w:rsidR="005F4204" w:rsidRPr="00B14811">
        <w:rPr>
          <w:rFonts w:ascii="Arial" w:hAnsi="Arial" w:cs="Arial"/>
          <w:sz w:val="24"/>
          <w:szCs w:val="24"/>
        </w:rPr>
        <w:t xml:space="preserve">Pb </w:t>
      </w:r>
      <w:r w:rsidR="002441EB" w:rsidRPr="00B14811">
        <w:rPr>
          <w:rFonts w:ascii="Arial" w:hAnsi="Arial" w:cs="Arial"/>
          <w:sz w:val="24"/>
          <w:szCs w:val="24"/>
        </w:rPr>
        <w:t xml:space="preserve">(II) </w:t>
      </w:r>
      <w:r w:rsidR="005F4204" w:rsidRPr="00B14811">
        <w:rPr>
          <w:rFonts w:ascii="Arial" w:hAnsi="Arial" w:cs="Arial"/>
          <w:sz w:val="24"/>
          <w:szCs w:val="24"/>
        </w:rPr>
        <w:t xml:space="preserve">concentration of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="005F4204" w:rsidRPr="00B14811">
        <w:rPr>
          <w:rFonts w:ascii="Arial" w:hAnsi="Arial" w:cs="Arial"/>
          <w:sz w:val="24"/>
          <w:szCs w:val="24"/>
        </w:rPr>
        <w:t xml:space="preserve">solution was detected </w:t>
      </w:r>
      <w:r w:rsidR="003163CB" w:rsidRPr="00B14811">
        <w:rPr>
          <w:rFonts w:ascii="Arial" w:hAnsi="Arial" w:cs="Arial"/>
          <w:sz w:val="24"/>
          <w:szCs w:val="24"/>
        </w:rPr>
        <w:t xml:space="preserve">thrice </w:t>
      </w:r>
      <w:r w:rsidR="005F4204" w:rsidRPr="00B14811">
        <w:rPr>
          <w:rFonts w:ascii="Arial" w:hAnsi="Arial" w:cs="Arial"/>
          <w:sz w:val="24"/>
          <w:szCs w:val="24"/>
        </w:rPr>
        <w:t>by ICP-OCS spectrometer</w:t>
      </w:r>
      <w:r w:rsidR="002C2F13" w:rsidRPr="00B14811">
        <w:rPr>
          <w:rFonts w:ascii="Arial" w:hAnsi="Arial" w:cs="Arial"/>
          <w:sz w:val="24"/>
          <w:szCs w:val="24"/>
        </w:rPr>
        <w:t>.</w:t>
      </w:r>
      <w:r w:rsidR="004849BF" w:rsidRPr="00B14811">
        <w:rPr>
          <w:rFonts w:ascii="Arial" w:hAnsi="Arial" w:cs="Arial"/>
          <w:sz w:val="24"/>
          <w:szCs w:val="24"/>
        </w:rPr>
        <w:t xml:space="preserve"> </w:t>
      </w:r>
      <w:r w:rsidR="000E63AD" w:rsidRPr="00B14811">
        <w:rPr>
          <w:rFonts w:ascii="Arial" w:hAnsi="Arial" w:cs="Arial"/>
          <w:sz w:val="24"/>
          <w:szCs w:val="24"/>
        </w:rPr>
        <w:t>I</w:t>
      </w:r>
      <w:r w:rsidR="00066D5C" w:rsidRPr="00B14811">
        <w:rPr>
          <w:rFonts w:ascii="Arial" w:hAnsi="Arial" w:cs="Arial"/>
          <w:sz w:val="24"/>
          <w:szCs w:val="24"/>
        </w:rPr>
        <w:t>mmobilization</w:t>
      </w:r>
      <w:r w:rsidR="00F80F25" w:rsidRPr="00B14811">
        <w:rPr>
          <w:rFonts w:ascii="Arial" w:hAnsi="Arial" w:cs="Arial"/>
          <w:sz w:val="24"/>
          <w:szCs w:val="24"/>
        </w:rPr>
        <w:t xml:space="preserve"> </w:t>
      </w:r>
      <w:r w:rsidR="00AC1E73" w:rsidRPr="00B14811">
        <w:rPr>
          <w:rFonts w:ascii="Arial" w:hAnsi="Arial" w:cs="Arial"/>
          <w:sz w:val="24"/>
          <w:szCs w:val="24"/>
        </w:rPr>
        <w:t xml:space="preserve">capacity, </w:t>
      </w:r>
      <w:r w:rsidR="00F80F25" w:rsidRPr="00B14811">
        <w:rPr>
          <w:rFonts w:ascii="Arial" w:hAnsi="Arial" w:cs="Arial"/>
          <w:sz w:val="24"/>
          <w:szCs w:val="24"/>
        </w:rPr>
        <w:t>kinetic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F80F25" w:rsidRPr="00B14811">
        <w:rPr>
          <w:rFonts w:ascii="Arial" w:hAnsi="Arial" w:cs="Arial"/>
          <w:sz w:val="24"/>
          <w:szCs w:val="24"/>
        </w:rPr>
        <w:t xml:space="preserve"> and isotherm models are discussed in Text S1.</w:t>
      </w:r>
    </w:p>
    <w:p w:rsidR="00A9211B" w:rsidRPr="00B14811" w:rsidRDefault="00A9211B" w:rsidP="0068361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  <w:sz w:val="32"/>
        </w:rPr>
      </w:pPr>
      <w:r w:rsidRPr="00B14811">
        <w:rPr>
          <w:rFonts w:ascii="Arial" w:hAnsi="Arial" w:cs="Arial"/>
          <w:b/>
          <w:sz w:val="32"/>
        </w:rPr>
        <w:t>Results and discussion:</w:t>
      </w:r>
    </w:p>
    <w:p w:rsidR="00AF3F06" w:rsidRPr="00B14811" w:rsidRDefault="00A9211B" w:rsidP="009F0F46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</w:rPr>
      </w:pPr>
      <w:r w:rsidRPr="00B14811">
        <w:rPr>
          <w:rFonts w:ascii="Arial" w:hAnsi="Arial" w:cs="Arial"/>
          <w:b/>
        </w:rPr>
        <w:t xml:space="preserve">Characterization of </w:t>
      </w:r>
      <w:r w:rsidR="00BA67A3" w:rsidRPr="00B14811">
        <w:rPr>
          <w:rFonts w:ascii="Arial" w:hAnsi="Arial" w:cs="Arial"/>
          <w:b/>
        </w:rPr>
        <w:t xml:space="preserve">LR, </w:t>
      </w:r>
      <w:r w:rsidR="00532ADE" w:rsidRPr="00B14811">
        <w:rPr>
          <w:rFonts w:ascii="Arial" w:hAnsi="Arial" w:cs="Arial"/>
          <w:b/>
        </w:rPr>
        <w:t>LR-HCs</w:t>
      </w:r>
      <w:r w:rsidR="002B4187" w:rsidRPr="00B14811">
        <w:rPr>
          <w:rFonts w:ascii="Arial" w:hAnsi="Arial" w:cs="Arial"/>
          <w:b/>
        </w:rPr>
        <w:t>,</w:t>
      </w:r>
      <w:r w:rsidR="00532ADE" w:rsidRPr="00B14811">
        <w:rPr>
          <w:rFonts w:ascii="Arial" w:hAnsi="Arial" w:cs="Arial"/>
          <w:b/>
        </w:rPr>
        <w:t xml:space="preserve"> and LR-APs</w:t>
      </w:r>
    </w:p>
    <w:p w:rsidR="00147B20" w:rsidRPr="00B14811" w:rsidRDefault="00AF2B29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For a better understanding of </w:t>
      </w:r>
      <w:r w:rsidR="00AA1AC2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 xml:space="preserve">experimental procedure, a schematic </w:t>
      </w:r>
      <w:r w:rsidR="00680804" w:rsidRPr="00B14811">
        <w:rPr>
          <w:rFonts w:ascii="Arial" w:hAnsi="Arial" w:cs="Arial"/>
          <w:sz w:val="24"/>
          <w:szCs w:val="24"/>
        </w:rPr>
        <w:t>is</w:t>
      </w:r>
      <w:r w:rsidRPr="00B14811">
        <w:rPr>
          <w:rFonts w:ascii="Arial" w:hAnsi="Arial" w:cs="Arial"/>
          <w:sz w:val="24"/>
          <w:szCs w:val="24"/>
        </w:rPr>
        <w:t xml:space="preserve"> shown in Fig. </w:t>
      </w:r>
      <w:r w:rsidR="003812B3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 xml:space="preserve">1. </w:t>
      </w:r>
      <w:r w:rsidR="00680804" w:rsidRPr="00B14811">
        <w:rPr>
          <w:rFonts w:ascii="Arial" w:hAnsi="Arial" w:cs="Arial"/>
          <w:sz w:val="24"/>
          <w:szCs w:val="24"/>
        </w:rPr>
        <w:t>The b</w:t>
      </w:r>
      <w:r w:rsidRPr="00B14811">
        <w:rPr>
          <w:rFonts w:ascii="Arial" w:hAnsi="Arial" w:cs="Arial"/>
          <w:sz w:val="24"/>
          <w:szCs w:val="24"/>
        </w:rPr>
        <w:t xml:space="preserve">asic characteristics of LR, </w:t>
      </w:r>
      <w:r w:rsidR="000A36A3" w:rsidRPr="00B14811">
        <w:rPr>
          <w:rFonts w:ascii="Arial" w:hAnsi="Arial" w:cs="Arial"/>
          <w:sz w:val="24"/>
          <w:szCs w:val="24"/>
        </w:rPr>
        <w:t>LR-HCs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0A36A3" w:rsidRPr="00B14811">
        <w:rPr>
          <w:rFonts w:ascii="Arial" w:hAnsi="Arial" w:cs="Arial"/>
          <w:sz w:val="24"/>
          <w:szCs w:val="24"/>
        </w:rPr>
        <w:t xml:space="preserve"> and LR-APs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680804" w:rsidRPr="00B14811">
        <w:rPr>
          <w:rFonts w:ascii="Arial" w:hAnsi="Arial" w:cs="Arial"/>
          <w:sz w:val="24"/>
          <w:szCs w:val="24"/>
        </w:rPr>
        <w:t>are</w:t>
      </w:r>
      <w:r w:rsidRPr="00B14811">
        <w:rPr>
          <w:rFonts w:ascii="Arial" w:hAnsi="Arial" w:cs="Arial"/>
          <w:sz w:val="24"/>
          <w:szCs w:val="24"/>
        </w:rPr>
        <w:t xml:space="preserve"> presented in </w:t>
      </w:r>
      <w:r w:rsidRPr="00B14811">
        <w:rPr>
          <w:rFonts w:ascii="Arial" w:hAnsi="Arial" w:cs="Arial"/>
          <w:noProof/>
          <w:sz w:val="24"/>
          <w:szCs w:val="24"/>
        </w:rPr>
        <w:t>Table</w:t>
      </w:r>
      <w:r w:rsidRPr="00B14811">
        <w:rPr>
          <w:rFonts w:ascii="Arial" w:hAnsi="Arial" w:cs="Arial"/>
          <w:sz w:val="24"/>
          <w:szCs w:val="24"/>
        </w:rPr>
        <w:t xml:space="preserve"> 1</w:t>
      </w:r>
      <w:r w:rsidR="004A0049" w:rsidRPr="00B14811">
        <w:rPr>
          <w:rFonts w:ascii="Arial" w:hAnsi="Arial" w:cs="Arial"/>
          <w:sz w:val="24"/>
          <w:szCs w:val="24"/>
        </w:rPr>
        <w:t>.</w:t>
      </w:r>
      <w:r w:rsidR="00E32D3D" w:rsidRPr="00B14811">
        <w:rPr>
          <w:rFonts w:ascii="Arial" w:hAnsi="Arial" w:cs="Arial"/>
          <w:sz w:val="24"/>
          <w:szCs w:val="24"/>
        </w:rPr>
        <w:t xml:space="preserve"> with mean ± standard deviation values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FA30B0" w:rsidRPr="00B14811">
        <w:rPr>
          <w:rFonts w:ascii="Arial" w:hAnsi="Arial" w:cs="Arial"/>
          <w:sz w:val="24"/>
          <w:szCs w:val="24"/>
        </w:rPr>
        <w:t>The y</w:t>
      </w:r>
      <w:r w:rsidR="00B80CB8" w:rsidRPr="00B14811">
        <w:rPr>
          <w:rFonts w:ascii="Arial" w:hAnsi="Arial" w:cs="Arial"/>
          <w:sz w:val="24"/>
          <w:szCs w:val="24"/>
        </w:rPr>
        <w:t>ield</w:t>
      </w:r>
      <w:r w:rsidR="00974B5B" w:rsidRPr="00B14811">
        <w:rPr>
          <w:rFonts w:ascii="Arial" w:hAnsi="Arial" w:cs="Arial"/>
          <w:sz w:val="24"/>
          <w:szCs w:val="24"/>
        </w:rPr>
        <w:t xml:space="preserve"> of </w:t>
      </w:r>
      <w:r w:rsidR="00317FF5" w:rsidRPr="00B14811">
        <w:rPr>
          <w:rFonts w:ascii="Arial" w:hAnsi="Arial" w:cs="Arial"/>
          <w:sz w:val="24"/>
          <w:szCs w:val="24"/>
        </w:rPr>
        <w:t xml:space="preserve">LR-HCs </w:t>
      </w:r>
      <w:r w:rsidR="006F7BED" w:rsidRPr="00B14811">
        <w:rPr>
          <w:rFonts w:ascii="Arial" w:hAnsi="Arial" w:cs="Arial"/>
          <w:sz w:val="24"/>
          <w:szCs w:val="24"/>
        </w:rPr>
        <w:t>from 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="006F7BED" w:rsidRPr="00B14811">
        <w:rPr>
          <w:rFonts w:ascii="Arial" w:hAnsi="Arial" w:cs="Arial"/>
          <w:sz w:val="24"/>
          <w:szCs w:val="24"/>
        </w:rPr>
        <w:t xml:space="preserve"> </w:t>
      </w:r>
      <w:r w:rsidR="00974B5B" w:rsidRPr="00B14811">
        <w:rPr>
          <w:rFonts w:ascii="Arial" w:hAnsi="Arial" w:cs="Arial"/>
          <w:sz w:val="24"/>
          <w:szCs w:val="24"/>
        </w:rPr>
        <w:t xml:space="preserve">decreased </w:t>
      </w:r>
      <w:r w:rsidR="00B80CB8" w:rsidRPr="00B14811">
        <w:rPr>
          <w:rFonts w:ascii="Arial" w:hAnsi="Arial" w:cs="Arial"/>
          <w:sz w:val="24"/>
          <w:szCs w:val="24"/>
        </w:rPr>
        <w:t>with temperature</w:t>
      </w:r>
      <w:r w:rsidR="00974B5B" w:rsidRPr="00B14811">
        <w:rPr>
          <w:rFonts w:ascii="Arial" w:hAnsi="Arial" w:cs="Arial"/>
          <w:sz w:val="24"/>
          <w:szCs w:val="24"/>
        </w:rPr>
        <w:t xml:space="preserve">. </w:t>
      </w:r>
      <w:r w:rsidR="00576E74" w:rsidRPr="00B14811">
        <w:rPr>
          <w:rFonts w:ascii="Arial" w:hAnsi="Arial" w:cs="Arial"/>
          <w:sz w:val="24"/>
          <w:szCs w:val="24"/>
        </w:rPr>
        <w:t xml:space="preserve">Dry </w:t>
      </w:r>
      <w:r w:rsidR="00331FC6" w:rsidRPr="00B14811">
        <w:rPr>
          <w:rFonts w:ascii="Arial" w:hAnsi="Arial" w:cs="Arial"/>
          <w:sz w:val="24"/>
          <w:szCs w:val="24"/>
        </w:rPr>
        <w:t>L</w:t>
      </w:r>
      <w:r w:rsidR="00576E74" w:rsidRPr="00B14811">
        <w:rPr>
          <w:rFonts w:ascii="Arial" w:hAnsi="Arial" w:cs="Arial"/>
          <w:sz w:val="24"/>
          <w:szCs w:val="24"/>
        </w:rPr>
        <w:t>R</w:t>
      </w:r>
      <w:r w:rsidR="00331FC6" w:rsidRPr="00B14811">
        <w:rPr>
          <w:rFonts w:ascii="Arial" w:hAnsi="Arial" w:cs="Arial"/>
          <w:sz w:val="24"/>
          <w:szCs w:val="24"/>
        </w:rPr>
        <w:t xml:space="preserve"> ha</w:t>
      </w:r>
      <w:r w:rsidR="00D06FF8" w:rsidRPr="00B14811">
        <w:rPr>
          <w:rFonts w:ascii="Arial" w:hAnsi="Arial" w:cs="Arial"/>
          <w:sz w:val="24"/>
          <w:szCs w:val="24"/>
        </w:rPr>
        <w:t>s</w:t>
      </w:r>
      <w:r w:rsidR="00331FC6" w:rsidRPr="00B14811">
        <w:rPr>
          <w:rFonts w:ascii="Arial" w:hAnsi="Arial" w:cs="Arial"/>
          <w:sz w:val="24"/>
          <w:szCs w:val="24"/>
        </w:rPr>
        <w:t xml:space="preserve"> </w:t>
      </w:r>
      <w:r w:rsidR="00D06FF8" w:rsidRPr="00B14811">
        <w:rPr>
          <w:rFonts w:ascii="Arial" w:hAnsi="Arial" w:cs="Arial"/>
          <w:sz w:val="24"/>
          <w:szCs w:val="24"/>
        </w:rPr>
        <w:t xml:space="preserve">relatively </w:t>
      </w:r>
      <w:r w:rsidR="00331FC6" w:rsidRPr="00B14811">
        <w:rPr>
          <w:rFonts w:ascii="Arial" w:hAnsi="Arial" w:cs="Arial"/>
          <w:sz w:val="24"/>
          <w:szCs w:val="24"/>
        </w:rPr>
        <w:t xml:space="preserve">low ash </w:t>
      </w:r>
      <w:r w:rsidRPr="00B14811">
        <w:rPr>
          <w:rFonts w:ascii="Arial" w:hAnsi="Arial" w:cs="Arial"/>
          <w:sz w:val="24"/>
          <w:szCs w:val="24"/>
        </w:rPr>
        <w:t>content</w:t>
      </w:r>
      <w:r w:rsidR="00074FA5" w:rsidRPr="00B14811">
        <w:rPr>
          <w:rFonts w:ascii="Arial" w:hAnsi="Arial" w:cs="Arial"/>
          <w:sz w:val="24"/>
          <w:szCs w:val="24"/>
        </w:rPr>
        <w:t xml:space="preserve"> compared to</w:t>
      </w:r>
      <w:r w:rsidR="00331FC6" w:rsidRPr="00B14811">
        <w:rPr>
          <w:rFonts w:ascii="Arial" w:hAnsi="Arial" w:cs="Arial"/>
          <w:sz w:val="24"/>
          <w:szCs w:val="24"/>
        </w:rPr>
        <w:t xml:space="preserve"> </w:t>
      </w:r>
      <w:r w:rsidR="00D24FE0" w:rsidRPr="00B14811">
        <w:rPr>
          <w:rFonts w:ascii="Arial" w:hAnsi="Arial" w:cs="Arial"/>
          <w:sz w:val="24"/>
          <w:szCs w:val="24"/>
        </w:rPr>
        <w:t xml:space="preserve">LR-HCs </w:t>
      </w:r>
      <w:r w:rsidR="00D47B6B" w:rsidRPr="00B14811">
        <w:rPr>
          <w:rFonts w:ascii="Arial" w:hAnsi="Arial" w:cs="Arial"/>
          <w:sz w:val="24"/>
          <w:szCs w:val="24"/>
        </w:rPr>
        <w:t xml:space="preserve">with </w:t>
      </w:r>
      <w:r w:rsidR="00331FC6" w:rsidRPr="00B14811">
        <w:rPr>
          <w:rFonts w:ascii="Arial" w:hAnsi="Arial" w:cs="Arial"/>
          <w:sz w:val="24"/>
          <w:szCs w:val="24"/>
        </w:rPr>
        <w:t xml:space="preserve">moderate while </w:t>
      </w:r>
      <w:r w:rsidR="00D24FE0" w:rsidRPr="00B14811">
        <w:rPr>
          <w:rFonts w:ascii="Arial" w:hAnsi="Arial" w:cs="Arial"/>
          <w:sz w:val="24"/>
          <w:szCs w:val="24"/>
        </w:rPr>
        <w:t xml:space="preserve">LR-APs </w:t>
      </w:r>
      <w:r w:rsidR="00187C53" w:rsidRPr="00B14811">
        <w:rPr>
          <w:rFonts w:ascii="Arial" w:hAnsi="Arial" w:cs="Arial"/>
          <w:sz w:val="24"/>
          <w:szCs w:val="24"/>
        </w:rPr>
        <w:t>having</w:t>
      </w:r>
      <w:r w:rsidR="00331FC6" w:rsidRPr="00B14811">
        <w:rPr>
          <w:rFonts w:ascii="Arial" w:hAnsi="Arial" w:cs="Arial"/>
          <w:sz w:val="24"/>
          <w:szCs w:val="24"/>
        </w:rPr>
        <w:t xml:space="preserve"> </w:t>
      </w:r>
      <w:r w:rsidR="00B844A9" w:rsidRPr="00B14811">
        <w:rPr>
          <w:rFonts w:ascii="Arial" w:hAnsi="Arial" w:cs="Arial"/>
          <w:sz w:val="24"/>
          <w:szCs w:val="24"/>
        </w:rPr>
        <w:t xml:space="preserve">the </w:t>
      </w:r>
      <w:r w:rsidR="00331FC6" w:rsidRPr="00B14811">
        <w:rPr>
          <w:rFonts w:ascii="Arial" w:hAnsi="Arial" w:cs="Arial"/>
          <w:sz w:val="24"/>
          <w:szCs w:val="24"/>
        </w:rPr>
        <w:t>high</w:t>
      </w:r>
      <w:r w:rsidR="008773A6" w:rsidRPr="00B14811">
        <w:rPr>
          <w:rFonts w:ascii="Arial" w:hAnsi="Arial" w:cs="Arial"/>
          <w:sz w:val="24"/>
          <w:szCs w:val="24"/>
        </w:rPr>
        <w:t>est</w:t>
      </w:r>
      <w:r w:rsidR="00650ED4" w:rsidRPr="00B14811">
        <w:rPr>
          <w:rFonts w:ascii="Arial" w:hAnsi="Arial" w:cs="Arial"/>
          <w:sz w:val="24"/>
          <w:szCs w:val="24"/>
        </w:rPr>
        <w:t>.</w:t>
      </w:r>
      <w:r w:rsidR="0046147D" w:rsidRPr="00B14811">
        <w:rPr>
          <w:rFonts w:ascii="Arial" w:hAnsi="Arial" w:cs="Arial"/>
          <w:sz w:val="24"/>
          <w:szCs w:val="24"/>
        </w:rPr>
        <w:t xml:space="preserve"> </w:t>
      </w:r>
      <w:r w:rsidR="00650ED4" w:rsidRPr="00B14811">
        <w:rPr>
          <w:rFonts w:ascii="Arial" w:hAnsi="Arial" w:cs="Arial"/>
          <w:sz w:val="24"/>
          <w:szCs w:val="24"/>
        </w:rPr>
        <w:t>D</w:t>
      </w:r>
      <w:r w:rsidR="00576E74" w:rsidRPr="00B14811">
        <w:rPr>
          <w:rFonts w:ascii="Arial" w:hAnsi="Arial" w:cs="Arial"/>
          <w:sz w:val="24"/>
          <w:szCs w:val="24"/>
        </w:rPr>
        <w:t>ry</w:t>
      </w:r>
      <w:r w:rsidR="0046147D" w:rsidRPr="00B14811">
        <w:rPr>
          <w:rFonts w:ascii="Arial" w:hAnsi="Arial" w:cs="Arial"/>
          <w:sz w:val="24"/>
          <w:szCs w:val="24"/>
        </w:rPr>
        <w:t xml:space="preserve"> L</w:t>
      </w:r>
      <w:r w:rsidR="00576E74" w:rsidRPr="00B14811">
        <w:rPr>
          <w:rFonts w:ascii="Arial" w:hAnsi="Arial" w:cs="Arial"/>
          <w:sz w:val="24"/>
          <w:szCs w:val="24"/>
        </w:rPr>
        <w:t>R</w:t>
      </w:r>
      <w:r w:rsidR="0046147D" w:rsidRPr="00B14811">
        <w:rPr>
          <w:rFonts w:ascii="Arial" w:hAnsi="Arial" w:cs="Arial"/>
          <w:sz w:val="24"/>
          <w:szCs w:val="24"/>
        </w:rPr>
        <w:t xml:space="preserve"> </w:t>
      </w:r>
      <w:r w:rsidR="009A665A" w:rsidRPr="00B14811">
        <w:rPr>
          <w:rFonts w:ascii="Arial" w:hAnsi="Arial" w:cs="Arial"/>
          <w:sz w:val="24"/>
          <w:szCs w:val="24"/>
        </w:rPr>
        <w:t>has</w:t>
      </w:r>
      <w:r w:rsidR="0046147D" w:rsidRPr="00B14811">
        <w:rPr>
          <w:rFonts w:ascii="Arial" w:hAnsi="Arial" w:cs="Arial"/>
          <w:sz w:val="24"/>
          <w:szCs w:val="24"/>
        </w:rPr>
        <w:t xml:space="preserve"> </w:t>
      </w:r>
      <w:r w:rsidR="00056099" w:rsidRPr="00B14811">
        <w:rPr>
          <w:rFonts w:ascii="Arial" w:hAnsi="Arial" w:cs="Arial"/>
          <w:sz w:val="24"/>
          <w:szCs w:val="24"/>
        </w:rPr>
        <w:t xml:space="preserve">a </w:t>
      </w:r>
      <w:r w:rsidR="0046147D" w:rsidRPr="00B14811">
        <w:rPr>
          <w:rFonts w:ascii="Arial" w:hAnsi="Arial" w:cs="Arial"/>
          <w:sz w:val="24"/>
          <w:szCs w:val="24"/>
        </w:rPr>
        <w:t>light brown appearance</w:t>
      </w:r>
      <w:r w:rsidR="009A665A" w:rsidRPr="00B14811">
        <w:rPr>
          <w:rFonts w:ascii="Arial" w:hAnsi="Arial" w:cs="Arial"/>
          <w:sz w:val="24"/>
          <w:szCs w:val="24"/>
        </w:rPr>
        <w:t xml:space="preserve"> which</w:t>
      </w:r>
      <w:r w:rsidR="0046147D" w:rsidRPr="00B14811">
        <w:rPr>
          <w:rFonts w:ascii="Arial" w:hAnsi="Arial" w:cs="Arial"/>
          <w:sz w:val="24"/>
          <w:szCs w:val="24"/>
        </w:rPr>
        <w:t xml:space="preserve"> </w:t>
      </w:r>
      <w:r w:rsidR="00B80CB8" w:rsidRPr="00B14811">
        <w:rPr>
          <w:rFonts w:ascii="Arial" w:hAnsi="Arial" w:cs="Arial"/>
          <w:sz w:val="24"/>
          <w:szCs w:val="24"/>
        </w:rPr>
        <w:t xml:space="preserve">turned </w:t>
      </w:r>
      <w:r w:rsidR="0046147D" w:rsidRPr="00B14811">
        <w:rPr>
          <w:rFonts w:ascii="Arial" w:hAnsi="Arial" w:cs="Arial"/>
          <w:sz w:val="24"/>
          <w:szCs w:val="24"/>
        </w:rPr>
        <w:t xml:space="preserve">darker brown as </w:t>
      </w:r>
      <w:r w:rsidR="00985C68" w:rsidRPr="00B14811">
        <w:rPr>
          <w:rFonts w:ascii="Arial" w:hAnsi="Arial" w:cs="Arial"/>
          <w:sz w:val="24"/>
          <w:szCs w:val="24"/>
        </w:rPr>
        <w:t xml:space="preserve">the </w:t>
      </w:r>
      <w:r w:rsidR="0046147D" w:rsidRPr="00B14811">
        <w:rPr>
          <w:rFonts w:ascii="Arial" w:hAnsi="Arial" w:cs="Arial"/>
          <w:noProof/>
          <w:sz w:val="24"/>
          <w:szCs w:val="24"/>
        </w:rPr>
        <w:t>temperature</w:t>
      </w:r>
      <w:r w:rsidR="0046147D" w:rsidRPr="00B14811">
        <w:rPr>
          <w:rFonts w:ascii="Arial" w:hAnsi="Arial" w:cs="Arial"/>
          <w:sz w:val="24"/>
          <w:szCs w:val="24"/>
        </w:rPr>
        <w:t xml:space="preserve"> of 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="0046147D" w:rsidRPr="00B14811">
        <w:rPr>
          <w:rFonts w:ascii="Arial" w:hAnsi="Arial" w:cs="Arial"/>
          <w:sz w:val="24"/>
          <w:szCs w:val="24"/>
        </w:rPr>
        <w:t xml:space="preserve"> increased from 200 to 300 °C</w:t>
      </w:r>
      <w:r w:rsidR="0077546D" w:rsidRPr="00B14811">
        <w:rPr>
          <w:rFonts w:ascii="Arial" w:hAnsi="Arial" w:cs="Arial"/>
          <w:sz w:val="24"/>
          <w:szCs w:val="24"/>
        </w:rPr>
        <w:t xml:space="preserve"> (</w:t>
      </w:r>
      <w:r w:rsidR="00650ED4" w:rsidRPr="00B14811">
        <w:rPr>
          <w:rFonts w:ascii="Arial" w:hAnsi="Arial" w:cs="Arial"/>
          <w:sz w:val="24"/>
          <w:szCs w:val="24"/>
        </w:rPr>
        <w:t xml:space="preserve">Fig. </w:t>
      </w:r>
      <w:r w:rsidR="002A3C42" w:rsidRPr="00B14811">
        <w:rPr>
          <w:rFonts w:ascii="Arial" w:hAnsi="Arial" w:cs="Arial"/>
          <w:sz w:val="24"/>
          <w:szCs w:val="24"/>
        </w:rPr>
        <w:t>S</w:t>
      </w:r>
      <w:r w:rsidR="00650ED4" w:rsidRPr="00B14811">
        <w:rPr>
          <w:rFonts w:ascii="Arial" w:hAnsi="Arial" w:cs="Arial"/>
          <w:sz w:val="24"/>
          <w:szCs w:val="24"/>
        </w:rPr>
        <w:t>2</w:t>
      </w:r>
      <w:r w:rsidR="0077546D" w:rsidRPr="00B14811">
        <w:rPr>
          <w:rFonts w:ascii="Arial" w:hAnsi="Arial" w:cs="Arial"/>
          <w:sz w:val="24"/>
          <w:szCs w:val="24"/>
        </w:rPr>
        <w:t>)</w:t>
      </w:r>
      <w:r w:rsidR="0046147D" w:rsidRPr="00B14811">
        <w:rPr>
          <w:rFonts w:ascii="Arial" w:hAnsi="Arial" w:cs="Arial"/>
          <w:sz w:val="24"/>
          <w:szCs w:val="24"/>
        </w:rPr>
        <w:t xml:space="preserve">. </w:t>
      </w:r>
      <w:r w:rsidR="00557D97" w:rsidRPr="00B14811">
        <w:rPr>
          <w:rFonts w:ascii="Arial" w:hAnsi="Arial" w:cs="Arial"/>
          <w:sz w:val="24"/>
          <w:szCs w:val="24"/>
        </w:rPr>
        <w:t>In</w:t>
      </w:r>
      <w:r w:rsidR="0077546D" w:rsidRPr="00B14811">
        <w:rPr>
          <w:rFonts w:ascii="Arial" w:hAnsi="Arial" w:cs="Arial"/>
          <w:sz w:val="24"/>
          <w:szCs w:val="24"/>
        </w:rPr>
        <w:t xml:space="preserve"> contrast</w:t>
      </w:r>
      <w:r w:rsidR="00557D97" w:rsidRPr="00B14811">
        <w:rPr>
          <w:rFonts w:ascii="Arial" w:hAnsi="Arial" w:cs="Arial"/>
          <w:sz w:val="24"/>
          <w:szCs w:val="24"/>
        </w:rPr>
        <w:t xml:space="preserve">, </w:t>
      </w:r>
      <w:r w:rsidR="00D24FE0" w:rsidRPr="00B14811">
        <w:rPr>
          <w:rFonts w:ascii="Arial" w:hAnsi="Arial" w:cs="Arial"/>
          <w:sz w:val="24"/>
          <w:szCs w:val="24"/>
        </w:rPr>
        <w:t>LR-APs</w:t>
      </w:r>
      <w:r w:rsidR="0046147D" w:rsidRPr="00B14811">
        <w:rPr>
          <w:rFonts w:ascii="Arial" w:hAnsi="Arial" w:cs="Arial"/>
          <w:sz w:val="24"/>
          <w:szCs w:val="24"/>
        </w:rPr>
        <w:t xml:space="preserve"> </w:t>
      </w:r>
      <w:r w:rsidR="00037061" w:rsidRPr="00B14811">
        <w:rPr>
          <w:rFonts w:ascii="Arial" w:hAnsi="Arial" w:cs="Arial"/>
          <w:sz w:val="24"/>
          <w:szCs w:val="24"/>
        </w:rPr>
        <w:t xml:space="preserve">were </w:t>
      </w:r>
      <w:r w:rsidR="0046147D" w:rsidRPr="00B14811">
        <w:rPr>
          <w:rFonts w:ascii="Arial" w:hAnsi="Arial" w:cs="Arial"/>
          <w:sz w:val="24"/>
          <w:szCs w:val="24"/>
        </w:rPr>
        <w:t>black.</w:t>
      </w:r>
      <w:r w:rsidR="00F03343" w:rsidRPr="00B14811">
        <w:rPr>
          <w:rFonts w:ascii="Arial" w:hAnsi="Arial" w:cs="Arial"/>
          <w:sz w:val="24"/>
          <w:szCs w:val="24"/>
        </w:rPr>
        <w:t xml:space="preserve"> </w:t>
      </w:r>
      <w:r w:rsidR="005643CC" w:rsidRPr="00B14811">
        <w:rPr>
          <w:rFonts w:ascii="Arial" w:hAnsi="Arial" w:cs="Arial"/>
          <w:sz w:val="24"/>
          <w:szCs w:val="24"/>
        </w:rPr>
        <w:t xml:space="preserve">Changes in visual appearance </w:t>
      </w:r>
      <w:r w:rsidR="00AF36B7" w:rsidRPr="00B14811">
        <w:rPr>
          <w:rFonts w:ascii="Arial" w:hAnsi="Arial" w:cs="Arial"/>
          <w:sz w:val="24"/>
          <w:szCs w:val="24"/>
        </w:rPr>
        <w:t>proposed</w:t>
      </w:r>
      <w:r w:rsidR="00037061" w:rsidRPr="00B14811">
        <w:rPr>
          <w:rFonts w:ascii="Arial" w:hAnsi="Arial" w:cs="Arial"/>
          <w:sz w:val="24"/>
          <w:szCs w:val="24"/>
        </w:rPr>
        <w:t xml:space="preserve"> </w:t>
      </w:r>
      <w:r w:rsidR="001D1AFF" w:rsidRPr="00B14811">
        <w:rPr>
          <w:rFonts w:ascii="Arial" w:hAnsi="Arial" w:cs="Arial"/>
          <w:sz w:val="24"/>
          <w:szCs w:val="24"/>
        </w:rPr>
        <w:t xml:space="preserve">the </w:t>
      </w:r>
      <w:r w:rsidR="005643CC" w:rsidRPr="00B14811">
        <w:rPr>
          <w:rFonts w:ascii="Arial" w:hAnsi="Arial" w:cs="Arial"/>
          <w:sz w:val="24"/>
          <w:szCs w:val="24"/>
        </w:rPr>
        <w:t>in</w:t>
      </w:r>
      <w:r w:rsidR="002B4187" w:rsidRPr="00B14811">
        <w:rPr>
          <w:rFonts w:ascii="Arial" w:hAnsi="Arial" w:cs="Arial"/>
          <w:sz w:val="24"/>
          <w:szCs w:val="24"/>
        </w:rPr>
        <w:t>herent</w:t>
      </w:r>
      <w:r w:rsidR="005643CC" w:rsidRPr="00B14811">
        <w:rPr>
          <w:rFonts w:ascii="Arial" w:hAnsi="Arial" w:cs="Arial"/>
          <w:sz w:val="24"/>
          <w:szCs w:val="24"/>
        </w:rPr>
        <w:t xml:space="preserve"> properties of </w:t>
      </w:r>
      <w:r w:rsidR="001C130A" w:rsidRPr="00B14811">
        <w:rPr>
          <w:rFonts w:ascii="Arial" w:hAnsi="Arial" w:cs="Arial"/>
          <w:sz w:val="24"/>
          <w:szCs w:val="24"/>
        </w:rPr>
        <w:t xml:space="preserve">modified </w:t>
      </w:r>
      <w:r w:rsidR="005643CC" w:rsidRPr="00B14811">
        <w:rPr>
          <w:rFonts w:ascii="Arial" w:hAnsi="Arial" w:cs="Arial"/>
          <w:sz w:val="24"/>
          <w:szCs w:val="24"/>
        </w:rPr>
        <w:t xml:space="preserve">samples </w:t>
      </w:r>
      <w:r w:rsidR="001D1AFF" w:rsidRPr="00B14811">
        <w:rPr>
          <w:rFonts w:ascii="Arial" w:hAnsi="Arial" w:cs="Arial"/>
          <w:sz w:val="24"/>
          <w:szCs w:val="24"/>
        </w:rPr>
        <w:t>from</w:t>
      </w:r>
      <w:r w:rsidR="005643CC" w:rsidRPr="00B14811">
        <w:rPr>
          <w:rFonts w:ascii="Arial" w:hAnsi="Arial" w:cs="Arial"/>
          <w:sz w:val="24"/>
          <w:szCs w:val="24"/>
        </w:rPr>
        <w:t xml:space="preserve"> HT</w:t>
      </w:r>
      <w:r w:rsidR="005651A8" w:rsidRPr="00B14811">
        <w:rPr>
          <w:rFonts w:ascii="Arial" w:hAnsi="Arial" w:cs="Arial"/>
          <w:sz w:val="24"/>
          <w:szCs w:val="24"/>
        </w:rPr>
        <w:t>C</w:t>
      </w:r>
      <w:r w:rsidR="005643CC" w:rsidRPr="00B14811">
        <w:rPr>
          <w:rFonts w:ascii="Arial" w:hAnsi="Arial" w:cs="Arial"/>
          <w:sz w:val="24"/>
          <w:szCs w:val="24"/>
        </w:rPr>
        <w:t xml:space="preserve">. </w:t>
      </w:r>
      <w:r w:rsidR="00FF193B" w:rsidRPr="00B14811">
        <w:rPr>
          <w:rFonts w:ascii="Arial" w:hAnsi="Arial" w:cs="Arial"/>
          <w:sz w:val="24"/>
          <w:szCs w:val="24"/>
        </w:rPr>
        <w:t xml:space="preserve">LR, </w:t>
      </w:r>
      <w:r w:rsidR="00D24094" w:rsidRPr="00B14811">
        <w:rPr>
          <w:rFonts w:ascii="Arial" w:hAnsi="Arial" w:cs="Arial"/>
          <w:sz w:val="24"/>
          <w:szCs w:val="24"/>
        </w:rPr>
        <w:t>LR-HCs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D24094" w:rsidRPr="00B14811">
        <w:rPr>
          <w:rFonts w:ascii="Arial" w:hAnsi="Arial" w:cs="Arial"/>
          <w:sz w:val="24"/>
          <w:szCs w:val="24"/>
        </w:rPr>
        <w:t xml:space="preserve"> and</w:t>
      </w:r>
      <w:r w:rsidR="00251374" w:rsidRPr="00B14811">
        <w:rPr>
          <w:rFonts w:ascii="Arial" w:hAnsi="Arial" w:cs="Arial"/>
          <w:sz w:val="24"/>
          <w:szCs w:val="24"/>
        </w:rPr>
        <w:t xml:space="preserve"> </w:t>
      </w:r>
      <w:r w:rsidR="00FF193B" w:rsidRPr="00B14811">
        <w:rPr>
          <w:rFonts w:ascii="Arial" w:hAnsi="Arial" w:cs="Arial"/>
          <w:sz w:val="24"/>
          <w:szCs w:val="24"/>
        </w:rPr>
        <w:t>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FF193B" w:rsidRPr="00B14811">
        <w:rPr>
          <w:rFonts w:ascii="Arial" w:hAnsi="Arial" w:cs="Arial"/>
          <w:sz w:val="24"/>
          <w:szCs w:val="24"/>
        </w:rPr>
        <w:t xml:space="preserve"> </w:t>
      </w:r>
      <w:r w:rsidR="00251374" w:rsidRPr="00B14811">
        <w:rPr>
          <w:rFonts w:ascii="Arial" w:hAnsi="Arial" w:cs="Arial"/>
          <w:sz w:val="24"/>
          <w:szCs w:val="24"/>
        </w:rPr>
        <w:t xml:space="preserve">were attributed with higher C contents while </w:t>
      </w:r>
      <w:r w:rsidR="00415169" w:rsidRPr="00B14811">
        <w:rPr>
          <w:rFonts w:ascii="Arial" w:hAnsi="Arial" w:cs="Arial"/>
          <w:sz w:val="24"/>
          <w:szCs w:val="24"/>
        </w:rPr>
        <w:t xml:space="preserve">other </w:t>
      </w:r>
      <w:r w:rsidR="00D24094" w:rsidRPr="00B14811">
        <w:rPr>
          <w:rFonts w:ascii="Arial" w:hAnsi="Arial" w:cs="Arial"/>
          <w:sz w:val="24"/>
          <w:szCs w:val="24"/>
        </w:rPr>
        <w:t>LR-APs</w:t>
      </w:r>
      <w:r w:rsidR="00A51C68" w:rsidRPr="00B14811">
        <w:rPr>
          <w:rFonts w:ascii="Arial" w:hAnsi="Arial" w:cs="Arial"/>
          <w:sz w:val="24"/>
          <w:szCs w:val="24"/>
        </w:rPr>
        <w:t xml:space="preserve"> (LR-AP-200, -250 and -300) </w:t>
      </w:r>
      <w:r w:rsidR="00251374" w:rsidRPr="00B14811">
        <w:rPr>
          <w:rFonts w:ascii="Arial" w:hAnsi="Arial" w:cs="Arial"/>
          <w:sz w:val="24"/>
          <w:szCs w:val="24"/>
        </w:rPr>
        <w:t xml:space="preserve">contained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C0426F" w:rsidRPr="00B14811">
        <w:rPr>
          <w:rFonts w:ascii="Arial" w:hAnsi="Arial" w:cs="Arial"/>
          <w:sz w:val="24"/>
          <w:szCs w:val="24"/>
        </w:rPr>
        <w:t>smaller</w:t>
      </w:r>
      <w:r w:rsidR="00251374" w:rsidRPr="00B14811">
        <w:rPr>
          <w:rFonts w:ascii="Arial" w:hAnsi="Arial" w:cs="Arial"/>
          <w:sz w:val="24"/>
          <w:szCs w:val="24"/>
        </w:rPr>
        <w:t xml:space="preserve"> amount of C. </w:t>
      </w:r>
      <w:r w:rsidR="005A0AA9" w:rsidRPr="00B14811">
        <w:rPr>
          <w:rFonts w:ascii="Arial" w:hAnsi="Arial" w:cs="Arial"/>
          <w:sz w:val="24"/>
          <w:szCs w:val="24"/>
        </w:rPr>
        <w:t xml:space="preserve">The amount of C and S increase slightly in LR-HCs with temperature rise and the amount of H and N first decrease up to 250 °C and then increase at 300 °C. </w:t>
      </w:r>
      <w:r w:rsidR="005A0AA9" w:rsidRPr="00B14811">
        <w:rPr>
          <w:rFonts w:ascii="Arial" w:hAnsi="Arial" w:cs="Arial"/>
          <w:sz w:val="24"/>
          <w:szCs w:val="24"/>
        </w:rPr>
        <w:lastRenderedPageBreak/>
        <w:t xml:space="preserve">The amount of C of LR (39 %) was lower than that of LR-HC-300 (40.8 %) and the amount of S of LR (1.21 %) was lower than that of LR-HC-250 (1.39 %) and LR-HC-300 (1.58 %). But the amount of H and N of LR was always higher than those of LR-HCs. The amount of </w:t>
      </w:r>
      <w:bookmarkStart w:id="17" w:name="_Hlk31619214"/>
      <w:r w:rsidR="005A0AA9" w:rsidRPr="00B14811">
        <w:rPr>
          <w:rFonts w:ascii="Arial" w:hAnsi="Arial" w:cs="Arial"/>
          <w:sz w:val="24"/>
          <w:szCs w:val="24"/>
        </w:rPr>
        <w:t xml:space="preserve">C, H, N, and S </w:t>
      </w:r>
      <w:bookmarkEnd w:id="17"/>
      <w:r w:rsidR="005A0AA9" w:rsidRPr="00B14811">
        <w:rPr>
          <w:rFonts w:ascii="Arial" w:hAnsi="Arial" w:cs="Arial"/>
          <w:sz w:val="24"/>
          <w:szCs w:val="24"/>
        </w:rPr>
        <w:t xml:space="preserve">was quite close to one another for LR-APs. </w:t>
      </w:r>
      <w:r w:rsidR="00AE4FE3" w:rsidRPr="00B14811">
        <w:rPr>
          <w:rFonts w:ascii="Arial" w:hAnsi="Arial" w:cs="Arial"/>
          <w:sz w:val="24"/>
          <w:szCs w:val="24"/>
        </w:rPr>
        <w:t xml:space="preserve">Dry LR has the highest O contents. </w:t>
      </w:r>
      <w:r w:rsidR="00DD2C0A" w:rsidRPr="00B14811">
        <w:rPr>
          <w:rFonts w:ascii="Arial" w:hAnsi="Arial" w:cs="Arial"/>
          <w:sz w:val="24"/>
          <w:szCs w:val="24"/>
        </w:rPr>
        <w:t>The amount</w:t>
      </w:r>
      <w:r w:rsidR="00AE4FE3" w:rsidRPr="00B14811">
        <w:rPr>
          <w:rFonts w:ascii="Arial" w:hAnsi="Arial" w:cs="Arial"/>
          <w:sz w:val="24"/>
          <w:szCs w:val="24"/>
        </w:rPr>
        <w:t xml:space="preserve"> of </w:t>
      </w:r>
      <w:r w:rsidR="006F471A" w:rsidRPr="00B14811">
        <w:rPr>
          <w:rFonts w:ascii="Arial" w:hAnsi="Arial" w:cs="Arial"/>
          <w:sz w:val="24"/>
          <w:szCs w:val="24"/>
        </w:rPr>
        <w:t>O</w:t>
      </w:r>
      <w:r w:rsidR="00AE4FE3" w:rsidRPr="00B14811">
        <w:rPr>
          <w:rFonts w:ascii="Arial" w:hAnsi="Arial" w:cs="Arial"/>
          <w:sz w:val="24"/>
          <w:szCs w:val="24"/>
        </w:rPr>
        <w:t xml:space="preserve"> declined in LR</w:t>
      </w:r>
      <w:r w:rsidR="00B4116C" w:rsidRPr="00B14811">
        <w:rPr>
          <w:rFonts w:ascii="Arial" w:hAnsi="Arial" w:cs="Arial"/>
          <w:sz w:val="24"/>
          <w:szCs w:val="24"/>
        </w:rPr>
        <w:t>-HCs</w:t>
      </w:r>
      <w:r w:rsidR="00AE4FE3" w:rsidRPr="00B14811">
        <w:rPr>
          <w:rFonts w:ascii="Arial" w:hAnsi="Arial" w:cs="Arial"/>
          <w:sz w:val="24"/>
          <w:szCs w:val="24"/>
        </w:rPr>
        <w:t xml:space="preserve"> with temperature </w:t>
      </w:r>
      <w:r w:rsidR="00DD2C0A" w:rsidRPr="00B14811">
        <w:rPr>
          <w:rFonts w:ascii="Arial" w:hAnsi="Arial" w:cs="Arial"/>
          <w:sz w:val="24"/>
          <w:szCs w:val="24"/>
        </w:rPr>
        <w:t>increase</w:t>
      </w:r>
      <w:r w:rsidR="00764FD7" w:rsidRPr="00B14811">
        <w:rPr>
          <w:rFonts w:ascii="Arial" w:hAnsi="Arial" w:cs="Arial"/>
          <w:sz w:val="24"/>
          <w:szCs w:val="24"/>
        </w:rPr>
        <w:t xml:space="preserve"> due to </w:t>
      </w:r>
      <w:r w:rsidR="00161DF3" w:rsidRPr="00B14811">
        <w:rPr>
          <w:rFonts w:ascii="Arial" w:hAnsi="Arial" w:cs="Arial"/>
          <w:sz w:val="24"/>
          <w:szCs w:val="24"/>
        </w:rPr>
        <w:t>deoxygenation</w:t>
      </w:r>
      <w:r w:rsidR="00AE4FE3" w:rsidRPr="00B14811">
        <w:rPr>
          <w:rFonts w:ascii="Arial" w:hAnsi="Arial" w:cs="Arial"/>
          <w:sz w:val="24"/>
          <w:szCs w:val="24"/>
        </w:rPr>
        <w:t xml:space="preserve"> </w:t>
      </w:r>
      <w:r w:rsidR="006C37A1" w:rsidRPr="00B14811">
        <w:rPr>
          <w:rFonts w:ascii="Arial" w:hAnsi="Arial" w:cs="Arial"/>
          <w:sz w:val="24"/>
          <w:szCs w:val="24"/>
        </w:rPr>
        <w:t xml:space="preserve">while </w:t>
      </w:r>
      <w:r w:rsidR="00DD2C0A" w:rsidRPr="00B14811">
        <w:rPr>
          <w:rFonts w:ascii="Arial" w:hAnsi="Arial" w:cs="Arial"/>
          <w:sz w:val="24"/>
          <w:szCs w:val="24"/>
        </w:rPr>
        <w:t>it</w:t>
      </w:r>
      <w:r w:rsidR="00AE4FE3" w:rsidRPr="00B14811">
        <w:rPr>
          <w:rFonts w:ascii="Arial" w:hAnsi="Arial" w:cs="Arial"/>
          <w:sz w:val="24"/>
          <w:szCs w:val="24"/>
        </w:rPr>
        <w:t xml:space="preserve"> increased in LR</w:t>
      </w:r>
      <w:r w:rsidR="00B4116C" w:rsidRPr="00B14811">
        <w:rPr>
          <w:rFonts w:ascii="Arial" w:hAnsi="Arial" w:cs="Arial"/>
          <w:sz w:val="24"/>
          <w:szCs w:val="24"/>
        </w:rPr>
        <w:t>-A</w:t>
      </w:r>
      <w:r w:rsidR="006E09A9" w:rsidRPr="00B14811">
        <w:rPr>
          <w:rFonts w:ascii="Arial" w:hAnsi="Arial" w:cs="Arial"/>
          <w:sz w:val="24"/>
          <w:szCs w:val="24"/>
        </w:rPr>
        <w:t>P</w:t>
      </w:r>
      <w:r w:rsidR="00B4116C" w:rsidRPr="00B14811">
        <w:rPr>
          <w:rFonts w:ascii="Arial" w:hAnsi="Arial" w:cs="Arial"/>
          <w:sz w:val="24"/>
          <w:szCs w:val="24"/>
        </w:rPr>
        <w:t>s</w:t>
      </w:r>
      <w:r w:rsidR="00AE4FE3" w:rsidRPr="00B14811">
        <w:rPr>
          <w:rFonts w:ascii="Arial" w:hAnsi="Arial" w:cs="Arial"/>
          <w:sz w:val="24"/>
          <w:szCs w:val="24"/>
        </w:rPr>
        <w:t>.</w:t>
      </w:r>
      <w:r w:rsidR="005D36DD" w:rsidRPr="00B14811">
        <w:rPr>
          <w:rFonts w:ascii="Arial" w:hAnsi="Arial" w:cs="Arial"/>
          <w:sz w:val="24"/>
          <w:szCs w:val="24"/>
        </w:rPr>
        <w:t xml:space="preserve"> </w:t>
      </w:r>
      <w:r w:rsidR="00E34980" w:rsidRPr="00B14811">
        <w:rPr>
          <w:rFonts w:ascii="Arial" w:hAnsi="Arial" w:cs="Arial"/>
          <w:sz w:val="24"/>
          <w:szCs w:val="24"/>
        </w:rPr>
        <w:t xml:space="preserve">Elements </w:t>
      </w:r>
      <w:r w:rsidR="00147B20" w:rsidRPr="00B14811">
        <w:rPr>
          <w:rFonts w:ascii="Arial" w:hAnsi="Arial" w:cs="Arial"/>
          <w:sz w:val="24"/>
          <w:szCs w:val="24"/>
        </w:rPr>
        <w:t xml:space="preserve">Mg, Ca, Al and Fe </w:t>
      </w:r>
      <w:r w:rsidR="006B678F" w:rsidRPr="00B14811">
        <w:rPr>
          <w:rFonts w:ascii="Arial" w:hAnsi="Arial" w:cs="Arial"/>
          <w:sz w:val="24"/>
          <w:szCs w:val="24"/>
        </w:rPr>
        <w:t xml:space="preserve">present </w:t>
      </w:r>
      <w:r w:rsidR="00147B20" w:rsidRPr="00B14811">
        <w:rPr>
          <w:rFonts w:ascii="Arial" w:hAnsi="Arial" w:cs="Arial"/>
          <w:sz w:val="24"/>
          <w:szCs w:val="24"/>
        </w:rPr>
        <w:t>in</w:t>
      </w:r>
      <w:r w:rsidR="006B678F" w:rsidRPr="00B14811">
        <w:rPr>
          <w:rFonts w:ascii="Arial" w:hAnsi="Arial" w:cs="Arial"/>
          <w:sz w:val="24"/>
          <w:szCs w:val="24"/>
        </w:rPr>
        <w:t xml:space="preserve"> the</w:t>
      </w:r>
      <w:r w:rsidR="00147B20" w:rsidRPr="00B14811">
        <w:rPr>
          <w:rFonts w:ascii="Arial" w:hAnsi="Arial" w:cs="Arial"/>
          <w:sz w:val="24"/>
          <w:szCs w:val="24"/>
        </w:rPr>
        <w:t xml:space="preserve"> LR sample </w:t>
      </w:r>
      <w:r w:rsidR="00FC0824" w:rsidRPr="00B14811">
        <w:rPr>
          <w:rFonts w:ascii="Arial" w:hAnsi="Arial" w:cs="Arial"/>
          <w:sz w:val="24"/>
          <w:szCs w:val="24"/>
        </w:rPr>
        <w:t xml:space="preserve">were </w:t>
      </w:r>
      <w:r w:rsidR="00147B20" w:rsidRPr="00B14811">
        <w:rPr>
          <w:rFonts w:ascii="Arial" w:hAnsi="Arial" w:cs="Arial"/>
          <w:sz w:val="24"/>
          <w:szCs w:val="24"/>
        </w:rPr>
        <w:t>2.55, 74.6, 2.22 and 13.49 mg</w:t>
      </w:r>
      <w:r w:rsidR="00747AF4" w:rsidRPr="00B14811">
        <w:rPr>
          <w:rFonts w:ascii="Arial" w:hAnsi="Arial" w:cs="Arial"/>
          <w:sz w:val="24"/>
          <w:szCs w:val="24"/>
        </w:rPr>
        <w:t xml:space="preserve"> </w:t>
      </w:r>
      <w:r w:rsidR="00105871" w:rsidRPr="00B14811">
        <w:rPr>
          <w:rFonts w:ascii="Arial" w:hAnsi="Arial" w:cs="Arial"/>
          <w:sz w:val="24"/>
          <w:szCs w:val="24"/>
        </w:rPr>
        <w:t>g</w:t>
      </w:r>
      <w:r w:rsidR="00747AF4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105871" w:rsidRPr="00B14811">
        <w:rPr>
          <w:rFonts w:ascii="Arial" w:hAnsi="Arial" w:cs="Arial"/>
          <w:sz w:val="24"/>
          <w:szCs w:val="24"/>
        </w:rPr>
        <w:t xml:space="preserve"> </w:t>
      </w:r>
      <w:r w:rsidR="00BB4DD4" w:rsidRPr="00B14811">
        <w:rPr>
          <w:rFonts w:ascii="Arial" w:hAnsi="Arial" w:cs="Arial"/>
          <w:sz w:val="24"/>
          <w:szCs w:val="24"/>
        </w:rPr>
        <w:t xml:space="preserve">respectively </w:t>
      </w:r>
      <w:r w:rsidR="00105871" w:rsidRPr="00B14811">
        <w:rPr>
          <w:rFonts w:ascii="Arial" w:hAnsi="Arial" w:cs="Arial"/>
          <w:sz w:val="24"/>
          <w:szCs w:val="24"/>
        </w:rPr>
        <w:t>and those in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105871" w:rsidRPr="00B14811">
        <w:rPr>
          <w:rFonts w:ascii="Arial" w:hAnsi="Arial" w:cs="Arial"/>
          <w:sz w:val="24"/>
          <w:szCs w:val="24"/>
        </w:rPr>
        <w:t xml:space="preserve"> were 5.08, </w:t>
      </w:r>
      <w:r w:rsidR="00147B20" w:rsidRPr="00B14811">
        <w:rPr>
          <w:rFonts w:ascii="Arial" w:hAnsi="Arial" w:cs="Arial"/>
          <w:sz w:val="24"/>
          <w:szCs w:val="24"/>
        </w:rPr>
        <w:t>199.65, 3.34 and 34.91mg</w:t>
      </w:r>
      <w:r w:rsidR="00747AF4" w:rsidRPr="00B14811">
        <w:rPr>
          <w:rFonts w:ascii="Arial" w:hAnsi="Arial" w:cs="Arial"/>
          <w:sz w:val="24"/>
          <w:szCs w:val="24"/>
        </w:rPr>
        <w:t xml:space="preserve"> </w:t>
      </w:r>
      <w:r w:rsidR="00147B20" w:rsidRPr="00B14811">
        <w:rPr>
          <w:rFonts w:ascii="Arial" w:hAnsi="Arial" w:cs="Arial"/>
          <w:sz w:val="24"/>
          <w:szCs w:val="24"/>
        </w:rPr>
        <w:t>g</w:t>
      </w:r>
      <w:r w:rsidR="00747AF4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147B20" w:rsidRPr="00B14811">
        <w:rPr>
          <w:rFonts w:ascii="Arial" w:hAnsi="Arial" w:cs="Arial"/>
          <w:sz w:val="24"/>
          <w:szCs w:val="24"/>
        </w:rPr>
        <w:t>, respectively.</w:t>
      </w:r>
      <w:r w:rsidR="002C240E" w:rsidRPr="00B14811">
        <w:rPr>
          <w:rFonts w:ascii="Arial" w:hAnsi="Arial" w:cs="Arial"/>
          <w:sz w:val="24"/>
          <w:szCs w:val="24"/>
        </w:rPr>
        <w:t xml:space="preserve"> </w:t>
      </w:r>
      <w:r w:rsidR="00147B20" w:rsidRPr="00B14811">
        <w:rPr>
          <w:rFonts w:ascii="Arial" w:hAnsi="Arial" w:cs="Arial"/>
          <w:sz w:val="24"/>
          <w:szCs w:val="24"/>
        </w:rPr>
        <w:t>Collectively</w:t>
      </w:r>
      <w:r w:rsidR="009557AD" w:rsidRPr="00B14811">
        <w:rPr>
          <w:rFonts w:ascii="Arial" w:hAnsi="Arial" w:cs="Arial"/>
          <w:sz w:val="24"/>
          <w:szCs w:val="24"/>
        </w:rPr>
        <w:t xml:space="preserve">, </w:t>
      </w:r>
      <w:r w:rsidR="00FC0824" w:rsidRPr="00B14811">
        <w:rPr>
          <w:rFonts w:ascii="Arial" w:hAnsi="Arial" w:cs="Arial"/>
          <w:sz w:val="24"/>
          <w:szCs w:val="24"/>
        </w:rPr>
        <w:t xml:space="preserve">the </w:t>
      </w:r>
      <w:r w:rsidR="009557AD" w:rsidRPr="00B14811">
        <w:rPr>
          <w:rFonts w:ascii="Arial" w:hAnsi="Arial" w:cs="Arial"/>
          <w:sz w:val="24"/>
          <w:szCs w:val="24"/>
        </w:rPr>
        <w:t>contents of Mg, Ca, Al and Fe of LR-HC-250 were higher than other LR</w:t>
      </w:r>
      <w:r w:rsidR="00B4116C" w:rsidRPr="00B14811">
        <w:rPr>
          <w:rFonts w:ascii="Arial" w:hAnsi="Arial" w:cs="Arial"/>
          <w:sz w:val="24"/>
          <w:szCs w:val="24"/>
        </w:rPr>
        <w:t>-HCs</w:t>
      </w:r>
      <w:r w:rsidR="009557AD" w:rsidRPr="00B14811">
        <w:rPr>
          <w:rFonts w:ascii="Arial" w:hAnsi="Arial" w:cs="Arial"/>
          <w:sz w:val="24"/>
          <w:szCs w:val="24"/>
        </w:rPr>
        <w:t xml:space="preserve"> and </w:t>
      </w:r>
      <w:r w:rsidR="0054041A" w:rsidRPr="00B14811">
        <w:rPr>
          <w:rFonts w:ascii="Arial" w:hAnsi="Arial" w:cs="Arial"/>
          <w:sz w:val="24"/>
          <w:szCs w:val="24"/>
        </w:rPr>
        <w:t xml:space="preserve">in the </w:t>
      </w:r>
      <w:r w:rsidR="009557AD" w:rsidRPr="00B14811">
        <w:rPr>
          <w:rFonts w:ascii="Arial" w:hAnsi="Arial" w:cs="Arial"/>
          <w:sz w:val="24"/>
          <w:szCs w:val="24"/>
        </w:rPr>
        <w:t>same way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="009557AD" w:rsidRPr="00B14811">
        <w:rPr>
          <w:rFonts w:ascii="Arial" w:hAnsi="Arial" w:cs="Arial"/>
          <w:sz w:val="24"/>
          <w:szCs w:val="24"/>
        </w:rPr>
        <w:t>-250</w:t>
      </w:r>
      <w:r w:rsidR="00E91C1F" w:rsidRPr="00B14811">
        <w:rPr>
          <w:rFonts w:ascii="Arial" w:hAnsi="Arial" w:cs="Arial"/>
          <w:sz w:val="24"/>
          <w:szCs w:val="24"/>
        </w:rPr>
        <w:t xml:space="preserve"> </w:t>
      </w:r>
      <w:r w:rsidR="00044686" w:rsidRPr="00B14811">
        <w:rPr>
          <w:rFonts w:ascii="Arial" w:eastAsia="DengXian" w:hAnsi="Arial" w:cs="Arial"/>
          <w:kern w:val="2"/>
          <w:sz w:val="24"/>
          <w:szCs w:val="24"/>
        </w:rPr>
        <w:t>had higher content</w:t>
      </w:r>
      <w:r w:rsidR="00631C75" w:rsidRPr="00B14811">
        <w:rPr>
          <w:rFonts w:ascii="Arial" w:eastAsia="DengXian" w:hAnsi="Arial" w:cs="Arial"/>
          <w:kern w:val="2"/>
          <w:sz w:val="24"/>
          <w:szCs w:val="24"/>
        </w:rPr>
        <w:t>s</w:t>
      </w:r>
      <w:r w:rsidR="00044686" w:rsidRPr="00B14811">
        <w:rPr>
          <w:rFonts w:ascii="Arial" w:eastAsia="DengXian" w:hAnsi="Arial" w:cs="Arial"/>
          <w:kern w:val="2"/>
          <w:sz w:val="24"/>
          <w:szCs w:val="24"/>
        </w:rPr>
        <w:t xml:space="preserve"> of those elements than other LR-APs</w:t>
      </w:r>
      <w:r w:rsidR="007A16A0" w:rsidRPr="00B14811">
        <w:rPr>
          <w:rFonts w:ascii="Arial" w:eastAsia="DengXian" w:hAnsi="Arial" w:cs="Arial"/>
          <w:kern w:val="2"/>
          <w:sz w:val="24"/>
          <w:szCs w:val="24"/>
        </w:rPr>
        <w:t xml:space="preserve">. </w:t>
      </w:r>
      <w:r w:rsidR="009557AD" w:rsidRPr="00B14811">
        <w:rPr>
          <w:rFonts w:ascii="Arial" w:hAnsi="Arial" w:cs="Arial"/>
          <w:sz w:val="24"/>
          <w:szCs w:val="24"/>
        </w:rPr>
        <w:t xml:space="preserve">Iron </w:t>
      </w:r>
      <w:r w:rsidR="0054041A" w:rsidRPr="00B14811">
        <w:rPr>
          <w:rFonts w:ascii="Arial" w:hAnsi="Arial" w:cs="Arial"/>
          <w:sz w:val="24"/>
          <w:szCs w:val="24"/>
        </w:rPr>
        <w:t>is present in</w:t>
      </w:r>
      <w:r w:rsidR="00FA30B0" w:rsidRPr="00B14811">
        <w:rPr>
          <w:rFonts w:ascii="Arial" w:hAnsi="Arial" w:cs="Arial"/>
          <w:sz w:val="24"/>
          <w:szCs w:val="24"/>
        </w:rPr>
        <w:t xml:space="preserve"> </w:t>
      </w:r>
      <w:r w:rsidR="009557AD" w:rsidRPr="00B14811">
        <w:rPr>
          <w:rFonts w:ascii="Arial" w:hAnsi="Arial" w:cs="Arial"/>
          <w:sz w:val="24"/>
          <w:szCs w:val="24"/>
        </w:rPr>
        <w:t xml:space="preserve">modest </w:t>
      </w:r>
      <w:r w:rsidR="0054041A" w:rsidRPr="00B14811">
        <w:rPr>
          <w:rFonts w:ascii="Arial" w:hAnsi="Arial" w:cs="Arial"/>
          <w:sz w:val="24"/>
          <w:szCs w:val="24"/>
        </w:rPr>
        <w:t>quantities</w:t>
      </w:r>
      <w:r w:rsidR="009557AD" w:rsidRPr="00B14811">
        <w:rPr>
          <w:rFonts w:ascii="Arial" w:hAnsi="Arial" w:cs="Arial"/>
          <w:sz w:val="24"/>
          <w:szCs w:val="24"/>
        </w:rPr>
        <w:t xml:space="preserve"> in all LR samples. Calcium contents in all LR samples were far higher than any other calculated elements in this study. </w:t>
      </w:r>
      <w:r w:rsidR="006568F2" w:rsidRPr="00B14811">
        <w:rPr>
          <w:rFonts w:ascii="Arial" w:hAnsi="Arial" w:cs="Arial"/>
          <w:sz w:val="24"/>
          <w:szCs w:val="24"/>
        </w:rPr>
        <w:t xml:space="preserve">Higher Ca contents </w:t>
      </w:r>
      <w:r w:rsidR="00FE7B7A" w:rsidRPr="00B14811">
        <w:rPr>
          <w:rFonts w:ascii="Arial" w:hAnsi="Arial" w:cs="Arial"/>
          <w:sz w:val="24"/>
          <w:szCs w:val="24"/>
        </w:rPr>
        <w:t>were</w:t>
      </w:r>
      <w:r w:rsidR="0001616F" w:rsidRPr="00B14811">
        <w:rPr>
          <w:rFonts w:ascii="Arial" w:hAnsi="Arial" w:cs="Arial"/>
          <w:sz w:val="24"/>
          <w:szCs w:val="24"/>
        </w:rPr>
        <w:t xml:space="preserve"> </w:t>
      </w:r>
      <w:r w:rsidR="006568F2" w:rsidRPr="00B14811">
        <w:rPr>
          <w:rFonts w:ascii="Arial" w:hAnsi="Arial" w:cs="Arial"/>
          <w:sz w:val="24"/>
          <w:szCs w:val="24"/>
        </w:rPr>
        <w:t xml:space="preserve">prominent in XRD and P-extraction </w:t>
      </w:r>
      <w:r w:rsidR="001E48C3" w:rsidRPr="00B14811">
        <w:rPr>
          <w:rFonts w:ascii="Arial" w:hAnsi="Arial" w:cs="Arial"/>
          <w:sz w:val="24"/>
          <w:szCs w:val="24"/>
        </w:rPr>
        <w:t xml:space="preserve">analysis and </w:t>
      </w:r>
      <w:r w:rsidR="0001616F" w:rsidRPr="00B14811">
        <w:rPr>
          <w:rFonts w:ascii="Arial" w:hAnsi="Arial" w:cs="Arial"/>
          <w:sz w:val="24"/>
          <w:szCs w:val="24"/>
        </w:rPr>
        <w:t xml:space="preserve">also </w:t>
      </w:r>
      <w:r w:rsidR="001E48C3" w:rsidRPr="00B14811">
        <w:rPr>
          <w:rFonts w:ascii="Arial" w:hAnsi="Arial" w:cs="Arial"/>
          <w:sz w:val="24"/>
          <w:szCs w:val="24"/>
        </w:rPr>
        <w:t xml:space="preserve">play </w:t>
      </w:r>
      <w:r w:rsidR="00063534" w:rsidRPr="00B14811">
        <w:rPr>
          <w:rFonts w:ascii="Arial" w:hAnsi="Arial" w:cs="Arial"/>
          <w:sz w:val="24"/>
          <w:szCs w:val="24"/>
        </w:rPr>
        <w:t xml:space="preserve">a </w:t>
      </w:r>
      <w:r w:rsidR="001E48C3" w:rsidRPr="00B14811">
        <w:rPr>
          <w:rFonts w:ascii="Arial" w:hAnsi="Arial" w:cs="Arial"/>
          <w:sz w:val="24"/>
          <w:szCs w:val="24"/>
        </w:rPr>
        <w:t xml:space="preserve">role for Pb </w:t>
      </w:r>
      <w:r w:rsidR="002441EB" w:rsidRPr="00B14811">
        <w:rPr>
          <w:rFonts w:ascii="Arial" w:hAnsi="Arial" w:cs="Arial"/>
          <w:sz w:val="24"/>
          <w:szCs w:val="24"/>
        </w:rPr>
        <w:t xml:space="preserve">(II) </w:t>
      </w:r>
      <w:r w:rsidR="000E63AD" w:rsidRPr="00B14811">
        <w:rPr>
          <w:rFonts w:ascii="Arial" w:hAnsi="Arial" w:cs="Arial"/>
          <w:sz w:val="24"/>
          <w:szCs w:val="24"/>
        </w:rPr>
        <w:t>immobilization</w:t>
      </w:r>
      <w:r w:rsidR="001E48C3" w:rsidRPr="00B14811">
        <w:rPr>
          <w:rFonts w:ascii="Arial" w:hAnsi="Arial" w:cs="Arial"/>
          <w:sz w:val="24"/>
          <w:szCs w:val="24"/>
        </w:rPr>
        <w:t xml:space="preserve">. </w:t>
      </w:r>
    </w:p>
    <w:p w:rsidR="00A61FF8" w:rsidRPr="00B14811" w:rsidRDefault="00974B5B" w:rsidP="00B844A9">
      <w:pPr>
        <w:spacing w:before="240" w:after="0" w:line="480" w:lineRule="auto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Table 1</w:t>
      </w:r>
      <w:r w:rsidR="008436C5" w:rsidRPr="00B14811">
        <w:rPr>
          <w:rFonts w:ascii="Arial" w:hAnsi="Arial" w:cs="Arial"/>
          <w:sz w:val="24"/>
          <w:szCs w:val="24"/>
        </w:rPr>
        <w:t>.</w:t>
      </w:r>
      <w:r w:rsidRPr="00B14811">
        <w:rPr>
          <w:rFonts w:ascii="Arial" w:hAnsi="Arial" w:cs="Arial"/>
          <w:sz w:val="24"/>
          <w:szCs w:val="24"/>
        </w:rPr>
        <w:t xml:space="preserve"> Basic characteristics of </w:t>
      </w:r>
      <w:r w:rsidR="00BA67A3" w:rsidRPr="00B14811">
        <w:rPr>
          <w:rFonts w:ascii="Arial" w:hAnsi="Arial" w:cs="Arial"/>
          <w:sz w:val="24"/>
          <w:szCs w:val="24"/>
        </w:rPr>
        <w:t xml:space="preserve">LR, </w:t>
      </w:r>
      <w:r w:rsidR="000A36A3" w:rsidRPr="00B14811">
        <w:rPr>
          <w:rFonts w:ascii="Arial" w:hAnsi="Arial" w:cs="Arial"/>
          <w:sz w:val="24"/>
          <w:szCs w:val="24"/>
        </w:rPr>
        <w:t>LR-HCs</w:t>
      </w:r>
      <w:r w:rsidR="00B844A9" w:rsidRPr="00B14811">
        <w:rPr>
          <w:rFonts w:ascii="Arial" w:hAnsi="Arial" w:cs="Arial"/>
          <w:sz w:val="24"/>
          <w:szCs w:val="24"/>
        </w:rPr>
        <w:t>,</w:t>
      </w:r>
      <w:r w:rsidR="000A36A3" w:rsidRPr="00B14811">
        <w:rPr>
          <w:rFonts w:ascii="Arial" w:hAnsi="Arial" w:cs="Arial"/>
          <w:sz w:val="24"/>
          <w:szCs w:val="24"/>
        </w:rPr>
        <w:t xml:space="preserve"> and LR-APs</w:t>
      </w:r>
      <w:r w:rsidR="00B844A9" w:rsidRPr="00B1481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1"/>
        <w:tblW w:w="11515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749"/>
        <w:gridCol w:w="766"/>
        <w:gridCol w:w="852"/>
        <w:gridCol w:w="852"/>
        <w:gridCol w:w="852"/>
        <w:gridCol w:w="936"/>
        <w:gridCol w:w="852"/>
        <w:gridCol w:w="936"/>
        <w:gridCol w:w="833"/>
        <w:gridCol w:w="827"/>
        <w:gridCol w:w="1011"/>
        <w:gridCol w:w="1011"/>
      </w:tblGrid>
      <w:tr w:rsidR="00B14811" w:rsidRPr="00B14811" w:rsidTr="00263BCA">
        <w:trPr>
          <w:trHeight w:val="530"/>
          <w:jc w:val="center"/>
        </w:trPr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Sample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Yield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76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Ash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C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H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N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S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O</w:t>
            </w:r>
            <w:r w:rsidRPr="00B14811">
              <w:rPr>
                <w:rFonts w:ascii="Arial" w:hAnsi="Arial" w:cs="Arial"/>
                <w:bCs/>
                <w:vertAlign w:val="superscript"/>
              </w:rPr>
              <w:t>d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(wt. %)</w:t>
            </w:r>
          </w:p>
        </w:tc>
        <w:tc>
          <w:tcPr>
            <w:tcW w:w="936" w:type="dxa"/>
            <w:tcBorders>
              <w:top w:val="single" w:sz="12" w:space="0" w:color="auto"/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Mg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</w:t>
            </w:r>
            <w:r w:rsidRPr="00B14811">
              <w:rPr>
                <w:rFonts w:ascii="Arial" w:hAnsi="Arial" w:cs="Arial"/>
                <w:sz w:val="20"/>
              </w:rPr>
              <w:t>mg g</w:t>
            </w:r>
            <w:r w:rsidRPr="00B14811">
              <w:rPr>
                <w:rFonts w:ascii="Arial" w:hAnsi="Arial" w:cs="Arial"/>
                <w:sz w:val="20"/>
                <w:vertAlign w:val="superscript"/>
              </w:rPr>
              <w:t>-1</w:t>
            </w:r>
            <w:r w:rsidRPr="00B1481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Ca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</w:t>
            </w:r>
            <w:r w:rsidRPr="00B14811">
              <w:rPr>
                <w:rFonts w:ascii="Arial" w:hAnsi="Arial" w:cs="Arial"/>
                <w:sz w:val="20"/>
              </w:rPr>
              <w:t>mg g</w:t>
            </w:r>
            <w:r w:rsidRPr="00B14811">
              <w:rPr>
                <w:rFonts w:ascii="Arial" w:hAnsi="Arial" w:cs="Arial"/>
                <w:sz w:val="20"/>
                <w:vertAlign w:val="superscript"/>
              </w:rPr>
              <w:t>-1</w:t>
            </w:r>
            <w:r w:rsidRPr="00B1481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827" w:type="dxa"/>
            <w:tcBorders>
              <w:top w:val="single" w:sz="12" w:space="0" w:color="auto"/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Al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</w:t>
            </w:r>
            <w:r w:rsidRPr="00B14811">
              <w:rPr>
                <w:rFonts w:ascii="Arial" w:hAnsi="Arial" w:cs="Arial"/>
                <w:sz w:val="20"/>
              </w:rPr>
              <w:t>mg g</w:t>
            </w:r>
            <w:r w:rsidRPr="00B14811">
              <w:rPr>
                <w:rFonts w:ascii="Arial" w:hAnsi="Arial" w:cs="Arial"/>
                <w:sz w:val="20"/>
                <w:vertAlign w:val="superscript"/>
              </w:rPr>
              <w:t>-1</w:t>
            </w:r>
            <w:r w:rsidRPr="00B1481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</w:rPr>
              <w:t>Fe</w:t>
            </w:r>
          </w:p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  <w:bCs/>
              </w:rPr>
            </w:pPr>
            <w:r w:rsidRPr="00B14811">
              <w:rPr>
                <w:rFonts w:ascii="Arial" w:hAnsi="Arial" w:cs="Arial"/>
                <w:bCs/>
                <w:sz w:val="20"/>
              </w:rPr>
              <w:t>(</w:t>
            </w:r>
            <w:r w:rsidRPr="00B14811">
              <w:rPr>
                <w:rFonts w:ascii="Arial" w:hAnsi="Arial" w:cs="Arial"/>
                <w:sz w:val="20"/>
              </w:rPr>
              <w:t>mg g</w:t>
            </w:r>
            <w:r w:rsidRPr="00B14811">
              <w:rPr>
                <w:rFonts w:ascii="Arial" w:hAnsi="Arial" w:cs="Arial"/>
                <w:sz w:val="20"/>
                <w:vertAlign w:val="superscript"/>
              </w:rPr>
              <w:t>-1</w:t>
            </w:r>
            <w:r w:rsidRPr="00B14811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1011" w:type="dxa"/>
            <w:tcBorders>
              <w:top w:val="single" w:sz="12" w:space="0" w:color="auto"/>
              <w:bottom w:val="single" w:sz="12" w:space="0" w:color="auto"/>
            </w:tcBorders>
          </w:tcPr>
          <w:p w:rsidR="00495BDE" w:rsidRPr="00B14811" w:rsidRDefault="00BC12E1" w:rsidP="00495BDE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</w:rPr>
            </w:pPr>
            <w:r w:rsidRPr="00B14811">
              <w:rPr>
                <w:rFonts w:ascii="Arial" w:hAnsi="Arial" w:cs="Arial"/>
                <w:sz w:val="24"/>
              </w:rPr>
              <w:t>Total</w:t>
            </w:r>
            <w:r w:rsidR="00495BDE" w:rsidRPr="00B14811">
              <w:rPr>
                <w:rFonts w:ascii="Arial" w:hAnsi="Arial" w:cs="Arial"/>
                <w:sz w:val="24"/>
              </w:rPr>
              <w:t xml:space="preserve"> P </w:t>
            </w:r>
            <w:r w:rsidR="00495BDE" w:rsidRPr="00B14811">
              <w:rPr>
                <w:rFonts w:ascii="Arial" w:hAnsi="Arial" w:cs="Arial"/>
                <w:bCs/>
                <w:sz w:val="20"/>
              </w:rPr>
              <w:t>(</w:t>
            </w:r>
            <w:r w:rsidR="00495BDE" w:rsidRPr="00B14811">
              <w:rPr>
                <w:rFonts w:ascii="Arial" w:hAnsi="Arial" w:cs="Arial"/>
                <w:sz w:val="20"/>
              </w:rPr>
              <w:t>mg g</w:t>
            </w:r>
            <w:r w:rsidR="00495BDE" w:rsidRPr="00B14811">
              <w:rPr>
                <w:rFonts w:ascii="Arial" w:hAnsi="Arial" w:cs="Arial"/>
                <w:sz w:val="20"/>
                <w:vertAlign w:val="superscript"/>
              </w:rPr>
              <w:t>-1</w:t>
            </w:r>
            <w:r w:rsidR="00495BDE" w:rsidRPr="00B14811">
              <w:rPr>
                <w:rFonts w:ascii="Arial" w:hAnsi="Arial" w:cs="Arial"/>
                <w:bCs/>
                <w:sz w:val="20"/>
              </w:rPr>
              <w:t>)</w:t>
            </w:r>
          </w:p>
        </w:tc>
      </w:tr>
      <w:tr w:rsidR="00B14811" w:rsidRPr="00B14811" w:rsidTr="00263BCA">
        <w:trPr>
          <w:trHeight w:val="241"/>
          <w:jc w:val="center"/>
        </w:trPr>
        <w:tc>
          <w:tcPr>
            <w:tcW w:w="1038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bookmarkStart w:id="18" w:name="_Hlk11948059"/>
            <w:r w:rsidRPr="00B14811">
              <w:rPr>
                <w:rFonts w:ascii="Arial" w:hAnsi="Arial" w:cs="Arial"/>
                <w:bCs/>
              </w:rPr>
              <w:t>LR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--</w:t>
            </w:r>
          </w:p>
        </w:tc>
        <w:tc>
          <w:tcPr>
            <w:tcW w:w="766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16.0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39.0 ± 0.282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5.89 ± 0.107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7.91 ± 0.062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1.21 ± 0.030</w:t>
            </w:r>
          </w:p>
        </w:tc>
        <w:tc>
          <w:tcPr>
            <w:tcW w:w="852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29. 9 ± 0.341</w:t>
            </w:r>
          </w:p>
        </w:tc>
        <w:tc>
          <w:tcPr>
            <w:tcW w:w="936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2.55 ± 0.714</w:t>
            </w:r>
          </w:p>
        </w:tc>
        <w:tc>
          <w:tcPr>
            <w:tcW w:w="833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74.6 ± 1.23</w:t>
            </w:r>
          </w:p>
        </w:tc>
        <w:tc>
          <w:tcPr>
            <w:tcW w:w="827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2.22 ± 0.214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13.5 ± 0.810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25.5 ± 4.03</w:t>
            </w:r>
          </w:p>
        </w:tc>
      </w:tr>
      <w:tr w:rsidR="00B14811" w:rsidRPr="00B14811" w:rsidTr="00CE1D71">
        <w:trPr>
          <w:trHeight w:val="228"/>
          <w:jc w:val="center"/>
        </w:trPr>
        <w:tc>
          <w:tcPr>
            <w:tcW w:w="1038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LR-HC-200</w:t>
            </w:r>
          </w:p>
        </w:tc>
        <w:tc>
          <w:tcPr>
            <w:tcW w:w="749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43.8</w:t>
            </w:r>
            <w:r w:rsidRPr="00B14811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6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32.0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37.7 ± 0.266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4.66 ± 0.185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2.88 ± 0.035</w:t>
            </w:r>
          </w:p>
        </w:tc>
        <w:tc>
          <w:tcPr>
            <w:tcW w:w="93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0.890 ± 0.382</w:t>
            </w:r>
          </w:p>
        </w:tc>
        <w:tc>
          <w:tcPr>
            <w:tcW w:w="852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21.8 ± 0.806</w:t>
            </w:r>
          </w:p>
        </w:tc>
        <w:tc>
          <w:tcPr>
            <w:tcW w:w="936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2.87 ± 0.022</w:t>
            </w:r>
          </w:p>
        </w:tc>
        <w:tc>
          <w:tcPr>
            <w:tcW w:w="833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162 ± 2.59</w:t>
            </w:r>
          </w:p>
        </w:tc>
        <w:tc>
          <w:tcPr>
            <w:tcW w:w="827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2.46 ± 0.297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23.1 ± 0.062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26.7 ± 1.39</w:t>
            </w:r>
          </w:p>
        </w:tc>
      </w:tr>
      <w:tr w:rsidR="00B14811" w:rsidRPr="00B14811" w:rsidTr="00CE1D71">
        <w:trPr>
          <w:trHeight w:val="228"/>
          <w:jc w:val="center"/>
        </w:trPr>
        <w:tc>
          <w:tcPr>
            <w:tcW w:w="1038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lastRenderedPageBreak/>
              <w:t>LR-HC-250</w:t>
            </w:r>
          </w:p>
        </w:tc>
        <w:tc>
          <w:tcPr>
            <w:tcW w:w="749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38.3</w:t>
            </w:r>
            <w:r w:rsidRPr="00B14811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6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40.0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37.7 ± 0.300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4.51 ± 0.091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2.51 ± 0.030</w:t>
            </w:r>
          </w:p>
        </w:tc>
        <w:tc>
          <w:tcPr>
            <w:tcW w:w="93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1.39 ± 0.138</w:t>
            </w:r>
          </w:p>
        </w:tc>
        <w:tc>
          <w:tcPr>
            <w:tcW w:w="852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13.8 ± 0.153</w:t>
            </w:r>
          </w:p>
        </w:tc>
        <w:tc>
          <w:tcPr>
            <w:tcW w:w="936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4.66 ± 0.087</w:t>
            </w:r>
          </w:p>
        </w:tc>
        <w:tc>
          <w:tcPr>
            <w:tcW w:w="833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193 ± 4.42</w:t>
            </w:r>
          </w:p>
        </w:tc>
        <w:tc>
          <w:tcPr>
            <w:tcW w:w="827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3.41 ± 0.225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31.2 ± 0.404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62.4 ± 5.35</w:t>
            </w:r>
          </w:p>
        </w:tc>
      </w:tr>
      <w:tr w:rsidR="00B14811" w:rsidRPr="00B14811" w:rsidTr="00263BCA">
        <w:trPr>
          <w:trHeight w:val="228"/>
          <w:jc w:val="center"/>
        </w:trPr>
        <w:tc>
          <w:tcPr>
            <w:tcW w:w="1038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LR-HC-300</w:t>
            </w:r>
          </w:p>
        </w:tc>
        <w:tc>
          <w:tcPr>
            <w:tcW w:w="749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27.1</w:t>
            </w:r>
            <w:r w:rsidRPr="00B14811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766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40.0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40.8 ± 0.298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4.56 ± 0.136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2.75 ± 0.032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1.58 ± 0.084</w:t>
            </w:r>
          </w:p>
        </w:tc>
        <w:tc>
          <w:tcPr>
            <w:tcW w:w="852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10.3 ± 0.234</w:t>
            </w: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4.30 ± 0.071</w:t>
            </w:r>
          </w:p>
        </w:tc>
        <w:tc>
          <w:tcPr>
            <w:tcW w:w="833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176 ± 4.60</w:t>
            </w:r>
          </w:p>
        </w:tc>
        <w:tc>
          <w:tcPr>
            <w:tcW w:w="827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3.41 ± 0.114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25.1 ± 0.240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95.4 ± 7.29</w:t>
            </w:r>
          </w:p>
        </w:tc>
      </w:tr>
      <w:tr w:rsidR="00B14811" w:rsidRPr="00B14811" w:rsidTr="00263BCA">
        <w:trPr>
          <w:trHeight w:val="228"/>
          <w:jc w:val="center"/>
        </w:trPr>
        <w:tc>
          <w:tcPr>
            <w:tcW w:w="1038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LR-AP</w:t>
            </w:r>
          </w:p>
        </w:tc>
        <w:tc>
          <w:tcPr>
            <w:tcW w:w="749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33.8</w:t>
            </w:r>
            <w:r w:rsidRPr="00B14811">
              <w:rPr>
                <w:rFonts w:ascii="Arial" w:hAnsi="Arial" w:cs="Arial"/>
                <w:vertAlign w:val="superscript"/>
              </w:rPr>
              <w:t>b</w:t>
            </w:r>
          </w:p>
        </w:tc>
        <w:tc>
          <w:tcPr>
            <w:tcW w:w="766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40.0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41.4 ± 0.057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1.33 ± 0.060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4.61 ± 0.00</w:t>
            </w:r>
          </w:p>
        </w:tc>
        <w:tc>
          <w:tcPr>
            <w:tcW w:w="936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0.84 ± 0.429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11.8 ± 0.539</w:t>
            </w:r>
          </w:p>
        </w:tc>
        <w:tc>
          <w:tcPr>
            <w:tcW w:w="936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5.08 ± 0.087</w:t>
            </w:r>
          </w:p>
        </w:tc>
        <w:tc>
          <w:tcPr>
            <w:tcW w:w="833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 xml:space="preserve">199 ± 1.59 </w:t>
            </w:r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3.34 ± 0.199</w:t>
            </w:r>
          </w:p>
        </w:tc>
        <w:tc>
          <w:tcPr>
            <w:tcW w:w="1011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34.9 ± 0.443</w:t>
            </w:r>
          </w:p>
        </w:tc>
        <w:tc>
          <w:tcPr>
            <w:tcW w:w="1011" w:type="dxa"/>
            <w:tcBorders>
              <w:top w:val="single" w:sz="12" w:space="0" w:color="auto"/>
              <w:bottom w:val="nil"/>
            </w:tcBorders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61.2 ± 6.64</w:t>
            </w:r>
          </w:p>
        </w:tc>
      </w:tr>
      <w:tr w:rsidR="00B14811" w:rsidRPr="00B14811" w:rsidTr="00263BCA">
        <w:trPr>
          <w:trHeight w:val="228"/>
          <w:jc w:val="center"/>
        </w:trPr>
        <w:tc>
          <w:tcPr>
            <w:tcW w:w="1038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LR-AP-200</w:t>
            </w:r>
          </w:p>
        </w:tc>
        <w:tc>
          <w:tcPr>
            <w:tcW w:w="749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45.7</w:t>
            </w:r>
            <w:r w:rsidRPr="00B14811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766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74.0</w:t>
            </w:r>
          </w:p>
        </w:tc>
        <w:tc>
          <w:tcPr>
            <w:tcW w:w="852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21.9 ± 0.318</w:t>
            </w:r>
          </w:p>
        </w:tc>
        <w:tc>
          <w:tcPr>
            <w:tcW w:w="852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1.83 ± 0.255</w:t>
            </w:r>
          </w:p>
        </w:tc>
        <w:tc>
          <w:tcPr>
            <w:tcW w:w="852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1.34 ± 0.045</w:t>
            </w:r>
          </w:p>
        </w:tc>
        <w:tc>
          <w:tcPr>
            <w:tcW w:w="936" w:type="dxa"/>
            <w:tcBorders>
              <w:top w:val="nil"/>
            </w:tcBorders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0.31 ± 0.054</w:t>
            </w:r>
          </w:p>
        </w:tc>
        <w:tc>
          <w:tcPr>
            <w:tcW w:w="852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0.62 ± 0.629</w:t>
            </w:r>
          </w:p>
        </w:tc>
        <w:tc>
          <w:tcPr>
            <w:tcW w:w="936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6.58 ± 0.049</w:t>
            </w:r>
          </w:p>
        </w:tc>
        <w:tc>
          <w:tcPr>
            <w:tcW w:w="833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322 ± 4.40</w:t>
            </w:r>
          </w:p>
        </w:tc>
        <w:tc>
          <w:tcPr>
            <w:tcW w:w="827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5.41 ± 0.269</w:t>
            </w:r>
          </w:p>
        </w:tc>
        <w:tc>
          <w:tcPr>
            <w:tcW w:w="1011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47.1 ± 0.360</w:t>
            </w:r>
          </w:p>
        </w:tc>
        <w:tc>
          <w:tcPr>
            <w:tcW w:w="1011" w:type="dxa"/>
            <w:tcBorders>
              <w:top w:val="nil"/>
            </w:tcBorders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49.7 ± 4.56</w:t>
            </w:r>
          </w:p>
        </w:tc>
      </w:tr>
      <w:tr w:rsidR="00B14811" w:rsidRPr="00B14811" w:rsidTr="00CE1D71">
        <w:trPr>
          <w:trHeight w:val="228"/>
          <w:jc w:val="center"/>
        </w:trPr>
        <w:tc>
          <w:tcPr>
            <w:tcW w:w="1038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LR-AP-250</w:t>
            </w:r>
          </w:p>
        </w:tc>
        <w:tc>
          <w:tcPr>
            <w:tcW w:w="749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52.9</w:t>
            </w:r>
            <w:r w:rsidRPr="00B14811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76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68.0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23.4 ± 0.112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1.26 ± 0.465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1.60 ± 0.036</w:t>
            </w:r>
          </w:p>
        </w:tc>
        <w:tc>
          <w:tcPr>
            <w:tcW w:w="93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2.01 ± 0.234</w:t>
            </w:r>
          </w:p>
        </w:tc>
        <w:tc>
          <w:tcPr>
            <w:tcW w:w="852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3.73 ± 0.383</w:t>
            </w:r>
          </w:p>
        </w:tc>
        <w:tc>
          <w:tcPr>
            <w:tcW w:w="936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7.62 ± 0.087</w:t>
            </w:r>
          </w:p>
        </w:tc>
        <w:tc>
          <w:tcPr>
            <w:tcW w:w="833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303 ± 3.59</w:t>
            </w:r>
          </w:p>
        </w:tc>
        <w:tc>
          <w:tcPr>
            <w:tcW w:w="827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5.91 ± 0.319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48.7 ± 0.646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94.0 ± 7.11</w:t>
            </w:r>
          </w:p>
        </w:tc>
      </w:tr>
      <w:tr w:rsidR="00B14811" w:rsidRPr="00B14811" w:rsidTr="00CE1D71">
        <w:trPr>
          <w:trHeight w:val="228"/>
          <w:jc w:val="center"/>
        </w:trPr>
        <w:tc>
          <w:tcPr>
            <w:tcW w:w="1038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  <w:bCs/>
              </w:rPr>
              <w:t>LR-AP-300</w:t>
            </w:r>
          </w:p>
        </w:tc>
        <w:tc>
          <w:tcPr>
            <w:tcW w:w="749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58.4</w:t>
            </w:r>
            <w:r w:rsidRPr="00B14811">
              <w:rPr>
                <w:rFonts w:ascii="Arial" w:hAnsi="Arial" w:cs="Arial"/>
                <w:vertAlign w:val="superscript"/>
              </w:rPr>
              <w:t>c</w:t>
            </w:r>
          </w:p>
        </w:tc>
        <w:tc>
          <w:tcPr>
            <w:tcW w:w="76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72.0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18.7 ± 0.180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0.96 ± 0.121</w:t>
            </w:r>
          </w:p>
        </w:tc>
        <w:tc>
          <w:tcPr>
            <w:tcW w:w="852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1.12 ± 0.006</w:t>
            </w:r>
          </w:p>
        </w:tc>
        <w:tc>
          <w:tcPr>
            <w:tcW w:w="936" w:type="dxa"/>
            <w:hideMark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1.95 ± 0.403</w:t>
            </w:r>
          </w:p>
        </w:tc>
        <w:tc>
          <w:tcPr>
            <w:tcW w:w="852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 xml:space="preserve">5.27 ± 0.217 </w:t>
            </w:r>
          </w:p>
        </w:tc>
        <w:tc>
          <w:tcPr>
            <w:tcW w:w="936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5.63 ± 1.28</w:t>
            </w:r>
          </w:p>
        </w:tc>
        <w:tc>
          <w:tcPr>
            <w:tcW w:w="833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278 ± 9.19</w:t>
            </w:r>
          </w:p>
        </w:tc>
        <w:tc>
          <w:tcPr>
            <w:tcW w:w="827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4.79 ± 1.01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360" w:lineRule="auto"/>
              <w:jc w:val="center"/>
              <w:rPr>
                <w:rFonts w:ascii="Arial" w:hAnsi="Arial" w:cs="Arial"/>
              </w:rPr>
            </w:pPr>
            <w:r w:rsidRPr="00B14811">
              <w:rPr>
                <w:rFonts w:ascii="Arial" w:hAnsi="Arial" w:cs="Arial"/>
              </w:rPr>
              <w:t>35.2 ± 3.68</w:t>
            </w:r>
          </w:p>
        </w:tc>
        <w:tc>
          <w:tcPr>
            <w:tcW w:w="1011" w:type="dxa"/>
          </w:tcPr>
          <w:p w:rsidR="00BC12E1" w:rsidRPr="00B14811" w:rsidRDefault="00BC12E1" w:rsidP="00BC12E1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</w:rPr>
            </w:pPr>
            <w:r w:rsidRPr="00B14811">
              <w:rPr>
                <w:rFonts w:ascii="Arial" w:eastAsia="Times New Roman" w:hAnsi="Arial" w:cs="Arial"/>
              </w:rPr>
              <w:t>166 ± 11.5</w:t>
            </w:r>
          </w:p>
        </w:tc>
      </w:tr>
    </w:tbl>
    <w:bookmarkEnd w:id="18"/>
    <w:p w:rsidR="00A26928" w:rsidRPr="00B14811" w:rsidRDefault="00A26928" w:rsidP="00B7181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a= (</w:t>
      </w:r>
      <w:r w:rsidR="004C730F" w:rsidRPr="00B14811">
        <w:rPr>
          <w:rFonts w:ascii="Arial" w:hAnsi="Arial" w:cs="Arial"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 / L</w:t>
      </w:r>
      <w:r w:rsidR="00055567" w:rsidRPr="00B14811">
        <w:rPr>
          <w:rFonts w:ascii="Arial" w:hAnsi="Arial" w:cs="Arial"/>
          <w:sz w:val="24"/>
          <w:szCs w:val="24"/>
        </w:rPr>
        <w:t>R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BB28EE" w:rsidRPr="00B14811">
        <w:rPr>
          <w:rFonts w:ascii="Arial" w:hAnsi="Arial" w:cs="Arial"/>
          <w:sz w:val="24"/>
          <w:szCs w:val="24"/>
        </w:rPr>
        <w:t>feedstock) *</w:t>
      </w:r>
      <w:r w:rsidRPr="00B14811">
        <w:rPr>
          <w:rFonts w:ascii="Arial" w:hAnsi="Arial" w:cs="Arial"/>
          <w:sz w:val="24"/>
          <w:szCs w:val="24"/>
        </w:rPr>
        <w:t xml:space="preserve">100 </w:t>
      </w:r>
    </w:p>
    <w:p w:rsidR="000B49E3" w:rsidRPr="00B14811" w:rsidRDefault="00A26928" w:rsidP="00B7181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b</w:t>
      </w:r>
      <w:r w:rsidR="000B49E3" w:rsidRPr="00B14811">
        <w:rPr>
          <w:rFonts w:ascii="Arial" w:hAnsi="Arial" w:cs="Arial"/>
          <w:sz w:val="24"/>
          <w:szCs w:val="24"/>
        </w:rPr>
        <w:t>= (</w:t>
      </w:r>
      <w:r w:rsidR="004C730F" w:rsidRPr="00B14811">
        <w:rPr>
          <w:rFonts w:ascii="Arial" w:hAnsi="Arial" w:cs="Arial"/>
          <w:sz w:val="24"/>
          <w:szCs w:val="24"/>
        </w:rPr>
        <w:t>LR-AP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0B49E3" w:rsidRPr="00B14811">
        <w:rPr>
          <w:rFonts w:ascii="Arial" w:hAnsi="Arial" w:cs="Arial"/>
          <w:sz w:val="24"/>
          <w:szCs w:val="24"/>
        </w:rPr>
        <w:t>/ L</w:t>
      </w:r>
      <w:r w:rsidR="00055567" w:rsidRPr="00B14811">
        <w:rPr>
          <w:rFonts w:ascii="Arial" w:hAnsi="Arial" w:cs="Arial"/>
          <w:sz w:val="24"/>
          <w:szCs w:val="24"/>
        </w:rPr>
        <w:t>R</w:t>
      </w:r>
      <w:r w:rsidR="000B49E3" w:rsidRPr="00B14811">
        <w:rPr>
          <w:rFonts w:ascii="Arial" w:hAnsi="Arial" w:cs="Arial"/>
          <w:sz w:val="24"/>
          <w:szCs w:val="24"/>
        </w:rPr>
        <w:t xml:space="preserve"> </w:t>
      </w:r>
      <w:r w:rsidR="00BB28EE" w:rsidRPr="00B14811">
        <w:rPr>
          <w:rFonts w:ascii="Arial" w:hAnsi="Arial" w:cs="Arial"/>
          <w:sz w:val="24"/>
          <w:szCs w:val="24"/>
        </w:rPr>
        <w:t>feedstock) *</w:t>
      </w:r>
      <w:r w:rsidR="000B49E3" w:rsidRPr="00B14811">
        <w:rPr>
          <w:rFonts w:ascii="Arial" w:hAnsi="Arial" w:cs="Arial"/>
          <w:sz w:val="24"/>
          <w:szCs w:val="24"/>
        </w:rPr>
        <w:t>100</w:t>
      </w:r>
    </w:p>
    <w:p w:rsidR="000B49E3" w:rsidRPr="00B14811" w:rsidRDefault="000B49E3" w:rsidP="00B7181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c= (</w:t>
      </w:r>
      <w:r w:rsidR="0080384C" w:rsidRPr="00B14811">
        <w:rPr>
          <w:rFonts w:ascii="Arial" w:hAnsi="Arial" w:cs="Arial"/>
          <w:sz w:val="24"/>
          <w:szCs w:val="24"/>
        </w:rPr>
        <w:t xml:space="preserve">LR-APs </w:t>
      </w:r>
      <w:r w:rsidRPr="00B14811">
        <w:rPr>
          <w:rFonts w:ascii="Arial" w:hAnsi="Arial" w:cs="Arial"/>
          <w:sz w:val="24"/>
          <w:szCs w:val="24"/>
        </w:rPr>
        <w:t xml:space="preserve">/ </w:t>
      </w:r>
      <w:r w:rsidR="0080384C" w:rsidRPr="00B14811">
        <w:rPr>
          <w:rFonts w:ascii="Arial" w:hAnsi="Arial" w:cs="Arial"/>
          <w:sz w:val="24"/>
          <w:szCs w:val="24"/>
        </w:rPr>
        <w:t>LR-HCs</w:t>
      </w:r>
      <w:r w:rsidR="00BB28EE" w:rsidRPr="00B14811">
        <w:rPr>
          <w:rFonts w:ascii="Arial" w:hAnsi="Arial" w:cs="Arial"/>
          <w:sz w:val="24"/>
          <w:szCs w:val="24"/>
        </w:rPr>
        <w:t>) *</w:t>
      </w:r>
      <w:r w:rsidRPr="00B14811">
        <w:rPr>
          <w:rFonts w:ascii="Arial" w:hAnsi="Arial" w:cs="Arial"/>
          <w:sz w:val="24"/>
          <w:szCs w:val="24"/>
        </w:rPr>
        <w:t xml:space="preserve">100 </w:t>
      </w:r>
    </w:p>
    <w:p w:rsidR="00B7181D" w:rsidRPr="00B14811" w:rsidRDefault="00B7181D" w:rsidP="00B7181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d= by difference (O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= 100</w:t>
      </w:r>
      <w:r w:rsidR="003A51DD" w:rsidRPr="00B14811">
        <w:rPr>
          <w:rFonts w:ascii="Arial" w:hAnsi="Arial" w:cs="Arial"/>
          <w:sz w:val="24"/>
          <w:szCs w:val="24"/>
        </w:rPr>
        <w:t xml:space="preserve"> –</w:t>
      </w:r>
      <w:r w:rsidRPr="00B14811">
        <w:rPr>
          <w:rFonts w:ascii="Arial" w:hAnsi="Arial" w:cs="Arial"/>
          <w:sz w:val="24"/>
          <w:szCs w:val="24"/>
        </w:rPr>
        <w:t xml:space="preserve"> Ash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C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H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N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3A51D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S)</w:t>
      </w:r>
    </w:p>
    <w:p w:rsidR="007A1DC3" w:rsidRPr="00B14811" w:rsidRDefault="007A1DC3" w:rsidP="009F0F46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>XRD</w:t>
      </w:r>
      <w:r w:rsidR="00BE407C" w:rsidRPr="00B14811">
        <w:rPr>
          <w:rFonts w:ascii="Arial" w:hAnsi="Arial" w:cs="Arial"/>
          <w:b/>
        </w:rPr>
        <w:t xml:space="preserve"> </w:t>
      </w:r>
      <w:r w:rsidR="00B6792E" w:rsidRPr="00B14811">
        <w:rPr>
          <w:rFonts w:ascii="Arial" w:hAnsi="Arial" w:cs="Arial"/>
          <w:b/>
        </w:rPr>
        <w:t xml:space="preserve">of </w:t>
      </w:r>
      <w:r w:rsidR="0080384C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80384C" w:rsidRPr="00B14811">
        <w:rPr>
          <w:rFonts w:ascii="Arial" w:hAnsi="Arial" w:cs="Arial"/>
          <w:b/>
        </w:rPr>
        <w:t xml:space="preserve"> and LR-APs</w:t>
      </w:r>
    </w:p>
    <w:p w:rsidR="00EE2731" w:rsidRPr="00B14811" w:rsidRDefault="00BE407C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X-ray diffraction of </w:t>
      </w:r>
      <w:r w:rsidR="00E74400" w:rsidRPr="00B14811">
        <w:rPr>
          <w:rFonts w:ascii="Arial" w:hAnsi="Arial" w:cs="Arial"/>
          <w:sz w:val="24"/>
          <w:szCs w:val="24"/>
        </w:rPr>
        <w:t>LR, LR-HCs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E74400" w:rsidRPr="00B14811">
        <w:rPr>
          <w:rFonts w:ascii="Arial" w:hAnsi="Arial" w:cs="Arial"/>
          <w:sz w:val="24"/>
          <w:szCs w:val="24"/>
        </w:rPr>
        <w:t xml:space="preserve"> and LR-APs</w:t>
      </w:r>
      <w:r w:rsidR="00B25429" w:rsidRPr="00B14811">
        <w:rPr>
          <w:rFonts w:ascii="Arial" w:hAnsi="Arial" w:cs="Arial"/>
          <w:sz w:val="24"/>
          <w:szCs w:val="24"/>
        </w:rPr>
        <w:t xml:space="preserve"> w</w:t>
      </w:r>
      <w:r w:rsidR="002B4187" w:rsidRPr="00B14811">
        <w:rPr>
          <w:rFonts w:ascii="Arial" w:hAnsi="Arial" w:cs="Arial"/>
          <w:sz w:val="24"/>
          <w:szCs w:val="24"/>
        </w:rPr>
        <w:t>as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3504A1" w:rsidRPr="00B14811">
        <w:rPr>
          <w:rFonts w:ascii="Arial" w:hAnsi="Arial" w:cs="Arial"/>
          <w:sz w:val="24"/>
          <w:szCs w:val="24"/>
        </w:rPr>
        <w:t>carried out</w:t>
      </w:r>
      <w:r w:rsidRPr="00B14811">
        <w:rPr>
          <w:rFonts w:ascii="Arial" w:hAnsi="Arial" w:cs="Arial"/>
          <w:sz w:val="24"/>
          <w:szCs w:val="24"/>
        </w:rPr>
        <w:t xml:space="preserve"> to understand inorganic </w:t>
      </w:r>
      <w:r w:rsidR="003504A1" w:rsidRPr="00B14811">
        <w:rPr>
          <w:rFonts w:ascii="Arial" w:hAnsi="Arial" w:cs="Arial"/>
          <w:sz w:val="24"/>
          <w:szCs w:val="24"/>
        </w:rPr>
        <w:t xml:space="preserve">compound </w:t>
      </w:r>
      <w:r w:rsidR="0024095D" w:rsidRPr="00B14811">
        <w:rPr>
          <w:rFonts w:ascii="Arial" w:hAnsi="Arial" w:cs="Arial"/>
          <w:sz w:val="24"/>
          <w:szCs w:val="24"/>
        </w:rPr>
        <w:t>identities</w:t>
      </w:r>
      <w:r w:rsidRPr="00B14811">
        <w:rPr>
          <w:rFonts w:ascii="Arial" w:hAnsi="Arial" w:cs="Arial"/>
          <w:sz w:val="24"/>
          <w:szCs w:val="24"/>
        </w:rPr>
        <w:t xml:space="preserve"> and their trending pattern with</w:t>
      </w:r>
      <w:r w:rsidR="00CE4C99" w:rsidRPr="00B14811">
        <w:rPr>
          <w:rFonts w:ascii="Arial" w:hAnsi="Arial" w:cs="Arial"/>
          <w:sz w:val="24"/>
          <w:szCs w:val="24"/>
        </w:rPr>
        <w:t xml:space="preserve"> thermal</w:t>
      </w:r>
      <w:r w:rsidRPr="00B14811">
        <w:rPr>
          <w:rFonts w:ascii="Arial" w:hAnsi="Arial" w:cs="Arial"/>
          <w:sz w:val="24"/>
          <w:szCs w:val="24"/>
        </w:rPr>
        <w:t xml:space="preserve"> treatment</w:t>
      </w:r>
      <w:r w:rsidR="00CE4C99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FD5F7B" w:rsidRPr="00B14811">
        <w:rPr>
          <w:rFonts w:ascii="Arial" w:hAnsi="Arial" w:cs="Arial"/>
          <w:sz w:val="24"/>
          <w:szCs w:val="24"/>
        </w:rPr>
        <w:t>Dry L</w:t>
      </w:r>
      <w:r w:rsidRPr="00B14811">
        <w:rPr>
          <w:rFonts w:ascii="Arial" w:hAnsi="Arial" w:cs="Arial"/>
          <w:sz w:val="24"/>
          <w:szCs w:val="24"/>
        </w:rPr>
        <w:t>R spectra show weddellite and whewellite contents</w:t>
      </w:r>
      <w:r w:rsidR="00801EE7" w:rsidRPr="00B14811">
        <w:rPr>
          <w:rFonts w:ascii="Arial" w:hAnsi="Arial" w:cs="Arial"/>
          <w:sz w:val="24"/>
          <w:szCs w:val="24"/>
        </w:rPr>
        <w:t xml:space="preserve"> representative of </w:t>
      </w:r>
      <w:r w:rsidR="009A0276" w:rsidRPr="00B14811">
        <w:rPr>
          <w:rFonts w:ascii="Arial" w:hAnsi="Arial" w:cs="Arial"/>
          <w:sz w:val="24"/>
          <w:szCs w:val="24"/>
        </w:rPr>
        <w:t>Ca</w:t>
      </w:r>
      <w:r w:rsidR="00801EE7" w:rsidRPr="00B14811">
        <w:rPr>
          <w:rFonts w:ascii="Arial" w:hAnsi="Arial" w:cs="Arial"/>
          <w:sz w:val="24"/>
          <w:szCs w:val="24"/>
        </w:rPr>
        <w:t xml:space="preserve"> in LR. </w:t>
      </w:r>
      <w:r w:rsidRPr="00B14811">
        <w:rPr>
          <w:rFonts w:ascii="Arial" w:hAnsi="Arial" w:cs="Arial"/>
          <w:sz w:val="24"/>
          <w:szCs w:val="24"/>
        </w:rPr>
        <w:t>After HT</w:t>
      </w:r>
      <w:r w:rsidR="00156FE9" w:rsidRPr="00B14811">
        <w:rPr>
          <w:rFonts w:ascii="Arial" w:hAnsi="Arial" w:cs="Arial"/>
          <w:sz w:val="24"/>
          <w:szCs w:val="24"/>
        </w:rPr>
        <w:t>C</w:t>
      </w:r>
      <w:r w:rsidRPr="00B14811">
        <w:rPr>
          <w:rFonts w:ascii="Arial" w:hAnsi="Arial" w:cs="Arial"/>
          <w:sz w:val="24"/>
          <w:szCs w:val="24"/>
        </w:rPr>
        <w:t xml:space="preserve"> treatment of LR</w:t>
      </w:r>
      <w:r w:rsidR="0024095D" w:rsidRPr="00B14811">
        <w:rPr>
          <w:rFonts w:ascii="Arial" w:hAnsi="Arial" w:cs="Arial"/>
          <w:sz w:val="24"/>
          <w:szCs w:val="24"/>
        </w:rPr>
        <w:t>, most of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801EE7" w:rsidRPr="00B14811">
        <w:rPr>
          <w:rFonts w:ascii="Arial" w:hAnsi="Arial" w:cs="Arial"/>
          <w:sz w:val="24"/>
          <w:szCs w:val="24"/>
        </w:rPr>
        <w:t>weddellite transformed into whewellite, LR-HC-200 and -</w:t>
      </w:r>
      <w:r w:rsidR="00801EE7" w:rsidRPr="00B14811">
        <w:rPr>
          <w:rFonts w:ascii="Arial" w:hAnsi="Arial" w:cs="Arial"/>
          <w:sz w:val="24"/>
          <w:szCs w:val="24"/>
        </w:rPr>
        <w:lastRenderedPageBreak/>
        <w:t xml:space="preserve">250 </w:t>
      </w:r>
      <w:r w:rsidR="0024095D" w:rsidRPr="00B14811">
        <w:rPr>
          <w:rFonts w:ascii="Arial" w:hAnsi="Arial" w:cs="Arial"/>
          <w:sz w:val="24"/>
          <w:szCs w:val="24"/>
        </w:rPr>
        <w:t xml:space="preserve">mostly </w:t>
      </w:r>
      <w:r w:rsidRPr="00B14811">
        <w:rPr>
          <w:rFonts w:ascii="Arial" w:hAnsi="Arial" w:cs="Arial"/>
          <w:sz w:val="24"/>
          <w:szCs w:val="24"/>
        </w:rPr>
        <w:t xml:space="preserve">exhibited whewellite contents. </w:t>
      </w:r>
      <w:r w:rsidR="00801EE7" w:rsidRPr="00B14811">
        <w:rPr>
          <w:rFonts w:ascii="Arial" w:hAnsi="Arial" w:cs="Arial"/>
          <w:sz w:val="24"/>
          <w:szCs w:val="24"/>
        </w:rPr>
        <w:t>Further increas</w:t>
      </w:r>
      <w:r w:rsidR="0024095D" w:rsidRPr="00B14811">
        <w:rPr>
          <w:rFonts w:ascii="Arial" w:hAnsi="Arial" w:cs="Arial"/>
          <w:sz w:val="24"/>
          <w:szCs w:val="24"/>
        </w:rPr>
        <w:t>e in HT</w:t>
      </w:r>
      <w:r w:rsidR="00156FE9" w:rsidRPr="00B14811">
        <w:rPr>
          <w:rFonts w:ascii="Arial" w:hAnsi="Arial" w:cs="Arial"/>
          <w:sz w:val="24"/>
          <w:szCs w:val="24"/>
        </w:rPr>
        <w:t>C</w:t>
      </w:r>
      <w:r w:rsidR="0024095D" w:rsidRPr="00B14811">
        <w:rPr>
          <w:rFonts w:ascii="Arial" w:hAnsi="Arial" w:cs="Arial"/>
          <w:sz w:val="24"/>
          <w:szCs w:val="24"/>
        </w:rPr>
        <w:t xml:space="preserve"> temperature to 300 °C </w:t>
      </w:r>
      <w:r w:rsidR="004E0BF8" w:rsidRPr="00B14811">
        <w:rPr>
          <w:rFonts w:ascii="Arial" w:hAnsi="Arial" w:cs="Arial"/>
          <w:sz w:val="24"/>
          <w:szCs w:val="24"/>
        </w:rPr>
        <w:t>resulted in</w:t>
      </w:r>
      <w:r w:rsidR="0024095D" w:rsidRPr="00B14811">
        <w:rPr>
          <w:rFonts w:ascii="Arial" w:hAnsi="Arial" w:cs="Arial"/>
          <w:sz w:val="24"/>
          <w:szCs w:val="24"/>
        </w:rPr>
        <w:t xml:space="preserve"> major changes in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="0024095D" w:rsidRPr="00B14811">
        <w:rPr>
          <w:rFonts w:ascii="Arial" w:hAnsi="Arial" w:cs="Arial"/>
          <w:sz w:val="24"/>
          <w:szCs w:val="24"/>
        </w:rPr>
        <w:t xml:space="preserve">hydrochar structure. </w:t>
      </w:r>
      <w:bookmarkStart w:id="19" w:name="_Hlk31647891"/>
      <w:r w:rsidR="0024095D" w:rsidRPr="00B14811">
        <w:rPr>
          <w:rFonts w:ascii="Arial" w:hAnsi="Arial" w:cs="Arial"/>
          <w:sz w:val="24"/>
          <w:szCs w:val="24"/>
        </w:rPr>
        <w:t xml:space="preserve">Most of </w:t>
      </w:r>
      <w:r w:rsidR="00801EE7" w:rsidRPr="00B14811">
        <w:rPr>
          <w:rFonts w:ascii="Arial" w:hAnsi="Arial" w:cs="Arial"/>
          <w:sz w:val="24"/>
          <w:szCs w:val="24"/>
        </w:rPr>
        <w:t>weddellite and whewellite species disappeared in LR-HC-300</w:t>
      </w:r>
      <w:r w:rsidR="0024095D" w:rsidRPr="00B14811">
        <w:rPr>
          <w:rFonts w:ascii="Arial" w:hAnsi="Arial" w:cs="Arial"/>
          <w:sz w:val="24"/>
          <w:szCs w:val="24"/>
        </w:rPr>
        <w:t xml:space="preserve"> and calcite can be seen at </w:t>
      </w:r>
      <w:r w:rsidR="001436BC" w:rsidRPr="00B14811">
        <w:rPr>
          <w:rFonts w:ascii="Arial" w:hAnsi="Arial" w:cs="Arial"/>
          <w:sz w:val="24"/>
          <w:szCs w:val="24"/>
        </w:rPr>
        <w:t xml:space="preserve">a </w:t>
      </w:r>
      <w:r w:rsidR="0024095D" w:rsidRPr="00B14811">
        <w:rPr>
          <w:rFonts w:ascii="Arial" w:hAnsi="Arial" w:cs="Arial"/>
          <w:sz w:val="24"/>
          <w:szCs w:val="24"/>
        </w:rPr>
        <w:t>2θ of 29.5</w:t>
      </w:r>
      <w:r w:rsidR="00282344" w:rsidRPr="00B14811">
        <w:rPr>
          <w:rFonts w:ascii="Arial" w:hAnsi="Arial" w:cs="Arial"/>
          <w:sz w:val="24"/>
          <w:szCs w:val="24"/>
        </w:rPr>
        <w:t>°</w:t>
      </w:r>
      <w:r w:rsidR="0024095D" w:rsidRPr="00B14811">
        <w:rPr>
          <w:rFonts w:ascii="Arial" w:hAnsi="Arial" w:cs="Arial"/>
          <w:sz w:val="24"/>
          <w:szCs w:val="24"/>
        </w:rPr>
        <w:t>. Later</w:t>
      </w:r>
      <w:r w:rsidR="00707349" w:rsidRPr="00B14811">
        <w:rPr>
          <w:rFonts w:ascii="Arial" w:hAnsi="Arial" w:cs="Arial"/>
          <w:sz w:val="24"/>
          <w:szCs w:val="24"/>
        </w:rPr>
        <w:t>,</w:t>
      </w:r>
      <w:r w:rsidR="0024095D" w:rsidRPr="00B14811">
        <w:rPr>
          <w:rFonts w:ascii="Arial" w:hAnsi="Arial" w:cs="Arial"/>
          <w:sz w:val="24"/>
          <w:szCs w:val="24"/>
        </w:rPr>
        <w:t xml:space="preserve"> </w:t>
      </w:r>
      <w:r w:rsidR="00035DE9" w:rsidRPr="00B14811">
        <w:rPr>
          <w:rFonts w:ascii="Arial" w:hAnsi="Arial" w:cs="Arial"/>
          <w:sz w:val="24"/>
          <w:szCs w:val="24"/>
        </w:rPr>
        <w:t xml:space="preserve">immobilization </w:t>
      </w:r>
      <w:r w:rsidR="0024095D" w:rsidRPr="00B14811">
        <w:rPr>
          <w:rFonts w:ascii="Arial" w:hAnsi="Arial" w:cs="Arial"/>
          <w:sz w:val="24"/>
          <w:szCs w:val="24"/>
        </w:rPr>
        <w:t>results reveal this structur</w:t>
      </w:r>
      <w:r w:rsidR="00FA30B0" w:rsidRPr="00B14811">
        <w:rPr>
          <w:rFonts w:ascii="Arial" w:hAnsi="Arial" w:cs="Arial"/>
          <w:sz w:val="24"/>
          <w:szCs w:val="24"/>
        </w:rPr>
        <w:t>al</w:t>
      </w:r>
      <w:r w:rsidR="0024095D" w:rsidRPr="00B14811">
        <w:rPr>
          <w:rFonts w:ascii="Arial" w:hAnsi="Arial" w:cs="Arial"/>
          <w:sz w:val="24"/>
          <w:szCs w:val="24"/>
        </w:rPr>
        <w:t xml:space="preserve"> change </w:t>
      </w:r>
      <w:r w:rsidR="005D48F9" w:rsidRPr="00B14811">
        <w:rPr>
          <w:rFonts w:ascii="Arial" w:hAnsi="Arial" w:cs="Arial"/>
          <w:kern w:val="24"/>
          <w:sz w:val="24"/>
          <w:szCs w:val="24"/>
        </w:rPr>
        <w:t xml:space="preserve">of </w:t>
      </w:r>
      <w:r w:rsidR="005D48F9" w:rsidRPr="00B14811">
        <w:rPr>
          <w:rFonts w:ascii="Arial" w:hAnsi="Arial" w:cs="Arial"/>
          <w:sz w:val="24"/>
          <w:szCs w:val="24"/>
        </w:rPr>
        <w:t xml:space="preserve">LR-HC-300 </w:t>
      </w:r>
      <w:r w:rsidR="0024095D" w:rsidRPr="00B14811">
        <w:rPr>
          <w:rFonts w:ascii="Arial" w:hAnsi="Arial" w:cs="Arial"/>
          <w:sz w:val="24"/>
          <w:szCs w:val="24"/>
        </w:rPr>
        <w:t xml:space="preserve">will badly affect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FA21B0" w:rsidRPr="00B14811">
        <w:rPr>
          <w:rFonts w:ascii="Arial" w:hAnsi="Arial" w:cs="Arial"/>
          <w:sz w:val="24"/>
          <w:szCs w:val="24"/>
        </w:rPr>
        <w:t xml:space="preserve">Pb </w:t>
      </w:r>
      <w:r w:rsidR="002441EB" w:rsidRPr="00B14811">
        <w:rPr>
          <w:rFonts w:ascii="Arial" w:hAnsi="Arial" w:cs="Arial"/>
          <w:sz w:val="24"/>
          <w:szCs w:val="24"/>
        </w:rPr>
        <w:t xml:space="preserve">(II) </w:t>
      </w:r>
      <w:r w:rsidR="00035DE9" w:rsidRPr="00B14811">
        <w:rPr>
          <w:rFonts w:ascii="Arial" w:hAnsi="Arial" w:cs="Arial"/>
          <w:sz w:val="24"/>
          <w:szCs w:val="24"/>
        </w:rPr>
        <w:t>removal</w:t>
      </w:r>
      <w:r w:rsidR="00055DA6" w:rsidRPr="00B14811">
        <w:rPr>
          <w:rFonts w:ascii="Arial" w:hAnsi="Arial" w:cs="Arial"/>
          <w:sz w:val="24"/>
          <w:szCs w:val="24"/>
        </w:rPr>
        <w:t xml:space="preserve">. </w:t>
      </w:r>
      <w:bookmarkEnd w:id="19"/>
      <w:r w:rsidR="00A01FF8" w:rsidRPr="00B14811">
        <w:rPr>
          <w:rFonts w:ascii="Arial" w:hAnsi="Arial" w:cs="Arial"/>
          <w:sz w:val="24"/>
          <w:szCs w:val="24"/>
        </w:rPr>
        <w:t>The h</w:t>
      </w:r>
      <w:r w:rsidR="0091645E" w:rsidRPr="00B14811">
        <w:rPr>
          <w:rFonts w:ascii="Arial" w:hAnsi="Arial" w:cs="Arial"/>
          <w:sz w:val="24"/>
          <w:szCs w:val="24"/>
        </w:rPr>
        <w:t xml:space="preserve">ighest peaks of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="0091645E" w:rsidRPr="00B14811">
        <w:rPr>
          <w:rFonts w:ascii="Arial" w:hAnsi="Arial" w:cs="Arial"/>
          <w:sz w:val="24"/>
          <w:szCs w:val="24"/>
        </w:rPr>
        <w:t>whewellite of LR</w:t>
      </w:r>
      <w:r w:rsidR="00EB0673" w:rsidRPr="00B14811">
        <w:rPr>
          <w:rFonts w:ascii="Arial" w:hAnsi="Arial" w:cs="Arial"/>
          <w:sz w:val="24"/>
          <w:szCs w:val="24"/>
        </w:rPr>
        <w:t xml:space="preserve">-HCs </w:t>
      </w:r>
      <w:r w:rsidR="0091645E" w:rsidRPr="00B14811">
        <w:rPr>
          <w:rFonts w:ascii="Arial" w:hAnsi="Arial" w:cs="Arial"/>
          <w:sz w:val="24"/>
          <w:szCs w:val="24"/>
        </w:rPr>
        <w:t xml:space="preserve">appeared at </w:t>
      </w:r>
      <w:r w:rsidR="001436BC" w:rsidRPr="00B14811">
        <w:rPr>
          <w:rFonts w:ascii="Arial" w:hAnsi="Arial" w:cs="Arial"/>
          <w:sz w:val="24"/>
          <w:szCs w:val="24"/>
        </w:rPr>
        <w:t xml:space="preserve">a </w:t>
      </w:r>
      <w:r w:rsidR="0091645E" w:rsidRPr="00B14811">
        <w:rPr>
          <w:rFonts w:ascii="Arial" w:hAnsi="Arial" w:cs="Arial"/>
          <w:sz w:val="24"/>
          <w:szCs w:val="24"/>
        </w:rPr>
        <w:t>2θ of 14.8 and 24.3</w:t>
      </w:r>
      <w:r w:rsidR="00836683" w:rsidRPr="00B14811">
        <w:rPr>
          <w:rFonts w:ascii="Arial" w:hAnsi="Arial" w:cs="Arial"/>
          <w:sz w:val="24"/>
          <w:szCs w:val="24"/>
        </w:rPr>
        <w:t>°</w:t>
      </w:r>
      <w:r w:rsidR="00690A50" w:rsidRPr="00B14811">
        <w:rPr>
          <w:rFonts w:ascii="Arial" w:hAnsi="Arial" w:cs="Arial"/>
          <w:sz w:val="24"/>
          <w:szCs w:val="24"/>
        </w:rPr>
        <w:t xml:space="preserve"> </w:t>
      </w:r>
      <w:r w:rsidR="0096376B" w:rsidRPr="00B14811">
        <w:rPr>
          <w:rFonts w:ascii="Arial" w:hAnsi="Arial" w:cs="Arial"/>
          <w:sz w:val="24"/>
          <w:szCs w:val="24"/>
        </w:rPr>
        <w:t>(</w:t>
      </w:r>
      <w:r w:rsidR="00690A50" w:rsidRPr="00B14811">
        <w:rPr>
          <w:rFonts w:ascii="Arial" w:hAnsi="Arial" w:cs="Arial"/>
          <w:sz w:val="24"/>
          <w:szCs w:val="24"/>
        </w:rPr>
        <w:t xml:space="preserve">Fig. </w:t>
      </w:r>
      <w:r w:rsidR="005C56D8" w:rsidRPr="00B14811">
        <w:rPr>
          <w:rFonts w:ascii="Arial" w:hAnsi="Arial" w:cs="Arial"/>
          <w:sz w:val="24"/>
          <w:szCs w:val="24"/>
        </w:rPr>
        <w:t>1</w:t>
      </w:r>
      <w:r w:rsidR="0091645E" w:rsidRPr="00B14811">
        <w:rPr>
          <w:rFonts w:ascii="Arial" w:hAnsi="Arial" w:cs="Arial"/>
          <w:sz w:val="24"/>
          <w:szCs w:val="24"/>
        </w:rPr>
        <w:t xml:space="preserve">. </w:t>
      </w:r>
      <w:r w:rsidR="00690A50" w:rsidRPr="00B14811">
        <w:rPr>
          <w:rFonts w:ascii="Arial" w:hAnsi="Arial" w:cs="Arial"/>
          <w:sz w:val="24"/>
          <w:szCs w:val="24"/>
        </w:rPr>
        <w:t>(a)</w:t>
      </w:r>
      <w:r w:rsidR="0096376B" w:rsidRPr="00B14811">
        <w:rPr>
          <w:rFonts w:ascii="Arial" w:hAnsi="Arial" w:cs="Arial"/>
          <w:sz w:val="24"/>
          <w:szCs w:val="24"/>
        </w:rPr>
        <w:t>)</w:t>
      </w:r>
      <w:r w:rsidR="00690A50" w:rsidRPr="00B14811">
        <w:rPr>
          <w:rFonts w:ascii="Arial" w:hAnsi="Arial" w:cs="Arial"/>
          <w:sz w:val="24"/>
          <w:szCs w:val="24"/>
        </w:rPr>
        <w:t xml:space="preserve">. </w:t>
      </w:r>
      <w:r w:rsidR="005C5743" w:rsidRPr="00B14811">
        <w:rPr>
          <w:rFonts w:ascii="Arial" w:hAnsi="Arial" w:cs="Arial"/>
          <w:sz w:val="24"/>
          <w:szCs w:val="24"/>
        </w:rPr>
        <w:t xml:space="preserve">All </w:t>
      </w:r>
      <w:r w:rsidR="0091645E" w:rsidRPr="00B14811">
        <w:rPr>
          <w:rFonts w:ascii="Arial" w:hAnsi="Arial" w:cs="Arial"/>
          <w:sz w:val="24"/>
          <w:szCs w:val="24"/>
        </w:rPr>
        <w:t>LR</w:t>
      </w:r>
      <w:r w:rsidR="00EB0673" w:rsidRPr="00B14811">
        <w:rPr>
          <w:rFonts w:ascii="Arial" w:hAnsi="Arial" w:cs="Arial"/>
          <w:sz w:val="24"/>
          <w:szCs w:val="24"/>
        </w:rPr>
        <w:t>-APs</w:t>
      </w:r>
      <w:r w:rsidR="0091645E" w:rsidRPr="00B14811">
        <w:rPr>
          <w:rFonts w:ascii="Arial" w:hAnsi="Arial" w:cs="Arial"/>
          <w:sz w:val="24"/>
          <w:szCs w:val="24"/>
        </w:rPr>
        <w:t xml:space="preserve"> </w:t>
      </w:r>
      <w:r w:rsidR="005C5743" w:rsidRPr="00B14811">
        <w:rPr>
          <w:rFonts w:ascii="Arial" w:hAnsi="Arial" w:cs="Arial"/>
          <w:sz w:val="24"/>
          <w:szCs w:val="24"/>
        </w:rPr>
        <w:t xml:space="preserve">showed calcite as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5C5743" w:rsidRPr="00B14811">
        <w:rPr>
          <w:rFonts w:ascii="Arial" w:hAnsi="Arial" w:cs="Arial"/>
          <w:sz w:val="24"/>
          <w:szCs w:val="24"/>
        </w:rPr>
        <w:t xml:space="preserve">main constituent in </w:t>
      </w:r>
      <w:r w:rsidR="0096376B" w:rsidRPr="00B14811">
        <w:rPr>
          <w:rFonts w:ascii="Arial" w:hAnsi="Arial" w:cs="Arial"/>
          <w:sz w:val="24"/>
          <w:szCs w:val="24"/>
        </w:rPr>
        <w:t xml:space="preserve">the </w:t>
      </w:r>
      <w:r w:rsidR="005C5743" w:rsidRPr="00B14811">
        <w:rPr>
          <w:rFonts w:ascii="Arial" w:hAnsi="Arial" w:cs="Arial"/>
          <w:sz w:val="24"/>
          <w:szCs w:val="24"/>
        </w:rPr>
        <w:t>X</w:t>
      </w:r>
      <w:r w:rsidR="00FF4D5E" w:rsidRPr="00B14811">
        <w:rPr>
          <w:rFonts w:ascii="Arial" w:hAnsi="Arial" w:cs="Arial"/>
          <w:sz w:val="24"/>
          <w:szCs w:val="24"/>
        </w:rPr>
        <w:t>RD</w:t>
      </w:r>
      <w:r w:rsidR="005C5743" w:rsidRPr="00B14811">
        <w:rPr>
          <w:rFonts w:ascii="Arial" w:hAnsi="Arial" w:cs="Arial"/>
          <w:sz w:val="24"/>
          <w:szCs w:val="24"/>
        </w:rPr>
        <w:t xml:space="preserve">. </w:t>
      </w:r>
      <w:r w:rsidR="00297787" w:rsidRPr="00B14811">
        <w:rPr>
          <w:rFonts w:ascii="Arial" w:hAnsi="Arial" w:cs="Arial"/>
          <w:sz w:val="24"/>
          <w:szCs w:val="24"/>
        </w:rPr>
        <w:t xml:space="preserve">Here, calcite was representative of </w:t>
      </w:r>
      <w:r w:rsidR="00212F90" w:rsidRPr="00B14811">
        <w:rPr>
          <w:rFonts w:ascii="Arial" w:hAnsi="Arial" w:cs="Arial"/>
          <w:sz w:val="24"/>
          <w:szCs w:val="24"/>
        </w:rPr>
        <w:t>Ca</w:t>
      </w:r>
      <w:r w:rsidR="00297787" w:rsidRPr="00B14811">
        <w:rPr>
          <w:rFonts w:ascii="Arial" w:hAnsi="Arial" w:cs="Arial"/>
          <w:sz w:val="24"/>
          <w:szCs w:val="24"/>
        </w:rPr>
        <w:t xml:space="preserve"> in </w:t>
      </w:r>
      <w:r w:rsidR="00EB0673" w:rsidRPr="00B14811">
        <w:rPr>
          <w:rFonts w:ascii="Arial" w:hAnsi="Arial" w:cs="Arial"/>
          <w:sz w:val="24"/>
          <w:szCs w:val="24"/>
        </w:rPr>
        <w:t>LR-APs</w:t>
      </w:r>
      <w:r w:rsidR="00297787" w:rsidRPr="00B14811">
        <w:rPr>
          <w:rFonts w:ascii="Arial" w:hAnsi="Arial" w:cs="Arial"/>
          <w:sz w:val="24"/>
          <w:szCs w:val="24"/>
        </w:rPr>
        <w:t xml:space="preserve">. </w:t>
      </w:r>
      <w:r w:rsidR="00A633A6" w:rsidRPr="00B14811">
        <w:rPr>
          <w:rFonts w:ascii="Arial" w:hAnsi="Arial" w:cs="Arial"/>
          <w:sz w:val="24"/>
          <w:szCs w:val="24"/>
        </w:rPr>
        <w:t>The a</w:t>
      </w:r>
      <w:r w:rsidR="005208C1" w:rsidRPr="00B14811">
        <w:rPr>
          <w:rFonts w:ascii="Arial" w:hAnsi="Arial" w:cs="Arial"/>
          <w:sz w:val="24"/>
          <w:szCs w:val="24"/>
        </w:rPr>
        <w:t xml:space="preserve">ppearance of calcite </w:t>
      </w:r>
      <w:r w:rsidR="002C2A91" w:rsidRPr="00B14811">
        <w:rPr>
          <w:rFonts w:ascii="Arial" w:hAnsi="Arial" w:cs="Arial"/>
          <w:sz w:val="24"/>
          <w:szCs w:val="24"/>
        </w:rPr>
        <w:t>may be due to the</w:t>
      </w:r>
      <w:r w:rsidR="005208C1" w:rsidRPr="00B14811">
        <w:rPr>
          <w:rFonts w:ascii="Arial" w:hAnsi="Arial" w:cs="Arial"/>
          <w:sz w:val="24"/>
          <w:szCs w:val="24"/>
        </w:rPr>
        <w:t xml:space="preserve"> </w:t>
      </w:r>
      <w:r w:rsidR="008F4061" w:rsidRPr="00B14811">
        <w:rPr>
          <w:rFonts w:ascii="Arial" w:hAnsi="Arial" w:cs="Arial"/>
          <w:sz w:val="24"/>
          <w:szCs w:val="24"/>
        </w:rPr>
        <w:t xml:space="preserve">possibly </w:t>
      </w:r>
      <w:r w:rsidR="005208C1" w:rsidRPr="00B14811">
        <w:rPr>
          <w:rFonts w:ascii="Arial" w:hAnsi="Arial" w:cs="Arial"/>
          <w:sz w:val="24"/>
          <w:szCs w:val="24"/>
        </w:rPr>
        <w:t xml:space="preserve">enhanced alkaline nature of </w:t>
      </w:r>
      <w:r w:rsidR="00EE1882" w:rsidRPr="00B14811">
        <w:rPr>
          <w:rFonts w:ascii="Arial" w:hAnsi="Arial" w:cs="Arial"/>
          <w:sz w:val="24"/>
          <w:szCs w:val="24"/>
        </w:rPr>
        <w:t>LR-APs</w:t>
      </w:r>
      <w:r w:rsidR="008F4061" w:rsidRPr="00B14811">
        <w:rPr>
          <w:rFonts w:ascii="Arial" w:hAnsi="Arial" w:cs="Arial"/>
          <w:sz w:val="24"/>
          <w:szCs w:val="24"/>
        </w:rPr>
        <w:t>.</w:t>
      </w:r>
      <w:r w:rsidR="00FE5029" w:rsidRPr="00B14811">
        <w:rPr>
          <w:rFonts w:ascii="Arial" w:hAnsi="Arial" w:cs="Arial"/>
          <w:sz w:val="24"/>
          <w:szCs w:val="24"/>
        </w:rPr>
        <w:t xml:space="preserve"> </w:t>
      </w:r>
      <w:r w:rsidR="005C5743" w:rsidRPr="00B14811">
        <w:rPr>
          <w:rFonts w:ascii="Arial" w:hAnsi="Arial" w:cs="Arial"/>
          <w:sz w:val="24"/>
          <w:szCs w:val="24"/>
        </w:rPr>
        <w:t xml:space="preserve">Peaks of calcite appeared at </w:t>
      </w:r>
      <w:r w:rsidR="001436BC" w:rsidRPr="00B14811">
        <w:rPr>
          <w:rFonts w:ascii="Arial" w:hAnsi="Arial" w:cs="Arial"/>
          <w:sz w:val="24"/>
          <w:szCs w:val="24"/>
        </w:rPr>
        <w:t xml:space="preserve">a </w:t>
      </w:r>
      <w:r w:rsidR="000D7501" w:rsidRPr="00B14811">
        <w:rPr>
          <w:rFonts w:ascii="Arial" w:hAnsi="Arial" w:cs="Arial"/>
          <w:sz w:val="24"/>
          <w:szCs w:val="24"/>
        </w:rPr>
        <w:t xml:space="preserve">2θ of </w:t>
      </w:r>
      <w:r w:rsidR="005C5743" w:rsidRPr="00B14811">
        <w:rPr>
          <w:rFonts w:ascii="Arial" w:hAnsi="Arial" w:cs="Arial"/>
          <w:sz w:val="24"/>
          <w:szCs w:val="24"/>
        </w:rPr>
        <w:t>23.17, 36.08, 39.49, 43.23, 47.46</w:t>
      </w:r>
      <w:r w:rsidR="000D7501" w:rsidRPr="00B14811">
        <w:rPr>
          <w:rFonts w:ascii="Arial" w:hAnsi="Arial" w:cs="Arial"/>
          <w:sz w:val="24"/>
          <w:szCs w:val="24"/>
        </w:rPr>
        <w:t xml:space="preserve"> and</w:t>
      </w:r>
      <w:r w:rsidR="005C5743" w:rsidRPr="00B14811">
        <w:rPr>
          <w:rFonts w:ascii="Arial" w:hAnsi="Arial" w:cs="Arial"/>
          <w:sz w:val="24"/>
          <w:szCs w:val="24"/>
        </w:rPr>
        <w:t xml:space="preserve"> 48.57</w:t>
      </w:r>
      <w:r w:rsidR="00836683" w:rsidRPr="00B14811">
        <w:rPr>
          <w:rFonts w:ascii="Arial" w:hAnsi="Arial" w:cs="Arial"/>
          <w:sz w:val="24"/>
          <w:szCs w:val="24"/>
        </w:rPr>
        <w:t>°</w:t>
      </w:r>
      <w:r w:rsidR="000D7501" w:rsidRPr="00B14811">
        <w:rPr>
          <w:rFonts w:ascii="Arial" w:hAnsi="Arial" w:cs="Arial"/>
          <w:sz w:val="24"/>
          <w:szCs w:val="24"/>
        </w:rPr>
        <w:t xml:space="preserve"> with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0D7501" w:rsidRPr="00B14811">
        <w:rPr>
          <w:rFonts w:ascii="Arial" w:hAnsi="Arial" w:cs="Arial"/>
          <w:sz w:val="24"/>
          <w:szCs w:val="24"/>
        </w:rPr>
        <w:t xml:space="preserve">highest peak at </w:t>
      </w:r>
      <w:r w:rsidR="001436BC" w:rsidRPr="00B14811">
        <w:rPr>
          <w:rFonts w:ascii="Arial" w:hAnsi="Arial" w:cs="Arial"/>
          <w:sz w:val="24"/>
          <w:szCs w:val="24"/>
        </w:rPr>
        <w:t xml:space="preserve">a </w:t>
      </w:r>
      <w:r w:rsidR="000D7501" w:rsidRPr="00B14811">
        <w:rPr>
          <w:rFonts w:ascii="Arial" w:hAnsi="Arial" w:cs="Arial"/>
          <w:sz w:val="24"/>
          <w:szCs w:val="24"/>
        </w:rPr>
        <w:t>2θ of 29.42</w:t>
      </w:r>
      <w:r w:rsidR="00836683" w:rsidRPr="00B14811">
        <w:rPr>
          <w:rFonts w:ascii="Arial" w:hAnsi="Arial" w:cs="Arial"/>
          <w:sz w:val="24"/>
          <w:szCs w:val="24"/>
        </w:rPr>
        <w:t>°</w:t>
      </w:r>
      <w:r w:rsidR="00690A50" w:rsidRPr="00B14811">
        <w:rPr>
          <w:rFonts w:ascii="Arial" w:hAnsi="Arial" w:cs="Arial"/>
          <w:sz w:val="24"/>
          <w:szCs w:val="24"/>
        </w:rPr>
        <w:t xml:space="preserve"> </w:t>
      </w:r>
      <w:r w:rsidR="005744BD" w:rsidRPr="00B14811">
        <w:rPr>
          <w:rFonts w:ascii="Arial" w:hAnsi="Arial" w:cs="Arial"/>
          <w:sz w:val="24"/>
          <w:szCs w:val="24"/>
        </w:rPr>
        <w:t>(</w:t>
      </w:r>
      <w:r w:rsidR="00690A50" w:rsidRPr="00B14811">
        <w:rPr>
          <w:rFonts w:ascii="Arial" w:hAnsi="Arial" w:cs="Arial"/>
          <w:sz w:val="24"/>
          <w:szCs w:val="24"/>
        </w:rPr>
        <w:t xml:space="preserve">Fig. </w:t>
      </w:r>
      <w:r w:rsidR="005C56D8" w:rsidRPr="00B14811">
        <w:rPr>
          <w:rFonts w:ascii="Arial" w:hAnsi="Arial" w:cs="Arial"/>
          <w:sz w:val="24"/>
          <w:szCs w:val="24"/>
        </w:rPr>
        <w:t>1</w:t>
      </w:r>
      <w:r w:rsidR="00690A50" w:rsidRPr="00B14811">
        <w:rPr>
          <w:rFonts w:ascii="Arial" w:hAnsi="Arial" w:cs="Arial"/>
          <w:sz w:val="24"/>
          <w:szCs w:val="24"/>
        </w:rPr>
        <w:t>. (b)</w:t>
      </w:r>
      <w:r w:rsidR="005744BD" w:rsidRPr="00B14811">
        <w:rPr>
          <w:rFonts w:ascii="Arial" w:hAnsi="Arial" w:cs="Arial"/>
          <w:sz w:val="24"/>
          <w:szCs w:val="24"/>
        </w:rPr>
        <w:t>)</w:t>
      </w:r>
      <w:r w:rsidR="00690A50" w:rsidRPr="00B14811">
        <w:rPr>
          <w:rFonts w:ascii="Arial" w:hAnsi="Arial" w:cs="Arial"/>
          <w:sz w:val="24"/>
          <w:szCs w:val="24"/>
        </w:rPr>
        <w:t>.</w:t>
      </w:r>
      <w:r w:rsidR="00E153BC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A42C7E" w:rsidRPr="00B14811">
        <w:rPr>
          <w:rFonts w:ascii="Arial" w:hAnsi="Arial" w:cs="Arial"/>
          <w:bCs/>
          <w:sz w:val="24"/>
          <w:szCs w:val="24"/>
        </w:rPr>
        <w:t xml:space="preserve">Traces </w:t>
      </w:r>
      <w:r w:rsidR="00E153BC" w:rsidRPr="00B14811">
        <w:rPr>
          <w:rFonts w:ascii="Arial" w:hAnsi="Arial" w:cs="Arial"/>
          <w:bCs/>
          <w:sz w:val="24"/>
          <w:szCs w:val="24"/>
        </w:rPr>
        <w:t xml:space="preserve">of </w:t>
      </w:r>
      <w:r w:rsidR="00D31D5B" w:rsidRPr="00B14811">
        <w:rPr>
          <w:rFonts w:ascii="Arial" w:hAnsi="Arial" w:cs="Arial"/>
          <w:bCs/>
          <w:sz w:val="24"/>
          <w:szCs w:val="24"/>
        </w:rPr>
        <w:t>hydroxyapatite (</w:t>
      </w:r>
      <w:r w:rsidR="00E153BC" w:rsidRPr="00B14811">
        <w:rPr>
          <w:rFonts w:ascii="Arial" w:hAnsi="Arial" w:cs="Arial"/>
          <w:bCs/>
          <w:sz w:val="24"/>
          <w:szCs w:val="24"/>
        </w:rPr>
        <w:t>Ca</w:t>
      </w:r>
      <w:r w:rsidR="00E153BC"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E153BC" w:rsidRPr="00B14811">
        <w:rPr>
          <w:rFonts w:ascii="Arial" w:hAnsi="Arial" w:cs="Arial"/>
          <w:bCs/>
          <w:sz w:val="24"/>
          <w:szCs w:val="24"/>
        </w:rPr>
        <w:t>(PO</w:t>
      </w:r>
      <w:r w:rsidR="00E153BC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E153BC" w:rsidRPr="00B14811">
        <w:rPr>
          <w:rFonts w:ascii="Arial" w:hAnsi="Arial" w:cs="Arial"/>
          <w:bCs/>
          <w:sz w:val="24"/>
          <w:szCs w:val="24"/>
        </w:rPr>
        <w:t>)</w:t>
      </w:r>
      <w:r w:rsidR="00E153BC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E153BC" w:rsidRPr="00B14811">
        <w:rPr>
          <w:rFonts w:ascii="Arial" w:hAnsi="Arial" w:cs="Arial"/>
          <w:bCs/>
          <w:sz w:val="24"/>
          <w:szCs w:val="24"/>
        </w:rPr>
        <w:t>(OH</w:t>
      </w:r>
      <w:r w:rsidR="00D31D5B" w:rsidRPr="00B14811">
        <w:rPr>
          <w:rFonts w:ascii="Arial" w:hAnsi="Arial" w:cs="Arial"/>
          <w:bCs/>
          <w:sz w:val="24"/>
          <w:szCs w:val="24"/>
        </w:rPr>
        <w:t>)</w:t>
      </w:r>
      <w:r w:rsidR="00E153BC" w:rsidRPr="00B14811">
        <w:rPr>
          <w:rFonts w:ascii="Arial" w:hAnsi="Arial" w:cs="Arial"/>
          <w:bCs/>
          <w:sz w:val="24"/>
          <w:szCs w:val="24"/>
        </w:rPr>
        <w:t>)</w:t>
      </w:r>
      <w:r w:rsidR="00A42C7E" w:rsidRPr="00B14811">
        <w:rPr>
          <w:rFonts w:ascii="Arial" w:hAnsi="Arial" w:cs="Arial"/>
          <w:bCs/>
          <w:sz w:val="24"/>
          <w:szCs w:val="24"/>
        </w:rPr>
        <w:t xml:space="preserve"> were </w:t>
      </w:r>
      <w:r w:rsidR="00876651" w:rsidRPr="00B14811">
        <w:rPr>
          <w:rFonts w:ascii="Arial" w:hAnsi="Arial" w:cs="Arial"/>
          <w:bCs/>
          <w:sz w:val="24"/>
          <w:szCs w:val="24"/>
        </w:rPr>
        <w:t>evident</w:t>
      </w:r>
      <w:r w:rsidR="00A42C7E" w:rsidRPr="00B14811">
        <w:rPr>
          <w:rFonts w:ascii="Arial" w:hAnsi="Arial" w:cs="Arial"/>
          <w:bCs/>
          <w:sz w:val="24"/>
          <w:szCs w:val="24"/>
        </w:rPr>
        <w:t xml:space="preserve"> in some </w:t>
      </w:r>
      <w:r w:rsidR="00EE1882" w:rsidRPr="00B14811">
        <w:rPr>
          <w:rFonts w:ascii="Arial" w:hAnsi="Arial" w:cs="Arial"/>
          <w:bCs/>
          <w:sz w:val="24"/>
          <w:szCs w:val="24"/>
        </w:rPr>
        <w:t xml:space="preserve">LR </w:t>
      </w:r>
      <w:r w:rsidR="00A42C7E" w:rsidRPr="00B14811">
        <w:rPr>
          <w:rFonts w:ascii="Arial" w:hAnsi="Arial" w:cs="Arial"/>
          <w:bCs/>
          <w:sz w:val="24"/>
          <w:szCs w:val="24"/>
        </w:rPr>
        <w:t>samples</w:t>
      </w:r>
      <w:r w:rsidR="002B4187" w:rsidRPr="00B14811">
        <w:rPr>
          <w:rFonts w:ascii="Arial" w:hAnsi="Arial" w:cs="Arial"/>
          <w:bCs/>
          <w:sz w:val="24"/>
          <w:szCs w:val="24"/>
        </w:rPr>
        <w:t>,</w:t>
      </w:r>
      <w:r w:rsidR="00A42C7E" w:rsidRPr="00B14811">
        <w:rPr>
          <w:rFonts w:ascii="Arial" w:hAnsi="Arial" w:cs="Arial"/>
          <w:bCs/>
          <w:sz w:val="24"/>
          <w:szCs w:val="24"/>
        </w:rPr>
        <w:t xml:space="preserve"> especially </w:t>
      </w:r>
      <w:r w:rsidR="00EE1882" w:rsidRPr="00B14811">
        <w:rPr>
          <w:rFonts w:ascii="Arial" w:hAnsi="Arial" w:cs="Arial"/>
          <w:sz w:val="24"/>
          <w:szCs w:val="24"/>
        </w:rPr>
        <w:t>LR-APs</w:t>
      </w:r>
      <w:r w:rsidR="00FB4B81" w:rsidRPr="00B14811">
        <w:rPr>
          <w:rFonts w:ascii="Arial" w:hAnsi="Arial" w:cs="Arial"/>
          <w:sz w:val="24"/>
          <w:szCs w:val="24"/>
        </w:rPr>
        <w:t xml:space="preserve"> because of </w:t>
      </w:r>
      <w:r w:rsidR="001A1870" w:rsidRPr="00B14811">
        <w:rPr>
          <w:rFonts w:ascii="Arial" w:hAnsi="Arial" w:cs="Arial"/>
          <w:sz w:val="24"/>
          <w:szCs w:val="24"/>
        </w:rPr>
        <w:t xml:space="preserve">carbon depletion </w:t>
      </w:r>
      <w:r w:rsidR="00FB4B81" w:rsidRPr="00B14811">
        <w:rPr>
          <w:rFonts w:ascii="Arial" w:hAnsi="Arial" w:cs="Arial"/>
          <w:sz w:val="24"/>
          <w:szCs w:val="24"/>
        </w:rPr>
        <w:t xml:space="preserve">at </w:t>
      </w:r>
      <w:r w:rsidR="00A633A6" w:rsidRPr="00B14811">
        <w:rPr>
          <w:rFonts w:ascii="Arial" w:hAnsi="Arial" w:cs="Arial"/>
          <w:sz w:val="24"/>
          <w:szCs w:val="24"/>
        </w:rPr>
        <w:t xml:space="preserve">a </w:t>
      </w:r>
      <w:r w:rsidR="00FB4B81" w:rsidRPr="00B14811">
        <w:rPr>
          <w:rFonts w:ascii="Arial" w:hAnsi="Arial" w:cs="Arial"/>
          <w:sz w:val="24"/>
          <w:szCs w:val="24"/>
        </w:rPr>
        <w:t>higher temperature.</w:t>
      </w:r>
    </w:p>
    <w:p w:rsidR="00690A50" w:rsidRPr="00B14811" w:rsidRDefault="007A1DC3" w:rsidP="009F0F46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>FT</w:t>
      </w:r>
      <w:r w:rsidR="008436C5" w:rsidRPr="00B14811">
        <w:rPr>
          <w:rFonts w:ascii="Arial" w:hAnsi="Arial" w:cs="Arial"/>
          <w:b/>
        </w:rPr>
        <w:t>-</w:t>
      </w:r>
      <w:r w:rsidRPr="00B14811">
        <w:rPr>
          <w:rFonts w:ascii="Arial" w:hAnsi="Arial" w:cs="Arial"/>
          <w:b/>
        </w:rPr>
        <w:t>IR</w:t>
      </w:r>
      <w:r w:rsidR="00B6792E" w:rsidRPr="00B14811">
        <w:rPr>
          <w:rFonts w:ascii="Arial" w:hAnsi="Arial" w:cs="Arial"/>
          <w:b/>
        </w:rPr>
        <w:t xml:space="preserve"> of </w:t>
      </w:r>
      <w:r w:rsidR="0080384C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80384C" w:rsidRPr="00B14811">
        <w:rPr>
          <w:rFonts w:ascii="Arial" w:hAnsi="Arial" w:cs="Arial"/>
          <w:b/>
        </w:rPr>
        <w:t xml:space="preserve"> and LR-APs</w:t>
      </w:r>
    </w:p>
    <w:p w:rsidR="001D38EF" w:rsidRPr="00B14811" w:rsidRDefault="001D38EF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FT-IR spectroscopy was analy</w:t>
      </w:r>
      <w:r w:rsidR="00FA30B0" w:rsidRPr="00B14811">
        <w:rPr>
          <w:rFonts w:ascii="Arial" w:hAnsi="Arial" w:cs="Arial"/>
          <w:sz w:val="24"/>
          <w:szCs w:val="24"/>
        </w:rPr>
        <w:t>z</w:t>
      </w:r>
      <w:r w:rsidRPr="00B14811">
        <w:rPr>
          <w:rFonts w:ascii="Arial" w:hAnsi="Arial" w:cs="Arial"/>
          <w:sz w:val="24"/>
          <w:szCs w:val="24"/>
        </w:rPr>
        <w:t xml:space="preserve">ed for </w:t>
      </w:r>
      <w:r w:rsidR="00B2121D" w:rsidRPr="00B14811">
        <w:rPr>
          <w:rFonts w:ascii="Arial" w:hAnsi="Arial" w:cs="Arial"/>
          <w:sz w:val="24"/>
          <w:szCs w:val="24"/>
        </w:rPr>
        <w:t>chemical functional groups</w:t>
      </w:r>
      <w:r w:rsidRPr="00B14811">
        <w:rPr>
          <w:rFonts w:ascii="Arial" w:hAnsi="Arial" w:cs="Arial"/>
          <w:sz w:val="24"/>
          <w:szCs w:val="24"/>
        </w:rPr>
        <w:t xml:space="preserve"> of all </w:t>
      </w:r>
      <w:r w:rsidR="00E65984" w:rsidRPr="00B14811">
        <w:rPr>
          <w:rFonts w:ascii="Arial" w:hAnsi="Arial" w:cs="Arial"/>
          <w:sz w:val="24"/>
          <w:szCs w:val="24"/>
        </w:rPr>
        <w:t>LR, LR-HCs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E65984" w:rsidRPr="00B14811">
        <w:rPr>
          <w:rFonts w:ascii="Arial" w:hAnsi="Arial" w:cs="Arial"/>
          <w:sz w:val="24"/>
          <w:szCs w:val="24"/>
        </w:rPr>
        <w:t xml:space="preserve"> and LR-APs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910302" w:rsidRPr="00B14811">
        <w:rPr>
          <w:rFonts w:ascii="Arial" w:hAnsi="Arial" w:cs="Arial"/>
          <w:sz w:val="24"/>
          <w:szCs w:val="24"/>
        </w:rPr>
        <w:t>(</w:t>
      </w:r>
      <w:r w:rsidRPr="00B14811">
        <w:rPr>
          <w:rFonts w:ascii="Arial" w:hAnsi="Arial" w:cs="Arial"/>
          <w:sz w:val="24"/>
          <w:szCs w:val="24"/>
        </w:rPr>
        <w:t xml:space="preserve">Fig. </w:t>
      </w:r>
      <w:r w:rsidR="003D1286" w:rsidRPr="00B14811">
        <w:rPr>
          <w:rFonts w:ascii="Arial" w:hAnsi="Arial" w:cs="Arial"/>
          <w:sz w:val="24"/>
          <w:szCs w:val="24"/>
        </w:rPr>
        <w:t>1</w:t>
      </w:r>
      <w:r w:rsidRPr="00B14811">
        <w:rPr>
          <w:rFonts w:ascii="Arial" w:hAnsi="Arial" w:cs="Arial"/>
          <w:sz w:val="24"/>
          <w:szCs w:val="24"/>
        </w:rPr>
        <w:t>. (</w:t>
      </w:r>
      <w:r w:rsidR="00051CB3" w:rsidRPr="00B14811">
        <w:rPr>
          <w:rFonts w:ascii="Arial" w:hAnsi="Arial" w:cs="Arial"/>
          <w:sz w:val="24"/>
          <w:szCs w:val="24"/>
        </w:rPr>
        <w:t>c</w:t>
      </w:r>
      <w:r w:rsidRPr="00B14811">
        <w:rPr>
          <w:rFonts w:ascii="Arial" w:hAnsi="Arial" w:cs="Arial"/>
          <w:sz w:val="24"/>
          <w:szCs w:val="24"/>
        </w:rPr>
        <w:t>) and (</w:t>
      </w:r>
      <w:r w:rsidR="00051CB3" w:rsidRPr="00B14811">
        <w:rPr>
          <w:rFonts w:ascii="Arial" w:hAnsi="Arial" w:cs="Arial"/>
          <w:sz w:val="24"/>
          <w:szCs w:val="24"/>
        </w:rPr>
        <w:t>d</w:t>
      </w:r>
      <w:r w:rsidRPr="00B14811">
        <w:rPr>
          <w:rFonts w:ascii="Arial" w:hAnsi="Arial" w:cs="Arial"/>
          <w:sz w:val="24"/>
          <w:szCs w:val="24"/>
        </w:rPr>
        <w:t>)</w:t>
      </w:r>
      <w:r w:rsidR="00910302" w:rsidRPr="00B14811">
        <w:rPr>
          <w:rFonts w:ascii="Arial" w:hAnsi="Arial" w:cs="Arial"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2B4187" w:rsidRPr="00B14811">
        <w:rPr>
          <w:rFonts w:ascii="Arial" w:hAnsi="Arial" w:cs="Arial"/>
          <w:sz w:val="24"/>
          <w:szCs w:val="24"/>
        </w:rPr>
        <w:t xml:space="preserve">broad and </w:t>
      </w:r>
      <w:r w:rsidR="00120DB2" w:rsidRPr="00B14811">
        <w:rPr>
          <w:rFonts w:ascii="Arial" w:hAnsi="Arial" w:cs="Arial"/>
          <w:sz w:val="24"/>
          <w:szCs w:val="24"/>
        </w:rPr>
        <w:t>strong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7F4CEE" w:rsidRPr="00B14811">
        <w:rPr>
          <w:rFonts w:ascii="Arial" w:hAnsi="Arial" w:cs="Arial"/>
          <w:sz w:val="24"/>
          <w:szCs w:val="24"/>
        </w:rPr>
        <w:t>band at</w:t>
      </w:r>
      <w:r w:rsidRPr="00B14811">
        <w:rPr>
          <w:rFonts w:ascii="Arial" w:hAnsi="Arial" w:cs="Arial"/>
          <w:sz w:val="24"/>
          <w:szCs w:val="24"/>
        </w:rPr>
        <w:t xml:space="preserve"> 3430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7F4CEE" w:rsidRPr="00B14811">
        <w:rPr>
          <w:rFonts w:ascii="Arial" w:hAnsi="Arial" w:cs="Arial"/>
          <w:sz w:val="24"/>
          <w:szCs w:val="24"/>
        </w:rPr>
        <w:t>due to O</w:t>
      </w:r>
      <w:r w:rsidR="002B3214" w:rsidRPr="00B14811">
        <w:rPr>
          <w:rFonts w:ascii="Arial" w:hAnsi="Arial" w:cs="Arial"/>
          <w:sz w:val="24"/>
          <w:szCs w:val="24"/>
        </w:rPr>
        <w:t>-</w:t>
      </w:r>
      <w:r w:rsidR="007F4CEE" w:rsidRPr="00B14811">
        <w:rPr>
          <w:rFonts w:ascii="Arial" w:hAnsi="Arial" w:cs="Arial"/>
          <w:sz w:val="24"/>
          <w:szCs w:val="24"/>
        </w:rPr>
        <w:t>H st</w:t>
      </w:r>
      <w:r w:rsidR="00DC788B" w:rsidRPr="00B14811">
        <w:rPr>
          <w:rFonts w:ascii="Arial" w:hAnsi="Arial" w:cs="Arial"/>
          <w:sz w:val="24"/>
          <w:szCs w:val="24"/>
        </w:rPr>
        <w:t>retching can be a</w:t>
      </w:r>
      <w:r w:rsidRPr="00B14811">
        <w:rPr>
          <w:rFonts w:ascii="Arial" w:hAnsi="Arial" w:cs="Arial"/>
          <w:sz w:val="24"/>
          <w:szCs w:val="24"/>
        </w:rPr>
        <w:t xml:space="preserve">scribed </w:t>
      </w:r>
      <w:r w:rsidR="00DC788B" w:rsidRPr="00B14811">
        <w:rPr>
          <w:rFonts w:ascii="Arial" w:hAnsi="Arial" w:cs="Arial"/>
          <w:sz w:val="24"/>
          <w:szCs w:val="24"/>
        </w:rPr>
        <w:t xml:space="preserve">to </w:t>
      </w:r>
      <w:r w:rsidRPr="00B14811">
        <w:rPr>
          <w:rFonts w:ascii="Arial" w:hAnsi="Arial" w:cs="Arial"/>
          <w:sz w:val="24"/>
          <w:szCs w:val="24"/>
        </w:rPr>
        <w:t xml:space="preserve">the alcoholic and phenolic groups of LR and </w:t>
      </w:r>
      <w:r w:rsidR="0085199C" w:rsidRPr="00B14811">
        <w:rPr>
          <w:rFonts w:ascii="Arial" w:hAnsi="Arial" w:cs="Arial"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A633A6" w:rsidRPr="00B14811">
        <w:rPr>
          <w:rFonts w:ascii="Arial" w:hAnsi="Arial" w:cs="Arial"/>
          <w:sz w:val="24"/>
          <w:szCs w:val="24"/>
        </w:rPr>
        <w:t>The m</w:t>
      </w:r>
      <w:r w:rsidRPr="00B14811">
        <w:rPr>
          <w:rFonts w:ascii="Arial" w:hAnsi="Arial" w:cs="Arial"/>
          <w:sz w:val="24"/>
          <w:szCs w:val="24"/>
        </w:rPr>
        <w:t xml:space="preserve">edium intensive absorption band of alkane compounds of LR and </w:t>
      </w:r>
      <w:r w:rsidR="0085199C" w:rsidRPr="00B14811">
        <w:rPr>
          <w:rFonts w:ascii="Arial" w:hAnsi="Arial" w:cs="Arial"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 at 2850-3000 and 1460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DC788B" w:rsidRPr="00B14811">
        <w:rPr>
          <w:rFonts w:ascii="Arial" w:hAnsi="Arial" w:cs="Arial"/>
          <w:sz w:val="24"/>
          <w:szCs w:val="24"/>
        </w:rPr>
        <w:t>are due</w:t>
      </w:r>
      <w:r w:rsidRPr="00B14811">
        <w:rPr>
          <w:rFonts w:ascii="Arial" w:hAnsi="Arial" w:cs="Arial"/>
          <w:sz w:val="24"/>
          <w:szCs w:val="24"/>
        </w:rPr>
        <w:t xml:space="preserve"> to C-H stretching and bending, respectively. </w:t>
      </w:r>
      <w:bookmarkStart w:id="20" w:name="_Hlk31650912"/>
      <w:r w:rsidRPr="00B14811">
        <w:rPr>
          <w:rFonts w:ascii="Arial" w:hAnsi="Arial" w:cs="Arial"/>
          <w:sz w:val="24"/>
          <w:szCs w:val="24"/>
        </w:rPr>
        <w:t xml:space="preserve">N-H bending of amine 1° and amine 1°/2° were </w:t>
      </w:r>
      <w:r w:rsidR="004745E0" w:rsidRPr="00B14811">
        <w:rPr>
          <w:rFonts w:ascii="Arial" w:hAnsi="Arial" w:cs="Arial"/>
          <w:sz w:val="24"/>
          <w:szCs w:val="24"/>
        </w:rPr>
        <w:t>assigned the band</w:t>
      </w:r>
      <w:r w:rsidRPr="00B14811">
        <w:rPr>
          <w:rFonts w:ascii="Arial" w:hAnsi="Arial" w:cs="Arial"/>
          <w:sz w:val="24"/>
          <w:szCs w:val="24"/>
        </w:rPr>
        <w:t xml:space="preserve"> at 1622 and 780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, </w:t>
      </w:r>
      <w:r w:rsidR="00191762" w:rsidRPr="00B14811">
        <w:rPr>
          <w:rFonts w:ascii="Arial" w:hAnsi="Arial" w:cs="Arial"/>
          <w:sz w:val="24"/>
          <w:szCs w:val="24"/>
        </w:rPr>
        <w:t>respectively,</w:t>
      </w:r>
      <w:r w:rsidR="009D22E8" w:rsidRPr="00B14811">
        <w:rPr>
          <w:rFonts w:ascii="Arial" w:hAnsi="Arial" w:cs="Arial"/>
          <w:sz w:val="24"/>
          <w:szCs w:val="24"/>
        </w:rPr>
        <w:t xml:space="preserve"> </w:t>
      </w:r>
      <w:r w:rsidR="00EF72A8" w:rsidRPr="00B14811">
        <w:rPr>
          <w:rFonts w:ascii="Arial" w:hAnsi="Arial" w:cs="Arial"/>
          <w:sz w:val="24"/>
          <w:szCs w:val="24"/>
        </w:rPr>
        <w:t xml:space="preserve">consistent with amine groups in </w:t>
      </w:r>
      <w:r w:rsidRPr="00B14811">
        <w:rPr>
          <w:rFonts w:ascii="Arial" w:hAnsi="Arial" w:cs="Arial"/>
          <w:sz w:val="24"/>
          <w:szCs w:val="24"/>
        </w:rPr>
        <w:t xml:space="preserve">LR and </w:t>
      </w:r>
      <w:r w:rsidR="002A41F9" w:rsidRPr="00B14811">
        <w:rPr>
          <w:rFonts w:ascii="Arial" w:hAnsi="Arial" w:cs="Arial"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A633A6" w:rsidRPr="00B14811">
        <w:rPr>
          <w:rFonts w:ascii="Arial" w:hAnsi="Arial" w:cs="Arial"/>
          <w:sz w:val="24"/>
          <w:szCs w:val="24"/>
        </w:rPr>
        <w:t xml:space="preserve">The </w:t>
      </w:r>
      <w:r w:rsidR="009D22E8" w:rsidRPr="00B14811">
        <w:rPr>
          <w:rFonts w:ascii="Arial" w:hAnsi="Arial" w:cs="Arial"/>
          <w:sz w:val="24"/>
          <w:szCs w:val="24"/>
        </w:rPr>
        <w:t xml:space="preserve">strong </w:t>
      </w:r>
      <w:r w:rsidR="00A633A6" w:rsidRPr="00B14811">
        <w:rPr>
          <w:rFonts w:ascii="Arial" w:hAnsi="Arial" w:cs="Arial"/>
          <w:sz w:val="24"/>
          <w:szCs w:val="24"/>
        </w:rPr>
        <w:t>a</w:t>
      </w:r>
      <w:r w:rsidRPr="00B14811">
        <w:rPr>
          <w:rFonts w:ascii="Arial" w:hAnsi="Arial" w:cs="Arial"/>
          <w:sz w:val="24"/>
          <w:szCs w:val="24"/>
        </w:rPr>
        <w:t>bsorption band of C-N stretching w</w:t>
      </w:r>
      <w:r w:rsidR="00FA30B0" w:rsidRPr="00B14811">
        <w:rPr>
          <w:rFonts w:ascii="Arial" w:hAnsi="Arial" w:cs="Arial"/>
          <w:sz w:val="24"/>
          <w:szCs w:val="24"/>
        </w:rPr>
        <w:t>as</w:t>
      </w:r>
      <w:r w:rsidRPr="00B14811">
        <w:rPr>
          <w:rFonts w:ascii="Arial" w:hAnsi="Arial" w:cs="Arial"/>
          <w:sz w:val="24"/>
          <w:szCs w:val="24"/>
        </w:rPr>
        <w:t xml:space="preserve"> attributed to aromatic amine at 1315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and</w:t>
      </w:r>
      <w:r w:rsidR="00FA30B0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aliphatic amine at 1062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. N-O stretches of nitro compounds </w:t>
      </w:r>
      <w:r w:rsidR="00740A30" w:rsidRPr="00B14811">
        <w:rPr>
          <w:rFonts w:ascii="Arial" w:hAnsi="Arial" w:cs="Arial"/>
          <w:sz w:val="24"/>
          <w:szCs w:val="24"/>
        </w:rPr>
        <w:t xml:space="preserve">were evident </w:t>
      </w:r>
      <w:r w:rsidRPr="00B14811">
        <w:rPr>
          <w:rFonts w:ascii="Arial" w:hAnsi="Arial" w:cs="Arial"/>
          <w:sz w:val="24"/>
          <w:szCs w:val="24"/>
        </w:rPr>
        <w:t>at 1537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>, and nitrile and</w:t>
      </w:r>
      <w:r w:rsidR="001A59CC" w:rsidRPr="00B14811">
        <w:rPr>
          <w:rFonts w:ascii="Arial" w:hAnsi="Arial" w:cs="Arial"/>
          <w:sz w:val="24"/>
          <w:szCs w:val="24"/>
        </w:rPr>
        <w:t>/or</w:t>
      </w:r>
      <w:r w:rsidRPr="00B14811">
        <w:rPr>
          <w:rFonts w:ascii="Arial" w:hAnsi="Arial" w:cs="Arial"/>
          <w:sz w:val="24"/>
          <w:szCs w:val="24"/>
        </w:rPr>
        <w:t xml:space="preserve"> isonitrile compounds </w:t>
      </w:r>
      <w:r w:rsidR="001A59CC" w:rsidRPr="00B14811">
        <w:rPr>
          <w:rFonts w:ascii="Arial" w:hAnsi="Arial" w:cs="Arial"/>
          <w:sz w:val="24"/>
          <w:szCs w:val="24"/>
        </w:rPr>
        <w:t>may be the orig</w:t>
      </w:r>
      <w:r w:rsidR="00711E2E" w:rsidRPr="00B14811">
        <w:rPr>
          <w:rFonts w:ascii="Arial" w:hAnsi="Arial" w:cs="Arial"/>
          <w:sz w:val="24"/>
          <w:szCs w:val="24"/>
        </w:rPr>
        <w:t>i</w:t>
      </w:r>
      <w:r w:rsidR="001A59CC" w:rsidRPr="00B14811">
        <w:rPr>
          <w:rFonts w:ascii="Arial" w:hAnsi="Arial" w:cs="Arial"/>
          <w:sz w:val="24"/>
          <w:szCs w:val="24"/>
        </w:rPr>
        <w:t xml:space="preserve">n </w:t>
      </w:r>
      <w:r w:rsidR="00711E2E" w:rsidRPr="00B14811">
        <w:rPr>
          <w:rFonts w:ascii="Arial" w:hAnsi="Arial" w:cs="Arial"/>
          <w:sz w:val="24"/>
          <w:szCs w:val="24"/>
        </w:rPr>
        <w:t xml:space="preserve">of the band </w:t>
      </w:r>
      <w:r w:rsidRPr="00B14811">
        <w:rPr>
          <w:rFonts w:ascii="Arial" w:hAnsi="Arial" w:cs="Arial"/>
          <w:sz w:val="24"/>
          <w:szCs w:val="24"/>
        </w:rPr>
        <w:t>at 2082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5F6851" w:rsidRPr="00B14811">
        <w:rPr>
          <w:rFonts w:ascii="Arial" w:hAnsi="Arial" w:cs="Arial"/>
          <w:sz w:val="24"/>
          <w:szCs w:val="24"/>
        </w:rPr>
        <w:t>but</w:t>
      </w:r>
      <w:r w:rsidRPr="00B14811">
        <w:rPr>
          <w:rFonts w:ascii="Arial" w:hAnsi="Arial" w:cs="Arial"/>
          <w:sz w:val="24"/>
          <w:szCs w:val="24"/>
        </w:rPr>
        <w:t xml:space="preserve"> only in LR. Similarly, </w:t>
      </w:r>
      <w:r w:rsidR="008062C0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>trong and broad peak at 3430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276FC8" w:rsidRPr="00B14811">
        <w:rPr>
          <w:rFonts w:ascii="Arial" w:hAnsi="Arial" w:cs="Arial"/>
          <w:sz w:val="24"/>
          <w:szCs w:val="24"/>
        </w:rPr>
        <w:t xml:space="preserve">due to </w:t>
      </w:r>
      <w:r w:rsidRPr="00B14811">
        <w:rPr>
          <w:rFonts w:ascii="Arial" w:hAnsi="Arial" w:cs="Arial"/>
          <w:sz w:val="24"/>
          <w:szCs w:val="24"/>
        </w:rPr>
        <w:t xml:space="preserve">O-H stretching of LR and </w:t>
      </w:r>
      <w:r w:rsidR="002A41F9" w:rsidRPr="00B14811">
        <w:rPr>
          <w:rFonts w:ascii="Arial" w:hAnsi="Arial" w:cs="Arial"/>
          <w:sz w:val="24"/>
          <w:szCs w:val="24"/>
        </w:rPr>
        <w:t xml:space="preserve">LR-HCs </w:t>
      </w:r>
      <w:r w:rsidRPr="00B14811">
        <w:rPr>
          <w:rFonts w:ascii="Arial" w:hAnsi="Arial" w:cs="Arial"/>
          <w:sz w:val="24"/>
          <w:szCs w:val="24"/>
        </w:rPr>
        <w:t>was</w:t>
      </w:r>
      <w:r w:rsidR="00276FC8" w:rsidRPr="00B14811">
        <w:rPr>
          <w:rFonts w:ascii="Arial" w:hAnsi="Arial" w:cs="Arial"/>
          <w:sz w:val="24"/>
          <w:szCs w:val="24"/>
        </w:rPr>
        <w:t xml:space="preserve"> </w:t>
      </w:r>
      <w:r w:rsidR="00276FC8" w:rsidRPr="00B14811">
        <w:rPr>
          <w:rFonts w:ascii="Arial" w:hAnsi="Arial" w:cs="Arial"/>
          <w:sz w:val="24"/>
          <w:szCs w:val="24"/>
        </w:rPr>
        <w:lastRenderedPageBreak/>
        <w:t>evident at</w:t>
      </w:r>
      <w:r w:rsidRPr="00B14811">
        <w:rPr>
          <w:rFonts w:ascii="Arial" w:hAnsi="Arial" w:cs="Arial"/>
          <w:sz w:val="24"/>
          <w:szCs w:val="24"/>
        </w:rPr>
        <w:t xml:space="preserve"> 3443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D1501B" w:rsidRPr="00B14811">
        <w:rPr>
          <w:rFonts w:ascii="Arial" w:hAnsi="Arial" w:cs="Arial"/>
          <w:sz w:val="24"/>
          <w:szCs w:val="24"/>
        </w:rPr>
        <w:t xml:space="preserve">in LR-APs. </w:t>
      </w:r>
      <w:r w:rsidRPr="00B14811">
        <w:rPr>
          <w:rFonts w:ascii="Arial" w:hAnsi="Arial" w:cs="Arial"/>
          <w:sz w:val="24"/>
          <w:szCs w:val="24"/>
        </w:rPr>
        <w:t>N-H bending could be seen at 1632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for amine 1°, and </w:t>
      </w:r>
      <w:r w:rsidR="003B3BE5" w:rsidRPr="00B14811">
        <w:rPr>
          <w:rFonts w:ascii="Arial" w:hAnsi="Arial" w:cs="Arial"/>
          <w:sz w:val="24"/>
          <w:szCs w:val="24"/>
        </w:rPr>
        <w:t xml:space="preserve">as a </w:t>
      </w:r>
      <w:r w:rsidRPr="00B14811">
        <w:rPr>
          <w:rFonts w:ascii="Arial" w:hAnsi="Arial" w:cs="Arial"/>
          <w:sz w:val="24"/>
          <w:szCs w:val="24"/>
        </w:rPr>
        <w:t>strong and intensive N-H absorption band at 876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for amine 1°/2°. C-C stretching </w:t>
      </w:r>
      <w:r w:rsidR="00214CC0" w:rsidRPr="00B14811">
        <w:rPr>
          <w:rFonts w:ascii="Arial" w:hAnsi="Arial" w:cs="Arial"/>
          <w:sz w:val="24"/>
          <w:szCs w:val="24"/>
        </w:rPr>
        <w:t xml:space="preserve">bands </w:t>
      </w:r>
      <w:r w:rsidRPr="00B14811">
        <w:rPr>
          <w:rFonts w:ascii="Arial" w:hAnsi="Arial" w:cs="Arial"/>
          <w:sz w:val="24"/>
          <w:szCs w:val="24"/>
        </w:rPr>
        <w:t>of medium intensity at 1425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w</w:t>
      </w:r>
      <w:r w:rsidR="00214CC0" w:rsidRPr="00B14811">
        <w:rPr>
          <w:rFonts w:ascii="Arial" w:hAnsi="Arial" w:cs="Arial"/>
          <w:sz w:val="24"/>
          <w:szCs w:val="24"/>
        </w:rPr>
        <w:t>ere</w:t>
      </w:r>
      <w:r w:rsidRPr="00B14811">
        <w:rPr>
          <w:rFonts w:ascii="Arial" w:hAnsi="Arial" w:cs="Arial"/>
          <w:sz w:val="24"/>
          <w:szCs w:val="24"/>
        </w:rPr>
        <w:t xml:space="preserve"> allocated to aromatics. Strong C-N stretching </w:t>
      </w:r>
      <w:r w:rsidR="003E00F6" w:rsidRPr="00B14811">
        <w:rPr>
          <w:rFonts w:ascii="Arial" w:hAnsi="Arial" w:cs="Arial"/>
          <w:sz w:val="24"/>
          <w:szCs w:val="24"/>
        </w:rPr>
        <w:t>can be attributed to the band at</w:t>
      </w:r>
      <w:r w:rsidRPr="00B14811">
        <w:rPr>
          <w:rFonts w:ascii="Arial" w:hAnsi="Arial" w:cs="Arial"/>
          <w:sz w:val="24"/>
          <w:szCs w:val="24"/>
        </w:rPr>
        <w:t xml:space="preserve"> 1030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3E00F6" w:rsidRPr="00B14811">
        <w:rPr>
          <w:rFonts w:ascii="Arial" w:hAnsi="Arial" w:cs="Arial"/>
          <w:sz w:val="24"/>
          <w:szCs w:val="24"/>
        </w:rPr>
        <w:t xml:space="preserve">consistent with </w:t>
      </w:r>
      <w:r w:rsidRPr="00B14811">
        <w:rPr>
          <w:rFonts w:ascii="Arial" w:hAnsi="Arial" w:cs="Arial"/>
          <w:sz w:val="24"/>
          <w:szCs w:val="24"/>
        </w:rPr>
        <w:t xml:space="preserve">aliphatic amines. </w:t>
      </w:r>
    </w:p>
    <w:p w:rsidR="00771ABD" w:rsidRPr="00B14811" w:rsidRDefault="0019486F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The </w:t>
      </w:r>
      <w:r w:rsidR="001D38EF" w:rsidRPr="00B14811">
        <w:rPr>
          <w:rFonts w:ascii="Arial" w:hAnsi="Arial" w:cs="Arial"/>
          <w:sz w:val="24"/>
          <w:szCs w:val="24"/>
        </w:rPr>
        <w:t xml:space="preserve">FT-IR </w:t>
      </w:r>
      <w:r w:rsidRPr="00B14811">
        <w:rPr>
          <w:rFonts w:ascii="Arial" w:hAnsi="Arial" w:cs="Arial"/>
          <w:sz w:val="24"/>
          <w:szCs w:val="24"/>
        </w:rPr>
        <w:t>bands for</w:t>
      </w:r>
      <w:r w:rsidR="001D38EF" w:rsidRPr="00B14811">
        <w:rPr>
          <w:rFonts w:ascii="Arial" w:hAnsi="Arial" w:cs="Arial"/>
          <w:sz w:val="24"/>
          <w:szCs w:val="24"/>
        </w:rPr>
        <w:t xml:space="preserve"> O-H, N-H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1D38EF" w:rsidRPr="00B14811">
        <w:rPr>
          <w:rFonts w:ascii="Arial" w:hAnsi="Arial" w:cs="Arial"/>
          <w:sz w:val="24"/>
          <w:szCs w:val="24"/>
        </w:rPr>
        <w:t xml:space="preserve"> and C-N shifted a</w:t>
      </w:r>
      <w:r w:rsidR="00B85C32" w:rsidRPr="00B14811">
        <w:rPr>
          <w:rFonts w:ascii="Arial" w:hAnsi="Arial" w:cs="Arial"/>
          <w:sz w:val="24"/>
          <w:szCs w:val="24"/>
        </w:rPr>
        <w:t xml:space="preserve"> little</w:t>
      </w:r>
      <w:r w:rsidR="001D38EF" w:rsidRPr="00B14811">
        <w:rPr>
          <w:rFonts w:ascii="Arial" w:hAnsi="Arial" w:cs="Arial"/>
          <w:sz w:val="24"/>
          <w:szCs w:val="24"/>
        </w:rPr>
        <w:t xml:space="preserve"> after pyrolysis. </w:t>
      </w:r>
      <w:r w:rsidR="00A633A6" w:rsidRPr="00B14811">
        <w:rPr>
          <w:rFonts w:ascii="Arial" w:hAnsi="Arial" w:cs="Arial"/>
          <w:sz w:val="24"/>
          <w:szCs w:val="24"/>
        </w:rPr>
        <w:t>The a</w:t>
      </w:r>
      <w:r w:rsidR="001D38EF" w:rsidRPr="00B14811">
        <w:rPr>
          <w:rFonts w:ascii="Arial" w:hAnsi="Arial" w:cs="Arial"/>
          <w:sz w:val="24"/>
          <w:szCs w:val="24"/>
        </w:rPr>
        <w:t xml:space="preserve">bsorption band </w:t>
      </w:r>
      <w:r w:rsidR="00136835" w:rsidRPr="00B14811">
        <w:rPr>
          <w:rFonts w:ascii="Arial" w:hAnsi="Arial" w:cs="Arial"/>
          <w:sz w:val="24"/>
          <w:szCs w:val="24"/>
        </w:rPr>
        <w:t>for</w:t>
      </w:r>
      <w:r w:rsidR="001D38EF" w:rsidRPr="00B14811">
        <w:rPr>
          <w:rFonts w:ascii="Arial" w:hAnsi="Arial" w:cs="Arial"/>
          <w:sz w:val="24"/>
          <w:szCs w:val="24"/>
        </w:rPr>
        <w:t xml:space="preserve"> alkane compounds at 2850-3000 and 1460 cm</w:t>
      </w:r>
      <w:r w:rsidR="001D38EF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1D38EF" w:rsidRPr="00B14811">
        <w:rPr>
          <w:rFonts w:ascii="Arial" w:hAnsi="Arial" w:cs="Arial"/>
          <w:sz w:val="24"/>
          <w:szCs w:val="24"/>
        </w:rPr>
        <w:t xml:space="preserve"> and</w:t>
      </w:r>
      <w:r w:rsidR="00136835" w:rsidRPr="00B14811">
        <w:rPr>
          <w:rFonts w:ascii="Arial" w:hAnsi="Arial" w:cs="Arial"/>
          <w:sz w:val="24"/>
          <w:szCs w:val="24"/>
        </w:rPr>
        <w:t xml:space="preserve"> for</w:t>
      </w:r>
      <w:r w:rsidR="001D38EF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1D38EF" w:rsidRPr="00B14811">
        <w:rPr>
          <w:rFonts w:ascii="Arial" w:hAnsi="Arial" w:cs="Arial"/>
          <w:sz w:val="24"/>
          <w:szCs w:val="24"/>
        </w:rPr>
        <w:t>aromatic amine at 1315 cm</w:t>
      </w:r>
      <w:r w:rsidR="001D38EF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1D38EF" w:rsidRPr="00B14811">
        <w:rPr>
          <w:rFonts w:ascii="Arial" w:hAnsi="Arial" w:cs="Arial"/>
          <w:sz w:val="24"/>
          <w:szCs w:val="24"/>
        </w:rPr>
        <w:t xml:space="preserve"> for LR and LR</w:t>
      </w:r>
      <w:r w:rsidR="002A41F9" w:rsidRPr="00B14811">
        <w:rPr>
          <w:rFonts w:ascii="Arial" w:hAnsi="Arial" w:cs="Arial"/>
          <w:sz w:val="24"/>
          <w:szCs w:val="24"/>
        </w:rPr>
        <w:t xml:space="preserve">-HCs </w:t>
      </w:r>
      <w:r w:rsidR="00503585" w:rsidRPr="00B14811">
        <w:rPr>
          <w:rFonts w:ascii="Arial" w:hAnsi="Arial" w:cs="Arial"/>
          <w:sz w:val="24"/>
          <w:szCs w:val="24"/>
        </w:rPr>
        <w:t>was not evid</w:t>
      </w:r>
      <w:r w:rsidR="00056099" w:rsidRPr="00B14811">
        <w:rPr>
          <w:rFonts w:ascii="Arial" w:hAnsi="Arial" w:cs="Arial"/>
          <w:sz w:val="24"/>
          <w:szCs w:val="24"/>
        </w:rPr>
        <w:t>e</w:t>
      </w:r>
      <w:r w:rsidR="00503585" w:rsidRPr="00B14811">
        <w:rPr>
          <w:rFonts w:ascii="Arial" w:hAnsi="Arial" w:cs="Arial"/>
          <w:sz w:val="24"/>
          <w:szCs w:val="24"/>
        </w:rPr>
        <w:t>nt</w:t>
      </w:r>
      <w:r w:rsidR="001D38EF" w:rsidRPr="00B14811">
        <w:rPr>
          <w:rFonts w:ascii="Arial" w:hAnsi="Arial" w:cs="Arial"/>
          <w:sz w:val="24"/>
          <w:szCs w:val="24"/>
        </w:rPr>
        <w:t xml:space="preserve"> for LR</w:t>
      </w:r>
      <w:r w:rsidR="001F4AE5" w:rsidRPr="00B14811">
        <w:rPr>
          <w:rFonts w:ascii="Arial" w:hAnsi="Arial" w:cs="Arial"/>
          <w:sz w:val="24"/>
          <w:szCs w:val="24"/>
        </w:rPr>
        <w:t>-AP</w:t>
      </w:r>
      <w:r w:rsidR="001D38EF" w:rsidRPr="00B14811">
        <w:rPr>
          <w:rFonts w:ascii="Arial" w:hAnsi="Arial" w:cs="Arial"/>
          <w:sz w:val="24"/>
          <w:szCs w:val="24"/>
        </w:rPr>
        <w:t xml:space="preserve">s. Although, </w:t>
      </w:r>
      <w:r w:rsidR="00A633A6" w:rsidRPr="00B14811">
        <w:rPr>
          <w:rFonts w:ascii="Arial" w:hAnsi="Arial" w:cs="Arial"/>
          <w:sz w:val="24"/>
          <w:szCs w:val="24"/>
        </w:rPr>
        <w:t xml:space="preserve">a </w:t>
      </w:r>
      <w:r w:rsidR="001D38EF" w:rsidRPr="00B14811">
        <w:rPr>
          <w:rFonts w:ascii="Arial" w:hAnsi="Arial" w:cs="Arial"/>
          <w:sz w:val="24"/>
          <w:szCs w:val="24"/>
        </w:rPr>
        <w:t xml:space="preserve">new </w:t>
      </w:r>
      <w:r w:rsidR="008A4A90" w:rsidRPr="00B14811">
        <w:rPr>
          <w:rFonts w:ascii="Arial" w:hAnsi="Arial" w:cs="Arial"/>
          <w:sz w:val="24"/>
          <w:szCs w:val="24"/>
        </w:rPr>
        <w:t xml:space="preserve">band </w:t>
      </w:r>
      <w:r w:rsidR="00110A2E" w:rsidRPr="00B14811">
        <w:rPr>
          <w:rFonts w:ascii="Arial" w:hAnsi="Arial" w:cs="Arial"/>
          <w:sz w:val="24"/>
          <w:szCs w:val="24"/>
        </w:rPr>
        <w:t>probably due to</w:t>
      </w:r>
      <w:r w:rsidR="001D38EF" w:rsidRPr="00B14811">
        <w:rPr>
          <w:rFonts w:ascii="Arial" w:hAnsi="Arial" w:cs="Arial"/>
          <w:sz w:val="24"/>
          <w:szCs w:val="24"/>
        </w:rPr>
        <w:t xml:space="preserve"> C-C stretching at 1425 cm</w:t>
      </w:r>
      <w:r w:rsidR="001D38EF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1D38EF" w:rsidRPr="00B14811">
        <w:rPr>
          <w:rFonts w:ascii="Arial" w:hAnsi="Arial" w:cs="Arial"/>
          <w:sz w:val="24"/>
          <w:szCs w:val="24"/>
        </w:rPr>
        <w:t xml:space="preserve"> was allocated to aromatics for LR</w:t>
      </w:r>
      <w:r w:rsidR="001F4AE5" w:rsidRPr="00B14811">
        <w:rPr>
          <w:rFonts w:ascii="Arial" w:hAnsi="Arial" w:cs="Arial"/>
          <w:sz w:val="24"/>
          <w:szCs w:val="24"/>
        </w:rPr>
        <w:t>-APs</w:t>
      </w:r>
      <w:r w:rsidR="001D38EF" w:rsidRPr="00B14811">
        <w:rPr>
          <w:rFonts w:ascii="Arial" w:hAnsi="Arial" w:cs="Arial"/>
          <w:sz w:val="24"/>
          <w:szCs w:val="24"/>
        </w:rPr>
        <w:t xml:space="preserve"> </w:t>
      </w:r>
      <w:r w:rsidR="00714D2F" w:rsidRPr="00B14811">
        <w:rPr>
          <w:rFonts w:ascii="Arial" w:hAnsi="Arial" w:cs="Arial"/>
          <w:sz w:val="24"/>
          <w:szCs w:val="24"/>
        </w:rPr>
        <w:t>(</w:t>
      </w:r>
      <w:r w:rsidR="001D38EF" w:rsidRPr="00B14811">
        <w:rPr>
          <w:rFonts w:ascii="Arial" w:hAnsi="Arial" w:cs="Arial"/>
          <w:sz w:val="24"/>
          <w:szCs w:val="24"/>
        </w:rPr>
        <w:t>Fig</w:t>
      </w:r>
      <w:r w:rsidR="00AF2B29" w:rsidRPr="00B14811">
        <w:rPr>
          <w:rFonts w:ascii="Arial" w:hAnsi="Arial" w:cs="Arial"/>
          <w:sz w:val="24"/>
          <w:szCs w:val="24"/>
        </w:rPr>
        <w:t xml:space="preserve">. </w:t>
      </w:r>
      <w:r w:rsidR="00854BE9" w:rsidRPr="00B14811">
        <w:rPr>
          <w:rFonts w:ascii="Arial" w:hAnsi="Arial" w:cs="Arial"/>
          <w:sz w:val="24"/>
          <w:szCs w:val="24"/>
        </w:rPr>
        <w:t>1</w:t>
      </w:r>
      <w:r w:rsidR="00B87400" w:rsidRPr="00B14811">
        <w:rPr>
          <w:rFonts w:ascii="Arial" w:hAnsi="Arial" w:cs="Arial"/>
          <w:sz w:val="24"/>
          <w:szCs w:val="24"/>
        </w:rPr>
        <w:t>. (</w:t>
      </w:r>
      <w:r w:rsidR="00BE542D" w:rsidRPr="00B14811">
        <w:rPr>
          <w:rFonts w:ascii="Arial" w:hAnsi="Arial" w:cs="Arial"/>
          <w:sz w:val="24"/>
          <w:szCs w:val="24"/>
        </w:rPr>
        <w:t>d</w:t>
      </w:r>
      <w:r w:rsidR="00B87400" w:rsidRPr="00B14811">
        <w:rPr>
          <w:rFonts w:ascii="Arial" w:hAnsi="Arial" w:cs="Arial"/>
          <w:sz w:val="24"/>
          <w:szCs w:val="24"/>
        </w:rPr>
        <w:t>)</w:t>
      </w:r>
      <w:r w:rsidR="00714D2F" w:rsidRPr="00B14811">
        <w:rPr>
          <w:rFonts w:ascii="Arial" w:hAnsi="Arial" w:cs="Arial"/>
          <w:sz w:val="24"/>
          <w:szCs w:val="24"/>
        </w:rPr>
        <w:t>)</w:t>
      </w:r>
      <w:r w:rsidR="00B87400" w:rsidRPr="00B14811">
        <w:rPr>
          <w:rFonts w:ascii="Arial" w:hAnsi="Arial" w:cs="Arial"/>
          <w:sz w:val="24"/>
          <w:szCs w:val="24"/>
        </w:rPr>
        <w:t>.</w:t>
      </w:r>
      <w:bookmarkEnd w:id="20"/>
      <w:r w:rsidR="000B472A" w:rsidRPr="00B14811">
        <w:t xml:space="preserve"> </w:t>
      </w:r>
      <w:bookmarkStart w:id="21" w:name="_Hlk31733021"/>
      <w:r w:rsidR="007D0E2E" w:rsidRPr="00B14811">
        <w:rPr>
          <w:rFonts w:ascii="Arial" w:hAnsi="Arial" w:cs="Arial"/>
          <w:sz w:val="24"/>
          <w:szCs w:val="24"/>
        </w:rPr>
        <w:t>O</w:t>
      </w:r>
      <w:r w:rsidR="000B472A" w:rsidRPr="00B14811">
        <w:rPr>
          <w:rFonts w:ascii="Arial" w:hAnsi="Arial" w:cs="Arial"/>
          <w:sz w:val="24"/>
          <w:szCs w:val="24"/>
        </w:rPr>
        <w:t xml:space="preserve">xygenated functional groups </w:t>
      </w:r>
      <w:bookmarkEnd w:id="21"/>
      <w:r w:rsidR="000B472A" w:rsidRPr="00B14811">
        <w:rPr>
          <w:rFonts w:ascii="Arial" w:hAnsi="Arial" w:cs="Arial"/>
          <w:sz w:val="24"/>
          <w:szCs w:val="24"/>
        </w:rPr>
        <w:t xml:space="preserve">could be eliminated during the high-temperature pyrolysis </w:t>
      </w:r>
      <w:r w:rsidR="007D0E2E" w:rsidRPr="00B14811">
        <w:rPr>
          <w:rFonts w:ascii="Arial" w:hAnsi="Arial" w:cs="Arial"/>
          <w:sz w:val="24"/>
          <w:szCs w:val="24"/>
        </w:rPr>
        <w:t>(&gt;</w:t>
      </w:r>
      <w:r w:rsidR="007D0E2E" w:rsidRPr="00B14811">
        <w:rPr>
          <w:rFonts w:ascii="Times New Roman" w:hAnsi="Times New Roman"/>
          <w:sz w:val="24"/>
          <w:szCs w:val="24"/>
        </w:rPr>
        <w:t xml:space="preserve"> </w:t>
      </w:r>
      <w:r w:rsidR="000B472A" w:rsidRPr="00B14811">
        <w:rPr>
          <w:rFonts w:ascii="Arial" w:hAnsi="Arial" w:cs="Arial"/>
          <w:sz w:val="24"/>
          <w:szCs w:val="24"/>
        </w:rPr>
        <w:t xml:space="preserve">600 °C). However, </w:t>
      </w:r>
      <w:r w:rsidR="004C674A" w:rsidRPr="00B14811">
        <w:rPr>
          <w:rFonts w:ascii="Arial" w:hAnsi="Arial" w:cs="Arial"/>
          <w:sz w:val="24"/>
          <w:szCs w:val="24"/>
        </w:rPr>
        <w:t xml:space="preserve">in this research, LR-APs </w:t>
      </w:r>
      <w:r w:rsidR="00165EC1" w:rsidRPr="00B14811">
        <w:rPr>
          <w:rFonts w:ascii="Arial" w:hAnsi="Arial" w:cs="Arial"/>
          <w:sz w:val="24"/>
          <w:szCs w:val="24"/>
        </w:rPr>
        <w:t xml:space="preserve">show </w:t>
      </w:r>
      <w:r w:rsidR="008C3AE3" w:rsidRPr="00B14811">
        <w:rPr>
          <w:rFonts w:ascii="Arial" w:hAnsi="Arial" w:cs="Arial"/>
          <w:sz w:val="24"/>
          <w:szCs w:val="24"/>
        </w:rPr>
        <w:t>O-H functional groups</w:t>
      </w:r>
      <w:r w:rsidR="0044373C" w:rsidRPr="00B14811">
        <w:rPr>
          <w:rFonts w:ascii="Arial" w:hAnsi="Arial" w:cs="Arial"/>
          <w:sz w:val="24"/>
          <w:szCs w:val="24"/>
        </w:rPr>
        <w:t xml:space="preserve"> </w:t>
      </w:r>
      <w:r w:rsidR="00F6547A" w:rsidRPr="00B14811">
        <w:rPr>
          <w:rFonts w:ascii="Arial" w:hAnsi="Arial" w:cs="Arial"/>
          <w:sz w:val="24"/>
          <w:szCs w:val="24"/>
        </w:rPr>
        <w:t xml:space="preserve">which also </w:t>
      </w:r>
      <w:r w:rsidR="008E2F95" w:rsidRPr="00B14811">
        <w:rPr>
          <w:rFonts w:ascii="Arial" w:hAnsi="Arial" w:cs="Arial"/>
          <w:sz w:val="24"/>
          <w:szCs w:val="24"/>
        </w:rPr>
        <w:t>labeled</w:t>
      </w:r>
      <w:r w:rsidR="00F6547A" w:rsidRPr="00B14811">
        <w:rPr>
          <w:rFonts w:ascii="Arial" w:hAnsi="Arial" w:cs="Arial"/>
          <w:sz w:val="24"/>
          <w:szCs w:val="24"/>
        </w:rPr>
        <w:t xml:space="preserve"> in previous research </w:t>
      </w:r>
      <w:r w:rsidR="00457DB4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&lt;EndNote&gt;&lt;Cite&gt;&lt;Author&gt;Xiao&lt;/Author&gt;&lt;Year&gt;2017&lt;/Year&gt;&lt;RecNum&gt;293&lt;/RecNum&gt;&lt;DisplayText&gt;(Xiao et al., 2017)&lt;/DisplayText&gt;&lt;record&gt;&lt;rec-number&gt;293&lt;/rec-number&gt;&lt;foreign-keys&gt;&lt;key app="EN" db-id="at9awr02p0wppje0999pxf0oswa5zxww0zpz" timestamp="1580809178"&gt;293&lt;/key&gt;&lt;/foreign-keys&gt;&lt;ref-type name="Journal Article"&gt;17&lt;/ref-type&gt;&lt;contributors&gt;&lt;authors&gt;&lt;author&gt;Xiao, Xin&lt;/author&gt;&lt;author&gt;Chen, Baoliang&lt;/author&gt;&lt;author&gt;Zhu, Lizhong&lt;/author&gt;&lt;author&gt;Schnoor, Jerald L&lt;/author&gt;&lt;/authors&gt;&lt;/contributors&gt;&lt;titles&gt;&lt;title&gt;Sugar cane-converted graphene-like material for the superhigh adsorption of organic pollutants from water via coassembly mechanisms&lt;/title&gt;&lt;secondary-title&gt;Environmental science &amp;amp; technology&lt;/secondary-title&gt;&lt;/titles&gt;&lt;periodical&gt;&lt;full-title&gt;Environmental science &amp;amp; technology&lt;/full-title&gt;&lt;/periodical&gt;&lt;pages&gt;12644-12652&lt;/pages&gt;&lt;volume&gt;51&lt;/volume&gt;&lt;number&gt;21&lt;/number&gt;&lt;dates&gt;&lt;year&gt;2017&lt;/year&gt;&lt;/dates&gt;&lt;isbn&gt;0013-936X&lt;/isbn&gt;&lt;urls&gt;&lt;/urls&gt;&lt;/record&gt;&lt;/Cite&gt;&lt;/EndNote&gt;</w:instrText>
      </w:r>
      <w:r w:rsidR="00457DB4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5" w:tooltip="Xiao, 2017 #293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Xiao et al., 2017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57DB4" w:rsidRPr="00B14811">
        <w:rPr>
          <w:rFonts w:ascii="Arial" w:hAnsi="Arial" w:cs="Arial"/>
          <w:sz w:val="24"/>
          <w:szCs w:val="24"/>
        </w:rPr>
        <w:fldChar w:fldCharType="end"/>
      </w:r>
      <w:r w:rsidR="00F6547A" w:rsidRPr="00B14811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2"/>
        <w:tblW w:w="11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6"/>
        <w:gridCol w:w="5806"/>
      </w:tblGrid>
      <w:tr w:rsidR="00B14811" w:rsidRPr="00B14811" w:rsidTr="008C6F41">
        <w:trPr>
          <w:trHeight w:val="4508"/>
          <w:jc w:val="center"/>
        </w:trPr>
        <w:tc>
          <w:tcPr>
            <w:tcW w:w="5766" w:type="dxa"/>
          </w:tcPr>
          <w:p w:rsidR="002A25BD" w:rsidRPr="00B14811" w:rsidRDefault="00C52711" w:rsidP="003F7440">
            <w:pPr>
              <w:spacing w:after="0" w:line="240" w:lineRule="auto"/>
              <w:jc w:val="both"/>
              <w:rPr>
                <w:noProof/>
              </w:rPr>
            </w:pPr>
            <w:r w:rsidRPr="00B14811">
              <w:rPr>
                <w:noProof/>
              </w:rPr>
              <w:drawing>
                <wp:inline distT="0" distB="0" distL="0" distR="0" wp14:anchorId="75F2B11E" wp14:editId="7A81CF8B">
                  <wp:extent cx="3522397" cy="301752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397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2A25BD" w:rsidRPr="00B14811" w:rsidRDefault="00EC2B4D" w:rsidP="003F7440">
            <w:pPr>
              <w:spacing w:after="0" w:line="240" w:lineRule="auto"/>
              <w:jc w:val="both"/>
              <w:rPr>
                <w:noProof/>
              </w:rPr>
            </w:pPr>
            <w:r w:rsidRPr="00B14811">
              <w:rPr>
                <w:noProof/>
              </w:rPr>
              <w:drawing>
                <wp:inline distT="0" distB="0" distL="0" distR="0" wp14:anchorId="79D74166" wp14:editId="51F4D4A6">
                  <wp:extent cx="3550023" cy="30175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0023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811" w:rsidRPr="00B14811" w:rsidTr="008C6F41">
        <w:trPr>
          <w:trHeight w:val="4778"/>
          <w:jc w:val="center"/>
        </w:trPr>
        <w:tc>
          <w:tcPr>
            <w:tcW w:w="5766" w:type="dxa"/>
          </w:tcPr>
          <w:p w:rsidR="00690A50" w:rsidRPr="00B14811" w:rsidRDefault="00304894" w:rsidP="003F74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811">
              <w:rPr>
                <w:noProof/>
              </w:rPr>
              <w:lastRenderedPageBreak/>
              <w:drawing>
                <wp:inline distT="0" distB="0" distL="0" distR="0" wp14:anchorId="0BC8B66D" wp14:editId="2E0B3443">
                  <wp:extent cx="3418128" cy="30175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128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</w:tcPr>
          <w:p w:rsidR="00690A50" w:rsidRPr="00B14811" w:rsidRDefault="00304894" w:rsidP="003F744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14811"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2B12A93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477895" cy="3017520"/>
                  <wp:effectExtent l="0" t="0" r="825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7895" cy="30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436C5" w:rsidRPr="00B14811" w:rsidRDefault="008436C5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Fig. </w:t>
      </w:r>
      <w:r w:rsidR="003D1286" w:rsidRPr="00B14811">
        <w:rPr>
          <w:rFonts w:ascii="Arial" w:hAnsi="Arial" w:cs="Arial"/>
          <w:sz w:val="24"/>
          <w:szCs w:val="24"/>
        </w:rPr>
        <w:t>1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5851A7" w:rsidRPr="00B14811">
        <w:rPr>
          <w:rFonts w:ascii="Arial" w:hAnsi="Arial" w:cs="Arial"/>
          <w:sz w:val="24"/>
          <w:szCs w:val="24"/>
        </w:rPr>
        <w:t xml:space="preserve">XRD spectra of LR, </w:t>
      </w:r>
      <w:r w:rsidR="005851A7" w:rsidRPr="00B14811">
        <w:rPr>
          <w:rFonts w:ascii="Arial" w:hAnsi="Arial" w:cs="Arial"/>
          <w:noProof/>
          <w:sz w:val="24"/>
          <w:szCs w:val="24"/>
        </w:rPr>
        <w:t>LR-HCs</w:t>
      </w:r>
      <w:r w:rsidR="005851A7" w:rsidRPr="00B14811">
        <w:rPr>
          <w:rFonts w:ascii="Arial" w:hAnsi="Arial" w:cs="Arial"/>
          <w:sz w:val="24"/>
          <w:szCs w:val="24"/>
        </w:rPr>
        <w:t xml:space="preserve"> (a) and </w:t>
      </w:r>
      <w:r w:rsidR="005851A7" w:rsidRPr="00B14811">
        <w:rPr>
          <w:rFonts w:ascii="Arial" w:hAnsi="Arial" w:cs="Arial"/>
          <w:noProof/>
          <w:sz w:val="24"/>
          <w:szCs w:val="24"/>
        </w:rPr>
        <w:t>LR-APs</w:t>
      </w:r>
      <w:r w:rsidR="005851A7" w:rsidRPr="00B14811">
        <w:rPr>
          <w:rFonts w:ascii="Arial" w:hAnsi="Arial" w:cs="Arial"/>
          <w:sz w:val="24"/>
          <w:szCs w:val="24"/>
        </w:rPr>
        <w:t xml:space="preserve"> (b), and </w:t>
      </w:r>
      <w:r w:rsidRPr="00B14811">
        <w:rPr>
          <w:rFonts w:ascii="Arial" w:hAnsi="Arial" w:cs="Arial"/>
          <w:sz w:val="24"/>
          <w:szCs w:val="24"/>
        </w:rPr>
        <w:t xml:space="preserve">FT-IR </w:t>
      </w:r>
      <w:r w:rsidR="00B6792E" w:rsidRPr="00B14811">
        <w:rPr>
          <w:rFonts w:ascii="Arial" w:hAnsi="Arial" w:cs="Arial"/>
          <w:sz w:val="24"/>
          <w:szCs w:val="24"/>
        </w:rPr>
        <w:t xml:space="preserve">spectra of LR, </w:t>
      </w:r>
      <w:r w:rsidR="00077ADB" w:rsidRPr="00B14811">
        <w:rPr>
          <w:rFonts w:ascii="Arial" w:hAnsi="Arial" w:cs="Arial"/>
          <w:noProof/>
          <w:sz w:val="24"/>
          <w:szCs w:val="24"/>
        </w:rPr>
        <w:t>LR-HCs</w:t>
      </w:r>
      <w:r w:rsidR="00077ADB" w:rsidRPr="00B14811">
        <w:rPr>
          <w:rFonts w:ascii="Arial" w:hAnsi="Arial" w:cs="Arial"/>
          <w:sz w:val="24"/>
          <w:szCs w:val="24"/>
        </w:rPr>
        <w:t xml:space="preserve"> </w:t>
      </w:r>
      <w:r w:rsidR="0001215B" w:rsidRPr="00B14811">
        <w:rPr>
          <w:rFonts w:ascii="Arial" w:hAnsi="Arial" w:cs="Arial"/>
          <w:sz w:val="24"/>
          <w:szCs w:val="24"/>
        </w:rPr>
        <w:t>(</w:t>
      </w:r>
      <w:r w:rsidR="005851A7" w:rsidRPr="00B14811">
        <w:rPr>
          <w:rFonts w:ascii="Arial" w:hAnsi="Arial" w:cs="Arial"/>
          <w:sz w:val="24"/>
          <w:szCs w:val="24"/>
        </w:rPr>
        <w:t>c</w:t>
      </w:r>
      <w:r w:rsidR="0001215B" w:rsidRPr="00B14811">
        <w:rPr>
          <w:rFonts w:ascii="Arial" w:hAnsi="Arial" w:cs="Arial"/>
          <w:sz w:val="24"/>
          <w:szCs w:val="24"/>
        </w:rPr>
        <w:t xml:space="preserve">) and </w:t>
      </w:r>
      <w:r w:rsidR="007D050D" w:rsidRPr="00B14811">
        <w:rPr>
          <w:rFonts w:ascii="Arial" w:hAnsi="Arial" w:cs="Arial"/>
          <w:noProof/>
          <w:sz w:val="24"/>
          <w:szCs w:val="24"/>
        </w:rPr>
        <w:t>LR-APs</w:t>
      </w:r>
      <w:r w:rsidR="007D050D" w:rsidRPr="00B14811">
        <w:rPr>
          <w:rFonts w:ascii="Arial" w:hAnsi="Arial" w:cs="Arial"/>
          <w:sz w:val="24"/>
          <w:szCs w:val="24"/>
        </w:rPr>
        <w:t xml:space="preserve"> </w:t>
      </w:r>
      <w:r w:rsidR="0001215B" w:rsidRPr="00B14811">
        <w:rPr>
          <w:rFonts w:ascii="Arial" w:hAnsi="Arial" w:cs="Arial"/>
          <w:sz w:val="24"/>
          <w:szCs w:val="24"/>
        </w:rPr>
        <w:t>(</w:t>
      </w:r>
      <w:r w:rsidR="005851A7" w:rsidRPr="00B14811">
        <w:rPr>
          <w:rFonts w:ascii="Arial" w:hAnsi="Arial" w:cs="Arial"/>
          <w:sz w:val="24"/>
          <w:szCs w:val="24"/>
        </w:rPr>
        <w:t>d</w:t>
      </w:r>
      <w:r w:rsidR="0001215B" w:rsidRPr="00B14811">
        <w:rPr>
          <w:rFonts w:ascii="Arial" w:hAnsi="Arial" w:cs="Arial"/>
          <w:sz w:val="24"/>
          <w:szCs w:val="24"/>
        </w:rPr>
        <w:t>)</w:t>
      </w:r>
    </w:p>
    <w:p w:rsidR="00193EEC" w:rsidRPr="00B14811" w:rsidRDefault="00193EEC" w:rsidP="009F0F46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 xml:space="preserve">TG/DTG of </w:t>
      </w:r>
      <w:r w:rsidR="0080384C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80384C" w:rsidRPr="00B14811">
        <w:rPr>
          <w:rFonts w:ascii="Arial" w:hAnsi="Arial" w:cs="Arial"/>
          <w:b/>
        </w:rPr>
        <w:t xml:space="preserve"> and LR-APs</w:t>
      </w:r>
    </w:p>
    <w:p w:rsidR="006D59B0" w:rsidRPr="00B14811" w:rsidRDefault="00004B32" w:rsidP="001F3788">
      <w:pPr>
        <w:spacing w:beforeLines="50" w:before="120" w:afterLines="50" w:after="12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The </w:t>
      </w:r>
      <w:r w:rsidR="00515111" w:rsidRPr="00B14811">
        <w:rPr>
          <w:rFonts w:ascii="Arial" w:hAnsi="Arial" w:cs="Arial"/>
          <w:sz w:val="24"/>
          <w:szCs w:val="24"/>
        </w:rPr>
        <w:t xml:space="preserve">TG/DTG </w:t>
      </w:r>
      <w:r w:rsidR="005E126B" w:rsidRPr="00B14811">
        <w:rPr>
          <w:rFonts w:ascii="Arial" w:hAnsi="Arial" w:cs="Arial"/>
          <w:sz w:val="24"/>
          <w:szCs w:val="24"/>
        </w:rPr>
        <w:t xml:space="preserve">was performed to </w:t>
      </w:r>
      <w:r w:rsidR="009B1060" w:rsidRPr="00B14811">
        <w:rPr>
          <w:rFonts w:ascii="Arial" w:hAnsi="Arial" w:cs="Arial"/>
          <w:sz w:val="24"/>
          <w:szCs w:val="24"/>
        </w:rPr>
        <w:t>study the</w:t>
      </w:r>
      <w:r w:rsidR="00515111" w:rsidRPr="00B14811">
        <w:rPr>
          <w:rFonts w:ascii="Arial" w:hAnsi="Arial" w:cs="Arial"/>
          <w:sz w:val="24"/>
          <w:szCs w:val="24"/>
        </w:rPr>
        <w:t xml:space="preserve"> thermal </w:t>
      </w:r>
      <w:r w:rsidR="00B1575C" w:rsidRPr="00B14811">
        <w:rPr>
          <w:rFonts w:ascii="Arial" w:hAnsi="Arial" w:cs="Arial"/>
          <w:sz w:val="24"/>
          <w:szCs w:val="24"/>
        </w:rPr>
        <w:t>behavior</w:t>
      </w:r>
      <w:r w:rsidR="00515111" w:rsidRPr="00B14811">
        <w:rPr>
          <w:rFonts w:ascii="Arial" w:hAnsi="Arial" w:cs="Arial"/>
          <w:sz w:val="24"/>
          <w:szCs w:val="24"/>
        </w:rPr>
        <w:t xml:space="preserve"> of LR samples</w:t>
      </w:r>
      <w:r w:rsidR="005E126B" w:rsidRPr="00B14811">
        <w:rPr>
          <w:rFonts w:ascii="Arial" w:hAnsi="Arial" w:cs="Arial"/>
          <w:sz w:val="24"/>
          <w:szCs w:val="24"/>
        </w:rPr>
        <w:t>.</w:t>
      </w:r>
      <w:r w:rsidR="00515111" w:rsidRPr="00B14811">
        <w:rPr>
          <w:rFonts w:ascii="Arial" w:hAnsi="Arial" w:cs="Arial"/>
          <w:sz w:val="24"/>
          <w:szCs w:val="24"/>
        </w:rPr>
        <w:t xml:space="preserve"> </w:t>
      </w:r>
      <w:r w:rsidR="005E126B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 xml:space="preserve">TG/DTG analysis </w:t>
      </w:r>
      <w:r w:rsidR="005507AB" w:rsidRPr="00B14811">
        <w:rPr>
          <w:rFonts w:ascii="Arial" w:hAnsi="Arial" w:cs="Arial"/>
          <w:sz w:val="24"/>
          <w:szCs w:val="24"/>
        </w:rPr>
        <w:t>w</w:t>
      </w:r>
      <w:r w:rsidR="002B4187" w:rsidRPr="00B14811">
        <w:rPr>
          <w:rFonts w:ascii="Arial" w:hAnsi="Arial" w:cs="Arial"/>
          <w:sz w:val="24"/>
          <w:szCs w:val="24"/>
        </w:rPr>
        <w:t>as</w:t>
      </w:r>
      <w:r w:rsidR="005507AB" w:rsidRPr="00B14811">
        <w:rPr>
          <w:rFonts w:ascii="Arial" w:hAnsi="Arial" w:cs="Arial"/>
          <w:sz w:val="24"/>
          <w:szCs w:val="24"/>
        </w:rPr>
        <w:t xml:space="preserve"> carried out in </w:t>
      </w:r>
      <w:r w:rsidR="00063534" w:rsidRPr="00B14811">
        <w:rPr>
          <w:rFonts w:ascii="Arial" w:hAnsi="Arial" w:cs="Arial"/>
          <w:sz w:val="24"/>
          <w:szCs w:val="24"/>
        </w:rPr>
        <w:t xml:space="preserve">an </w:t>
      </w:r>
      <w:r w:rsidR="000B7F80" w:rsidRPr="00B14811">
        <w:rPr>
          <w:rFonts w:ascii="Arial" w:hAnsi="Arial" w:cs="Arial"/>
          <w:sz w:val="24"/>
          <w:szCs w:val="24"/>
        </w:rPr>
        <w:t>N</w:t>
      </w:r>
      <w:r w:rsidR="000B7F80" w:rsidRPr="00B14811">
        <w:rPr>
          <w:rFonts w:ascii="Arial" w:hAnsi="Arial" w:cs="Arial"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0B7F80" w:rsidRPr="00B14811">
        <w:rPr>
          <w:rFonts w:ascii="Arial" w:hAnsi="Arial" w:cs="Arial"/>
          <w:sz w:val="24"/>
          <w:szCs w:val="24"/>
        </w:rPr>
        <w:t xml:space="preserve">atmosphere </w:t>
      </w:r>
      <w:r w:rsidR="00D95522" w:rsidRPr="00B14811">
        <w:rPr>
          <w:rFonts w:ascii="Arial" w:hAnsi="Arial" w:cs="Arial"/>
          <w:sz w:val="24"/>
          <w:szCs w:val="24"/>
        </w:rPr>
        <w:t>with</w:t>
      </w:r>
      <w:r w:rsidR="003E7619" w:rsidRPr="00B14811">
        <w:rPr>
          <w:rFonts w:ascii="Arial" w:hAnsi="Arial" w:cs="Arial"/>
          <w:sz w:val="24"/>
          <w:szCs w:val="24"/>
        </w:rPr>
        <w:t xml:space="preserve"> a</w:t>
      </w:r>
      <w:r w:rsidR="001E6DD0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 xml:space="preserve">temperature function </w:t>
      </w:r>
      <w:r w:rsidR="00B817D7" w:rsidRPr="00B14811">
        <w:rPr>
          <w:rFonts w:ascii="Arial" w:hAnsi="Arial" w:cs="Arial"/>
          <w:sz w:val="24"/>
          <w:szCs w:val="24"/>
        </w:rPr>
        <w:t>(</w:t>
      </w:r>
      <w:r w:rsidR="00593952" w:rsidRPr="00B14811">
        <w:rPr>
          <w:rFonts w:ascii="Arial" w:hAnsi="Arial" w:cs="Arial"/>
          <w:sz w:val="24"/>
          <w:szCs w:val="24"/>
        </w:rPr>
        <w:t xml:space="preserve">Fig. </w:t>
      </w:r>
      <w:r w:rsidR="002126A1" w:rsidRPr="00B14811">
        <w:rPr>
          <w:rFonts w:ascii="Arial" w:hAnsi="Arial" w:cs="Arial"/>
          <w:sz w:val="24"/>
          <w:szCs w:val="24"/>
        </w:rPr>
        <w:t>S</w:t>
      </w:r>
      <w:r w:rsidR="005C56D8" w:rsidRPr="00B14811">
        <w:rPr>
          <w:rFonts w:ascii="Arial" w:hAnsi="Arial" w:cs="Arial"/>
          <w:sz w:val="24"/>
          <w:szCs w:val="24"/>
        </w:rPr>
        <w:t>3</w:t>
      </w:r>
      <w:r w:rsidR="00FE6895" w:rsidRPr="00B14811">
        <w:rPr>
          <w:rFonts w:ascii="Arial" w:hAnsi="Arial" w:cs="Arial"/>
          <w:sz w:val="24"/>
          <w:szCs w:val="24"/>
        </w:rPr>
        <w:t>)</w:t>
      </w:r>
      <w:r w:rsidR="004423D0" w:rsidRPr="00B14811">
        <w:rPr>
          <w:rFonts w:ascii="Arial" w:hAnsi="Arial" w:cs="Arial"/>
          <w:sz w:val="24"/>
          <w:szCs w:val="24"/>
        </w:rPr>
        <w:t>.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For </w:t>
      </w:r>
      <w:r w:rsidR="00A633A6" w:rsidRPr="00B14811">
        <w:rPr>
          <w:rFonts w:ascii="Arial" w:hAnsi="Arial" w:cs="Arial"/>
          <w:noProof/>
          <w:sz w:val="24"/>
          <w:szCs w:val="24"/>
        </w:rPr>
        <w:t xml:space="preserve">a </w:t>
      </w:r>
      <w:r w:rsidR="0021456C" w:rsidRPr="00B14811">
        <w:rPr>
          <w:rFonts w:ascii="Arial" w:hAnsi="Arial" w:cs="Arial"/>
          <w:noProof/>
          <w:sz w:val="24"/>
          <w:szCs w:val="24"/>
        </w:rPr>
        <w:t>better understanding of DTG analysis, DTG curves were divided in</w:t>
      </w:r>
      <w:r w:rsidR="00A633A6" w:rsidRPr="00B14811">
        <w:rPr>
          <w:rFonts w:ascii="Arial" w:hAnsi="Arial" w:cs="Arial"/>
          <w:noProof/>
          <w:sz w:val="24"/>
          <w:szCs w:val="24"/>
        </w:rPr>
        <w:t>to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three phases for LR</w:t>
      </w:r>
      <w:r w:rsidR="00860EE5" w:rsidRPr="00B14811">
        <w:rPr>
          <w:rFonts w:ascii="Arial" w:hAnsi="Arial" w:cs="Arial"/>
          <w:noProof/>
          <w:sz w:val="24"/>
          <w:szCs w:val="24"/>
        </w:rPr>
        <w:t xml:space="preserve"> and LR</w:t>
      </w:r>
      <w:r w:rsidR="001F4AE5" w:rsidRPr="00B14811">
        <w:rPr>
          <w:rFonts w:ascii="Arial" w:hAnsi="Arial" w:cs="Arial"/>
          <w:noProof/>
          <w:sz w:val="24"/>
          <w:szCs w:val="24"/>
        </w:rPr>
        <w:t>-HCs</w:t>
      </w:r>
      <w:r w:rsidR="00860EE5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82386" w:rsidRPr="00B14811">
        <w:rPr>
          <w:rFonts w:ascii="Arial" w:hAnsi="Arial" w:cs="Arial"/>
          <w:noProof/>
          <w:sz w:val="24"/>
          <w:szCs w:val="24"/>
        </w:rPr>
        <w:t>(</w:t>
      </w:r>
      <w:r w:rsidR="00F82386" w:rsidRPr="00B14811">
        <w:rPr>
          <w:rFonts w:ascii="Arial" w:hAnsi="Arial" w:cs="Arial"/>
          <w:sz w:val="24"/>
          <w:szCs w:val="24"/>
        </w:rPr>
        <w:t xml:space="preserve">Fig. </w:t>
      </w:r>
      <w:r w:rsidR="00C64C6A" w:rsidRPr="00B14811">
        <w:rPr>
          <w:rFonts w:ascii="Arial" w:hAnsi="Arial" w:cs="Arial"/>
          <w:sz w:val="24"/>
          <w:szCs w:val="24"/>
        </w:rPr>
        <w:t>S</w:t>
      </w:r>
      <w:r w:rsidR="005C56D8" w:rsidRPr="00B14811">
        <w:rPr>
          <w:rFonts w:ascii="Arial" w:hAnsi="Arial" w:cs="Arial"/>
          <w:sz w:val="24"/>
          <w:szCs w:val="24"/>
        </w:rPr>
        <w:t>3</w:t>
      </w:r>
      <w:r w:rsidR="00F82386" w:rsidRPr="00B14811">
        <w:rPr>
          <w:rFonts w:ascii="Arial" w:hAnsi="Arial" w:cs="Arial"/>
          <w:sz w:val="24"/>
          <w:szCs w:val="24"/>
        </w:rPr>
        <w:t>. (a)</w:t>
      </w:r>
      <w:r w:rsidR="00F82386" w:rsidRPr="00B14811">
        <w:rPr>
          <w:rFonts w:ascii="Arial" w:hAnsi="Arial" w:cs="Arial"/>
          <w:noProof/>
          <w:sz w:val="24"/>
          <w:szCs w:val="24"/>
        </w:rPr>
        <w:t>)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056099" w:rsidRPr="00B14811">
        <w:rPr>
          <w:rFonts w:ascii="Arial" w:hAnsi="Arial" w:cs="Arial"/>
          <w:noProof/>
          <w:sz w:val="24"/>
          <w:szCs w:val="24"/>
        </w:rPr>
        <w:t>The e</w:t>
      </w:r>
      <w:r w:rsidR="0021456C" w:rsidRPr="00B14811">
        <w:rPr>
          <w:rFonts w:ascii="Arial" w:hAnsi="Arial" w:cs="Arial"/>
          <w:noProof/>
          <w:sz w:val="24"/>
          <w:szCs w:val="24"/>
        </w:rPr>
        <w:t>vaporation of moist</w:t>
      </w:r>
      <w:r w:rsidR="00714D2F" w:rsidRPr="00B14811">
        <w:rPr>
          <w:rFonts w:ascii="Arial" w:hAnsi="Arial" w:cs="Arial"/>
          <w:noProof/>
          <w:sz w:val="24"/>
          <w:szCs w:val="24"/>
        </w:rPr>
        <w:t>u</w:t>
      </w:r>
      <w:r w:rsidR="0021456C" w:rsidRPr="00B14811">
        <w:rPr>
          <w:rFonts w:ascii="Arial" w:hAnsi="Arial" w:cs="Arial"/>
          <w:noProof/>
          <w:sz w:val="24"/>
          <w:szCs w:val="24"/>
        </w:rPr>
        <w:t>r</w:t>
      </w:r>
      <w:r w:rsidR="00714D2F" w:rsidRPr="00B14811">
        <w:rPr>
          <w:rFonts w:ascii="Arial" w:hAnsi="Arial" w:cs="Arial"/>
          <w:noProof/>
          <w:sz w:val="24"/>
          <w:szCs w:val="24"/>
        </w:rPr>
        <w:t>e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contents of LR samples </w:t>
      </w:r>
      <w:r w:rsidR="00714D2F" w:rsidRPr="00B14811">
        <w:rPr>
          <w:rFonts w:ascii="Arial" w:hAnsi="Arial" w:cs="Arial"/>
          <w:noProof/>
          <w:sz w:val="24"/>
          <w:szCs w:val="24"/>
        </w:rPr>
        <w:t>w</w:t>
      </w:r>
      <w:r w:rsidR="00056099" w:rsidRPr="00B14811">
        <w:rPr>
          <w:rFonts w:ascii="Arial" w:hAnsi="Arial" w:cs="Arial"/>
          <w:noProof/>
          <w:sz w:val="24"/>
          <w:szCs w:val="24"/>
        </w:rPr>
        <w:t>as</w:t>
      </w:r>
      <w:r w:rsidR="00714D2F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attained </w:t>
      </w:r>
      <w:r w:rsidR="00327305" w:rsidRPr="00B14811">
        <w:rPr>
          <w:rFonts w:ascii="Arial" w:hAnsi="Arial" w:cs="Arial"/>
          <w:noProof/>
          <w:sz w:val="24"/>
          <w:szCs w:val="24"/>
        </w:rPr>
        <w:t>at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10</w:t>
      </w:r>
      <w:r w:rsidR="008276F8" w:rsidRPr="00B14811">
        <w:rPr>
          <w:rFonts w:ascii="Arial" w:hAnsi="Arial" w:cs="Arial"/>
          <w:noProof/>
          <w:sz w:val="24"/>
          <w:szCs w:val="24"/>
        </w:rPr>
        <w:t>5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°C. Therefore, </w:t>
      </w:r>
      <w:r w:rsidR="00063534" w:rsidRPr="00B14811">
        <w:rPr>
          <w:rFonts w:ascii="Arial" w:hAnsi="Arial" w:cs="Arial"/>
          <w:noProof/>
          <w:sz w:val="24"/>
          <w:szCs w:val="24"/>
        </w:rPr>
        <w:t>P</w:t>
      </w:r>
      <w:r w:rsidR="0021456C" w:rsidRPr="00B14811">
        <w:rPr>
          <w:rFonts w:ascii="Arial" w:hAnsi="Arial" w:cs="Arial"/>
          <w:noProof/>
          <w:sz w:val="24"/>
          <w:szCs w:val="24"/>
        </w:rPr>
        <w:t>hase</w:t>
      </w:r>
      <w:r w:rsidR="00FA63A8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FA63A8" w:rsidRPr="00B14811">
        <w:rPr>
          <w:rFonts w:ascii="Times New Roman" w:hAnsi="Times New Roman"/>
          <w:noProof/>
          <w:sz w:val="24"/>
          <w:szCs w:val="24"/>
        </w:rPr>
        <w:t>Ⅰ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(10</w:t>
      </w:r>
      <w:r w:rsidR="009517CF" w:rsidRPr="00B14811">
        <w:rPr>
          <w:rFonts w:ascii="Arial" w:hAnsi="Arial" w:cs="Arial"/>
          <w:noProof/>
          <w:sz w:val="24"/>
          <w:szCs w:val="24"/>
        </w:rPr>
        <w:t>5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>-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9517CF" w:rsidRPr="00B14811">
        <w:rPr>
          <w:rFonts w:ascii="Arial" w:hAnsi="Arial" w:cs="Arial"/>
          <w:noProof/>
          <w:sz w:val="24"/>
          <w:szCs w:val="24"/>
        </w:rPr>
        <w:t>385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°C) was assigned to LR weight loss due to </w:t>
      </w:r>
      <w:r w:rsidR="00A633A6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dominant decomposition of proteins and other biodegradable </w:t>
      </w:r>
      <w:r w:rsidR="00327305" w:rsidRPr="00B14811">
        <w:rPr>
          <w:rFonts w:ascii="Arial" w:hAnsi="Arial" w:cs="Arial"/>
          <w:noProof/>
          <w:sz w:val="24"/>
          <w:szCs w:val="24"/>
        </w:rPr>
        <w:t>components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327305" w:rsidRPr="00B14811">
        <w:rPr>
          <w:rFonts w:ascii="Arial" w:hAnsi="Arial" w:cs="Arial"/>
          <w:noProof/>
          <w:sz w:val="24"/>
          <w:szCs w:val="24"/>
        </w:rPr>
        <w:t>as well as</w:t>
      </w:r>
      <w:r w:rsidR="00A01FF8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631C75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evaporation of </w:t>
      </w:r>
      <w:r w:rsidR="00BA3AD8" w:rsidRPr="00B14811">
        <w:rPr>
          <w:rFonts w:ascii="Arial" w:hAnsi="Arial" w:cs="Arial"/>
          <w:noProof/>
          <w:sz w:val="24"/>
          <w:szCs w:val="24"/>
        </w:rPr>
        <w:t>any volatiles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063534" w:rsidRPr="00B14811">
        <w:rPr>
          <w:rFonts w:ascii="Arial" w:hAnsi="Arial" w:cs="Arial"/>
          <w:noProof/>
          <w:sz w:val="24"/>
          <w:szCs w:val="24"/>
        </w:rPr>
        <w:t>P</w:t>
      </w:r>
      <w:r w:rsidR="0021456C" w:rsidRPr="00B14811">
        <w:rPr>
          <w:rFonts w:ascii="Arial" w:hAnsi="Arial" w:cs="Arial"/>
          <w:noProof/>
          <w:sz w:val="24"/>
          <w:szCs w:val="24"/>
        </w:rPr>
        <w:t>hase</w:t>
      </w:r>
      <w:r w:rsidR="00187016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187016" w:rsidRPr="00B14811">
        <w:rPr>
          <w:rFonts w:ascii="Times New Roman" w:hAnsi="Times New Roman"/>
          <w:noProof/>
          <w:sz w:val="24"/>
          <w:szCs w:val="24"/>
        </w:rPr>
        <w:t>Ⅱ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(</w:t>
      </w:r>
      <w:r w:rsidR="00392A0A" w:rsidRPr="00B14811">
        <w:rPr>
          <w:rFonts w:ascii="Arial" w:hAnsi="Arial" w:cs="Arial"/>
          <w:noProof/>
          <w:sz w:val="24"/>
          <w:szCs w:val="24"/>
        </w:rPr>
        <w:t>385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>-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>5</w:t>
      </w:r>
      <w:r w:rsidR="00392A0A" w:rsidRPr="00B14811">
        <w:rPr>
          <w:rFonts w:ascii="Arial" w:hAnsi="Arial" w:cs="Arial"/>
          <w:noProof/>
          <w:sz w:val="24"/>
          <w:szCs w:val="24"/>
        </w:rPr>
        <w:t>09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°C) was ascribed to the </w:t>
      </w:r>
      <w:r w:rsidR="002B077C" w:rsidRPr="00B14811">
        <w:rPr>
          <w:rFonts w:ascii="Arial" w:hAnsi="Arial" w:cs="Arial"/>
          <w:noProof/>
          <w:sz w:val="24"/>
          <w:szCs w:val="24"/>
        </w:rPr>
        <w:t xml:space="preserve">loss of 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aromatics </w:t>
      </w:r>
      <w:r w:rsidR="006B4FDB" w:rsidRPr="00B14811">
        <w:rPr>
          <w:rFonts w:ascii="Arial" w:hAnsi="Arial" w:cs="Arial"/>
          <w:noProof/>
          <w:sz w:val="24"/>
          <w:szCs w:val="24"/>
        </w:rPr>
        <w:t>formed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by aliphatic particle disintegration and recombination and degradation of remaining antibiotic residue</w:t>
      </w:r>
      <w:r w:rsidR="00DB2DCF" w:rsidRPr="00B14811">
        <w:rPr>
          <w:rFonts w:ascii="Arial" w:hAnsi="Arial" w:cs="Arial"/>
          <w:noProof/>
          <w:sz w:val="24"/>
          <w:szCs w:val="24"/>
        </w:rPr>
        <w:t>s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063534" w:rsidRPr="00B14811">
        <w:rPr>
          <w:rFonts w:ascii="Arial" w:hAnsi="Arial" w:cs="Arial"/>
          <w:noProof/>
          <w:sz w:val="24"/>
          <w:szCs w:val="24"/>
        </w:rPr>
        <w:t>P</w:t>
      </w:r>
      <w:r w:rsidR="0021456C" w:rsidRPr="00B14811">
        <w:rPr>
          <w:rFonts w:ascii="Arial" w:hAnsi="Arial" w:cs="Arial"/>
          <w:noProof/>
          <w:sz w:val="24"/>
          <w:szCs w:val="24"/>
        </w:rPr>
        <w:t>hase</w:t>
      </w:r>
      <w:r w:rsidR="00187016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187016" w:rsidRPr="00B14811">
        <w:rPr>
          <w:rFonts w:ascii="Times New Roman" w:hAnsi="Times New Roman"/>
          <w:noProof/>
          <w:sz w:val="24"/>
          <w:szCs w:val="24"/>
        </w:rPr>
        <w:t>ⅠⅡ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of DTG curves (6</w:t>
      </w:r>
      <w:r w:rsidR="00860EE5" w:rsidRPr="00B14811">
        <w:rPr>
          <w:rFonts w:ascii="Arial" w:hAnsi="Arial" w:cs="Arial"/>
          <w:noProof/>
          <w:sz w:val="24"/>
          <w:szCs w:val="24"/>
        </w:rPr>
        <w:t>3</w:t>
      </w:r>
      <w:r w:rsidR="0021456C" w:rsidRPr="00B14811">
        <w:rPr>
          <w:rFonts w:ascii="Arial" w:hAnsi="Arial" w:cs="Arial"/>
          <w:noProof/>
          <w:sz w:val="24"/>
          <w:szCs w:val="24"/>
        </w:rPr>
        <w:t>0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>-</w:t>
      </w:r>
      <w:r w:rsidR="005239CD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1456C" w:rsidRPr="00B14811">
        <w:rPr>
          <w:rFonts w:ascii="Arial" w:hAnsi="Arial" w:cs="Arial"/>
          <w:noProof/>
          <w:sz w:val="24"/>
          <w:szCs w:val="24"/>
        </w:rPr>
        <w:t>7</w:t>
      </w:r>
      <w:r w:rsidR="00860EE5" w:rsidRPr="00B14811">
        <w:rPr>
          <w:rFonts w:ascii="Arial" w:hAnsi="Arial" w:cs="Arial"/>
          <w:noProof/>
          <w:sz w:val="24"/>
          <w:szCs w:val="24"/>
        </w:rPr>
        <w:t>44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°C) was attributed to the</w:t>
      </w:r>
      <w:r w:rsidR="00DB2DCF" w:rsidRPr="00B14811">
        <w:rPr>
          <w:rFonts w:ascii="Arial" w:hAnsi="Arial" w:cs="Arial"/>
          <w:noProof/>
          <w:sz w:val="24"/>
          <w:szCs w:val="24"/>
        </w:rPr>
        <w:t xml:space="preserve"> degradation of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 minerals (e.g. CaCO</w:t>
      </w:r>
      <w:r w:rsidR="0021456C" w:rsidRPr="00B14811">
        <w:rPr>
          <w:rFonts w:ascii="Arial" w:hAnsi="Arial" w:cs="Arial"/>
          <w:noProof/>
          <w:sz w:val="24"/>
          <w:szCs w:val="24"/>
          <w:vertAlign w:val="subscript"/>
        </w:rPr>
        <w:t>3</w:t>
      </w:r>
      <w:r w:rsidR="0021456C" w:rsidRPr="00B14811">
        <w:rPr>
          <w:rFonts w:ascii="Arial" w:hAnsi="Arial" w:cs="Arial"/>
          <w:noProof/>
          <w:sz w:val="24"/>
          <w:szCs w:val="24"/>
        </w:rPr>
        <w:t xml:space="preserve">) present in </w:t>
      </w:r>
      <w:r w:rsidR="00D02EA1" w:rsidRPr="00B14811">
        <w:rPr>
          <w:rFonts w:ascii="Arial" w:hAnsi="Arial" w:cs="Arial"/>
          <w:noProof/>
          <w:sz w:val="24"/>
          <w:szCs w:val="24"/>
        </w:rPr>
        <w:t xml:space="preserve">LR and </w:t>
      </w:r>
      <w:r w:rsidR="00077ADB" w:rsidRPr="00B14811">
        <w:rPr>
          <w:rFonts w:ascii="Arial" w:hAnsi="Arial" w:cs="Arial"/>
          <w:noProof/>
          <w:sz w:val="24"/>
          <w:szCs w:val="24"/>
        </w:rPr>
        <w:t xml:space="preserve">LR-HCs </w:t>
      </w:r>
      <w:r w:rsidR="00137690" w:rsidRPr="00B14811">
        <w:rPr>
          <w:rFonts w:ascii="Arial" w:hAnsi="Arial" w:cs="Arial"/>
          <w:noProof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noProof/>
          <w:sz w:val="24"/>
          <w:szCs w:val="24"/>
        </w:rPr>
        <w:instrText xml:space="preserve"> ADDIN EN.CITE &lt;EndNote&gt;&lt;Cite&gt;&lt;Author&gt;Zhu&lt;/Author&gt;&lt;Year&gt;2016&lt;/Year&gt;&lt;RecNum&gt;78&lt;/RecNum&gt;&lt;DisplayText&gt;(Yang et al., 2015; Zhu et al., 2016)&lt;/DisplayText&gt;&lt;record&gt;&lt;rec-number&gt;78&lt;/rec-number&gt;&lt;foreign-keys&gt;&lt;key app="EN" db-id="at9awr02p0wppje0999pxf0oswa5zxww0zpz" timestamp="1554454028"&gt;78&lt;/key&gt;&lt;/foreign-keys&gt;&lt;ref-type name="Journal Article"&gt;17&lt;/ref-type&gt;&lt;contributors&gt;&lt;authors&gt;&lt;author&gt;Zhu, Xiangdong&lt;/author&gt;&lt;author&gt;Yang, Shijun&lt;/author&gt;&lt;author&gt;Wang, Liang&lt;/author&gt;&lt;author&gt;Liu, Yuchen&lt;/author&gt;&lt;author&gt;Qian, Feng&lt;/author&gt;&lt;author&gt;Yao, Wenqing&lt;/author&gt;&lt;author&gt;Zhang, Shicheng&lt;/author&gt;&lt;author&gt;Chen, Jianmin&lt;/author&gt;&lt;/authors&gt;&lt;/contributors&gt;&lt;titles&gt;&lt;title&gt;Tracking the conversion of nitrogen during pyrolysis of antibiotic mycelial fermentation residues using XPS and TG-FTIR-MS technology&lt;/title&gt;&lt;secondary-title&gt;Environmental pollution&lt;/secondary-title&gt;&lt;/titles&gt;&lt;periodical&gt;&lt;full-title&gt;Environmental pollution&lt;/full-title&gt;&lt;/periodical&gt;&lt;pages&gt;20-27&lt;/pages&gt;&lt;volume&gt;211&lt;/volume&gt;&lt;dates&gt;&lt;year&gt;2016&lt;/year&gt;&lt;/dates&gt;&lt;isbn&gt;0269-7491&lt;/isbn&gt;&lt;urls&gt;&lt;/urls&gt;&lt;/record&gt;&lt;/Cite&gt;&lt;Cite&gt;&lt;Author&gt;Yang&lt;/Author&gt;&lt;Year&gt;2015&lt;/Year&gt;&lt;RecNum&gt;114&lt;/RecNum&gt;&lt;record&gt;&lt;rec-number&gt;114&lt;/rec-number&gt;&lt;foreign-keys&gt;&lt;key app="EN" db-id="at9awr02p0wppje0999pxf0oswa5zxww0zpz" timestamp="1558201053"&gt;114&lt;/key&gt;&lt;/foreign-keys&gt;&lt;ref-type name="Journal Article"&gt;17&lt;/ref-type&gt;&lt;contributors&gt;&lt;authors&gt;&lt;author&gt;Yang, Shijun&lt;/author&gt;&lt;author&gt;Zhu, Xiangdong&lt;/author&gt;&lt;author&gt;Wang, Junsheng&lt;/author&gt;&lt;author&gt;Jin, Xing&lt;/author&gt;&lt;author&gt;Liu, Yuchen&lt;/author&gt;&lt;author&gt;Qian, Feng&lt;/author&gt;&lt;author&gt;Zhang, Shicheng&lt;/author&gt;&lt;author&gt;Chen, Jianmin&lt;/author&gt;&lt;/authors&gt;&lt;/contributors&gt;&lt;titles&gt;&lt;title&gt;Combustion of hazardous biological waste derived from the fermentation of antibiotics using TG–FTIR and Py–GC/MS techniques&lt;/title&gt;&lt;secondary-title&gt;Bioresource technology&lt;/secondary-title&gt;&lt;/titles&gt;&lt;periodical&gt;&lt;full-title&gt;Bioresource technology&lt;/full-title&gt;&lt;/periodical&gt;&lt;pages&gt;156-163&lt;/pages&gt;&lt;volume&gt;193&lt;/volume&gt;&lt;dates&gt;&lt;year&gt;2015&lt;/year&gt;&lt;/dates&gt;&lt;isbn&gt;0960-8524&lt;/isbn&gt;&lt;urls&gt;&lt;/urls&gt;&lt;/record&gt;&lt;/Cite&gt;&lt;/EndNote&gt;</w:instrText>
      </w:r>
      <w:r w:rsidR="00137690" w:rsidRPr="00B14811">
        <w:rPr>
          <w:rFonts w:ascii="Arial" w:hAnsi="Arial" w:cs="Arial"/>
          <w:noProof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7" w:tooltip="Yang, 2015 #7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Yang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6" w:tooltip="Zhu, 2016 #7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137690" w:rsidRPr="00B14811">
        <w:rPr>
          <w:rFonts w:ascii="Arial" w:hAnsi="Arial" w:cs="Arial"/>
          <w:noProof/>
          <w:sz w:val="24"/>
          <w:szCs w:val="24"/>
        </w:rPr>
        <w:fldChar w:fldCharType="end"/>
      </w:r>
      <w:r w:rsidR="0021456C" w:rsidRPr="00B14811">
        <w:rPr>
          <w:rFonts w:ascii="Arial" w:hAnsi="Arial" w:cs="Arial"/>
          <w:noProof/>
          <w:sz w:val="24"/>
          <w:szCs w:val="24"/>
        </w:rPr>
        <w:t>.</w:t>
      </w:r>
      <w:r w:rsidR="00B2259E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DB2DCF" w:rsidRPr="00B14811">
        <w:rPr>
          <w:rFonts w:ascii="Arial" w:hAnsi="Arial" w:cs="Arial"/>
          <w:noProof/>
          <w:sz w:val="24"/>
          <w:szCs w:val="24"/>
        </w:rPr>
        <w:t>The w</w:t>
      </w:r>
      <w:r w:rsidR="003A7000" w:rsidRPr="00B14811">
        <w:rPr>
          <w:rFonts w:ascii="Arial" w:hAnsi="Arial" w:cs="Arial"/>
          <w:noProof/>
          <w:sz w:val="24"/>
          <w:szCs w:val="24"/>
        </w:rPr>
        <w:t xml:space="preserve">eight of </w:t>
      </w:r>
      <w:r w:rsidR="00631C75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3A7000" w:rsidRPr="00B14811">
        <w:rPr>
          <w:rFonts w:ascii="Arial" w:hAnsi="Arial" w:cs="Arial"/>
          <w:noProof/>
          <w:sz w:val="24"/>
          <w:szCs w:val="24"/>
        </w:rPr>
        <w:t xml:space="preserve">samples </w:t>
      </w:r>
      <w:r w:rsidR="0068475B" w:rsidRPr="00B14811">
        <w:rPr>
          <w:rFonts w:ascii="Arial" w:hAnsi="Arial" w:cs="Arial"/>
          <w:noProof/>
          <w:sz w:val="24"/>
          <w:szCs w:val="24"/>
        </w:rPr>
        <w:t>left</w:t>
      </w:r>
      <w:r w:rsidR="003A7000" w:rsidRPr="00B14811">
        <w:rPr>
          <w:rFonts w:ascii="Arial" w:hAnsi="Arial" w:cs="Arial"/>
          <w:noProof/>
          <w:sz w:val="24"/>
          <w:szCs w:val="24"/>
        </w:rPr>
        <w:t xml:space="preserve"> at</w:t>
      </w:r>
      <w:r w:rsidR="007F58D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3A7000" w:rsidRPr="00B14811">
        <w:rPr>
          <w:rFonts w:ascii="Arial" w:hAnsi="Arial" w:cs="Arial"/>
          <w:noProof/>
          <w:sz w:val="24"/>
          <w:szCs w:val="24"/>
        </w:rPr>
        <w:t xml:space="preserve">800 </w:t>
      </w:r>
      <w:r w:rsidR="007F58DB" w:rsidRPr="00B14811">
        <w:rPr>
          <w:rFonts w:ascii="Arial" w:hAnsi="Arial" w:cs="Arial"/>
          <w:noProof/>
          <w:sz w:val="24"/>
          <w:szCs w:val="24"/>
        </w:rPr>
        <w:t xml:space="preserve">°C was </w:t>
      </w:r>
      <w:r w:rsidR="007F58DB" w:rsidRPr="00B14811">
        <w:rPr>
          <w:rFonts w:ascii="Arial" w:hAnsi="Arial" w:cs="Arial"/>
          <w:noProof/>
          <w:sz w:val="24"/>
          <w:szCs w:val="24"/>
        </w:rPr>
        <w:lastRenderedPageBreak/>
        <w:t xml:space="preserve">denoted as </w:t>
      </w:r>
      <w:r w:rsidR="0068475B" w:rsidRPr="00B14811">
        <w:rPr>
          <w:rFonts w:ascii="Arial" w:hAnsi="Arial" w:cs="Arial"/>
          <w:noProof/>
          <w:sz w:val="24"/>
          <w:szCs w:val="24"/>
        </w:rPr>
        <w:t xml:space="preserve">the </w:t>
      </w:r>
      <w:r w:rsidR="007F58DB" w:rsidRPr="00B14811">
        <w:rPr>
          <w:rFonts w:ascii="Arial" w:hAnsi="Arial" w:cs="Arial"/>
          <w:noProof/>
          <w:sz w:val="24"/>
          <w:szCs w:val="24"/>
        </w:rPr>
        <w:t>r</w:t>
      </w:r>
      <w:r w:rsidR="003A7000" w:rsidRPr="00B14811">
        <w:rPr>
          <w:rFonts w:ascii="Arial" w:hAnsi="Arial" w:cs="Arial"/>
          <w:noProof/>
          <w:sz w:val="24"/>
          <w:szCs w:val="24"/>
        </w:rPr>
        <w:t xml:space="preserve">esidual </w:t>
      </w:r>
      <w:r w:rsidR="007F58DB" w:rsidRPr="00B14811">
        <w:rPr>
          <w:rFonts w:ascii="Arial" w:hAnsi="Arial" w:cs="Arial"/>
          <w:noProof/>
          <w:sz w:val="24"/>
          <w:szCs w:val="24"/>
        </w:rPr>
        <w:t xml:space="preserve">weight. </w:t>
      </w:r>
      <w:r w:rsidR="00A01FF8" w:rsidRPr="00B14811">
        <w:rPr>
          <w:rFonts w:ascii="Arial" w:hAnsi="Arial" w:cs="Arial"/>
          <w:noProof/>
          <w:sz w:val="24"/>
          <w:szCs w:val="24"/>
        </w:rPr>
        <w:t>The r</w:t>
      </w:r>
      <w:r w:rsidR="00F27866" w:rsidRPr="00B14811">
        <w:rPr>
          <w:rFonts w:ascii="Arial" w:hAnsi="Arial" w:cs="Arial"/>
          <w:noProof/>
          <w:sz w:val="24"/>
          <w:szCs w:val="24"/>
        </w:rPr>
        <w:t xml:space="preserve">esidual weight of </w:t>
      </w:r>
      <w:r w:rsidR="00E07997" w:rsidRPr="00B14811">
        <w:rPr>
          <w:rFonts w:ascii="Arial" w:hAnsi="Arial" w:cs="Arial"/>
          <w:noProof/>
          <w:sz w:val="24"/>
          <w:szCs w:val="24"/>
        </w:rPr>
        <w:t>LR-HCs incr</w:t>
      </w:r>
      <w:r w:rsidR="002B4187" w:rsidRPr="00B14811">
        <w:rPr>
          <w:rFonts w:ascii="Arial" w:hAnsi="Arial" w:cs="Arial"/>
          <w:noProof/>
          <w:sz w:val="24"/>
          <w:szCs w:val="24"/>
        </w:rPr>
        <w:t>ea</w:t>
      </w:r>
      <w:r w:rsidR="00E07997" w:rsidRPr="00B14811">
        <w:rPr>
          <w:rFonts w:ascii="Arial" w:hAnsi="Arial" w:cs="Arial"/>
          <w:noProof/>
          <w:sz w:val="24"/>
          <w:szCs w:val="24"/>
        </w:rPr>
        <w:t xml:space="preserve">sed with </w:t>
      </w:r>
      <w:r w:rsidR="0068475B" w:rsidRPr="00B14811">
        <w:rPr>
          <w:rFonts w:ascii="Arial" w:hAnsi="Arial" w:cs="Arial"/>
          <w:noProof/>
          <w:sz w:val="24"/>
          <w:szCs w:val="24"/>
        </w:rPr>
        <w:t>increasing HT</w:t>
      </w:r>
      <w:r w:rsidR="00156FE9" w:rsidRPr="00B14811">
        <w:rPr>
          <w:rFonts w:ascii="Arial" w:hAnsi="Arial" w:cs="Arial"/>
          <w:noProof/>
          <w:sz w:val="24"/>
          <w:szCs w:val="24"/>
        </w:rPr>
        <w:t>C</w:t>
      </w:r>
      <w:r w:rsidR="0068475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E07997" w:rsidRPr="00B14811">
        <w:rPr>
          <w:rFonts w:ascii="Arial" w:hAnsi="Arial" w:cs="Arial"/>
          <w:noProof/>
          <w:sz w:val="24"/>
          <w:szCs w:val="24"/>
        </w:rPr>
        <w:t xml:space="preserve">temperature. </w:t>
      </w:r>
    </w:p>
    <w:p w:rsidR="001F3788" w:rsidRPr="00B14811" w:rsidRDefault="001F3788" w:rsidP="001F3788">
      <w:pPr>
        <w:spacing w:beforeLines="50" w:before="120" w:afterLines="50" w:after="12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</w:t>
      </w:r>
      <w:r w:rsidR="009C46C0" w:rsidRPr="00B14811">
        <w:rPr>
          <w:rFonts w:ascii="Arial" w:hAnsi="Arial" w:cs="Arial"/>
          <w:sz w:val="24"/>
          <w:szCs w:val="24"/>
        </w:rPr>
        <w:t>-APs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582A1F" w:rsidRPr="00B14811">
        <w:rPr>
          <w:rFonts w:ascii="Arial" w:hAnsi="Arial" w:cs="Arial"/>
          <w:sz w:val="24"/>
          <w:szCs w:val="24"/>
        </w:rPr>
        <w:t>showed</w:t>
      </w:r>
      <w:r w:rsidRPr="00B14811">
        <w:rPr>
          <w:rFonts w:ascii="Arial" w:hAnsi="Arial" w:cs="Arial"/>
          <w:sz w:val="24"/>
          <w:szCs w:val="24"/>
        </w:rPr>
        <w:t xml:space="preserve"> simple DTG curves.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 and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>-200 have two phases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F747FA" w:rsidRPr="00B14811">
        <w:rPr>
          <w:rFonts w:ascii="Arial" w:hAnsi="Arial" w:cs="Arial"/>
          <w:sz w:val="24"/>
          <w:szCs w:val="24"/>
        </w:rPr>
        <w:t xml:space="preserve"> while</w:t>
      </w:r>
      <w:r w:rsidRPr="00B14811">
        <w:rPr>
          <w:rFonts w:ascii="Arial" w:hAnsi="Arial" w:cs="Arial"/>
          <w:sz w:val="24"/>
          <w:szCs w:val="24"/>
        </w:rPr>
        <w:t xml:space="preserve">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>-250 and LR-A</w:t>
      </w:r>
      <w:r w:rsidR="00B66794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-300 </w:t>
      </w:r>
      <w:r w:rsidR="00582A1F" w:rsidRPr="00B14811">
        <w:rPr>
          <w:rFonts w:ascii="Arial" w:hAnsi="Arial" w:cs="Arial"/>
          <w:sz w:val="24"/>
          <w:szCs w:val="24"/>
        </w:rPr>
        <w:t>showed</w:t>
      </w:r>
      <w:r w:rsidRPr="00B14811">
        <w:rPr>
          <w:rFonts w:ascii="Arial" w:hAnsi="Arial" w:cs="Arial"/>
          <w:sz w:val="24"/>
          <w:szCs w:val="24"/>
        </w:rPr>
        <w:t xml:space="preserve"> only one phase.</w:t>
      </w:r>
      <w:r w:rsidR="000C3E41" w:rsidRPr="00B14811">
        <w:rPr>
          <w:rFonts w:ascii="Arial" w:hAnsi="Arial" w:cs="Arial"/>
          <w:sz w:val="24"/>
          <w:szCs w:val="24"/>
        </w:rPr>
        <w:t xml:space="preserve"> </w:t>
      </w:r>
      <w:r w:rsidR="00AF5C03" w:rsidRPr="00B14811">
        <w:rPr>
          <w:rFonts w:ascii="Arial" w:hAnsi="Arial" w:cs="Arial"/>
          <w:sz w:val="24"/>
          <w:szCs w:val="24"/>
        </w:rPr>
        <w:t xml:space="preserve">Prior </w:t>
      </w:r>
      <w:r w:rsidR="008C391C" w:rsidRPr="00B14811">
        <w:rPr>
          <w:rFonts w:ascii="Arial" w:hAnsi="Arial" w:cs="Arial"/>
          <w:sz w:val="24"/>
          <w:szCs w:val="24"/>
        </w:rPr>
        <w:t xml:space="preserve">pyrolysis treatment at 700 °C </w:t>
      </w:r>
      <w:r w:rsidR="00AF5C03" w:rsidRPr="00B14811">
        <w:rPr>
          <w:rFonts w:ascii="Arial" w:hAnsi="Arial" w:cs="Arial"/>
          <w:sz w:val="24"/>
          <w:szCs w:val="24"/>
        </w:rPr>
        <w:t>would have</w:t>
      </w:r>
      <w:r w:rsidR="008C391C" w:rsidRPr="00B14811">
        <w:rPr>
          <w:rFonts w:ascii="Arial" w:hAnsi="Arial" w:cs="Arial"/>
          <w:sz w:val="24"/>
          <w:szCs w:val="24"/>
        </w:rPr>
        <w:t xml:space="preserve"> </w:t>
      </w:r>
      <w:r w:rsidR="003B68AA" w:rsidRPr="00B14811">
        <w:rPr>
          <w:rFonts w:ascii="Arial" w:hAnsi="Arial" w:cs="Arial"/>
          <w:sz w:val="24"/>
          <w:szCs w:val="24"/>
        </w:rPr>
        <w:t xml:space="preserve">already removed moisture and volatile compounds </w:t>
      </w:r>
      <w:r w:rsidR="00941FF8" w:rsidRPr="00B14811">
        <w:rPr>
          <w:rFonts w:ascii="Arial" w:hAnsi="Arial" w:cs="Arial"/>
          <w:sz w:val="24"/>
          <w:szCs w:val="24"/>
        </w:rPr>
        <w:t>of LR-APs</w:t>
      </w:r>
      <w:r w:rsidR="000640AA" w:rsidRPr="00B14811">
        <w:rPr>
          <w:rFonts w:ascii="Arial" w:hAnsi="Arial" w:cs="Arial"/>
          <w:sz w:val="24"/>
          <w:szCs w:val="24"/>
        </w:rPr>
        <w:t>.</w:t>
      </w:r>
      <w:r w:rsidR="000C3E41" w:rsidRPr="00B14811">
        <w:rPr>
          <w:rFonts w:ascii="Arial" w:hAnsi="Arial" w:cs="Arial"/>
          <w:sz w:val="24"/>
          <w:szCs w:val="24"/>
        </w:rPr>
        <w:t xml:space="preserve"> </w:t>
      </w:r>
      <w:r w:rsidR="00A633A6" w:rsidRPr="00B14811">
        <w:rPr>
          <w:rFonts w:ascii="Arial" w:hAnsi="Arial" w:cs="Arial"/>
          <w:sz w:val="24"/>
          <w:szCs w:val="24"/>
        </w:rPr>
        <w:t>The</w:t>
      </w:r>
      <w:r w:rsidRPr="00B14811">
        <w:rPr>
          <w:rFonts w:ascii="Arial" w:hAnsi="Arial" w:cs="Arial"/>
          <w:sz w:val="24"/>
          <w:szCs w:val="24"/>
        </w:rPr>
        <w:t xml:space="preserve"> phase</w:t>
      </w:r>
      <w:r w:rsidR="00187016" w:rsidRPr="00B14811">
        <w:rPr>
          <w:rFonts w:ascii="Arial" w:hAnsi="Arial" w:cs="Arial"/>
          <w:sz w:val="24"/>
          <w:szCs w:val="24"/>
        </w:rPr>
        <w:t xml:space="preserve"> </w:t>
      </w:r>
      <w:r w:rsidR="00187016" w:rsidRPr="00B14811">
        <w:rPr>
          <w:rFonts w:ascii="Times New Roman" w:hAnsi="Times New Roman"/>
          <w:sz w:val="24"/>
          <w:szCs w:val="24"/>
        </w:rPr>
        <w:t>Ⅰ</w:t>
      </w:r>
      <w:r w:rsidRPr="00B14811">
        <w:rPr>
          <w:rFonts w:ascii="Arial" w:hAnsi="Arial" w:cs="Arial"/>
          <w:sz w:val="24"/>
          <w:szCs w:val="24"/>
        </w:rPr>
        <w:t xml:space="preserve"> (3</w:t>
      </w:r>
      <w:r w:rsidR="003353ED" w:rsidRPr="00B14811">
        <w:rPr>
          <w:rFonts w:ascii="Arial" w:hAnsi="Arial" w:cs="Arial"/>
          <w:sz w:val="24"/>
          <w:szCs w:val="24"/>
        </w:rPr>
        <w:t>4</w:t>
      </w:r>
      <w:r w:rsidRPr="00B14811">
        <w:rPr>
          <w:rFonts w:ascii="Arial" w:hAnsi="Arial" w:cs="Arial"/>
          <w:sz w:val="24"/>
          <w:szCs w:val="24"/>
        </w:rPr>
        <w:t>5</w:t>
      </w:r>
      <w:r w:rsidR="00EA7C97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EA7C97" w:rsidRPr="00B14811">
        <w:rPr>
          <w:rFonts w:ascii="Arial" w:hAnsi="Arial" w:cs="Arial"/>
          <w:sz w:val="24"/>
          <w:szCs w:val="24"/>
        </w:rPr>
        <w:t xml:space="preserve"> </w:t>
      </w:r>
      <w:r w:rsidR="00F53605" w:rsidRPr="00B14811">
        <w:rPr>
          <w:rFonts w:ascii="Arial" w:hAnsi="Arial" w:cs="Arial"/>
          <w:sz w:val="24"/>
          <w:szCs w:val="24"/>
        </w:rPr>
        <w:t>6</w:t>
      </w:r>
      <w:r w:rsidRPr="00B14811">
        <w:rPr>
          <w:rFonts w:ascii="Arial" w:hAnsi="Arial" w:cs="Arial"/>
          <w:sz w:val="24"/>
          <w:szCs w:val="24"/>
        </w:rPr>
        <w:t>2</w:t>
      </w:r>
      <w:r w:rsidR="00F53605" w:rsidRPr="00B14811">
        <w:rPr>
          <w:rFonts w:ascii="Arial" w:hAnsi="Arial" w:cs="Arial"/>
          <w:sz w:val="24"/>
          <w:szCs w:val="24"/>
        </w:rPr>
        <w:t>4</w:t>
      </w:r>
      <w:r w:rsidRPr="00B14811">
        <w:rPr>
          <w:rFonts w:ascii="Arial" w:hAnsi="Arial" w:cs="Arial"/>
          <w:sz w:val="24"/>
          <w:szCs w:val="24"/>
        </w:rPr>
        <w:t xml:space="preserve"> °C) of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 and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>-200 w</w:t>
      </w:r>
      <w:r w:rsidR="00226D76" w:rsidRPr="00B14811">
        <w:rPr>
          <w:rFonts w:ascii="Arial" w:hAnsi="Arial" w:cs="Arial"/>
          <w:sz w:val="24"/>
          <w:szCs w:val="24"/>
        </w:rPr>
        <w:t>as</w:t>
      </w:r>
      <w:r w:rsidRPr="00B14811">
        <w:rPr>
          <w:rFonts w:ascii="Arial" w:hAnsi="Arial" w:cs="Arial"/>
          <w:sz w:val="24"/>
          <w:szCs w:val="24"/>
        </w:rPr>
        <w:t xml:space="preserve"> assigned to the aromatic loss and degradation of antibiotic residues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="00A633A6" w:rsidRPr="00B14811">
        <w:rPr>
          <w:rFonts w:ascii="Arial" w:hAnsi="Arial" w:cs="Arial"/>
          <w:sz w:val="24"/>
          <w:szCs w:val="24"/>
        </w:rPr>
        <w:t>the</w:t>
      </w:r>
      <w:r w:rsidRPr="00B14811">
        <w:rPr>
          <w:rFonts w:ascii="Arial" w:hAnsi="Arial" w:cs="Arial"/>
          <w:sz w:val="24"/>
          <w:szCs w:val="24"/>
        </w:rPr>
        <w:t xml:space="preserve"> phase</w:t>
      </w:r>
      <w:r w:rsidR="00187016" w:rsidRPr="00B14811">
        <w:rPr>
          <w:rFonts w:ascii="Arial" w:hAnsi="Arial" w:cs="Arial"/>
          <w:sz w:val="24"/>
          <w:szCs w:val="24"/>
        </w:rPr>
        <w:t xml:space="preserve"> </w:t>
      </w:r>
      <w:r w:rsidR="00187016" w:rsidRPr="00B14811">
        <w:rPr>
          <w:rFonts w:ascii="Times New Roman" w:hAnsi="Times New Roman"/>
          <w:sz w:val="24"/>
          <w:szCs w:val="24"/>
        </w:rPr>
        <w:t>Ⅱ</w:t>
      </w:r>
      <w:r w:rsidRPr="00B14811">
        <w:rPr>
          <w:rFonts w:ascii="Arial" w:hAnsi="Arial" w:cs="Arial"/>
          <w:sz w:val="24"/>
          <w:szCs w:val="24"/>
        </w:rPr>
        <w:t xml:space="preserve"> (6</w:t>
      </w:r>
      <w:r w:rsidR="00F53605" w:rsidRPr="00B14811">
        <w:rPr>
          <w:rFonts w:ascii="Arial" w:hAnsi="Arial" w:cs="Arial"/>
          <w:sz w:val="24"/>
          <w:szCs w:val="24"/>
        </w:rPr>
        <w:t>24</w:t>
      </w:r>
      <w:r w:rsidR="00945F8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-</w:t>
      </w:r>
      <w:r w:rsidR="00945F8D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73</w:t>
      </w:r>
      <w:r w:rsidR="00F53605" w:rsidRPr="00B14811">
        <w:rPr>
          <w:rFonts w:ascii="Arial" w:hAnsi="Arial" w:cs="Arial"/>
          <w:sz w:val="24"/>
          <w:szCs w:val="24"/>
        </w:rPr>
        <w:t>4</w:t>
      </w:r>
      <w:r w:rsidRPr="00B14811">
        <w:rPr>
          <w:rFonts w:ascii="Arial" w:hAnsi="Arial" w:cs="Arial"/>
          <w:sz w:val="24"/>
          <w:szCs w:val="24"/>
        </w:rPr>
        <w:t xml:space="preserve"> °C) was a</w:t>
      </w:r>
      <w:r w:rsidR="002B4187" w:rsidRPr="00B14811">
        <w:rPr>
          <w:rFonts w:ascii="Arial" w:hAnsi="Arial" w:cs="Arial"/>
          <w:sz w:val="24"/>
          <w:szCs w:val="24"/>
        </w:rPr>
        <w:t>ttribut</w:t>
      </w:r>
      <w:r w:rsidRPr="00B14811">
        <w:rPr>
          <w:rFonts w:ascii="Arial" w:hAnsi="Arial" w:cs="Arial"/>
          <w:sz w:val="24"/>
          <w:szCs w:val="24"/>
        </w:rPr>
        <w:t>ed to the de</w:t>
      </w:r>
      <w:r w:rsidR="009A6F80" w:rsidRPr="00B14811">
        <w:rPr>
          <w:rFonts w:ascii="Arial" w:hAnsi="Arial" w:cs="Arial"/>
          <w:sz w:val="24"/>
          <w:szCs w:val="24"/>
        </w:rPr>
        <w:t>composition</w:t>
      </w:r>
      <w:r w:rsidRPr="00B14811">
        <w:rPr>
          <w:rFonts w:ascii="Arial" w:hAnsi="Arial" w:cs="Arial"/>
          <w:sz w:val="24"/>
          <w:szCs w:val="24"/>
        </w:rPr>
        <w:t xml:space="preserve"> of minerals (CaCO</w:t>
      </w:r>
      <w:r w:rsidRPr="00B14811">
        <w:rPr>
          <w:rFonts w:ascii="Arial" w:hAnsi="Arial" w:cs="Arial"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sz w:val="24"/>
          <w:szCs w:val="24"/>
        </w:rPr>
        <w:t>) present in samples</w:t>
      </w:r>
      <w:r w:rsidR="003E5A51" w:rsidRPr="00B14811">
        <w:rPr>
          <w:rFonts w:ascii="Arial" w:hAnsi="Arial" w:cs="Arial"/>
          <w:sz w:val="24"/>
          <w:szCs w:val="24"/>
        </w:rPr>
        <w:t xml:space="preserve"> (</w:t>
      </w:r>
      <w:r w:rsidR="009D71BF" w:rsidRPr="00B14811">
        <w:rPr>
          <w:rFonts w:ascii="Arial" w:hAnsi="Arial" w:cs="Arial"/>
          <w:sz w:val="24"/>
          <w:szCs w:val="24"/>
        </w:rPr>
        <w:t xml:space="preserve">Fig. </w:t>
      </w:r>
      <w:r w:rsidR="00C64C6A" w:rsidRPr="00B14811">
        <w:rPr>
          <w:rFonts w:ascii="Arial" w:hAnsi="Arial" w:cs="Arial"/>
          <w:sz w:val="24"/>
          <w:szCs w:val="24"/>
        </w:rPr>
        <w:t>S</w:t>
      </w:r>
      <w:r w:rsidR="005C56D8" w:rsidRPr="00B14811">
        <w:rPr>
          <w:rFonts w:ascii="Arial" w:hAnsi="Arial" w:cs="Arial"/>
          <w:sz w:val="24"/>
          <w:szCs w:val="24"/>
        </w:rPr>
        <w:t>3</w:t>
      </w:r>
      <w:r w:rsidR="009D71BF" w:rsidRPr="00B14811">
        <w:rPr>
          <w:rFonts w:ascii="Arial" w:hAnsi="Arial" w:cs="Arial"/>
          <w:sz w:val="24"/>
          <w:szCs w:val="24"/>
        </w:rPr>
        <w:t>. (b)</w:t>
      </w:r>
      <w:r w:rsidR="003E5A51" w:rsidRPr="00B14811">
        <w:rPr>
          <w:rFonts w:ascii="Arial" w:hAnsi="Arial" w:cs="Arial"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t>.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>-250 and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-300 </w:t>
      </w:r>
      <w:r w:rsidR="003E5A51" w:rsidRPr="00B14811">
        <w:rPr>
          <w:rFonts w:ascii="Arial" w:hAnsi="Arial" w:cs="Arial"/>
          <w:sz w:val="24"/>
          <w:szCs w:val="24"/>
        </w:rPr>
        <w:t>show</w:t>
      </w:r>
      <w:r w:rsidRPr="00B14811">
        <w:rPr>
          <w:rFonts w:ascii="Arial" w:hAnsi="Arial" w:cs="Arial"/>
          <w:sz w:val="24"/>
          <w:szCs w:val="24"/>
        </w:rPr>
        <w:t xml:space="preserve">ed </w:t>
      </w:r>
      <w:r w:rsidR="004B3FC1" w:rsidRPr="00B14811">
        <w:rPr>
          <w:rFonts w:ascii="Arial" w:hAnsi="Arial" w:cs="Arial"/>
          <w:sz w:val="24"/>
          <w:szCs w:val="24"/>
        </w:rPr>
        <w:t>only one phase (</w:t>
      </w:r>
      <w:r w:rsidR="00F53605" w:rsidRPr="00B14811">
        <w:rPr>
          <w:rFonts w:ascii="Arial" w:hAnsi="Arial" w:cs="Arial"/>
          <w:sz w:val="24"/>
          <w:szCs w:val="24"/>
        </w:rPr>
        <w:t>52</w:t>
      </w:r>
      <w:r w:rsidR="00076AB5" w:rsidRPr="00B14811">
        <w:rPr>
          <w:rFonts w:ascii="Arial" w:hAnsi="Arial" w:cs="Arial"/>
          <w:sz w:val="24"/>
          <w:szCs w:val="24"/>
        </w:rPr>
        <w:t>1</w:t>
      </w:r>
      <w:r w:rsidR="00945F8D" w:rsidRPr="00B14811">
        <w:rPr>
          <w:rFonts w:ascii="Arial" w:hAnsi="Arial" w:cs="Arial"/>
          <w:sz w:val="24"/>
          <w:szCs w:val="24"/>
        </w:rPr>
        <w:t xml:space="preserve"> </w:t>
      </w:r>
      <w:r w:rsidR="004B3FC1" w:rsidRPr="00B14811">
        <w:rPr>
          <w:rFonts w:ascii="Arial" w:hAnsi="Arial" w:cs="Arial"/>
          <w:sz w:val="24"/>
          <w:szCs w:val="24"/>
        </w:rPr>
        <w:t>-</w:t>
      </w:r>
      <w:r w:rsidR="00945F8D" w:rsidRPr="00B14811">
        <w:rPr>
          <w:rFonts w:ascii="Arial" w:hAnsi="Arial" w:cs="Arial"/>
          <w:sz w:val="24"/>
          <w:szCs w:val="24"/>
        </w:rPr>
        <w:t xml:space="preserve"> </w:t>
      </w:r>
      <w:r w:rsidR="004B3FC1" w:rsidRPr="00B14811">
        <w:rPr>
          <w:rFonts w:ascii="Arial" w:hAnsi="Arial" w:cs="Arial"/>
          <w:sz w:val="24"/>
          <w:szCs w:val="24"/>
        </w:rPr>
        <w:t>73</w:t>
      </w:r>
      <w:r w:rsidR="00F53605" w:rsidRPr="00B14811">
        <w:rPr>
          <w:rFonts w:ascii="Arial" w:hAnsi="Arial" w:cs="Arial"/>
          <w:sz w:val="24"/>
          <w:szCs w:val="24"/>
        </w:rPr>
        <w:t>4</w:t>
      </w:r>
      <w:r w:rsidR="004B3FC1" w:rsidRPr="00B14811">
        <w:rPr>
          <w:rFonts w:ascii="Arial" w:hAnsi="Arial" w:cs="Arial"/>
          <w:sz w:val="24"/>
          <w:szCs w:val="24"/>
        </w:rPr>
        <w:t xml:space="preserve"> °C) of </w:t>
      </w:r>
      <w:r w:rsidRPr="00B14811">
        <w:rPr>
          <w:rFonts w:ascii="Arial" w:hAnsi="Arial" w:cs="Arial"/>
          <w:sz w:val="24"/>
          <w:szCs w:val="24"/>
        </w:rPr>
        <w:t>the minerals degradation</w:t>
      </w:r>
      <w:r w:rsidR="00922645" w:rsidRPr="00B14811">
        <w:rPr>
          <w:rFonts w:ascii="Arial" w:hAnsi="Arial" w:cs="Arial"/>
          <w:sz w:val="24"/>
          <w:szCs w:val="24"/>
        </w:rPr>
        <w:t xml:space="preserve"> because pyrolysis </w:t>
      </w:r>
      <w:r w:rsidR="003E5A51" w:rsidRPr="00B14811">
        <w:rPr>
          <w:rFonts w:ascii="Arial" w:hAnsi="Arial" w:cs="Arial"/>
          <w:sz w:val="24"/>
          <w:szCs w:val="24"/>
        </w:rPr>
        <w:t xml:space="preserve">had </w:t>
      </w:r>
      <w:r w:rsidR="00FE6179" w:rsidRPr="00B14811">
        <w:rPr>
          <w:rFonts w:ascii="Arial" w:hAnsi="Arial" w:cs="Arial"/>
          <w:sz w:val="24"/>
          <w:szCs w:val="24"/>
        </w:rPr>
        <w:t xml:space="preserve">already degraded most of </w:t>
      </w:r>
      <w:r w:rsidR="00063534" w:rsidRPr="00B14811">
        <w:rPr>
          <w:rFonts w:ascii="Arial" w:hAnsi="Arial" w:cs="Arial"/>
          <w:sz w:val="24"/>
          <w:szCs w:val="24"/>
        </w:rPr>
        <w:t xml:space="preserve">the </w:t>
      </w:r>
      <w:r w:rsidR="00FE6179" w:rsidRPr="00B14811">
        <w:rPr>
          <w:rFonts w:ascii="Arial" w:hAnsi="Arial" w:cs="Arial"/>
          <w:sz w:val="24"/>
          <w:szCs w:val="24"/>
        </w:rPr>
        <w:t>lighter aliphatics</w:t>
      </w:r>
      <w:r w:rsidR="00D07FA3" w:rsidRPr="00B14811">
        <w:rPr>
          <w:rFonts w:ascii="Arial" w:hAnsi="Arial" w:cs="Arial"/>
          <w:sz w:val="24"/>
          <w:szCs w:val="24"/>
        </w:rPr>
        <w:t>,</w:t>
      </w:r>
      <w:r w:rsidR="00D36436" w:rsidRPr="00B14811">
        <w:rPr>
          <w:rFonts w:ascii="Arial" w:hAnsi="Arial" w:cs="Arial"/>
          <w:sz w:val="24"/>
          <w:szCs w:val="24"/>
        </w:rPr>
        <w:t xml:space="preserve"> and aromatics</w:t>
      </w:r>
      <w:r w:rsidRPr="00B14811">
        <w:rPr>
          <w:rFonts w:ascii="Arial" w:hAnsi="Arial" w:cs="Arial"/>
          <w:sz w:val="24"/>
          <w:szCs w:val="24"/>
        </w:rPr>
        <w:t>.</w:t>
      </w:r>
      <w:r w:rsidR="00EC3C4D" w:rsidRPr="00B14811">
        <w:rPr>
          <w:rFonts w:ascii="Arial" w:hAnsi="Arial" w:cs="Arial"/>
          <w:sz w:val="24"/>
          <w:szCs w:val="24"/>
        </w:rPr>
        <w:t xml:space="preserve"> </w:t>
      </w:r>
      <w:r w:rsidR="00063534" w:rsidRPr="00B14811">
        <w:rPr>
          <w:rFonts w:ascii="Arial" w:hAnsi="Arial" w:cs="Arial"/>
          <w:sz w:val="24"/>
          <w:szCs w:val="24"/>
        </w:rPr>
        <w:t xml:space="preserve">The </w:t>
      </w:r>
      <w:r w:rsidR="00446B4E" w:rsidRPr="00B14811">
        <w:rPr>
          <w:rFonts w:ascii="Arial" w:hAnsi="Arial" w:cs="Arial"/>
          <w:sz w:val="24"/>
          <w:szCs w:val="24"/>
        </w:rPr>
        <w:t>presence</w:t>
      </w:r>
      <w:r w:rsidR="007574D0" w:rsidRPr="00B14811">
        <w:rPr>
          <w:rFonts w:ascii="Arial" w:hAnsi="Arial" w:cs="Arial"/>
          <w:sz w:val="24"/>
          <w:szCs w:val="24"/>
        </w:rPr>
        <w:t xml:space="preserve"> of</w:t>
      </w:r>
      <w:r w:rsidR="00446B4E" w:rsidRPr="00B14811">
        <w:rPr>
          <w:rFonts w:ascii="Arial" w:hAnsi="Arial" w:cs="Arial"/>
          <w:sz w:val="24"/>
          <w:szCs w:val="24"/>
        </w:rPr>
        <w:t xml:space="preserve"> </w:t>
      </w:r>
      <w:r w:rsidR="007574D0" w:rsidRPr="00B14811">
        <w:rPr>
          <w:rFonts w:ascii="Arial" w:hAnsi="Arial" w:cs="Arial"/>
          <w:sz w:val="24"/>
          <w:szCs w:val="24"/>
        </w:rPr>
        <w:t>CaCO</w:t>
      </w:r>
      <w:r w:rsidR="007574D0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7574D0" w:rsidRPr="00B14811">
        <w:rPr>
          <w:rFonts w:ascii="Arial" w:hAnsi="Arial" w:cs="Arial"/>
          <w:sz w:val="24"/>
          <w:szCs w:val="24"/>
        </w:rPr>
        <w:t xml:space="preserve"> </w:t>
      </w:r>
      <w:r w:rsidR="00446B4E" w:rsidRPr="00B14811">
        <w:rPr>
          <w:rFonts w:ascii="Arial" w:hAnsi="Arial" w:cs="Arial"/>
          <w:sz w:val="24"/>
          <w:szCs w:val="24"/>
        </w:rPr>
        <w:t xml:space="preserve">for </w:t>
      </w:r>
      <w:r w:rsidR="009C46C0" w:rsidRPr="00B14811">
        <w:rPr>
          <w:rFonts w:ascii="Arial" w:hAnsi="Arial" w:cs="Arial"/>
          <w:sz w:val="24"/>
          <w:szCs w:val="24"/>
        </w:rPr>
        <w:t>LR-APs</w:t>
      </w:r>
      <w:r w:rsidR="007574D0" w:rsidRPr="00B14811">
        <w:rPr>
          <w:rFonts w:ascii="Arial" w:hAnsi="Arial" w:cs="Arial"/>
          <w:sz w:val="24"/>
          <w:szCs w:val="24"/>
        </w:rPr>
        <w:t xml:space="preserve"> in XRD spectra </w:t>
      </w:r>
      <w:r w:rsidR="00DD750F" w:rsidRPr="00B14811">
        <w:rPr>
          <w:rFonts w:ascii="Arial" w:hAnsi="Arial" w:cs="Arial"/>
          <w:sz w:val="24"/>
          <w:szCs w:val="24"/>
        </w:rPr>
        <w:t>is in</w:t>
      </w:r>
      <w:r w:rsidR="007574D0" w:rsidRPr="00B14811">
        <w:rPr>
          <w:rFonts w:ascii="Arial" w:hAnsi="Arial" w:cs="Arial"/>
          <w:sz w:val="24"/>
          <w:szCs w:val="24"/>
        </w:rPr>
        <w:t xml:space="preserve"> good agreement </w:t>
      </w:r>
      <w:r w:rsidR="00B8722A" w:rsidRPr="00B14811">
        <w:rPr>
          <w:rFonts w:ascii="Arial" w:hAnsi="Arial" w:cs="Arial"/>
          <w:sz w:val="24"/>
          <w:szCs w:val="24"/>
        </w:rPr>
        <w:t>with</w:t>
      </w:r>
      <w:r w:rsidR="007574D0" w:rsidRPr="00B14811">
        <w:rPr>
          <w:rFonts w:ascii="Arial" w:hAnsi="Arial" w:cs="Arial"/>
          <w:sz w:val="24"/>
          <w:szCs w:val="24"/>
        </w:rPr>
        <w:t xml:space="preserve"> </w:t>
      </w:r>
      <w:r w:rsidR="00DA6067" w:rsidRPr="00B14811">
        <w:rPr>
          <w:rFonts w:ascii="Arial" w:hAnsi="Arial" w:cs="Arial"/>
          <w:sz w:val="24"/>
          <w:szCs w:val="24"/>
        </w:rPr>
        <w:t xml:space="preserve">the </w:t>
      </w:r>
      <w:r w:rsidR="007574D0" w:rsidRPr="00B14811">
        <w:rPr>
          <w:rFonts w:ascii="Arial" w:hAnsi="Arial" w:cs="Arial"/>
          <w:sz w:val="24"/>
          <w:szCs w:val="24"/>
        </w:rPr>
        <w:t>TG</w:t>
      </w:r>
      <w:r w:rsidR="00FF52F0" w:rsidRPr="00B14811">
        <w:rPr>
          <w:rFonts w:ascii="Arial" w:hAnsi="Arial" w:cs="Arial"/>
          <w:sz w:val="24"/>
          <w:szCs w:val="24"/>
        </w:rPr>
        <w:t>/DTG results.</w:t>
      </w:r>
      <w:r w:rsidR="00E07997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056099" w:rsidRPr="00B14811">
        <w:rPr>
          <w:rFonts w:ascii="Arial" w:hAnsi="Arial" w:cs="Arial"/>
          <w:noProof/>
          <w:sz w:val="24"/>
          <w:szCs w:val="24"/>
        </w:rPr>
        <w:t>The r</w:t>
      </w:r>
      <w:r w:rsidR="00E07997" w:rsidRPr="00B14811">
        <w:rPr>
          <w:rFonts w:ascii="Arial" w:hAnsi="Arial" w:cs="Arial"/>
          <w:noProof/>
          <w:sz w:val="24"/>
          <w:szCs w:val="24"/>
        </w:rPr>
        <w:t>esidual weight</w:t>
      </w:r>
      <w:r w:rsidR="00DA6067" w:rsidRPr="00B14811">
        <w:rPr>
          <w:rFonts w:ascii="Arial" w:hAnsi="Arial" w:cs="Arial"/>
          <w:noProof/>
          <w:sz w:val="24"/>
          <w:szCs w:val="24"/>
        </w:rPr>
        <w:t>s</w:t>
      </w:r>
      <w:r w:rsidR="00E07997" w:rsidRPr="00B14811">
        <w:rPr>
          <w:rFonts w:ascii="Arial" w:hAnsi="Arial" w:cs="Arial"/>
          <w:noProof/>
          <w:sz w:val="24"/>
          <w:szCs w:val="24"/>
        </w:rPr>
        <w:t xml:space="preserve"> of LR-APs </w:t>
      </w:r>
      <w:r w:rsidR="00575444" w:rsidRPr="00B14811">
        <w:rPr>
          <w:rFonts w:ascii="Arial" w:hAnsi="Arial" w:cs="Arial"/>
          <w:noProof/>
          <w:sz w:val="24"/>
          <w:szCs w:val="24"/>
        </w:rPr>
        <w:t>w</w:t>
      </w:r>
      <w:r w:rsidR="00DA6067" w:rsidRPr="00B14811">
        <w:rPr>
          <w:rFonts w:ascii="Arial" w:hAnsi="Arial" w:cs="Arial"/>
          <w:noProof/>
          <w:sz w:val="24"/>
          <w:szCs w:val="24"/>
        </w:rPr>
        <w:t>ere</w:t>
      </w:r>
      <w:r w:rsidR="00575444" w:rsidRPr="00B14811">
        <w:rPr>
          <w:rFonts w:ascii="Arial" w:hAnsi="Arial" w:cs="Arial"/>
          <w:noProof/>
          <w:sz w:val="24"/>
          <w:szCs w:val="24"/>
        </w:rPr>
        <w:t xml:space="preserve"> much higher than </w:t>
      </w:r>
      <w:r w:rsidR="00893FA5" w:rsidRPr="00B14811">
        <w:rPr>
          <w:rFonts w:ascii="Arial" w:hAnsi="Arial" w:cs="Arial"/>
          <w:noProof/>
          <w:sz w:val="24"/>
          <w:szCs w:val="24"/>
        </w:rPr>
        <w:t xml:space="preserve">those </w:t>
      </w:r>
      <w:r w:rsidR="00164518" w:rsidRPr="00B14811">
        <w:rPr>
          <w:rFonts w:ascii="Arial" w:hAnsi="Arial" w:cs="Arial"/>
          <w:noProof/>
          <w:sz w:val="24"/>
          <w:szCs w:val="24"/>
        </w:rPr>
        <w:t xml:space="preserve">of </w:t>
      </w:r>
      <w:r w:rsidR="00575444" w:rsidRPr="00B14811">
        <w:rPr>
          <w:rFonts w:ascii="Arial" w:hAnsi="Arial" w:cs="Arial"/>
          <w:noProof/>
          <w:sz w:val="24"/>
          <w:szCs w:val="24"/>
        </w:rPr>
        <w:t>LR-HCs</w:t>
      </w:r>
      <w:r w:rsidR="00E07997" w:rsidRPr="00B14811">
        <w:rPr>
          <w:rFonts w:ascii="Arial" w:hAnsi="Arial" w:cs="Arial"/>
          <w:noProof/>
          <w:sz w:val="24"/>
          <w:szCs w:val="24"/>
        </w:rPr>
        <w:t xml:space="preserve">. </w:t>
      </w:r>
      <w:r w:rsidR="006D59B0" w:rsidRPr="00B14811">
        <w:rPr>
          <w:rFonts w:ascii="Arial" w:hAnsi="Arial" w:cs="Arial"/>
          <w:noProof/>
          <w:sz w:val="24"/>
          <w:szCs w:val="24"/>
        </w:rPr>
        <w:t>Features of the TG/DTG investigation of LR, LR</w:t>
      </w:r>
      <w:r w:rsidR="009C46C0" w:rsidRPr="00B14811">
        <w:rPr>
          <w:rFonts w:ascii="Arial" w:hAnsi="Arial" w:cs="Arial"/>
          <w:noProof/>
          <w:sz w:val="24"/>
          <w:szCs w:val="24"/>
        </w:rPr>
        <w:t>-HCs</w:t>
      </w:r>
      <w:r w:rsidR="002B4187" w:rsidRPr="00B14811">
        <w:rPr>
          <w:rFonts w:ascii="Arial" w:hAnsi="Arial" w:cs="Arial"/>
          <w:noProof/>
          <w:sz w:val="24"/>
          <w:szCs w:val="24"/>
        </w:rPr>
        <w:t>,</w:t>
      </w:r>
      <w:r w:rsidR="006D59B0" w:rsidRPr="00B14811">
        <w:rPr>
          <w:rFonts w:ascii="Arial" w:hAnsi="Arial" w:cs="Arial"/>
          <w:noProof/>
          <w:sz w:val="24"/>
          <w:szCs w:val="24"/>
        </w:rPr>
        <w:t xml:space="preserve"> and </w:t>
      </w:r>
      <w:r w:rsidR="00C93429" w:rsidRPr="00B14811">
        <w:rPr>
          <w:rFonts w:ascii="Arial" w:hAnsi="Arial" w:cs="Arial"/>
          <w:noProof/>
          <w:sz w:val="24"/>
          <w:szCs w:val="24"/>
        </w:rPr>
        <w:t>LR-APs</w:t>
      </w:r>
      <w:r w:rsidR="006D59B0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3359F4" w:rsidRPr="00B14811">
        <w:rPr>
          <w:rFonts w:ascii="Arial" w:hAnsi="Arial" w:cs="Arial"/>
          <w:noProof/>
          <w:sz w:val="24"/>
          <w:szCs w:val="24"/>
        </w:rPr>
        <w:t>a</w:t>
      </w:r>
      <w:r w:rsidR="006D59B0" w:rsidRPr="00B14811">
        <w:rPr>
          <w:rFonts w:ascii="Arial" w:hAnsi="Arial" w:cs="Arial"/>
          <w:noProof/>
          <w:sz w:val="24"/>
          <w:szCs w:val="24"/>
        </w:rPr>
        <w:t xml:space="preserve">re tabulated in Table S1. </w:t>
      </w:r>
      <w:r w:rsidR="00FF52F0" w:rsidRPr="00B14811">
        <w:rPr>
          <w:rFonts w:ascii="Arial" w:hAnsi="Arial" w:cs="Arial"/>
          <w:sz w:val="24"/>
          <w:szCs w:val="24"/>
        </w:rPr>
        <w:t xml:space="preserve"> </w:t>
      </w:r>
      <w:r w:rsidR="007574D0" w:rsidRPr="00B14811">
        <w:rPr>
          <w:rFonts w:ascii="Arial" w:hAnsi="Arial" w:cs="Arial"/>
          <w:sz w:val="24"/>
          <w:szCs w:val="24"/>
        </w:rPr>
        <w:t xml:space="preserve"> </w:t>
      </w:r>
      <w:r w:rsidR="00446B4E" w:rsidRPr="00B14811">
        <w:rPr>
          <w:rFonts w:ascii="Arial" w:hAnsi="Arial" w:cs="Arial"/>
          <w:sz w:val="24"/>
          <w:szCs w:val="24"/>
        </w:rPr>
        <w:t xml:space="preserve"> </w:t>
      </w:r>
    </w:p>
    <w:p w:rsidR="00E17F0D" w:rsidRPr="00B14811" w:rsidRDefault="00E17F0D" w:rsidP="00CC1A5A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  <w:sz w:val="28"/>
        </w:rPr>
      </w:pPr>
      <w:r w:rsidRPr="00B14811">
        <w:rPr>
          <w:rFonts w:ascii="Arial" w:hAnsi="Arial" w:cs="Arial"/>
          <w:b/>
          <w:noProof/>
          <w:sz w:val="28"/>
        </w:rPr>
        <w:t xml:space="preserve">Characterization of N </w:t>
      </w:r>
      <w:r w:rsidR="00D33BE0" w:rsidRPr="00B14811">
        <w:rPr>
          <w:rFonts w:ascii="Arial" w:hAnsi="Arial" w:cs="Arial"/>
          <w:b/>
          <w:noProof/>
          <w:sz w:val="28"/>
        </w:rPr>
        <w:t xml:space="preserve">and P </w:t>
      </w:r>
      <w:r w:rsidRPr="00B14811">
        <w:rPr>
          <w:rFonts w:ascii="Arial" w:hAnsi="Arial" w:cs="Arial"/>
          <w:b/>
          <w:noProof/>
          <w:sz w:val="28"/>
        </w:rPr>
        <w:t>species during HT</w:t>
      </w:r>
      <w:r w:rsidR="00156FE9" w:rsidRPr="00B14811">
        <w:rPr>
          <w:rFonts w:ascii="Arial" w:hAnsi="Arial" w:cs="Arial"/>
          <w:b/>
          <w:noProof/>
          <w:sz w:val="28"/>
        </w:rPr>
        <w:t>C</w:t>
      </w:r>
      <w:r w:rsidR="0058745E" w:rsidRPr="00B14811">
        <w:rPr>
          <w:rFonts w:ascii="Arial" w:hAnsi="Arial" w:cs="Arial"/>
          <w:b/>
          <w:noProof/>
          <w:sz w:val="28"/>
        </w:rPr>
        <w:t xml:space="preserve"> and pyrolysis</w:t>
      </w:r>
    </w:p>
    <w:p w:rsidR="000B76EF" w:rsidRPr="00B14811" w:rsidRDefault="004D556B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XPS analysis was conducted for N and P species present in </w:t>
      </w:r>
      <w:r w:rsidR="00E65984" w:rsidRPr="00B14811">
        <w:rPr>
          <w:rFonts w:ascii="Arial" w:hAnsi="Arial" w:cs="Arial"/>
          <w:sz w:val="24"/>
          <w:szCs w:val="24"/>
        </w:rPr>
        <w:t>LR</w:t>
      </w:r>
      <w:r w:rsidR="00296829" w:rsidRPr="00B14811">
        <w:rPr>
          <w:rFonts w:ascii="Arial" w:hAnsi="Arial" w:cs="Arial"/>
          <w:sz w:val="24"/>
          <w:szCs w:val="24"/>
        </w:rPr>
        <w:t xml:space="preserve"> samples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0B76EF" w:rsidRPr="00B14811">
        <w:rPr>
          <w:rFonts w:ascii="Arial" w:hAnsi="Arial" w:cs="Arial"/>
          <w:sz w:val="24"/>
          <w:szCs w:val="24"/>
        </w:rPr>
        <w:t xml:space="preserve">Binding energies of N 1s and P 2p3 of LR samples were documented with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0B76EF" w:rsidRPr="00B14811">
        <w:rPr>
          <w:rFonts w:ascii="Arial" w:hAnsi="Arial" w:cs="Arial"/>
          <w:sz w:val="24"/>
          <w:szCs w:val="24"/>
        </w:rPr>
        <w:t>corrected peak of C 1s at 284.5 in identical situations.</w:t>
      </w:r>
    </w:p>
    <w:p w:rsidR="004D556B" w:rsidRPr="00B14811" w:rsidRDefault="00D33BE0" w:rsidP="00CC1A5A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 xml:space="preserve">XPS of </w:t>
      </w:r>
      <w:r w:rsidR="004D556B" w:rsidRPr="00B14811">
        <w:rPr>
          <w:rFonts w:ascii="Arial" w:hAnsi="Arial" w:cs="Arial"/>
          <w:b/>
        </w:rPr>
        <w:t xml:space="preserve">N species </w:t>
      </w:r>
      <w:r w:rsidR="00BA67A3" w:rsidRPr="00B14811">
        <w:rPr>
          <w:rFonts w:ascii="Arial" w:hAnsi="Arial" w:cs="Arial"/>
          <w:b/>
        </w:rPr>
        <w:t xml:space="preserve">of </w:t>
      </w:r>
      <w:r w:rsidR="0058745E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58745E" w:rsidRPr="00B14811">
        <w:rPr>
          <w:rFonts w:ascii="Arial" w:hAnsi="Arial" w:cs="Arial"/>
          <w:b/>
        </w:rPr>
        <w:t xml:space="preserve"> and LR-APs</w:t>
      </w:r>
    </w:p>
    <w:p w:rsidR="00192FF0" w:rsidRPr="00B14811" w:rsidRDefault="003F6319" w:rsidP="00192FF0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The </w:t>
      </w:r>
      <w:r w:rsidR="00E67171" w:rsidRPr="00B14811">
        <w:rPr>
          <w:rFonts w:ascii="Arial" w:hAnsi="Arial" w:cs="Arial"/>
          <w:sz w:val="24"/>
          <w:szCs w:val="24"/>
        </w:rPr>
        <w:t>N peaks were</w:t>
      </w:r>
      <w:r w:rsidR="00D4295B" w:rsidRPr="00B14811">
        <w:rPr>
          <w:rFonts w:ascii="Arial" w:hAnsi="Arial" w:cs="Arial"/>
          <w:sz w:val="24"/>
          <w:szCs w:val="24"/>
        </w:rPr>
        <w:t xml:space="preserve"> </w:t>
      </w:r>
      <w:r w:rsidR="001F0C1F" w:rsidRPr="00B14811">
        <w:rPr>
          <w:rFonts w:ascii="Arial" w:hAnsi="Arial" w:cs="Arial"/>
          <w:sz w:val="24"/>
          <w:szCs w:val="24"/>
        </w:rPr>
        <w:t>examined and e</w:t>
      </w:r>
      <w:r w:rsidR="00D4295B" w:rsidRPr="00B14811">
        <w:rPr>
          <w:rFonts w:ascii="Arial" w:hAnsi="Arial" w:cs="Arial"/>
          <w:sz w:val="24"/>
          <w:szCs w:val="24"/>
        </w:rPr>
        <w:t>valuat</w:t>
      </w:r>
      <w:r w:rsidR="001F0C1F" w:rsidRPr="00B14811">
        <w:rPr>
          <w:rFonts w:ascii="Arial" w:hAnsi="Arial" w:cs="Arial"/>
          <w:sz w:val="24"/>
          <w:szCs w:val="24"/>
        </w:rPr>
        <w:t>ed for probable</w:t>
      </w:r>
      <w:r w:rsidR="00D4295B" w:rsidRPr="00B14811">
        <w:rPr>
          <w:rFonts w:ascii="Arial" w:hAnsi="Arial" w:cs="Arial"/>
          <w:sz w:val="24"/>
          <w:szCs w:val="24"/>
        </w:rPr>
        <w:t xml:space="preserve"> </w:t>
      </w:r>
      <w:r w:rsidR="004D556B" w:rsidRPr="00B14811">
        <w:rPr>
          <w:rFonts w:ascii="Arial" w:hAnsi="Arial" w:cs="Arial"/>
          <w:sz w:val="24"/>
          <w:szCs w:val="24"/>
        </w:rPr>
        <w:t>Pyridinic-N, Amine-N, Protein-N, Pyrrolic-N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4D556B" w:rsidRPr="00B14811">
        <w:rPr>
          <w:rFonts w:ascii="Arial" w:hAnsi="Arial" w:cs="Arial"/>
          <w:sz w:val="24"/>
          <w:szCs w:val="24"/>
        </w:rPr>
        <w:t xml:space="preserve"> and Quaternary-N</w:t>
      </w:r>
      <w:r w:rsidR="00D4295B" w:rsidRPr="00B14811">
        <w:rPr>
          <w:rFonts w:ascii="Arial" w:hAnsi="Arial" w:cs="Arial"/>
          <w:sz w:val="24"/>
          <w:szCs w:val="24"/>
        </w:rPr>
        <w:t xml:space="preserve"> </w:t>
      </w:r>
      <w:r w:rsidR="0044317E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&lt;EndNote&gt;&lt;Cite&gt;&lt;Author&gt;Zhu&lt;/Author&gt;&lt;Year&gt;2016&lt;/Year&gt;&lt;RecNum&gt;78&lt;/RecNum&gt;&lt;DisplayText&gt;(He et al., 2015; Zhu et al., 2016)&lt;/DisplayText&gt;&lt;record&gt;&lt;rec-number&gt;78&lt;/rec-number&gt;&lt;foreign-keys&gt;&lt;key app="EN" db-id="at9awr02p0wppje0999pxf0oswa5zxww0zpz" timestamp="1554454028"&gt;78&lt;/key&gt;&lt;/foreign-keys&gt;&lt;ref-type name="Journal Article"&gt;17&lt;/ref-type&gt;&lt;contributors&gt;&lt;authors&gt;&lt;author&gt;Zhu, Xiangdong&lt;/author&gt;&lt;author&gt;Yang, Shijun&lt;/author&gt;&lt;author&gt;Wang, Liang&lt;/author&gt;&lt;author&gt;Liu, Yuchen&lt;/author&gt;&lt;author&gt;Qian, Feng&lt;/author&gt;&lt;author&gt;Yao, Wenqing&lt;/author&gt;&lt;author&gt;Zhang, Shicheng&lt;/author&gt;&lt;author&gt;Chen, Jianmin&lt;/author&gt;&lt;/authors&gt;&lt;/contributors&gt;&lt;titles&gt;&lt;title&gt;Tracking the conversion of nitrogen during pyrolysis of antibiotic mycelial fermentation residues using XPS and TG-FTIR-MS technology&lt;/title&gt;&lt;secondary-title&gt;Environmental pollution&lt;/secondary-title&gt;&lt;/titles&gt;&lt;periodical&gt;&lt;full-title&gt;Environmental pollution&lt;/full-title&gt;&lt;/periodical&gt;&lt;pages&gt;20-27&lt;/pages&gt;&lt;volume&gt;211&lt;/volume&gt;&lt;dates&gt;&lt;year&gt;2016&lt;/year&gt;&lt;/dates&gt;&lt;isbn&gt;0269-7491&lt;/isbn&gt;&lt;urls&gt;&lt;/urls&gt;&lt;/record&gt;&lt;/Cite&gt;&lt;Cite&gt;&lt;Author&gt;He&lt;/Author&gt;&lt;Year&gt;2015&lt;/Year&gt;&lt;RecNum&gt;79&lt;/RecNum&gt;&lt;record&gt;&lt;rec-number&gt;79&lt;/rec-number&gt;&lt;foreign-keys&gt;&lt;key app="EN" db-id="at9awr02p0wppje0999pxf0oswa5zxww0zpz" timestamp="1554454109"&gt;79&lt;/key&gt;&lt;/foreign-keys&gt;&lt;ref-type name="Journal Article"&gt;17&lt;/ref-type&gt;&lt;contributors&gt;&lt;authors&gt;&lt;author&gt;He, Chao&lt;/author&gt;&lt;author&gt;Wang, Ke&lt;/author&gt;&lt;author&gt;Yang, Yanhui&lt;/author&gt;&lt;author&gt;Amaniampong, Prince Nana&lt;/author&gt;&lt;author&gt;Wang, Jing-Yuan&lt;/author&gt;&lt;/authors&gt;&lt;/contributors&gt;&lt;titles&gt;&lt;title&gt;Effective nitrogen removal and recovery from dewatered sewage sludge using a novel integrated system of accelerated hydrothermal deamination and air stripping&lt;/title&gt;&lt;secondary-title&gt;Environmental science &amp;amp; technology&lt;/secondary-title&gt;&lt;/titles&gt;&lt;periodical&gt;&lt;full-title&gt;Environmental science &amp;amp; technology&lt;/full-title&gt;&lt;/periodical&gt;&lt;pages&gt;6872-6880&lt;/pages&gt;&lt;volume&gt;49&lt;/volume&gt;&lt;number&gt;11&lt;/number&gt;&lt;dates&gt;&lt;year&gt;2015&lt;/year&gt;&lt;/dates&gt;&lt;isbn&gt;0013-936X&lt;/isbn&gt;&lt;urls&gt;&lt;/urls&gt;&lt;/record&gt;&lt;/Cite&gt;&lt;/EndNote&gt;</w:instrText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3" w:tooltip="He, 2015 #29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He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 xml:space="preserve">; </w:t>
      </w:r>
      <w:hyperlink w:anchor="_ENREF_46" w:tooltip="Zhu, 2016 #7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E53428" w:rsidRPr="00B14811">
        <w:rPr>
          <w:rFonts w:ascii="Arial" w:hAnsi="Arial" w:cs="Arial"/>
          <w:sz w:val="24"/>
          <w:szCs w:val="24"/>
        </w:rPr>
        <w:t xml:space="preserve"> </w:t>
      </w:r>
      <w:r w:rsidR="00D4295B" w:rsidRPr="00B14811">
        <w:rPr>
          <w:rFonts w:ascii="Arial" w:hAnsi="Arial" w:cs="Arial"/>
          <w:sz w:val="24"/>
          <w:szCs w:val="24"/>
        </w:rPr>
        <w:t xml:space="preserve">and graphical results are shown in Fig. </w:t>
      </w:r>
      <w:r w:rsidR="00C64C6A" w:rsidRPr="00B14811">
        <w:rPr>
          <w:rFonts w:ascii="Arial" w:hAnsi="Arial" w:cs="Arial"/>
          <w:sz w:val="24"/>
          <w:szCs w:val="24"/>
        </w:rPr>
        <w:t>2</w:t>
      </w:r>
      <w:r w:rsidR="00D4295B" w:rsidRPr="00B14811">
        <w:rPr>
          <w:rFonts w:ascii="Arial" w:hAnsi="Arial" w:cs="Arial"/>
          <w:sz w:val="24"/>
          <w:szCs w:val="24"/>
        </w:rPr>
        <w:t xml:space="preserve">. </w:t>
      </w:r>
      <w:r w:rsidR="00E67171" w:rsidRPr="00B14811">
        <w:rPr>
          <w:rFonts w:ascii="Arial" w:hAnsi="Arial" w:cs="Arial"/>
          <w:sz w:val="24"/>
          <w:szCs w:val="24"/>
        </w:rPr>
        <w:t xml:space="preserve">In deconvolution of </w:t>
      </w:r>
      <w:r w:rsidR="00DD1CE7" w:rsidRPr="00B14811">
        <w:rPr>
          <w:rFonts w:ascii="Arial" w:hAnsi="Arial" w:cs="Arial"/>
          <w:sz w:val="24"/>
          <w:szCs w:val="24"/>
        </w:rPr>
        <w:t xml:space="preserve">the spectra for </w:t>
      </w:r>
      <w:r w:rsidR="00DB78C6" w:rsidRPr="00B14811">
        <w:rPr>
          <w:rFonts w:ascii="Arial" w:hAnsi="Arial" w:cs="Arial"/>
          <w:sz w:val="24"/>
          <w:szCs w:val="24"/>
        </w:rPr>
        <w:t xml:space="preserve">LR, </w:t>
      </w:r>
      <w:r w:rsidR="002B4187" w:rsidRPr="00B14811">
        <w:rPr>
          <w:rFonts w:ascii="Arial" w:hAnsi="Arial" w:cs="Arial"/>
          <w:sz w:val="24"/>
          <w:szCs w:val="24"/>
        </w:rPr>
        <w:t>significant</w:t>
      </w:r>
      <w:r w:rsidR="00DB78C6" w:rsidRPr="00B14811">
        <w:rPr>
          <w:rFonts w:ascii="Arial" w:hAnsi="Arial" w:cs="Arial"/>
          <w:sz w:val="24"/>
          <w:szCs w:val="24"/>
        </w:rPr>
        <w:t xml:space="preserve"> components of </w:t>
      </w:r>
      <w:r w:rsidR="00DB78C6" w:rsidRPr="00B14811">
        <w:rPr>
          <w:rFonts w:ascii="Arial" w:hAnsi="Arial" w:cs="Arial"/>
          <w:sz w:val="24"/>
          <w:szCs w:val="24"/>
        </w:rPr>
        <w:lastRenderedPageBreak/>
        <w:t>the peak</w:t>
      </w:r>
      <w:r w:rsidR="00E67171" w:rsidRPr="00B14811">
        <w:rPr>
          <w:rFonts w:ascii="Arial" w:hAnsi="Arial" w:cs="Arial"/>
          <w:sz w:val="24"/>
          <w:szCs w:val="24"/>
        </w:rPr>
        <w:t xml:space="preserve"> w</w:t>
      </w:r>
      <w:r w:rsidR="00DB78C6" w:rsidRPr="00B14811">
        <w:rPr>
          <w:rFonts w:ascii="Arial" w:hAnsi="Arial" w:cs="Arial"/>
          <w:sz w:val="24"/>
          <w:szCs w:val="24"/>
        </w:rPr>
        <w:t>ere</w:t>
      </w:r>
      <w:r w:rsidR="00E67171" w:rsidRPr="00B14811">
        <w:rPr>
          <w:rFonts w:ascii="Arial" w:hAnsi="Arial" w:cs="Arial"/>
          <w:sz w:val="24"/>
          <w:szCs w:val="24"/>
        </w:rPr>
        <w:t xml:space="preserve"> Pyridinic-N and Amine-N species, and lesser intensive peaks </w:t>
      </w:r>
      <w:r w:rsidR="009F1448" w:rsidRPr="00B14811">
        <w:rPr>
          <w:rFonts w:ascii="Arial" w:hAnsi="Arial" w:cs="Arial"/>
          <w:sz w:val="24"/>
          <w:szCs w:val="24"/>
        </w:rPr>
        <w:t>for</w:t>
      </w:r>
      <w:r w:rsidR="00E67171" w:rsidRPr="00B14811">
        <w:rPr>
          <w:rFonts w:ascii="Arial" w:hAnsi="Arial" w:cs="Arial"/>
          <w:sz w:val="24"/>
          <w:szCs w:val="24"/>
        </w:rPr>
        <w:t xml:space="preserve"> Protein-N and Pyrrolic-N</w:t>
      </w:r>
      <w:r w:rsidR="003F5452" w:rsidRPr="00B14811">
        <w:rPr>
          <w:rFonts w:ascii="Arial" w:hAnsi="Arial" w:cs="Arial"/>
          <w:sz w:val="24"/>
          <w:szCs w:val="24"/>
        </w:rPr>
        <w:t xml:space="preserve"> </w:t>
      </w:r>
      <w:r w:rsidR="009F1448" w:rsidRPr="00B14811">
        <w:rPr>
          <w:rFonts w:ascii="Arial" w:hAnsi="Arial" w:cs="Arial"/>
          <w:sz w:val="24"/>
          <w:szCs w:val="24"/>
        </w:rPr>
        <w:t>(</w:t>
      </w:r>
      <w:r w:rsidR="003F5452" w:rsidRPr="00B14811">
        <w:rPr>
          <w:rFonts w:ascii="Arial" w:hAnsi="Arial" w:cs="Arial"/>
          <w:sz w:val="24"/>
          <w:szCs w:val="24"/>
        </w:rPr>
        <w:t xml:space="preserve">Fig. </w:t>
      </w:r>
      <w:r w:rsidR="00C64C6A" w:rsidRPr="00B14811">
        <w:rPr>
          <w:rFonts w:ascii="Arial" w:hAnsi="Arial" w:cs="Arial"/>
          <w:sz w:val="24"/>
          <w:szCs w:val="24"/>
        </w:rPr>
        <w:t>2</w:t>
      </w:r>
      <w:r w:rsidR="003F5452" w:rsidRPr="00B14811">
        <w:rPr>
          <w:rFonts w:ascii="Arial" w:hAnsi="Arial" w:cs="Arial"/>
          <w:sz w:val="24"/>
          <w:szCs w:val="24"/>
        </w:rPr>
        <w:t>. (a</w:t>
      </w:r>
      <w:r w:rsidR="009F1448" w:rsidRPr="00B14811">
        <w:rPr>
          <w:rFonts w:ascii="Arial" w:hAnsi="Arial" w:cs="Arial"/>
          <w:sz w:val="24"/>
          <w:szCs w:val="24"/>
        </w:rPr>
        <w:t>)</w:t>
      </w:r>
      <w:r w:rsidR="003F5452" w:rsidRPr="00B14811">
        <w:rPr>
          <w:rFonts w:ascii="Arial" w:hAnsi="Arial" w:cs="Arial"/>
          <w:sz w:val="24"/>
          <w:szCs w:val="24"/>
        </w:rPr>
        <w:t>)</w:t>
      </w:r>
      <w:r w:rsidR="00E67171" w:rsidRPr="00B14811">
        <w:rPr>
          <w:rFonts w:ascii="Arial" w:hAnsi="Arial" w:cs="Arial"/>
          <w:sz w:val="24"/>
          <w:szCs w:val="24"/>
        </w:rPr>
        <w:t>.</w:t>
      </w:r>
      <w:r w:rsidR="00782313" w:rsidRPr="00B14811">
        <w:rPr>
          <w:rFonts w:ascii="Arial" w:hAnsi="Arial" w:cs="Arial"/>
          <w:sz w:val="24"/>
          <w:szCs w:val="24"/>
        </w:rPr>
        <w:t xml:space="preserve"> </w:t>
      </w:r>
      <w:r w:rsidR="00AB223D" w:rsidRPr="00B14811">
        <w:rPr>
          <w:rFonts w:ascii="Arial" w:hAnsi="Arial" w:cs="Arial"/>
          <w:sz w:val="24"/>
          <w:szCs w:val="24"/>
        </w:rPr>
        <w:t xml:space="preserve">During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AB223D" w:rsidRPr="00B14811">
        <w:rPr>
          <w:rFonts w:ascii="Arial" w:hAnsi="Arial" w:cs="Arial"/>
          <w:sz w:val="24"/>
          <w:szCs w:val="24"/>
        </w:rPr>
        <w:t>fermentati</w:t>
      </w:r>
      <w:r w:rsidR="00D92179" w:rsidRPr="00B14811">
        <w:rPr>
          <w:rFonts w:ascii="Arial" w:hAnsi="Arial" w:cs="Arial"/>
          <w:sz w:val="24"/>
          <w:szCs w:val="24"/>
        </w:rPr>
        <w:t>on</w:t>
      </w:r>
      <w:r w:rsidR="00AB223D" w:rsidRPr="00B14811">
        <w:rPr>
          <w:rFonts w:ascii="Arial" w:hAnsi="Arial" w:cs="Arial"/>
          <w:sz w:val="24"/>
          <w:szCs w:val="24"/>
        </w:rPr>
        <w:t xml:space="preserve"> process of LR, Pyridinic-N and Pyrrolic-N formed </w:t>
      </w:r>
      <w:r w:rsidR="00A12690" w:rsidRPr="00B14811">
        <w:rPr>
          <w:rFonts w:ascii="Arial" w:hAnsi="Arial" w:cs="Arial"/>
          <w:sz w:val="24"/>
          <w:szCs w:val="24"/>
        </w:rPr>
        <w:t>from</w:t>
      </w:r>
      <w:r w:rsidR="00AB223D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AB223D" w:rsidRPr="00B14811">
        <w:rPr>
          <w:rFonts w:ascii="Arial" w:hAnsi="Arial" w:cs="Arial"/>
          <w:sz w:val="24"/>
          <w:szCs w:val="24"/>
        </w:rPr>
        <w:t xml:space="preserve">degradation process. </w:t>
      </w:r>
      <w:r w:rsidR="0056281A" w:rsidRPr="00B14811">
        <w:rPr>
          <w:rFonts w:ascii="Arial" w:hAnsi="Arial" w:cs="Arial"/>
          <w:sz w:val="24"/>
          <w:szCs w:val="24"/>
        </w:rPr>
        <w:t>The Pyridinic-N was the major N specie</w:t>
      </w:r>
      <w:r w:rsidR="00631C75" w:rsidRPr="00B14811">
        <w:rPr>
          <w:rFonts w:ascii="Arial" w:hAnsi="Arial" w:cs="Arial"/>
          <w:sz w:val="24"/>
          <w:szCs w:val="24"/>
        </w:rPr>
        <w:t>s</w:t>
      </w:r>
      <w:r w:rsidR="0056281A" w:rsidRPr="00B14811">
        <w:rPr>
          <w:rFonts w:ascii="Arial" w:hAnsi="Arial" w:cs="Arial"/>
          <w:sz w:val="24"/>
          <w:szCs w:val="24"/>
        </w:rPr>
        <w:t xml:space="preserve"> in the raw LR, accounting for around 55 % of total N in LR. The amount of other N species (Amine-N, Protein-N, Pyrrolic-N) w</w:t>
      </w:r>
      <w:r w:rsidR="00631C75" w:rsidRPr="00B14811">
        <w:rPr>
          <w:rFonts w:ascii="Arial" w:hAnsi="Arial" w:cs="Arial"/>
          <w:sz w:val="24"/>
          <w:szCs w:val="24"/>
        </w:rPr>
        <w:t>as</w:t>
      </w:r>
      <w:r w:rsidR="00504CAF" w:rsidRPr="00B14811">
        <w:rPr>
          <w:rFonts w:ascii="Arial" w:hAnsi="Arial" w:cs="Arial"/>
          <w:sz w:val="24"/>
          <w:szCs w:val="24"/>
        </w:rPr>
        <w:t xml:space="preserve"> </w:t>
      </w:r>
      <w:r w:rsidR="0056281A" w:rsidRPr="00B14811">
        <w:rPr>
          <w:rFonts w:ascii="Arial" w:hAnsi="Arial" w:cs="Arial"/>
          <w:sz w:val="24"/>
          <w:szCs w:val="24"/>
        </w:rPr>
        <w:t>25.8 %, 12 %, and 6.9 % apart.</w:t>
      </w:r>
      <w:r w:rsidR="00504CAF" w:rsidRPr="00B14811">
        <w:rPr>
          <w:rFonts w:ascii="Arial" w:hAnsi="Arial" w:cs="Arial"/>
          <w:sz w:val="24"/>
          <w:szCs w:val="24"/>
        </w:rPr>
        <w:t xml:space="preserve"> </w:t>
      </w:r>
      <w:r w:rsidR="00E67171" w:rsidRPr="00B14811">
        <w:rPr>
          <w:rFonts w:ascii="Arial" w:hAnsi="Arial" w:cs="Arial"/>
          <w:sz w:val="24"/>
          <w:szCs w:val="24"/>
        </w:rPr>
        <w:t>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E67171" w:rsidRPr="00B14811">
        <w:rPr>
          <w:rFonts w:ascii="Arial" w:hAnsi="Arial" w:cs="Arial"/>
          <w:sz w:val="24"/>
          <w:szCs w:val="24"/>
        </w:rPr>
        <w:t xml:space="preserve"> treatment of LR enhanced Protein-N and Pyrrolic-N contents in hydrochars. Quaternary-N </w:t>
      </w:r>
      <w:r w:rsidR="00A12690" w:rsidRPr="00B14811">
        <w:rPr>
          <w:rFonts w:ascii="Arial" w:hAnsi="Arial" w:cs="Arial"/>
          <w:sz w:val="24"/>
          <w:szCs w:val="24"/>
        </w:rPr>
        <w:t>was</w:t>
      </w:r>
      <w:r w:rsidR="00E67171" w:rsidRPr="00B14811">
        <w:rPr>
          <w:rFonts w:ascii="Arial" w:hAnsi="Arial" w:cs="Arial"/>
          <w:sz w:val="24"/>
          <w:szCs w:val="24"/>
        </w:rPr>
        <w:t xml:space="preserve"> not </w:t>
      </w:r>
      <w:r w:rsidR="00A12690" w:rsidRPr="00B14811">
        <w:rPr>
          <w:rFonts w:ascii="Arial" w:hAnsi="Arial" w:cs="Arial"/>
          <w:sz w:val="24"/>
          <w:szCs w:val="24"/>
        </w:rPr>
        <w:t xml:space="preserve">observed </w:t>
      </w:r>
      <w:r w:rsidR="00E67171" w:rsidRPr="00B14811">
        <w:rPr>
          <w:rFonts w:ascii="Arial" w:hAnsi="Arial" w:cs="Arial"/>
          <w:sz w:val="24"/>
          <w:szCs w:val="24"/>
        </w:rPr>
        <w:t xml:space="preserve">for LR but </w:t>
      </w:r>
      <w:r w:rsidR="000D373E" w:rsidRPr="00B14811">
        <w:rPr>
          <w:rFonts w:ascii="Arial" w:hAnsi="Arial" w:cs="Arial"/>
          <w:sz w:val="24"/>
          <w:szCs w:val="24"/>
        </w:rPr>
        <w:t xml:space="preserve">increased </w:t>
      </w:r>
      <w:r w:rsidR="00E67171" w:rsidRPr="00B14811">
        <w:rPr>
          <w:rFonts w:ascii="Arial" w:hAnsi="Arial" w:cs="Arial"/>
          <w:sz w:val="24"/>
          <w:szCs w:val="24"/>
        </w:rPr>
        <w:t xml:space="preserve">for </w:t>
      </w:r>
      <w:r w:rsidR="00077ADB" w:rsidRPr="00B14811">
        <w:rPr>
          <w:rFonts w:ascii="Arial" w:hAnsi="Arial" w:cs="Arial"/>
          <w:noProof/>
          <w:sz w:val="24"/>
          <w:szCs w:val="24"/>
        </w:rPr>
        <w:t>LR-HCs</w:t>
      </w:r>
      <w:r w:rsidR="00E67171" w:rsidRPr="00B14811">
        <w:rPr>
          <w:rFonts w:ascii="Arial" w:hAnsi="Arial" w:cs="Arial"/>
          <w:sz w:val="24"/>
          <w:szCs w:val="24"/>
        </w:rPr>
        <w:t>.</w:t>
      </w:r>
      <w:r w:rsidR="00AB223D" w:rsidRPr="00B14811">
        <w:rPr>
          <w:rFonts w:ascii="Arial" w:hAnsi="Arial" w:cs="Arial"/>
          <w:sz w:val="24"/>
          <w:szCs w:val="24"/>
        </w:rPr>
        <w:t xml:space="preserve"> </w:t>
      </w:r>
      <w:r w:rsidR="00AB47A7" w:rsidRPr="00B14811">
        <w:rPr>
          <w:rFonts w:ascii="Arial" w:hAnsi="Arial" w:cs="Arial"/>
          <w:sz w:val="24"/>
          <w:szCs w:val="24"/>
        </w:rPr>
        <w:t>I</w:t>
      </w:r>
      <w:r w:rsidR="00782313" w:rsidRPr="00B14811">
        <w:rPr>
          <w:rFonts w:ascii="Arial" w:hAnsi="Arial" w:cs="Arial"/>
          <w:sz w:val="24"/>
          <w:szCs w:val="24"/>
        </w:rPr>
        <w:t xml:space="preserve">n addition, </w:t>
      </w:r>
      <w:r w:rsidR="00AB223D" w:rsidRPr="00B14811">
        <w:rPr>
          <w:rFonts w:ascii="Arial" w:hAnsi="Arial" w:cs="Arial"/>
          <w:sz w:val="24"/>
          <w:szCs w:val="24"/>
        </w:rPr>
        <w:t>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AB223D" w:rsidRPr="00B14811">
        <w:rPr>
          <w:rFonts w:ascii="Arial" w:hAnsi="Arial" w:cs="Arial"/>
          <w:sz w:val="24"/>
          <w:szCs w:val="24"/>
        </w:rPr>
        <w:t xml:space="preserve"> treatment </w:t>
      </w:r>
      <w:r w:rsidR="000D373E" w:rsidRPr="00B14811">
        <w:rPr>
          <w:rFonts w:ascii="Arial" w:hAnsi="Arial" w:cs="Arial"/>
          <w:sz w:val="24"/>
          <w:szCs w:val="24"/>
        </w:rPr>
        <w:t xml:space="preserve">promoted </w:t>
      </w:r>
      <w:r w:rsidR="00AB223D" w:rsidRPr="00B14811">
        <w:rPr>
          <w:rFonts w:ascii="Arial" w:hAnsi="Arial" w:cs="Arial"/>
          <w:sz w:val="24"/>
          <w:szCs w:val="24"/>
        </w:rPr>
        <w:t xml:space="preserve">the formation of Quaternary-N </w:t>
      </w:r>
      <w:r w:rsidR="000D373E" w:rsidRPr="00B14811">
        <w:rPr>
          <w:rFonts w:ascii="Arial" w:hAnsi="Arial" w:cs="Arial"/>
          <w:sz w:val="24"/>
          <w:szCs w:val="24"/>
        </w:rPr>
        <w:t xml:space="preserve">from </w:t>
      </w:r>
      <w:r w:rsidR="00AB223D" w:rsidRPr="00B14811">
        <w:rPr>
          <w:rFonts w:ascii="Arial" w:hAnsi="Arial" w:cs="Arial"/>
          <w:sz w:val="24"/>
          <w:szCs w:val="24"/>
        </w:rPr>
        <w:t>the transformation of pyridinic-N and pyrrolic-N</w:t>
      </w:r>
      <w:r w:rsidR="00C36CA4" w:rsidRPr="00B14811">
        <w:rPr>
          <w:rFonts w:ascii="Arial" w:hAnsi="Arial" w:cs="Arial"/>
          <w:sz w:val="24"/>
          <w:szCs w:val="24"/>
        </w:rPr>
        <w:t xml:space="preserve"> </w:t>
      </w:r>
      <w:r w:rsidR="00504CAF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&lt;EndNote&gt;&lt;Cite&gt;&lt;Author&gt;He&lt;/Author&gt;&lt;Year&gt;2015&lt;/Year&gt;&lt;RecNum&gt;292&lt;/RecNum&gt;&lt;DisplayText&gt;(He et al., 2015)&lt;/DisplayText&gt;&lt;record&gt;&lt;rec-number&gt;292&lt;/rec-number&gt;&lt;foreign-keys&gt;&lt;key app="EN" db-id="at9awr02p0wppje0999pxf0oswa5zxww0zpz" timestamp="1580805653"&gt;292&lt;/key&gt;&lt;/foreign-keys&gt;&lt;ref-type name="Journal Article"&gt;17&lt;/ref-type&gt;&lt;contributors&gt;&lt;authors&gt;&lt;author&gt;He, Chao&lt;/author&gt;&lt;author&gt;Wang, Ke&lt;/author&gt;&lt;author&gt;Yang, Yanhui&lt;/author&gt;&lt;author&gt;Amaniampong, Prince Nana&lt;/author&gt;&lt;author&gt;Wang, Jing-Yuan&lt;/author&gt;&lt;/authors&gt;&lt;/contributors&gt;&lt;titles&gt;&lt;title&gt;Effective nitrogen removal and recovery from dewatered sewage sludge using a novel integrated system of accelerated hydrothermal deamination and air stripping&lt;/title&gt;&lt;secondary-title&gt;Environmental science &amp;amp; technology&lt;/secondary-title&gt;&lt;/titles&gt;&lt;periodical&gt;&lt;full-title&gt;Environmental science &amp;amp; technology&lt;/full-title&gt;&lt;/periodical&gt;&lt;pages&gt;6872-6880&lt;/pages&gt;&lt;volume&gt;49&lt;/volume&gt;&lt;number&gt;11&lt;/number&gt;&lt;dates&gt;&lt;year&gt;2015&lt;/year&gt;&lt;/dates&gt;&lt;isbn&gt;0013-936X&lt;/isbn&gt;&lt;urls&gt;&lt;/urls&gt;&lt;/record&gt;&lt;/Cite&gt;&lt;/EndNote&gt;</w:instrText>
      </w:r>
      <w:r w:rsidR="00504CAF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3" w:tooltip="He, 2015 #29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He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504CAF" w:rsidRPr="00B14811">
        <w:rPr>
          <w:rFonts w:ascii="Arial" w:hAnsi="Arial" w:cs="Arial"/>
          <w:sz w:val="24"/>
          <w:szCs w:val="24"/>
        </w:rPr>
        <w:fldChar w:fldCharType="end"/>
      </w:r>
      <w:r w:rsidR="00AB223D" w:rsidRPr="00B14811">
        <w:rPr>
          <w:rFonts w:ascii="Arial" w:hAnsi="Arial" w:cs="Arial"/>
          <w:sz w:val="24"/>
          <w:szCs w:val="24"/>
        </w:rPr>
        <w:t xml:space="preserve">. </w:t>
      </w:r>
      <w:r w:rsidR="00AA1AC2" w:rsidRPr="00B14811">
        <w:rPr>
          <w:rFonts w:ascii="Arial" w:hAnsi="Arial" w:cs="Arial"/>
          <w:sz w:val="24"/>
          <w:szCs w:val="24"/>
        </w:rPr>
        <w:t>The p</w:t>
      </w:r>
      <w:r w:rsidR="00D4295B" w:rsidRPr="00B14811">
        <w:rPr>
          <w:rFonts w:ascii="Arial" w:hAnsi="Arial" w:cs="Arial"/>
          <w:sz w:val="24"/>
          <w:szCs w:val="24"/>
        </w:rPr>
        <w:t xml:space="preserve">roportion of </w:t>
      </w:r>
      <w:r w:rsidR="001635C1" w:rsidRPr="00B14811">
        <w:rPr>
          <w:rFonts w:ascii="Arial" w:hAnsi="Arial" w:cs="Arial"/>
          <w:sz w:val="24"/>
          <w:szCs w:val="24"/>
        </w:rPr>
        <w:t>N</w:t>
      </w:r>
      <w:r w:rsidR="00D4295B" w:rsidRPr="00B14811">
        <w:rPr>
          <w:rFonts w:ascii="Arial" w:hAnsi="Arial" w:cs="Arial"/>
          <w:sz w:val="24"/>
          <w:szCs w:val="24"/>
        </w:rPr>
        <w:t xml:space="preserve"> species in </w:t>
      </w:r>
      <w:r w:rsidR="00CA1906" w:rsidRPr="00B14811">
        <w:rPr>
          <w:rFonts w:ascii="Arial" w:hAnsi="Arial" w:cs="Arial"/>
          <w:sz w:val="24"/>
          <w:szCs w:val="24"/>
        </w:rPr>
        <w:t xml:space="preserve">the </w:t>
      </w:r>
      <w:r w:rsidR="00D4295B" w:rsidRPr="00B14811">
        <w:rPr>
          <w:rFonts w:ascii="Arial" w:hAnsi="Arial" w:cs="Arial"/>
          <w:sz w:val="24"/>
          <w:szCs w:val="24"/>
        </w:rPr>
        <w:t xml:space="preserve">XPS spectra </w:t>
      </w:r>
      <w:r w:rsidR="00CA1906" w:rsidRPr="00B14811">
        <w:rPr>
          <w:rFonts w:ascii="Arial" w:hAnsi="Arial" w:cs="Arial"/>
          <w:sz w:val="24"/>
          <w:szCs w:val="24"/>
        </w:rPr>
        <w:t>is</w:t>
      </w:r>
      <w:r w:rsidR="00D4295B" w:rsidRPr="00B14811">
        <w:rPr>
          <w:rFonts w:ascii="Arial" w:hAnsi="Arial" w:cs="Arial"/>
          <w:sz w:val="24"/>
          <w:szCs w:val="24"/>
        </w:rPr>
        <w:t xml:space="preserve"> shown in Table </w:t>
      </w:r>
      <w:r w:rsidR="006B662A" w:rsidRPr="00B14811">
        <w:rPr>
          <w:rFonts w:ascii="Arial" w:hAnsi="Arial" w:cs="Arial"/>
          <w:sz w:val="24"/>
          <w:szCs w:val="24"/>
        </w:rPr>
        <w:t>S</w:t>
      </w:r>
      <w:r w:rsidR="00D4295B" w:rsidRPr="00B14811">
        <w:rPr>
          <w:rFonts w:ascii="Arial" w:hAnsi="Arial" w:cs="Arial"/>
          <w:sz w:val="24"/>
          <w:szCs w:val="24"/>
        </w:rPr>
        <w:t>2.</w:t>
      </w:r>
      <w:r w:rsidR="00645E03" w:rsidRPr="00B14811">
        <w:rPr>
          <w:rFonts w:ascii="Arial" w:hAnsi="Arial" w:cs="Arial"/>
          <w:sz w:val="24"/>
          <w:szCs w:val="24"/>
        </w:rPr>
        <w:t xml:space="preserve"> </w:t>
      </w:r>
      <w:r w:rsidR="00166F5B" w:rsidRPr="00B14811">
        <w:rPr>
          <w:rFonts w:ascii="Arial" w:hAnsi="Arial" w:cs="Arial"/>
          <w:sz w:val="24"/>
          <w:szCs w:val="24"/>
        </w:rPr>
        <w:t>Deconvolution spectra of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CA1906" w:rsidRPr="00B14811">
        <w:rPr>
          <w:rFonts w:ascii="Arial" w:hAnsi="Arial" w:cs="Arial"/>
          <w:sz w:val="24"/>
          <w:szCs w:val="24"/>
        </w:rPr>
        <w:t xml:space="preserve"> showed</w:t>
      </w:r>
      <w:r w:rsidR="00166F5B" w:rsidRPr="00B14811">
        <w:rPr>
          <w:rFonts w:ascii="Arial" w:hAnsi="Arial" w:cs="Arial"/>
          <w:sz w:val="24"/>
          <w:szCs w:val="24"/>
        </w:rPr>
        <w:t xml:space="preserve"> </w:t>
      </w:r>
      <w:r w:rsidR="002B4187" w:rsidRPr="00B14811">
        <w:rPr>
          <w:rFonts w:ascii="Arial" w:hAnsi="Arial" w:cs="Arial"/>
          <w:sz w:val="24"/>
          <w:szCs w:val="24"/>
        </w:rPr>
        <w:t>a unique</w:t>
      </w:r>
      <w:r w:rsidR="00166F5B" w:rsidRPr="00B14811">
        <w:rPr>
          <w:rFonts w:ascii="Arial" w:hAnsi="Arial" w:cs="Arial"/>
          <w:sz w:val="24"/>
          <w:szCs w:val="24"/>
        </w:rPr>
        <w:t xml:space="preserve"> peak pattern </w:t>
      </w:r>
      <w:r w:rsidR="00275C84" w:rsidRPr="00B14811">
        <w:rPr>
          <w:rFonts w:ascii="Arial" w:hAnsi="Arial" w:cs="Arial"/>
          <w:sz w:val="24"/>
          <w:szCs w:val="24"/>
        </w:rPr>
        <w:t xml:space="preserve">compared </w:t>
      </w:r>
      <w:r w:rsidR="00166F5B" w:rsidRPr="00B14811">
        <w:rPr>
          <w:rFonts w:ascii="Arial" w:hAnsi="Arial" w:cs="Arial"/>
          <w:sz w:val="24"/>
          <w:szCs w:val="24"/>
        </w:rPr>
        <w:t>with other LR</w:t>
      </w:r>
      <w:r w:rsidR="009E167D" w:rsidRPr="00B14811">
        <w:rPr>
          <w:rFonts w:ascii="Arial" w:hAnsi="Arial" w:cs="Arial"/>
          <w:sz w:val="24"/>
          <w:szCs w:val="24"/>
        </w:rPr>
        <w:t>-APs</w:t>
      </w:r>
      <w:r w:rsidR="00166F5B" w:rsidRPr="00B14811">
        <w:rPr>
          <w:rFonts w:ascii="Arial" w:hAnsi="Arial" w:cs="Arial"/>
          <w:sz w:val="24"/>
          <w:szCs w:val="24"/>
        </w:rPr>
        <w:t xml:space="preserve"> (</w:t>
      </w:r>
      <w:r w:rsidR="003F5452" w:rsidRPr="00B14811">
        <w:rPr>
          <w:rFonts w:ascii="Arial" w:hAnsi="Arial" w:cs="Arial"/>
          <w:sz w:val="24"/>
          <w:szCs w:val="24"/>
        </w:rPr>
        <w:t xml:space="preserve">i.e. </w:t>
      </w:r>
      <w:r w:rsidR="00166F5B" w:rsidRPr="00B14811">
        <w:rPr>
          <w:rFonts w:ascii="Arial" w:hAnsi="Arial" w:cs="Arial"/>
          <w:sz w:val="24"/>
          <w:szCs w:val="24"/>
        </w:rPr>
        <w:t>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166F5B" w:rsidRPr="00B14811">
        <w:rPr>
          <w:rFonts w:ascii="Arial" w:hAnsi="Arial" w:cs="Arial"/>
          <w:sz w:val="24"/>
          <w:szCs w:val="24"/>
        </w:rPr>
        <w:t>-200, -250 and -300).</w:t>
      </w:r>
      <w:r w:rsidR="003F5452" w:rsidRPr="00B14811">
        <w:rPr>
          <w:rFonts w:ascii="Arial" w:hAnsi="Arial" w:cs="Arial"/>
          <w:sz w:val="24"/>
          <w:szCs w:val="24"/>
        </w:rPr>
        <w:t xml:space="preserve"> </w:t>
      </w:r>
      <w:r w:rsidR="004D04AD" w:rsidRPr="00B14811">
        <w:rPr>
          <w:rFonts w:ascii="Arial" w:hAnsi="Arial" w:cs="Arial"/>
          <w:bCs/>
          <w:sz w:val="24"/>
          <w:szCs w:val="24"/>
        </w:rPr>
        <w:t>LR-A</w:t>
      </w:r>
      <w:r w:rsidR="00761602" w:rsidRPr="00B14811">
        <w:rPr>
          <w:rFonts w:ascii="Arial" w:hAnsi="Arial" w:cs="Arial"/>
          <w:bCs/>
          <w:sz w:val="24"/>
          <w:szCs w:val="24"/>
        </w:rPr>
        <w:t>P</w:t>
      </w:r>
      <w:r w:rsidR="004D04AD" w:rsidRPr="00B14811">
        <w:rPr>
          <w:rFonts w:ascii="Arial" w:hAnsi="Arial" w:cs="Arial"/>
          <w:bCs/>
          <w:sz w:val="24"/>
          <w:szCs w:val="24"/>
        </w:rPr>
        <w:t>-250 ha</w:t>
      </w:r>
      <w:r w:rsidR="00275C84" w:rsidRPr="00B14811">
        <w:rPr>
          <w:rFonts w:ascii="Arial" w:hAnsi="Arial" w:cs="Arial"/>
          <w:bCs/>
          <w:sz w:val="24"/>
          <w:szCs w:val="24"/>
        </w:rPr>
        <w:t>s</w:t>
      </w:r>
      <w:r w:rsidR="004D04AD" w:rsidRPr="00B14811">
        <w:rPr>
          <w:rFonts w:ascii="Arial" w:hAnsi="Arial" w:cs="Arial"/>
          <w:bCs/>
          <w:sz w:val="24"/>
          <w:szCs w:val="24"/>
        </w:rPr>
        <w:t xml:space="preserve"> lower FWHM </w:t>
      </w:r>
      <w:r w:rsidR="0015150B" w:rsidRPr="00B14811">
        <w:rPr>
          <w:rFonts w:ascii="Arial" w:hAnsi="Arial" w:cs="Arial"/>
          <w:bCs/>
          <w:sz w:val="24"/>
          <w:szCs w:val="24"/>
        </w:rPr>
        <w:t xml:space="preserve">in </w:t>
      </w:r>
      <w:r w:rsidR="009E6B6F" w:rsidRPr="00B14811">
        <w:rPr>
          <w:rFonts w:ascii="Arial" w:hAnsi="Arial" w:cs="Arial"/>
          <w:sz w:val="24"/>
          <w:szCs w:val="24"/>
        </w:rPr>
        <w:t>deconvolut</w:t>
      </w:r>
      <w:r w:rsidR="0015150B" w:rsidRPr="00B14811">
        <w:rPr>
          <w:rFonts w:ascii="Arial" w:hAnsi="Arial" w:cs="Arial"/>
          <w:sz w:val="24"/>
          <w:szCs w:val="24"/>
        </w:rPr>
        <w:t xml:space="preserve">ed </w:t>
      </w:r>
      <w:r w:rsidR="009E6B6F" w:rsidRPr="00B14811">
        <w:rPr>
          <w:rFonts w:ascii="Arial" w:hAnsi="Arial" w:cs="Arial"/>
          <w:sz w:val="24"/>
          <w:szCs w:val="24"/>
        </w:rPr>
        <w:t xml:space="preserve">spectra </w:t>
      </w:r>
      <w:r w:rsidR="004D04AD" w:rsidRPr="00B14811">
        <w:rPr>
          <w:rFonts w:ascii="Arial" w:hAnsi="Arial" w:cs="Arial"/>
          <w:bCs/>
          <w:sz w:val="24"/>
          <w:szCs w:val="24"/>
        </w:rPr>
        <w:t xml:space="preserve">for all </w:t>
      </w:r>
      <w:r w:rsidR="00CB129C" w:rsidRPr="00B14811">
        <w:rPr>
          <w:rFonts w:ascii="Arial" w:hAnsi="Arial" w:cs="Arial"/>
          <w:sz w:val="24"/>
          <w:szCs w:val="24"/>
        </w:rPr>
        <w:t>N</w:t>
      </w:r>
      <w:r w:rsidR="00CB129C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4D04AD" w:rsidRPr="00B14811">
        <w:rPr>
          <w:rFonts w:ascii="Arial" w:hAnsi="Arial" w:cs="Arial"/>
          <w:bCs/>
          <w:sz w:val="24"/>
          <w:szCs w:val="24"/>
        </w:rPr>
        <w:t xml:space="preserve">peaks compared to </w:t>
      </w:r>
      <w:r w:rsidR="004B6079" w:rsidRPr="00B14811">
        <w:rPr>
          <w:rFonts w:ascii="Arial" w:hAnsi="Arial" w:cs="Arial"/>
          <w:sz w:val="24"/>
          <w:szCs w:val="24"/>
        </w:rPr>
        <w:t>those</w:t>
      </w:r>
      <w:r w:rsidR="003F5452" w:rsidRPr="00B14811">
        <w:rPr>
          <w:rFonts w:ascii="Arial" w:hAnsi="Arial" w:cs="Arial"/>
          <w:bCs/>
          <w:sz w:val="24"/>
          <w:szCs w:val="24"/>
        </w:rPr>
        <w:t xml:space="preserve"> of </w:t>
      </w:r>
      <w:r w:rsidR="004D04AD" w:rsidRPr="00B14811">
        <w:rPr>
          <w:rFonts w:ascii="Arial" w:hAnsi="Arial" w:cs="Arial"/>
          <w:bCs/>
          <w:sz w:val="24"/>
          <w:szCs w:val="24"/>
        </w:rPr>
        <w:t xml:space="preserve">other </w:t>
      </w:r>
      <w:r w:rsidR="004D04AD" w:rsidRPr="00B14811">
        <w:rPr>
          <w:rFonts w:ascii="Arial" w:hAnsi="Arial" w:cs="Arial"/>
          <w:sz w:val="24"/>
          <w:szCs w:val="24"/>
        </w:rPr>
        <w:t>LR</w:t>
      </w:r>
      <w:r w:rsidR="009E167D" w:rsidRPr="00B14811">
        <w:rPr>
          <w:rFonts w:ascii="Arial" w:hAnsi="Arial" w:cs="Arial"/>
          <w:sz w:val="24"/>
          <w:szCs w:val="24"/>
        </w:rPr>
        <w:t>-APs</w:t>
      </w:r>
      <w:r w:rsidR="004D04AD" w:rsidRPr="00B14811">
        <w:rPr>
          <w:rFonts w:ascii="Arial" w:hAnsi="Arial" w:cs="Arial"/>
          <w:sz w:val="24"/>
          <w:szCs w:val="24"/>
        </w:rPr>
        <w:t>.</w:t>
      </w:r>
      <w:r w:rsidR="003F5452" w:rsidRPr="00B14811">
        <w:rPr>
          <w:rFonts w:ascii="Arial" w:hAnsi="Arial" w:cs="Arial"/>
          <w:sz w:val="24"/>
          <w:szCs w:val="24"/>
        </w:rPr>
        <w:t xml:space="preserve"> </w:t>
      </w:r>
      <w:r w:rsidR="004D04AD" w:rsidRPr="00B14811">
        <w:rPr>
          <w:rFonts w:ascii="Arial" w:hAnsi="Arial" w:cs="Arial"/>
          <w:sz w:val="24"/>
          <w:szCs w:val="24"/>
        </w:rPr>
        <w:t>Pyridinic-N, Amine-N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4D04AD" w:rsidRPr="00B14811">
        <w:rPr>
          <w:rFonts w:ascii="Arial" w:hAnsi="Arial" w:cs="Arial"/>
          <w:sz w:val="24"/>
          <w:szCs w:val="24"/>
        </w:rPr>
        <w:t xml:space="preserve"> and Pyrrolic-N </w:t>
      </w:r>
      <w:r w:rsidR="00056099" w:rsidRPr="00B14811">
        <w:rPr>
          <w:rFonts w:ascii="Arial" w:hAnsi="Arial" w:cs="Arial"/>
          <w:sz w:val="24"/>
          <w:szCs w:val="24"/>
        </w:rPr>
        <w:t xml:space="preserve">has </w:t>
      </w:r>
      <w:r w:rsidR="003F5452" w:rsidRPr="00B14811">
        <w:rPr>
          <w:rFonts w:ascii="Arial" w:hAnsi="Arial" w:cs="Arial"/>
          <w:sz w:val="24"/>
          <w:szCs w:val="24"/>
        </w:rPr>
        <w:t xml:space="preserve">shown variations while </w:t>
      </w:r>
      <w:r w:rsidR="004D04AD" w:rsidRPr="00B14811">
        <w:rPr>
          <w:rFonts w:ascii="Arial" w:hAnsi="Arial" w:cs="Arial"/>
          <w:sz w:val="24"/>
          <w:szCs w:val="24"/>
        </w:rPr>
        <w:t xml:space="preserve">Protein-N and </w:t>
      </w:r>
      <w:r w:rsidR="00166F5B" w:rsidRPr="00B14811">
        <w:rPr>
          <w:rFonts w:ascii="Arial" w:hAnsi="Arial" w:cs="Arial"/>
          <w:sz w:val="24"/>
          <w:szCs w:val="24"/>
        </w:rPr>
        <w:t xml:space="preserve">Quaternary-N </w:t>
      </w:r>
      <w:r w:rsidR="00C1094A" w:rsidRPr="00B14811">
        <w:rPr>
          <w:rFonts w:ascii="Arial" w:hAnsi="Arial" w:cs="Arial"/>
          <w:sz w:val="24"/>
          <w:szCs w:val="24"/>
        </w:rPr>
        <w:t>are</w:t>
      </w:r>
      <w:r w:rsidR="004D04AD" w:rsidRPr="00B14811">
        <w:rPr>
          <w:rFonts w:ascii="Arial" w:hAnsi="Arial" w:cs="Arial"/>
          <w:sz w:val="24"/>
          <w:szCs w:val="24"/>
        </w:rPr>
        <w:t xml:space="preserve"> </w:t>
      </w:r>
      <w:r w:rsidR="00166F5B" w:rsidRPr="00B14811">
        <w:rPr>
          <w:rFonts w:ascii="Arial" w:hAnsi="Arial" w:cs="Arial"/>
          <w:sz w:val="24"/>
          <w:szCs w:val="24"/>
        </w:rPr>
        <w:t>stabl</w:t>
      </w:r>
      <w:r w:rsidR="00C1094A" w:rsidRPr="00B14811">
        <w:rPr>
          <w:rFonts w:ascii="Arial" w:hAnsi="Arial" w:cs="Arial"/>
          <w:sz w:val="24"/>
          <w:szCs w:val="24"/>
        </w:rPr>
        <w:t>e</w:t>
      </w:r>
      <w:r w:rsidR="00166F5B" w:rsidRPr="00B14811">
        <w:rPr>
          <w:rFonts w:ascii="Arial" w:hAnsi="Arial" w:cs="Arial"/>
          <w:sz w:val="24"/>
          <w:szCs w:val="24"/>
        </w:rPr>
        <w:t xml:space="preserve"> for LR</w:t>
      </w:r>
      <w:r w:rsidR="009E167D" w:rsidRPr="00B14811">
        <w:rPr>
          <w:rFonts w:ascii="Arial" w:hAnsi="Arial" w:cs="Arial"/>
          <w:sz w:val="24"/>
          <w:szCs w:val="24"/>
        </w:rPr>
        <w:t>-APs</w:t>
      </w:r>
      <w:r w:rsidR="003F5452" w:rsidRPr="00B14811">
        <w:rPr>
          <w:rFonts w:ascii="Arial" w:hAnsi="Arial" w:cs="Arial"/>
          <w:sz w:val="24"/>
          <w:szCs w:val="24"/>
        </w:rPr>
        <w:t xml:space="preserve"> </w:t>
      </w:r>
      <w:r w:rsidR="00C1094A" w:rsidRPr="00B14811">
        <w:rPr>
          <w:rFonts w:ascii="Arial" w:hAnsi="Arial" w:cs="Arial"/>
          <w:sz w:val="24"/>
          <w:szCs w:val="24"/>
        </w:rPr>
        <w:t>(</w:t>
      </w:r>
      <w:r w:rsidR="003F5452" w:rsidRPr="00B14811">
        <w:rPr>
          <w:rFonts w:ascii="Arial" w:hAnsi="Arial" w:cs="Arial"/>
          <w:sz w:val="24"/>
          <w:szCs w:val="24"/>
        </w:rPr>
        <w:t xml:space="preserve">Fig. </w:t>
      </w:r>
      <w:r w:rsidR="00C64C6A" w:rsidRPr="00B14811">
        <w:rPr>
          <w:rFonts w:ascii="Arial" w:hAnsi="Arial" w:cs="Arial"/>
          <w:sz w:val="24"/>
          <w:szCs w:val="24"/>
        </w:rPr>
        <w:t>2</w:t>
      </w:r>
      <w:r w:rsidR="003F5452" w:rsidRPr="00B14811">
        <w:rPr>
          <w:rFonts w:ascii="Arial" w:hAnsi="Arial" w:cs="Arial"/>
          <w:sz w:val="24"/>
          <w:szCs w:val="24"/>
        </w:rPr>
        <w:t>. (b</w:t>
      </w:r>
      <w:r w:rsidR="00C1094A" w:rsidRPr="00B14811">
        <w:rPr>
          <w:rFonts w:ascii="Arial" w:hAnsi="Arial" w:cs="Arial"/>
          <w:sz w:val="24"/>
          <w:szCs w:val="24"/>
        </w:rPr>
        <w:t>)</w:t>
      </w:r>
      <w:r w:rsidR="003F5452" w:rsidRPr="00B14811">
        <w:rPr>
          <w:rFonts w:ascii="Arial" w:hAnsi="Arial" w:cs="Arial"/>
          <w:sz w:val="24"/>
          <w:szCs w:val="24"/>
        </w:rPr>
        <w:t>)</w:t>
      </w:r>
      <w:r w:rsidR="00166F5B" w:rsidRPr="00B14811">
        <w:rPr>
          <w:rFonts w:ascii="Arial" w:hAnsi="Arial" w:cs="Arial"/>
          <w:sz w:val="24"/>
          <w:szCs w:val="24"/>
        </w:rPr>
        <w:t>.</w:t>
      </w:r>
      <w:r w:rsidR="004D04AD" w:rsidRPr="00B14811">
        <w:rPr>
          <w:rFonts w:ascii="Arial" w:hAnsi="Arial" w:cs="Arial"/>
          <w:sz w:val="24"/>
          <w:szCs w:val="24"/>
        </w:rPr>
        <w:t xml:space="preserve"> </w:t>
      </w:r>
      <w:r w:rsidR="00782313" w:rsidRPr="00B14811">
        <w:rPr>
          <w:rFonts w:ascii="Arial" w:hAnsi="Arial" w:cs="Arial"/>
          <w:sz w:val="24"/>
          <w:szCs w:val="24"/>
        </w:rPr>
        <w:t>F</w:t>
      </w:r>
      <w:r w:rsidR="00345223" w:rsidRPr="00B14811">
        <w:rPr>
          <w:rFonts w:ascii="Arial" w:hAnsi="Arial" w:cs="Arial"/>
          <w:sz w:val="24"/>
          <w:szCs w:val="24"/>
        </w:rPr>
        <w:t>urthermore, t</w:t>
      </w:r>
      <w:r w:rsidR="004D04AD" w:rsidRPr="00B14811">
        <w:rPr>
          <w:rFonts w:ascii="Arial" w:hAnsi="Arial" w:cs="Arial"/>
          <w:sz w:val="24"/>
          <w:szCs w:val="24"/>
        </w:rPr>
        <w:t xml:space="preserve">he </w:t>
      </w:r>
      <w:r w:rsidR="003F5452" w:rsidRPr="00B14811">
        <w:rPr>
          <w:rFonts w:ascii="Arial" w:hAnsi="Arial" w:cs="Arial"/>
          <w:sz w:val="24"/>
          <w:szCs w:val="24"/>
        </w:rPr>
        <w:t xml:space="preserve">less intense peaks </w:t>
      </w:r>
      <w:r w:rsidR="004D04AD" w:rsidRPr="00B14811">
        <w:rPr>
          <w:rFonts w:ascii="Arial" w:hAnsi="Arial" w:cs="Arial"/>
          <w:sz w:val="24"/>
          <w:szCs w:val="24"/>
        </w:rPr>
        <w:t>of Quaternary-N w</w:t>
      </w:r>
      <w:r w:rsidR="003F5452" w:rsidRPr="00B14811">
        <w:rPr>
          <w:rFonts w:ascii="Arial" w:hAnsi="Arial" w:cs="Arial"/>
          <w:sz w:val="24"/>
          <w:szCs w:val="24"/>
        </w:rPr>
        <w:t>ere</w:t>
      </w:r>
      <w:r w:rsidR="004D04AD" w:rsidRPr="00B14811">
        <w:rPr>
          <w:rFonts w:ascii="Arial" w:hAnsi="Arial" w:cs="Arial"/>
          <w:sz w:val="24"/>
          <w:szCs w:val="24"/>
        </w:rPr>
        <w:t xml:space="preserve"> seen in LR</w:t>
      </w:r>
      <w:r w:rsidR="009E167D" w:rsidRPr="00B14811">
        <w:rPr>
          <w:rFonts w:ascii="Arial" w:hAnsi="Arial" w:cs="Arial"/>
          <w:sz w:val="24"/>
          <w:szCs w:val="24"/>
        </w:rPr>
        <w:t>-APs</w:t>
      </w:r>
      <w:r w:rsidR="004D04AD" w:rsidRPr="00B14811">
        <w:rPr>
          <w:rFonts w:ascii="Arial" w:hAnsi="Arial" w:cs="Arial"/>
          <w:sz w:val="24"/>
          <w:szCs w:val="24"/>
        </w:rPr>
        <w:t>.</w:t>
      </w:r>
      <w:r w:rsidR="00192FF0" w:rsidRPr="00B14811">
        <w:rPr>
          <w:rFonts w:ascii="Arial" w:hAnsi="Arial" w:cs="Arial"/>
          <w:sz w:val="24"/>
          <w:szCs w:val="24"/>
        </w:rPr>
        <w:t xml:space="preserve"> From XPS spectra, </w:t>
      </w:r>
      <w:r w:rsidR="00631C75" w:rsidRPr="00B14811">
        <w:rPr>
          <w:rFonts w:ascii="Arial" w:hAnsi="Arial" w:cs="Arial"/>
          <w:sz w:val="24"/>
          <w:szCs w:val="24"/>
        </w:rPr>
        <w:t xml:space="preserve">a </w:t>
      </w:r>
      <w:r w:rsidR="00192FF0" w:rsidRPr="00B14811">
        <w:rPr>
          <w:rFonts w:ascii="Arial" w:hAnsi="Arial" w:cs="Arial"/>
          <w:sz w:val="24"/>
          <w:szCs w:val="24"/>
        </w:rPr>
        <w:t xml:space="preserve">new N peak was found attributed to the Quaternary-N in LR-HCs and LR-APs. It agrees with previous research where it described less stable N species tended to condense into more stable ones through the </w:t>
      </w:r>
      <w:bookmarkStart w:id="22" w:name="_Hlk31830777"/>
      <w:r w:rsidR="00192FF0" w:rsidRPr="00B14811">
        <w:rPr>
          <w:rFonts w:ascii="Arial" w:hAnsi="Arial" w:cs="Arial"/>
          <w:sz w:val="24"/>
          <w:szCs w:val="24"/>
        </w:rPr>
        <w:t>ring condensation</w:t>
      </w:r>
      <w:r w:rsidR="00BE195C" w:rsidRPr="00B14811">
        <w:rPr>
          <w:rFonts w:ascii="Arial" w:hAnsi="Arial" w:cs="Arial"/>
          <w:sz w:val="24"/>
          <w:szCs w:val="24"/>
        </w:rPr>
        <w:t xml:space="preserve"> </w:t>
      </w:r>
      <w:r w:rsidR="00BE195C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&lt;EndNote&gt;&lt;Cite&gt;&lt;Author&gt;Tian&lt;/Author&gt;&lt;Year&gt;2013&lt;/Year&gt;&lt;RecNum&gt;291&lt;/RecNum&gt;&lt;DisplayText&gt;(Tian et al., 2013)&lt;/DisplayText&gt;&lt;record&gt;&lt;rec-number&gt;291&lt;/rec-number&gt;&lt;foreign-keys&gt;&lt;key app="EN" db-id="at9awr02p0wppje0999pxf0oswa5zxww0zpz" timestamp="1580805297"&gt;291&lt;/key&gt;&lt;/foreign-keys&gt;&lt;ref-type name="Journal Article"&gt;17&lt;/ref-type&gt;&lt;contributors&gt;&lt;authors&gt;&lt;author&gt;Tian, Yu&lt;/author&gt;&lt;author&gt;Zhang, Jun&lt;/author&gt;&lt;author&gt;Zuo, Wei&lt;/author&gt;&lt;author&gt;Chen, Lin&lt;/author&gt;&lt;author&gt;Cui, Yanni&lt;/author&gt;&lt;author&gt;Tan, Tao&lt;/author&gt;&lt;/authors&gt;&lt;/contributors&gt;&lt;titles&gt;&lt;title&gt;Nitrogen conversion in relation to NH3 and HCN during microwave pyrolysis of sewage sludge&lt;/title&gt;&lt;secondary-title&gt;Environmental science &amp;amp; technology&lt;/secondary-title&gt;&lt;/titles&gt;&lt;periodical&gt;&lt;full-title&gt;Environmental science &amp;amp; technology&lt;/full-title&gt;&lt;/periodical&gt;&lt;pages&gt;3498-3505&lt;/pages&gt;&lt;volume&gt;47&lt;/volume&gt;&lt;number&gt;7&lt;/number&gt;&lt;dates&gt;&lt;year&gt;2013&lt;/year&gt;&lt;/dates&gt;&lt;isbn&gt;0013-936X&lt;/isbn&gt;&lt;urls&gt;&lt;/urls&gt;&lt;/record&gt;&lt;/Cite&gt;&lt;/EndNote&gt;</w:instrText>
      </w:r>
      <w:r w:rsidR="00BE195C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8" w:tooltip="Tian, 2013 #291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Tian et al., 2013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BE195C" w:rsidRPr="00B14811">
        <w:rPr>
          <w:rFonts w:ascii="Arial" w:hAnsi="Arial" w:cs="Arial"/>
          <w:sz w:val="24"/>
          <w:szCs w:val="24"/>
        </w:rPr>
        <w:fldChar w:fldCharType="end"/>
      </w:r>
      <w:r w:rsidR="00192FF0" w:rsidRPr="00B14811">
        <w:rPr>
          <w:rFonts w:ascii="Arial" w:hAnsi="Arial" w:cs="Arial"/>
          <w:sz w:val="24"/>
          <w:szCs w:val="24"/>
        </w:rPr>
        <w:t>.</w:t>
      </w:r>
    </w:p>
    <w:p w:rsidR="00697906" w:rsidRPr="00B14811" w:rsidRDefault="00697906" w:rsidP="00CC1A5A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>FT-IR</w:t>
      </w:r>
      <w:r w:rsidR="00D33BE0" w:rsidRPr="00B14811">
        <w:rPr>
          <w:rFonts w:ascii="Arial" w:hAnsi="Arial" w:cs="Arial"/>
          <w:b/>
        </w:rPr>
        <w:t xml:space="preserve"> of N species of </w:t>
      </w:r>
      <w:r w:rsidR="0058745E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58745E" w:rsidRPr="00B14811">
        <w:rPr>
          <w:rFonts w:ascii="Arial" w:hAnsi="Arial" w:cs="Arial"/>
          <w:b/>
        </w:rPr>
        <w:t xml:space="preserve"> and LR-APs</w:t>
      </w:r>
    </w:p>
    <w:bookmarkEnd w:id="22"/>
    <w:p w:rsidR="00B35232" w:rsidRPr="00B14811" w:rsidRDefault="00ED4ABE" w:rsidP="00571F40">
      <w:pPr>
        <w:spacing w:before="240" w:line="480" w:lineRule="auto"/>
        <w:jc w:val="both"/>
      </w:pPr>
      <w:r w:rsidRPr="00B14811">
        <w:rPr>
          <w:rFonts w:ascii="Arial" w:hAnsi="Arial" w:cs="Arial"/>
          <w:sz w:val="24"/>
          <w:szCs w:val="24"/>
        </w:rPr>
        <w:t>T</w:t>
      </w:r>
      <w:r w:rsidR="00A01FF8" w:rsidRPr="00B14811">
        <w:rPr>
          <w:rFonts w:ascii="Arial" w:hAnsi="Arial" w:cs="Arial"/>
          <w:sz w:val="24"/>
          <w:szCs w:val="24"/>
        </w:rPr>
        <w:t>he t</w:t>
      </w:r>
      <w:r w:rsidRPr="00B14811">
        <w:rPr>
          <w:rFonts w:ascii="Arial" w:hAnsi="Arial" w:cs="Arial"/>
          <w:sz w:val="24"/>
          <w:szCs w:val="24"/>
        </w:rPr>
        <w:t xml:space="preserve">ransformation of N species was </w:t>
      </w:r>
      <w:r w:rsidR="00B301D9" w:rsidRPr="00B14811">
        <w:rPr>
          <w:rFonts w:ascii="Arial" w:hAnsi="Arial" w:cs="Arial"/>
          <w:sz w:val="24"/>
          <w:szCs w:val="24"/>
        </w:rPr>
        <w:t xml:space="preserve">also </w:t>
      </w:r>
      <w:r w:rsidRPr="00B14811">
        <w:rPr>
          <w:rFonts w:ascii="Arial" w:hAnsi="Arial" w:cs="Arial"/>
          <w:sz w:val="24"/>
          <w:szCs w:val="24"/>
        </w:rPr>
        <w:t xml:space="preserve">demonstrated </w:t>
      </w:r>
      <w:r w:rsidR="00B80112" w:rsidRPr="00B14811">
        <w:rPr>
          <w:rFonts w:ascii="Arial" w:hAnsi="Arial" w:cs="Arial"/>
          <w:sz w:val="24"/>
          <w:szCs w:val="24"/>
        </w:rPr>
        <w:t>by</w:t>
      </w:r>
      <w:r w:rsidRPr="00B14811">
        <w:rPr>
          <w:rFonts w:ascii="Arial" w:hAnsi="Arial" w:cs="Arial"/>
          <w:sz w:val="24"/>
          <w:szCs w:val="24"/>
        </w:rPr>
        <w:t xml:space="preserve"> FT-IR. </w:t>
      </w:r>
      <w:bookmarkStart w:id="23" w:name="_Hlk31830688"/>
      <w:r w:rsidR="00F039BF" w:rsidRPr="00B14811">
        <w:rPr>
          <w:rFonts w:ascii="Arial" w:hAnsi="Arial" w:cs="Arial"/>
          <w:sz w:val="24"/>
          <w:szCs w:val="24"/>
        </w:rPr>
        <w:t xml:space="preserve">N species are </w:t>
      </w:r>
      <w:r w:rsidR="00DD273F" w:rsidRPr="00B14811">
        <w:rPr>
          <w:rFonts w:ascii="Arial" w:hAnsi="Arial" w:cs="Arial"/>
          <w:sz w:val="24"/>
          <w:szCs w:val="24"/>
        </w:rPr>
        <w:t xml:space="preserve">shown in bold text in </w:t>
      </w:r>
      <w:r w:rsidR="00F039BF" w:rsidRPr="00B14811">
        <w:rPr>
          <w:rFonts w:ascii="Arial" w:hAnsi="Arial" w:cs="Arial"/>
          <w:sz w:val="24"/>
          <w:szCs w:val="24"/>
        </w:rPr>
        <w:t>Fig. 1. (c) and (d).</w:t>
      </w:r>
      <w:r w:rsidR="001548E3" w:rsidRPr="00B14811">
        <w:rPr>
          <w:rFonts w:ascii="Arial" w:hAnsi="Arial" w:cs="Arial"/>
          <w:sz w:val="24"/>
          <w:szCs w:val="24"/>
        </w:rPr>
        <w:t xml:space="preserve"> </w:t>
      </w:r>
      <w:bookmarkEnd w:id="23"/>
      <w:r w:rsidRPr="00B14811">
        <w:rPr>
          <w:rFonts w:ascii="Arial" w:hAnsi="Arial" w:cs="Arial"/>
          <w:sz w:val="24"/>
          <w:szCs w:val="24"/>
        </w:rPr>
        <w:t xml:space="preserve">It can be seen </w:t>
      </w:r>
      <w:r w:rsidR="00B80112" w:rsidRPr="00B14811">
        <w:rPr>
          <w:rFonts w:ascii="Arial" w:hAnsi="Arial" w:cs="Arial"/>
          <w:sz w:val="24"/>
          <w:szCs w:val="24"/>
        </w:rPr>
        <w:t xml:space="preserve">that </w:t>
      </w:r>
      <w:r w:rsidRPr="00B14811">
        <w:rPr>
          <w:rFonts w:ascii="Arial" w:hAnsi="Arial" w:cs="Arial"/>
          <w:sz w:val="24"/>
          <w:szCs w:val="24"/>
        </w:rPr>
        <w:t xml:space="preserve">dry LR </w:t>
      </w:r>
      <w:r w:rsidR="00B80112" w:rsidRPr="00B14811">
        <w:rPr>
          <w:rFonts w:ascii="Arial" w:hAnsi="Arial" w:cs="Arial"/>
          <w:sz w:val="24"/>
          <w:szCs w:val="24"/>
        </w:rPr>
        <w:t>show</w:t>
      </w:r>
      <w:r w:rsidR="00056099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 xml:space="preserve"> many N species in its structure. Strong N-O stretches of nitro </w:t>
      </w:r>
      <w:r w:rsidR="006D37BA" w:rsidRPr="00B14811">
        <w:rPr>
          <w:rFonts w:ascii="Arial" w:hAnsi="Arial" w:cs="Arial"/>
          <w:sz w:val="24"/>
          <w:szCs w:val="24"/>
        </w:rPr>
        <w:t xml:space="preserve">groups occurred </w:t>
      </w:r>
      <w:r w:rsidRPr="00B14811">
        <w:rPr>
          <w:rFonts w:ascii="Arial" w:hAnsi="Arial" w:cs="Arial"/>
          <w:sz w:val="24"/>
          <w:szCs w:val="24"/>
        </w:rPr>
        <w:t>at 1537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, and nitrile and isonitrile compound </w:t>
      </w:r>
      <w:r w:rsidR="006D37BA" w:rsidRPr="00B14811">
        <w:rPr>
          <w:rFonts w:ascii="Arial" w:hAnsi="Arial" w:cs="Arial"/>
          <w:sz w:val="24"/>
          <w:szCs w:val="24"/>
        </w:rPr>
        <w:t xml:space="preserve">apparent from the band </w:t>
      </w:r>
      <w:r w:rsidRPr="00B14811">
        <w:rPr>
          <w:rFonts w:ascii="Arial" w:hAnsi="Arial" w:cs="Arial"/>
          <w:sz w:val="24"/>
          <w:szCs w:val="24"/>
        </w:rPr>
        <w:t>at 2082 cm</w:t>
      </w:r>
      <w:r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Pr="00B14811">
        <w:rPr>
          <w:rFonts w:ascii="Arial" w:hAnsi="Arial" w:cs="Arial"/>
          <w:sz w:val="24"/>
          <w:szCs w:val="24"/>
        </w:rPr>
        <w:t xml:space="preserve"> only</w:t>
      </w:r>
      <w:r w:rsidR="002C32C8" w:rsidRPr="00B14811">
        <w:rPr>
          <w:rFonts w:ascii="Arial" w:hAnsi="Arial" w:cs="Arial"/>
          <w:sz w:val="24"/>
          <w:szCs w:val="24"/>
        </w:rPr>
        <w:t xml:space="preserve"> appeared </w:t>
      </w:r>
      <w:r w:rsidRPr="00B14811">
        <w:rPr>
          <w:rFonts w:ascii="Arial" w:hAnsi="Arial" w:cs="Arial"/>
          <w:sz w:val="24"/>
          <w:szCs w:val="24"/>
        </w:rPr>
        <w:t>in LR</w:t>
      </w:r>
      <w:r w:rsidR="00F4431B" w:rsidRPr="00B14811">
        <w:rPr>
          <w:rFonts w:ascii="Arial" w:hAnsi="Arial" w:cs="Arial"/>
          <w:sz w:val="24"/>
          <w:szCs w:val="24"/>
        </w:rPr>
        <w:t xml:space="preserve"> after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AE31E6" w:rsidRPr="00B14811">
        <w:rPr>
          <w:rFonts w:ascii="Arial" w:hAnsi="Arial" w:cs="Arial"/>
          <w:sz w:val="24"/>
          <w:szCs w:val="24"/>
        </w:rPr>
        <w:t xml:space="preserve"> </w:t>
      </w:r>
      <w:r w:rsidR="00AE31E6" w:rsidRPr="00B14811">
        <w:rPr>
          <w:rFonts w:ascii="Arial" w:hAnsi="Arial" w:cs="Arial"/>
          <w:sz w:val="24"/>
          <w:szCs w:val="24"/>
        </w:rPr>
        <w:lastRenderedPageBreak/>
        <w:t>and pyrolysis</w:t>
      </w:r>
      <w:r w:rsidR="00F4431B" w:rsidRPr="00B14811">
        <w:rPr>
          <w:rFonts w:ascii="Arial" w:hAnsi="Arial" w:cs="Arial"/>
          <w:sz w:val="24"/>
          <w:szCs w:val="24"/>
        </w:rPr>
        <w:t xml:space="preserve"> these N species </w:t>
      </w:r>
      <w:r w:rsidR="005D3CA6" w:rsidRPr="00B14811">
        <w:rPr>
          <w:rFonts w:ascii="Arial" w:hAnsi="Arial" w:cs="Arial"/>
          <w:sz w:val="24"/>
          <w:szCs w:val="24"/>
        </w:rPr>
        <w:t>decomposed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5D3CA6" w:rsidRPr="00B14811">
        <w:rPr>
          <w:rFonts w:ascii="Arial" w:hAnsi="Arial" w:cs="Arial"/>
          <w:sz w:val="24"/>
          <w:szCs w:val="24"/>
        </w:rPr>
        <w:t xml:space="preserve">This shows the decrease of </w:t>
      </w:r>
      <w:r w:rsidR="00AE31E6" w:rsidRPr="00B14811">
        <w:rPr>
          <w:rFonts w:ascii="Arial" w:hAnsi="Arial" w:cs="Arial"/>
          <w:sz w:val="24"/>
          <w:szCs w:val="24"/>
        </w:rPr>
        <w:t>N content</w:t>
      </w:r>
      <w:r w:rsidR="00615021" w:rsidRPr="00B14811">
        <w:rPr>
          <w:rFonts w:ascii="Arial" w:hAnsi="Arial" w:cs="Arial"/>
          <w:sz w:val="24"/>
          <w:szCs w:val="24"/>
        </w:rPr>
        <w:t>s</w:t>
      </w:r>
      <w:r w:rsidR="00AE31E6" w:rsidRPr="00B14811">
        <w:rPr>
          <w:rFonts w:ascii="Arial" w:hAnsi="Arial" w:cs="Arial"/>
          <w:sz w:val="24"/>
          <w:szCs w:val="24"/>
        </w:rPr>
        <w:t xml:space="preserve"> in LR-HCs and LR-APs as described in </w:t>
      </w:r>
      <w:r w:rsidR="00414F66" w:rsidRPr="00B14811">
        <w:rPr>
          <w:rFonts w:ascii="Arial" w:hAnsi="Arial" w:cs="Arial"/>
          <w:sz w:val="24"/>
          <w:szCs w:val="24"/>
        </w:rPr>
        <w:t xml:space="preserve">Table 1. </w:t>
      </w:r>
      <w:r w:rsidR="00615021" w:rsidRPr="00B14811">
        <w:rPr>
          <w:rFonts w:ascii="Arial" w:hAnsi="Arial" w:cs="Arial"/>
          <w:sz w:val="24"/>
          <w:szCs w:val="24"/>
        </w:rPr>
        <w:t xml:space="preserve">For LR-HCs, </w:t>
      </w:r>
      <w:r w:rsidR="003376DC" w:rsidRPr="00B14811">
        <w:rPr>
          <w:rFonts w:ascii="Arial" w:hAnsi="Arial" w:cs="Arial"/>
          <w:sz w:val="24"/>
          <w:szCs w:val="24"/>
        </w:rPr>
        <w:t>N-H bending</w:t>
      </w:r>
      <w:r w:rsidR="008F7640" w:rsidRPr="00B14811">
        <w:rPr>
          <w:rFonts w:ascii="Arial" w:hAnsi="Arial" w:cs="Arial"/>
          <w:sz w:val="24"/>
          <w:szCs w:val="24"/>
        </w:rPr>
        <w:t xml:space="preserve"> modes</w:t>
      </w:r>
      <w:r w:rsidR="003376DC" w:rsidRPr="00B14811">
        <w:rPr>
          <w:rFonts w:ascii="Arial" w:hAnsi="Arial" w:cs="Arial"/>
          <w:sz w:val="24"/>
          <w:szCs w:val="24"/>
        </w:rPr>
        <w:t xml:space="preserve"> of </w:t>
      </w:r>
      <w:r w:rsidR="00204AE1" w:rsidRPr="00B14811">
        <w:rPr>
          <w:rFonts w:ascii="Arial" w:hAnsi="Arial" w:cs="Arial"/>
          <w:sz w:val="24"/>
          <w:szCs w:val="24"/>
        </w:rPr>
        <w:t xml:space="preserve">primary and secondary </w:t>
      </w:r>
      <w:r w:rsidR="003376DC" w:rsidRPr="00B14811">
        <w:rPr>
          <w:rFonts w:ascii="Arial" w:hAnsi="Arial" w:cs="Arial"/>
          <w:sz w:val="24"/>
          <w:szCs w:val="24"/>
        </w:rPr>
        <w:t>amine</w:t>
      </w:r>
      <w:r w:rsidR="00204AE1" w:rsidRPr="00B14811">
        <w:rPr>
          <w:rFonts w:ascii="Arial" w:hAnsi="Arial" w:cs="Arial"/>
          <w:sz w:val="24"/>
          <w:szCs w:val="24"/>
        </w:rPr>
        <w:t>s</w:t>
      </w:r>
      <w:r w:rsidR="003376DC" w:rsidRPr="00B14811">
        <w:rPr>
          <w:rFonts w:ascii="Arial" w:hAnsi="Arial" w:cs="Arial"/>
          <w:sz w:val="24"/>
          <w:szCs w:val="24"/>
        </w:rPr>
        <w:t xml:space="preserve"> </w:t>
      </w:r>
      <w:r w:rsidR="008310AE" w:rsidRPr="00B14811">
        <w:rPr>
          <w:rFonts w:ascii="Arial" w:hAnsi="Arial" w:cs="Arial"/>
          <w:sz w:val="24"/>
          <w:szCs w:val="24"/>
        </w:rPr>
        <w:t xml:space="preserve">(amine </w:t>
      </w:r>
      <w:r w:rsidR="003376DC" w:rsidRPr="00B14811">
        <w:rPr>
          <w:rFonts w:ascii="Arial" w:hAnsi="Arial" w:cs="Arial"/>
          <w:sz w:val="24"/>
          <w:szCs w:val="24"/>
        </w:rPr>
        <w:t xml:space="preserve">1° </w:t>
      </w:r>
      <w:r w:rsidR="00204AE1" w:rsidRPr="00B14811">
        <w:rPr>
          <w:rFonts w:ascii="Arial" w:hAnsi="Arial" w:cs="Arial"/>
          <w:sz w:val="24"/>
          <w:szCs w:val="24"/>
        </w:rPr>
        <w:t>and</w:t>
      </w:r>
      <w:r w:rsidR="003376DC" w:rsidRPr="00B14811">
        <w:rPr>
          <w:rFonts w:ascii="Arial" w:hAnsi="Arial" w:cs="Arial"/>
          <w:sz w:val="24"/>
          <w:szCs w:val="24"/>
        </w:rPr>
        <w:t xml:space="preserve"> 1°/2°</w:t>
      </w:r>
      <w:r w:rsidR="008310AE" w:rsidRPr="00B14811">
        <w:rPr>
          <w:rFonts w:ascii="Arial" w:hAnsi="Arial" w:cs="Arial"/>
          <w:sz w:val="24"/>
          <w:szCs w:val="24"/>
        </w:rPr>
        <w:t>)</w:t>
      </w:r>
      <w:r w:rsidR="003376DC" w:rsidRPr="00B14811">
        <w:rPr>
          <w:rFonts w:ascii="Arial" w:hAnsi="Arial" w:cs="Arial"/>
          <w:sz w:val="24"/>
          <w:szCs w:val="24"/>
        </w:rPr>
        <w:t>, and C-N stretching attributed to aromatic amine increased with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3376DC" w:rsidRPr="00B14811">
        <w:rPr>
          <w:rFonts w:ascii="Arial" w:hAnsi="Arial" w:cs="Arial"/>
          <w:sz w:val="24"/>
          <w:szCs w:val="24"/>
        </w:rPr>
        <w:t xml:space="preserve"> temperature up to 250 °C and then decreased for 300 °C. </w:t>
      </w:r>
      <w:r w:rsidR="00884BC1" w:rsidRPr="00B14811">
        <w:rPr>
          <w:rFonts w:ascii="Arial" w:hAnsi="Arial" w:cs="Arial"/>
          <w:sz w:val="24"/>
          <w:szCs w:val="24"/>
        </w:rPr>
        <w:t>The a</w:t>
      </w:r>
      <w:r w:rsidR="003376DC" w:rsidRPr="00B14811">
        <w:rPr>
          <w:rFonts w:ascii="Arial" w:hAnsi="Arial" w:cs="Arial"/>
          <w:sz w:val="24"/>
          <w:szCs w:val="24"/>
        </w:rPr>
        <w:t>mine content</w:t>
      </w:r>
      <w:r w:rsidR="00884BC1" w:rsidRPr="00B14811">
        <w:rPr>
          <w:rFonts w:ascii="Arial" w:hAnsi="Arial" w:cs="Arial"/>
          <w:sz w:val="24"/>
          <w:szCs w:val="24"/>
        </w:rPr>
        <w:t xml:space="preserve"> </w:t>
      </w:r>
      <w:r w:rsidR="003376DC" w:rsidRPr="00B14811">
        <w:rPr>
          <w:rFonts w:ascii="Arial" w:hAnsi="Arial" w:cs="Arial"/>
          <w:sz w:val="24"/>
          <w:szCs w:val="24"/>
        </w:rPr>
        <w:t>of LR</w:t>
      </w:r>
      <w:r w:rsidR="00436F39" w:rsidRPr="00B14811">
        <w:rPr>
          <w:rFonts w:ascii="Arial" w:hAnsi="Arial" w:cs="Arial"/>
          <w:sz w:val="24"/>
          <w:szCs w:val="24"/>
        </w:rPr>
        <w:t>-HCs</w:t>
      </w:r>
      <w:r w:rsidR="00A54C79" w:rsidRPr="00B14811">
        <w:rPr>
          <w:rFonts w:ascii="Arial" w:hAnsi="Arial" w:cs="Arial"/>
          <w:sz w:val="24"/>
          <w:szCs w:val="24"/>
        </w:rPr>
        <w:t xml:space="preserve"> </w:t>
      </w:r>
      <w:r w:rsidR="003376DC" w:rsidRPr="00B14811">
        <w:rPr>
          <w:rFonts w:ascii="Arial" w:hAnsi="Arial" w:cs="Arial"/>
          <w:sz w:val="24"/>
          <w:szCs w:val="24"/>
        </w:rPr>
        <w:t>w</w:t>
      </w:r>
      <w:r w:rsidR="00056099" w:rsidRPr="00B14811">
        <w:rPr>
          <w:rFonts w:ascii="Arial" w:hAnsi="Arial" w:cs="Arial"/>
          <w:sz w:val="24"/>
          <w:szCs w:val="24"/>
        </w:rPr>
        <w:t>as</w:t>
      </w:r>
      <w:r w:rsidR="003376DC" w:rsidRPr="00B14811">
        <w:rPr>
          <w:rFonts w:ascii="Arial" w:hAnsi="Arial" w:cs="Arial"/>
          <w:sz w:val="24"/>
          <w:szCs w:val="24"/>
        </w:rPr>
        <w:t xml:space="preserve"> temperature</w:t>
      </w:r>
      <w:r w:rsidR="00193C63" w:rsidRPr="00B14811">
        <w:rPr>
          <w:rFonts w:ascii="Arial" w:hAnsi="Arial" w:cs="Arial"/>
          <w:sz w:val="24"/>
          <w:szCs w:val="24"/>
        </w:rPr>
        <w:t>-</w:t>
      </w:r>
      <w:r w:rsidR="003376DC" w:rsidRPr="00B14811">
        <w:rPr>
          <w:rFonts w:ascii="Arial" w:hAnsi="Arial" w:cs="Arial"/>
          <w:sz w:val="24"/>
          <w:szCs w:val="24"/>
        </w:rPr>
        <w:t xml:space="preserve">dependent. </w:t>
      </w:r>
      <w:r w:rsidR="00A54C79" w:rsidRPr="00B14811">
        <w:rPr>
          <w:rFonts w:ascii="Arial" w:hAnsi="Arial" w:cs="Arial"/>
          <w:sz w:val="24"/>
          <w:szCs w:val="24"/>
        </w:rPr>
        <w:t xml:space="preserve">Meanwhile, C-N stretching </w:t>
      </w:r>
      <w:r w:rsidR="00100138" w:rsidRPr="00B14811">
        <w:rPr>
          <w:rFonts w:ascii="Arial" w:hAnsi="Arial" w:cs="Arial"/>
          <w:sz w:val="24"/>
          <w:szCs w:val="24"/>
        </w:rPr>
        <w:t xml:space="preserve">bands </w:t>
      </w:r>
      <w:r w:rsidR="00A54C79" w:rsidRPr="00B14811">
        <w:rPr>
          <w:rFonts w:ascii="Arial" w:hAnsi="Arial" w:cs="Arial"/>
          <w:sz w:val="24"/>
          <w:szCs w:val="24"/>
        </w:rPr>
        <w:t>w</w:t>
      </w:r>
      <w:r w:rsidR="00100138" w:rsidRPr="00B14811">
        <w:rPr>
          <w:rFonts w:ascii="Arial" w:hAnsi="Arial" w:cs="Arial"/>
          <w:sz w:val="24"/>
          <w:szCs w:val="24"/>
        </w:rPr>
        <w:t>ere</w:t>
      </w:r>
      <w:r w:rsidR="00A54C79" w:rsidRPr="00B14811">
        <w:rPr>
          <w:rFonts w:ascii="Arial" w:hAnsi="Arial" w:cs="Arial"/>
          <w:sz w:val="24"/>
          <w:szCs w:val="24"/>
        </w:rPr>
        <w:t xml:space="preserve"> attributed to aliphatic amine </w:t>
      </w:r>
      <w:r w:rsidR="00100138" w:rsidRPr="00B14811">
        <w:rPr>
          <w:rFonts w:ascii="Arial" w:hAnsi="Arial" w:cs="Arial"/>
          <w:sz w:val="24"/>
          <w:szCs w:val="24"/>
        </w:rPr>
        <w:t xml:space="preserve">and </w:t>
      </w:r>
      <w:r w:rsidR="00A54C79" w:rsidRPr="00B14811">
        <w:rPr>
          <w:rFonts w:ascii="Arial" w:hAnsi="Arial" w:cs="Arial"/>
          <w:sz w:val="24"/>
          <w:szCs w:val="24"/>
        </w:rPr>
        <w:t>increased with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A54C79" w:rsidRPr="00B14811">
        <w:rPr>
          <w:rFonts w:ascii="Arial" w:hAnsi="Arial" w:cs="Arial"/>
          <w:sz w:val="24"/>
          <w:szCs w:val="24"/>
        </w:rPr>
        <w:t xml:space="preserve"> temperature increase. </w:t>
      </w:r>
      <w:r w:rsidRPr="00B14811">
        <w:rPr>
          <w:rFonts w:ascii="Arial" w:hAnsi="Arial" w:cs="Arial"/>
          <w:sz w:val="24"/>
          <w:szCs w:val="24"/>
        </w:rPr>
        <w:t xml:space="preserve">FT-IR results show that </w:t>
      </w:r>
      <w:r w:rsidR="00A54C79" w:rsidRPr="00B14811">
        <w:rPr>
          <w:rFonts w:ascii="Arial" w:hAnsi="Arial" w:cs="Arial"/>
          <w:sz w:val="24"/>
          <w:szCs w:val="24"/>
        </w:rPr>
        <w:t>LR-HC-300 ha</w:t>
      </w:r>
      <w:r w:rsidR="00C25ED9" w:rsidRPr="00B14811">
        <w:rPr>
          <w:rFonts w:ascii="Arial" w:hAnsi="Arial" w:cs="Arial"/>
          <w:sz w:val="24"/>
          <w:szCs w:val="24"/>
        </w:rPr>
        <w:t>s</w:t>
      </w:r>
      <w:r w:rsidR="00A54C79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A54C79" w:rsidRPr="00B14811">
        <w:rPr>
          <w:rFonts w:ascii="Arial" w:hAnsi="Arial" w:cs="Arial"/>
          <w:sz w:val="24"/>
          <w:szCs w:val="24"/>
        </w:rPr>
        <w:t xml:space="preserve">different peak intensity </w:t>
      </w:r>
      <w:r w:rsidR="00C25ED9" w:rsidRPr="00B14811">
        <w:rPr>
          <w:rFonts w:ascii="Arial" w:hAnsi="Arial" w:cs="Arial"/>
          <w:sz w:val="24"/>
          <w:szCs w:val="24"/>
        </w:rPr>
        <w:t>for</w:t>
      </w:r>
      <w:r w:rsidR="00A54C79" w:rsidRPr="00B14811">
        <w:rPr>
          <w:rFonts w:ascii="Arial" w:hAnsi="Arial" w:cs="Arial"/>
          <w:sz w:val="24"/>
          <w:szCs w:val="24"/>
        </w:rPr>
        <w:t xml:space="preserve"> N species </w:t>
      </w:r>
      <w:r w:rsidR="00697906" w:rsidRPr="00B14811">
        <w:rPr>
          <w:rFonts w:ascii="Arial" w:hAnsi="Arial" w:cs="Arial"/>
          <w:sz w:val="24"/>
          <w:szCs w:val="24"/>
        </w:rPr>
        <w:t xml:space="preserve">in comparison </w:t>
      </w:r>
      <w:r w:rsidR="00A54C79" w:rsidRPr="00B14811">
        <w:rPr>
          <w:rFonts w:ascii="Arial" w:hAnsi="Arial" w:cs="Arial"/>
          <w:sz w:val="24"/>
          <w:szCs w:val="24"/>
        </w:rPr>
        <w:t xml:space="preserve">to other </w:t>
      </w:r>
      <w:r w:rsidR="00077ADB" w:rsidRPr="00B14811">
        <w:rPr>
          <w:rFonts w:ascii="Arial" w:hAnsi="Arial" w:cs="Arial"/>
          <w:noProof/>
          <w:sz w:val="24"/>
          <w:szCs w:val="24"/>
        </w:rPr>
        <w:t>LR-HCs</w:t>
      </w:r>
      <w:r w:rsidR="00A54C79" w:rsidRPr="00B14811">
        <w:rPr>
          <w:rFonts w:ascii="Arial" w:hAnsi="Arial" w:cs="Arial"/>
          <w:sz w:val="24"/>
          <w:szCs w:val="24"/>
        </w:rPr>
        <w:t>.</w:t>
      </w:r>
      <w:r w:rsidR="002A7FFD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Pyroly</w:t>
      </w:r>
      <w:r w:rsidR="00C25ED9" w:rsidRPr="00B14811">
        <w:rPr>
          <w:rFonts w:ascii="Arial" w:hAnsi="Arial" w:cs="Arial"/>
          <w:sz w:val="24"/>
          <w:szCs w:val="24"/>
        </w:rPr>
        <w:t>sis</w:t>
      </w:r>
      <w:r w:rsidR="00697906" w:rsidRPr="00B14811">
        <w:rPr>
          <w:rFonts w:ascii="Arial" w:hAnsi="Arial" w:cs="Arial"/>
          <w:sz w:val="24"/>
          <w:szCs w:val="24"/>
        </w:rPr>
        <w:t xml:space="preserve"> activation of LR and LR</w:t>
      </w:r>
      <w:r w:rsidR="0010188D" w:rsidRPr="00B14811">
        <w:rPr>
          <w:rFonts w:ascii="Arial" w:hAnsi="Arial" w:cs="Arial"/>
          <w:sz w:val="24"/>
          <w:szCs w:val="24"/>
        </w:rPr>
        <w:t>-HCs</w:t>
      </w:r>
      <w:r w:rsidR="00697906" w:rsidRPr="00B14811">
        <w:rPr>
          <w:rFonts w:ascii="Arial" w:hAnsi="Arial" w:cs="Arial"/>
          <w:sz w:val="24"/>
          <w:szCs w:val="24"/>
        </w:rPr>
        <w:t xml:space="preserve"> changed most of N species. </w:t>
      </w:r>
      <w:r w:rsidR="00C56A23" w:rsidRPr="00B14811">
        <w:rPr>
          <w:rFonts w:ascii="Arial" w:hAnsi="Arial" w:cs="Arial"/>
          <w:sz w:val="24"/>
          <w:szCs w:val="24"/>
        </w:rPr>
        <w:t>LR-APs display fewer peaks of N species in comparison to LR-HCs.</w:t>
      </w:r>
      <w:r w:rsidR="003D21C6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 xml:space="preserve">N-H bending of </w:t>
      </w:r>
      <w:r w:rsidR="00DD1A00" w:rsidRPr="00B14811">
        <w:rPr>
          <w:rFonts w:ascii="Arial" w:hAnsi="Arial" w:cs="Arial"/>
          <w:sz w:val="24"/>
          <w:szCs w:val="24"/>
        </w:rPr>
        <w:t xml:space="preserve">primary </w:t>
      </w:r>
      <w:r w:rsidR="00697906" w:rsidRPr="00B14811">
        <w:rPr>
          <w:rFonts w:ascii="Arial" w:hAnsi="Arial" w:cs="Arial"/>
          <w:sz w:val="24"/>
          <w:szCs w:val="24"/>
        </w:rPr>
        <w:t>amine</w:t>
      </w:r>
      <w:r w:rsidR="00DD1A00" w:rsidRPr="00B14811">
        <w:rPr>
          <w:rFonts w:ascii="Arial" w:hAnsi="Arial" w:cs="Arial"/>
          <w:sz w:val="24"/>
          <w:szCs w:val="24"/>
        </w:rPr>
        <w:t>s</w:t>
      </w:r>
      <w:r w:rsidR="00697906" w:rsidRPr="00B14811">
        <w:rPr>
          <w:rFonts w:ascii="Arial" w:hAnsi="Arial" w:cs="Arial"/>
          <w:sz w:val="24"/>
          <w:szCs w:val="24"/>
        </w:rPr>
        <w:t xml:space="preserve"> </w:t>
      </w:r>
      <w:r w:rsidR="007C1CDF" w:rsidRPr="00B14811">
        <w:rPr>
          <w:rFonts w:ascii="Arial" w:hAnsi="Arial" w:cs="Arial"/>
          <w:sz w:val="24"/>
          <w:szCs w:val="24"/>
        </w:rPr>
        <w:t xml:space="preserve">(amine 1°) </w:t>
      </w:r>
      <w:r w:rsidR="00697906" w:rsidRPr="00B14811">
        <w:rPr>
          <w:rFonts w:ascii="Arial" w:hAnsi="Arial" w:cs="Arial"/>
          <w:sz w:val="24"/>
          <w:szCs w:val="24"/>
        </w:rPr>
        <w:t xml:space="preserve">was displayed </w:t>
      </w:r>
      <w:r w:rsidR="00DD1A00" w:rsidRPr="00B14811">
        <w:rPr>
          <w:rFonts w:ascii="Arial" w:hAnsi="Arial" w:cs="Arial"/>
          <w:sz w:val="24"/>
          <w:szCs w:val="24"/>
        </w:rPr>
        <w:t xml:space="preserve">with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697906" w:rsidRPr="00B14811">
        <w:rPr>
          <w:rFonts w:ascii="Arial" w:hAnsi="Arial" w:cs="Arial"/>
          <w:sz w:val="24"/>
          <w:szCs w:val="24"/>
        </w:rPr>
        <w:t xml:space="preserve">same intensity for all </w:t>
      </w:r>
      <w:r w:rsidR="0010188D" w:rsidRPr="00B14811">
        <w:rPr>
          <w:rFonts w:ascii="Arial" w:hAnsi="Arial" w:cs="Arial"/>
          <w:sz w:val="24"/>
          <w:szCs w:val="24"/>
        </w:rPr>
        <w:t>LR-APs</w:t>
      </w:r>
      <w:r w:rsidR="00697906" w:rsidRPr="00B14811">
        <w:rPr>
          <w:rFonts w:ascii="Arial" w:hAnsi="Arial" w:cs="Arial"/>
          <w:sz w:val="24"/>
          <w:szCs w:val="24"/>
        </w:rPr>
        <w:t>. Strong and intensive N-H absorption band</w:t>
      </w:r>
      <w:r w:rsidR="00D85F11" w:rsidRPr="00B14811">
        <w:rPr>
          <w:rFonts w:ascii="Arial" w:hAnsi="Arial" w:cs="Arial"/>
          <w:sz w:val="24"/>
          <w:szCs w:val="24"/>
        </w:rPr>
        <w:t>s</w:t>
      </w:r>
      <w:r w:rsidR="00697906" w:rsidRPr="00B14811">
        <w:rPr>
          <w:rFonts w:ascii="Arial" w:hAnsi="Arial" w:cs="Arial"/>
          <w:sz w:val="24"/>
          <w:szCs w:val="24"/>
        </w:rPr>
        <w:t xml:space="preserve"> for </w:t>
      </w:r>
      <w:r w:rsidR="00D85F11" w:rsidRPr="00B14811">
        <w:rPr>
          <w:rFonts w:ascii="Arial" w:hAnsi="Arial" w:cs="Arial"/>
          <w:sz w:val="24"/>
          <w:szCs w:val="24"/>
        </w:rPr>
        <w:t xml:space="preserve">primary and secondary </w:t>
      </w:r>
      <w:r w:rsidR="00697906" w:rsidRPr="00B14811">
        <w:rPr>
          <w:rFonts w:ascii="Arial" w:hAnsi="Arial" w:cs="Arial"/>
          <w:sz w:val="24"/>
          <w:szCs w:val="24"/>
        </w:rPr>
        <w:t>amine</w:t>
      </w:r>
      <w:r w:rsidR="00D85F11" w:rsidRPr="00B14811">
        <w:rPr>
          <w:rFonts w:ascii="Arial" w:hAnsi="Arial" w:cs="Arial"/>
          <w:sz w:val="24"/>
          <w:szCs w:val="24"/>
        </w:rPr>
        <w:t>s</w:t>
      </w:r>
      <w:r w:rsidR="00697906" w:rsidRPr="00B14811">
        <w:rPr>
          <w:rFonts w:ascii="Arial" w:hAnsi="Arial" w:cs="Arial"/>
          <w:sz w:val="24"/>
          <w:szCs w:val="24"/>
        </w:rPr>
        <w:t xml:space="preserve"> show</w:t>
      </w:r>
      <w:r w:rsidR="00D85F11" w:rsidRPr="00B14811">
        <w:rPr>
          <w:rFonts w:ascii="Arial" w:hAnsi="Arial" w:cs="Arial"/>
          <w:sz w:val="24"/>
          <w:szCs w:val="24"/>
        </w:rPr>
        <w:t>ed</w:t>
      </w:r>
      <w:r w:rsidR="00697906" w:rsidRPr="00B14811">
        <w:rPr>
          <w:rFonts w:ascii="Arial" w:hAnsi="Arial" w:cs="Arial"/>
          <w:sz w:val="24"/>
          <w:szCs w:val="24"/>
        </w:rPr>
        <w:t xml:space="preserve">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697906" w:rsidRPr="00B14811">
        <w:rPr>
          <w:rFonts w:ascii="Arial" w:hAnsi="Arial" w:cs="Arial"/>
          <w:sz w:val="24"/>
          <w:szCs w:val="24"/>
        </w:rPr>
        <w:t>-200</w:t>
      </w:r>
      <w:r w:rsidR="0071127C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&gt;</w:t>
      </w:r>
      <w:r w:rsidR="00B278E8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697906" w:rsidRPr="00B14811">
        <w:rPr>
          <w:rFonts w:ascii="Arial" w:hAnsi="Arial" w:cs="Arial"/>
          <w:sz w:val="24"/>
          <w:szCs w:val="24"/>
        </w:rPr>
        <w:t>-250</w:t>
      </w:r>
      <w:r w:rsidR="0071127C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&gt;</w:t>
      </w:r>
      <w:r w:rsidR="00B278E8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697906" w:rsidRPr="00B14811">
        <w:rPr>
          <w:rFonts w:ascii="Arial" w:hAnsi="Arial" w:cs="Arial"/>
          <w:sz w:val="24"/>
          <w:szCs w:val="24"/>
        </w:rPr>
        <w:t>-300</w:t>
      </w:r>
      <w:r w:rsidR="0071127C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&gt;</w:t>
      </w:r>
      <w:r w:rsidR="00B278E8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697906" w:rsidRPr="00B14811">
        <w:rPr>
          <w:rFonts w:ascii="Arial" w:hAnsi="Arial" w:cs="Arial"/>
          <w:sz w:val="24"/>
          <w:szCs w:val="24"/>
        </w:rPr>
        <w:t xml:space="preserve"> peak intensity trend. C-N stretching </w:t>
      </w:r>
      <w:r w:rsidR="00811253" w:rsidRPr="00B14811">
        <w:rPr>
          <w:rFonts w:ascii="Arial" w:hAnsi="Arial" w:cs="Arial"/>
          <w:sz w:val="24"/>
          <w:szCs w:val="24"/>
        </w:rPr>
        <w:t xml:space="preserve">bands indicative </w:t>
      </w:r>
      <w:r w:rsidR="00F213EE" w:rsidRPr="00B14811">
        <w:rPr>
          <w:rFonts w:ascii="Arial" w:hAnsi="Arial" w:cs="Arial"/>
          <w:sz w:val="24"/>
          <w:szCs w:val="24"/>
        </w:rPr>
        <w:t>of</w:t>
      </w:r>
      <w:r w:rsidR="00697906" w:rsidRPr="00B14811">
        <w:rPr>
          <w:rFonts w:ascii="Arial" w:hAnsi="Arial" w:cs="Arial"/>
          <w:sz w:val="24"/>
          <w:szCs w:val="24"/>
        </w:rPr>
        <w:t xml:space="preserve"> aliphatic amines </w:t>
      </w:r>
      <w:r w:rsidR="00220860" w:rsidRPr="00B14811">
        <w:rPr>
          <w:rFonts w:ascii="Arial" w:hAnsi="Arial" w:cs="Arial"/>
          <w:sz w:val="24"/>
          <w:szCs w:val="24"/>
        </w:rPr>
        <w:t>were</w:t>
      </w:r>
      <w:r w:rsidR="00FA30B0" w:rsidRPr="00B14811">
        <w:rPr>
          <w:rFonts w:ascii="Arial" w:hAnsi="Arial" w:cs="Arial"/>
          <w:sz w:val="24"/>
          <w:szCs w:val="24"/>
        </w:rPr>
        <w:t xml:space="preserve"> </w:t>
      </w:r>
      <w:r w:rsidR="00697906" w:rsidRPr="00B14811">
        <w:rPr>
          <w:rFonts w:ascii="Arial" w:hAnsi="Arial" w:cs="Arial"/>
          <w:sz w:val="24"/>
          <w:szCs w:val="24"/>
        </w:rPr>
        <w:t>less intense and broad</w:t>
      </w:r>
      <w:r w:rsidR="00220860" w:rsidRPr="00B14811">
        <w:rPr>
          <w:rFonts w:ascii="Arial" w:hAnsi="Arial" w:cs="Arial"/>
          <w:sz w:val="24"/>
          <w:szCs w:val="24"/>
        </w:rPr>
        <w:t>er</w:t>
      </w:r>
      <w:r w:rsidR="00697906" w:rsidRPr="00B14811">
        <w:rPr>
          <w:rFonts w:ascii="Arial" w:hAnsi="Arial" w:cs="Arial"/>
          <w:sz w:val="24"/>
          <w:szCs w:val="24"/>
        </w:rPr>
        <w:t xml:space="preserve"> for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697906" w:rsidRPr="00B14811">
        <w:rPr>
          <w:rFonts w:ascii="Arial" w:hAnsi="Arial" w:cs="Arial"/>
          <w:sz w:val="24"/>
          <w:szCs w:val="24"/>
        </w:rPr>
        <w:t xml:space="preserve"> </w:t>
      </w:r>
      <w:r w:rsidR="003F6319" w:rsidRPr="00B14811">
        <w:rPr>
          <w:rFonts w:ascii="Arial" w:hAnsi="Arial" w:cs="Arial"/>
          <w:sz w:val="24"/>
          <w:szCs w:val="24"/>
        </w:rPr>
        <w:t>compared to</w:t>
      </w:r>
      <w:r w:rsidR="00697906" w:rsidRPr="00B14811">
        <w:rPr>
          <w:rFonts w:ascii="Arial" w:hAnsi="Arial" w:cs="Arial"/>
          <w:sz w:val="24"/>
          <w:szCs w:val="24"/>
        </w:rPr>
        <w:t xml:space="preserve"> other </w:t>
      </w:r>
      <w:r w:rsidR="007B6A03" w:rsidRPr="00B14811">
        <w:rPr>
          <w:rFonts w:ascii="Arial" w:hAnsi="Arial" w:cs="Arial"/>
          <w:sz w:val="24"/>
          <w:szCs w:val="24"/>
        </w:rPr>
        <w:t>LR-APs</w:t>
      </w:r>
      <w:r w:rsidR="00697906" w:rsidRPr="00B14811">
        <w:rPr>
          <w:rFonts w:ascii="Arial" w:hAnsi="Arial" w:cs="Arial"/>
          <w:sz w:val="24"/>
          <w:szCs w:val="24"/>
        </w:rPr>
        <w:t xml:space="preserve">. </w:t>
      </w:r>
      <w:r w:rsidR="003D21C6" w:rsidRPr="00B14811">
        <w:rPr>
          <w:rFonts w:ascii="Arial" w:hAnsi="Arial" w:cs="Arial"/>
          <w:sz w:val="24"/>
          <w:szCs w:val="24"/>
        </w:rPr>
        <w:t xml:space="preserve">From FT-IR results, it can be concluded that compared to LR-APs, LR-HCs possess much higher N species in their composition and N species were affected during HTC and pyrolysis. </w:t>
      </w:r>
      <w:r w:rsidR="00340078" w:rsidRPr="00B14811">
        <w:rPr>
          <w:rFonts w:ascii="Arial" w:hAnsi="Arial" w:cs="Arial"/>
          <w:sz w:val="24"/>
          <w:szCs w:val="24"/>
        </w:rPr>
        <w:t>Amine groups</w:t>
      </w:r>
      <w:r w:rsidR="00A01FF8" w:rsidRPr="00B14811">
        <w:rPr>
          <w:rFonts w:ascii="Arial" w:hAnsi="Arial" w:cs="Arial"/>
          <w:sz w:val="24"/>
          <w:szCs w:val="24"/>
        </w:rPr>
        <w:t>'</w:t>
      </w:r>
      <w:r w:rsidR="00340078" w:rsidRPr="00B14811">
        <w:rPr>
          <w:rFonts w:ascii="Arial" w:hAnsi="Arial" w:cs="Arial"/>
          <w:sz w:val="24"/>
          <w:szCs w:val="24"/>
        </w:rPr>
        <w:t xml:space="preserve"> presence in XPS and FTIR spectra are considered valuable </w:t>
      </w:r>
      <w:r w:rsidR="003F6319" w:rsidRPr="00B14811">
        <w:rPr>
          <w:rFonts w:ascii="Arial" w:hAnsi="Arial" w:cs="Arial"/>
          <w:sz w:val="24"/>
          <w:szCs w:val="24"/>
        </w:rPr>
        <w:t>for</w:t>
      </w:r>
      <w:r w:rsidR="00340078" w:rsidRPr="00B14811">
        <w:rPr>
          <w:rFonts w:ascii="Arial" w:hAnsi="Arial" w:cs="Arial"/>
          <w:sz w:val="24"/>
          <w:szCs w:val="24"/>
        </w:rPr>
        <w:t xml:space="preserve"> heavy metal ions </w:t>
      </w:r>
      <w:r w:rsidR="00F43A07" w:rsidRPr="00B14811">
        <w:rPr>
          <w:rFonts w:ascii="Arial" w:hAnsi="Arial" w:cs="Arial"/>
          <w:sz w:val="24"/>
          <w:szCs w:val="24"/>
        </w:rPr>
        <w:t>im</w:t>
      </w:r>
      <w:r w:rsidR="00136832" w:rsidRPr="00B14811">
        <w:rPr>
          <w:rFonts w:ascii="Arial" w:hAnsi="Arial" w:cs="Arial"/>
          <w:sz w:val="24"/>
          <w:szCs w:val="24"/>
        </w:rPr>
        <w:t xml:space="preserve">mobilization </w:t>
      </w:r>
      <w:r w:rsidR="00340078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&lt;EndNote&gt;&lt;Cite&gt;&lt;Author&gt;Venkateswarlu&lt;/Author&gt;&lt;Year&gt;2015&lt;/Year&gt;&lt;RecNum&gt;104&lt;/RecNum&gt;&lt;DisplayText&gt;(Venkateswarlu &amp;amp; Yoon, 2015)&lt;/DisplayText&gt;&lt;record&gt;&lt;rec-number&gt;104&lt;/rec-number&gt;&lt;foreign-keys&gt;&lt;key app="EN" db-id="at9awr02p0wppje0999pxf0oswa5zxww0zpz" timestamp="1555506656"&gt;104&lt;/key&gt;&lt;/foreign-keys&gt;&lt;ref-type name="Journal Article"&gt;17&lt;/ref-type&gt;&lt;contributors&gt;&lt;authors&gt;&lt;author&gt;Venkateswarlu, Sada&lt;/author&gt;&lt;author&gt;Yoon, Minyoung&lt;/author&gt;&lt;/authors&gt;&lt;/contributors&gt;&lt;titles&gt;&lt;title&gt;Core–shell ferromagnetic nanorod based on amine polymer composite (Fe3O4@ DAPF) for fast removal of Pb (II) from aqueous solutions&lt;/title&gt;&lt;secondary-title&gt;ACS applied materials &amp;amp; interfaces&lt;/secondary-title&gt;&lt;/titles&gt;&lt;periodical&gt;&lt;full-title&gt;ACS applied materials &amp;amp; interfaces&lt;/full-title&gt;&lt;/periodical&gt;&lt;pages&gt;25362-25372&lt;/pages&gt;&lt;volume&gt;7&lt;/volume&gt;&lt;number&gt;45&lt;/number&gt;&lt;dates&gt;&lt;year&gt;2015&lt;/year&gt;&lt;/dates&gt;&lt;isbn&gt;1944-8244&lt;/isbn&gt;&lt;urls&gt;&lt;/urls&gt;&lt;/record&gt;&lt;/Cite&gt;&lt;/EndNote&gt;</w:instrText>
      </w:r>
      <w:r w:rsidR="00340078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0" w:tooltip="Venkateswarlu, 2015 #104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Venkateswarlu &amp; Yoon,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340078" w:rsidRPr="00B14811">
        <w:rPr>
          <w:rFonts w:ascii="Arial" w:hAnsi="Arial" w:cs="Arial"/>
          <w:sz w:val="24"/>
          <w:szCs w:val="24"/>
        </w:rPr>
        <w:fldChar w:fldCharType="end"/>
      </w:r>
      <w:r w:rsidR="00340078" w:rsidRPr="00B14811">
        <w:rPr>
          <w:rFonts w:ascii="Arial" w:hAnsi="Arial" w:cs="Arial"/>
          <w:sz w:val="24"/>
          <w:szCs w:val="24"/>
        </w:rPr>
        <w:t>.</w:t>
      </w:r>
      <w:r w:rsidR="00405D96" w:rsidRPr="00B14811">
        <w:t xml:space="preserve"> </w:t>
      </w:r>
    </w:p>
    <w:p w:rsidR="00401B7B" w:rsidRPr="00B14811" w:rsidRDefault="00D33BE0" w:rsidP="00CC1A5A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</w:rPr>
      </w:pPr>
      <w:r w:rsidRPr="00B14811">
        <w:rPr>
          <w:rFonts w:ascii="Arial" w:hAnsi="Arial" w:cs="Arial"/>
          <w:b/>
        </w:rPr>
        <w:t xml:space="preserve">XPS of P species of </w:t>
      </w:r>
      <w:r w:rsidR="0058745E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58745E" w:rsidRPr="00B14811">
        <w:rPr>
          <w:rFonts w:ascii="Arial" w:hAnsi="Arial" w:cs="Arial"/>
          <w:b/>
        </w:rPr>
        <w:t xml:space="preserve"> and LR-APs</w:t>
      </w:r>
      <w:r w:rsidRPr="00B14811">
        <w:rPr>
          <w:rFonts w:ascii="Arial" w:hAnsi="Arial" w:cs="Arial"/>
        </w:rPr>
        <w:t xml:space="preserve"> </w:t>
      </w:r>
    </w:p>
    <w:p w:rsidR="00CB0B19" w:rsidRPr="00B14811" w:rsidRDefault="00FA30B0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The </w:t>
      </w:r>
      <w:r w:rsidR="00D4295B" w:rsidRPr="00B14811">
        <w:rPr>
          <w:rFonts w:ascii="Arial" w:hAnsi="Arial" w:cs="Arial"/>
          <w:sz w:val="24"/>
          <w:szCs w:val="24"/>
        </w:rPr>
        <w:t>P peak w</w:t>
      </w:r>
      <w:r w:rsidRPr="00B14811">
        <w:rPr>
          <w:rFonts w:ascii="Arial" w:hAnsi="Arial" w:cs="Arial"/>
          <w:sz w:val="24"/>
          <w:szCs w:val="24"/>
        </w:rPr>
        <w:t>as</w:t>
      </w:r>
      <w:r w:rsidR="00D4295B" w:rsidRPr="00B14811">
        <w:rPr>
          <w:rFonts w:ascii="Arial" w:hAnsi="Arial" w:cs="Arial"/>
          <w:sz w:val="24"/>
          <w:szCs w:val="24"/>
        </w:rPr>
        <w:t xml:space="preserve"> assessed </w:t>
      </w:r>
      <w:r w:rsidR="001D47C0" w:rsidRPr="00B14811">
        <w:rPr>
          <w:rFonts w:ascii="Arial" w:hAnsi="Arial" w:cs="Arial"/>
          <w:sz w:val="24"/>
          <w:szCs w:val="24"/>
        </w:rPr>
        <w:t xml:space="preserve">as being made of </w:t>
      </w:r>
      <w:r w:rsidR="00E06DAC" w:rsidRPr="00B14811">
        <w:rPr>
          <w:rFonts w:ascii="Arial" w:hAnsi="Arial" w:cs="Arial"/>
          <w:sz w:val="24"/>
          <w:szCs w:val="24"/>
        </w:rPr>
        <w:t>t</w:t>
      </w:r>
      <w:r w:rsidR="00E35455" w:rsidRPr="00B14811">
        <w:rPr>
          <w:rFonts w:ascii="Arial" w:hAnsi="Arial" w:cs="Arial"/>
          <w:sz w:val="24"/>
          <w:szCs w:val="24"/>
        </w:rPr>
        <w:t>wo</w:t>
      </w:r>
      <w:r w:rsidR="00D4295B" w:rsidRPr="00B14811">
        <w:rPr>
          <w:rFonts w:ascii="Arial" w:hAnsi="Arial" w:cs="Arial"/>
          <w:sz w:val="24"/>
          <w:szCs w:val="24"/>
        </w:rPr>
        <w:t xml:space="preserve"> peaks</w:t>
      </w:r>
      <w:r w:rsidR="007A33C1" w:rsidRPr="00B14811">
        <w:rPr>
          <w:rFonts w:ascii="Arial" w:hAnsi="Arial" w:cs="Arial"/>
          <w:sz w:val="24"/>
          <w:szCs w:val="24"/>
        </w:rPr>
        <w:t xml:space="preserve"> from</w:t>
      </w:r>
      <w:r w:rsidR="00D4295B" w:rsidRPr="00B14811">
        <w:rPr>
          <w:rFonts w:ascii="Arial" w:hAnsi="Arial" w:cs="Arial"/>
          <w:sz w:val="24"/>
          <w:szCs w:val="24"/>
        </w:rPr>
        <w:t xml:space="preserve"> orthophosphate (ortho-P</w:t>
      </w:r>
      <w:r w:rsidR="005173FC" w:rsidRPr="00B14811">
        <w:rPr>
          <w:rFonts w:ascii="Arial" w:hAnsi="Arial" w:cs="Arial"/>
          <w:sz w:val="24"/>
          <w:szCs w:val="24"/>
        </w:rPr>
        <w:t>, (PO</w:t>
      </w:r>
      <w:r w:rsidR="005173FC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5173FC" w:rsidRPr="00B14811">
        <w:rPr>
          <w:rFonts w:ascii="Arial" w:hAnsi="Arial" w:cs="Arial"/>
          <w:sz w:val="24"/>
          <w:szCs w:val="24"/>
          <w:vertAlign w:val="superscript"/>
        </w:rPr>
        <w:t>3−</w:t>
      </w:r>
      <w:r w:rsidR="005173FC" w:rsidRPr="00B14811">
        <w:rPr>
          <w:rFonts w:ascii="Arial" w:hAnsi="Arial" w:cs="Arial"/>
          <w:sz w:val="24"/>
          <w:szCs w:val="24"/>
        </w:rPr>
        <w:t>)</w:t>
      </w:r>
      <w:r w:rsidR="00D4295B" w:rsidRPr="00B14811">
        <w:rPr>
          <w:rFonts w:ascii="Arial" w:hAnsi="Arial" w:cs="Arial"/>
          <w:sz w:val="24"/>
          <w:szCs w:val="24"/>
        </w:rPr>
        <w:t xml:space="preserve">) </w:t>
      </w:r>
      <w:r w:rsidR="002A4891" w:rsidRPr="00B14811">
        <w:rPr>
          <w:rFonts w:ascii="Arial" w:hAnsi="Arial" w:cs="Arial"/>
          <w:sz w:val="24"/>
          <w:szCs w:val="24"/>
        </w:rPr>
        <w:t>combined with</w:t>
      </w:r>
      <w:r w:rsidR="00D4295B" w:rsidRPr="00B14811">
        <w:rPr>
          <w:rFonts w:ascii="Arial" w:hAnsi="Arial" w:cs="Arial"/>
          <w:sz w:val="24"/>
          <w:szCs w:val="24"/>
        </w:rPr>
        <w:t xml:space="preserve"> pyrophosphate (pyro-P</w:t>
      </w:r>
      <w:r w:rsidR="00F743A2" w:rsidRPr="00B14811">
        <w:rPr>
          <w:rFonts w:ascii="Arial" w:hAnsi="Arial" w:cs="Arial"/>
          <w:sz w:val="24"/>
          <w:szCs w:val="24"/>
        </w:rPr>
        <w:t>,</w:t>
      </w:r>
      <w:r w:rsidR="00F743A2" w:rsidRPr="00B14811">
        <w:t xml:space="preserve"> (</w:t>
      </w:r>
      <w:r w:rsidR="00F743A2" w:rsidRPr="00B14811">
        <w:rPr>
          <w:rFonts w:ascii="Arial" w:hAnsi="Arial" w:cs="Arial"/>
          <w:sz w:val="24"/>
          <w:szCs w:val="24"/>
        </w:rPr>
        <w:t>P</w:t>
      </w:r>
      <w:r w:rsidR="00F743A2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F743A2" w:rsidRPr="00B14811">
        <w:rPr>
          <w:rFonts w:ascii="Arial" w:hAnsi="Arial" w:cs="Arial"/>
          <w:sz w:val="24"/>
          <w:szCs w:val="24"/>
        </w:rPr>
        <w:t>O</w:t>
      </w:r>
      <w:r w:rsidR="00F743A2" w:rsidRPr="00B14811">
        <w:rPr>
          <w:rFonts w:ascii="Arial" w:hAnsi="Arial" w:cs="Arial"/>
          <w:sz w:val="24"/>
          <w:szCs w:val="24"/>
          <w:vertAlign w:val="subscript"/>
        </w:rPr>
        <w:t>7</w:t>
      </w:r>
      <w:r w:rsidR="00F743A2" w:rsidRPr="00B14811">
        <w:rPr>
          <w:rFonts w:ascii="Arial" w:hAnsi="Arial" w:cs="Arial"/>
          <w:sz w:val="24"/>
          <w:szCs w:val="24"/>
          <w:vertAlign w:val="superscript"/>
        </w:rPr>
        <w:t>4−</w:t>
      </w:r>
      <w:r w:rsidR="00F743A2" w:rsidRPr="00B14811">
        <w:rPr>
          <w:rFonts w:ascii="Arial" w:hAnsi="Arial" w:cs="Arial"/>
          <w:sz w:val="24"/>
          <w:szCs w:val="24"/>
        </w:rPr>
        <w:t>)</w:t>
      </w:r>
      <w:r w:rsidR="00D4295B" w:rsidRPr="00B14811">
        <w:rPr>
          <w:rFonts w:ascii="Arial" w:hAnsi="Arial" w:cs="Arial"/>
          <w:sz w:val="24"/>
          <w:szCs w:val="24"/>
        </w:rPr>
        <w:t xml:space="preserve">), </w:t>
      </w:r>
      <w:r w:rsidR="000750D9" w:rsidRPr="00B14811">
        <w:rPr>
          <w:rFonts w:ascii="Arial" w:hAnsi="Arial" w:cs="Arial"/>
          <w:sz w:val="24"/>
          <w:szCs w:val="24"/>
        </w:rPr>
        <w:t xml:space="preserve">and </w:t>
      </w:r>
      <w:r w:rsidR="00D4295B" w:rsidRPr="00B14811">
        <w:rPr>
          <w:rFonts w:ascii="Arial" w:hAnsi="Arial" w:cs="Arial"/>
          <w:sz w:val="24"/>
          <w:szCs w:val="24"/>
        </w:rPr>
        <w:t xml:space="preserve">P connected to aromatic rings of organics </w:t>
      </w:r>
      <w:r w:rsidR="001635C1" w:rsidRPr="00B14811">
        <w:rPr>
          <w:rFonts w:ascii="Arial" w:hAnsi="Arial" w:cs="Arial"/>
          <w:sz w:val="24"/>
          <w:szCs w:val="24"/>
        </w:rPr>
        <w:t xml:space="preserve">(Ar-P) </w:t>
      </w:r>
      <w:r w:rsidR="00D4295B" w:rsidRPr="00B14811">
        <w:rPr>
          <w:rFonts w:ascii="Arial" w:hAnsi="Arial" w:cs="Arial"/>
          <w:sz w:val="24"/>
          <w:szCs w:val="24"/>
        </w:rPr>
        <w:t xml:space="preserve">as </w:t>
      </w:r>
      <w:r w:rsidR="001635C1" w:rsidRPr="00B14811">
        <w:rPr>
          <w:rFonts w:ascii="Arial" w:hAnsi="Arial" w:cs="Arial"/>
          <w:sz w:val="24"/>
          <w:szCs w:val="24"/>
        </w:rPr>
        <w:t>P</w:t>
      </w:r>
      <w:r w:rsidR="00D4295B" w:rsidRPr="00B14811">
        <w:rPr>
          <w:rFonts w:ascii="Arial" w:hAnsi="Arial" w:cs="Arial"/>
          <w:sz w:val="24"/>
          <w:szCs w:val="24"/>
        </w:rPr>
        <w:t xml:space="preserve"> species.</w:t>
      </w:r>
      <w:r w:rsidR="001635C1" w:rsidRPr="00B14811">
        <w:rPr>
          <w:rFonts w:ascii="Arial" w:hAnsi="Arial" w:cs="Arial"/>
          <w:sz w:val="24"/>
          <w:szCs w:val="24"/>
        </w:rPr>
        <w:t xml:space="preserve"> </w:t>
      </w:r>
      <w:r w:rsidR="002A4891" w:rsidRPr="00B14811">
        <w:rPr>
          <w:rFonts w:ascii="Arial" w:hAnsi="Arial" w:cs="Arial"/>
          <w:sz w:val="24"/>
          <w:szCs w:val="24"/>
        </w:rPr>
        <w:t xml:space="preserve">The </w:t>
      </w:r>
      <w:r w:rsidR="001635C1" w:rsidRPr="00B14811">
        <w:rPr>
          <w:rFonts w:ascii="Arial" w:hAnsi="Arial" w:cs="Arial"/>
          <w:sz w:val="24"/>
          <w:szCs w:val="24"/>
        </w:rPr>
        <w:t xml:space="preserve">ortho-P/pyro-P </w:t>
      </w:r>
      <w:r w:rsidR="00056099" w:rsidRPr="00B14811">
        <w:rPr>
          <w:rFonts w:ascii="Arial" w:hAnsi="Arial" w:cs="Arial"/>
          <w:sz w:val="24"/>
          <w:szCs w:val="24"/>
        </w:rPr>
        <w:t>is</w:t>
      </w:r>
      <w:r w:rsidR="001635C1" w:rsidRPr="00B14811">
        <w:rPr>
          <w:rFonts w:ascii="Arial" w:hAnsi="Arial" w:cs="Arial"/>
          <w:sz w:val="24"/>
          <w:szCs w:val="24"/>
        </w:rPr>
        <w:t xml:space="preserve"> less stable</w:t>
      </w:r>
      <w:r w:rsidR="00ED0EB3" w:rsidRPr="00B14811">
        <w:rPr>
          <w:rFonts w:ascii="Arial" w:hAnsi="Arial" w:cs="Arial"/>
          <w:sz w:val="24"/>
          <w:szCs w:val="24"/>
        </w:rPr>
        <w:t xml:space="preserve"> </w:t>
      </w:r>
      <w:r w:rsidR="00466FB8" w:rsidRPr="00B14811">
        <w:rPr>
          <w:rFonts w:ascii="Arial" w:hAnsi="Arial" w:cs="Arial"/>
          <w:sz w:val="24"/>
          <w:szCs w:val="24"/>
        </w:rPr>
        <w:t>compared to</w:t>
      </w:r>
      <w:r w:rsidR="001635C1" w:rsidRPr="00B14811">
        <w:rPr>
          <w:rFonts w:ascii="Arial" w:hAnsi="Arial" w:cs="Arial"/>
          <w:sz w:val="24"/>
          <w:szCs w:val="24"/>
        </w:rPr>
        <w:t xml:space="preserve"> Ar-P </w:t>
      </w:r>
      <w:r w:rsidR="0044317E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&lt;EndNote&gt;&lt;Cite&gt;&lt;Author&gt;Qian&lt;/Author&gt;&lt;Year&gt;2014&lt;/Year&gt;&lt;RecNum&gt;46&lt;/RecNum&gt;&lt;DisplayText&gt;(Qian et al., 2014)&lt;/DisplayText&gt;&lt;record&gt;&lt;rec-number&gt;46&lt;/rec-number&gt;&lt;foreign-keys&gt;&lt;key app="EN" db-id="at9awr02p0wppje0999pxf0oswa5zxww0zpz" timestamp="1553422936"&gt;46&lt;/key&gt;&lt;/foreign-keys&gt;&lt;ref-type name="Journal Article"&gt;17&lt;/ref-type&gt;&lt;contributors&gt;&lt;authors&gt;&lt;author&gt;Qian, Ting-Ting&lt;/author&gt;&lt;author&gt;Li, De-Chang&lt;/author&gt;&lt;author&gt;Jiang, Hong&lt;/author&gt;&lt;/authors&gt;&lt;/contributors&gt;&lt;titles&gt;&lt;title&gt;Thermochemical behavior of tris (2-butoxyethyl) phosphate (TBEP) during co-pyrolysis with biomass&lt;/title&gt;&lt;secondary-title&gt;Environmental science &amp;amp; technology&lt;/secondary-title&gt;&lt;/titles&gt;&lt;periodical&gt;&lt;full-title&gt;Environmental science &amp;amp; technology&lt;/full-title&gt;&lt;/periodical&gt;&lt;pages&gt;10734-10742&lt;/pages&gt;&lt;volume&gt;48&lt;/volume&gt;&lt;number&gt;18&lt;/number&gt;&lt;dates&gt;&lt;year&gt;2014&lt;/year&gt;&lt;/dates&gt;&lt;isbn&gt;0013-936X&lt;/isbn&gt;&lt;urls&gt;&lt;/urls&gt;&lt;/record&gt;&lt;/Cite&gt;&lt;/EndNote&gt;</w:instrText>
      </w:r>
      <w:r w:rsidR="0044317E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6" w:tooltip="Qian, 2014 #46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Qian et al., 2014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44317E" w:rsidRPr="00B14811">
        <w:rPr>
          <w:rFonts w:ascii="Arial" w:hAnsi="Arial" w:cs="Arial"/>
          <w:sz w:val="24"/>
          <w:szCs w:val="24"/>
        </w:rPr>
        <w:fldChar w:fldCharType="end"/>
      </w:r>
      <w:r w:rsidR="001635C1" w:rsidRPr="00B14811">
        <w:rPr>
          <w:rFonts w:ascii="Arial" w:hAnsi="Arial" w:cs="Arial"/>
          <w:sz w:val="24"/>
          <w:szCs w:val="24"/>
        </w:rPr>
        <w:t xml:space="preserve">. </w:t>
      </w:r>
      <w:r w:rsidR="00B06E93" w:rsidRPr="00B14811">
        <w:rPr>
          <w:rFonts w:ascii="Arial" w:hAnsi="Arial" w:cs="Arial"/>
          <w:sz w:val="24"/>
          <w:szCs w:val="24"/>
        </w:rPr>
        <w:t xml:space="preserve">Deconvolution results of LR show </w:t>
      </w:r>
      <w:r w:rsidR="00724D83" w:rsidRPr="00B14811">
        <w:rPr>
          <w:rFonts w:ascii="Arial" w:hAnsi="Arial" w:cs="Arial"/>
          <w:sz w:val="24"/>
          <w:szCs w:val="24"/>
        </w:rPr>
        <w:t xml:space="preserve">28 </w:t>
      </w:r>
      <w:r w:rsidR="00B06E93" w:rsidRPr="00B14811">
        <w:rPr>
          <w:rFonts w:ascii="Arial" w:hAnsi="Arial" w:cs="Arial"/>
          <w:sz w:val="24"/>
          <w:szCs w:val="24"/>
        </w:rPr>
        <w:t xml:space="preserve">% ortho-P/pyro-P, </w:t>
      </w:r>
      <w:r w:rsidR="000750D9" w:rsidRPr="00B14811">
        <w:rPr>
          <w:rFonts w:ascii="Arial" w:hAnsi="Arial" w:cs="Arial"/>
          <w:sz w:val="24"/>
          <w:szCs w:val="24"/>
        </w:rPr>
        <w:t xml:space="preserve">and </w:t>
      </w:r>
      <w:r w:rsidR="00724D83" w:rsidRPr="00B14811">
        <w:rPr>
          <w:rFonts w:ascii="Arial" w:hAnsi="Arial" w:cs="Arial"/>
          <w:sz w:val="24"/>
          <w:szCs w:val="24"/>
        </w:rPr>
        <w:t xml:space="preserve">72 </w:t>
      </w:r>
      <w:r w:rsidR="00B06E93" w:rsidRPr="00B14811">
        <w:rPr>
          <w:rFonts w:ascii="Arial" w:hAnsi="Arial" w:cs="Arial"/>
          <w:sz w:val="24"/>
          <w:szCs w:val="24"/>
        </w:rPr>
        <w:t xml:space="preserve">% </w:t>
      </w:r>
      <w:r w:rsidR="00B06E93" w:rsidRPr="00B14811">
        <w:rPr>
          <w:rFonts w:ascii="Arial" w:hAnsi="Arial" w:cs="Arial"/>
          <w:sz w:val="24"/>
          <w:szCs w:val="24"/>
        </w:rPr>
        <w:lastRenderedPageBreak/>
        <w:t>Ar-P</w:t>
      </w:r>
      <w:r w:rsidR="00724D83" w:rsidRPr="00B14811">
        <w:rPr>
          <w:rFonts w:ascii="Arial" w:hAnsi="Arial" w:cs="Arial"/>
          <w:sz w:val="24"/>
          <w:szCs w:val="24"/>
        </w:rPr>
        <w:t xml:space="preserve"> </w:t>
      </w:r>
      <w:r w:rsidR="00B06E93" w:rsidRPr="00B14811">
        <w:rPr>
          <w:rFonts w:ascii="Arial" w:hAnsi="Arial" w:cs="Arial"/>
          <w:sz w:val="24"/>
          <w:szCs w:val="24"/>
        </w:rPr>
        <w:t xml:space="preserve">species. XPS investigation </w:t>
      </w:r>
      <w:r w:rsidR="00B917EF" w:rsidRPr="00B14811">
        <w:rPr>
          <w:rFonts w:ascii="Arial" w:hAnsi="Arial" w:cs="Arial"/>
          <w:sz w:val="24"/>
          <w:szCs w:val="24"/>
        </w:rPr>
        <w:t>reveals</w:t>
      </w:r>
      <w:r w:rsidR="00B06E93" w:rsidRPr="00B14811">
        <w:rPr>
          <w:rFonts w:ascii="Arial" w:hAnsi="Arial" w:cs="Arial"/>
          <w:sz w:val="24"/>
          <w:szCs w:val="24"/>
        </w:rPr>
        <w:t xml:space="preserve"> the </w:t>
      </w:r>
      <w:r w:rsidR="00BF498E" w:rsidRPr="00B14811">
        <w:rPr>
          <w:rFonts w:ascii="Arial" w:hAnsi="Arial" w:cs="Arial"/>
          <w:sz w:val="24"/>
          <w:szCs w:val="24"/>
        </w:rPr>
        <w:t>transformation</w:t>
      </w:r>
      <w:r w:rsidR="000E585B" w:rsidRPr="00B14811">
        <w:rPr>
          <w:rFonts w:ascii="Arial" w:hAnsi="Arial" w:cs="Arial"/>
          <w:sz w:val="24"/>
          <w:szCs w:val="24"/>
        </w:rPr>
        <w:t xml:space="preserve"> of Ar-P into ortho-P/pyro-P in LR</w:t>
      </w:r>
      <w:r w:rsidR="007B6A03" w:rsidRPr="00B14811">
        <w:rPr>
          <w:rFonts w:ascii="Arial" w:hAnsi="Arial" w:cs="Arial"/>
          <w:sz w:val="24"/>
          <w:szCs w:val="24"/>
        </w:rPr>
        <w:t>-HCs</w:t>
      </w:r>
      <w:r w:rsidR="000E585B" w:rsidRPr="00B14811">
        <w:rPr>
          <w:rFonts w:ascii="Arial" w:hAnsi="Arial" w:cs="Arial"/>
          <w:sz w:val="24"/>
          <w:szCs w:val="24"/>
        </w:rPr>
        <w:t xml:space="preserve"> during </w:t>
      </w:r>
      <w:r w:rsidR="00CB6A72" w:rsidRPr="00B14811">
        <w:rPr>
          <w:rFonts w:ascii="Arial" w:hAnsi="Arial" w:cs="Arial"/>
          <w:sz w:val="24"/>
          <w:szCs w:val="24"/>
        </w:rPr>
        <w:t>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D36966" w:rsidRPr="00B14811">
        <w:rPr>
          <w:rFonts w:ascii="Arial" w:hAnsi="Arial" w:cs="Arial"/>
          <w:sz w:val="24"/>
          <w:szCs w:val="24"/>
        </w:rPr>
        <w:t xml:space="preserve"> (</w:t>
      </w:r>
      <w:r w:rsidR="00AF2B29" w:rsidRPr="00B14811">
        <w:rPr>
          <w:rFonts w:ascii="Arial" w:hAnsi="Arial" w:cs="Arial"/>
          <w:sz w:val="24"/>
          <w:szCs w:val="24"/>
        </w:rPr>
        <w:t xml:space="preserve">Fig. </w:t>
      </w:r>
      <w:r w:rsidR="00026C66" w:rsidRPr="00B14811">
        <w:rPr>
          <w:rFonts w:ascii="Arial" w:hAnsi="Arial" w:cs="Arial"/>
          <w:sz w:val="24"/>
          <w:szCs w:val="24"/>
        </w:rPr>
        <w:t>2</w:t>
      </w:r>
      <w:r w:rsidR="00AF2B29" w:rsidRPr="00B14811">
        <w:rPr>
          <w:rFonts w:ascii="Arial" w:hAnsi="Arial" w:cs="Arial"/>
          <w:sz w:val="24"/>
          <w:szCs w:val="24"/>
        </w:rPr>
        <w:t>. (</w:t>
      </w:r>
      <w:r w:rsidR="00026C66" w:rsidRPr="00B14811">
        <w:rPr>
          <w:rFonts w:ascii="Arial" w:hAnsi="Arial" w:cs="Arial"/>
          <w:sz w:val="24"/>
          <w:szCs w:val="24"/>
        </w:rPr>
        <w:t>c</w:t>
      </w:r>
      <w:r w:rsidR="00B34229" w:rsidRPr="00B14811">
        <w:rPr>
          <w:rFonts w:ascii="Arial" w:hAnsi="Arial" w:cs="Arial"/>
          <w:sz w:val="24"/>
          <w:szCs w:val="24"/>
        </w:rPr>
        <w:t>)</w:t>
      </w:r>
      <w:r w:rsidR="00AF2B29" w:rsidRPr="00B14811">
        <w:rPr>
          <w:rFonts w:ascii="Arial" w:hAnsi="Arial" w:cs="Arial"/>
          <w:sz w:val="24"/>
          <w:szCs w:val="24"/>
        </w:rPr>
        <w:t>)</w:t>
      </w:r>
      <w:r w:rsidR="00B06E93" w:rsidRPr="00B14811">
        <w:rPr>
          <w:rFonts w:ascii="Arial" w:hAnsi="Arial" w:cs="Arial"/>
          <w:sz w:val="24"/>
          <w:szCs w:val="24"/>
        </w:rPr>
        <w:t xml:space="preserve">. </w:t>
      </w:r>
      <w:r w:rsidRPr="00B14811">
        <w:rPr>
          <w:rFonts w:ascii="Arial" w:hAnsi="Arial" w:cs="Arial"/>
          <w:sz w:val="24"/>
          <w:szCs w:val="24"/>
        </w:rPr>
        <w:t>The p</w:t>
      </w:r>
      <w:r w:rsidR="000E585B" w:rsidRPr="00B14811">
        <w:rPr>
          <w:rFonts w:ascii="Arial" w:hAnsi="Arial" w:cs="Arial"/>
          <w:sz w:val="24"/>
          <w:szCs w:val="24"/>
        </w:rPr>
        <w:t xml:space="preserve">eak intensity of ortho-P/pyro-P was increased </w:t>
      </w:r>
      <w:r w:rsidR="00044133" w:rsidRPr="00B14811">
        <w:rPr>
          <w:rFonts w:ascii="Arial" w:hAnsi="Arial" w:cs="Arial"/>
          <w:sz w:val="24"/>
          <w:szCs w:val="24"/>
        </w:rPr>
        <w:t xml:space="preserve">abruptly </w:t>
      </w:r>
      <w:r w:rsidR="000E585B" w:rsidRPr="00B14811">
        <w:rPr>
          <w:rFonts w:ascii="Arial" w:hAnsi="Arial" w:cs="Arial"/>
          <w:sz w:val="24"/>
          <w:szCs w:val="24"/>
        </w:rPr>
        <w:t xml:space="preserve">with </w:t>
      </w:r>
      <w:r w:rsidR="00842D5E" w:rsidRPr="00B14811">
        <w:rPr>
          <w:rFonts w:ascii="Arial" w:hAnsi="Arial" w:cs="Arial"/>
          <w:sz w:val="24"/>
          <w:szCs w:val="24"/>
        </w:rPr>
        <w:t xml:space="preserve">HTC </w:t>
      </w:r>
      <w:r w:rsidR="000E585B" w:rsidRPr="00B14811">
        <w:rPr>
          <w:rFonts w:ascii="Arial" w:hAnsi="Arial" w:cs="Arial"/>
          <w:sz w:val="24"/>
          <w:szCs w:val="24"/>
        </w:rPr>
        <w:t xml:space="preserve">temperature increase </w:t>
      </w:r>
      <w:r w:rsidR="00CB0B19" w:rsidRPr="00B14811">
        <w:rPr>
          <w:rFonts w:ascii="Arial" w:hAnsi="Arial" w:cs="Arial"/>
          <w:sz w:val="24"/>
          <w:szCs w:val="24"/>
        </w:rPr>
        <w:t>from 200</w:t>
      </w:r>
      <w:r w:rsidR="000E585B" w:rsidRPr="00B14811">
        <w:rPr>
          <w:rFonts w:ascii="Arial" w:hAnsi="Arial" w:cs="Arial"/>
          <w:sz w:val="24"/>
          <w:szCs w:val="24"/>
        </w:rPr>
        <w:t xml:space="preserve"> to 250 °C and then comparatively decreased with </w:t>
      </w:r>
      <w:r w:rsidRPr="00B14811">
        <w:rPr>
          <w:rFonts w:ascii="Arial" w:hAnsi="Arial" w:cs="Arial"/>
          <w:sz w:val="24"/>
          <w:szCs w:val="24"/>
        </w:rPr>
        <w:t xml:space="preserve">a </w:t>
      </w:r>
      <w:r w:rsidR="000E585B" w:rsidRPr="00B14811">
        <w:rPr>
          <w:rFonts w:ascii="Arial" w:hAnsi="Arial" w:cs="Arial"/>
          <w:sz w:val="24"/>
          <w:szCs w:val="24"/>
        </w:rPr>
        <w:t>temperature rise of 300 °C.</w:t>
      </w:r>
      <w:r w:rsidR="005A62A2" w:rsidRPr="00B14811">
        <w:rPr>
          <w:rFonts w:ascii="Arial" w:hAnsi="Arial" w:cs="Arial"/>
          <w:sz w:val="24"/>
          <w:szCs w:val="24"/>
        </w:rPr>
        <w:t xml:space="preserve"> </w:t>
      </w:r>
      <w:r w:rsidR="00B06E93" w:rsidRPr="00B14811">
        <w:rPr>
          <w:rFonts w:ascii="Arial" w:hAnsi="Arial" w:cs="Arial"/>
          <w:sz w:val="24"/>
          <w:szCs w:val="24"/>
        </w:rPr>
        <w:t>Highest ortho-P/pyro-P (</w:t>
      </w:r>
      <w:r w:rsidR="00BA5D5C" w:rsidRPr="00B14811">
        <w:rPr>
          <w:rFonts w:ascii="Arial" w:hAnsi="Arial" w:cs="Arial"/>
          <w:sz w:val="24"/>
          <w:szCs w:val="24"/>
        </w:rPr>
        <w:t xml:space="preserve">78 </w:t>
      </w:r>
      <w:r w:rsidR="00B06E93" w:rsidRPr="00B14811">
        <w:rPr>
          <w:rFonts w:ascii="Arial" w:hAnsi="Arial" w:cs="Arial"/>
          <w:sz w:val="24"/>
          <w:szCs w:val="24"/>
        </w:rPr>
        <w:t xml:space="preserve">%), and lowest Ar-P (around </w:t>
      </w:r>
      <w:r w:rsidR="00BA5D5C" w:rsidRPr="00B14811">
        <w:rPr>
          <w:rFonts w:ascii="Arial" w:hAnsi="Arial" w:cs="Arial"/>
          <w:sz w:val="24"/>
          <w:szCs w:val="24"/>
        </w:rPr>
        <w:t xml:space="preserve">22 </w:t>
      </w:r>
      <w:r w:rsidR="00B06E93" w:rsidRPr="00B14811">
        <w:rPr>
          <w:rFonts w:ascii="Arial" w:hAnsi="Arial" w:cs="Arial"/>
          <w:sz w:val="24"/>
          <w:szCs w:val="24"/>
        </w:rPr>
        <w:t xml:space="preserve">%) can be seen for </w:t>
      </w:r>
      <w:r w:rsidR="00B06E93" w:rsidRPr="00B14811">
        <w:rPr>
          <w:rFonts w:ascii="Arial" w:hAnsi="Arial" w:cs="Arial"/>
          <w:bCs/>
          <w:sz w:val="24"/>
          <w:szCs w:val="24"/>
        </w:rPr>
        <w:t>LR-HC-250</w:t>
      </w:r>
      <w:r w:rsidR="00CB0B19" w:rsidRPr="00B14811">
        <w:rPr>
          <w:rFonts w:ascii="Arial" w:hAnsi="Arial" w:cs="Arial"/>
          <w:bCs/>
          <w:sz w:val="24"/>
          <w:szCs w:val="24"/>
        </w:rPr>
        <w:t xml:space="preserve"> among </w:t>
      </w:r>
      <w:r w:rsidR="00077ADB" w:rsidRPr="00B14811">
        <w:rPr>
          <w:rFonts w:ascii="Arial" w:hAnsi="Arial" w:cs="Arial"/>
          <w:noProof/>
          <w:sz w:val="24"/>
          <w:szCs w:val="24"/>
        </w:rPr>
        <w:t>LR-HCs</w:t>
      </w:r>
      <w:r w:rsidR="00B06E93" w:rsidRPr="00B14811">
        <w:rPr>
          <w:rFonts w:ascii="Arial" w:hAnsi="Arial" w:cs="Arial"/>
          <w:bCs/>
          <w:sz w:val="24"/>
          <w:szCs w:val="24"/>
        </w:rPr>
        <w:t>.</w:t>
      </w:r>
      <w:r w:rsidR="00E919A3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A63D57" w:rsidRPr="00B14811">
        <w:rPr>
          <w:rFonts w:ascii="Arial" w:hAnsi="Arial" w:cs="Arial"/>
          <w:bCs/>
          <w:sz w:val="24"/>
          <w:szCs w:val="24"/>
        </w:rPr>
        <w:t xml:space="preserve">Higher </w:t>
      </w:r>
      <w:r w:rsidR="00A63D57" w:rsidRPr="00B14811">
        <w:rPr>
          <w:rFonts w:ascii="Arial" w:hAnsi="Arial" w:cs="Arial"/>
          <w:sz w:val="24"/>
          <w:szCs w:val="24"/>
        </w:rPr>
        <w:t xml:space="preserve">ortho-P/pyro-P in </w:t>
      </w:r>
      <w:r w:rsidR="00A63D57" w:rsidRPr="00B14811">
        <w:rPr>
          <w:rFonts w:ascii="Arial" w:hAnsi="Arial" w:cs="Arial"/>
          <w:bCs/>
          <w:sz w:val="24"/>
          <w:szCs w:val="24"/>
        </w:rPr>
        <w:t xml:space="preserve">LR-HC-250 will be better </w:t>
      </w:r>
      <w:r w:rsidR="00B917EF" w:rsidRPr="00B14811">
        <w:rPr>
          <w:rFonts w:ascii="Arial" w:hAnsi="Arial" w:cs="Arial"/>
          <w:bCs/>
          <w:sz w:val="24"/>
          <w:szCs w:val="24"/>
        </w:rPr>
        <w:t xml:space="preserve">for </w:t>
      </w:r>
      <w:r w:rsidR="006877A6" w:rsidRPr="00B14811">
        <w:rPr>
          <w:rFonts w:ascii="Arial" w:hAnsi="Arial" w:cs="Arial"/>
          <w:bCs/>
          <w:sz w:val="24"/>
          <w:szCs w:val="24"/>
        </w:rPr>
        <w:t xml:space="preserve">heavy metal removal. </w:t>
      </w:r>
      <w:r w:rsidR="00E87D94" w:rsidRPr="00B14811">
        <w:rPr>
          <w:rFonts w:ascii="Arial" w:hAnsi="Arial" w:cs="Arial"/>
          <w:sz w:val="24"/>
          <w:szCs w:val="24"/>
        </w:rPr>
        <w:t>Deconvolution results of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E87D94" w:rsidRPr="00B14811">
        <w:rPr>
          <w:rFonts w:ascii="Arial" w:hAnsi="Arial" w:cs="Arial"/>
          <w:sz w:val="24"/>
          <w:szCs w:val="24"/>
        </w:rPr>
        <w:t xml:space="preserve"> </w:t>
      </w:r>
      <w:r w:rsidR="00EF1CF7" w:rsidRPr="00B14811">
        <w:rPr>
          <w:rFonts w:ascii="Arial" w:hAnsi="Arial" w:cs="Arial"/>
          <w:sz w:val="24"/>
          <w:szCs w:val="24"/>
        </w:rPr>
        <w:t>show a</w:t>
      </w:r>
      <w:r w:rsidR="00E87D94" w:rsidRPr="00B14811">
        <w:rPr>
          <w:rFonts w:ascii="Arial" w:hAnsi="Arial" w:cs="Arial"/>
          <w:sz w:val="24"/>
          <w:szCs w:val="24"/>
        </w:rPr>
        <w:t xml:space="preserve"> </w:t>
      </w:r>
      <w:r w:rsidR="001C210E" w:rsidRPr="00B14811">
        <w:rPr>
          <w:rFonts w:ascii="Arial" w:hAnsi="Arial" w:cs="Arial"/>
          <w:sz w:val="24"/>
          <w:szCs w:val="24"/>
        </w:rPr>
        <w:t xml:space="preserve">moderate level </w:t>
      </w:r>
      <w:r w:rsidR="00EF1CF7" w:rsidRPr="00B14811">
        <w:rPr>
          <w:rFonts w:ascii="Arial" w:hAnsi="Arial" w:cs="Arial"/>
          <w:sz w:val="24"/>
          <w:szCs w:val="24"/>
        </w:rPr>
        <w:t xml:space="preserve">of </w:t>
      </w:r>
      <w:r w:rsidR="00E87D94" w:rsidRPr="00B14811">
        <w:rPr>
          <w:rFonts w:ascii="Arial" w:hAnsi="Arial" w:cs="Arial"/>
          <w:sz w:val="24"/>
          <w:szCs w:val="24"/>
        </w:rPr>
        <w:t xml:space="preserve">P </w:t>
      </w:r>
      <w:r w:rsidR="000D0BD6" w:rsidRPr="00B14811">
        <w:rPr>
          <w:rFonts w:ascii="Arial" w:hAnsi="Arial" w:cs="Arial"/>
          <w:sz w:val="24"/>
          <w:szCs w:val="24"/>
        </w:rPr>
        <w:t>species</w:t>
      </w:r>
      <w:r w:rsidR="00E87D94" w:rsidRPr="00B14811">
        <w:rPr>
          <w:rFonts w:ascii="Arial" w:hAnsi="Arial" w:cs="Arial"/>
          <w:sz w:val="24"/>
          <w:szCs w:val="24"/>
        </w:rPr>
        <w:t xml:space="preserve"> </w:t>
      </w:r>
      <w:r w:rsidR="00EF1CF7" w:rsidRPr="00B14811">
        <w:rPr>
          <w:rFonts w:ascii="Arial" w:hAnsi="Arial" w:cs="Arial"/>
          <w:sz w:val="24"/>
          <w:szCs w:val="24"/>
        </w:rPr>
        <w:t xml:space="preserve">made up </w:t>
      </w:r>
      <w:r w:rsidR="00E87D94" w:rsidRPr="00B14811">
        <w:rPr>
          <w:rFonts w:ascii="Arial" w:hAnsi="Arial" w:cs="Arial"/>
          <w:sz w:val="24"/>
          <w:szCs w:val="24"/>
        </w:rPr>
        <w:t>of 61</w:t>
      </w:r>
      <w:r w:rsidR="000D0BD6" w:rsidRPr="00B14811">
        <w:rPr>
          <w:rFonts w:ascii="Arial" w:hAnsi="Arial" w:cs="Arial"/>
          <w:sz w:val="24"/>
          <w:szCs w:val="24"/>
        </w:rPr>
        <w:t>.4</w:t>
      </w:r>
      <w:r w:rsidR="00E87D94" w:rsidRPr="00B14811">
        <w:rPr>
          <w:rFonts w:ascii="Arial" w:hAnsi="Arial" w:cs="Arial"/>
          <w:sz w:val="24"/>
          <w:szCs w:val="24"/>
        </w:rPr>
        <w:t xml:space="preserve"> % ortho-P/pyro-P, and </w:t>
      </w:r>
      <w:r w:rsidR="000D0BD6" w:rsidRPr="00B14811">
        <w:rPr>
          <w:rFonts w:ascii="Arial" w:hAnsi="Arial" w:cs="Arial"/>
          <w:sz w:val="24"/>
          <w:szCs w:val="24"/>
        </w:rPr>
        <w:t>38.5</w:t>
      </w:r>
      <w:r w:rsidR="00E87D94" w:rsidRPr="00B14811">
        <w:rPr>
          <w:rFonts w:ascii="Arial" w:hAnsi="Arial" w:cs="Arial"/>
          <w:sz w:val="24"/>
          <w:szCs w:val="24"/>
        </w:rPr>
        <w:t xml:space="preserve"> % Ar-P.</w:t>
      </w:r>
      <w:r w:rsidR="00B22CB9" w:rsidRPr="00B14811">
        <w:rPr>
          <w:rFonts w:ascii="Arial" w:hAnsi="Arial" w:cs="Arial"/>
          <w:sz w:val="24"/>
          <w:szCs w:val="24"/>
        </w:rPr>
        <w:t xml:space="preserve"> </w:t>
      </w:r>
      <w:r w:rsidR="007B6A03" w:rsidRPr="00B14811">
        <w:rPr>
          <w:rFonts w:ascii="Arial" w:hAnsi="Arial" w:cs="Arial"/>
          <w:sz w:val="24"/>
          <w:szCs w:val="24"/>
        </w:rPr>
        <w:t>LR</w:t>
      </w:r>
      <w:r w:rsidR="00B86DB8" w:rsidRPr="00B14811">
        <w:rPr>
          <w:rFonts w:ascii="Arial" w:hAnsi="Arial" w:cs="Arial"/>
          <w:sz w:val="24"/>
          <w:szCs w:val="24"/>
        </w:rPr>
        <w:t>-APs</w:t>
      </w:r>
      <w:r w:rsidR="006F1F60" w:rsidRPr="00B14811">
        <w:rPr>
          <w:rFonts w:ascii="Arial" w:hAnsi="Arial" w:cs="Arial"/>
          <w:sz w:val="24"/>
          <w:szCs w:val="24"/>
        </w:rPr>
        <w:t xml:space="preserve"> show </w:t>
      </w:r>
      <w:r w:rsidR="008F121D" w:rsidRPr="00B14811">
        <w:rPr>
          <w:rFonts w:ascii="Arial" w:hAnsi="Arial" w:cs="Arial"/>
          <w:sz w:val="24"/>
          <w:szCs w:val="24"/>
        </w:rPr>
        <w:t xml:space="preserve">a </w:t>
      </w:r>
      <w:r w:rsidR="00267F24" w:rsidRPr="00B14811">
        <w:rPr>
          <w:rFonts w:ascii="Arial" w:hAnsi="Arial" w:cs="Arial"/>
          <w:sz w:val="24"/>
          <w:szCs w:val="24"/>
        </w:rPr>
        <w:t>de</w:t>
      </w:r>
      <w:r w:rsidR="00D07FA3" w:rsidRPr="00B14811">
        <w:rPr>
          <w:rFonts w:ascii="Arial" w:hAnsi="Arial" w:cs="Arial"/>
          <w:sz w:val="24"/>
          <w:szCs w:val="24"/>
        </w:rPr>
        <w:t>c</w:t>
      </w:r>
      <w:r w:rsidR="00267F24" w:rsidRPr="00B14811">
        <w:rPr>
          <w:rFonts w:ascii="Arial" w:hAnsi="Arial" w:cs="Arial"/>
          <w:sz w:val="24"/>
          <w:szCs w:val="24"/>
        </w:rPr>
        <w:t xml:space="preserve">reasing trend for ortho-P/pyro-P peak area </w:t>
      </w:r>
      <w:r w:rsidR="008942FA" w:rsidRPr="00B14811">
        <w:rPr>
          <w:rFonts w:ascii="Arial" w:hAnsi="Arial" w:cs="Arial"/>
          <w:sz w:val="24"/>
          <w:szCs w:val="24"/>
        </w:rPr>
        <w:t>as</w:t>
      </w:r>
      <w:r w:rsidR="00C6757D" w:rsidRPr="00B14811">
        <w:rPr>
          <w:rFonts w:ascii="Arial" w:hAnsi="Arial" w:cs="Arial"/>
          <w:sz w:val="24"/>
          <w:szCs w:val="24"/>
        </w:rPr>
        <w:t xml:space="preserve"> LR-A</w:t>
      </w:r>
      <w:r w:rsidR="00B86DB8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>-300</w:t>
      </w:r>
      <w:r w:rsidR="003E1BAC" w:rsidRPr="00B14811">
        <w:rPr>
          <w:rFonts w:ascii="Arial" w:hAnsi="Arial" w:cs="Arial"/>
          <w:sz w:val="24"/>
          <w:szCs w:val="24"/>
        </w:rPr>
        <w:t xml:space="preserve"> </w:t>
      </w:r>
      <w:r w:rsidR="00C6757D" w:rsidRPr="00B14811">
        <w:rPr>
          <w:rFonts w:ascii="Arial" w:hAnsi="Arial" w:cs="Arial"/>
          <w:sz w:val="24"/>
          <w:szCs w:val="24"/>
        </w:rPr>
        <w:t>&lt; LR-A</w:t>
      </w:r>
      <w:r w:rsidR="00B86DB8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>-250</w:t>
      </w:r>
      <w:r w:rsidR="003E1BAC" w:rsidRPr="00B14811">
        <w:rPr>
          <w:rFonts w:ascii="Arial" w:hAnsi="Arial" w:cs="Arial"/>
          <w:sz w:val="24"/>
          <w:szCs w:val="24"/>
        </w:rPr>
        <w:t xml:space="preserve"> </w:t>
      </w:r>
      <w:r w:rsidR="00C6757D" w:rsidRPr="00B14811">
        <w:rPr>
          <w:rFonts w:ascii="Arial" w:hAnsi="Arial" w:cs="Arial"/>
          <w:sz w:val="24"/>
          <w:szCs w:val="24"/>
        </w:rPr>
        <w:t>&lt; LR-A</w:t>
      </w:r>
      <w:r w:rsidR="00B86DB8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 xml:space="preserve">-200 </w:t>
      </w:r>
      <w:r w:rsidR="00FA4B92" w:rsidRPr="00B14811">
        <w:rPr>
          <w:rFonts w:ascii="Arial" w:hAnsi="Arial" w:cs="Arial"/>
          <w:sz w:val="24"/>
          <w:szCs w:val="24"/>
        </w:rPr>
        <w:t>and increasing for Ar-P peak area as</w:t>
      </w:r>
      <w:r w:rsidR="00C6757D" w:rsidRPr="00B14811">
        <w:rPr>
          <w:rFonts w:ascii="Arial" w:hAnsi="Arial" w:cs="Arial"/>
          <w:sz w:val="24"/>
          <w:szCs w:val="24"/>
        </w:rPr>
        <w:t xml:space="preserve"> LR-A</w:t>
      </w:r>
      <w:r w:rsidR="00A30F0D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>-</w:t>
      </w:r>
      <w:r w:rsidR="00682BFF" w:rsidRPr="00B14811">
        <w:rPr>
          <w:rFonts w:ascii="Arial" w:hAnsi="Arial" w:cs="Arial"/>
          <w:sz w:val="24"/>
          <w:szCs w:val="24"/>
        </w:rPr>
        <w:t>3</w:t>
      </w:r>
      <w:r w:rsidR="00C6757D" w:rsidRPr="00B14811">
        <w:rPr>
          <w:rFonts w:ascii="Arial" w:hAnsi="Arial" w:cs="Arial"/>
          <w:sz w:val="24"/>
          <w:szCs w:val="24"/>
        </w:rPr>
        <w:t>0</w:t>
      </w:r>
      <w:r w:rsidR="00682BFF" w:rsidRPr="00B14811">
        <w:rPr>
          <w:rFonts w:ascii="Arial" w:hAnsi="Arial" w:cs="Arial"/>
          <w:sz w:val="24"/>
          <w:szCs w:val="24"/>
        </w:rPr>
        <w:t>0</w:t>
      </w:r>
      <w:r w:rsidR="00287FE3" w:rsidRPr="00B14811">
        <w:rPr>
          <w:rFonts w:ascii="Arial" w:hAnsi="Arial" w:cs="Arial"/>
          <w:sz w:val="24"/>
          <w:szCs w:val="24"/>
        </w:rPr>
        <w:t xml:space="preserve"> </w:t>
      </w:r>
      <w:r w:rsidR="00C6757D" w:rsidRPr="00B14811">
        <w:rPr>
          <w:rFonts w:ascii="Arial" w:hAnsi="Arial" w:cs="Arial"/>
          <w:sz w:val="24"/>
          <w:szCs w:val="24"/>
        </w:rPr>
        <w:t>&gt; LR-A</w:t>
      </w:r>
      <w:r w:rsidR="00A30F0D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>-250</w:t>
      </w:r>
      <w:r w:rsidR="00287FE3" w:rsidRPr="00B14811">
        <w:rPr>
          <w:rFonts w:ascii="Arial" w:hAnsi="Arial" w:cs="Arial"/>
          <w:sz w:val="24"/>
          <w:szCs w:val="24"/>
        </w:rPr>
        <w:t xml:space="preserve"> </w:t>
      </w:r>
      <w:r w:rsidR="00C6757D" w:rsidRPr="00B14811">
        <w:rPr>
          <w:rFonts w:ascii="Arial" w:hAnsi="Arial" w:cs="Arial"/>
          <w:sz w:val="24"/>
          <w:szCs w:val="24"/>
        </w:rPr>
        <w:t>&gt; LR-A</w:t>
      </w:r>
      <w:r w:rsidR="00A30F0D" w:rsidRPr="00B14811">
        <w:rPr>
          <w:rFonts w:ascii="Arial" w:hAnsi="Arial" w:cs="Arial"/>
          <w:sz w:val="24"/>
          <w:szCs w:val="24"/>
        </w:rPr>
        <w:t>P</w:t>
      </w:r>
      <w:r w:rsidR="00C6757D" w:rsidRPr="00B14811">
        <w:rPr>
          <w:rFonts w:ascii="Arial" w:hAnsi="Arial" w:cs="Arial"/>
          <w:sz w:val="24"/>
          <w:szCs w:val="24"/>
        </w:rPr>
        <w:t>-200</w:t>
      </w:r>
      <w:r w:rsidR="008F04CB" w:rsidRPr="00B14811">
        <w:rPr>
          <w:rFonts w:ascii="Arial" w:hAnsi="Arial" w:cs="Arial"/>
          <w:sz w:val="24"/>
          <w:szCs w:val="24"/>
        </w:rPr>
        <w:t xml:space="preserve"> </w:t>
      </w:r>
      <w:r w:rsidR="00D716C1" w:rsidRPr="00B14811">
        <w:rPr>
          <w:rFonts w:ascii="Arial" w:hAnsi="Arial" w:cs="Arial"/>
          <w:sz w:val="24"/>
          <w:szCs w:val="24"/>
        </w:rPr>
        <w:t>(</w:t>
      </w:r>
      <w:r w:rsidR="008F04CB" w:rsidRPr="00B14811">
        <w:rPr>
          <w:rFonts w:ascii="Arial" w:hAnsi="Arial" w:cs="Arial"/>
          <w:sz w:val="24"/>
          <w:szCs w:val="24"/>
        </w:rPr>
        <w:t xml:space="preserve">Fig. </w:t>
      </w:r>
      <w:r w:rsidR="00806078" w:rsidRPr="00B14811">
        <w:rPr>
          <w:rFonts w:ascii="Arial" w:hAnsi="Arial" w:cs="Arial"/>
          <w:sz w:val="24"/>
          <w:szCs w:val="24"/>
        </w:rPr>
        <w:t>2</w:t>
      </w:r>
      <w:r w:rsidR="008F04CB" w:rsidRPr="00B14811">
        <w:rPr>
          <w:rFonts w:ascii="Arial" w:hAnsi="Arial" w:cs="Arial"/>
          <w:sz w:val="24"/>
          <w:szCs w:val="24"/>
        </w:rPr>
        <w:t>. (</w:t>
      </w:r>
      <w:r w:rsidR="00806078" w:rsidRPr="00B14811">
        <w:rPr>
          <w:rFonts w:ascii="Arial" w:hAnsi="Arial" w:cs="Arial"/>
          <w:sz w:val="24"/>
          <w:szCs w:val="24"/>
        </w:rPr>
        <w:t>d</w:t>
      </w:r>
      <w:r w:rsidR="00D716C1" w:rsidRPr="00B14811">
        <w:rPr>
          <w:rFonts w:ascii="Arial" w:hAnsi="Arial" w:cs="Arial"/>
          <w:sz w:val="24"/>
          <w:szCs w:val="24"/>
        </w:rPr>
        <w:t>)</w:t>
      </w:r>
      <w:r w:rsidR="008F04CB" w:rsidRPr="00B14811">
        <w:rPr>
          <w:rFonts w:ascii="Arial" w:hAnsi="Arial" w:cs="Arial"/>
          <w:sz w:val="24"/>
          <w:szCs w:val="24"/>
        </w:rPr>
        <w:t>)</w:t>
      </w:r>
      <w:r w:rsidR="00E87D94" w:rsidRPr="00B14811">
        <w:rPr>
          <w:rFonts w:ascii="Arial" w:hAnsi="Arial" w:cs="Arial"/>
          <w:sz w:val="24"/>
          <w:szCs w:val="24"/>
        </w:rPr>
        <w:t xml:space="preserve">. </w:t>
      </w:r>
      <w:r w:rsidR="00D716C1" w:rsidRPr="00B14811">
        <w:rPr>
          <w:rFonts w:ascii="Arial" w:hAnsi="Arial" w:cs="Arial"/>
          <w:sz w:val="24"/>
          <w:szCs w:val="24"/>
        </w:rPr>
        <w:t>The l</w:t>
      </w:r>
      <w:r w:rsidR="001C210E" w:rsidRPr="00B14811">
        <w:rPr>
          <w:rFonts w:ascii="Arial" w:hAnsi="Arial" w:cs="Arial"/>
          <w:sz w:val="24"/>
          <w:szCs w:val="24"/>
        </w:rPr>
        <w:t xml:space="preserve">owest ortho-P/pyro-P (22 %) </w:t>
      </w:r>
      <w:r w:rsidR="001F2241" w:rsidRPr="00B14811">
        <w:rPr>
          <w:rFonts w:ascii="Arial" w:hAnsi="Arial" w:cs="Arial"/>
          <w:sz w:val="24"/>
          <w:szCs w:val="24"/>
        </w:rPr>
        <w:t xml:space="preserve">content </w:t>
      </w:r>
      <w:r w:rsidR="001C210E" w:rsidRPr="00B14811">
        <w:rPr>
          <w:rFonts w:ascii="Arial" w:hAnsi="Arial" w:cs="Arial"/>
          <w:sz w:val="24"/>
          <w:szCs w:val="24"/>
        </w:rPr>
        <w:t xml:space="preserve">and </w:t>
      </w:r>
      <w:r w:rsidR="001F2241" w:rsidRPr="00B14811">
        <w:rPr>
          <w:rFonts w:ascii="Arial" w:hAnsi="Arial" w:cs="Arial"/>
          <w:sz w:val="24"/>
          <w:szCs w:val="24"/>
        </w:rPr>
        <w:t xml:space="preserve">the </w:t>
      </w:r>
      <w:r w:rsidR="001C210E" w:rsidRPr="00B14811">
        <w:rPr>
          <w:rFonts w:ascii="Arial" w:hAnsi="Arial" w:cs="Arial"/>
          <w:sz w:val="24"/>
          <w:szCs w:val="24"/>
        </w:rPr>
        <w:t xml:space="preserve">highest Ar-P (78%) </w:t>
      </w:r>
      <w:r w:rsidR="001A0DC4" w:rsidRPr="00B14811">
        <w:rPr>
          <w:rFonts w:ascii="Arial" w:hAnsi="Arial" w:cs="Arial"/>
          <w:sz w:val="24"/>
          <w:szCs w:val="24"/>
        </w:rPr>
        <w:t xml:space="preserve">content </w:t>
      </w:r>
      <w:r w:rsidR="001C210E" w:rsidRPr="00B14811">
        <w:rPr>
          <w:rFonts w:ascii="Arial" w:hAnsi="Arial" w:cs="Arial"/>
          <w:sz w:val="24"/>
          <w:szCs w:val="24"/>
        </w:rPr>
        <w:t>were contained in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1C210E" w:rsidRPr="00B14811">
        <w:rPr>
          <w:rFonts w:ascii="Arial" w:hAnsi="Arial" w:cs="Arial"/>
          <w:sz w:val="24"/>
          <w:szCs w:val="24"/>
        </w:rPr>
        <w:t xml:space="preserve">-300. </w:t>
      </w:r>
      <w:r w:rsidR="00AA1AC2" w:rsidRPr="00B14811">
        <w:rPr>
          <w:rFonts w:ascii="Arial" w:hAnsi="Arial" w:cs="Arial"/>
          <w:sz w:val="24"/>
          <w:szCs w:val="24"/>
        </w:rPr>
        <w:t>The p</w:t>
      </w:r>
      <w:r w:rsidR="00CB0B19" w:rsidRPr="00B14811">
        <w:rPr>
          <w:rFonts w:ascii="Arial" w:hAnsi="Arial" w:cs="Arial"/>
          <w:sz w:val="24"/>
          <w:szCs w:val="24"/>
        </w:rPr>
        <w:t xml:space="preserve">roportion of P species in XPS spectra </w:t>
      </w:r>
      <w:r w:rsidR="0064365A" w:rsidRPr="00B14811">
        <w:rPr>
          <w:rFonts w:ascii="Arial" w:hAnsi="Arial" w:cs="Arial"/>
          <w:sz w:val="24"/>
          <w:szCs w:val="24"/>
        </w:rPr>
        <w:t>is</w:t>
      </w:r>
      <w:r w:rsidR="00CB0B19" w:rsidRPr="00B14811">
        <w:rPr>
          <w:rFonts w:ascii="Arial" w:hAnsi="Arial" w:cs="Arial"/>
          <w:sz w:val="24"/>
          <w:szCs w:val="24"/>
        </w:rPr>
        <w:t xml:space="preserve"> shown in Table </w:t>
      </w:r>
      <w:r w:rsidR="00004DE0" w:rsidRPr="00B14811">
        <w:rPr>
          <w:rFonts w:ascii="Arial" w:hAnsi="Arial" w:cs="Arial"/>
          <w:sz w:val="24"/>
          <w:szCs w:val="24"/>
        </w:rPr>
        <w:t>S</w:t>
      </w:r>
      <w:r w:rsidR="00CB0B19" w:rsidRPr="00B14811">
        <w:rPr>
          <w:rFonts w:ascii="Arial" w:hAnsi="Arial" w:cs="Arial"/>
          <w:sz w:val="24"/>
          <w:szCs w:val="24"/>
        </w:rPr>
        <w:t>3.</w:t>
      </w:r>
    </w:p>
    <w:tbl>
      <w:tblPr>
        <w:tblStyle w:val="TableGrid"/>
        <w:tblW w:w="107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5351"/>
      </w:tblGrid>
      <w:tr w:rsidR="00B14811" w:rsidRPr="00B14811" w:rsidTr="006F3641">
        <w:trPr>
          <w:trHeight w:val="3005"/>
          <w:jc w:val="center"/>
        </w:trPr>
        <w:tc>
          <w:tcPr>
            <w:tcW w:w="5442" w:type="dxa"/>
          </w:tcPr>
          <w:p w:rsidR="009542F4" w:rsidRPr="00B14811" w:rsidRDefault="009542F4" w:rsidP="006D298D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lastRenderedPageBreak/>
              <w:drawing>
                <wp:inline distT="0" distB="0" distL="0" distR="0" wp14:anchorId="206C023A" wp14:editId="6A9E20B8">
                  <wp:extent cx="3267335" cy="4572000"/>
                  <wp:effectExtent l="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335" cy="45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9542F4" w:rsidRPr="00B14811" w:rsidRDefault="009542F4" w:rsidP="006D298D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drawing>
                <wp:inline distT="0" distB="0" distL="0" distR="0" wp14:anchorId="7D16C692" wp14:editId="6DCCCBDE">
                  <wp:extent cx="3212178" cy="45720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2178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811" w:rsidRPr="00B14811" w:rsidTr="006F3641">
        <w:trPr>
          <w:trHeight w:val="3005"/>
          <w:jc w:val="center"/>
        </w:trPr>
        <w:tc>
          <w:tcPr>
            <w:tcW w:w="5442" w:type="dxa"/>
          </w:tcPr>
          <w:p w:rsidR="009542F4" w:rsidRPr="00B14811" w:rsidRDefault="007E5A48" w:rsidP="006D298D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lastRenderedPageBreak/>
              <w:drawing>
                <wp:inline distT="0" distB="0" distL="0" distR="0" wp14:anchorId="0D83DAD5" wp14:editId="166EC7CB">
                  <wp:extent cx="3160369" cy="4572000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369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1" w:type="dxa"/>
          </w:tcPr>
          <w:p w:rsidR="009542F4" w:rsidRPr="00B14811" w:rsidRDefault="007E5A48" w:rsidP="006D298D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drawing>
                <wp:inline distT="0" distB="0" distL="0" distR="0" wp14:anchorId="0730E843" wp14:editId="7A4B0D9B">
                  <wp:extent cx="3175000" cy="45720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45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7C1D" w:rsidRPr="00B14811" w:rsidRDefault="00677C1D" w:rsidP="00817C05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Fig. 2. XPS spectra of LR, </w:t>
      </w:r>
      <w:r w:rsidRPr="00B14811">
        <w:rPr>
          <w:rFonts w:ascii="Arial" w:hAnsi="Arial" w:cs="Arial"/>
          <w:noProof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="006D298D" w:rsidRPr="00B14811">
        <w:rPr>
          <w:rFonts w:ascii="Arial" w:hAnsi="Arial" w:cs="Arial"/>
          <w:noProof/>
          <w:sz w:val="24"/>
          <w:szCs w:val="24"/>
        </w:rPr>
        <w:t>;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590DCA" w:rsidRPr="00B14811">
        <w:rPr>
          <w:rFonts w:ascii="Arial" w:hAnsi="Arial" w:cs="Arial"/>
          <w:sz w:val="24"/>
          <w:szCs w:val="24"/>
        </w:rPr>
        <w:t xml:space="preserve">(a, </w:t>
      </w:r>
      <w:r w:rsidRPr="00B14811">
        <w:rPr>
          <w:rFonts w:ascii="Arial" w:hAnsi="Arial" w:cs="Arial"/>
          <w:sz w:val="24"/>
          <w:szCs w:val="24"/>
        </w:rPr>
        <w:t xml:space="preserve">b) </w:t>
      </w:r>
      <w:bookmarkStart w:id="24" w:name="_Hlk28965633"/>
      <w:r w:rsidR="00590DCA" w:rsidRPr="00B14811">
        <w:rPr>
          <w:rFonts w:ascii="Arial" w:hAnsi="Arial" w:cs="Arial"/>
          <w:sz w:val="24"/>
          <w:szCs w:val="24"/>
        </w:rPr>
        <w:t xml:space="preserve">N species </w:t>
      </w:r>
      <w:bookmarkEnd w:id="24"/>
      <w:r w:rsidRPr="00B14811">
        <w:rPr>
          <w:rFonts w:ascii="Arial" w:hAnsi="Arial" w:cs="Arial"/>
          <w:sz w:val="24"/>
          <w:szCs w:val="24"/>
        </w:rPr>
        <w:t xml:space="preserve">(N1= </w:t>
      </w:r>
      <w:bookmarkStart w:id="25" w:name="_Hlk28965320"/>
      <w:r w:rsidRPr="00B14811">
        <w:rPr>
          <w:rFonts w:ascii="Arial" w:hAnsi="Arial" w:cs="Arial"/>
          <w:sz w:val="24"/>
          <w:szCs w:val="24"/>
        </w:rPr>
        <w:t xml:space="preserve">Pyridinic-N; N2= Amine-N; N3= Protein-N; N4= Pyrrolic-N; N5= Quaternary-N) </w:t>
      </w:r>
      <w:r w:rsidR="00590DCA" w:rsidRPr="00B14811">
        <w:rPr>
          <w:rFonts w:ascii="Arial" w:hAnsi="Arial" w:cs="Arial"/>
          <w:sz w:val="24"/>
          <w:szCs w:val="24"/>
        </w:rPr>
        <w:t>and (</w:t>
      </w:r>
      <w:r w:rsidR="00817C05" w:rsidRPr="00B14811">
        <w:rPr>
          <w:rFonts w:ascii="Arial" w:hAnsi="Arial" w:cs="Arial"/>
          <w:sz w:val="24"/>
          <w:szCs w:val="24"/>
        </w:rPr>
        <w:t>c, d</w:t>
      </w:r>
      <w:r w:rsidR="00590DCA" w:rsidRPr="00B14811">
        <w:rPr>
          <w:rFonts w:ascii="Arial" w:hAnsi="Arial" w:cs="Arial"/>
          <w:sz w:val="24"/>
          <w:szCs w:val="24"/>
        </w:rPr>
        <w:t>)</w:t>
      </w:r>
      <w:r w:rsidR="00817C05" w:rsidRPr="00B14811">
        <w:rPr>
          <w:rFonts w:ascii="Arial" w:hAnsi="Arial" w:cs="Arial"/>
          <w:sz w:val="24"/>
          <w:szCs w:val="24"/>
        </w:rPr>
        <w:t xml:space="preserve"> </w:t>
      </w:r>
      <w:r w:rsidR="00590DCA" w:rsidRPr="00B14811">
        <w:rPr>
          <w:rFonts w:ascii="Arial" w:hAnsi="Arial" w:cs="Arial"/>
          <w:sz w:val="24"/>
          <w:szCs w:val="24"/>
        </w:rPr>
        <w:t>P species</w:t>
      </w:r>
      <w:r w:rsidRPr="00B14811">
        <w:rPr>
          <w:rFonts w:ascii="Arial" w:hAnsi="Arial" w:cs="Arial"/>
          <w:sz w:val="24"/>
          <w:szCs w:val="24"/>
        </w:rPr>
        <w:t xml:space="preserve"> (P1= ortho-P/pyro-P; P2= Ar-P</w:t>
      </w:r>
      <w:bookmarkEnd w:id="25"/>
      <w:r w:rsidRPr="00B14811">
        <w:rPr>
          <w:rFonts w:ascii="Arial" w:hAnsi="Arial" w:cs="Arial"/>
          <w:sz w:val="24"/>
          <w:szCs w:val="24"/>
        </w:rPr>
        <w:t>)</w:t>
      </w:r>
    </w:p>
    <w:p w:rsidR="00297787" w:rsidRPr="00B14811" w:rsidRDefault="00297787" w:rsidP="00CC1A5A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 xml:space="preserve">P-extraction </w:t>
      </w:r>
      <w:bookmarkStart w:id="26" w:name="_Hlk9434973"/>
      <w:r w:rsidR="00D33BE0" w:rsidRPr="00B14811">
        <w:rPr>
          <w:rFonts w:ascii="Arial" w:hAnsi="Arial" w:cs="Arial"/>
          <w:b/>
        </w:rPr>
        <w:t xml:space="preserve">of </w:t>
      </w:r>
      <w:bookmarkEnd w:id="26"/>
      <w:r w:rsidR="0058745E" w:rsidRPr="00B14811">
        <w:rPr>
          <w:rFonts w:ascii="Arial" w:hAnsi="Arial" w:cs="Arial"/>
          <w:b/>
        </w:rPr>
        <w:t>LR, LR-HCs</w:t>
      </w:r>
      <w:r w:rsidR="002B4187" w:rsidRPr="00B14811">
        <w:rPr>
          <w:rFonts w:ascii="Arial" w:hAnsi="Arial" w:cs="Arial"/>
          <w:b/>
        </w:rPr>
        <w:t>,</w:t>
      </w:r>
      <w:r w:rsidR="0058745E" w:rsidRPr="00B14811">
        <w:rPr>
          <w:rFonts w:ascii="Arial" w:hAnsi="Arial" w:cs="Arial"/>
          <w:b/>
        </w:rPr>
        <w:t xml:space="preserve"> and LR-APs</w:t>
      </w:r>
      <w:r w:rsidR="008A6D22" w:rsidRPr="00B14811">
        <w:rPr>
          <w:rFonts w:ascii="Arial" w:hAnsi="Arial" w:cs="Arial"/>
          <w:b/>
        </w:rPr>
        <w:tab/>
      </w:r>
    </w:p>
    <w:p w:rsidR="00E919A3" w:rsidRPr="00B14811" w:rsidRDefault="00146512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Phosphorus</w:t>
      </w:r>
      <w:r w:rsidR="00A01FF8" w:rsidRPr="00B14811">
        <w:rPr>
          <w:rFonts w:ascii="Arial" w:hAnsi="Arial" w:cs="Arial"/>
          <w:sz w:val="24"/>
          <w:szCs w:val="24"/>
        </w:rPr>
        <w:t>-</w:t>
      </w:r>
      <w:r w:rsidR="00016C39" w:rsidRPr="00B14811">
        <w:rPr>
          <w:rFonts w:ascii="Arial" w:hAnsi="Arial" w:cs="Arial"/>
          <w:sz w:val="24"/>
          <w:szCs w:val="24"/>
        </w:rPr>
        <w:t xml:space="preserve">containing </w:t>
      </w:r>
      <w:r w:rsidR="00CA1508" w:rsidRPr="00B14811">
        <w:rPr>
          <w:rFonts w:ascii="Arial" w:hAnsi="Arial" w:cs="Arial"/>
          <w:sz w:val="24"/>
          <w:szCs w:val="24"/>
        </w:rPr>
        <w:t xml:space="preserve">compounds play a role for Pb </w:t>
      </w:r>
      <w:r w:rsidR="00C22A0A" w:rsidRPr="00B14811">
        <w:rPr>
          <w:rFonts w:ascii="Arial" w:hAnsi="Arial" w:cs="Arial"/>
          <w:sz w:val="24"/>
          <w:szCs w:val="24"/>
        </w:rPr>
        <w:t>(II)</w:t>
      </w:r>
      <w:r w:rsidR="00CA1508" w:rsidRPr="00B14811">
        <w:rPr>
          <w:rFonts w:ascii="Arial" w:hAnsi="Arial" w:cs="Arial"/>
          <w:sz w:val="24"/>
          <w:szCs w:val="24"/>
        </w:rPr>
        <w:t xml:space="preserve"> </w:t>
      </w:r>
      <w:r w:rsidR="00F43A07" w:rsidRPr="00B14811">
        <w:rPr>
          <w:rFonts w:ascii="Arial" w:hAnsi="Arial" w:cs="Arial"/>
          <w:sz w:val="24"/>
          <w:szCs w:val="24"/>
        </w:rPr>
        <w:t>im</w:t>
      </w:r>
      <w:r w:rsidR="00CA1508" w:rsidRPr="00B14811">
        <w:rPr>
          <w:rFonts w:ascii="Arial" w:hAnsi="Arial" w:cs="Arial"/>
          <w:sz w:val="24"/>
          <w:szCs w:val="24"/>
        </w:rPr>
        <w:t xml:space="preserve">mobilization so </w:t>
      </w:r>
      <w:r w:rsidR="00B95078" w:rsidRPr="00B14811">
        <w:rPr>
          <w:rFonts w:ascii="Arial" w:hAnsi="Arial" w:cs="Arial"/>
          <w:sz w:val="24"/>
          <w:szCs w:val="24"/>
        </w:rPr>
        <w:t xml:space="preserve">we designed the P-extraction so as to measure the P-fractions </w:t>
      </w:r>
      <w:r w:rsidRPr="00B14811">
        <w:rPr>
          <w:rFonts w:ascii="Arial" w:hAnsi="Arial" w:cs="Arial"/>
          <w:sz w:val="24"/>
          <w:szCs w:val="24"/>
        </w:rPr>
        <w:t xml:space="preserve">in </w:t>
      </w:r>
      <w:r w:rsidR="00810059" w:rsidRPr="00B14811">
        <w:rPr>
          <w:rFonts w:ascii="Arial" w:hAnsi="Arial" w:cs="Arial"/>
          <w:sz w:val="24"/>
          <w:szCs w:val="24"/>
        </w:rPr>
        <w:t xml:space="preserve">LR </w:t>
      </w:r>
      <w:r w:rsidRPr="00B14811">
        <w:rPr>
          <w:rFonts w:ascii="Arial" w:hAnsi="Arial" w:cs="Arial"/>
          <w:sz w:val="24"/>
          <w:szCs w:val="24"/>
        </w:rPr>
        <w:t>samples</w:t>
      </w:r>
      <w:r w:rsidR="00683F51" w:rsidRPr="00B14811">
        <w:rPr>
          <w:rFonts w:ascii="Arial" w:hAnsi="Arial" w:cs="Arial"/>
          <w:sz w:val="24"/>
          <w:szCs w:val="24"/>
        </w:rPr>
        <w:t xml:space="preserve"> </w:t>
      </w:r>
      <w:r w:rsidR="002436BD" w:rsidRPr="00B14811">
        <w:rPr>
          <w:rFonts w:ascii="Arial" w:hAnsi="Arial" w:cs="Arial"/>
          <w:sz w:val="24"/>
          <w:szCs w:val="24"/>
        </w:rPr>
        <w:t>(</w:t>
      </w:r>
      <w:r w:rsidR="00683F51" w:rsidRPr="00B14811">
        <w:rPr>
          <w:rFonts w:ascii="Arial" w:hAnsi="Arial" w:cs="Arial"/>
          <w:sz w:val="24"/>
          <w:szCs w:val="24"/>
        </w:rPr>
        <w:t xml:space="preserve">Fig. </w:t>
      </w:r>
      <w:r w:rsidR="001A0CD8" w:rsidRPr="00B14811">
        <w:rPr>
          <w:rFonts w:ascii="Arial" w:hAnsi="Arial" w:cs="Arial"/>
          <w:sz w:val="24"/>
          <w:szCs w:val="24"/>
        </w:rPr>
        <w:t>3</w:t>
      </w:r>
      <w:r w:rsidR="002436BD" w:rsidRPr="00B14811">
        <w:rPr>
          <w:rFonts w:ascii="Arial" w:hAnsi="Arial" w:cs="Arial"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t>. Dry LR contained 15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% P-NaHCO</w:t>
      </w:r>
      <w:r w:rsidRPr="00B14811">
        <w:rPr>
          <w:rFonts w:ascii="Arial" w:hAnsi="Arial" w:cs="Arial"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sz w:val="24"/>
          <w:szCs w:val="24"/>
        </w:rPr>
        <w:t>, 32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 xml:space="preserve">% P–NaOH, </w:t>
      </w:r>
      <w:r w:rsidR="005B5A0A" w:rsidRPr="00B14811">
        <w:rPr>
          <w:rFonts w:ascii="Arial" w:hAnsi="Arial" w:cs="Arial"/>
          <w:sz w:val="24"/>
          <w:szCs w:val="24"/>
        </w:rPr>
        <w:t>29 %</w:t>
      </w:r>
      <w:r w:rsidRPr="00B14811">
        <w:rPr>
          <w:rFonts w:ascii="Arial" w:hAnsi="Arial" w:cs="Arial"/>
          <w:sz w:val="24"/>
          <w:szCs w:val="24"/>
        </w:rPr>
        <w:t xml:space="preserve"> P-HCl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2436BD" w:rsidRPr="00B14811">
        <w:rPr>
          <w:rFonts w:ascii="Arial" w:hAnsi="Arial" w:cs="Arial"/>
          <w:sz w:val="24"/>
          <w:szCs w:val="24"/>
        </w:rPr>
        <w:t>along with</w:t>
      </w:r>
      <w:r w:rsidRPr="00B14811">
        <w:rPr>
          <w:rFonts w:ascii="Arial" w:hAnsi="Arial" w:cs="Arial"/>
          <w:sz w:val="24"/>
          <w:szCs w:val="24"/>
        </w:rPr>
        <w:t xml:space="preserve"> 23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% P-residue</w:t>
      </w:r>
      <w:r w:rsidR="003D1FAB" w:rsidRPr="00B14811">
        <w:rPr>
          <w:rFonts w:ascii="Arial" w:hAnsi="Arial" w:cs="Arial"/>
          <w:sz w:val="24"/>
          <w:szCs w:val="24"/>
        </w:rPr>
        <w:t xml:space="preserve"> during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3D1FAB" w:rsidRPr="00B14811">
        <w:rPr>
          <w:rFonts w:ascii="Arial" w:hAnsi="Arial" w:cs="Arial"/>
          <w:sz w:val="24"/>
          <w:szCs w:val="24"/>
        </w:rPr>
        <w:t>extraction process</w:t>
      </w:r>
      <w:r w:rsidR="00EB747A" w:rsidRPr="00B14811">
        <w:rPr>
          <w:rFonts w:ascii="Arial" w:hAnsi="Arial" w:cs="Arial"/>
          <w:sz w:val="24"/>
          <w:szCs w:val="24"/>
        </w:rPr>
        <w:t xml:space="preserve"> </w:t>
      </w:r>
      <w:r w:rsidR="00AD250F" w:rsidRPr="00B14811">
        <w:rPr>
          <w:rFonts w:ascii="Arial" w:hAnsi="Arial" w:cs="Arial"/>
          <w:sz w:val="24"/>
          <w:szCs w:val="24"/>
        </w:rPr>
        <w:t>(</w:t>
      </w:r>
      <w:r w:rsidR="00EB747A" w:rsidRPr="00B14811">
        <w:rPr>
          <w:rFonts w:ascii="Arial" w:hAnsi="Arial" w:cs="Arial"/>
          <w:sz w:val="24"/>
          <w:szCs w:val="24"/>
        </w:rPr>
        <w:t xml:space="preserve">Table </w:t>
      </w:r>
      <w:r w:rsidR="008772B1" w:rsidRPr="00B14811">
        <w:rPr>
          <w:rFonts w:ascii="Arial" w:hAnsi="Arial" w:cs="Arial"/>
          <w:sz w:val="24"/>
          <w:szCs w:val="24"/>
        </w:rPr>
        <w:t>S</w:t>
      </w:r>
      <w:r w:rsidR="00EB747A" w:rsidRPr="00B14811">
        <w:rPr>
          <w:rFonts w:ascii="Arial" w:hAnsi="Arial" w:cs="Arial"/>
          <w:sz w:val="24"/>
          <w:szCs w:val="24"/>
        </w:rPr>
        <w:t>4</w:t>
      </w:r>
      <w:r w:rsidR="00AD250F" w:rsidRPr="00B14811">
        <w:rPr>
          <w:rFonts w:ascii="Arial" w:hAnsi="Arial" w:cs="Arial"/>
          <w:sz w:val="24"/>
          <w:szCs w:val="24"/>
        </w:rPr>
        <w:t>)</w:t>
      </w:r>
      <w:r w:rsidR="003D1FAB" w:rsidRPr="00B14811">
        <w:rPr>
          <w:rFonts w:ascii="Arial" w:hAnsi="Arial" w:cs="Arial"/>
          <w:sz w:val="24"/>
          <w:szCs w:val="24"/>
        </w:rPr>
        <w:t>. Fractions P-NaHCO</w:t>
      </w:r>
      <w:r w:rsidR="003D1FAB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D1FAB" w:rsidRPr="00B14811">
        <w:rPr>
          <w:rFonts w:ascii="Arial" w:hAnsi="Arial" w:cs="Arial"/>
          <w:sz w:val="24"/>
          <w:szCs w:val="24"/>
        </w:rPr>
        <w:t xml:space="preserve"> and P–NaOH decreas</w:t>
      </w:r>
      <w:r w:rsidR="00AD250F" w:rsidRPr="00B14811">
        <w:rPr>
          <w:rFonts w:ascii="Arial" w:hAnsi="Arial" w:cs="Arial"/>
          <w:sz w:val="24"/>
          <w:szCs w:val="24"/>
        </w:rPr>
        <w:t>e</w:t>
      </w:r>
      <w:r w:rsidR="00E919A3" w:rsidRPr="00B14811">
        <w:rPr>
          <w:rFonts w:ascii="Arial" w:hAnsi="Arial" w:cs="Arial"/>
          <w:sz w:val="24"/>
          <w:szCs w:val="24"/>
        </w:rPr>
        <w:t>,</w:t>
      </w:r>
      <w:r w:rsidR="003D1FAB" w:rsidRPr="00B14811">
        <w:rPr>
          <w:rFonts w:ascii="Arial" w:hAnsi="Arial" w:cs="Arial"/>
          <w:sz w:val="24"/>
          <w:szCs w:val="24"/>
        </w:rPr>
        <w:t xml:space="preserve"> and P-HCl and P-residue increas</w:t>
      </w:r>
      <w:r w:rsidR="00AD250F" w:rsidRPr="00B14811">
        <w:rPr>
          <w:rFonts w:ascii="Arial" w:hAnsi="Arial" w:cs="Arial"/>
          <w:sz w:val="24"/>
          <w:szCs w:val="24"/>
        </w:rPr>
        <w:t>e</w:t>
      </w:r>
      <w:r w:rsidR="003D1FAB" w:rsidRPr="00B14811">
        <w:rPr>
          <w:rFonts w:ascii="Arial" w:hAnsi="Arial" w:cs="Arial"/>
          <w:sz w:val="24"/>
          <w:szCs w:val="24"/>
        </w:rPr>
        <w:t xml:space="preserve"> </w:t>
      </w:r>
      <w:r w:rsidR="00ED4C9C" w:rsidRPr="00B14811">
        <w:rPr>
          <w:rFonts w:ascii="Arial" w:hAnsi="Arial" w:cs="Arial"/>
          <w:sz w:val="24"/>
          <w:szCs w:val="24"/>
        </w:rPr>
        <w:t>in</w:t>
      </w:r>
      <w:r w:rsidR="00F77D86" w:rsidRPr="00B14811">
        <w:rPr>
          <w:rFonts w:ascii="Arial" w:hAnsi="Arial" w:cs="Arial"/>
          <w:sz w:val="24"/>
          <w:szCs w:val="24"/>
        </w:rPr>
        <w:t xml:space="preserve"> LR</w:t>
      </w:r>
      <w:r w:rsidR="00A30F0D" w:rsidRPr="00B14811">
        <w:rPr>
          <w:rFonts w:ascii="Arial" w:hAnsi="Arial" w:cs="Arial"/>
          <w:sz w:val="24"/>
          <w:szCs w:val="24"/>
        </w:rPr>
        <w:t>-HCs</w:t>
      </w:r>
      <w:r w:rsidR="00F77D86" w:rsidRPr="00B14811">
        <w:rPr>
          <w:rFonts w:ascii="Arial" w:hAnsi="Arial" w:cs="Arial"/>
          <w:sz w:val="24"/>
          <w:szCs w:val="24"/>
        </w:rPr>
        <w:t xml:space="preserve"> </w:t>
      </w:r>
      <w:r w:rsidR="003D1FAB" w:rsidRPr="00B14811">
        <w:rPr>
          <w:rFonts w:ascii="Arial" w:hAnsi="Arial" w:cs="Arial"/>
          <w:sz w:val="24"/>
          <w:szCs w:val="24"/>
        </w:rPr>
        <w:t>with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77D86" w:rsidRPr="00B14811">
        <w:rPr>
          <w:rFonts w:ascii="Arial" w:hAnsi="Arial" w:cs="Arial"/>
          <w:sz w:val="24"/>
          <w:szCs w:val="24"/>
        </w:rPr>
        <w:t xml:space="preserve"> temperature</w:t>
      </w:r>
      <w:r w:rsidR="00F36C7B" w:rsidRPr="00B14811">
        <w:rPr>
          <w:rFonts w:ascii="Arial" w:hAnsi="Arial" w:cs="Arial"/>
          <w:sz w:val="24"/>
          <w:szCs w:val="24"/>
        </w:rPr>
        <w:t>.</w:t>
      </w:r>
      <w:r w:rsidR="00683F51" w:rsidRPr="00B14811">
        <w:rPr>
          <w:rFonts w:ascii="Arial" w:hAnsi="Arial" w:cs="Arial"/>
          <w:sz w:val="24"/>
          <w:szCs w:val="24"/>
        </w:rPr>
        <w:t xml:space="preserve"> </w:t>
      </w:r>
      <w:r w:rsidR="003D1FAB" w:rsidRPr="00B14811">
        <w:rPr>
          <w:rFonts w:ascii="Arial" w:hAnsi="Arial" w:cs="Arial"/>
          <w:sz w:val="24"/>
          <w:szCs w:val="24"/>
        </w:rPr>
        <w:t>P fractions for LR-</w:t>
      </w:r>
      <w:r w:rsidR="003D1FAB" w:rsidRPr="00B14811">
        <w:rPr>
          <w:rFonts w:ascii="Arial" w:hAnsi="Arial" w:cs="Arial"/>
          <w:sz w:val="24"/>
          <w:szCs w:val="24"/>
        </w:rPr>
        <w:lastRenderedPageBreak/>
        <w:t>HC-200 were 5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="003D1FAB" w:rsidRPr="00B14811">
        <w:rPr>
          <w:rFonts w:ascii="Arial" w:hAnsi="Arial" w:cs="Arial"/>
          <w:sz w:val="24"/>
          <w:szCs w:val="24"/>
        </w:rPr>
        <w:t>% P-NaHCO</w:t>
      </w:r>
      <w:r w:rsidR="003D1FAB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D1FAB" w:rsidRPr="00B14811">
        <w:rPr>
          <w:rFonts w:ascii="Arial" w:hAnsi="Arial" w:cs="Arial"/>
          <w:sz w:val="24"/>
          <w:szCs w:val="24"/>
        </w:rPr>
        <w:t>, 7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="003D1FAB" w:rsidRPr="00B14811">
        <w:rPr>
          <w:rFonts w:ascii="Arial" w:hAnsi="Arial" w:cs="Arial"/>
          <w:sz w:val="24"/>
          <w:szCs w:val="24"/>
        </w:rPr>
        <w:t>% P–NaOH, 45 % P-HCl and 43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="003D1FAB" w:rsidRPr="00B14811">
        <w:rPr>
          <w:rFonts w:ascii="Arial" w:hAnsi="Arial" w:cs="Arial"/>
          <w:sz w:val="24"/>
          <w:szCs w:val="24"/>
        </w:rPr>
        <w:t xml:space="preserve">% P-residue </w:t>
      </w:r>
      <w:r w:rsidR="00F77D86" w:rsidRPr="00B14811">
        <w:rPr>
          <w:rFonts w:ascii="Arial" w:hAnsi="Arial" w:cs="Arial"/>
          <w:sz w:val="24"/>
          <w:szCs w:val="24"/>
        </w:rPr>
        <w:t xml:space="preserve">although </w:t>
      </w:r>
      <w:r w:rsidR="00F36C7B" w:rsidRPr="00B14811">
        <w:rPr>
          <w:rFonts w:ascii="Arial" w:hAnsi="Arial" w:cs="Arial"/>
          <w:sz w:val="24"/>
          <w:szCs w:val="24"/>
        </w:rPr>
        <w:t>P-NaHCO</w:t>
      </w:r>
      <w:r w:rsidR="00F36C7B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F36C7B" w:rsidRPr="00B14811">
        <w:rPr>
          <w:rFonts w:ascii="Arial" w:hAnsi="Arial" w:cs="Arial"/>
          <w:sz w:val="24"/>
          <w:szCs w:val="24"/>
        </w:rPr>
        <w:t xml:space="preserve"> and P–NaOH </w:t>
      </w:r>
      <w:r w:rsidR="003D1FAB" w:rsidRPr="00B14811">
        <w:rPr>
          <w:rFonts w:ascii="Arial" w:hAnsi="Arial" w:cs="Arial"/>
          <w:sz w:val="24"/>
          <w:szCs w:val="24"/>
        </w:rPr>
        <w:t>disappeared completely for LR-HC-300. Only P-HCl</w:t>
      </w:r>
      <w:r w:rsidR="00F36C7B" w:rsidRPr="00B14811">
        <w:rPr>
          <w:rFonts w:ascii="Arial" w:hAnsi="Arial" w:cs="Arial"/>
          <w:sz w:val="24"/>
          <w:szCs w:val="24"/>
        </w:rPr>
        <w:t xml:space="preserve"> 33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="00F36C7B" w:rsidRPr="00B14811">
        <w:rPr>
          <w:rFonts w:ascii="Arial" w:hAnsi="Arial" w:cs="Arial"/>
          <w:sz w:val="24"/>
          <w:szCs w:val="24"/>
        </w:rPr>
        <w:t>%</w:t>
      </w:r>
      <w:r w:rsidR="003D1FAB" w:rsidRPr="00B14811">
        <w:rPr>
          <w:rFonts w:ascii="Arial" w:hAnsi="Arial" w:cs="Arial"/>
          <w:sz w:val="24"/>
          <w:szCs w:val="24"/>
        </w:rPr>
        <w:t xml:space="preserve"> and P-residue</w:t>
      </w:r>
      <w:r w:rsidR="00F36C7B" w:rsidRPr="00B14811">
        <w:rPr>
          <w:rFonts w:ascii="Arial" w:hAnsi="Arial" w:cs="Arial"/>
          <w:sz w:val="24"/>
          <w:szCs w:val="24"/>
        </w:rPr>
        <w:t xml:space="preserve"> 67</w:t>
      </w:r>
      <w:r w:rsidR="005B5A0A" w:rsidRPr="00B14811">
        <w:rPr>
          <w:rFonts w:ascii="Arial" w:hAnsi="Arial" w:cs="Arial"/>
          <w:sz w:val="24"/>
          <w:szCs w:val="24"/>
        </w:rPr>
        <w:t xml:space="preserve"> </w:t>
      </w:r>
      <w:r w:rsidR="00F36C7B" w:rsidRPr="00B14811">
        <w:rPr>
          <w:rFonts w:ascii="Arial" w:hAnsi="Arial" w:cs="Arial"/>
          <w:sz w:val="24"/>
          <w:szCs w:val="24"/>
        </w:rPr>
        <w:t>%</w:t>
      </w:r>
      <w:r w:rsidR="003D1FAB" w:rsidRPr="00B14811">
        <w:rPr>
          <w:rFonts w:ascii="Arial" w:hAnsi="Arial" w:cs="Arial"/>
          <w:sz w:val="24"/>
          <w:szCs w:val="24"/>
        </w:rPr>
        <w:t xml:space="preserve"> c</w:t>
      </w:r>
      <w:r w:rsidR="00326036" w:rsidRPr="00B14811">
        <w:rPr>
          <w:rFonts w:ascii="Arial" w:hAnsi="Arial" w:cs="Arial"/>
          <w:sz w:val="24"/>
          <w:szCs w:val="24"/>
        </w:rPr>
        <w:t>ould</w:t>
      </w:r>
      <w:r w:rsidR="003D1FAB" w:rsidRPr="00B14811">
        <w:rPr>
          <w:rFonts w:ascii="Arial" w:hAnsi="Arial" w:cs="Arial"/>
          <w:sz w:val="24"/>
          <w:szCs w:val="24"/>
        </w:rPr>
        <w:t xml:space="preserve"> be seen for LR-HC-300.</w:t>
      </w:r>
      <w:r w:rsidR="00683F51" w:rsidRPr="00B14811">
        <w:rPr>
          <w:rFonts w:ascii="Arial" w:hAnsi="Arial" w:cs="Arial"/>
          <w:sz w:val="24"/>
          <w:szCs w:val="24"/>
        </w:rPr>
        <w:t xml:space="preserve"> </w:t>
      </w:r>
      <w:r w:rsidR="00ED4C9C" w:rsidRPr="00B14811">
        <w:rPr>
          <w:rFonts w:ascii="Arial" w:hAnsi="Arial" w:cs="Arial"/>
          <w:sz w:val="24"/>
          <w:szCs w:val="24"/>
        </w:rPr>
        <w:t xml:space="preserve">We believed </w:t>
      </w:r>
      <w:r w:rsidR="00F87993" w:rsidRPr="00B14811">
        <w:rPr>
          <w:rFonts w:ascii="Arial" w:hAnsi="Arial" w:cs="Arial"/>
          <w:sz w:val="24"/>
          <w:szCs w:val="24"/>
        </w:rPr>
        <w:t xml:space="preserve">that </w:t>
      </w:r>
      <w:r w:rsidR="00A633A6" w:rsidRPr="00B14811">
        <w:rPr>
          <w:rFonts w:ascii="Arial" w:hAnsi="Arial" w:cs="Arial"/>
          <w:sz w:val="24"/>
          <w:szCs w:val="24"/>
        </w:rPr>
        <w:t xml:space="preserve">the </w:t>
      </w:r>
      <w:r w:rsidR="00F87993" w:rsidRPr="00B14811">
        <w:rPr>
          <w:rFonts w:ascii="Arial" w:hAnsi="Arial" w:cs="Arial"/>
          <w:sz w:val="24"/>
          <w:szCs w:val="24"/>
        </w:rPr>
        <w:t>high temperature of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87993" w:rsidRPr="00B14811">
        <w:rPr>
          <w:rFonts w:ascii="Arial" w:hAnsi="Arial" w:cs="Arial"/>
          <w:sz w:val="24"/>
          <w:szCs w:val="24"/>
        </w:rPr>
        <w:t xml:space="preserve"> </w:t>
      </w:r>
      <w:r w:rsidR="00975225" w:rsidRPr="00B14811">
        <w:rPr>
          <w:rFonts w:ascii="Arial" w:hAnsi="Arial" w:cs="Arial"/>
          <w:sz w:val="24"/>
          <w:szCs w:val="24"/>
        </w:rPr>
        <w:t>change</w:t>
      </w:r>
      <w:r w:rsidR="008557D7" w:rsidRPr="00B14811">
        <w:rPr>
          <w:rFonts w:ascii="Arial" w:hAnsi="Arial" w:cs="Arial"/>
          <w:sz w:val="24"/>
          <w:szCs w:val="24"/>
        </w:rPr>
        <w:t>d</w:t>
      </w:r>
      <w:r w:rsidR="00975225" w:rsidRPr="00B14811">
        <w:rPr>
          <w:rFonts w:ascii="Arial" w:hAnsi="Arial" w:cs="Arial"/>
          <w:sz w:val="24"/>
          <w:szCs w:val="24"/>
        </w:rPr>
        <w:t xml:space="preserve"> </w:t>
      </w:r>
      <w:r w:rsidR="008557D7" w:rsidRPr="00B14811">
        <w:rPr>
          <w:rFonts w:ascii="Arial" w:hAnsi="Arial" w:cs="Arial"/>
          <w:sz w:val="24"/>
          <w:szCs w:val="24"/>
        </w:rPr>
        <w:t>the</w:t>
      </w:r>
      <w:r w:rsidR="00975225" w:rsidRPr="00B14811">
        <w:rPr>
          <w:rFonts w:ascii="Arial" w:hAnsi="Arial" w:cs="Arial"/>
          <w:sz w:val="24"/>
          <w:szCs w:val="24"/>
        </w:rPr>
        <w:t xml:space="preserve"> P </w:t>
      </w:r>
      <w:r w:rsidR="008557D7" w:rsidRPr="00B14811">
        <w:rPr>
          <w:rFonts w:ascii="Arial" w:hAnsi="Arial" w:cs="Arial"/>
          <w:sz w:val="24"/>
          <w:szCs w:val="24"/>
        </w:rPr>
        <w:t xml:space="preserve">species </w:t>
      </w:r>
      <w:r w:rsidR="00975225" w:rsidRPr="00B14811">
        <w:rPr>
          <w:rFonts w:ascii="Arial" w:hAnsi="Arial" w:cs="Arial"/>
          <w:sz w:val="24"/>
          <w:szCs w:val="24"/>
        </w:rPr>
        <w:t>from labile to stable</w:t>
      </w:r>
      <w:r w:rsidR="007E24A0" w:rsidRPr="00B14811">
        <w:rPr>
          <w:rFonts w:ascii="Arial" w:hAnsi="Arial" w:cs="Arial"/>
          <w:sz w:val="24"/>
          <w:szCs w:val="24"/>
        </w:rPr>
        <w:t xml:space="preserve"> ones. </w:t>
      </w:r>
      <w:r w:rsidR="0039006F" w:rsidRPr="00B14811">
        <w:rPr>
          <w:rFonts w:ascii="Arial" w:hAnsi="Arial" w:cs="Arial"/>
          <w:sz w:val="24"/>
          <w:szCs w:val="24"/>
        </w:rPr>
        <w:t>LR</w:t>
      </w:r>
      <w:r w:rsidR="00A30F0D" w:rsidRPr="00B14811">
        <w:rPr>
          <w:rFonts w:ascii="Arial" w:hAnsi="Arial" w:cs="Arial"/>
          <w:sz w:val="24"/>
          <w:szCs w:val="24"/>
        </w:rPr>
        <w:t>-APs</w:t>
      </w:r>
      <w:r w:rsidR="0039006F" w:rsidRPr="00B14811">
        <w:rPr>
          <w:rFonts w:ascii="Arial" w:hAnsi="Arial" w:cs="Arial"/>
          <w:sz w:val="24"/>
          <w:szCs w:val="24"/>
        </w:rPr>
        <w:t xml:space="preserve"> most</w:t>
      </w:r>
      <w:r w:rsidR="00070F60" w:rsidRPr="00B14811">
        <w:rPr>
          <w:rFonts w:ascii="Arial" w:hAnsi="Arial" w:cs="Arial"/>
          <w:sz w:val="24"/>
          <w:szCs w:val="24"/>
        </w:rPr>
        <w:t>ly</w:t>
      </w:r>
      <w:r w:rsidR="0034157A" w:rsidRPr="00B14811">
        <w:rPr>
          <w:rFonts w:ascii="Arial" w:hAnsi="Arial" w:cs="Arial"/>
          <w:sz w:val="24"/>
          <w:szCs w:val="24"/>
        </w:rPr>
        <w:t xml:space="preserve"> contain</w:t>
      </w:r>
      <w:r w:rsidR="008F121D" w:rsidRPr="00B14811">
        <w:rPr>
          <w:rFonts w:ascii="Arial" w:hAnsi="Arial" w:cs="Arial"/>
          <w:sz w:val="24"/>
          <w:szCs w:val="24"/>
        </w:rPr>
        <w:t xml:space="preserve"> </w:t>
      </w:r>
      <w:r w:rsidR="0039006F" w:rsidRPr="00B14811">
        <w:rPr>
          <w:rFonts w:ascii="Arial" w:hAnsi="Arial" w:cs="Arial"/>
          <w:sz w:val="24"/>
          <w:szCs w:val="24"/>
        </w:rPr>
        <w:t xml:space="preserve">P-HCl and P-residue. </w:t>
      </w:r>
      <w:r w:rsidR="00F36C7B" w:rsidRPr="00B14811">
        <w:rPr>
          <w:rFonts w:ascii="Arial" w:hAnsi="Arial" w:cs="Arial"/>
          <w:sz w:val="24"/>
          <w:szCs w:val="24"/>
        </w:rPr>
        <w:t>LR-A</w:t>
      </w:r>
      <w:r w:rsidR="00AB2379" w:rsidRPr="00B14811">
        <w:rPr>
          <w:rFonts w:ascii="Arial" w:hAnsi="Arial" w:cs="Arial"/>
          <w:sz w:val="24"/>
          <w:szCs w:val="24"/>
        </w:rPr>
        <w:t>P</w:t>
      </w:r>
      <w:r w:rsidR="00F36C7B" w:rsidRPr="00B14811">
        <w:rPr>
          <w:rFonts w:ascii="Arial" w:hAnsi="Arial" w:cs="Arial"/>
          <w:sz w:val="24"/>
          <w:szCs w:val="24"/>
        </w:rPr>
        <w:t xml:space="preserve"> </w:t>
      </w:r>
      <w:r w:rsidR="00850A46" w:rsidRPr="00B14811">
        <w:rPr>
          <w:rFonts w:ascii="Arial" w:hAnsi="Arial" w:cs="Arial"/>
          <w:sz w:val="24"/>
          <w:szCs w:val="24"/>
        </w:rPr>
        <w:t>contain</w:t>
      </w:r>
      <w:r w:rsidR="00056099" w:rsidRPr="00B14811">
        <w:rPr>
          <w:rFonts w:ascii="Arial" w:hAnsi="Arial" w:cs="Arial"/>
          <w:sz w:val="24"/>
          <w:szCs w:val="24"/>
        </w:rPr>
        <w:t>s</w:t>
      </w:r>
      <w:r w:rsidR="00F36C7B" w:rsidRPr="00B14811">
        <w:rPr>
          <w:rFonts w:ascii="Arial" w:hAnsi="Arial" w:cs="Arial"/>
          <w:sz w:val="24"/>
          <w:szCs w:val="24"/>
        </w:rPr>
        <w:t xml:space="preserve"> P</w:t>
      </w:r>
      <w:r w:rsidR="00056099" w:rsidRPr="00B14811">
        <w:rPr>
          <w:rFonts w:ascii="Arial" w:hAnsi="Arial" w:cs="Arial"/>
          <w:sz w:val="24"/>
          <w:szCs w:val="24"/>
        </w:rPr>
        <w:t>-</w:t>
      </w:r>
      <w:r w:rsidR="00F36C7B" w:rsidRPr="00B14811">
        <w:rPr>
          <w:rFonts w:ascii="Arial" w:hAnsi="Arial" w:cs="Arial"/>
          <w:sz w:val="24"/>
          <w:szCs w:val="24"/>
        </w:rPr>
        <w:t>NaOH, P-HCl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F36C7B" w:rsidRPr="00B14811">
        <w:rPr>
          <w:rFonts w:ascii="Arial" w:hAnsi="Arial" w:cs="Arial"/>
          <w:sz w:val="24"/>
          <w:szCs w:val="24"/>
        </w:rPr>
        <w:t xml:space="preserve"> and P-residue </w:t>
      </w:r>
      <w:r w:rsidR="00850A46" w:rsidRPr="00B14811">
        <w:rPr>
          <w:rFonts w:ascii="Arial" w:hAnsi="Arial" w:cs="Arial"/>
          <w:sz w:val="24"/>
          <w:szCs w:val="24"/>
        </w:rPr>
        <w:t xml:space="preserve">in the relative amounts </w:t>
      </w:r>
      <w:r w:rsidR="00F36C7B" w:rsidRPr="00B14811">
        <w:rPr>
          <w:rFonts w:ascii="Arial" w:hAnsi="Arial" w:cs="Arial"/>
          <w:sz w:val="24"/>
          <w:szCs w:val="24"/>
        </w:rPr>
        <w:t>2, 37 and 61%</w:t>
      </w:r>
      <w:r w:rsidR="00683F51" w:rsidRPr="00B14811">
        <w:rPr>
          <w:rFonts w:ascii="Arial" w:hAnsi="Arial" w:cs="Arial"/>
          <w:sz w:val="24"/>
          <w:szCs w:val="24"/>
        </w:rPr>
        <w:t xml:space="preserve">, respectively. </w:t>
      </w:r>
      <w:r w:rsidR="0039006F" w:rsidRPr="00B14811">
        <w:rPr>
          <w:rFonts w:ascii="Arial" w:hAnsi="Arial" w:cs="Arial"/>
          <w:sz w:val="24"/>
          <w:szCs w:val="24"/>
        </w:rPr>
        <w:t>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395202" w:rsidRPr="00B14811">
        <w:rPr>
          <w:rFonts w:ascii="Arial" w:hAnsi="Arial" w:cs="Arial"/>
          <w:sz w:val="24"/>
          <w:szCs w:val="24"/>
        </w:rPr>
        <w:t>s</w:t>
      </w:r>
      <w:r w:rsidR="0039006F" w:rsidRPr="00B14811">
        <w:rPr>
          <w:rFonts w:ascii="Arial" w:hAnsi="Arial" w:cs="Arial"/>
          <w:sz w:val="24"/>
          <w:szCs w:val="24"/>
        </w:rPr>
        <w:t xml:space="preserve"> </w:t>
      </w:r>
      <w:r w:rsidR="00F36C7B" w:rsidRPr="00B14811">
        <w:rPr>
          <w:rFonts w:ascii="Arial" w:hAnsi="Arial" w:cs="Arial"/>
          <w:sz w:val="24"/>
          <w:szCs w:val="24"/>
        </w:rPr>
        <w:t xml:space="preserve">did not </w:t>
      </w:r>
      <w:r w:rsidR="005D3D94" w:rsidRPr="00B14811">
        <w:rPr>
          <w:rFonts w:ascii="Arial" w:hAnsi="Arial" w:cs="Arial"/>
          <w:sz w:val="24"/>
          <w:szCs w:val="24"/>
        </w:rPr>
        <w:t>show a</w:t>
      </w:r>
      <w:r w:rsidR="00F36C7B" w:rsidRPr="00B14811">
        <w:rPr>
          <w:rFonts w:ascii="Arial" w:hAnsi="Arial" w:cs="Arial"/>
          <w:sz w:val="24"/>
          <w:szCs w:val="24"/>
        </w:rPr>
        <w:t xml:space="preserve"> </w:t>
      </w:r>
      <w:r w:rsidR="00326036" w:rsidRPr="00B14811">
        <w:rPr>
          <w:rFonts w:ascii="Arial" w:hAnsi="Arial" w:cs="Arial"/>
          <w:sz w:val="24"/>
          <w:szCs w:val="24"/>
        </w:rPr>
        <w:t>P</w:t>
      </w:r>
      <w:r w:rsidR="008506D0" w:rsidRPr="00B14811">
        <w:rPr>
          <w:rFonts w:ascii="Arial" w:hAnsi="Arial" w:cs="Arial"/>
          <w:sz w:val="24"/>
          <w:szCs w:val="24"/>
        </w:rPr>
        <w:t>-</w:t>
      </w:r>
      <w:r w:rsidR="00326036" w:rsidRPr="00B14811">
        <w:rPr>
          <w:rFonts w:ascii="Arial" w:hAnsi="Arial" w:cs="Arial"/>
          <w:sz w:val="24"/>
          <w:szCs w:val="24"/>
        </w:rPr>
        <w:t xml:space="preserve">NaOH fraction, while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326036" w:rsidRPr="00B14811">
        <w:rPr>
          <w:rFonts w:ascii="Arial" w:hAnsi="Arial" w:cs="Arial"/>
          <w:sz w:val="24"/>
          <w:szCs w:val="24"/>
        </w:rPr>
        <w:t xml:space="preserve">minute amount of </w:t>
      </w:r>
      <w:r w:rsidR="00F77D86" w:rsidRPr="00B14811">
        <w:rPr>
          <w:rFonts w:ascii="Arial" w:hAnsi="Arial" w:cs="Arial"/>
          <w:sz w:val="24"/>
          <w:szCs w:val="24"/>
        </w:rPr>
        <w:t xml:space="preserve">2% </w:t>
      </w:r>
      <w:r w:rsidR="00326036" w:rsidRPr="00B14811">
        <w:rPr>
          <w:rFonts w:ascii="Arial" w:hAnsi="Arial" w:cs="Arial"/>
          <w:sz w:val="24"/>
          <w:szCs w:val="24"/>
        </w:rPr>
        <w:t>P-NaHCO</w:t>
      </w:r>
      <w:r w:rsidR="00326036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26036" w:rsidRPr="00B14811">
        <w:rPr>
          <w:rFonts w:ascii="Arial" w:hAnsi="Arial" w:cs="Arial"/>
          <w:sz w:val="24"/>
          <w:szCs w:val="24"/>
        </w:rPr>
        <w:t xml:space="preserve"> could be seen for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326036" w:rsidRPr="00B14811">
        <w:rPr>
          <w:rFonts w:ascii="Arial" w:hAnsi="Arial" w:cs="Arial"/>
          <w:sz w:val="24"/>
          <w:szCs w:val="24"/>
        </w:rPr>
        <w:t xml:space="preserve">-200 and </w:t>
      </w:r>
      <w:r w:rsidR="00F77D86" w:rsidRPr="00B14811">
        <w:rPr>
          <w:rFonts w:ascii="Arial" w:hAnsi="Arial" w:cs="Arial"/>
          <w:sz w:val="24"/>
          <w:szCs w:val="24"/>
        </w:rPr>
        <w:t>1% for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326036" w:rsidRPr="00B14811">
        <w:rPr>
          <w:rFonts w:ascii="Arial" w:hAnsi="Arial" w:cs="Arial"/>
          <w:sz w:val="24"/>
          <w:szCs w:val="24"/>
        </w:rPr>
        <w:t>-250 but not for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326036" w:rsidRPr="00B14811">
        <w:rPr>
          <w:rFonts w:ascii="Arial" w:hAnsi="Arial" w:cs="Arial"/>
          <w:sz w:val="24"/>
          <w:szCs w:val="24"/>
        </w:rPr>
        <w:t xml:space="preserve">-300. </w:t>
      </w:r>
      <w:r w:rsidR="005D3D94" w:rsidRPr="00B14811">
        <w:rPr>
          <w:rFonts w:ascii="Arial" w:hAnsi="Arial" w:cs="Arial"/>
          <w:sz w:val="24"/>
          <w:szCs w:val="24"/>
        </w:rPr>
        <w:t>The f</w:t>
      </w:r>
      <w:r w:rsidR="00326036" w:rsidRPr="00B14811">
        <w:rPr>
          <w:rFonts w:ascii="Arial" w:hAnsi="Arial" w:cs="Arial"/>
          <w:sz w:val="24"/>
          <w:szCs w:val="24"/>
        </w:rPr>
        <w:t>raction P-HCl for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326036" w:rsidRPr="00B14811">
        <w:rPr>
          <w:rFonts w:ascii="Arial" w:hAnsi="Arial" w:cs="Arial"/>
          <w:sz w:val="24"/>
          <w:szCs w:val="24"/>
        </w:rPr>
        <w:t xml:space="preserve">-200, -250 and -300 </w:t>
      </w:r>
      <w:r w:rsidR="00E62F18" w:rsidRPr="00B14811">
        <w:rPr>
          <w:rFonts w:ascii="Arial" w:hAnsi="Arial" w:cs="Arial"/>
          <w:sz w:val="24"/>
          <w:szCs w:val="24"/>
        </w:rPr>
        <w:t>is</w:t>
      </w:r>
      <w:r w:rsidR="00326036" w:rsidRPr="00B14811">
        <w:rPr>
          <w:rFonts w:ascii="Arial" w:hAnsi="Arial" w:cs="Arial"/>
          <w:sz w:val="24"/>
          <w:szCs w:val="24"/>
        </w:rPr>
        <w:t xml:space="preserve"> 51, </w:t>
      </w:r>
      <w:r w:rsidR="00E919A3" w:rsidRPr="00B14811">
        <w:rPr>
          <w:rFonts w:ascii="Arial" w:hAnsi="Arial" w:cs="Arial"/>
          <w:sz w:val="24"/>
          <w:szCs w:val="24"/>
        </w:rPr>
        <w:t xml:space="preserve">49 and 31%, respectively, </w:t>
      </w:r>
      <w:r w:rsidR="00326036" w:rsidRPr="00B14811">
        <w:rPr>
          <w:rFonts w:ascii="Arial" w:hAnsi="Arial" w:cs="Arial"/>
          <w:sz w:val="24"/>
          <w:szCs w:val="24"/>
        </w:rPr>
        <w:t xml:space="preserve">and </w:t>
      </w:r>
      <w:r w:rsidR="00E62F18" w:rsidRPr="00B14811">
        <w:rPr>
          <w:rFonts w:ascii="Arial" w:hAnsi="Arial" w:cs="Arial"/>
          <w:sz w:val="24"/>
          <w:szCs w:val="24"/>
        </w:rPr>
        <w:t xml:space="preserve">the </w:t>
      </w:r>
      <w:r w:rsidR="00326036" w:rsidRPr="00B14811">
        <w:rPr>
          <w:rFonts w:ascii="Arial" w:hAnsi="Arial" w:cs="Arial"/>
          <w:sz w:val="24"/>
          <w:szCs w:val="24"/>
        </w:rPr>
        <w:t xml:space="preserve">P-residue of those samples </w:t>
      </w:r>
      <w:r w:rsidR="00E62F18" w:rsidRPr="00B14811">
        <w:rPr>
          <w:rFonts w:ascii="Arial" w:hAnsi="Arial" w:cs="Arial"/>
          <w:sz w:val="24"/>
          <w:szCs w:val="24"/>
        </w:rPr>
        <w:t>is</w:t>
      </w:r>
      <w:r w:rsidR="00326036" w:rsidRPr="00B14811">
        <w:rPr>
          <w:rFonts w:ascii="Arial" w:hAnsi="Arial" w:cs="Arial"/>
          <w:sz w:val="24"/>
          <w:szCs w:val="24"/>
        </w:rPr>
        <w:t xml:space="preserve"> 46, 50 and 69%, respectively. </w:t>
      </w:r>
      <w:r w:rsidR="00E919A3" w:rsidRPr="00B14811">
        <w:rPr>
          <w:rFonts w:ascii="Arial" w:hAnsi="Arial" w:cs="Arial"/>
          <w:sz w:val="24"/>
          <w:szCs w:val="24"/>
        </w:rPr>
        <w:t xml:space="preserve">Higher P-HCl was </w:t>
      </w:r>
      <w:r w:rsidR="00783B4F" w:rsidRPr="00B14811">
        <w:rPr>
          <w:rFonts w:ascii="Arial" w:hAnsi="Arial" w:cs="Arial"/>
          <w:sz w:val="24"/>
          <w:szCs w:val="24"/>
        </w:rPr>
        <w:t>related</w:t>
      </w:r>
      <w:r w:rsidR="00E919A3" w:rsidRPr="00B14811">
        <w:rPr>
          <w:rFonts w:ascii="Arial" w:hAnsi="Arial" w:cs="Arial"/>
          <w:sz w:val="24"/>
          <w:szCs w:val="24"/>
        </w:rPr>
        <w:t xml:space="preserve"> to higher Ca contents (weddellite, whewellite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E919A3" w:rsidRPr="00B14811">
        <w:rPr>
          <w:rFonts w:ascii="Arial" w:hAnsi="Arial" w:cs="Arial"/>
          <w:sz w:val="24"/>
          <w:szCs w:val="24"/>
        </w:rPr>
        <w:t xml:space="preserve"> and calcite) found in XRD </w:t>
      </w:r>
      <w:r w:rsidR="00F77D86" w:rsidRPr="00B14811">
        <w:rPr>
          <w:rFonts w:ascii="Arial" w:hAnsi="Arial" w:cs="Arial"/>
          <w:sz w:val="24"/>
          <w:szCs w:val="24"/>
        </w:rPr>
        <w:t>spectra</w:t>
      </w:r>
      <w:r w:rsidR="00E919A3" w:rsidRPr="00B14811">
        <w:rPr>
          <w:rFonts w:ascii="Arial" w:hAnsi="Arial" w:cs="Arial"/>
          <w:sz w:val="24"/>
          <w:szCs w:val="24"/>
        </w:rPr>
        <w:t xml:space="preserve">. </w:t>
      </w:r>
      <w:r w:rsidR="00F77D86" w:rsidRPr="00B14811">
        <w:rPr>
          <w:rFonts w:ascii="Arial" w:hAnsi="Arial" w:cs="Arial"/>
          <w:sz w:val="24"/>
          <w:szCs w:val="24"/>
        </w:rPr>
        <w:t xml:space="preserve">Higher P-residue might </w:t>
      </w:r>
      <w:r w:rsidR="00C44C10" w:rsidRPr="00B14811">
        <w:rPr>
          <w:rFonts w:ascii="Arial" w:hAnsi="Arial" w:cs="Arial"/>
          <w:sz w:val="24"/>
          <w:szCs w:val="24"/>
        </w:rPr>
        <w:t xml:space="preserve">also </w:t>
      </w:r>
      <w:r w:rsidR="00F77D86" w:rsidRPr="00B14811">
        <w:rPr>
          <w:rFonts w:ascii="Arial" w:hAnsi="Arial" w:cs="Arial"/>
          <w:sz w:val="24"/>
          <w:szCs w:val="24"/>
        </w:rPr>
        <w:t xml:space="preserve">be possible </w:t>
      </w:r>
      <w:r w:rsidR="00DB11C0" w:rsidRPr="00B14811">
        <w:rPr>
          <w:rFonts w:ascii="Arial" w:hAnsi="Arial" w:cs="Arial"/>
          <w:sz w:val="24"/>
          <w:szCs w:val="24"/>
        </w:rPr>
        <w:t>due to</w:t>
      </w:r>
      <w:r w:rsidR="00FA30B0" w:rsidRPr="00B14811">
        <w:rPr>
          <w:rFonts w:ascii="Arial" w:hAnsi="Arial" w:cs="Arial"/>
          <w:sz w:val="24"/>
          <w:szCs w:val="24"/>
        </w:rPr>
        <w:t xml:space="preserve"> </w:t>
      </w:r>
      <w:r w:rsidR="00631C75" w:rsidRPr="00B14811">
        <w:rPr>
          <w:rFonts w:ascii="Arial" w:hAnsi="Arial" w:cs="Arial"/>
          <w:sz w:val="24"/>
          <w:szCs w:val="24"/>
        </w:rPr>
        <w:t xml:space="preserve">a </w:t>
      </w:r>
      <w:r w:rsidR="00F77D86" w:rsidRPr="00B14811">
        <w:rPr>
          <w:rFonts w:ascii="Arial" w:hAnsi="Arial" w:cs="Arial"/>
          <w:sz w:val="24"/>
          <w:szCs w:val="24"/>
        </w:rPr>
        <w:t xml:space="preserve">higher </w:t>
      </w:r>
      <w:r w:rsidR="0039006F" w:rsidRPr="00B14811">
        <w:rPr>
          <w:rFonts w:ascii="Arial" w:hAnsi="Arial" w:cs="Arial"/>
          <w:sz w:val="24"/>
          <w:szCs w:val="24"/>
        </w:rPr>
        <w:t xml:space="preserve">stable </w:t>
      </w:r>
      <w:r w:rsidR="00F77D86" w:rsidRPr="00B14811">
        <w:rPr>
          <w:rFonts w:ascii="Arial" w:hAnsi="Arial" w:cs="Arial"/>
          <w:sz w:val="24"/>
          <w:szCs w:val="24"/>
        </w:rPr>
        <w:t xml:space="preserve">Ar-P amount found in XPS spectra. </w:t>
      </w:r>
    </w:p>
    <w:p w:rsidR="006116AA" w:rsidRPr="00B14811" w:rsidRDefault="000310C1" w:rsidP="00CE4906">
      <w:pPr>
        <w:spacing w:before="24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B14811">
        <w:rPr>
          <w:noProof/>
        </w:rPr>
        <w:drawing>
          <wp:inline distT="0" distB="0" distL="0" distR="0" wp14:anchorId="652B07DE" wp14:editId="3ED9CEE1">
            <wp:extent cx="4705350" cy="35643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2255" cy="358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9A3" w:rsidRPr="00B14811" w:rsidRDefault="00E919A3" w:rsidP="001454E1">
      <w:pPr>
        <w:spacing w:before="24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lastRenderedPageBreak/>
        <w:t xml:space="preserve">Fig. </w:t>
      </w:r>
      <w:r w:rsidR="001A0CD8" w:rsidRPr="00B14811">
        <w:rPr>
          <w:rFonts w:ascii="Arial" w:hAnsi="Arial" w:cs="Arial"/>
          <w:sz w:val="24"/>
          <w:szCs w:val="24"/>
        </w:rPr>
        <w:t>3</w:t>
      </w:r>
      <w:r w:rsidRPr="00B14811">
        <w:rPr>
          <w:rFonts w:ascii="Arial" w:hAnsi="Arial" w:cs="Arial"/>
          <w:sz w:val="24"/>
          <w:szCs w:val="24"/>
        </w:rPr>
        <w:t xml:space="preserve">. The proportion of P species </w:t>
      </w:r>
      <w:r w:rsidR="008C24F1" w:rsidRPr="00B14811">
        <w:rPr>
          <w:rFonts w:ascii="Arial" w:hAnsi="Arial" w:cs="Arial"/>
          <w:sz w:val="24"/>
          <w:szCs w:val="24"/>
        </w:rPr>
        <w:t xml:space="preserve">of LR, </w:t>
      </w:r>
      <w:r w:rsidR="00077ADB" w:rsidRPr="00B14811">
        <w:rPr>
          <w:rFonts w:ascii="Arial" w:hAnsi="Arial" w:cs="Arial"/>
          <w:noProof/>
          <w:sz w:val="24"/>
          <w:szCs w:val="24"/>
        </w:rPr>
        <w:t>LR-HCs</w:t>
      </w:r>
      <w:r w:rsidR="002B4187" w:rsidRPr="00B14811">
        <w:rPr>
          <w:rFonts w:ascii="Arial" w:hAnsi="Arial" w:cs="Arial"/>
          <w:noProof/>
          <w:sz w:val="24"/>
          <w:szCs w:val="24"/>
        </w:rPr>
        <w:t>,</w:t>
      </w:r>
      <w:r w:rsidR="00077ADB" w:rsidRPr="00B14811">
        <w:rPr>
          <w:rFonts w:ascii="Arial" w:hAnsi="Arial" w:cs="Arial"/>
          <w:sz w:val="24"/>
          <w:szCs w:val="24"/>
        </w:rPr>
        <w:t xml:space="preserve"> </w:t>
      </w:r>
      <w:r w:rsidR="008C24F1" w:rsidRPr="00B14811">
        <w:rPr>
          <w:rFonts w:ascii="Arial" w:hAnsi="Arial" w:cs="Arial"/>
          <w:sz w:val="24"/>
          <w:szCs w:val="24"/>
        </w:rPr>
        <w:t xml:space="preserve">and </w:t>
      </w:r>
      <w:r w:rsidR="00514BC3" w:rsidRPr="00B14811">
        <w:rPr>
          <w:rFonts w:ascii="Arial" w:hAnsi="Arial" w:cs="Arial"/>
          <w:noProof/>
          <w:sz w:val="24"/>
          <w:szCs w:val="24"/>
        </w:rPr>
        <w:t>LR-APs</w:t>
      </w:r>
    </w:p>
    <w:p w:rsidR="00542972" w:rsidRPr="00B14811" w:rsidRDefault="007E3B1D" w:rsidP="0002148F">
      <w:pPr>
        <w:pStyle w:val="ListParagraph"/>
        <w:numPr>
          <w:ilvl w:val="1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sz w:val="28"/>
        </w:rPr>
      </w:pPr>
      <w:r w:rsidRPr="00B14811">
        <w:rPr>
          <w:rFonts w:ascii="Arial" w:hAnsi="Arial" w:cs="Arial"/>
          <w:b/>
          <w:sz w:val="28"/>
        </w:rPr>
        <w:t xml:space="preserve">Immobilization </w:t>
      </w:r>
      <w:r w:rsidR="006E0A94" w:rsidRPr="00B14811">
        <w:rPr>
          <w:rFonts w:ascii="Arial" w:hAnsi="Arial" w:cs="Arial"/>
          <w:b/>
          <w:sz w:val="28"/>
        </w:rPr>
        <w:t>performances</w:t>
      </w:r>
      <w:r w:rsidR="00E60C38" w:rsidRPr="00B14811">
        <w:rPr>
          <w:rFonts w:ascii="Arial" w:hAnsi="Arial" w:cs="Arial"/>
          <w:b/>
          <w:sz w:val="28"/>
        </w:rPr>
        <w:t xml:space="preserve"> </w:t>
      </w:r>
    </w:p>
    <w:p w:rsidR="005E1904" w:rsidRPr="00B14811" w:rsidRDefault="005E1904" w:rsidP="005E1904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r w:rsidRPr="00B14811">
        <w:rPr>
          <w:rFonts w:ascii="Arial" w:hAnsi="Arial" w:cs="Arial"/>
          <w:b/>
        </w:rPr>
        <w:t xml:space="preserve">Isotherm models for Pb </w:t>
      </w:r>
      <w:r w:rsidR="00C22A0A" w:rsidRPr="00B14811">
        <w:rPr>
          <w:rFonts w:ascii="Arial" w:hAnsi="Arial" w:cs="Arial"/>
          <w:b/>
        </w:rPr>
        <w:t xml:space="preserve">(II) </w:t>
      </w:r>
      <w:bookmarkStart w:id="27" w:name="_Hlk31854232"/>
      <w:r w:rsidRPr="00B14811">
        <w:rPr>
          <w:rFonts w:ascii="Arial" w:hAnsi="Arial" w:cs="Arial"/>
          <w:b/>
        </w:rPr>
        <w:t>immobilization</w:t>
      </w:r>
      <w:bookmarkEnd w:id="27"/>
    </w:p>
    <w:p w:rsidR="005E1904" w:rsidRPr="00B14811" w:rsidRDefault="005E1904" w:rsidP="005E1904">
      <w:pPr>
        <w:spacing w:before="24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Langmuir and Freundlich isotherms are often used for the evaluation of monolayer sorption on homogenous and non-identical sorption on heterogeneous active sites, respectively </w:t>
      </w:r>
      <w:r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&lt;EndNote&gt;&lt;Cite&gt;&lt;Author&gt;Tofighy&lt;/Author&gt;&lt;Year&gt;2011&lt;/Year&gt;&lt;RecNum&gt;174&lt;/RecNum&gt;&lt;DisplayText&gt;(Tofighy &amp;amp; Mohammadi, 2011)&lt;/DisplayText&gt;&lt;record&gt;&lt;rec-number&gt;174&lt;/rec-number&gt;&lt;foreign-keys&gt;&lt;key app="EN" db-id="at9awr02p0wppje0999pxf0oswa5zxww0zpz" timestamp="1561545541"&gt;174&lt;/key&gt;&lt;/foreign-keys&gt;&lt;ref-type name="Journal Article"&gt;17&lt;/ref-type&gt;&lt;contributors&gt;&lt;authors&gt;&lt;author&gt;Tofighy, Maryam Ahmadzadeh&lt;/author&gt;&lt;author&gt;Mohammadi, Toraj&lt;/author&gt;&lt;/authors&gt;&lt;/contributors&gt;&lt;titles&gt;&lt;title&gt;Adsorption of divalent heavy metal ions from water using carbon nanotube sheets&lt;/title&gt;&lt;secondary-title&gt;Journal of hazardous materials&lt;/secondary-title&gt;&lt;/titles&gt;&lt;periodical&gt;&lt;full-title&gt;Journal of Hazardous Materials&lt;/full-title&gt;&lt;/periodical&gt;&lt;pages&gt;140-147&lt;/pages&gt;&lt;volume&gt;185&lt;/volume&gt;&lt;number&gt;1&lt;/number&gt;&lt;dates&gt;&lt;year&gt;2011&lt;/year&gt;&lt;/dates&gt;&lt;isbn&gt;0304-3894&lt;/isbn&gt;&lt;urls&gt;&lt;/urls&gt;&lt;/record&gt;&lt;/Cite&gt;&lt;/EndNote&gt;</w:instrText>
      </w:r>
      <w:r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9" w:tooltip="Tofighy, 2011 #174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Tofighy &amp; Mohammadi, 2011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fldChar w:fldCharType="end"/>
      </w:r>
      <w:r w:rsidRPr="00B14811">
        <w:rPr>
          <w:rFonts w:ascii="Arial" w:hAnsi="Arial" w:cs="Arial"/>
          <w:sz w:val="24"/>
          <w:szCs w:val="24"/>
        </w:rPr>
        <w:t xml:space="preserve">. In this investigation, the Freundlich isotherm provides comparatively suitable results (Table </w:t>
      </w:r>
      <w:r w:rsidR="007B0413" w:rsidRPr="00B14811">
        <w:rPr>
          <w:rFonts w:ascii="Arial" w:hAnsi="Arial" w:cs="Arial"/>
          <w:sz w:val="24"/>
          <w:szCs w:val="24"/>
        </w:rPr>
        <w:t>2</w:t>
      </w:r>
      <w:r w:rsidRPr="00B14811">
        <w:rPr>
          <w:rFonts w:ascii="Arial" w:hAnsi="Arial" w:cs="Arial"/>
          <w:sz w:val="24"/>
          <w:szCs w:val="24"/>
        </w:rPr>
        <w:t xml:space="preserve">), and the graphical explanations of LR, LR-HC-250, and </w:t>
      </w:r>
      <w:bookmarkStart w:id="28" w:name="_Hlk31797263"/>
      <w:r w:rsidRPr="00B14811">
        <w:rPr>
          <w:rFonts w:ascii="Arial" w:hAnsi="Arial" w:cs="Arial"/>
          <w:sz w:val="24"/>
          <w:szCs w:val="24"/>
        </w:rPr>
        <w:t xml:space="preserve">LR-AP-250 </w:t>
      </w:r>
      <w:bookmarkEnd w:id="28"/>
      <w:r w:rsidRPr="00B14811">
        <w:rPr>
          <w:rFonts w:ascii="Arial" w:hAnsi="Arial" w:cs="Arial"/>
          <w:sz w:val="24"/>
          <w:szCs w:val="24"/>
        </w:rPr>
        <w:t>are shown in Fig. 4. (</w:t>
      </w:r>
      <w:r w:rsidR="00340B1B" w:rsidRPr="00B14811">
        <w:rPr>
          <w:rFonts w:ascii="Arial" w:hAnsi="Arial" w:cs="Arial"/>
          <w:sz w:val="24"/>
          <w:szCs w:val="24"/>
        </w:rPr>
        <w:t>a</w:t>
      </w:r>
      <w:r w:rsidRPr="00B14811">
        <w:rPr>
          <w:rFonts w:ascii="Arial" w:hAnsi="Arial" w:cs="Arial"/>
          <w:sz w:val="24"/>
          <w:szCs w:val="24"/>
        </w:rPr>
        <w:t>). All samples show a higher correlation coefficient R</w:t>
      </w:r>
      <w:r w:rsidRPr="00B14811">
        <w:rPr>
          <w:rFonts w:ascii="Arial" w:hAnsi="Arial" w:cs="Arial"/>
          <w:sz w:val="24"/>
          <w:szCs w:val="24"/>
          <w:vertAlign w:val="superscript"/>
        </w:rPr>
        <w:t>2</w:t>
      </w:r>
      <w:r w:rsidRPr="00B14811">
        <w:rPr>
          <w:rFonts w:ascii="Arial" w:hAnsi="Arial" w:cs="Arial"/>
          <w:sz w:val="24"/>
          <w:szCs w:val="24"/>
        </w:rPr>
        <w:t xml:space="preserve"> (above 0.98) except LR-AP and </w:t>
      </w:r>
      <w:bookmarkStart w:id="29" w:name="_Hlk16512912"/>
      <w:r w:rsidRPr="00B14811">
        <w:rPr>
          <w:rFonts w:ascii="Arial" w:hAnsi="Arial" w:cs="Arial"/>
          <w:sz w:val="24"/>
          <w:szCs w:val="24"/>
        </w:rPr>
        <w:t>LR-HC-300</w:t>
      </w:r>
      <w:bookmarkEnd w:id="29"/>
      <w:r w:rsidRPr="00B14811">
        <w:rPr>
          <w:rFonts w:ascii="Arial" w:hAnsi="Arial" w:cs="Arial"/>
          <w:sz w:val="24"/>
          <w:szCs w:val="24"/>
        </w:rPr>
        <w:t xml:space="preserve">. The results show that direct pyrolysis of dry LR enhanced the Pb </w:t>
      </w:r>
      <w:r w:rsidR="00C22A0A" w:rsidRPr="00B14811">
        <w:rPr>
          <w:rFonts w:ascii="Arial" w:hAnsi="Arial" w:cs="Arial"/>
          <w:sz w:val="24"/>
          <w:szCs w:val="24"/>
        </w:rPr>
        <w:t xml:space="preserve">(II) </w:t>
      </w:r>
      <w:r w:rsidRPr="00B14811">
        <w:rPr>
          <w:rFonts w:ascii="Arial" w:hAnsi="Arial" w:cs="Arial"/>
          <w:sz w:val="24"/>
          <w:szCs w:val="24"/>
        </w:rPr>
        <w:t xml:space="preserve">immobilization, but experimental results could not be matched well with isotherm models. Consecutive HTC and pyrolysis improved the immobilization of Pb </w:t>
      </w:r>
      <w:r w:rsidR="00C22A0A" w:rsidRPr="00B14811">
        <w:rPr>
          <w:rFonts w:ascii="Arial" w:hAnsi="Arial" w:cs="Arial"/>
          <w:sz w:val="24"/>
          <w:szCs w:val="24"/>
        </w:rPr>
        <w:t xml:space="preserve">(II) </w:t>
      </w:r>
      <w:r w:rsidRPr="00B14811">
        <w:rPr>
          <w:rFonts w:ascii="Arial" w:hAnsi="Arial" w:cs="Arial"/>
          <w:sz w:val="24"/>
          <w:szCs w:val="24"/>
        </w:rPr>
        <w:t>ions along with the best acceptable fit of data with the Freundlich isotherm. In addition, Fig. S4 describes the e</w:t>
      </w:r>
      <w:r w:rsidRPr="00B14811">
        <w:rPr>
          <w:rFonts w:ascii="Arial" w:hAnsi="Arial" w:cs="Arial" w:hint="eastAsia"/>
          <w:sz w:val="24"/>
          <w:szCs w:val="24"/>
        </w:rPr>
        <w:t xml:space="preserve">ffect of initial concentration on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>immobilization</w:t>
      </w:r>
      <w:r w:rsidRPr="00B14811">
        <w:rPr>
          <w:rFonts w:ascii="Arial" w:hAnsi="Arial" w:cs="Arial" w:hint="eastAsia"/>
          <w:sz w:val="24"/>
          <w:szCs w:val="24"/>
        </w:rPr>
        <w:t xml:space="preserve"> of </w:t>
      </w:r>
      <w:bookmarkStart w:id="30" w:name="_Hlk25249451"/>
      <w:r w:rsidRPr="00B14811">
        <w:rPr>
          <w:rFonts w:ascii="Arial" w:hAnsi="Arial" w:cs="Arial" w:hint="eastAsia"/>
          <w:sz w:val="24"/>
          <w:szCs w:val="24"/>
        </w:rPr>
        <w:t xml:space="preserve">Pb </w:t>
      </w:r>
      <w:r w:rsidR="00C22A0A" w:rsidRPr="00B14811">
        <w:rPr>
          <w:rFonts w:ascii="Arial" w:hAnsi="Arial" w:cs="Arial"/>
          <w:sz w:val="24"/>
          <w:szCs w:val="24"/>
        </w:rPr>
        <w:t>(II)</w:t>
      </w:r>
      <w:r w:rsidRPr="00B14811">
        <w:rPr>
          <w:rFonts w:ascii="Arial" w:hAnsi="Arial" w:cs="Arial" w:hint="eastAsia"/>
          <w:sz w:val="24"/>
          <w:szCs w:val="24"/>
        </w:rPr>
        <w:t xml:space="preserve"> </w:t>
      </w:r>
      <w:bookmarkEnd w:id="30"/>
      <w:r w:rsidRPr="00B14811">
        <w:rPr>
          <w:rFonts w:ascii="Arial" w:hAnsi="Arial" w:cs="Arial" w:hint="eastAsia"/>
          <w:sz w:val="24"/>
          <w:szCs w:val="24"/>
        </w:rPr>
        <w:t xml:space="preserve">onto LR, </w:t>
      </w:r>
      <w:r w:rsidRPr="00B14811">
        <w:rPr>
          <w:rFonts w:ascii="Arial" w:hAnsi="Arial" w:cs="Arial"/>
          <w:noProof/>
          <w:sz w:val="24"/>
          <w:szCs w:val="24"/>
        </w:rPr>
        <w:t>LR-HCs,</w:t>
      </w:r>
      <w:r w:rsidRPr="00B14811">
        <w:rPr>
          <w:rFonts w:ascii="Arial" w:hAnsi="Arial" w:cs="Arial" w:hint="eastAsia"/>
          <w:sz w:val="24"/>
          <w:szCs w:val="24"/>
        </w:rPr>
        <w:t xml:space="preserve">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Pr="00B14811">
        <w:rPr>
          <w:rFonts w:ascii="Arial" w:hAnsi="Arial" w:cs="Arial" w:hint="eastAsia"/>
          <w:sz w:val="24"/>
          <w:szCs w:val="24"/>
        </w:rPr>
        <w:t>.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noProof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Pr="00B14811">
        <w:rPr>
          <w:rFonts w:ascii="Arial" w:hAnsi="Arial" w:cs="Arial"/>
          <w:sz w:val="24"/>
          <w:szCs w:val="24"/>
        </w:rPr>
        <w:t xml:space="preserve"> display better </w:t>
      </w:r>
      <w:r w:rsidRPr="00B14811">
        <w:rPr>
          <w:rFonts w:ascii="Arial" w:hAnsi="Arial" w:cs="Arial" w:hint="eastAsia"/>
          <w:sz w:val="24"/>
          <w:szCs w:val="24"/>
        </w:rPr>
        <w:t xml:space="preserve">Pb </w:t>
      </w:r>
      <w:r w:rsidR="00C22A0A" w:rsidRPr="00B14811">
        <w:rPr>
          <w:rFonts w:ascii="Arial" w:hAnsi="Arial" w:cs="Arial"/>
          <w:sz w:val="24"/>
          <w:szCs w:val="24"/>
        </w:rPr>
        <w:t>(II)</w:t>
      </w:r>
      <w:r w:rsidRPr="00B14811">
        <w:rPr>
          <w:rFonts w:ascii="Arial" w:hAnsi="Arial" w:cs="Arial" w:hint="eastAsia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 xml:space="preserve">removal performance than dry LR, while LR-HC-300 exhibited an unusual trend among all LR samples. Different trends in the XRD spectra show that HTC at 300 °C causes saturation of active sites on LR-HC-300 and, in response, less availability of active sites for Pb </w:t>
      </w:r>
      <w:r w:rsidR="00350EDF" w:rsidRPr="00B14811">
        <w:rPr>
          <w:rFonts w:ascii="Arial" w:hAnsi="Arial" w:cs="Arial"/>
          <w:sz w:val="24"/>
          <w:szCs w:val="24"/>
        </w:rPr>
        <w:t>(II)</w:t>
      </w:r>
      <w:r w:rsidRPr="00B14811">
        <w:rPr>
          <w:rFonts w:ascii="Arial" w:hAnsi="Arial" w:cs="Arial"/>
          <w:sz w:val="24"/>
          <w:szCs w:val="24"/>
        </w:rPr>
        <w:t xml:space="preserve"> ions. All LR samples show high </w:t>
      </w:r>
      <w:r w:rsidR="005A1422">
        <w:rPr>
          <w:rFonts w:ascii="Arial" w:hAnsi="Arial" w:cs="Arial"/>
          <w:sz w:val="24"/>
          <w:szCs w:val="24"/>
        </w:rPr>
        <w:t xml:space="preserve">Freundlich </w:t>
      </w:r>
      <w:proofErr w:type="spellStart"/>
      <w:r w:rsidR="005A1422">
        <w:rPr>
          <w:rFonts w:ascii="Arial" w:hAnsi="Arial" w:cs="Arial"/>
          <w:sz w:val="24"/>
          <w:szCs w:val="24"/>
        </w:rPr>
        <w:t>constent</w:t>
      </w:r>
      <w:proofErr w:type="spellEnd"/>
      <w:r w:rsidR="005A1422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K</w:t>
      </w:r>
      <w:r w:rsidRPr="00B14811">
        <w:rPr>
          <w:rFonts w:ascii="Arial" w:hAnsi="Arial" w:cs="Arial"/>
          <w:sz w:val="24"/>
          <w:szCs w:val="24"/>
          <w:vertAlign w:val="subscript"/>
        </w:rPr>
        <w:t>f</w:t>
      </w:r>
      <w:r w:rsidRPr="00B14811">
        <w:rPr>
          <w:rFonts w:ascii="Arial" w:hAnsi="Arial" w:cs="Arial"/>
          <w:sz w:val="24"/>
          <w:szCs w:val="24"/>
        </w:rPr>
        <w:t xml:space="preserve"> value, in addition, LR-APs with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Pr="00B14811">
        <w:rPr>
          <w:rFonts w:ascii="Arial" w:hAnsi="Arial" w:cs="Arial"/>
          <w:sz w:val="24"/>
          <w:szCs w:val="24"/>
        </w:rPr>
        <w:t>highest ones</w:t>
      </w:r>
      <w:r w:rsidRPr="00B14811">
        <w:rPr>
          <w:rFonts w:ascii="Arial" w:hAnsi="Arial" w:cs="Arial"/>
          <w:bCs/>
          <w:sz w:val="24"/>
          <w:szCs w:val="24"/>
        </w:rPr>
        <w:t xml:space="preserve">. </w:t>
      </w:r>
      <w:r w:rsidRPr="00B14811">
        <w:rPr>
          <w:rFonts w:ascii="Arial" w:hAnsi="Arial" w:cs="Arial"/>
          <w:sz w:val="24"/>
          <w:szCs w:val="24"/>
        </w:rPr>
        <w:t xml:space="preserve">Values of n below one for all samples except LR-HC-300 describe the feasibility of Freundlich isotherm for all LR samples. It can be determined that on a surface, physical and chemical immobilization could happen simultaneously as ions </w:t>
      </w:r>
      <w:r w:rsidRPr="00B14811">
        <w:rPr>
          <w:rFonts w:ascii="Arial" w:hAnsi="Arial" w:cs="Arial"/>
          <w:bCs/>
          <w:sz w:val="24"/>
          <w:szCs w:val="24"/>
        </w:rPr>
        <w:t>immobilize</w:t>
      </w:r>
      <w:r w:rsidRPr="00B14811">
        <w:rPr>
          <w:rFonts w:ascii="Arial" w:hAnsi="Arial" w:cs="Arial"/>
          <w:sz w:val="24"/>
          <w:szCs w:val="24"/>
        </w:rPr>
        <w:t xml:space="preserve"> on upper layers physically while those of on underlying layers are immobilized chemically </w:t>
      </w:r>
      <w:r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&lt;EndNote&gt;&lt;Cite&gt;&lt;Author&gt;El-Araby&lt;/Author&gt;&lt;Year&gt;2017&lt;/Year&gt;&lt;RecNum&gt;175&lt;/RecNum&gt;&lt;DisplayText&gt;(El-Araby et al., 2017)&lt;/DisplayText&gt;&lt;record&gt;&lt;rec-number&gt;175&lt;/rec-number&gt;&lt;foreign-keys&gt;&lt;key app="EN" db-id="at9awr02p0wppje0999pxf0oswa5zxww0zpz" timestamp="1561609813"&gt;175&lt;/key&gt;&lt;/foreign-keys&gt;&lt;ref-type name="Journal Article"&gt;17&lt;/ref-type&gt;&lt;contributors&gt;&lt;authors&gt;&lt;author&gt;El-Araby, Haitham Ahmed&lt;/author&gt;&lt;author&gt;Ibrahim, Abel Moneim Mohamed Ahmed&lt;/author&gt;&lt;author&gt;Mangood, Ahmed Hashem&lt;/author&gt;&lt;author&gt;Adel, A-H&lt;/author&gt;&lt;/authors&gt;&lt;/contributors&gt;&lt;titles&gt;&lt;title&gt;Sesame husk as adsorbent for copper (II) ions removal from aqueous solution&lt;/title&gt;&lt;secondary-title&gt;Journal of Geoscience and Environment Protection&lt;/secondary-title&gt;&lt;/titles&gt;&lt;periodical&gt;&lt;full-title&gt;Journal of Geoscience and Environment Protection&lt;/full-title&gt;&lt;/periodical&gt;&lt;pages&gt;109&lt;/pages&gt;&lt;volume&gt;5&lt;/volume&gt;&lt;number&gt;07&lt;/number&gt;&lt;dates&gt;&lt;year&gt;2017&lt;/year&gt;&lt;/dates&gt;&lt;urls&gt;&lt;/urls&gt;&lt;/record&gt;&lt;/Cite&gt;&lt;/EndNote&gt;</w:instrText>
      </w:r>
      <w:r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9" w:tooltip="El-Araby, 2017 #175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El-</w:t>
        </w:r>
        <w:r w:rsidR="00975E80" w:rsidRPr="00B14811">
          <w:rPr>
            <w:rFonts w:ascii="Arial" w:hAnsi="Arial" w:cs="Arial"/>
            <w:noProof/>
            <w:sz w:val="24"/>
            <w:szCs w:val="24"/>
          </w:rPr>
          <w:lastRenderedPageBreak/>
          <w:t>Araby et al., 2017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fldChar w:fldCharType="end"/>
      </w:r>
      <w:r w:rsidRPr="00B14811">
        <w:rPr>
          <w:rFonts w:ascii="Arial" w:hAnsi="Arial" w:cs="Arial"/>
          <w:sz w:val="24"/>
          <w:szCs w:val="24"/>
        </w:rPr>
        <w:t xml:space="preserve">. So as to check the credibility of </w:t>
      </w:r>
      <w:bookmarkStart w:id="31" w:name="_Hlk19030713"/>
      <w:r w:rsidRPr="00B14811">
        <w:rPr>
          <w:rFonts w:ascii="Arial" w:hAnsi="Arial" w:cs="Arial"/>
          <w:sz w:val="24"/>
          <w:szCs w:val="24"/>
        </w:rPr>
        <w:t>LR samples</w:t>
      </w:r>
      <w:bookmarkEnd w:id="31"/>
      <w:r w:rsidRPr="00B14811">
        <w:rPr>
          <w:rFonts w:ascii="Arial" w:hAnsi="Arial" w:cs="Arial"/>
          <w:sz w:val="24"/>
          <w:szCs w:val="24"/>
        </w:rPr>
        <w:t xml:space="preserve">, a comparative analysis of different adsorbents for the Pb </w:t>
      </w:r>
      <w:r w:rsidR="00350EDF" w:rsidRPr="00B14811">
        <w:rPr>
          <w:rFonts w:ascii="Arial" w:hAnsi="Arial" w:cs="Arial"/>
          <w:sz w:val="24"/>
          <w:szCs w:val="24"/>
        </w:rPr>
        <w:t xml:space="preserve">(II) </w:t>
      </w:r>
      <w:r w:rsidRPr="00B14811">
        <w:rPr>
          <w:rFonts w:ascii="Arial" w:hAnsi="Arial" w:cs="Arial"/>
          <w:sz w:val="24"/>
          <w:szCs w:val="24"/>
        </w:rPr>
        <w:t xml:space="preserve">removal from aqueous solution is shown in Table S5. </w:t>
      </w:r>
    </w:p>
    <w:p w:rsidR="005E1904" w:rsidRPr="00B14811" w:rsidRDefault="005E1904" w:rsidP="005E1904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Table </w:t>
      </w:r>
      <w:r w:rsidR="006D6B1E" w:rsidRPr="00B14811">
        <w:rPr>
          <w:rFonts w:ascii="Arial" w:hAnsi="Arial" w:cs="Arial"/>
          <w:sz w:val="24"/>
          <w:szCs w:val="24"/>
        </w:rPr>
        <w:t>2</w:t>
      </w:r>
      <w:r w:rsidRPr="00B14811">
        <w:rPr>
          <w:rFonts w:ascii="Arial" w:hAnsi="Arial" w:cs="Arial"/>
          <w:sz w:val="24"/>
          <w:szCs w:val="24"/>
        </w:rPr>
        <w:t xml:space="preserve">. Freundlich isotherm model parameters for LR, </w:t>
      </w:r>
      <w:r w:rsidRPr="00B14811">
        <w:rPr>
          <w:rFonts w:ascii="Arial" w:hAnsi="Arial" w:cs="Arial"/>
          <w:noProof/>
          <w:sz w:val="24"/>
          <w:szCs w:val="24"/>
        </w:rPr>
        <w:t>LR-HCs,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</w:p>
    <w:tbl>
      <w:tblPr>
        <w:tblW w:w="7922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2352"/>
        <w:gridCol w:w="1872"/>
        <w:gridCol w:w="1154"/>
      </w:tblGrid>
      <w:tr w:rsidR="00B14811" w:rsidRPr="00B14811" w:rsidTr="002441EB">
        <w:trPr>
          <w:trHeight w:val="29"/>
          <w:jc w:val="center"/>
        </w:trPr>
        <w:tc>
          <w:tcPr>
            <w:tcW w:w="2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Sample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K</w:t>
            </w:r>
            <w:r w:rsidRPr="00B14811">
              <w:rPr>
                <w:rFonts w:ascii="Arial" w:hAnsi="Arial" w:cs="Arial"/>
                <w:sz w:val="24"/>
                <w:szCs w:val="24"/>
                <w:vertAlign w:val="subscript"/>
              </w:rPr>
              <w:t>f</w:t>
            </w:r>
            <w:r w:rsidRPr="00B14811">
              <w:rPr>
                <w:rFonts w:ascii="Arial" w:hAnsi="Arial" w:cs="Arial"/>
                <w:sz w:val="24"/>
                <w:szCs w:val="24"/>
              </w:rPr>
              <w:t xml:space="preserve"> (mg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1-n </w:t>
            </w:r>
            <w:r w:rsidRPr="00B14811">
              <w:rPr>
                <w:rFonts w:ascii="Arial" w:hAnsi="Arial" w:cs="Arial"/>
                <w:sz w:val="24"/>
                <w:szCs w:val="24"/>
              </w:rPr>
              <w:t>L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n</w:t>
            </w:r>
            <w:r w:rsidRPr="00B14811">
              <w:rPr>
                <w:rFonts w:ascii="Arial" w:hAnsi="Arial" w:cs="Arial"/>
                <w:sz w:val="24"/>
                <w:szCs w:val="24"/>
              </w:rPr>
              <w:t xml:space="preserve"> 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R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3.65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0.99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0.980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LR-HC-200</w:t>
            </w:r>
          </w:p>
        </w:tc>
        <w:tc>
          <w:tcPr>
            <w:tcW w:w="235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4.60</w:t>
            </w:r>
          </w:p>
        </w:tc>
        <w:tc>
          <w:tcPr>
            <w:tcW w:w="187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0.95</w:t>
            </w:r>
          </w:p>
        </w:tc>
        <w:tc>
          <w:tcPr>
            <w:tcW w:w="1154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0.991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tcBorders>
              <w:bottom w:val="nil"/>
            </w:tcBorders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LR-HC-250</w:t>
            </w:r>
          </w:p>
        </w:tc>
        <w:tc>
          <w:tcPr>
            <w:tcW w:w="2352" w:type="dxa"/>
            <w:tcBorders>
              <w:bottom w:val="nil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3.21</w:t>
            </w:r>
          </w:p>
        </w:tc>
        <w:tc>
          <w:tcPr>
            <w:tcW w:w="1872" w:type="dxa"/>
            <w:tcBorders>
              <w:bottom w:val="nil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0.84</w:t>
            </w:r>
          </w:p>
        </w:tc>
        <w:tc>
          <w:tcPr>
            <w:tcW w:w="1154" w:type="dxa"/>
            <w:tcBorders>
              <w:bottom w:val="nil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0.990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tcBorders>
              <w:top w:val="nil"/>
              <w:bottom w:val="single" w:sz="12" w:space="0" w:color="auto"/>
            </w:tcBorders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LR-HC-300</w:t>
            </w:r>
          </w:p>
        </w:tc>
        <w:tc>
          <w:tcPr>
            <w:tcW w:w="235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12.4</w:t>
            </w:r>
          </w:p>
        </w:tc>
        <w:tc>
          <w:tcPr>
            <w:tcW w:w="187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-2.41</w:t>
            </w: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0.504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LR-AP</w:t>
            </w:r>
          </w:p>
        </w:tc>
        <w:tc>
          <w:tcPr>
            <w:tcW w:w="2352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29.2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0.68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0.755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LR-AP-200</w:t>
            </w:r>
          </w:p>
        </w:tc>
        <w:tc>
          <w:tcPr>
            <w:tcW w:w="235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713</w:t>
            </w:r>
          </w:p>
        </w:tc>
        <w:tc>
          <w:tcPr>
            <w:tcW w:w="187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0.44</w:t>
            </w:r>
          </w:p>
        </w:tc>
        <w:tc>
          <w:tcPr>
            <w:tcW w:w="1154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0.983</w:t>
            </w:r>
          </w:p>
        </w:tc>
      </w:tr>
      <w:tr w:rsidR="00B14811" w:rsidRPr="00B14811" w:rsidTr="002441EB">
        <w:trPr>
          <w:trHeight w:val="29"/>
          <w:jc w:val="center"/>
        </w:trPr>
        <w:tc>
          <w:tcPr>
            <w:tcW w:w="2544" w:type="dxa"/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LR-AP-250</w:t>
            </w:r>
          </w:p>
        </w:tc>
        <w:tc>
          <w:tcPr>
            <w:tcW w:w="235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977</w:t>
            </w:r>
          </w:p>
        </w:tc>
        <w:tc>
          <w:tcPr>
            <w:tcW w:w="187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0.40</w:t>
            </w:r>
          </w:p>
        </w:tc>
        <w:tc>
          <w:tcPr>
            <w:tcW w:w="1154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0.991</w:t>
            </w:r>
          </w:p>
        </w:tc>
      </w:tr>
      <w:tr w:rsidR="00B14811" w:rsidRPr="00B14811" w:rsidTr="002441EB">
        <w:trPr>
          <w:trHeight w:val="386"/>
          <w:jc w:val="center"/>
        </w:trPr>
        <w:tc>
          <w:tcPr>
            <w:tcW w:w="2544" w:type="dxa"/>
            <w:shd w:val="clear" w:color="auto" w:fill="auto"/>
            <w:hideMark/>
          </w:tcPr>
          <w:p w:rsidR="005E1904" w:rsidRPr="00B14811" w:rsidRDefault="005E1904" w:rsidP="002441EB">
            <w:pPr>
              <w:spacing w:before="24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LR-AP-300</w:t>
            </w:r>
          </w:p>
        </w:tc>
        <w:tc>
          <w:tcPr>
            <w:tcW w:w="235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  <w:tc>
          <w:tcPr>
            <w:tcW w:w="1872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0.43</w:t>
            </w:r>
          </w:p>
        </w:tc>
        <w:tc>
          <w:tcPr>
            <w:tcW w:w="1154" w:type="dxa"/>
            <w:shd w:val="clear" w:color="auto" w:fill="auto"/>
          </w:tcPr>
          <w:p w:rsidR="005E1904" w:rsidRPr="00B14811" w:rsidRDefault="005E1904" w:rsidP="002441EB">
            <w:pPr>
              <w:spacing w:before="240" w:after="0"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0.985</w:t>
            </w:r>
          </w:p>
        </w:tc>
      </w:tr>
    </w:tbl>
    <w:p w:rsidR="00A431F4" w:rsidRPr="00B14811" w:rsidRDefault="00A431F4" w:rsidP="00A431F4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  <w:sz w:val="22"/>
        </w:rPr>
      </w:pPr>
      <w:r w:rsidRPr="00B14811">
        <w:rPr>
          <w:rFonts w:ascii="Arial" w:hAnsi="Arial" w:cs="Arial"/>
          <w:b/>
        </w:rPr>
        <w:t xml:space="preserve">Pb </w:t>
      </w:r>
      <w:r w:rsidR="00350EDF" w:rsidRPr="00B14811">
        <w:rPr>
          <w:rFonts w:ascii="Arial" w:hAnsi="Arial" w:cs="Arial"/>
          <w:b/>
        </w:rPr>
        <w:t>(II)</w:t>
      </w:r>
      <w:r w:rsidRPr="00B14811">
        <w:rPr>
          <w:rFonts w:ascii="Arial" w:hAnsi="Arial" w:cs="Arial"/>
          <w:b/>
        </w:rPr>
        <w:t xml:space="preserve"> Immobilization by LR, LR-HCs, and LR-APs</w:t>
      </w:r>
    </w:p>
    <w:p w:rsidR="00DA4AC7" w:rsidRPr="00B14811" w:rsidRDefault="00A01FF8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The a</w:t>
      </w:r>
      <w:r w:rsidR="00542972" w:rsidRPr="00B14811">
        <w:rPr>
          <w:rFonts w:ascii="Arial" w:hAnsi="Arial" w:cs="Arial"/>
          <w:sz w:val="24"/>
          <w:szCs w:val="24"/>
        </w:rPr>
        <w:t xml:space="preserve">mount of Pb </w:t>
      </w:r>
      <w:r w:rsidR="00350EDF" w:rsidRPr="00B14811">
        <w:rPr>
          <w:rFonts w:ascii="Arial" w:hAnsi="Arial" w:cs="Arial"/>
          <w:sz w:val="24"/>
          <w:szCs w:val="24"/>
        </w:rPr>
        <w:t>(II)</w:t>
      </w:r>
      <w:r w:rsidR="00542972" w:rsidRPr="00B14811">
        <w:rPr>
          <w:rFonts w:ascii="Arial" w:hAnsi="Arial" w:cs="Arial"/>
          <w:sz w:val="24"/>
          <w:szCs w:val="24"/>
        </w:rPr>
        <w:t xml:space="preserve"> </w:t>
      </w:r>
      <w:r w:rsidR="00724C9A" w:rsidRPr="00B14811">
        <w:rPr>
          <w:rFonts w:ascii="Arial" w:hAnsi="Arial" w:cs="Arial"/>
          <w:sz w:val="24"/>
          <w:szCs w:val="24"/>
        </w:rPr>
        <w:t>immobilized</w:t>
      </w:r>
      <w:r w:rsidR="00542972" w:rsidRPr="00B14811">
        <w:rPr>
          <w:rFonts w:ascii="Arial" w:hAnsi="Arial" w:cs="Arial"/>
          <w:sz w:val="24"/>
          <w:szCs w:val="24"/>
        </w:rPr>
        <w:t xml:space="preserve"> was </w:t>
      </w:r>
      <w:r w:rsidR="00B44204" w:rsidRPr="00B14811">
        <w:rPr>
          <w:rFonts w:ascii="Arial" w:hAnsi="Arial" w:cs="Arial"/>
          <w:sz w:val="24"/>
          <w:szCs w:val="24"/>
        </w:rPr>
        <w:t>measured</w:t>
      </w:r>
      <w:r w:rsidR="00542972" w:rsidRPr="00B14811">
        <w:rPr>
          <w:rFonts w:ascii="Arial" w:hAnsi="Arial" w:cs="Arial"/>
          <w:sz w:val="24"/>
          <w:szCs w:val="24"/>
        </w:rPr>
        <w:t xml:space="preserve"> </w:t>
      </w:r>
      <w:bookmarkStart w:id="32" w:name="_Hlk31846727"/>
      <w:r w:rsidR="004E2157" w:rsidRPr="00B14811">
        <w:rPr>
          <w:rFonts w:ascii="Arial" w:hAnsi="Arial" w:cs="Arial"/>
          <w:sz w:val="24"/>
          <w:szCs w:val="24"/>
        </w:rPr>
        <w:t>as a function of contact time</w:t>
      </w:r>
      <w:r w:rsidR="00F32C66" w:rsidRPr="00B14811">
        <w:rPr>
          <w:rFonts w:ascii="Arial" w:hAnsi="Arial" w:cs="Arial"/>
          <w:sz w:val="24"/>
          <w:szCs w:val="24"/>
        </w:rPr>
        <w:t xml:space="preserve"> </w:t>
      </w:r>
      <w:bookmarkEnd w:id="32"/>
      <w:r w:rsidR="00542972" w:rsidRPr="00B14811">
        <w:rPr>
          <w:rFonts w:ascii="Arial" w:hAnsi="Arial" w:cs="Arial"/>
          <w:sz w:val="24"/>
          <w:szCs w:val="24"/>
        </w:rPr>
        <w:t>for LR, LR-HC-250</w:t>
      </w:r>
      <w:r w:rsidR="00A633A6" w:rsidRPr="00B14811">
        <w:rPr>
          <w:rFonts w:ascii="Arial" w:hAnsi="Arial" w:cs="Arial"/>
          <w:sz w:val="24"/>
          <w:szCs w:val="24"/>
        </w:rPr>
        <w:t>,</w:t>
      </w:r>
      <w:r w:rsidR="00542972" w:rsidRPr="00B14811">
        <w:rPr>
          <w:rFonts w:ascii="Arial" w:hAnsi="Arial" w:cs="Arial"/>
          <w:sz w:val="24"/>
          <w:szCs w:val="24"/>
        </w:rPr>
        <w:t xml:space="preserve"> and LR-A</w:t>
      </w:r>
      <w:r w:rsidR="00761602" w:rsidRPr="00B14811">
        <w:rPr>
          <w:rFonts w:ascii="Arial" w:hAnsi="Arial" w:cs="Arial"/>
          <w:sz w:val="24"/>
          <w:szCs w:val="24"/>
        </w:rPr>
        <w:t>P</w:t>
      </w:r>
      <w:r w:rsidR="00542972" w:rsidRPr="00B14811">
        <w:rPr>
          <w:rFonts w:ascii="Arial" w:hAnsi="Arial" w:cs="Arial"/>
          <w:sz w:val="24"/>
          <w:szCs w:val="24"/>
        </w:rPr>
        <w:t xml:space="preserve">-250 </w:t>
      </w:r>
      <w:r w:rsidR="00E4398B" w:rsidRPr="00B14811">
        <w:rPr>
          <w:rFonts w:ascii="Arial" w:hAnsi="Arial" w:cs="Arial"/>
          <w:sz w:val="24"/>
          <w:szCs w:val="24"/>
        </w:rPr>
        <w:t>as representative</w:t>
      </w:r>
      <w:r w:rsidR="00B44204" w:rsidRPr="00B14811">
        <w:rPr>
          <w:rFonts w:ascii="Arial" w:hAnsi="Arial" w:cs="Arial"/>
          <w:sz w:val="24"/>
          <w:szCs w:val="24"/>
        </w:rPr>
        <w:t>s</w:t>
      </w:r>
      <w:r w:rsidR="00E4398B" w:rsidRPr="00B14811">
        <w:rPr>
          <w:rFonts w:ascii="Arial" w:hAnsi="Arial" w:cs="Arial"/>
          <w:sz w:val="24"/>
          <w:szCs w:val="24"/>
        </w:rPr>
        <w:t xml:space="preserve"> of dry LR, LR</w:t>
      </w:r>
      <w:r w:rsidR="000036A8" w:rsidRPr="00B14811">
        <w:rPr>
          <w:rFonts w:ascii="Arial" w:hAnsi="Arial" w:cs="Arial"/>
          <w:sz w:val="24"/>
          <w:szCs w:val="24"/>
        </w:rPr>
        <w:t>-</w:t>
      </w:r>
      <w:r w:rsidR="0027188A" w:rsidRPr="00B14811">
        <w:rPr>
          <w:rFonts w:ascii="Arial" w:hAnsi="Arial" w:cs="Arial"/>
          <w:sz w:val="24"/>
          <w:szCs w:val="24"/>
        </w:rPr>
        <w:t>HCs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27188A" w:rsidRPr="00B14811">
        <w:rPr>
          <w:rFonts w:ascii="Arial" w:hAnsi="Arial" w:cs="Arial"/>
          <w:sz w:val="24"/>
          <w:szCs w:val="24"/>
        </w:rPr>
        <w:t xml:space="preserve"> </w:t>
      </w:r>
      <w:r w:rsidR="00E4398B" w:rsidRPr="00B14811">
        <w:rPr>
          <w:rFonts w:ascii="Arial" w:hAnsi="Arial" w:cs="Arial"/>
          <w:sz w:val="24"/>
          <w:szCs w:val="24"/>
        </w:rPr>
        <w:t xml:space="preserve">and </w:t>
      </w:r>
      <w:r w:rsidR="00514BC3" w:rsidRPr="00B14811">
        <w:rPr>
          <w:rFonts w:ascii="Arial" w:hAnsi="Arial" w:cs="Arial"/>
          <w:noProof/>
          <w:sz w:val="24"/>
          <w:szCs w:val="24"/>
        </w:rPr>
        <w:t>LR-APs</w:t>
      </w:r>
      <w:r w:rsidR="00E4398B" w:rsidRPr="00B14811">
        <w:rPr>
          <w:rFonts w:ascii="Arial" w:hAnsi="Arial" w:cs="Arial"/>
          <w:sz w:val="24"/>
          <w:szCs w:val="24"/>
        </w:rPr>
        <w:t>, respectively</w:t>
      </w:r>
      <w:r w:rsidR="00B44204" w:rsidRPr="00B14811">
        <w:rPr>
          <w:rFonts w:ascii="Arial" w:hAnsi="Arial" w:cs="Arial"/>
          <w:sz w:val="24"/>
          <w:szCs w:val="24"/>
        </w:rPr>
        <w:t xml:space="preserve"> (</w:t>
      </w:r>
      <w:r w:rsidR="00542972" w:rsidRPr="00B14811">
        <w:rPr>
          <w:rFonts w:ascii="Arial" w:hAnsi="Arial" w:cs="Arial"/>
          <w:sz w:val="24"/>
          <w:szCs w:val="24"/>
        </w:rPr>
        <w:t xml:space="preserve">Fig. </w:t>
      </w:r>
      <w:r w:rsidR="001A0CD8" w:rsidRPr="00B14811">
        <w:rPr>
          <w:rFonts w:ascii="Arial" w:hAnsi="Arial" w:cs="Arial"/>
          <w:sz w:val="24"/>
          <w:szCs w:val="24"/>
        </w:rPr>
        <w:t>4</w:t>
      </w:r>
      <w:r w:rsidR="001D25E4" w:rsidRPr="00B14811">
        <w:rPr>
          <w:rFonts w:ascii="Arial" w:hAnsi="Arial" w:cs="Arial"/>
          <w:sz w:val="24"/>
          <w:szCs w:val="24"/>
        </w:rPr>
        <w:t>. (</w:t>
      </w:r>
      <w:r w:rsidR="00340B1B" w:rsidRPr="00B14811">
        <w:rPr>
          <w:rFonts w:ascii="Arial" w:hAnsi="Arial" w:cs="Arial"/>
          <w:sz w:val="24"/>
          <w:szCs w:val="24"/>
        </w:rPr>
        <w:t>b</w:t>
      </w:r>
      <w:r w:rsidR="001D25E4" w:rsidRPr="00B14811">
        <w:rPr>
          <w:rFonts w:ascii="Arial" w:hAnsi="Arial" w:cs="Arial"/>
          <w:sz w:val="24"/>
          <w:szCs w:val="24"/>
        </w:rPr>
        <w:t>)</w:t>
      </w:r>
      <w:r w:rsidR="00B44204" w:rsidRPr="00B14811">
        <w:rPr>
          <w:rFonts w:ascii="Arial" w:hAnsi="Arial" w:cs="Arial"/>
          <w:sz w:val="24"/>
          <w:szCs w:val="24"/>
        </w:rPr>
        <w:t>)</w:t>
      </w:r>
      <w:r w:rsidR="00542972" w:rsidRPr="00B14811">
        <w:rPr>
          <w:rFonts w:ascii="Arial" w:hAnsi="Arial" w:cs="Arial"/>
          <w:sz w:val="24"/>
          <w:szCs w:val="24"/>
        </w:rPr>
        <w:t xml:space="preserve">. </w:t>
      </w:r>
      <w:r w:rsidR="00B37087" w:rsidRPr="00B14811">
        <w:rPr>
          <w:rFonts w:ascii="Arial" w:hAnsi="Arial" w:cs="Arial"/>
          <w:sz w:val="24"/>
          <w:szCs w:val="24"/>
        </w:rPr>
        <w:t xml:space="preserve">In the beginning, </w:t>
      </w:r>
      <w:r w:rsidR="00542972" w:rsidRPr="00B14811">
        <w:rPr>
          <w:rFonts w:ascii="Arial" w:hAnsi="Arial" w:cs="Arial"/>
          <w:sz w:val="24"/>
          <w:szCs w:val="24"/>
        </w:rPr>
        <w:t xml:space="preserve">LR and LR-HC-250 slowly </w:t>
      </w:r>
      <w:r w:rsidR="004D0648" w:rsidRPr="00B14811">
        <w:rPr>
          <w:rFonts w:ascii="Arial" w:hAnsi="Arial" w:cs="Arial"/>
          <w:sz w:val="24"/>
          <w:szCs w:val="24"/>
        </w:rPr>
        <w:t xml:space="preserve">enabled </w:t>
      </w:r>
      <w:r w:rsidR="00012B7A" w:rsidRPr="00B14811">
        <w:rPr>
          <w:rFonts w:ascii="Arial" w:hAnsi="Arial" w:cs="Arial"/>
          <w:sz w:val="24"/>
          <w:szCs w:val="24"/>
        </w:rPr>
        <w:t xml:space="preserve">Pb </w:t>
      </w:r>
      <w:r w:rsidR="00350EDF" w:rsidRPr="00B14811">
        <w:rPr>
          <w:rFonts w:ascii="Arial" w:hAnsi="Arial" w:cs="Arial"/>
          <w:sz w:val="24"/>
          <w:szCs w:val="24"/>
        </w:rPr>
        <w:t xml:space="preserve">(II) </w:t>
      </w:r>
      <w:r w:rsidR="00850F11" w:rsidRPr="00B14811">
        <w:rPr>
          <w:rFonts w:ascii="Arial" w:hAnsi="Arial" w:cs="Arial"/>
          <w:sz w:val="24"/>
          <w:szCs w:val="24"/>
        </w:rPr>
        <w:t>immobilization</w:t>
      </w:r>
      <w:r w:rsidR="001270A3" w:rsidRPr="00B14811">
        <w:rPr>
          <w:rFonts w:ascii="Arial" w:hAnsi="Arial" w:cs="Arial"/>
          <w:sz w:val="24"/>
          <w:szCs w:val="24"/>
        </w:rPr>
        <w:t xml:space="preserve"> </w:t>
      </w:r>
      <w:r w:rsidR="00252396" w:rsidRPr="00B14811">
        <w:rPr>
          <w:rFonts w:ascii="Arial" w:hAnsi="Arial" w:cs="Arial"/>
          <w:sz w:val="24"/>
          <w:szCs w:val="24"/>
        </w:rPr>
        <w:t>reach</w:t>
      </w:r>
      <w:r w:rsidR="001270A3" w:rsidRPr="00B14811">
        <w:rPr>
          <w:rFonts w:ascii="Arial" w:hAnsi="Arial" w:cs="Arial"/>
          <w:sz w:val="24"/>
          <w:szCs w:val="24"/>
        </w:rPr>
        <w:t>ing</w:t>
      </w:r>
      <w:r w:rsidR="00252396" w:rsidRPr="00B14811">
        <w:rPr>
          <w:rFonts w:ascii="Arial" w:hAnsi="Arial" w:cs="Arial"/>
          <w:sz w:val="24"/>
          <w:szCs w:val="24"/>
        </w:rPr>
        <w:t xml:space="preserve"> equilibrium at 300 min. </w:t>
      </w:r>
      <w:r w:rsidRPr="00B14811">
        <w:rPr>
          <w:rFonts w:ascii="Arial" w:hAnsi="Arial" w:cs="Arial"/>
          <w:sz w:val="24"/>
          <w:szCs w:val="24"/>
        </w:rPr>
        <w:t>The s</w:t>
      </w:r>
      <w:r w:rsidR="00252396" w:rsidRPr="00B14811">
        <w:rPr>
          <w:rFonts w:ascii="Arial" w:hAnsi="Arial" w:cs="Arial"/>
          <w:sz w:val="24"/>
          <w:szCs w:val="24"/>
        </w:rPr>
        <w:t>low</w:t>
      </w:r>
      <w:r w:rsidR="00EB7AFD" w:rsidRPr="00B14811">
        <w:rPr>
          <w:rFonts w:ascii="Arial" w:hAnsi="Arial" w:cs="Arial"/>
          <w:sz w:val="24"/>
          <w:szCs w:val="24"/>
        </w:rPr>
        <w:t xml:space="preserve"> and steady</w:t>
      </w:r>
      <w:r w:rsidR="00564C54" w:rsidRPr="00B14811">
        <w:rPr>
          <w:rFonts w:ascii="Arial" w:hAnsi="Arial" w:cs="Arial"/>
          <w:sz w:val="24"/>
          <w:szCs w:val="24"/>
        </w:rPr>
        <w:t xml:space="preserve"> effect</w:t>
      </w:r>
      <w:r w:rsidR="00542972" w:rsidRPr="00B14811">
        <w:rPr>
          <w:rFonts w:ascii="Arial" w:hAnsi="Arial" w:cs="Arial"/>
          <w:sz w:val="24"/>
          <w:szCs w:val="24"/>
        </w:rPr>
        <w:t xml:space="preserve"> </w:t>
      </w:r>
      <w:r w:rsidR="00EB7AFD" w:rsidRPr="00B14811">
        <w:rPr>
          <w:rFonts w:ascii="Arial" w:hAnsi="Arial" w:cs="Arial"/>
          <w:sz w:val="24"/>
          <w:szCs w:val="24"/>
        </w:rPr>
        <w:t xml:space="preserve">of </w:t>
      </w:r>
      <w:r w:rsidR="005E1BA8" w:rsidRPr="00B14811">
        <w:rPr>
          <w:rFonts w:ascii="Arial" w:hAnsi="Arial" w:cs="Arial"/>
          <w:sz w:val="24"/>
          <w:szCs w:val="24"/>
        </w:rPr>
        <w:t>d</w:t>
      </w:r>
      <w:r w:rsidR="00EB7AFD" w:rsidRPr="00B14811">
        <w:rPr>
          <w:rFonts w:ascii="Arial" w:hAnsi="Arial" w:cs="Arial"/>
          <w:sz w:val="24"/>
          <w:szCs w:val="24"/>
        </w:rPr>
        <w:t xml:space="preserve">ry LR </w:t>
      </w:r>
      <w:r w:rsidR="00EB7AFD" w:rsidRPr="00B14811">
        <w:rPr>
          <w:rFonts w:ascii="Arial" w:hAnsi="Arial" w:cs="Arial"/>
          <w:sz w:val="24"/>
          <w:szCs w:val="24"/>
        </w:rPr>
        <w:lastRenderedPageBreak/>
        <w:t xml:space="preserve">and LR-HC-250 </w:t>
      </w:r>
      <w:r w:rsidR="00542972" w:rsidRPr="00B14811">
        <w:rPr>
          <w:rFonts w:ascii="Arial" w:hAnsi="Arial" w:cs="Arial"/>
          <w:sz w:val="24"/>
          <w:szCs w:val="24"/>
        </w:rPr>
        <w:t xml:space="preserve">indicated that </w:t>
      </w:r>
      <w:r w:rsidR="00506E11" w:rsidRPr="00B14811">
        <w:rPr>
          <w:rFonts w:ascii="Arial" w:hAnsi="Arial" w:cs="Arial"/>
          <w:sz w:val="24"/>
          <w:szCs w:val="24"/>
        </w:rPr>
        <w:t>immobilization</w:t>
      </w:r>
      <w:r w:rsidR="00542972" w:rsidRPr="00B14811">
        <w:rPr>
          <w:rFonts w:ascii="Arial" w:hAnsi="Arial" w:cs="Arial"/>
          <w:sz w:val="24"/>
          <w:szCs w:val="24"/>
        </w:rPr>
        <w:t xml:space="preserve"> could be done physically with</w:t>
      </w:r>
      <w:r w:rsidR="00E67AEB" w:rsidRPr="00B14811">
        <w:rPr>
          <w:rFonts w:ascii="Arial" w:hAnsi="Arial" w:cs="Arial"/>
          <w:sz w:val="24"/>
          <w:szCs w:val="24"/>
        </w:rPr>
        <w:t xml:space="preserve"> little</w:t>
      </w:r>
      <w:r w:rsidR="00141F6C" w:rsidRPr="00B14811">
        <w:rPr>
          <w:rFonts w:ascii="Arial" w:hAnsi="Arial" w:cs="Arial"/>
          <w:sz w:val="24"/>
          <w:szCs w:val="24"/>
        </w:rPr>
        <w:t xml:space="preserve"> chemical assistance</w:t>
      </w:r>
      <w:r w:rsidR="00542972" w:rsidRPr="00B14811">
        <w:rPr>
          <w:rFonts w:ascii="Arial" w:hAnsi="Arial" w:cs="Arial"/>
          <w:sz w:val="24"/>
          <w:szCs w:val="24"/>
        </w:rPr>
        <w:t xml:space="preserve">. </w:t>
      </w:r>
      <w:r w:rsidR="00FC40F4" w:rsidRPr="00B14811">
        <w:rPr>
          <w:rFonts w:ascii="Arial" w:hAnsi="Arial" w:cs="Arial"/>
          <w:sz w:val="24"/>
          <w:szCs w:val="24"/>
        </w:rPr>
        <w:t>Hydroxyl and a</w:t>
      </w:r>
      <w:r w:rsidR="000E3034" w:rsidRPr="00B14811">
        <w:rPr>
          <w:rFonts w:ascii="Arial" w:hAnsi="Arial" w:cs="Arial"/>
          <w:sz w:val="24"/>
          <w:szCs w:val="24"/>
        </w:rPr>
        <w:t>min</w:t>
      </w:r>
      <w:r w:rsidR="00123B99">
        <w:rPr>
          <w:rFonts w:ascii="Arial" w:hAnsi="Arial" w:cs="Arial"/>
          <w:sz w:val="24"/>
          <w:szCs w:val="24"/>
        </w:rPr>
        <w:t>e</w:t>
      </w:r>
      <w:r w:rsidR="000E3034" w:rsidRPr="00B14811">
        <w:rPr>
          <w:rFonts w:ascii="Arial" w:hAnsi="Arial" w:cs="Arial"/>
          <w:sz w:val="24"/>
          <w:szCs w:val="24"/>
        </w:rPr>
        <w:t xml:space="preserve"> groups </w:t>
      </w:r>
      <w:r w:rsidR="00B06E37" w:rsidRPr="00B14811">
        <w:rPr>
          <w:rFonts w:ascii="Arial" w:hAnsi="Arial" w:cs="Arial"/>
          <w:sz w:val="24"/>
          <w:szCs w:val="24"/>
        </w:rPr>
        <w:t>evident from</w:t>
      </w:r>
      <w:r w:rsidR="00AA164E" w:rsidRPr="00B14811">
        <w:rPr>
          <w:rFonts w:ascii="Arial" w:hAnsi="Arial" w:cs="Arial"/>
          <w:sz w:val="24"/>
          <w:szCs w:val="24"/>
        </w:rPr>
        <w:t xml:space="preserve"> the</w:t>
      </w:r>
      <w:r w:rsidR="00FC40F4" w:rsidRPr="00B14811">
        <w:rPr>
          <w:rFonts w:ascii="Arial" w:hAnsi="Arial" w:cs="Arial"/>
          <w:sz w:val="24"/>
          <w:szCs w:val="24"/>
        </w:rPr>
        <w:t xml:space="preserve"> FT-IR spectra could play </w:t>
      </w:r>
      <w:r w:rsidR="008F121D" w:rsidRPr="00B14811">
        <w:rPr>
          <w:rFonts w:ascii="Arial" w:hAnsi="Arial" w:cs="Arial"/>
          <w:sz w:val="24"/>
          <w:szCs w:val="24"/>
        </w:rPr>
        <w:t xml:space="preserve">a </w:t>
      </w:r>
      <w:r w:rsidR="00FC40F4" w:rsidRPr="00B14811">
        <w:rPr>
          <w:rFonts w:ascii="Arial" w:hAnsi="Arial" w:cs="Arial"/>
          <w:sz w:val="24"/>
          <w:szCs w:val="24"/>
        </w:rPr>
        <w:t xml:space="preserve">part </w:t>
      </w:r>
      <w:r w:rsidRPr="00B14811">
        <w:rPr>
          <w:rFonts w:ascii="Arial" w:hAnsi="Arial" w:cs="Arial"/>
          <w:sz w:val="24"/>
          <w:szCs w:val="24"/>
        </w:rPr>
        <w:t>in</w:t>
      </w:r>
      <w:r w:rsidR="00FC40F4" w:rsidRPr="00B14811">
        <w:rPr>
          <w:rFonts w:ascii="Arial" w:hAnsi="Arial" w:cs="Arial"/>
          <w:sz w:val="24"/>
          <w:szCs w:val="24"/>
        </w:rPr>
        <w:t xml:space="preserve"> surface </w:t>
      </w:r>
      <w:r w:rsidR="00506E11" w:rsidRPr="00B14811">
        <w:rPr>
          <w:rFonts w:ascii="Arial" w:hAnsi="Arial" w:cs="Arial"/>
          <w:sz w:val="24"/>
          <w:szCs w:val="24"/>
        </w:rPr>
        <w:t>immobilization</w:t>
      </w:r>
      <w:r w:rsidR="00FC40F4" w:rsidRPr="00B14811">
        <w:rPr>
          <w:rFonts w:ascii="Arial" w:hAnsi="Arial" w:cs="Arial"/>
          <w:sz w:val="24"/>
          <w:szCs w:val="24"/>
        </w:rPr>
        <w:t xml:space="preserve">. </w:t>
      </w:r>
      <w:r w:rsidR="00542972" w:rsidRPr="00B14811">
        <w:rPr>
          <w:rFonts w:ascii="Arial" w:hAnsi="Arial" w:cs="Arial"/>
          <w:sz w:val="24"/>
          <w:szCs w:val="24"/>
        </w:rPr>
        <w:t>On the other end,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542972" w:rsidRPr="00B14811">
        <w:rPr>
          <w:rFonts w:ascii="Arial" w:hAnsi="Arial" w:cs="Arial"/>
          <w:sz w:val="24"/>
          <w:szCs w:val="24"/>
        </w:rPr>
        <w:t xml:space="preserve">-250 outperformed and achieved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542972" w:rsidRPr="00B14811">
        <w:rPr>
          <w:rFonts w:ascii="Arial" w:hAnsi="Arial" w:cs="Arial"/>
          <w:sz w:val="24"/>
          <w:szCs w:val="24"/>
        </w:rPr>
        <w:t xml:space="preserve">highest Pb </w:t>
      </w:r>
      <w:r w:rsidR="00350EDF" w:rsidRPr="00B14811">
        <w:rPr>
          <w:rFonts w:ascii="Arial" w:hAnsi="Arial" w:cs="Arial"/>
          <w:sz w:val="24"/>
          <w:szCs w:val="24"/>
        </w:rPr>
        <w:t>(II)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850F11" w:rsidRPr="00B14811">
        <w:rPr>
          <w:rFonts w:ascii="Arial" w:hAnsi="Arial" w:cs="Arial"/>
          <w:sz w:val="24"/>
          <w:szCs w:val="24"/>
        </w:rPr>
        <w:t>immobilization</w:t>
      </w:r>
      <w:r w:rsidR="00542972" w:rsidRPr="00B14811">
        <w:rPr>
          <w:rFonts w:ascii="Arial" w:hAnsi="Arial" w:cs="Arial"/>
          <w:sz w:val="24"/>
          <w:szCs w:val="24"/>
        </w:rPr>
        <w:t xml:space="preserve"> </w:t>
      </w:r>
      <w:r w:rsidR="00D2586F" w:rsidRPr="00B14811">
        <w:rPr>
          <w:rFonts w:ascii="Arial" w:hAnsi="Arial" w:cs="Arial"/>
          <w:sz w:val="24"/>
          <w:szCs w:val="24"/>
        </w:rPr>
        <w:t xml:space="preserve">at </w:t>
      </w:r>
      <w:r w:rsidR="00542972" w:rsidRPr="00B14811">
        <w:rPr>
          <w:rFonts w:ascii="Arial" w:hAnsi="Arial" w:cs="Arial"/>
          <w:sz w:val="24"/>
          <w:szCs w:val="24"/>
        </w:rPr>
        <w:t xml:space="preserve">more than </w:t>
      </w:r>
      <w:r w:rsidR="00B356A4" w:rsidRPr="00B14811">
        <w:rPr>
          <w:rFonts w:ascii="Arial" w:hAnsi="Arial" w:cs="Arial"/>
          <w:sz w:val="24"/>
          <w:szCs w:val="24"/>
        </w:rPr>
        <w:t>74.</w:t>
      </w:r>
      <w:r w:rsidR="00445F33" w:rsidRPr="00B14811">
        <w:rPr>
          <w:rFonts w:ascii="Arial" w:hAnsi="Arial" w:cs="Arial"/>
          <w:sz w:val="24"/>
          <w:szCs w:val="24"/>
        </w:rPr>
        <w:t>7</w:t>
      </w:r>
      <w:r w:rsidR="001C084A" w:rsidRPr="00B14811">
        <w:rPr>
          <w:rFonts w:ascii="Arial" w:hAnsi="Arial" w:cs="Arial"/>
          <w:sz w:val="24"/>
          <w:szCs w:val="24"/>
        </w:rPr>
        <w:t xml:space="preserve"> </w:t>
      </w:r>
      <w:r w:rsidR="00542972" w:rsidRPr="00B14811">
        <w:rPr>
          <w:rFonts w:ascii="Arial" w:hAnsi="Arial" w:cs="Arial"/>
          <w:sz w:val="24"/>
          <w:szCs w:val="24"/>
        </w:rPr>
        <w:t>mg g</w:t>
      </w:r>
      <w:r w:rsidR="00542972" w:rsidRPr="00B14811">
        <w:rPr>
          <w:rFonts w:ascii="Arial" w:hAnsi="Arial" w:cs="Arial"/>
          <w:sz w:val="24"/>
          <w:szCs w:val="24"/>
          <w:vertAlign w:val="superscript"/>
        </w:rPr>
        <w:t>-1</w:t>
      </w:r>
      <w:r w:rsidR="00DA4AC7" w:rsidRPr="00B14811">
        <w:rPr>
          <w:rFonts w:ascii="Arial" w:hAnsi="Arial" w:cs="Arial"/>
          <w:sz w:val="24"/>
          <w:szCs w:val="24"/>
        </w:rPr>
        <w:t xml:space="preserve"> in just 60 min</w:t>
      </w:r>
      <w:r w:rsidR="00542972" w:rsidRPr="00B14811">
        <w:rPr>
          <w:rFonts w:ascii="Arial" w:hAnsi="Arial" w:cs="Arial"/>
          <w:sz w:val="24"/>
          <w:szCs w:val="24"/>
        </w:rPr>
        <w:t>.</w:t>
      </w:r>
      <w:r w:rsidR="00046340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The d</w:t>
      </w:r>
      <w:r w:rsidR="00046340" w:rsidRPr="00B14811">
        <w:rPr>
          <w:rFonts w:ascii="Arial" w:hAnsi="Arial" w:cs="Arial"/>
          <w:sz w:val="24"/>
          <w:szCs w:val="24"/>
        </w:rPr>
        <w:t xml:space="preserve">egree of mass transfer of the </w:t>
      </w:r>
      <w:r w:rsidR="00461A32" w:rsidRPr="00B14811">
        <w:rPr>
          <w:rFonts w:ascii="Arial" w:hAnsi="Arial" w:cs="Arial"/>
          <w:sz w:val="24"/>
          <w:szCs w:val="24"/>
        </w:rPr>
        <w:t xml:space="preserve">Pb </w:t>
      </w:r>
      <w:r w:rsidR="00350EDF" w:rsidRPr="00B14811">
        <w:rPr>
          <w:rFonts w:ascii="Arial" w:hAnsi="Arial" w:cs="Arial"/>
          <w:sz w:val="24"/>
          <w:szCs w:val="24"/>
        </w:rPr>
        <w:t>(II)</w:t>
      </w:r>
      <w:r w:rsidR="00461A32" w:rsidRPr="00B14811">
        <w:rPr>
          <w:rFonts w:ascii="Arial" w:hAnsi="Arial" w:cs="Arial"/>
          <w:sz w:val="24"/>
          <w:szCs w:val="24"/>
        </w:rPr>
        <w:t xml:space="preserve"> ions from </w:t>
      </w:r>
      <w:r w:rsidR="004718EC" w:rsidRPr="00B14811">
        <w:rPr>
          <w:rFonts w:ascii="Arial" w:hAnsi="Arial" w:cs="Arial"/>
          <w:sz w:val="24"/>
          <w:szCs w:val="24"/>
        </w:rPr>
        <w:t xml:space="preserve">aqueous solution to </w:t>
      </w:r>
      <w:r w:rsidR="00B1047C" w:rsidRPr="00B14811">
        <w:rPr>
          <w:rFonts w:ascii="Arial" w:hAnsi="Arial" w:cs="Arial"/>
          <w:sz w:val="24"/>
          <w:szCs w:val="24"/>
        </w:rPr>
        <w:t>the active</w:t>
      </w:r>
      <w:r w:rsidR="004D05EE" w:rsidRPr="00B14811">
        <w:rPr>
          <w:rFonts w:ascii="Arial" w:hAnsi="Arial" w:cs="Arial"/>
          <w:sz w:val="24"/>
          <w:szCs w:val="24"/>
        </w:rPr>
        <w:t xml:space="preserve"> sites of </w:t>
      </w:r>
      <w:r w:rsidR="00514BC3" w:rsidRPr="00B14811">
        <w:rPr>
          <w:rFonts w:ascii="Arial" w:hAnsi="Arial" w:cs="Arial"/>
          <w:noProof/>
          <w:sz w:val="24"/>
          <w:szCs w:val="24"/>
        </w:rPr>
        <w:t>LR-AP</w:t>
      </w:r>
      <w:r w:rsidR="001247C8" w:rsidRPr="00B14811">
        <w:rPr>
          <w:rFonts w:ascii="Arial" w:hAnsi="Arial" w:cs="Arial"/>
          <w:noProof/>
          <w:sz w:val="24"/>
          <w:szCs w:val="24"/>
        </w:rPr>
        <w:t>-250</w:t>
      </w:r>
      <w:r w:rsidR="00514BC3" w:rsidRPr="00B14811">
        <w:rPr>
          <w:rFonts w:ascii="Arial" w:hAnsi="Arial" w:cs="Arial"/>
          <w:sz w:val="24"/>
          <w:szCs w:val="24"/>
        </w:rPr>
        <w:t xml:space="preserve"> </w:t>
      </w:r>
      <w:r w:rsidR="00D2586F" w:rsidRPr="00B14811">
        <w:rPr>
          <w:rFonts w:ascii="Arial" w:hAnsi="Arial" w:cs="Arial"/>
          <w:sz w:val="24"/>
          <w:szCs w:val="24"/>
        </w:rPr>
        <w:t>shows</w:t>
      </w:r>
      <w:r w:rsidR="009F3F84" w:rsidRPr="00B14811">
        <w:rPr>
          <w:rFonts w:ascii="Arial" w:hAnsi="Arial" w:cs="Arial"/>
          <w:sz w:val="24"/>
          <w:szCs w:val="24"/>
        </w:rPr>
        <w:t xml:space="preserve"> </w:t>
      </w:r>
      <w:r w:rsidR="003D0AB0" w:rsidRPr="00B14811">
        <w:rPr>
          <w:rFonts w:ascii="Arial" w:hAnsi="Arial" w:cs="Arial"/>
          <w:sz w:val="24"/>
          <w:szCs w:val="24"/>
        </w:rPr>
        <w:t xml:space="preserve">faster </w:t>
      </w:r>
      <w:r w:rsidR="00AF2B88" w:rsidRPr="00B14811">
        <w:rPr>
          <w:rFonts w:ascii="Arial" w:hAnsi="Arial" w:cs="Arial"/>
          <w:sz w:val="24"/>
          <w:szCs w:val="24"/>
        </w:rPr>
        <w:t xml:space="preserve">Pb </w:t>
      </w:r>
      <w:r w:rsidR="00284A8F" w:rsidRPr="00B14811">
        <w:rPr>
          <w:rFonts w:ascii="Arial" w:hAnsi="Arial" w:cs="Arial"/>
          <w:sz w:val="24"/>
          <w:szCs w:val="24"/>
        </w:rPr>
        <w:t>(II)</w:t>
      </w:r>
      <w:r w:rsidR="00AF2B88" w:rsidRPr="00B14811">
        <w:rPr>
          <w:rFonts w:ascii="Arial" w:hAnsi="Arial" w:cs="Arial"/>
          <w:sz w:val="24"/>
          <w:szCs w:val="24"/>
        </w:rPr>
        <w:t xml:space="preserve"> removal</w:t>
      </w:r>
      <w:r w:rsidR="00697284" w:rsidRPr="00B14811">
        <w:rPr>
          <w:rFonts w:ascii="Arial" w:hAnsi="Arial" w:cs="Arial"/>
          <w:sz w:val="24"/>
          <w:szCs w:val="24"/>
        </w:rPr>
        <w:t xml:space="preserve">. </w:t>
      </w:r>
      <w:r w:rsidR="00332881" w:rsidRPr="00B14811">
        <w:rPr>
          <w:rFonts w:ascii="Arial" w:hAnsi="Arial" w:cs="Arial"/>
          <w:sz w:val="24"/>
          <w:szCs w:val="24"/>
        </w:rPr>
        <w:t>C</w:t>
      </w:r>
      <w:r w:rsidR="00236E14" w:rsidRPr="00B14811">
        <w:rPr>
          <w:rFonts w:ascii="Arial" w:hAnsi="Arial" w:cs="Arial"/>
          <w:sz w:val="24"/>
          <w:szCs w:val="24"/>
        </w:rPr>
        <w:t>onsecutive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236E14" w:rsidRPr="00B14811">
        <w:rPr>
          <w:rFonts w:ascii="Arial" w:hAnsi="Arial" w:cs="Arial"/>
          <w:sz w:val="24"/>
          <w:szCs w:val="24"/>
        </w:rPr>
        <w:t xml:space="preserve"> and pyrolysis treatment</w:t>
      </w:r>
      <w:r w:rsidR="004D3F73" w:rsidRPr="00B14811">
        <w:rPr>
          <w:rFonts w:ascii="Arial" w:hAnsi="Arial" w:cs="Arial"/>
          <w:sz w:val="24"/>
          <w:szCs w:val="24"/>
        </w:rPr>
        <w:t xml:space="preserve"> of LR-AP-250</w:t>
      </w:r>
      <w:r w:rsidR="00332881" w:rsidRPr="00B14811">
        <w:rPr>
          <w:rFonts w:ascii="Arial" w:hAnsi="Arial" w:cs="Arial"/>
          <w:sz w:val="24"/>
          <w:szCs w:val="24"/>
        </w:rPr>
        <w:t xml:space="preserve"> </w:t>
      </w:r>
      <w:r w:rsidR="00631C75" w:rsidRPr="00B14811">
        <w:rPr>
          <w:rFonts w:ascii="Arial" w:hAnsi="Arial" w:cs="Arial"/>
          <w:sz w:val="24"/>
          <w:szCs w:val="24"/>
        </w:rPr>
        <w:t>are</w:t>
      </w:r>
      <w:r w:rsidR="00332881" w:rsidRPr="00B14811">
        <w:rPr>
          <w:rFonts w:ascii="Arial" w:hAnsi="Arial" w:cs="Arial"/>
          <w:sz w:val="24"/>
          <w:szCs w:val="24"/>
        </w:rPr>
        <w:t xml:space="preserve"> attesting the higher </w:t>
      </w:r>
      <w:bookmarkStart w:id="33" w:name="_Hlk16512255"/>
      <w:r w:rsidR="00332881" w:rsidRPr="00B14811">
        <w:rPr>
          <w:rFonts w:ascii="Arial" w:hAnsi="Arial" w:cs="Arial"/>
          <w:sz w:val="24"/>
          <w:szCs w:val="24"/>
        </w:rPr>
        <w:t xml:space="preserve">Pb </w:t>
      </w:r>
      <w:bookmarkEnd w:id="33"/>
      <w:r w:rsidR="00284A8F" w:rsidRPr="00B14811">
        <w:rPr>
          <w:rFonts w:ascii="Arial" w:hAnsi="Arial" w:cs="Arial"/>
          <w:sz w:val="24"/>
          <w:szCs w:val="24"/>
        </w:rPr>
        <w:t xml:space="preserve">(II) </w:t>
      </w:r>
      <w:r w:rsidR="00332881" w:rsidRPr="00B14811">
        <w:rPr>
          <w:rFonts w:ascii="Arial" w:hAnsi="Arial" w:cs="Arial"/>
          <w:sz w:val="24"/>
          <w:szCs w:val="24"/>
        </w:rPr>
        <w:t>immobilization capacity</w:t>
      </w:r>
      <w:r w:rsidR="000815B4" w:rsidRPr="00B14811">
        <w:rPr>
          <w:rFonts w:ascii="Arial" w:hAnsi="Arial" w:cs="Arial"/>
          <w:sz w:val="24"/>
          <w:szCs w:val="24"/>
        </w:rPr>
        <w:t xml:space="preserve">. </w:t>
      </w:r>
      <w:r w:rsidR="00B34E73" w:rsidRPr="00B14811">
        <w:rPr>
          <w:rFonts w:ascii="Arial" w:hAnsi="Arial" w:cs="Arial"/>
          <w:sz w:val="24"/>
          <w:szCs w:val="24"/>
        </w:rPr>
        <w:t>Furthermore,</w:t>
      </w:r>
      <w:r w:rsidR="008509C0" w:rsidRPr="00B14811">
        <w:rPr>
          <w:rFonts w:ascii="Arial" w:hAnsi="Arial" w:cs="Arial"/>
          <w:sz w:val="24"/>
          <w:szCs w:val="24"/>
        </w:rPr>
        <w:t xml:space="preserve"> a</w:t>
      </w:r>
      <w:r w:rsidR="00B34E73" w:rsidRPr="00B14811">
        <w:rPr>
          <w:rFonts w:ascii="Arial" w:hAnsi="Arial" w:cs="Arial"/>
          <w:sz w:val="24"/>
          <w:szCs w:val="24"/>
        </w:rPr>
        <w:t xml:space="preserve"> higher content of ash and Ca species </w:t>
      </w:r>
      <w:r w:rsidR="004A7AE2" w:rsidRPr="00B14811">
        <w:rPr>
          <w:rFonts w:ascii="Arial" w:hAnsi="Arial" w:cs="Arial"/>
          <w:sz w:val="24"/>
          <w:szCs w:val="24"/>
        </w:rPr>
        <w:t>in LR-AP</w:t>
      </w:r>
      <w:r w:rsidR="00D606F2" w:rsidRPr="00B14811">
        <w:rPr>
          <w:rFonts w:ascii="Arial" w:hAnsi="Arial" w:cs="Arial"/>
          <w:sz w:val="24"/>
          <w:szCs w:val="24"/>
        </w:rPr>
        <w:t>-250</w:t>
      </w:r>
      <w:r w:rsidR="004A7AE2" w:rsidRPr="00B14811">
        <w:rPr>
          <w:rFonts w:ascii="Arial" w:hAnsi="Arial" w:cs="Arial"/>
          <w:sz w:val="24"/>
          <w:szCs w:val="24"/>
        </w:rPr>
        <w:t xml:space="preserve"> </w:t>
      </w:r>
      <w:r w:rsidR="00B34E73" w:rsidRPr="00B14811">
        <w:rPr>
          <w:rFonts w:ascii="Arial" w:hAnsi="Arial" w:cs="Arial"/>
          <w:sz w:val="24"/>
          <w:szCs w:val="24"/>
        </w:rPr>
        <w:t>w</w:t>
      </w:r>
      <w:r w:rsidR="00056099" w:rsidRPr="00B14811">
        <w:rPr>
          <w:rFonts w:ascii="Arial" w:hAnsi="Arial" w:cs="Arial"/>
          <w:sz w:val="24"/>
          <w:szCs w:val="24"/>
        </w:rPr>
        <w:t>ere</w:t>
      </w:r>
      <w:r w:rsidR="00B34E73" w:rsidRPr="00B14811">
        <w:rPr>
          <w:rFonts w:ascii="Arial" w:hAnsi="Arial" w:cs="Arial"/>
          <w:sz w:val="24"/>
          <w:szCs w:val="24"/>
        </w:rPr>
        <w:t xml:space="preserve"> contributors </w:t>
      </w:r>
      <w:r w:rsidR="00056099" w:rsidRPr="00B14811">
        <w:rPr>
          <w:rFonts w:ascii="Arial" w:hAnsi="Arial" w:cs="Arial"/>
          <w:sz w:val="24"/>
          <w:szCs w:val="24"/>
        </w:rPr>
        <w:t>to</w:t>
      </w:r>
      <w:r w:rsidR="00B34E73" w:rsidRPr="00B14811">
        <w:rPr>
          <w:rFonts w:ascii="Arial" w:hAnsi="Arial" w:cs="Arial"/>
          <w:sz w:val="24"/>
          <w:szCs w:val="24"/>
        </w:rPr>
        <w:t xml:space="preserve">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="00F43A07" w:rsidRPr="00B14811">
        <w:rPr>
          <w:rFonts w:ascii="Arial" w:hAnsi="Arial" w:cs="Arial"/>
          <w:sz w:val="24"/>
          <w:szCs w:val="24"/>
        </w:rPr>
        <w:t>im</w:t>
      </w:r>
      <w:r w:rsidR="00B34E73" w:rsidRPr="00B14811">
        <w:rPr>
          <w:rFonts w:ascii="Arial" w:hAnsi="Arial" w:cs="Arial"/>
          <w:sz w:val="24"/>
          <w:szCs w:val="24"/>
        </w:rPr>
        <w:t xml:space="preserve">mobilization of heavy metal </w:t>
      </w:r>
      <w:r w:rsidR="002F1830" w:rsidRPr="00B14811">
        <w:rPr>
          <w:rFonts w:ascii="Arial" w:hAnsi="Arial" w:cs="Arial"/>
          <w:sz w:val="24"/>
          <w:szCs w:val="24"/>
        </w:rPr>
        <w:t>ions</w:t>
      </w:r>
      <w:r w:rsidR="00B34E73" w:rsidRPr="00B14811">
        <w:rPr>
          <w:rFonts w:ascii="Arial" w:hAnsi="Arial" w:cs="Arial"/>
          <w:sz w:val="24"/>
          <w:szCs w:val="24"/>
        </w:rPr>
        <w:t xml:space="preserve">. </w:t>
      </w:r>
      <w:r w:rsidR="00EF788D" w:rsidRPr="00B14811">
        <w:rPr>
          <w:rFonts w:ascii="Arial" w:hAnsi="Arial" w:cs="Arial"/>
          <w:sz w:val="24"/>
          <w:szCs w:val="24"/>
        </w:rPr>
        <w:t xml:space="preserve">Zhu et al. </w:t>
      </w:r>
      <w:r w:rsidR="00057D02" w:rsidRPr="00B14811">
        <w:rPr>
          <w:rFonts w:ascii="Arial" w:hAnsi="Arial" w:cs="Arial"/>
          <w:sz w:val="24"/>
          <w:szCs w:val="24"/>
        </w:rPr>
        <w:t>prepared</w:t>
      </w:r>
      <w:r w:rsidR="00EF788D" w:rsidRPr="00B14811">
        <w:rPr>
          <w:rFonts w:ascii="Arial" w:hAnsi="Arial" w:cs="Arial"/>
          <w:sz w:val="24"/>
          <w:szCs w:val="24"/>
        </w:rPr>
        <w:t xml:space="preserve"> </w:t>
      </w:r>
      <w:r w:rsidR="00057D02" w:rsidRPr="00B14811">
        <w:rPr>
          <w:rFonts w:ascii="Arial" w:hAnsi="Arial" w:cs="Arial"/>
          <w:sz w:val="24"/>
          <w:szCs w:val="24"/>
        </w:rPr>
        <w:t>porous</w:t>
      </w:r>
      <w:r w:rsidR="006855E8" w:rsidRPr="00B14811">
        <w:rPr>
          <w:rFonts w:ascii="Arial" w:hAnsi="Arial" w:cs="Arial"/>
          <w:sz w:val="24"/>
          <w:szCs w:val="24"/>
        </w:rPr>
        <w:t xml:space="preserve"> </w:t>
      </w:r>
      <w:r w:rsidR="00057D02" w:rsidRPr="00B14811">
        <w:rPr>
          <w:rFonts w:ascii="Arial" w:hAnsi="Arial" w:cs="Arial"/>
          <w:sz w:val="24"/>
          <w:szCs w:val="24"/>
        </w:rPr>
        <w:t>carbon</w:t>
      </w:r>
      <w:r w:rsidR="00824709" w:rsidRPr="00B14811">
        <w:rPr>
          <w:rFonts w:ascii="Arial" w:hAnsi="Arial" w:cs="Arial"/>
          <w:sz w:val="24"/>
          <w:szCs w:val="24"/>
        </w:rPr>
        <w:t xml:space="preserve"> </w:t>
      </w:r>
      <w:r w:rsidR="00733AA7" w:rsidRPr="00B14811">
        <w:rPr>
          <w:rFonts w:ascii="Arial" w:hAnsi="Arial" w:cs="Arial"/>
          <w:sz w:val="24"/>
          <w:szCs w:val="24"/>
        </w:rPr>
        <w:t xml:space="preserve">(PC) </w:t>
      </w:r>
      <w:r w:rsidR="00C8711F" w:rsidRPr="00B14811">
        <w:rPr>
          <w:rFonts w:ascii="Arial" w:hAnsi="Arial" w:cs="Arial"/>
          <w:sz w:val="24"/>
          <w:szCs w:val="24"/>
        </w:rPr>
        <w:t>from hydrochar through pyrolysis</w:t>
      </w:r>
      <w:r w:rsidR="0063115E" w:rsidRPr="00B14811">
        <w:rPr>
          <w:rFonts w:ascii="Arial" w:hAnsi="Arial" w:cs="Arial"/>
          <w:sz w:val="24"/>
          <w:szCs w:val="24"/>
        </w:rPr>
        <w:t xml:space="preserve"> (300–700 °C) and </w:t>
      </w:r>
      <w:r w:rsidR="00193824" w:rsidRPr="00B14811">
        <w:rPr>
          <w:rFonts w:ascii="Arial" w:hAnsi="Arial" w:cs="Arial"/>
          <w:sz w:val="24"/>
          <w:szCs w:val="24"/>
        </w:rPr>
        <w:t xml:space="preserve">stated that </w:t>
      </w:r>
      <w:r w:rsidR="008509C0" w:rsidRPr="00B14811">
        <w:rPr>
          <w:rFonts w:ascii="Arial" w:hAnsi="Arial" w:cs="Arial"/>
          <w:sz w:val="24"/>
          <w:szCs w:val="24"/>
        </w:rPr>
        <w:t xml:space="preserve">the </w:t>
      </w:r>
      <w:r w:rsidR="006855E8" w:rsidRPr="00B14811">
        <w:rPr>
          <w:rFonts w:ascii="Arial" w:hAnsi="Arial" w:cs="Arial"/>
          <w:sz w:val="24"/>
          <w:szCs w:val="24"/>
        </w:rPr>
        <w:t>PC</w:t>
      </w:r>
      <w:r w:rsidR="00193824" w:rsidRPr="00B14811">
        <w:rPr>
          <w:rFonts w:ascii="Arial" w:hAnsi="Arial" w:cs="Arial"/>
          <w:sz w:val="24"/>
          <w:szCs w:val="24"/>
        </w:rPr>
        <w:t xml:space="preserve"> </w:t>
      </w:r>
      <w:r w:rsidR="008509C0" w:rsidRPr="00B14811">
        <w:rPr>
          <w:rFonts w:ascii="Arial" w:hAnsi="Arial" w:cs="Arial"/>
          <w:sz w:val="24"/>
          <w:szCs w:val="24"/>
        </w:rPr>
        <w:t xml:space="preserve">formed </w:t>
      </w:r>
      <w:r w:rsidR="00415A10" w:rsidRPr="00B14811">
        <w:rPr>
          <w:rFonts w:ascii="Arial" w:hAnsi="Arial" w:cs="Arial"/>
          <w:sz w:val="24"/>
          <w:szCs w:val="24"/>
        </w:rPr>
        <w:t xml:space="preserve">at </w:t>
      </w:r>
      <w:r w:rsidR="00193824" w:rsidRPr="00B14811">
        <w:rPr>
          <w:rFonts w:ascii="Arial" w:hAnsi="Arial" w:cs="Arial"/>
          <w:sz w:val="24"/>
          <w:szCs w:val="24"/>
        </w:rPr>
        <w:t>higher temperature</w:t>
      </w:r>
      <w:r w:rsidR="00056099" w:rsidRPr="00B14811">
        <w:rPr>
          <w:rFonts w:ascii="Arial" w:hAnsi="Arial" w:cs="Arial"/>
          <w:sz w:val="24"/>
          <w:szCs w:val="24"/>
        </w:rPr>
        <w:t>s</w:t>
      </w:r>
      <w:r w:rsidR="00193824" w:rsidRPr="00B14811">
        <w:rPr>
          <w:rFonts w:ascii="Arial" w:hAnsi="Arial" w:cs="Arial"/>
          <w:sz w:val="24"/>
          <w:szCs w:val="24"/>
        </w:rPr>
        <w:t xml:space="preserve"> was well carbonized and presented higher </w:t>
      </w:r>
      <w:r w:rsidR="00893776" w:rsidRPr="00B14811">
        <w:rPr>
          <w:rFonts w:ascii="Arial" w:hAnsi="Arial" w:cs="Arial"/>
          <w:sz w:val="24"/>
          <w:szCs w:val="24"/>
        </w:rPr>
        <w:t xml:space="preserve">removal efficiency </w:t>
      </w:r>
      <w:r w:rsidR="00193824" w:rsidRPr="00B14811">
        <w:rPr>
          <w:rFonts w:ascii="Arial" w:hAnsi="Arial" w:cs="Arial"/>
          <w:sz w:val="24"/>
          <w:szCs w:val="24"/>
        </w:rPr>
        <w:t>for organic contaminant</w:t>
      </w:r>
      <w:r w:rsidR="006855E8" w:rsidRPr="00B14811">
        <w:rPr>
          <w:rFonts w:ascii="Arial" w:hAnsi="Arial" w:cs="Arial"/>
          <w:sz w:val="24"/>
          <w:szCs w:val="24"/>
        </w:rPr>
        <w:t xml:space="preserve"> </w:t>
      </w:r>
      <w:r w:rsidR="006855E8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&lt;EndNote&gt;&lt;Cite&gt;&lt;Author&gt;Zhu&lt;/Author&gt;&lt;Year&gt;2014&lt;/Year&gt;&lt;RecNum&gt;75&lt;/RecNum&gt;&lt;DisplayText&gt;(Zhu et al., 2014b)&lt;/DisplayText&gt;&lt;record&gt;&lt;rec-number&gt;75&lt;/rec-number&gt;&lt;foreign-keys&gt;&lt;key app="EN" db-id="at9awr02p0wppje0999pxf0oswa5zxww0zpz" timestamp="1554364031"&gt;75&lt;/key&gt;&lt;/foreign-keys&gt;&lt;ref-type name="Journal Article"&gt;17&lt;/ref-type&gt;&lt;contributors&gt;&lt;authors&gt;&lt;author&gt;Zhu, Xiangdong&lt;/author&gt;&lt;author&gt;Liu, Yuchen&lt;/author&gt;&lt;author&gt;Zhou, Chao&lt;/author&gt;&lt;author&gt;Luo, Gang&lt;/author&gt;&lt;author&gt;Zhang, Shicheng&lt;/author&gt;&lt;author&gt;Chen, Jianmin&lt;/author&gt;&lt;/authors&gt;&lt;/contributors&gt;&lt;titles&gt;&lt;title&gt;A novel porous carbon derived from hydrothermal carbon for efficient adsorption of tetracycline&lt;/title&gt;&lt;secondary-title&gt;Carbon&lt;/secondary-title&gt;&lt;/titles&gt;&lt;periodical&gt;&lt;full-title&gt;Carbon&lt;/full-title&gt;&lt;/periodical&gt;&lt;pages&gt;627-636&lt;/pages&gt;&lt;volume&gt;77&lt;/volume&gt;&lt;dates&gt;&lt;year&gt;2014&lt;/year&gt;&lt;/dates&gt;&lt;isbn&gt;0008-6223&lt;/isbn&gt;&lt;urls&gt;&lt;/urls&gt;&lt;/record&gt;&lt;/Cite&gt;&lt;/EndNote&gt;</w:instrText>
      </w:r>
      <w:r w:rsidR="006855E8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44" w:tooltip="Zhu, 2014 #75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Zhu et al., 2014b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6855E8" w:rsidRPr="00B14811">
        <w:rPr>
          <w:rFonts w:ascii="Arial" w:hAnsi="Arial" w:cs="Arial"/>
          <w:sz w:val="24"/>
          <w:szCs w:val="24"/>
        </w:rPr>
        <w:fldChar w:fldCharType="end"/>
      </w:r>
      <w:r w:rsidR="00193824" w:rsidRPr="00B14811">
        <w:rPr>
          <w:rFonts w:ascii="Arial" w:hAnsi="Arial" w:cs="Arial"/>
          <w:sz w:val="24"/>
          <w:szCs w:val="24"/>
        </w:rPr>
        <w:t xml:space="preserve">. </w:t>
      </w:r>
      <w:r w:rsidR="003440E8" w:rsidRPr="00B14811">
        <w:rPr>
          <w:rFonts w:ascii="Arial" w:hAnsi="Arial" w:cs="Arial"/>
          <w:sz w:val="24"/>
          <w:szCs w:val="24"/>
        </w:rPr>
        <w:t>For</w:t>
      </w:r>
      <w:r w:rsidR="00542972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542972" w:rsidRPr="00B14811">
        <w:rPr>
          <w:rFonts w:ascii="Arial" w:hAnsi="Arial" w:cs="Arial"/>
          <w:sz w:val="24"/>
          <w:szCs w:val="24"/>
        </w:rPr>
        <w:t xml:space="preserve">better comparison of </w:t>
      </w:r>
      <w:r w:rsidR="00DA4AC7" w:rsidRPr="00B14811">
        <w:rPr>
          <w:rFonts w:ascii="Arial" w:hAnsi="Arial" w:cs="Arial"/>
          <w:sz w:val="24"/>
          <w:szCs w:val="24"/>
        </w:rPr>
        <w:t xml:space="preserve">kinetic </w:t>
      </w:r>
      <w:r w:rsidR="00542972" w:rsidRPr="00B14811">
        <w:rPr>
          <w:rFonts w:ascii="Arial" w:hAnsi="Arial" w:cs="Arial"/>
          <w:sz w:val="24"/>
          <w:szCs w:val="24"/>
        </w:rPr>
        <w:t xml:space="preserve">results, equilibrium time was </w:t>
      </w:r>
      <w:r w:rsidR="00656DBA" w:rsidRPr="00B14811">
        <w:rPr>
          <w:rFonts w:ascii="Arial" w:hAnsi="Arial" w:cs="Arial"/>
          <w:sz w:val="24"/>
          <w:szCs w:val="24"/>
        </w:rPr>
        <w:t xml:space="preserve">adjusted </w:t>
      </w:r>
      <w:r w:rsidR="00542972" w:rsidRPr="00B14811">
        <w:rPr>
          <w:rFonts w:ascii="Arial" w:hAnsi="Arial" w:cs="Arial"/>
          <w:sz w:val="24"/>
          <w:szCs w:val="24"/>
        </w:rPr>
        <w:t xml:space="preserve">to </w:t>
      </w:r>
      <w:r w:rsidR="00DA4AC7" w:rsidRPr="00B14811">
        <w:rPr>
          <w:rFonts w:ascii="Arial" w:hAnsi="Arial" w:cs="Arial"/>
          <w:sz w:val="24"/>
          <w:szCs w:val="24"/>
        </w:rPr>
        <w:t>300 min for LR and LR-HC-250 and</w:t>
      </w:r>
      <w:r w:rsidR="009537E0" w:rsidRPr="00B14811">
        <w:rPr>
          <w:rFonts w:ascii="Arial" w:hAnsi="Arial" w:cs="Arial"/>
          <w:sz w:val="24"/>
          <w:szCs w:val="24"/>
        </w:rPr>
        <w:t xml:space="preserve"> </w:t>
      </w:r>
      <w:r w:rsidR="00DA4AC7" w:rsidRPr="00B14811">
        <w:rPr>
          <w:rFonts w:ascii="Arial" w:hAnsi="Arial" w:cs="Arial"/>
          <w:sz w:val="24"/>
          <w:szCs w:val="24"/>
        </w:rPr>
        <w:t>60 min for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DA4AC7" w:rsidRPr="00B14811">
        <w:rPr>
          <w:rFonts w:ascii="Arial" w:hAnsi="Arial" w:cs="Arial"/>
          <w:sz w:val="24"/>
          <w:szCs w:val="24"/>
        </w:rPr>
        <w:t>-250</w:t>
      </w:r>
      <w:r w:rsidR="00542972" w:rsidRPr="00B14811">
        <w:rPr>
          <w:rFonts w:ascii="Arial" w:hAnsi="Arial" w:cs="Arial"/>
          <w:sz w:val="24"/>
          <w:szCs w:val="24"/>
        </w:rPr>
        <w:t xml:space="preserve">. </w:t>
      </w:r>
    </w:p>
    <w:p w:rsidR="00B53CE7" w:rsidRPr="00B14811" w:rsidRDefault="00B53CE7" w:rsidP="009A6CB6">
      <w:pPr>
        <w:spacing w:before="240" w:line="480" w:lineRule="auto"/>
        <w:jc w:val="center"/>
        <w:rPr>
          <w:rFonts w:ascii="Arial" w:hAnsi="Arial" w:cs="Arial"/>
          <w:sz w:val="24"/>
          <w:szCs w:val="24"/>
        </w:rPr>
      </w:pPr>
      <w:r w:rsidRPr="00B14811">
        <w:rPr>
          <w:noProof/>
        </w:rPr>
        <w:lastRenderedPageBreak/>
        <w:drawing>
          <wp:inline distT="0" distB="0" distL="0" distR="0" wp14:anchorId="324CAA10" wp14:editId="4D5F2D43">
            <wp:extent cx="4441506" cy="36576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1506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CE7" w:rsidRPr="00B14811" w:rsidRDefault="00B53CE7" w:rsidP="009A6CB6">
      <w:pPr>
        <w:spacing w:before="240" w:line="480" w:lineRule="auto"/>
        <w:jc w:val="center"/>
        <w:rPr>
          <w:rFonts w:ascii="Arial" w:hAnsi="Arial" w:cs="Arial"/>
          <w:sz w:val="24"/>
          <w:szCs w:val="24"/>
        </w:rPr>
      </w:pPr>
      <w:r w:rsidRPr="00B14811">
        <w:rPr>
          <w:noProof/>
        </w:rPr>
        <w:drawing>
          <wp:inline distT="0" distB="0" distL="0" distR="0" wp14:anchorId="42A6B1C2" wp14:editId="495ED6EF">
            <wp:extent cx="4528868" cy="3657096"/>
            <wp:effectExtent l="0" t="0" r="508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5990" cy="3662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9E7" w:rsidRPr="00B14811" w:rsidRDefault="005D4D43" w:rsidP="00655735">
      <w:pPr>
        <w:spacing w:before="240" w:line="480" w:lineRule="auto"/>
        <w:jc w:val="center"/>
        <w:rPr>
          <w:rFonts w:ascii="Arial" w:hAnsi="Arial" w:cs="Arial"/>
          <w:sz w:val="24"/>
          <w:szCs w:val="24"/>
        </w:rPr>
      </w:pPr>
      <w:r w:rsidRPr="00B14811">
        <w:rPr>
          <w:noProof/>
        </w:rPr>
        <w:lastRenderedPageBreak/>
        <w:drawing>
          <wp:inline distT="0" distB="0" distL="0" distR="0" wp14:anchorId="01C570D8" wp14:editId="7AA133AF">
            <wp:extent cx="4572000" cy="342313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3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735" w:rsidRPr="00B14811" w:rsidRDefault="00655735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Fig. 4. Freundlich isotherm model (</w:t>
      </w:r>
      <w:r w:rsidR="009A6CB6" w:rsidRPr="00B14811">
        <w:rPr>
          <w:rFonts w:ascii="Arial" w:hAnsi="Arial" w:cs="Arial"/>
          <w:sz w:val="24"/>
          <w:szCs w:val="24"/>
        </w:rPr>
        <w:t>a</w:t>
      </w:r>
      <w:r w:rsidRPr="00B14811">
        <w:rPr>
          <w:rFonts w:ascii="Arial" w:hAnsi="Arial" w:cs="Arial"/>
          <w:sz w:val="24"/>
          <w:szCs w:val="24"/>
        </w:rPr>
        <w:t>)</w:t>
      </w:r>
      <w:r w:rsidR="008350CD" w:rsidRPr="00B14811">
        <w:rPr>
          <w:rFonts w:ascii="Arial" w:hAnsi="Arial" w:cs="Arial"/>
          <w:sz w:val="24"/>
          <w:szCs w:val="24"/>
        </w:rPr>
        <w:t xml:space="preserve">, Pb </w:t>
      </w:r>
      <w:r w:rsidR="00284A8F" w:rsidRPr="00B14811">
        <w:rPr>
          <w:rFonts w:ascii="Arial" w:hAnsi="Arial" w:cs="Arial"/>
          <w:sz w:val="24"/>
          <w:szCs w:val="24"/>
        </w:rPr>
        <w:t xml:space="preserve">(II) </w:t>
      </w:r>
      <w:r w:rsidR="008350CD" w:rsidRPr="00B14811">
        <w:rPr>
          <w:rFonts w:ascii="Arial" w:hAnsi="Arial" w:cs="Arial"/>
          <w:sz w:val="24"/>
          <w:szCs w:val="24"/>
        </w:rPr>
        <w:t xml:space="preserve">immobilization </w:t>
      </w:r>
      <w:r w:rsidR="002B3193" w:rsidRPr="00B14811">
        <w:rPr>
          <w:rFonts w:ascii="Arial" w:hAnsi="Arial" w:cs="Arial"/>
          <w:sz w:val="24"/>
          <w:szCs w:val="24"/>
        </w:rPr>
        <w:t xml:space="preserve">as a function of contact time </w:t>
      </w:r>
      <w:r w:rsidR="008350CD" w:rsidRPr="00B14811">
        <w:rPr>
          <w:rFonts w:ascii="Arial" w:hAnsi="Arial" w:cs="Arial"/>
          <w:sz w:val="24"/>
          <w:szCs w:val="24"/>
        </w:rPr>
        <w:t xml:space="preserve">(b) and </w:t>
      </w:r>
      <w:r w:rsidR="00CC23BD" w:rsidRPr="00B14811">
        <w:rPr>
          <w:rFonts w:ascii="Arial" w:hAnsi="Arial" w:cs="Arial"/>
          <w:sz w:val="24"/>
          <w:szCs w:val="24"/>
        </w:rPr>
        <w:t xml:space="preserve">Kinetic models (c) </w:t>
      </w:r>
      <w:r w:rsidR="00B970E2" w:rsidRPr="00B14811">
        <w:rPr>
          <w:rFonts w:ascii="Arial" w:hAnsi="Arial" w:cs="Arial"/>
          <w:sz w:val="24"/>
          <w:szCs w:val="24"/>
        </w:rPr>
        <w:t xml:space="preserve">of </w:t>
      </w:r>
      <w:r w:rsidR="00CC23BD" w:rsidRPr="00B14811">
        <w:rPr>
          <w:rFonts w:ascii="Arial" w:hAnsi="Arial" w:cs="Arial"/>
          <w:sz w:val="24"/>
          <w:szCs w:val="24"/>
        </w:rPr>
        <w:t>LR, LR-HC-250, and LR-AP-250</w:t>
      </w:r>
    </w:p>
    <w:p w:rsidR="00B157B4" w:rsidRPr="00B14811" w:rsidRDefault="000112B1" w:rsidP="0002148F">
      <w:pPr>
        <w:pStyle w:val="ListParagraph"/>
        <w:numPr>
          <w:ilvl w:val="2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</w:rPr>
      </w:pPr>
      <w:bookmarkStart w:id="34" w:name="_Hlk31648942"/>
      <w:r w:rsidRPr="00B14811">
        <w:rPr>
          <w:rFonts w:ascii="Arial" w:hAnsi="Arial" w:cs="Arial"/>
          <w:b/>
        </w:rPr>
        <w:t>K</w:t>
      </w:r>
      <w:r w:rsidR="00B157B4" w:rsidRPr="00B14811">
        <w:rPr>
          <w:rFonts w:ascii="Arial" w:hAnsi="Arial" w:cs="Arial"/>
          <w:b/>
        </w:rPr>
        <w:t>inetic</w:t>
      </w:r>
      <w:bookmarkEnd w:id="34"/>
      <w:r w:rsidR="00B157B4" w:rsidRPr="00B14811">
        <w:rPr>
          <w:rFonts w:ascii="Arial" w:hAnsi="Arial" w:cs="Arial"/>
          <w:b/>
        </w:rPr>
        <w:t xml:space="preserve"> </w:t>
      </w:r>
      <w:bookmarkStart w:id="35" w:name="_Hlk25243896"/>
      <w:r w:rsidR="00B157B4" w:rsidRPr="00B14811">
        <w:rPr>
          <w:rFonts w:ascii="Arial" w:hAnsi="Arial" w:cs="Arial"/>
          <w:b/>
        </w:rPr>
        <w:t>models</w:t>
      </w:r>
      <w:r w:rsidRPr="00B14811">
        <w:rPr>
          <w:rFonts w:ascii="Arial" w:hAnsi="Arial" w:cs="Arial"/>
          <w:b/>
        </w:rPr>
        <w:t xml:space="preserve"> for Pb </w:t>
      </w:r>
      <w:r w:rsidR="00D6659B" w:rsidRPr="00B14811">
        <w:rPr>
          <w:rFonts w:ascii="Arial" w:hAnsi="Arial" w:cs="Arial"/>
          <w:b/>
        </w:rPr>
        <w:t>(II)</w:t>
      </w:r>
      <w:r w:rsidRPr="00B14811">
        <w:rPr>
          <w:rFonts w:ascii="Arial" w:hAnsi="Arial" w:cs="Arial"/>
          <w:b/>
        </w:rPr>
        <w:t xml:space="preserve"> immobilization</w:t>
      </w:r>
      <w:bookmarkEnd w:id="35"/>
    </w:p>
    <w:p w:rsidR="00A02DAC" w:rsidRPr="00B14811" w:rsidRDefault="00542972" w:rsidP="00322870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For kinetic </w:t>
      </w:r>
      <w:r w:rsidR="00505EBE" w:rsidRPr="00B14811">
        <w:rPr>
          <w:rFonts w:ascii="Arial" w:hAnsi="Arial" w:cs="Arial"/>
          <w:sz w:val="24"/>
          <w:szCs w:val="24"/>
        </w:rPr>
        <w:t>studies</w:t>
      </w:r>
      <w:r w:rsidRPr="00B14811">
        <w:rPr>
          <w:rFonts w:ascii="Arial" w:hAnsi="Arial" w:cs="Arial"/>
          <w:sz w:val="24"/>
          <w:szCs w:val="24"/>
        </w:rPr>
        <w:t>, linear forms of pseudo-</w:t>
      </w:r>
      <w:r w:rsidR="00A56943" w:rsidRPr="00B14811">
        <w:rPr>
          <w:rFonts w:ascii="Arial" w:hAnsi="Arial" w:cs="Arial"/>
          <w:noProof/>
          <w:sz w:val="24"/>
          <w:szCs w:val="24"/>
        </w:rPr>
        <w:t>1</w:t>
      </w:r>
      <w:r w:rsidR="00A56943" w:rsidRPr="00B1481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Pr="00B14811">
        <w:rPr>
          <w:rFonts w:ascii="Arial" w:hAnsi="Arial" w:cs="Arial"/>
          <w:sz w:val="24"/>
          <w:szCs w:val="24"/>
        </w:rPr>
        <w:t>-order and pseudo-</w:t>
      </w:r>
      <w:r w:rsidR="00A56943" w:rsidRPr="00B14811">
        <w:rPr>
          <w:rFonts w:ascii="Arial" w:hAnsi="Arial" w:cs="Arial"/>
          <w:noProof/>
          <w:sz w:val="24"/>
          <w:szCs w:val="24"/>
        </w:rPr>
        <w:t>2</w:t>
      </w:r>
      <w:r w:rsidR="00A56943" w:rsidRPr="00B14811">
        <w:rPr>
          <w:rFonts w:ascii="Arial" w:hAnsi="Arial" w:cs="Arial"/>
          <w:noProof/>
          <w:sz w:val="24"/>
          <w:szCs w:val="24"/>
          <w:vertAlign w:val="superscript"/>
        </w:rPr>
        <w:t>nd</w:t>
      </w:r>
      <w:r w:rsidRPr="00B14811">
        <w:rPr>
          <w:rFonts w:ascii="Arial" w:hAnsi="Arial" w:cs="Arial"/>
          <w:sz w:val="24"/>
          <w:szCs w:val="24"/>
        </w:rPr>
        <w:t xml:space="preserve">-order models were </w:t>
      </w:r>
      <w:r w:rsidR="00F15373" w:rsidRPr="00B14811">
        <w:rPr>
          <w:rFonts w:ascii="Arial" w:hAnsi="Arial" w:cs="Arial"/>
          <w:sz w:val="24"/>
          <w:szCs w:val="24"/>
        </w:rPr>
        <w:t>established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372666" w:rsidRPr="00B14811">
        <w:rPr>
          <w:rFonts w:ascii="Arial" w:hAnsi="Arial" w:cs="Arial"/>
          <w:sz w:val="24"/>
          <w:szCs w:val="24"/>
        </w:rPr>
        <w:t>for LR, LR-HC-250</w:t>
      </w:r>
      <w:r w:rsidR="00FA30B0" w:rsidRPr="00B14811">
        <w:rPr>
          <w:rFonts w:ascii="Arial" w:hAnsi="Arial" w:cs="Arial"/>
          <w:sz w:val="24"/>
          <w:szCs w:val="24"/>
        </w:rPr>
        <w:t>,</w:t>
      </w:r>
      <w:r w:rsidR="00372666" w:rsidRPr="00B14811">
        <w:rPr>
          <w:rFonts w:ascii="Arial" w:hAnsi="Arial" w:cs="Arial"/>
          <w:sz w:val="24"/>
          <w:szCs w:val="24"/>
        </w:rPr>
        <w:t xml:space="preserve"> and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372666" w:rsidRPr="00B14811">
        <w:rPr>
          <w:rFonts w:ascii="Arial" w:hAnsi="Arial" w:cs="Arial"/>
          <w:sz w:val="24"/>
          <w:szCs w:val="24"/>
        </w:rPr>
        <w:t>-250</w:t>
      </w:r>
      <w:r w:rsidR="00E4398B" w:rsidRPr="00B14811">
        <w:rPr>
          <w:rFonts w:ascii="Arial" w:hAnsi="Arial" w:cs="Arial"/>
          <w:sz w:val="24"/>
          <w:szCs w:val="24"/>
        </w:rPr>
        <w:t>.</w:t>
      </w:r>
      <w:r w:rsidR="00372666" w:rsidRPr="00B14811">
        <w:rPr>
          <w:rFonts w:ascii="Arial" w:hAnsi="Arial" w:cs="Arial"/>
          <w:sz w:val="24"/>
          <w:szCs w:val="24"/>
        </w:rPr>
        <w:t xml:space="preserve"> Results were evaluated with linear regression </w:t>
      </w:r>
      <w:r w:rsidR="00D86FCE" w:rsidRPr="00B14811">
        <w:rPr>
          <w:rFonts w:ascii="Arial" w:hAnsi="Arial" w:cs="Arial"/>
          <w:sz w:val="24"/>
          <w:szCs w:val="24"/>
        </w:rPr>
        <w:t xml:space="preserve">shown </w:t>
      </w:r>
      <w:r w:rsidR="00372666" w:rsidRPr="00B14811">
        <w:rPr>
          <w:rFonts w:ascii="Arial" w:hAnsi="Arial" w:cs="Arial"/>
          <w:sz w:val="24"/>
          <w:szCs w:val="24"/>
        </w:rPr>
        <w:t xml:space="preserve">in Table </w:t>
      </w:r>
      <w:r w:rsidR="007B0413" w:rsidRPr="00B14811">
        <w:rPr>
          <w:rFonts w:ascii="Arial" w:hAnsi="Arial" w:cs="Arial"/>
          <w:sz w:val="24"/>
          <w:szCs w:val="24"/>
        </w:rPr>
        <w:t>3</w:t>
      </w:r>
      <w:r w:rsidR="00372666" w:rsidRPr="00B14811">
        <w:rPr>
          <w:rFonts w:ascii="Arial" w:hAnsi="Arial" w:cs="Arial"/>
          <w:sz w:val="24"/>
          <w:szCs w:val="24"/>
        </w:rPr>
        <w:t>.</w:t>
      </w:r>
      <w:r w:rsidR="004D0E7A" w:rsidRPr="00B14811">
        <w:rPr>
          <w:rFonts w:ascii="Arial" w:hAnsi="Arial" w:cs="Arial"/>
          <w:sz w:val="24"/>
          <w:szCs w:val="24"/>
        </w:rPr>
        <w:t xml:space="preserve"> </w:t>
      </w:r>
      <w:r w:rsidR="00372666" w:rsidRPr="00B14811">
        <w:rPr>
          <w:rFonts w:ascii="Arial" w:hAnsi="Arial" w:cs="Arial"/>
          <w:sz w:val="24"/>
          <w:szCs w:val="24"/>
        </w:rPr>
        <w:t xml:space="preserve">Interestingly, </w:t>
      </w:r>
      <w:r w:rsidR="00CD76B9" w:rsidRPr="00B14811">
        <w:rPr>
          <w:rFonts w:ascii="Arial" w:hAnsi="Arial" w:cs="Arial"/>
          <w:sz w:val="24"/>
          <w:szCs w:val="24"/>
        </w:rPr>
        <w:t xml:space="preserve">experimental </w:t>
      </w:r>
      <w:r w:rsidR="00372666" w:rsidRPr="00B14811">
        <w:rPr>
          <w:rFonts w:ascii="Arial" w:hAnsi="Arial" w:cs="Arial"/>
          <w:sz w:val="24"/>
          <w:szCs w:val="24"/>
        </w:rPr>
        <w:t xml:space="preserve">LR and LR-HC-250 </w:t>
      </w:r>
      <w:r w:rsidR="00CD76B9" w:rsidRPr="00B14811">
        <w:rPr>
          <w:rFonts w:ascii="Arial" w:hAnsi="Arial" w:cs="Arial"/>
          <w:sz w:val="24"/>
          <w:szCs w:val="24"/>
        </w:rPr>
        <w:t xml:space="preserve">results </w:t>
      </w:r>
      <w:r w:rsidR="00372666" w:rsidRPr="00B14811">
        <w:rPr>
          <w:rFonts w:ascii="Arial" w:hAnsi="Arial" w:cs="Arial"/>
          <w:sz w:val="24"/>
          <w:szCs w:val="24"/>
        </w:rPr>
        <w:t xml:space="preserve">have revealed </w:t>
      </w:r>
      <w:r w:rsidR="00CD76B9" w:rsidRPr="00B14811">
        <w:rPr>
          <w:rFonts w:ascii="Arial" w:hAnsi="Arial" w:cs="Arial"/>
          <w:sz w:val="24"/>
          <w:szCs w:val="24"/>
        </w:rPr>
        <w:t xml:space="preserve">relations with calculated parameters of </w:t>
      </w:r>
      <w:r w:rsidR="00372666" w:rsidRPr="00B14811">
        <w:rPr>
          <w:rFonts w:ascii="Arial" w:hAnsi="Arial" w:cs="Arial"/>
          <w:sz w:val="24"/>
          <w:szCs w:val="24"/>
        </w:rPr>
        <w:t>pseudo-</w:t>
      </w:r>
      <w:r w:rsidR="00A56943" w:rsidRPr="00B14811">
        <w:rPr>
          <w:rFonts w:ascii="Arial" w:hAnsi="Arial" w:cs="Arial"/>
          <w:noProof/>
          <w:sz w:val="24"/>
          <w:szCs w:val="24"/>
        </w:rPr>
        <w:t>1</w:t>
      </w:r>
      <w:r w:rsidR="00A56943" w:rsidRPr="00B1481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372666" w:rsidRPr="00B14811">
        <w:rPr>
          <w:rFonts w:ascii="Arial" w:hAnsi="Arial" w:cs="Arial"/>
          <w:sz w:val="24"/>
          <w:szCs w:val="24"/>
        </w:rPr>
        <w:t>-order</w:t>
      </w:r>
      <w:r w:rsidR="00CD76B9" w:rsidRPr="00B14811">
        <w:rPr>
          <w:rFonts w:ascii="Arial" w:hAnsi="Arial" w:cs="Arial"/>
          <w:sz w:val="24"/>
          <w:szCs w:val="24"/>
        </w:rPr>
        <w:t xml:space="preserve"> </w:t>
      </w:r>
      <w:r w:rsidR="00372666" w:rsidRPr="00B14811">
        <w:rPr>
          <w:rFonts w:ascii="Arial" w:hAnsi="Arial" w:cs="Arial"/>
          <w:sz w:val="24"/>
          <w:szCs w:val="24"/>
        </w:rPr>
        <w:t xml:space="preserve">while </w:t>
      </w:r>
      <w:r w:rsidR="00372666" w:rsidRPr="00B14811">
        <w:rPr>
          <w:rFonts w:ascii="Arial" w:hAnsi="Arial" w:cs="Arial"/>
          <w:bCs/>
          <w:sz w:val="24"/>
          <w:szCs w:val="24"/>
        </w:rPr>
        <w:t>LR-A</w:t>
      </w:r>
      <w:r w:rsidR="00C613DF" w:rsidRPr="00B14811">
        <w:rPr>
          <w:rFonts w:ascii="Arial" w:hAnsi="Arial" w:cs="Arial"/>
          <w:bCs/>
          <w:sz w:val="24"/>
          <w:szCs w:val="24"/>
        </w:rPr>
        <w:t>P</w:t>
      </w:r>
      <w:r w:rsidR="00372666" w:rsidRPr="00B14811">
        <w:rPr>
          <w:rFonts w:ascii="Arial" w:hAnsi="Arial" w:cs="Arial"/>
          <w:bCs/>
          <w:sz w:val="24"/>
          <w:szCs w:val="24"/>
        </w:rPr>
        <w:t xml:space="preserve">-250 followed </w:t>
      </w:r>
      <w:r w:rsidR="002B4187" w:rsidRPr="00B14811">
        <w:rPr>
          <w:rFonts w:ascii="Arial" w:hAnsi="Arial" w:cs="Arial"/>
          <w:bCs/>
          <w:sz w:val="24"/>
          <w:szCs w:val="24"/>
        </w:rPr>
        <w:t>the pseudo-2</w:t>
      </w:r>
      <w:r w:rsidR="002B4187" w:rsidRPr="00B14811">
        <w:rPr>
          <w:rFonts w:ascii="Arial" w:hAnsi="Arial" w:cs="Arial"/>
          <w:bCs/>
          <w:sz w:val="24"/>
          <w:szCs w:val="24"/>
          <w:vertAlign w:val="superscript"/>
        </w:rPr>
        <w:t>nd</w:t>
      </w:r>
      <w:r w:rsidR="002B4187" w:rsidRPr="00B14811">
        <w:rPr>
          <w:rFonts w:ascii="Arial" w:hAnsi="Arial" w:cs="Arial"/>
          <w:bCs/>
          <w:sz w:val="24"/>
          <w:szCs w:val="24"/>
        </w:rPr>
        <w:t xml:space="preserve">-order model </w:t>
      </w:r>
      <w:r w:rsidR="00B34229" w:rsidRPr="00B14811">
        <w:rPr>
          <w:rFonts w:ascii="Arial" w:hAnsi="Arial" w:cs="Arial"/>
          <w:sz w:val="24"/>
          <w:szCs w:val="24"/>
        </w:rPr>
        <w:t>(</w:t>
      </w:r>
      <w:r w:rsidR="00F735B4" w:rsidRPr="00B14811">
        <w:rPr>
          <w:rFonts w:ascii="Arial" w:hAnsi="Arial" w:cs="Arial"/>
          <w:sz w:val="24"/>
          <w:szCs w:val="24"/>
        </w:rPr>
        <w:t xml:space="preserve">Fig. </w:t>
      </w:r>
      <w:r w:rsidR="001A4F79" w:rsidRPr="00B14811">
        <w:rPr>
          <w:rFonts w:ascii="Arial" w:hAnsi="Arial" w:cs="Arial"/>
          <w:sz w:val="24"/>
          <w:szCs w:val="24"/>
        </w:rPr>
        <w:t>4</w:t>
      </w:r>
      <w:r w:rsidR="000F5E86" w:rsidRPr="00B14811">
        <w:rPr>
          <w:rFonts w:ascii="Arial" w:hAnsi="Arial" w:cs="Arial"/>
          <w:sz w:val="24"/>
          <w:szCs w:val="24"/>
        </w:rPr>
        <w:t>. (</w:t>
      </w:r>
      <w:r w:rsidR="00340B1B" w:rsidRPr="00B14811">
        <w:rPr>
          <w:rFonts w:ascii="Arial" w:hAnsi="Arial" w:cs="Arial"/>
          <w:sz w:val="24"/>
          <w:szCs w:val="24"/>
        </w:rPr>
        <w:t>c</w:t>
      </w:r>
      <w:r w:rsidR="00B34229" w:rsidRPr="00B14811">
        <w:rPr>
          <w:rFonts w:ascii="Arial" w:hAnsi="Arial" w:cs="Arial"/>
          <w:sz w:val="24"/>
          <w:szCs w:val="24"/>
        </w:rPr>
        <w:t>)</w:t>
      </w:r>
      <w:r w:rsidR="000F5E86" w:rsidRPr="00B14811">
        <w:rPr>
          <w:rFonts w:ascii="Arial" w:hAnsi="Arial" w:cs="Arial"/>
          <w:sz w:val="24"/>
          <w:szCs w:val="24"/>
        </w:rPr>
        <w:t>)</w:t>
      </w:r>
      <w:r w:rsidR="00F735B4" w:rsidRPr="00B14811">
        <w:rPr>
          <w:rFonts w:ascii="Arial" w:hAnsi="Arial" w:cs="Arial"/>
          <w:sz w:val="24"/>
          <w:szCs w:val="24"/>
        </w:rPr>
        <w:t>.</w:t>
      </w:r>
      <w:r w:rsidR="00CD76B9" w:rsidRPr="00B14811">
        <w:rPr>
          <w:rFonts w:ascii="Arial" w:hAnsi="Arial" w:cs="Arial"/>
          <w:sz w:val="24"/>
          <w:szCs w:val="24"/>
        </w:rPr>
        <w:t xml:space="preserve"> </w:t>
      </w:r>
      <w:r w:rsidR="00A01FF8" w:rsidRPr="00B14811">
        <w:rPr>
          <w:rFonts w:ascii="Arial" w:hAnsi="Arial" w:cs="Arial"/>
          <w:sz w:val="24"/>
          <w:szCs w:val="24"/>
        </w:rPr>
        <w:t>The e</w:t>
      </w:r>
      <w:r w:rsidR="00CD76B9" w:rsidRPr="00B14811">
        <w:rPr>
          <w:rFonts w:ascii="Arial" w:hAnsi="Arial" w:cs="Arial"/>
          <w:sz w:val="24"/>
          <w:szCs w:val="24"/>
        </w:rPr>
        <w:t xml:space="preserve">valuated value of Qe </w:t>
      </w:r>
      <w:r w:rsidR="00D86FCE" w:rsidRPr="00B14811">
        <w:rPr>
          <w:rFonts w:ascii="Arial" w:hAnsi="Arial" w:cs="Arial"/>
          <w:sz w:val="24"/>
          <w:szCs w:val="24"/>
        </w:rPr>
        <w:t>shows a</w:t>
      </w:r>
      <w:r w:rsidR="00CD76B9" w:rsidRPr="00B14811">
        <w:rPr>
          <w:rFonts w:ascii="Arial" w:hAnsi="Arial" w:cs="Arial"/>
          <w:sz w:val="24"/>
          <w:szCs w:val="24"/>
        </w:rPr>
        <w:t xml:space="preserve"> near match with </w:t>
      </w:r>
      <w:r w:rsidR="002B4187" w:rsidRPr="00B14811">
        <w:rPr>
          <w:rFonts w:ascii="Arial" w:hAnsi="Arial" w:cs="Arial"/>
          <w:sz w:val="24"/>
          <w:szCs w:val="24"/>
        </w:rPr>
        <w:t xml:space="preserve">the </w:t>
      </w:r>
      <w:r w:rsidR="00CD76B9" w:rsidRPr="00B14811">
        <w:rPr>
          <w:rFonts w:ascii="Arial" w:hAnsi="Arial" w:cs="Arial"/>
          <w:sz w:val="24"/>
          <w:szCs w:val="24"/>
        </w:rPr>
        <w:t>experimental value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CD76B9" w:rsidRPr="00B14811">
        <w:rPr>
          <w:rFonts w:ascii="Arial" w:hAnsi="Arial" w:cs="Arial"/>
          <w:sz w:val="24"/>
          <w:szCs w:val="24"/>
        </w:rPr>
        <w:t xml:space="preserve"> and relatively higher R</w:t>
      </w:r>
      <w:r w:rsidR="00CD76B9" w:rsidRPr="00B14811">
        <w:rPr>
          <w:rFonts w:ascii="Arial" w:hAnsi="Arial" w:cs="Arial"/>
          <w:sz w:val="24"/>
          <w:szCs w:val="24"/>
          <w:vertAlign w:val="superscript"/>
        </w:rPr>
        <w:t>2</w:t>
      </w:r>
      <w:r w:rsidR="00CD76B9" w:rsidRPr="00B14811">
        <w:rPr>
          <w:rFonts w:ascii="Arial" w:hAnsi="Arial" w:cs="Arial"/>
          <w:sz w:val="24"/>
          <w:szCs w:val="24"/>
        </w:rPr>
        <w:t xml:space="preserve"> for LR and LR-HC-250 </w:t>
      </w:r>
      <w:r w:rsidR="004D0E7A" w:rsidRPr="00B14811">
        <w:rPr>
          <w:rFonts w:ascii="Arial" w:hAnsi="Arial" w:cs="Arial"/>
          <w:sz w:val="24"/>
          <w:szCs w:val="24"/>
        </w:rPr>
        <w:t>show</w:t>
      </w:r>
      <w:r w:rsidR="00711469" w:rsidRPr="00B14811">
        <w:rPr>
          <w:rFonts w:ascii="Arial" w:hAnsi="Arial" w:cs="Arial"/>
          <w:sz w:val="24"/>
          <w:szCs w:val="24"/>
        </w:rPr>
        <w:t>s a</w:t>
      </w:r>
      <w:r w:rsidR="004D0E7A" w:rsidRPr="00B14811">
        <w:rPr>
          <w:rFonts w:ascii="Arial" w:hAnsi="Arial" w:cs="Arial"/>
          <w:sz w:val="24"/>
          <w:szCs w:val="24"/>
        </w:rPr>
        <w:t xml:space="preserve"> kinetic fit </w:t>
      </w:r>
      <w:r w:rsidR="00CD76B9" w:rsidRPr="00B14811">
        <w:rPr>
          <w:rFonts w:ascii="Arial" w:hAnsi="Arial" w:cs="Arial"/>
          <w:sz w:val="24"/>
          <w:szCs w:val="24"/>
        </w:rPr>
        <w:t xml:space="preserve">with </w:t>
      </w:r>
      <w:r w:rsidR="00711469" w:rsidRPr="00B14811">
        <w:rPr>
          <w:rFonts w:ascii="Arial" w:hAnsi="Arial" w:cs="Arial"/>
          <w:sz w:val="24"/>
          <w:szCs w:val="24"/>
        </w:rPr>
        <w:t xml:space="preserve">a </w:t>
      </w:r>
      <w:r w:rsidR="00CD76B9" w:rsidRPr="00B14811">
        <w:rPr>
          <w:rFonts w:ascii="Arial" w:hAnsi="Arial" w:cs="Arial"/>
          <w:sz w:val="24"/>
          <w:szCs w:val="24"/>
        </w:rPr>
        <w:t>pseudo-</w:t>
      </w:r>
      <w:r w:rsidR="00A56943" w:rsidRPr="00B14811">
        <w:rPr>
          <w:rFonts w:ascii="Arial" w:hAnsi="Arial" w:cs="Arial"/>
          <w:noProof/>
          <w:sz w:val="24"/>
          <w:szCs w:val="24"/>
        </w:rPr>
        <w:t>1</w:t>
      </w:r>
      <w:r w:rsidR="00A56943" w:rsidRPr="00B1481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CD76B9" w:rsidRPr="00B14811">
        <w:rPr>
          <w:rFonts w:ascii="Arial" w:hAnsi="Arial" w:cs="Arial"/>
          <w:sz w:val="24"/>
          <w:szCs w:val="24"/>
        </w:rPr>
        <w:t>-order</w:t>
      </w:r>
      <w:r w:rsidR="004D0E7A" w:rsidRPr="00B14811">
        <w:rPr>
          <w:rFonts w:ascii="Arial" w:hAnsi="Arial" w:cs="Arial"/>
          <w:sz w:val="24"/>
          <w:szCs w:val="24"/>
        </w:rPr>
        <w:t xml:space="preserve"> model</w:t>
      </w:r>
      <w:r w:rsidR="00CD76B9" w:rsidRPr="00B14811">
        <w:rPr>
          <w:rFonts w:ascii="Arial" w:hAnsi="Arial" w:cs="Arial"/>
          <w:sz w:val="24"/>
          <w:szCs w:val="24"/>
        </w:rPr>
        <w:t>.</w:t>
      </w:r>
      <w:r w:rsidR="004D0E7A" w:rsidRPr="00B14811">
        <w:rPr>
          <w:rFonts w:ascii="Arial" w:hAnsi="Arial" w:cs="Arial"/>
          <w:sz w:val="24"/>
          <w:szCs w:val="24"/>
        </w:rPr>
        <w:t xml:space="preserve"> </w:t>
      </w:r>
      <w:r w:rsidR="00D96BA3" w:rsidRPr="00B14811">
        <w:rPr>
          <w:rFonts w:ascii="Arial" w:hAnsi="Arial" w:cs="Arial"/>
          <w:sz w:val="24"/>
          <w:szCs w:val="24"/>
        </w:rPr>
        <w:t>Thus, pseudo-</w:t>
      </w:r>
      <w:r w:rsidR="00D96BA3" w:rsidRPr="00B14811">
        <w:rPr>
          <w:rFonts w:ascii="Arial" w:hAnsi="Arial" w:cs="Arial"/>
          <w:noProof/>
          <w:sz w:val="24"/>
          <w:szCs w:val="24"/>
        </w:rPr>
        <w:t>1</w:t>
      </w:r>
      <w:r w:rsidR="00D96BA3" w:rsidRPr="00B1481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D96BA3" w:rsidRPr="00B14811">
        <w:rPr>
          <w:rFonts w:ascii="Arial" w:hAnsi="Arial" w:cs="Arial"/>
          <w:sz w:val="24"/>
          <w:szCs w:val="24"/>
        </w:rPr>
        <w:t xml:space="preserve">-order model </w:t>
      </w:r>
      <w:r w:rsidR="00D33E64" w:rsidRPr="00B14811">
        <w:rPr>
          <w:rFonts w:ascii="Arial" w:hAnsi="Arial" w:cs="Arial"/>
          <w:sz w:val="24"/>
          <w:szCs w:val="24"/>
        </w:rPr>
        <w:t>fit demonstrat</w:t>
      </w:r>
      <w:r w:rsidR="00974B1D" w:rsidRPr="00B14811">
        <w:rPr>
          <w:rFonts w:ascii="Arial" w:hAnsi="Arial" w:cs="Arial"/>
          <w:sz w:val="24"/>
          <w:szCs w:val="24"/>
        </w:rPr>
        <w:t>es</w:t>
      </w:r>
      <w:r w:rsidR="00D33E64" w:rsidRPr="00B14811">
        <w:rPr>
          <w:rFonts w:ascii="Arial" w:hAnsi="Arial" w:cs="Arial"/>
          <w:sz w:val="24"/>
          <w:szCs w:val="24"/>
        </w:rPr>
        <w:t xml:space="preserve"> that </w:t>
      </w:r>
      <w:r w:rsidR="00793C16" w:rsidRPr="00B14811">
        <w:rPr>
          <w:rFonts w:ascii="Arial" w:hAnsi="Arial" w:cs="Arial"/>
          <w:sz w:val="24"/>
          <w:szCs w:val="24"/>
        </w:rPr>
        <w:t>immobilization</w:t>
      </w:r>
      <w:r w:rsidR="00D96BA3" w:rsidRPr="00B14811">
        <w:rPr>
          <w:rFonts w:ascii="Arial" w:hAnsi="Arial" w:cs="Arial"/>
          <w:sz w:val="24"/>
          <w:szCs w:val="24"/>
        </w:rPr>
        <w:t xml:space="preserve"> </w:t>
      </w:r>
      <w:r w:rsidR="003E62DA" w:rsidRPr="00B14811">
        <w:rPr>
          <w:rFonts w:ascii="Arial" w:hAnsi="Arial" w:cs="Arial"/>
          <w:sz w:val="24"/>
          <w:szCs w:val="24"/>
        </w:rPr>
        <w:t xml:space="preserve">was </w:t>
      </w:r>
      <w:r w:rsidR="00D96BA3" w:rsidRPr="00B14811">
        <w:rPr>
          <w:rFonts w:ascii="Arial" w:hAnsi="Arial" w:cs="Arial"/>
          <w:sz w:val="24"/>
          <w:szCs w:val="24"/>
        </w:rPr>
        <w:t xml:space="preserve">dependent on Pb </w:t>
      </w:r>
      <w:r w:rsidR="00D6659B" w:rsidRPr="00B14811">
        <w:rPr>
          <w:rFonts w:ascii="Arial" w:hAnsi="Arial" w:cs="Arial"/>
          <w:sz w:val="24"/>
          <w:szCs w:val="24"/>
        </w:rPr>
        <w:t xml:space="preserve">(II) </w:t>
      </w:r>
      <w:r w:rsidR="00D96BA3" w:rsidRPr="00B14811">
        <w:rPr>
          <w:rFonts w:ascii="Arial" w:hAnsi="Arial" w:cs="Arial"/>
          <w:sz w:val="24"/>
          <w:szCs w:val="24"/>
        </w:rPr>
        <w:t xml:space="preserve">solution concentration and </w:t>
      </w:r>
      <w:r w:rsidR="00974B1D" w:rsidRPr="00B14811">
        <w:rPr>
          <w:rFonts w:ascii="Arial" w:hAnsi="Arial" w:cs="Arial"/>
          <w:sz w:val="24"/>
          <w:szCs w:val="24"/>
        </w:rPr>
        <w:t xml:space="preserve">the </w:t>
      </w:r>
      <w:r w:rsidR="00D96BA3" w:rsidRPr="00B14811">
        <w:rPr>
          <w:rFonts w:ascii="Arial" w:hAnsi="Arial" w:cs="Arial"/>
          <w:sz w:val="24"/>
          <w:szCs w:val="24"/>
        </w:rPr>
        <w:t xml:space="preserve">available </w:t>
      </w:r>
      <w:r w:rsidR="00850F11" w:rsidRPr="00B14811">
        <w:rPr>
          <w:rFonts w:ascii="Arial" w:hAnsi="Arial" w:cs="Arial"/>
          <w:sz w:val="24"/>
          <w:szCs w:val="24"/>
        </w:rPr>
        <w:t>active</w:t>
      </w:r>
      <w:r w:rsidR="00D96BA3" w:rsidRPr="00B14811">
        <w:rPr>
          <w:rFonts w:ascii="Arial" w:hAnsi="Arial" w:cs="Arial"/>
          <w:sz w:val="24"/>
          <w:szCs w:val="24"/>
        </w:rPr>
        <w:t xml:space="preserve"> sites on </w:t>
      </w:r>
      <w:r w:rsidR="00D96BA3" w:rsidRPr="00B14811">
        <w:rPr>
          <w:rFonts w:ascii="Arial" w:hAnsi="Arial" w:cs="Arial"/>
          <w:bCs/>
          <w:sz w:val="24"/>
          <w:szCs w:val="24"/>
        </w:rPr>
        <w:t>LR samples</w:t>
      </w:r>
      <w:r w:rsidR="003D728D" w:rsidRPr="00B14811">
        <w:rPr>
          <w:rFonts w:ascii="Arial" w:hAnsi="Arial" w:cs="Arial"/>
          <w:bCs/>
          <w:sz w:val="24"/>
          <w:szCs w:val="24"/>
        </w:rPr>
        <w:t xml:space="preserve"> in equilibrium through </w:t>
      </w:r>
      <w:r w:rsidR="008F121D"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3D728D" w:rsidRPr="00B14811">
        <w:rPr>
          <w:rFonts w:ascii="Arial" w:hAnsi="Arial" w:cs="Arial"/>
          <w:bCs/>
          <w:sz w:val="24"/>
          <w:szCs w:val="24"/>
        </w:rPr>
        <w:t>reversible process</w:t>
      </w:r>
      <w:r w:rsidR="00941855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941855" w:rsidRPr="00B14811">
        <w:rPr>
          <w:rFonts w:ascii="Arial" w:hAnsi="Arial" w:cs="Arial"/>
          <w:bCs/>
          <w:sz w:val="24"/>
          <w:szCs w:val="24"/>
        </w:rPr>
        <w:lastRenderedPageBreak/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&lt;EndNote&gt;&lt;Cite&gt;&lt;Author&gt;Li&lt;/Author&gt;&lt;Year&gt;2015&lt;/Year&gt;&lt;RecNum&gt;173&lt;/RecNum&gt;&lt;DisplayText&gt;(Li et al., 2015a)&lt;/DisplayText&gt;&lt;record&gt;&lt;rec-number&gt;173&lt;/rec-number&gt;&lt;foreign-keys&gt;&lt;key app="EN" db-id="at9awr02p0wppje0999pxf0oswa5zxww0zpz" timestamp="1561544523"&gt;173&lt;/key&gt;&lt;/foreign-keys&gt;&lt;ref-type name="Journal Article"&gt;17&lt;/ref-type&gt;&lt;contributors&gt;&lt;authors&gt;&lt;author&gt;Li, Zhili&lt;/author&gt;&lt;author&gt;Kong, Yan&lt;/author&gt;&lt;author&gt;Ge, Yuanyuan&lt;/author&gt;&lt;/authors&gt;&lt;/contributors&gt;&lt;titles&gt;&lt;title&gt;Synthesis of porous lignin xanthate resin for Pb2+ removal from aqueous solution&lt;/title&gt;&lt;secondary-title&gt;Chemical Engineering Journal&lt;/secondary-title&gt;&lt;/titles&gt;&lt;periodical&gt;&lt;full-title&gt;Chemical Engineering Journal&lt;/full-title&gt;&lt;/periodical&gt;&lt;pages&gt;229-234&lt;/pages&gt;&lt;volume&gt;270&lt;/volume&gt;&lt;dates&gt;&lt;year&gt;2015&lt;/year&gt;&lt;/dates&gt;&lt;isbn&gt;1385-8947&lt;/isbn&gt;&lt;urls&gt;&lt;/urls&gt;&lt;/record&gt;&lt;/Cite&gt;&lt;/EndNote&gt;</w:instrText>
      </w:r>
      <w:r w:rsidR="00941855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19" w:tooltip="Li, 2015 #173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Li et al., 2015a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941855" w:rsidRPr="00B14811">
        <w:rPr>
          <w:rFonts w:ascii="Arial" w:hAnsi="Arial" w:cs="Arial"/>
          <w:bCs/>
          <w:sz w:val="24"/>
          <w:szCs w:val="24"/>
        </w:rPr>
        <w:fldChar w:fldCharType="end"/>
      </w:r>
      <w:r w:rsidR="00F24E62" w:rsidRPr="00B14811">
        <w:rPr>
          <w:rFonts w:ascii="Arial" w:hAnsi="Arial" w:cs="Arial"/>
          <w:bCs/>
          <w:sz w:val="24"/>
          <w:szCs w:val="24"/>
        </w:rPr>
        <w:t>.</w:t>
      </w:r>
      <w:r w:rsidR="0077001A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861D9A" w:rsidRPr="00B14811">
        <w:rPr>
          <w:rFonts w:ascii="Arial" w:hAnsi="Arial" w:cs="Arial"/>
          <w:sz w:val="24"/>
          <w:szCs w:val="24"/>
        </w:rPr>
        <w:t>Our previous study</w:t>
      </w:r>
      <w:r w:rsidR="001F22E3" w:rsidRPr="00B14811">
        <w:rPr>
          <w:rFonts w:ascii="Arial" w:hAnsi="Arial" w:cs="Arial"/>
          <w:sz w:val="24"/>
          <w:szCs w:val="24"/>
        </w:rPr>
        <w:t xml:space="preserve"> also stated that </w:t>
      </w:r>
      <w:r w:rsidR="00AB6624" w:rsidRPr="00B14811">
        <w:rPr>
          <w:rFonts w:ascii="Arial" w:hAnsi="Arial" w:cs="Arial"/>
          <w:sz w:val="24"/>
          <w:szCs w:val="24"/>
        </w:rPr>
        <w:t xml:space="preserve">antibiotic residue derived </w:t>
      </w:r>
      <w:r w:rsidR="00E1781C" w:rsidRPr="00B14811">
        <w:rPr>
          <w:rFonts w:ascii="Arial" w:hAnsi="Arial" w:cs="Arial"/>
          <w:sz w:val="24"/>
          <w:szCs w:val="24"/>
        </w:rPr>
        <w:t xml:space="preserve">hydrochars produced from microwave-assisted hydrothermal liquefaction </w:t>
      </w:r>
      <w:r w:rsidR="00251B70" w:rsidRPr="00B14811">
        <w:rPr>
          <w:rFonts w:ascii="Arial" w:hAnsi="Arial" w:cs="Arial"/>
          <w:sz w:val="24"/>
          <w:szCs w:val="24"/>
        </w:rPr>
        <w:t>applied for Pb</w:t>
      </w:r>
      <w:r w:rsidR="00251B70" w:rsidRPr="00B14811">
        <w:rPr>
          <w:rFonts w:ascii="Arial" w:hAnsi="Arial" w:cs="Arial"/>
          <w:sz w:val="24"/>
          <w:szCs w:val="24"/>
          <w:vertAlign w:val="superscript"/>
        </w:rPr>
        <w:t>2+</w:t>
      </w:r>
      <w:r w:rsidR="00251B70" w:rsidRPr="00B14811">
        <w:rPr>
          <w:rFonts w:ascii="Arial" w:hAnsi="Arial" w:cs="Arial"/>
          <w:sz w:val="24"/>
          <w:szCs w:val="24"/>
        </w:rPr>
        <w:t xml:space="preserve"> </w:t>
      </w:r>
      <w:r w:rsidR="00465822" w:rsidRPr="00B14811">
        <w:rPr>
          <w:rFonts w:ascii="Arial" w:hAnsi="Arial" w:cs="Arial"/>
          <w:sz w:val="24"/>
          <w:szCs w:val="24"/>
        </w:rPr>
        <w:t>removal</w:t>
      </w:r>
      <w:r w:rsidR="00501AF8" w:rsidRPr="00B14811">
        <w:rPr>
          <w:rFonts w:ascii="Arial" w:hAnsi="Arial" w:cs="Arial"/>
          <w:sz w:val="24"/>
          <w:szCs w:val="24"/>
        </w:rPr>
        <w:t xml:space="preserve"> show</w:t>
      </w:r>
      <w:r w:rsidR="00974B1D" w:rsidRPr="00B14811">
        <w:rPr>
          <w:rFonts w:ascii="Arial" w:hAnsi="Arial" w:cs="Arial"/>
          <w:sz w:val="24"/>
          <w:szCs w:val="24"/>
        </w:rPr>
        <w:t>ed</w:t>
      </w:r>
      <w:r w:rsidR="00501AF8" w:rsidRPr="00B14811">
        <w:rPr>
          <w:rFonts w:ascii="Arial" w:hAnsi="Arial" w:cs="Arial"/>
          <w:sz w:val="24"/>
          <w:szCs w:val="24"/>
        </w:rPr>
        <w:t xml:space="preserve"> good agreement with </w:t>
      </w:r>
      <w:r w:rsidR="00974B1D" w:rsidRPr="00B14811">
        <w:rPr>
          <w:rFonts w:ascii="Arial" w:hAnsi="Arial" w:cs="Arial"/>
          <w:sz w:val="24"/>
          <w:szCs w:val="24"/>
        </w:rPr>
        <w:t xml:space="preserve">a </w:t>
      </w:r>
      <w:r w:rsidR="00501AF8" w:rsidRPr="00B14811">
        <w:rPr>
          <w:rFonts w:ascii="Arial" w:hAnsi="Arial" w:cs="Arial"/>
          <w:sz w:val="24"/>
          <w:szCs w:val="24"/>
        </w:rPr>
        <w:t>pseudo-1</w:t>
      </w:r>
      <w:r w:rsidR="00501AF8" w:rsidRPr="00B14811">
        <w:rPr>
          <w:rFonts w:ascii="Arial" w:hAnsi="Arial" w:cs="Arial"/>
          <w:sz w:val="24"/>
          <w:szCs w:val="24"/>
          <w:vertAlign w:val="superscript"/>
        </w:rPr>
        <w:t>st</w:t>
      </w:r>
      <w:r w:rsidR="00501AF8" w:rsidRPr="00B14811">
        <w:rPr>
          <w:rFonts w:ascii="Arial" w:hAnsi="Arial" w:cs="Arial"/>
          <w:sz w:val="24"/>
          <w:szCs w:val="24"/>
        </w:rPr>
        <w:t>-order model</w:t>
      </w:r>
      <w:r w:rsidR="002223D3" w:rsidRPr="00B14811">
        <w:rPr>
          <w:rFonts w:ascii="Arial" w:hAnsi="Arial" w:cs="Arial"/>
          <w:sz w:val="24"/>
          <w:szCs w:val="24"/>
        </w:rPr>
        <w:t xml:space="preserve"> </w:t>
      </w:r>
      <w:r w:rsidR="000933B6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&lt;EndNote&gt;&lt;Cite&gt;&lt;Author&gt;Ahmad&lt;/Author&gt;&lt;Year&gt;2019&lt;/Year&gt;&lt;RecNum&gt;188&lt;/RecNum&gt;&lt;DisplayText&gt;(Ahmad et al., 2019)&lt;/DisplayText&gt;&lt;record&gt;&lt;rec-number&gt;188&lt;/rec-number&gt;&lt;foreign-keys&gt;&lt;key app="EN" db-id="at9awr02p0wppje0999pxf0oswa5zxww0zpz" timestamp="1566097759"&gt;188&lt;/key&gt;&lt;/foreign-keys&gt;&lt;ref-type name="Journal Article"&gt;17&lt;/ref-type&gt;&lt;contributors&gt;&lt;authors&gt;&lt;author&gt;Ahmad, Shakeel&lt;/author&gt;&lt;author&gt;Zhu, Xiangdong&lt;/author&gt;&lt;author&gt;Luo, Jiewen&lt;/author&gt;&lt;author&gt;Shen, Minghao&lt;/author&gt;&lt;author&gt;Zhou, Shaojie&lt;/author&gt;&lt;author&gt;Zhang, Shicheng&lt;/author&gt;&lt;/authors&gt;&lt;/contributors&gt;&lt;titles&gt;&lt;title&gt;Conversion of phosphorus and nitrogen in lincomycin residue during microwave-assisted hydrothermal liquefaction and its application for Pb2+ removal&lt;/title&gt;&lt;secondary-title&gt;Science of The Total Environment&lt;/secondary-title&gt;&lt;/titles&gt;&lt;periodical&gt;&lt;full-title&gt;Science of the total Environment&lt;/full-title&gt;&lt;/periodical&gt;&lt;pages&gt;1381-1388&lt;/pages&gt;&lt;volume&gt;687&lt;/volume&gt;&lt;dates&gt;&lt;year&gt;2019&lt;/year&gt;&lt;/dates&gt;&lt;isbn&gt;0048-9697&lt;/isbn&gt;&lt;urls&gt;&lt;/urls&gt;&lt;/record&gt;&lt;/Cite&gt;&lt;/EndNote&gt;</w:instrText>
      </w:r>
      <w:r w:rsidR="000933B6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1" w:tooltip="Ahmad, 2019 #188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Ahmad et al., 2019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0933B6" w:rsidRPr="00B14811">
        <w:rPr>
          <w:rFonts w:ascii="Arial" w:hAnsi="Arial" w:cs="Arial"/>
          <w:sz w:val="24"/>
          <w:szCs w:val="24"/>
        </w:rPr>
        <w:fldChar w:fldCharType="end"/>
      </w:r>
      <w:r w:rsidR="00501AF8" w:rsidRPr="00B14811">
        <w:rPr>
          <w:rFonts w:ascii="Arial" w:hAnsi="Arial" w:cs="Arial"/>
          <w:sz w:val="24"/>
          <w:szCs w:val="24"/>
        </w:rPr>
        <w:t xml:space="preserve">. </w:t>
      </w:r>
      <w:r w:rsidR="003F31DA" w:rsidRPr="00B14811">
        <w:rPr>
          <w:rFonts w:ascii="Arial" w:hAnsi="Arial" w:cs="Arial"/>
          <w:sz w:val="24"/>
          <w:szCs w:val="24"/>
        </w:rPr>
        <w:t xml:space="preserve">On </w:t>
      </w:r>
      <w:r w:rsidR="00A633A6" w:rsidRPr="00B14811">
        <w:rPr>
          <w:rFonts w:ascii="Arial" w:hAnsi="Arial" w:cs="Arial"/>
          <w:sz w:val="24"/>
          <w:szCs w:val="24"/>
        </w:rPr>
        <w:t xml:space="preserve">the </w:t>
      </w:r>
      <w:r w:rsidR="003F31DA" w:rsidRPr="00B14811">
        <w:rPr>
          <w:rFonts w:ascii="Arial" w:hAnsi="Arial" w:cs="Arial"/>
          <w:sz w:val="24"/>
          <w:szCs w:val="24"/>
        </w:rPr>
        <w:t>contrary,</w:t>
      </w:r>
      <w:r w:rsidR="004D0E7A" w:rsidRPr="00B14811">
        <w:rPr>
          <w:rFonts w:ascii="Arial" w:hAnsi="Arial" w:cs="Arial"/>
          <w:sz w:val="24"/>
          <w:szCs w:val="24"/>
        </w:rPr>
        <w:t xml:space="preserve"> </w:t>
      </w:r>
      <w:r w:rsidR="00A52F7C" w:rsidRPr="00B14811">
        <w:rPr>
          <w:rFonts w:ascii="Arial" w:hAnsi="Arial" w:cs="Arial"/>
          <w:sz w:val="24"/>
          <w:szCs w:val="24"/>
        </w:rPr>
        <w:t xml:space="preserve">LR-AP-250 </w:t>
      </w:r>
      <w:r w:rsidR="00CF625D" w:rsidRPr="00B14811">
        <w:rPr>
          <w:rFonts w:ascii="Arial" w:hAnsi="Arial" w:cs="Arial"/>
          <w:sz w:val="24"/>
          <w:szCs w:val="24"/>
        </w:rPr>
        <w:t xml:space="preserve">that </w:t>
      </w:r>
      <w:r w:rsidR="00536563" w:rsidRPr="00B14811">
        <w:rPr>
          <w:rFonts w:ascii="Arial" w:hAnsi="Arial" w:cs="Arial"/>
          <w:sz w:val="24"/>
          <w:szCs w:val="24"/>
        </w:rPr>
        <w:t>display</w:t>
      </w:r>
      <w:r w:rsidR="006C091C" w:rsidRPr="00B14811">
        <w:rPr>
          <w:rFonts w:ascii="Arial" w:hAnsi="Arial" w:cs="Arial"/>
          <w:sz w:val="24"/>
          <w:szCs w:val="24"/>
        </w:rPr>
        <w:t>s</w:t>
      </w:r>
      <w:r w:rsidR="006C00B0" w:rsidRPr="00B14811">
        <w:rPr>
          <w:rFonts w:ascii="Arial" w:hAnsi="Arial" w:cs="Arial"/>
          <w:sz w:val="24"/>
          <w:szCs w:val="24"/>
        </w:rPr>
        <w:t xml:space="preserve"> </w:t>
      </w:r>
      <w:r w:rsidR="0063164F" w:rsidRPr="00B14811">
        <w:rPr>
          <w:rFonts w:ascii="Arial" w:hAnsi="Arial" w:cs="Arial"/>
          <w:sz w:val="24"/>
          <w:szCs w:val="24"/>
        </w:rPr>
        <w:t xml:space="preserve">similar </w:t>
      </w:r>
      <w:r w:rsidR="004D0E7A" w:rsidRPr="00B14811">
        <w:rPr>
          <w:rFonts w:ascii="Arial" w:hAnsi="Arial" w:cs="Arial"/>
          <w:sz w:val="24"/>
          <w:szCs w:val="24"/>
        </w:rPr>
        <w:t>experimental</w:t>
      </w:r>
      <w:r w:rsidR="009F2304" w:rsidRPr="00B14811">
        <w:rPr>
          <w:rFonts w:ascii="Arial" w:hAnsi="Arial" w:cs="Arial"/>
          <w:sz w:val="24"/>
          <w:szCs w:val="24"/>
        </w:rPr>
        <w:t xml:space="preserve"> </w:t>
      </w:r>
      <w:r w:rsidR="004D0E7A" w:rsidRPr="00B14811">
        <w:rPr>
          <w:rFonts w:ascii="Arial" w:hAnsi="Arial" w:cs="Arial"/>
          <w:sz w:val="24"/>
          <w:szCs w:val="24"/>
        </w:rPr>
        <w:t xml:space="preserve">and </w:t>
      </w:r>
      <w:r w:rsidR="009F2304" w:rsidRPr="00B14811">
        <w:rPr>
          <w:rFonts w:ascii="Arial" w:hAnsi="Arial" w:cs="Arial"/>
          <w:sz w:val="24"/>
          <w:szCs w:val="24"/>
        </w:rPr>
        <w:t>evaluated Qe</w:t>
      </w:r>
      <w:r w:rsidR="004D0E7A" w:rsidRPr="00B14811">
        <w:rPr>
          <w:rFonts w:ascii="Arial" w:hAnsi="Arial" w:cs="Arial"/>
          <w:sz w:val="24"/>
          <w:szCs w:val="24"/>
        </w:rPr>
        <w:t xml:space="preserve"> with </w:t>
      </w:r>
      <w:r w:rsidR="0063164F" w:rsidRPr="00B14811">
        <w:rPr>
          <w:rFonts w:ascii="Arial" w:hAnsi="Arial" w:cs="Arial"/>
          <w:sz w:val="24"/>
          <w:szCs w:val="24"/>
        </w:rPr>
        <w:t xml:space="preserve">perfect correlation coefficient </w:t>
      </w:r>
      <w:r w:rsidR="00943EE5" w:rsidRPr="00B14811">
        <w:rPr>
          <w:rFonts w:ascii="Arial" w:hAnsi="Arial" w:cs="Arial"/>
          <w:sz w:val="24"/>
          <w:szCs w:val="24"/>
        </w:rPr>
        <w:t>(</w:t>
      </w:r>
      <w:r w:rsidR="004D0E7A" w:rsidRPr="00B14811">
        <w:rPr>
          <w:rFonts w:ascii="Arial" w:hAnsi="Arial" w:cs="Arial"/>
          <w:sz w:val="24"/>
          <w:szCs w:val="24"/>
        </w:rPr>
        <w:t>R</w:t>
      </w:r>
      <w:r w:rsidR="004D0E7A" w:rsidRPr="00B14811">
        <w:rPr>
          <w:rFonts w:ascii="Arial" w:hAnsi="Arial" w:cs="Arial"/>
          <w:sz w:val="24"/>
          <w:szCs w:val="24"/>
          <w:vertAlign w:val="superscript"/>
        </w:rPr>
        <w:t>2</w:t>
      </w:r>
      <w:r w:rsidR="00EE4719" w:rsidRPr="00B14811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943EE5" w:rsidRPr="00B14811">
        <w:rPr>
          <w:rFonts w:ascii="Arial" w:hAnsi="Arial" w:cs="Arial"/>
          <w:sz w:val="24"/>
          <w:szCs w:val="24"/>
        </w:rPr>
        <w:t>=</w:t>
      </w:r>
      <w:r w:rsidR="00EE4719" w:rsidRPr="00B14811">
        <w:rPr>
          <w:rFonts w:ascii="Arial" w:hAnsi="Arial" w:cs="Arial"/>
          <w:sz w:val="24"/>
          <w:szCs w:val="24"/>
        </w:rPr>
        <w:t xml:space="preserve"> </w:t>
      </w:r>
      <w:r w:rsidR="00943EE5" w:rsidRPr="00B14811">
        <w:rPr>
          <w:rFonts w:ascii="Arial" w:hAnsi="Arial" w:cs="Arial"/>
          <w:sz w:val="24"/>
          <w:szCs w:val="24"/>
        </w:rPr>
        <w:t>1)</w:t>
      </w:r>
      <w:r w:rsidR="004D0E7A" w:rsidRPr="00B14811">
        <w:rPr>
          <w:rFonts w:ascii="Arial" w:hAnsi="Arial" w:cs="Arial"/>
          <w:sz w:val="24"/>
          <w:szCs w:val="24"/>
        </w:rPr>
        <w:t xml:space="preserve"> </w:t>
      </w:r>
      <w:r w:rsidR="004408F0" w:rsidRPr="00B14811">
        <w:rPr>
          <w:rFonts w:ascii="Arial" w:hAnsi="Arial" w:cs="Arial"/>
          <w:sz w:val="24"/>
          <w:szCs w:val="24"/>
        </w:rPr>
        <w:t>i</w:t>
      </w:r>
      <w:r w:rsidR="0017592B" w:rsidRPr="00B14811">
        <w:rPr>
          <w:rFonts w:ascii="Arial" w:hAnsi="Arial" w:cs="Arial"/>
          <w:sz w:val="24"/>
          <w:szCs w:val="24"/>
        </w:rPr>
        <w:t>s</w:t>
      </w:r>
      <w:r w:rsidR="00406F8E" w:rsidRPr="00B14811">
        <w:rPr>
          <w:rFonts w:ascii="Arial" w:hAnsi="Arial" w:cs="Arial"/>
          <w:sz w:val="24"/>
          <w:szCs w:val="24"/>
        </w:rPr>
        <w:t xml:space="preserve"> best</w:t>
      </w:r>
      <w:r w:rsidR="00F24E62" w:rsidRPr="00B14811">
        <w:rPr>
          <w:rFonts w:ascii="Arial" w:hAnsi="Arial" w:cs="Arial"/>
          <w:sz w:val="24"/>
          <w:szCs w:val="24"/>
        </w:rPr>
        <w:t xml:space="preserve"> </w:t>
      </w:r>
      <w:r w:rsidR="005D2B5A" w:rsidRPr="00B14811">
        <w:rPr>
          <w:rFonts w:ascii="Arial" w:hAnsi="Arial" w:cs="Arial"/>
          <w:sz w:val="24"/>
          <w:szCs w:val="24"/>
        </w:rPr>
        <w:t>fitted to</w:t>
      </w:r>
      <w:r w:rsidR="006C091C" w:rsidRPr="00B14811">
        <w:rPr>
          <w:rFonts w:ascii="Arial" w:hAnsi="Arial" w:cs="Arial"/>
          <w:sz w:val="24"/>
          <w:szCs w:val="24"/>
        </w:rPr>
        <w:t xml:space="preserve"> a</w:t>
      </w:r>
      <w:r w:rsidR="004D0E7A" w:rsidRPr="00B14811">
        <w:rPr>
          <w:rFonts w:ascii="Arial" w:hAnsi="Arial" w:cs="Arial"/>
          <w:sz w:val="24"/>
          <w:szCs w:val="24"/>
        </w:rPr>
        <w:t xml:space="preserve"> pseudo-</w:t>
      </w:r>
      <w:r w:rsidR="00A56943" w:rsidRPr="00B14811">
        <w:rPr>
          <w:rFonts w:ascii="Arial" w:hAnsi="Arial" w:cs="Arial"/>
          <w:noProof/>
          <w:sz w:val="24"/>
          <w:szCs w:val="24"/>
        </w:rPr>
        <w:t>2</w:t>
      </w:r>
      <w:r w:rsidR="00A56943" w:rsidRPr="00B14811">
        <w:rPr>
          <w:rFonts w:ascii="Arial" w:hAnsi="Arial" w:cs="Arial"/>
          <w:noProof/>
          <w:sz w:val="24"/>
          <w:szCs w:val="24"/>
          <w:vertAlign w:val="superscript"/>
        </w:rPr>
        <w:t>nd</w:t>
      </w:r>
      <w:r w:rsidR="004D0E7A" w:rsidRPr="00B14811">
        <w:rPr>
          <w:rFonts w:ascii="Arial" w:hAnsi="Arial" w:cs="Arial"/>
          <w:sz w:val="24"/>
          <w:szCs w:val="24"/>
        </w:rPr>
        <w:t>-order model.</w:t>
      </w:r>
      <w:r w:rsidR="00212806" w:rsidRPr="00B14811">
        <w:rPr>
          <w:rFonts w:ascii="Arial" w:hAnsi="Arial" w:cs="Arial"/>
          <w:sz w:val="24"/>
          <w:szCs w:val="24"/>
        </w:rPr>
        <w:t xml:space="preserve"> </w:t>
      </w:r>
      <w:r w:rsidR="008F121D" w:rsidRPr="00B14811">
        <w:rPr>
          <w:rFonts w:ascii="Arial" w:hAnsi="Arial" w:cs="Arial"/>
          <w:sz w:val="24"/>
          <w:szCs w:val="24"/>
        </w:rPr>
        <w:t xml:space="preserve">A </w:t>
      </w:r>
      <w:r w:rsidR="009052A0" w:rsidRPr="00B14811">
        <w:rPr>
          <w:rFonts w:ascii="Arial" w:hAnsi="Arial" w:cs="Arial"/>
          <w:sz w:val="24"/>
          <w:szCs w:val="24"/>
        </w:rPr>
        <w:t>faster</w:t>
      </w:r>
      <w:r w:rsidR="002F58AD" w:rsidRPr="00B14811">
        <w:rPr>
          <w:rFonts w:ascii="Arial" w:hAnsi="Arial" w:cs="Arial"/>
          <w:bCs/>
          <w:sz w:val="24"/>
          <w:szCs w:val="24"/>
        </w:rPr>
        <w:t xml:space="preserve"> initial </w:t>
      </w:r>
      <w:r w:rsidR="00793C16" w:rsidRPr="00B14811">
        <w:rPr>
          <w:rFonts w:ascii="Arial" w:hAnsi="Arial" w:cs="Arial"/>
          <w:bCs/>
          <w:sz w:val="24"/>
          <w:szCs w:val="24"/>
        </w:rPr>
        <w:t>immobilization</w:t>
      </w:r>
      <w:r w:rsidR="002F58AD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FC30FB" w:rsidRPr="00B14811">
        <w:rPr>
          <w:rFonts w:ascii="Arial" w:hAnsi="Arial" w:cs="Arial"/>
          <w:sz w:val="24"/>
          <w:szCs w:val="24"/>
        </w:rPr>
        <w:t xml:space="preserve">was </w:t>
      </w:r>
      <w:r w:rsidR="00FC30FB" w:rsidRPr="00B14811">
        <w:rPr>
          <w:rFonts w:ascii="Arial" w:hAnsi="Arial" w:cs="Arial"/>
          <w:bCs/>
          <w:sz w:val="24"/>
          <w:szCs w:val="24"/>
        </w:rPr>
        <w:t>a hint of chemisorption mechanism</w:t>
      </w:r>
      <w:r w:rsidR="00322870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387668" w:rsidRPr="00B14811">
        <w:rPr>
          <w:rFonts w:ascii="Arial" w:hAnsi="Arial" w:cs="Arial"/>
          <w:bCs/>
          <w:sz w:val="24"/>
          <w:szCs w:val="24"/>
        </w:rPr>
        <w:t xml:space="preserve">as </w:t>
      </w:r>
      <w:r w:rsidR="009F4022" w:rsidRPr="00B14811">
        <w:rPr>
          <w:rFonts w:ascii="Arial" w:hAnsi="Arial" w:cs="Arial"/>
          <w:bCs/>
          <w:sz w:val="24"/>
          <w:szCs w:val="24"/>
        </w:rPr>
        <w:t xml:space="preserve">it </w:t>
      </w:r>
      <w:r w:rsidR="00322870" w:rsidRPr="00B14811">
        <w:rPr>
          <w:rFonts w:ascii="Arial" w:hAnsi="Arial" w:cs="Arial"/>
          <w:bCs/>
          <w:sz w:val="24"/>
          <w:szCs w:val="24"/>
        </w:rPr>
        <w:t>rela</w:t>
      </w:r>
      <w:r w:rsidR="00D44A33" w:rsidRPr="00B14811">
        <w:rPr>
          <w:rFonts w:ascii="Arial" w:hAnsi="Arial" w:cs="Arial"/>
          <w:bCs/>
          <w:sz w:val="24"/>
          <w:szCs w:val="24"/>
        </w:rPr>
        <w:t>t</w:t>
      </w:r>
      <w:r w:rsidR="009F4022" w:rsidRPr="00B14811">
        <w:rPr>
          <w:rFonts w:ascii="Arial" w:hAnsi="Arial" w:cs="Arial"/>
          <w:bCs/>
          <w:sz w:val="24"/>
          <w:szCs w:val="24"/>
        </w:rPr>
        <w:t>e</w:t>
      </w:r>
      <w:r w:rsidR="00D1480A" w:rsidRPr="00B14811">
        <w:rPr>
          <w:rFonts w:ascii="Arial" w:hAnsi="Arial" w:cs="Arial"/>
          <w:bCs/>
          <w:sz w:val="24"/>
          <w:szCs w:val="24"/>
        </w:rPr>
        <w:t>s</w:t>
      </w:r>
      <w:r w:rsidR="00387668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D1480A" w:rsidRPr="00B14811">
        <w:rPr>
          <w:rFonts w:ascii="Arial" w:hAnsi="Arial" w:cs="Arial"/>
          <w:bCs/>
          <w:sz w:val="24"/>
          <w:szCs w:val="24"/>
        </w:rPr>
        <w:t>the</w:t>
      </w:r>
      <w:r w:rsidR="00551DA6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9F4022" w:rsidRPr="00B14811">
        <w:rPr>
          <w:rFonts w:ascii="Arial" w:hAnsi="Arial" w:cs="Arial"/>
          <w:bCs/>
          <w:sz w:val="24"/>
          <w:szCs w:val="24"/>
        </w:rPr>
        <w:t xml:space="preserve">exchange </w:t>
      </w:r>
      <w:r w:rsidR="00387668" w:rsidRPr="00B14811">
        <w:rPr>
          <w:rFonts w:ascii="Arial" w:hAnsi="Arial" w:cs="Arial"/>
          <w:bCs/>
          <w:sz w:val="24"/>
          <w:szCs w:val="24"/>
        </w:rPr>
        <w:t xml:space="preserve">of </w:t>
      </w:r>
      <w:r w:rsidR="00551DA6" w:rsidRPr="00B14811">
        <w:rPr>
          <w:rFonts w:ascii="Arial" w:hAnsi="Arial" w:cs="Arial"/>
          <w:bCs/>
          <w:sz w:val="24"/>
          <w:szCs w:val="24"/>
        </w:rPr>
        <w:t xml:space="preserve">valence forces or electrons </w:t>
      </w:r>
      <w:r w:rsidR="00D1480A" w:rsidRPr="00B14811">
        <w:rPr>
          <w:rFonts w:ascii="Arial" w:hAnsi="Arial" w:cs="Arial"/>
          <w:bCs/>
          <w:sz w:val="24"/>
          <w:szCs w:val="24"/>
        </w:rPr>
        <w:t>between</w:t>
      </w:r>
      <w:r w:rsidR="00551DA6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D44A33" w:rsidRPr="00B14811">
        <w:rPr>
          <w:rFonts w:ascii="Arial" w:hAnsi="Arial" w:cs="Arial"/>
          <w:bCs/>
          <w:sz w:val="24"/>
          <w:szCs w:val="24"/>
        </w:rPr>
        <w:t xml:space="preserve">adsorbate </w:t>
      </w:r>
      <w:r w:rsidR="00551DA6" w:rsidRPr="00B14811">
        <w:rPr>
          <w:rFonts w:ascii="Arial" w:hAnsi="Arial" w:cs="Arial"/>
          <w:bCs/>
          <w:sz w:val="24"/>
          <w:szCs w:val="24"/>
        </w:rPr>
        <w:t xml:space="preserve">and </w:t>
      </w:r>
      <w:r w:rsidR="00D44A33" w:rsidRPr="00B14811">
        <w:rPr>
          <w:rFonts w:ascii="Arial" w:hAnsi="Arial" w:cs="Arial"/>
          <w:bCs/>
          <w:sz w:val="24"/>
          <w:szCs w:val="24"/>
        </w:rPr>
        <w:t>adsorbent</w:t>
      </w:r>
      <w:r w:rsidR="0077001A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77001A" w:rsidRPr="00B14811">
        <w:rPr>
          <w:rFonts w:ascii="Arial" w:hAnsi="Arial" w:cs="Arial"/>
          <w:bCs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&lt;EndNote&gt;&lt;Cite&gt;&lt;Author&gt;Tofighy&lt;/Author&gt;&lt;Year&gt;2011&lt;/Year&gt;&lt;RecNum&gt;174&lt;/RecNum&gt;&lt;DisplayText&gt;(Tofighy &amp;amp; Mohammadi, 2011)&lt;/DisplayText&gt;&lt;record&gt;&lt;rec-number&gt;174&lt;/rec-number&gt;&lt;foreign-keys&gt;&lt;key app="EN" db-id="at9awr02p0wppje0999pxf0oswa5zxww0zpz" timestamp="1561545541"&gt;174&lt;/key&gt;&lt;/foreign-keys&gt;&lt;ref-type name="Journal Article"&gt;17&lt;/ref-type&gt;&lt;contributors&gt;&lt;authors&gt;&lt;author&gt;Tofighy, Maryam Ahmadzadeh&lt;/author&gt;&lt;author&gt;Mohammadi, Toraj&lt;/author&gt;&lt;/authors&gt;&lt;/contributors&gt;&lt;titles&gt;&lt;title&gt;Adsorption of divalent heavy metal ions from water using carbon nanotube sheets&lt;/title&gt;&lt;secondary-title&gt;Journal of hazardous materials&lt;/secondary-title&gt;&lt;/titles&gt;&lt;periodical&gt;&lt;full-title&gt;Journal of Hazardous Materials&lt;/full-title&gt;&lt;/periodical&gt;&lt;pages&gt;140-147&lt;/pages&gt;&lt;volume&gt;185&lt;/volume&gt;&lt;number&gt;1&lt;/number&gt;&lt;dates&gt;&lt;year&gt;2011&lt;/year&gt;&lt;/dates&gt;&lt;isbn&gt;0304-3894&lt;/isbn&gt;&lt;urls&gt;&lt;/urls&gt;&lt;/record&gt;&lt;/Cite&gt;&lt;/EndNote&gt;</w:instrText>
      </w:r>
      <w:r w:rsidR="0077001A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29" w:tooltip="Tofighy, 2011 #174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Tofighy &amp; Mohammadi, 2011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77001A" w:rsidRPr="00B14811">
        <w:rPr>
          <w:rFonts w:ascii="Arial" w:hAnsi="Arial" w:cs="Arial"/>
          <w:bCs/>
          <w:sz w:val="24"/>
          <w:szCs w:val="24"/>
        </w:rPr>
        <w:fldChar w:fldCharType="end"/>
      </w:r>
      <w:r w:rsidR="0077001A" w:rsidRPr="00B14811">
        <w:rPr>
          <w:rFonts w:ascii="Arial" w:hAnsi="Arial" w:cs="Arial"/>
          <w:bCs/>
          <w:sz w:val="24"/>
          <w:szCs w:val="24"/>
        </w:rPr>
        <w:t>.</w:t>
      </w:r>
      <w:r w:rsidR="009A60B9" w:rsidRPr="00B14811">
        <w:rPr>
          <w:rFonts w:ascii="Arial" w:hAnsi="Arial" w:cs="Arial"/>
          <w:bCs/>
          <w:sz w:val="24"/>
          <w:szCs w:val="24"/>
        </w:rPr>
        <w:t xml:space="preserve"> </w:t>
      </w:r>
    </w:p>
    <w:p w:rsidR="001D1572" w:rsidRPr="00B14811" w:rsidRDefault="00B157B4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Table </w:t>
      </w:r>
      <w:r w:rsidR="007B0413" w:rsidRPr="00B14811">
        <w:rPr>
          <w:rFonts w:ascii="Arial" w:hAnsi="Arial" w:cs="Arial"/>
          <w:sz w:val="24"/>
          <w:szCs w:val="24"/>
        </w:rPr>
        <w:t>3</w:t>
      </w:r>
      <w:r w:rsidRPr="00B14811">
        <w:rPr>
          <w:rFonts w:ascii="Arial" w:hAnsi="Arial" w:cs="Arial"/>
          <w:sz w:val="24"/>
          <w:szCs w:val="24"/>
        </w:rPr>
        <w:t xml:space="preserve">. </w:t>
      </w:r>
      <w:r w:rsidR="00BA67A3" w:rsidRPr="00B14811">
        <w:rPr>
          <w:rFonts w:ascii="Arial" w:hAnsi="Arial" w:cs="Arial"/>
          <w:sz w:val="24"/>
          <w:szCs w:val="24"/>
        </w:rPr>
        <w:t>k</w:t>
      </w:r>
      <w:r w:rsidRPr="00B14811">
        <w:rPr>
          <w:rFonts w:ascii="Arial" w:hAnsi="Arial" w:cs="Arial"/>
          <w:sz w:val="24"/>
          <w:szCs w:val="24"/>
        </w:rPr>
        <w:t>inetic</w:t>
      </w:r>
      <w:r w:rsidR="00BA67A3" w:rsidRPr="00B14811">
        <w:rPr>
          <w:rFonts w:ascii="Arial" w:hAnsi="Arial" w:cs="Arial"/>
          <w:sz w:val="24"/>
          <w:szCs w:val="24"/>
        </w:rPr>
        <w:t xml:space="preserve"> </w:t>
      </w:r>
      <w:r w:rsidR="003D728D" w:rsidRPr="00B14811">
        <w:rPr>
          <w:rFonts w:ascii="Arial" w:hAnsi="Arial" w:cs="Arial"/>
          <w:sz w:val="24"/>
          <w:szCs w:val="24"/>
        </w:rPr>
        <w:t>models’</w:t>
      </w:r>
      <w:r w:rsidRPr="00B14811">
        <w:rPr>
          <w:rFonts w:ascii="Arial" w:hAnsi="Arial" w:cs="Arial"/>
          <w:sz w:val="24"/>
          <w:szCs w:val="24"/>
        </w:rPr>
        <w:t xml:space="preserve"> parameters for LR, LR-HC-250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Pr="00B14811">
        <w:rPr>
          <w:rFonts w:ascii="Arial" w:hAnsi="Arial" w:cs="Arial"/>
          <w:sz w:val="24"/>
          <w:szCs w:val="24"/>
        </w:rPr>
        <w:t xml:space="preserve"> and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-250 </w:t>
      </w:r>
    </w:p>
    <w:tbl>
      <w:tblPr>
        <w:tblW w:w="8985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610"/>
        <w:gridCol w:w="1710"/>
        <w:gridCol w:w="1620"/>
        <w:gridCol w:w="1980"/>
        <w:gridCol w:w="1065"/>
      </w:tblGrid>
      <w:tr w:rsidR="00B14811" w:rsidRPr="00B14811" w:rsidTr="00DE45B4">
        <w:trPr>
          <w:trHeight w:val="359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F2BB8" w:rsidRPr="00B14811" w:rsidRDefault="00BF4CC3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6" w:name="_Hlk14689347"/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Pseudo-</w:t>
            </w:r>
            <w:r w:rsidRPr="00B14811">
              <w:rPr>
                <w:rFonts w:ascii="Arial" w:hAnsi="Arial" w:cs="Arial"/>
                <w:b/>
                <w:noProof/>
                <w:sz w:val="24"/>
                <w:szCs w:val="24"/>
              </w:rPr>
              <w:t>1</w:t>
            </w:r>
            <w:r w:rsidRPr="00B14811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</w:rPr>
              <w:t>st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-order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Q</w:t>
            </w: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bscript"/>
              </w:rPr>
              <w:t>e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(exp.)</w:t>
            </w:r>
          </w:p>
        </w:tc>
        <w:tc>
          <w:tcPr>
            <w:tcW w:w="16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Q</w:t>
            </w: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bscript"/>
              </w:rPr>
              <w:t>e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(cal.)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K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0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bookmarkEnd w:id="36"/>
      <w:tr w:rsidR="00B14811" w:rsidRPr="00B14811" w:rsidTr="00DE45B4">
        <w:trPr>
          <w:trHeight w:val="333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Sample</w:t>
            </w:r>
          </w:p>
        </w:tc>
        <w:tc>
          <w:tcPr>
            <w:tcW w:w="17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(mg 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(mg 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(min</w:t>
            </w:r>
            <w:r w:rsidRPr="00B1481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−1</w:t>
            </w: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14811" w:rsidRPr="00B14811" w:rsidTr="00DE45B4">
        <w:trPr>
          <w:trHeight w:val="333"/>
          <w:jc w:val="center"/>
        </w:trPr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7" w:name="_Hlk19024713"/>
            <w:r w:rsidRPr="00B14811">
              <w:rPr>
                <w:rFonts w:ascii="Arial" w:hAnsi="Arial" w:cs="Arial"/>
                <w:bCs/>
                <w:sz w:val="24"/>
                <w:szCs w:val="24"/>
              </w:rPr>
              <w:t>LR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44.7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41.7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0.0023</w:t>
            </w: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0.889</w:t>
            </w:r>
          </w:p>
        </w:tc>
      </w:tr>
      <w:tr w:rsidR="00B14811" w:rsidRPr="00B14811" w:rsidTr="00DE45B4">
        <w:trPr>
          <w:trHeight w:val="346"/>
          <w:jc w:val="center"/>
        </w:trPr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LR-HC-250</w:t>
            </w:r>
          </w:p>
        </w:tc>
        <w:tc>
          <w:tcPr>
            <w:tcW w:w="1710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83C0D" w:rsidRPr="00B1481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.8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54.1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0.0036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0.979</w:t>
            </w:r>
          </w:p>
        </w:tc>
      </w:tr>
      <w:tr w:rsidR="00B14811" w:rsidRPr="00B14811" w:rsidTr="00DE45B4">
        <w:trPr>
          <w:trHeight w:val="735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BF4CC3" w:rsidP="00DE45B4">
            <w:pPr>
              <w:spacing w:before="240" w:after="0" w:line="48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Pseudo-</w:t>
            </w:r>
            <w:r w:rsidRPr="00B14811">
              <w:rPr>
                <w:rFonts w:ascii="Arial" w:hAnsi="Arial" w:cs="Arial"/>
                <w:b/>
                <w:noProof/>
                <w:sz w:val="24"/>
                <w:szCs w:val="24"/>
              </w:rPr>
              <w:t>2</w:t>
            </w:r>
            <w:r w:rsidRPr="00B14811">
              <w:rPr>
                <w:rFonts w:ascii="Arial" w:hAnsi="Arial" w:cs="Arial"/>
                <w:b/>
                <w:noProof/>
                <w:sz w:val="24"/>
                <w:szCs w:val="24"/>
                <w:vertAlign w:val="superscript"/>
              </w:rPr>
              <w:t>nd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-order</w:t>
            </w:r>
          </w:p>
        </w:tc>
        <w:tc>
          <w:tcPr>
            <w:tcW w:w="171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Q</w:t>
            </w: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  <w:vertAlign w:val="subscript"/>
              </w:rPr>
              <w:t>e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(exp.)</w:t>
            </w:r>
          </w:p>
        </w:tc>
        <w:tc>
          <w:tcPr>
            <w:tcW w:w="162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Qe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(cal.)</w:t>
            </w:r>
          </w:p>
        </w:tc>
        <w:tc>
          <w:tcPr>
            <w:tcW w:w="1980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K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065" w:type="dxa"/>
            <w:tcBorders>
              <w:top w:val="single" w:sz="12" w:space="0" w:color="auto"/>
              <w:bottom w:val="nil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Pr="00B14811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B14811" w:rsidRPr="00B14811" w:rsidTr="00DE45B4">
        <w:trPr>
          <w:trHeight w:val="557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Sample</w:t>
            </w:r>
          </w:p>
        </w:tc>
        <w:tc>
          <w:tcPr>
            <w:tcW w:w="171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(mg 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sz w:val="24"/>
                <w:szCs w:val="24"/>
              </w:rPr>
              <w:t>(mg g</w:t>
            </w:r>
            <w:r w:rsidRPr="00B14811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(g mg</w:t>
            </w:r>
            <w:r w:rsidRPr="00B1481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eastAsia="Times New Roman" w:hAnsi="Arial" w:cs="Arial"/>
                <w:sz w:val="24"/>
                <w:szCs w:val="24"/>
              </w:rPr>
              <w:t xml:space="preserve"> min</w:t>
            </w:r>
            <w:r w:rsidRPr="00B14811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-1</w:t>
            </w: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065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14811" w:rsidRPr="00B14811" w:rsidTr="00DE45B4">
        <w:trPr>
          <w:trHeight w:val="396"/>
          <w:jc w:val="center"/>
        </w:trPr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hAnsi="Arial" w:cs="Arial"/>
                <w:bCs/>
                <w:sz w:val="24"/>
                <w:szCs w:val="24"/>
              </w:rPr>
              <w:t>LR-A</w:t>
            </w:r>
            <w:r w:rsidR="0015496C" w:rsidRPr="00B14811">
              <w:rPr>
                <w:rFonts w:ascii="Arial" w:hAnsi="Arial" w:cs="Arial"/>
                <w:bCs/>
                <w:sz w:val="24"/>
                <w:szCs w:val="24"/>
              </w:rPr>
              <w:t>P</w:t>
            </w:r>
            <w:r w:rsidRPr="00B14811">
              <w:rPr>
                <w:rFonts w:ascii="Arial" w:hAnsi="Arial" w:cs="Arial"/>
                <w:bCs/>
                <w:sz w:val="24"/>
                <w:szCs w:val="24"/>
              </w:rPr>
              <w:t>-250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38" w:name="_Hlk14788111"/>
            <w:r w:rsidRPr="00B14811">
              <w:rPr>
                <w:rFonts w:ascii="Arial" w:eastAsia="Times New Roman" w:hAnsi="Arial" w:cs="Arial"/>
                <w:sz w:val="24"/>
                <w:szCs w:val="24"/>
              </w:rPr>
              <w:t>74.</w:t>
            </w:r>
            <w:bookmarkEnd w:id="38"/>
            <w:r w:rsidR="008C4CB0" w:rsidRPr="00B1481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74.6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0.037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:rsidR="000F2BB8" w:rsidRPr="00B14811" w:rsidRDefault="000F2BB8" w:rsidP="00DE45B4">
            <w:pPr>
              <w:spacing w:before="240" w:after="0" w:line="48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14811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6554CA" w:rsidRPr="00B14811">
              <w:rPr>
                <w:rFonts w:ascii="Arial" w:eastAsia="Times New Roman" w:hAnsi="Arial" w:cs="Arial"/>
                <w:sz w:val="24"/>
                <w:szCs w:val="24"/>
              </w:rPr>
              <w:t>.00</w:t>
            </w:r>
          </w:p>
        </w:tc>
      </w:tr>
    </w:tbl>
    <w:p w:rsidR="00BA67A3" w:rsidRPr="00B14811" w:rsidRDefault="005D5072" w:rsidP="0068361C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sz w:val="32"/>
        </w:rPr>
      </w:pPr>
      <w:bookmarkStart w:id="39" w:name="_Hlk32159416"/>
      <w:bookmarkEnd w:id="37"/>
      <w:r w:rsidRPr="00B14811">
        <w:rPr>
          <w:rFonts w:ascii="Arial" w:hAnsi="Arial" w:cs="Arial" w:hint="eastAsia"/>
          <w:b/>
          <w:sz w:val="32"/>
        </w:rPr>
        <w:t xml:space="preserve">Pb </w:t>
      </w:r>
      <w:r w:rsidR="00D6659B" w:rsidRPr="00B14811">
        <w:rPr>
          <w:rFonts w:ascii="Arial" w:hAnsi="Arial" w:cs="Arial"/>
          <w:b/>
          <w:sz w:val="32"/>
        </w:rPr>
        <w:t>(</w:t>
      </w:r>
      <w:bookmarkStart w:id="40" w:name="_Hlk32159498"/>
      <w:r w:rsidR="00D6659B" w:rsidRPr="00B14811">
        <w:rPr>
          <w:rFonts w:ascii="Arial" w:hAnsi="Arial" w:cs="Arial"/>
          <w:b/>
          <w:sz w:val="32"/>
        </w:rPr>
        <w:t>II</w:t>
      </w:r>
      <w:bookmarkEnd w:id="40"/>
      <w:r w:rsidR="00D6659B" w:rsidRPr="00B14811">
        <w:rPr>
          <w:rFonts w:ascii="Arial" w:hAnsi="Arial" w:cs="Arial"/>
          <w:b/>
          <w:sz w:val="32"/>
        </w:rPr>
        <w:t>)</w:t>
      </w:r>
      <w:r w:rsidRPr="00B14811">
        <w:rPr>
          <w:rFonts w:ascii="Arial" w:hAnsi="Arial" w:cs="Arial" w:hint="eastAsia"/>
          <w:b/>
          <w:sz w:val="32"/>
        </w:rPr>
        <w:t xml:space="preserve"> </w:t>
      </w:r>
      <w:bookmarkEnd w:id="39"/>
      <w:r w:rsidR="00BA67A3" w:rsidRPr="00B14811">
        <w:rPr>
          <w:rFonts w:ascii="Arial" w:hAnsi="Arial" w:cs="Arial"/>
          <w:b/>
          <w:sz w:val="32"/>
        </w:rPr>
        <w:t xml:space="preserve">post </w:t>
      </w:r>
      <w:r w:rsidR="00EF4189" w:rsidRPr="00B14811">
        <w:rPr>
          <w:rFonts w:ascii="Arial" w:hAnsi="Arial" w:cs="Arial"/>
          <w:b/>
          <w:sz w:val="32"/>
        </w:rPr>
        <w:t>immobiliz</w:t>
      </w:r>
      <w:r w:rsidR="00724C8F" w:rsidRPr="00B14811">
        <w:rPr>
          <w:rFonts w:ascii="Arial" w:hAnsi="Arial" w:cs="Arial"/>
          <w:b/>
          <w:sz w:val="32"/>
        </w:rPr>
        <w:t xml:space="preserve">ation </w:t>
      </w:r>
      <w:r w:rsidR="00BA67A3" w:rsidRPr="00B14811">
        <w:rPr>
          <w:rFonts w:ascii="Arial" w:hAnsi="Arial" w:cs="Arial"/>
          <w:b/>
          <w:sz w:val="32"/>
        </w:rPr>
        <w:t xml:space="preserve">mechanism of </w:t>
      </w:r>
      <w:r w:rsidR="00695CF6" w:rsidRPr="00B14811">
        <w:rPr>
          <w:rFonts w:ascii="Arial" w:hAnsi="Arial" w:cs="Arial"/>
          <w:b/>
          <w:sz w:val="32"/>
        </w:rPr>
        <w:t>LR, LR-HCs</w:t>
      </w:r>
      <w:r w:rsidR="002B4187" w:rsidRPr="00B14811">
        <w:rPr>
          <w:rFonts w:ascii="Arial" w:hAnsi="Arial" w:cs="Arial"/>
          <w:b/>
          <w:sz w:val="32"/>
        </w:rPr>
        <w:t>,</w:t>
      </w:r>
      <w:r w:rsidR="00695CF6" w:rsidRPr="00B14811">
        <w:rPr>
          <w:rFonts w:ascii="Arial" w:hAnsi="Arial" w:cs="Arial"/>
          <w:b/>
          <w:sz w:val="32"/>
        </w:rPr>
        <w:t xml:space="preserve"> and LR-APs</w:t>
      </w:r>
      <w:r w:rsidR="00BA67A3" w:rsidRPr="00B14811">
        <w:rPr>
          <w:rFonts w:ascii="Arial" w:hAnsi="Arial" w:cs="Arial"/>
          <w:sz w:val="32"/>
        </w:rPr>
        <w:t xml:space="preserve"> </w:t>
      </w:r>
    </w:p>
    <w:p w:rsidR="00494C40" w:rsidRPr="00B14811" w:rsidRDefault="00E7071F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lastRenderedPageBreak/>
        <w:t xml:space="preserve">XRD analysis </w:t>
      </w:r>
      <w:r w:rsidR="00E13292">
        <w:rPr>
          <w:rFonts w:ascii="Arial" w:hAnsi="Arial" w:cs="Arial"/>
          <w:sz w:val="24"/>
          <w:szCs w:val="24"/>
        </w:rPr>
        <w:t xml:space="preserve">was </w:t>
      </w:r>
      <w:r w:rsidR="00CC119C" w:rsidRPr="00B14811">
        <w:rPr>
          <w:rFonts w:ascii="Arial" w:hAnsi="Arial" w:cs="Arial"/>
          <w:sz w:val="24"/>
          <w:szCs w:val="24"/>
        </w:rPr>
        <w:t>used to</w:t>
      </w:r>
      <w:r w:rsidRPr="00B14811">
        <w:rPr>
          <w:rFonts w:ascii="Arial" w:hAnsi="Arial" w:cs="Arial"/>
          <w:sz w:val="24"/>
          <w:szCs w:val="24"/>
        </w:rPr>
        <w:t xml:space="preserve"> analyz</w:t>
      </w:r>
      <w:r w:rsidR="00CC119C" w:rsidRPr="00B14811">
        <w:rPr>
          <w:rFonts w:ascii="Arial" w:hAnsi="Arial" w:cs="Arial"/>
          <w:sz w:val="24"/>
          <w:szCs w:val="24"/>
        </w:rPr>
        <w:t>e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5D5072" w:rsidRPr="00B14811">
        <w:rPr>
          <w:rFonts w:ascii="Arial" w:hAnsi="Arial" w:cs="Arial"/>
          <w:sz w:val="24"/>
          <w:szCs w:val="24"/>
        </w:rPr>
        <w:t xml:space="preserve">Pb </w:t>
      </w:r>
      <w:r w:rsidR="00D6659B" w:rsidRPr="00B14811">
        <w:rPr>
          <w:rFonts w:ascii="Arial" w:hAnsi="Arial" w:cs="Arial"/>
          <w:sz w:val="24"/>
          <w:szCs w:val="24"/>
        </w:rPr>
        <w:t xml:space="preserve">(II) </w:t>
      </w:r>
      <w:r w:rsidR="008660AB" w:rsidRPr="00B14811">
        <w:rPr>
          <w:rFonts w:ascii="Arial" w:hAnsi="Arial" w:cs="Arial"/>
          <w:sz w:val="24"/>
          <w:szCs w:val="24"/>
        </w:rPr>
        <w:t xml:space="preserve">immobilization </w:t>
      </w:r>
      <w:r w:rsidRPr="00B14811">
        <w:rPr>
          <w:rFonts w:ascii="Arial" w:hAnsi="Arial" w:cs="Arial"/>
          <w:sz w:val="24"/>
          <w:szCs w:val="24"/>
        </w:rPr>
        <w:t>mechanism</w:t>
      </w:r>
      <w:r w:rsidR="00CC119C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6A0F27" w:rsidRPr="00B14811">
        <w:rPr>
          <w:rFonts w:ascii="Arial" w:hAnsi="Arial" w:cs="Arial"/>
          <w:sz w:val="24"/>
          <w:szCs w:val="24"/>
        </w:rPr>
        <w:t>on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947166">
        <w:rPr>
          <w:rFonts w:ascii="Arial" w:hAnsi="Arial" w:cs="Arial"/>
          <w:sz w:val="24"/>
          <w:szCs w:val="24"/>
        </w:rPr>
        <w:t>LR samples</w:t>
      </w:r>
      <w:r w:rsidRPr="00B14811">
        <w:rPr>
          <w:rFonts w:ascii="Arial" w:hAnsi="Arial" w:cs="Arial"/>
          <w:sz w:val="24"/>
          <w:szCs w:val="24"/>
        </w:rPr>
        <w:t xml:space="preserve">. LR and </w:t>
      </w:r>
      <w:r w:rsidR="006704D2" w:rsidRPr="00B14811">
        <w:rPr>
          <w:rFonts w:ascii="Arial" w:hAnsi="Arial" w:cs="Arial"/>
          <w:noProof/>
          <w:sz w:val="24"/>
          <w:szCs w:val="24"/>
        </w:rPr>
        <w:t>LR-HCs</w:t>
      </w:r>
      <w:r w:rsidR="006704D2"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sz w:val="24"/>
          <w:szCs w:val="24"/>
        </w:rPr>
        <w:t>were assigned with PbC</w:t>
      </w:r>
      <w:r w:rsidRPr="00B14811">
        <w:rPr>
          <w:rFonts w:ascii="Arial" w:hAnsi="Arial" w:cs="Arial"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sz w:val="24"/>
          <w:szCs w:val="24"/>
        </w:rPr>
        <w:t>O</w:t>
      </w:r>
      <w:r w:rsidRPr="00B14811">
        <w:rPr>
          <w:rFonts w:ascii="Arial" w:hAnsi="Arial" w:cs="Arial"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sz w:val="24"/>
          <w:szCs w:val="24"/>
        </w:rPr>
        <w:t xml:space="preserve"> peaks</w:t>
      </w:r>
      <w:r w:rsidR="00B34229" w:rsidRPr="00B14811">
        <w:rPr>
          <w:rFonts w:ascii="Arial" w:hAnsi="Arial" w:cs="Arial"/>
          <w:sz w:val="24"/>
          <w:szCs w:val="24"/>
        </w:rPr>
        <w:t xml:space="preserve"> (</w:t>
      </w:r>
      <w:r w:rsidR="00F735B4" w:rsidRPr="00B14811">
        <w:rPr>
          <w:rFonts w:ascii="Arial" w:hAnsi="Arial" w:cs="Arial"/>
          <w:sz w:val="24"/>
          <w:szCs w:val="24"/>
        </w:rPr>
        <w:t xml:space="preserve">Fig. </w:t>
      </w:r>
      <w:r w:rsidR="00036715" w:rsidRPr="00B14811">
        <w:rPr>
          <w:rFonts w:ascii="Arial" w:hAnsi="Arial" w:cs="Arial"/>
          <w:sz w:val="24"/>
          <w:szCs w:val="24"/>
        </w:rPr>
        <w:t>5</w:t>
      </w:r>
      <w:r w:rsidR="00F735B4" w:rsidRPr="00B14811">
        <w:rPr>
          <w:rFonts w:ascii="Arial" w:hAnsi="Arial" w:cs="Arial"/>
          <w:sz w:val="24"/>
          <w:szCs w:val="24"/>
        </w:rPr>
        <w:t>. (a)</w:t>
      </w:r>
      <w:r w:rsidR="00B34229" w:rsidRPr="00B14811">
        <w:rPr>
          <w:rFonts w:ascii="Arial" w:hAnsi="Arial" w:cs="Arial"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t xml:space="preserve">. </w:t>
      </w:r>
      <w:bookmarkStart w:id="41" w:name="_Hlk32159219"/>
      <w:r w:rsidR="00A777C9" w:rsidRPr="00B14811">
        <w:rPr>
          <w:rFonts w:ascii="Arial" w:hAnsi="Arial" w:cs="Arial"/>
          <w:sz w:val="24"/>
          <w:szCs w:val="24"/>
        </w:rPr>
        <w:t xml:space="preserve">Dry LR </w:t>
      </w:r>
      <w:r w:rsidR="0055729F" w:rsidRPr="00B14811">
        <w:rPr>
          <w:rFonts w:ascii="Arial" w:hAnsi="Arial" w:cs="Arial"/>
          <w:sz w:val="24"/>
          <w:szCs w:val="24"/>
        </w:rPr>
        <w:t xml:space="preserve">and LR-HC-300 </w:t>
      </w:r>
      <w:r w:rsidR="00A777C9" w:rsidRPr="00B14811">
        <w:rPr>
          <w:rFonts w:ascii="Arial" w:hAnsi="Arial" w:cs="Arial"/>
          <w:sz w:val="24"/>
          <w:szCs w:val="24"/>
        </w:rPr>
        <w:t xml:space="preserve">contained </w:t>
      </w:r>
      <w:r w:rsidR="0055729F" w:rsidRPr="00B14811">
        <w:rPr>
          <w:rFonts w:ascii="Arial" w:hAnsi="Arial" w:cs="Arial"/>
          <w:sz w:val="24"/>
          <w:szCs w:val="24"/>
        </w:rPr>
        <w:t xml:space="preserve">few </w:t>
      </w:r>
      <w:r w:rsidR="00A777C9" w:rsidRPr="00B14811">
        <w:rPr>
          <w:rFonts w:ascii="Arial" w:hAnsi="Arial" w:cs="Arial"/>
          <w:sz w:val="24"/>
          <w:szCs w:val="24"/>
        </w:rPr>
        <w:t>PbC</w:t>
      </w:r>
      <w:r w:rsidR="00A777C9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A777C9" w:rsidRPr="00B14811">
        <w:rPr>
          <w:rFonts w:ascii="Arial" w:hAnsi="Arial" w:cs="Arial"/>
          <w:sz w:val="24"/>
          <w:szCs w:val="24"/>
        </w:rPr>
        <w:t>O</w:t>
      </w:r>
      <w:r w:rsidR="00A777C9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A777C9" w:rsidRPr="00B14811">
        <w:rPr>
          <w:rFonts w:ascii="Arial" w:hAnsi="Arial" w:cs="Arial"/>
          <w:sz w:val="24"/>
          <w:szCs w:val="24"/>
        </w:rPr>
        <w:t xml:space="preserve"> peaks</w:t>
      </w:r>
      <w:r w:rsidR="0055729F" w:rsidRPr="00B14811">
        <w:rPr>
          <w:rFonts w:ascii="Arial" w:hAnsi="Arial" w:cs="Arial"/>
          <w:sz w:val="24"/>
          <w:szCs w:val="24"/>
        </w:rPr>
        <w:t>.</w:t>
      </w:r>
      <w:r w:rsidR="00294750" w:rsidRPr="00B14811">
        <w:rPr>
          <w:rFonts w:ascii="Arial" w:hAnsi="Arial" w:cs="Arial"/>
          <w:sz w:val="24"/>
          <w:szCs w:val="24"/>
        </w:rPr>
        <w:t xml:space="preserve"> </w:t>
      </w:r>
      <w:r w:rsidR="0097344C" w:rsidRPr="00B14811">
        <w:rPr>
          <w:rFonts w:ascii="Arial" w:hAnsi="Arial" w:cs="Arial"/>
          <w:sz w:val="24"/>
          <w:szCs w:val="24"/>
        </w:rPr>
        <w:t xml:space="preserve">Most of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97344C" w:rsidRPr="00B14811">
        <w:rPr>
          <w:rFonts w:ascii="Arial" w:hAnsi="Arial" w:cs="Arial"/>
          <w:sz w:val="24"/>
          <w:szCs w:val="24"/>
        </w:rPr>
        <w:t>PbC</w:t>
      </w:r>
      <w:r w:rsidR="0097344C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97344C" w:rsidRPr="00B14811">
        <w:rPr>
          <w:rFonts w:ascii="Arial" w:hAnsi="Arial" w:cs="Arial"/>
          <w:sz w:val="24"/>
          <w:szCs w:val="24"/>
        </w:rPr>
        <w:t>O</w:t>
      </w:r>
      <w:r w:rsidR="0097344C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97344C" w:rsidRPr="00B14811">
        <w:rPr>
          <w:rFonts w:ascii="Arial" w:hAnsi="Arial" w:cs="Arial"/>
          <w:sz w:val="24"/>
          <w:szCs w:val="24"/>
        </w:rPr>
        <w:t xml:space="preserve"> peaks were found in LR-HC-200 and LR-HC-250. </w:t>
      </w:r>
      <w:r w:rsidR="00756251" w:rsidRPr="00B14811">
        <w:rPr>
          <w:rFonts w:ascii="Arial" w:hAnsi="Arial" w:cs="Arial"/>
          <w:sz w:val="24"/>
          <w:szCs w:val="24"/>
        </w:rPr>
        <w:t>Thus</w:t>
      </w:r>
      <w:r w:rsidR="0097344C" w:rsidRPr="00B14811">
        <w:rPr>
          <w:rFonts w:ascii="Arial" w:hAnsi="Arial" w:cs="Arial"/>
          <w:sz w:val="24"/>
          <w:szCs w:val="24"/>
        </w:rPr>
        <w:t>, PbC</w:t>
      </w:r>
      <w:r w:rsidR="0097344C" w:rsidRPr="00B14811">
        <w:rPr>
          <w:rFonts w:ascii="Arial" w:hAnsi="Arial" w:cs="Arial"/>
          <w:sz w:val="24"/>
          <w:szCs w:val="24"/>
          <w:vertAlign w:val="subscript"/>
        </w:rPr>
        <w:t>2</w:t>
      </w:r>
      <w:r w:rsidR="0097344C" w:rsidRPr="00B14811">
        <w:rPr>
          <w:rFonts w:ascii="Arial" w:hAnsi="Arial" w:cs="Arial"/>
          <w:sz w:val="24"/>
          <w:szCs w:val="24"/>
        </w:rPr>
        <w:t>O</w:t>
      </w:r>
      <w:r w:rsidR="0097344C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97344C" w:rsidRPr="00B14811">
        <w:rPr>
          <w:rFonts w:ascii="Arial" w:hAnsi="Arial" w:cs="Arial"/>
          <w:sz w:val="24"/>
          <w:szCs w:val="24"/>
        </w:rPr>
        <w:t xml:space="preserve"> peaks in </w:t>
      </w:r>
      <w:r w:rsidR="00F94E3D" w:rsidRPr="00B14811">
        <w:rPr>
          <w:rFonts w:ascii="Arial" w:hAnsi="Arial" w:cs="Arial"/>
          <w:sz w:val="24"/>
          <w:szCs w:val="24"/>
        </w:rPr>
        <w:t xml:space="preserve">LR-HC-200 and LR-HC-250 </w:t>
      </w:r>
      <w:r w:rsidR="0097344C" w:rsidRPr="00B14811">
        <w:rPr>
          <w:rFonts w:ascii="Arial" w:hAnsi="Arial" w:cs="Arial"/>
          <w:sz w:val="24"/>
          <w:szCs w:val="24"/>
        </w:rPr>
        <w:t>ha</w:t>
      </w:r>
      <w:r w:rsidR="008E3B9B" w:rsidRPr="00B14811">
        <w:rPr>
          <w:rFonts w:ascii="Arial" w:hAnsi="Arial" w:cs="Arial"/>
          <w:sz w:val="24"/>
          <w:szCs w:val="24"/>
        </w:rPr>
        <w:t>ve</w:t>
      </w:r>
      <w:r w:rsidR="0097344C" w:rsidRPr="00B14811">
        <w:rPr>
          <w:rFonts w:ascii="Arial" w:hAnsi="Arial" w:cs="Arial"/>
          <w:sz w:val="24"/>
          <w:szCs w:val="24"/>
        </w:rPr>
        <w:t xml:space="preserve"> seen </w:t>
      </w:r>
      <w:r w:rsidR="00F94E3D" w:rsidRPr="00B14811">
        <w:rPr>
          <w:rFonts w:ascii="Arial" w:hAnsi="Arial" w:cs="Arial"/>
          <w:sz w:val="24"/>
          <w:szCs w:val="24"/>
        </w:rPr>
        <w:t>at</w:t>
      </w:r>
      <w:r w:rsidR="00F15638" w:rsidRPr="00B14811">
        <w:rPr>
          <w:rFonts w:ascii="Arial" w:hAnsi="Arial" w:cs="Arial"/>
          <w:sz w:val="24"/>
          <w:szCs w:val="24"/>
        </w:rPr>
        <w:t xml:space="preserve"> a</w:t>
      </w:r>
      <w:r w:rsidR="00F94E3D" w:rsidRPr="00B14811">
        <w:rPr>
          <w:rFonts w:ascii="Arial" w:hAnsi="Arial" w:cs="Arial"/>
          <w:sz w:val="24"/>
          <w:szCs w:val="24"/>
        </w:rPr>
        <w:t xml:space="preserve"> 2θ of 18.</w:t>
      </w:r>
      <w:r w:rsidR="00FC1FB4" w:rsidRPr="00B14811">
        <w:rPr>
          <w:rFonts w:ascii="Arial" w:hAnsi="Arial" w:cs="Arial"/>
          <w:sz w:val="24"/>
          <w:szCs w:val="24"/>
        </w:rPr>
        <w:t>5</w:t>
      </w:r>
      <w:r w:rsidR="00F94E3D" w:rsidRPr="00B14811">
        <w:rPr>
          <w:rFonts w:ascii="Arial" w:hAnsi="Arial" w:cs="Arial"/>
          <w:sz w:val="24"/>
          <w:szCs w:val="24"/>
        </w:rPr>
        <w:t>, 19.4, 23.</w:t>
      </w:r>
      <w:r w:rsidR="00FC1FB4" w:rsidRPr="00B14811">
        <w:rPr>
          <w:rFonts w:ascii="Arial" w:hAnsi="Arial" w:cs="Arial"/>
          <w:sz w:val="24"/>
          <w:szCs w:val="24"/>
        </w:rPr>
        <w:t>5</w:t>
      </w:r>
      <w:r w:rsidR="0097344C" w:rsidRPr="00B14811">
        <w:rPr>
          <w:rFonts w:ascii="Arial" w:hAnsi="Arial" w:cs="Arial"/>
          <w:sz w:val="24"/>
          <w:szCs w:val="24"/>
        </w:rPr>
        <w:t>,</w:t>
      </w:r>
      <w:r w:rsidR="00F94E3D" w:rsidRPr="00B14811">
        <w:rPr>
          <w:rFonts w:ascii="Arial" w:hAnsi="Arial" w:cs="Arial"/>
          <w:sz w:val="24"/>
          <w:szCs w:val="24"/>
        </w:rPr>
        <w:t xml:space="preserve"> 26.</w:t>
      </w:r>
      <w:r w:rsidR="00FC1FB4" w:rsidRPr="00B14811">
        <w:rPr>
          <w:rFonts w:ascii="Arial" w:hAnsi="Arial" w:cs="Arial"/>
          <w:sz w:val="24"/>
          <w:szCs w:val="24"/>
        </w:rPr>
        <w:t>1</w:t>
      </w:r>
      <w:r w:rsidR="0097344C" w:rsidRPr="00B14811">
        <w:rPr>
          <w:rFonts w:ascii="Arial" w:hAnsi="Arial" w:cs="Arial"/>
          <w:sz w:val="24"/>
          <w:szCs w:val="24"/>
        </w:rPr>
        <w:t xml:space="preserve">, </w:t>
      </w:r>
      <w:r w:rsidR="00F94E3D" w:rsidRPr="00B14811">
        <w:rPr>
          <w:rFonts w:ascii="Arial" w:hAnsi="Arial" w:cs="Arial"/>
          <w:sz w:val="24"/>
          <w:szCs w:val="24"/>
        </w:rPr>
        <w:t>2</w:t>
      </w:r>
      <w:r w:rsidR="00FC1FB4" w:rsidRPr="00B14811">
        <w:rPr>
          <w:rFonts w:ascii="Arial" w:hAnsi="Arial" w:cs="Arial"/>
          <w:sz w:val="24"/>
          <w:szCs w:val="24"/>
        </w:rPr>
        <w:t>6.9</w:t>
      </w:r>
      <w:r w:rsidR="00F94E3D" w:rsidRPr="00B14811">
        <w:rPr>
          <w:rFonts w:ascii="Arial" w:hAnsi="Arial" w:cs="Arial"/>
          <w:sz w:val="24"/>
          <w:szCs w:val="24"/>
        </w:rPr>
        <w:t xml:space="preserve"> and 3</w:t>
      </w:r>
      <w:r w:rsidR="00FC1FB4" w:rsidRPr="00B14811">
        <w:rPr>
          <w:rFonts w:ascii="Arial" w:hAnsi="Arial" w:cs="Arial"/>
          <w:sz w:val="24"/>
          <w:szCs w:val="24"/>
        </w:rPr>
        <w:t>4.7</w:t>
      </w:r>
      <w:r w:rsidR="00A26726" w:rsidRPr="00B14811">
        <w:rPr>
          <w:rFonts w:ascii="Arial" w:hAnsi="Arial" w:cs="Arial"/>
          <w:sz w:val="24"/>
          <w:szCs w:val="24"/>
        </w:rPr>
        <w:t>°</w:t>
      </w:r>
      <w:r w:rsidR="00E505CE" w:rsidRPr="00B14811">
        <w:rPr>
          <w:rFonts w:ascii="Arial" w:hAnsi="Arial" w:cs="Arial"/>
          <w:sz w:val="24"/>
          <w:szCs w:val="24"/>
        </w:rPr>
        <w:t xml:space="preserve"> and </w:t>
      </w:r>
      <w:r w:rsidR="00656099" w:rsidRPr="00B14811">
        <w:rPr>
          <w:rFonts w:ascii="Arial" w:hAnsi="Arial" w:cs="Arial"/>
          <w:sz w:val="24"/>
          <w:szCs w:val="24"/>
        </w:rPr>
        <w:t xml:space="preserve">describing </w:t>
      </w:r>
      <w:r w:rsidR="0097344C" w:rsidRPr="00B14811">
        <w:rPr>
          <w:rFonts w:ascii="Arial" w:hAnsi="Arial" w:cs="Arial"/>
          <w:sz w:val="24"/>
          <w:szCs w:val="24"/>
        </w:rPr>
        <w:t xml:space="preserve">the reason </w:t>
      </w:r>
      <w:r w:rsidR="00656099" w:rsidRPr="00B14811">
        <w:rPr>
          <w:rFonts w:ascii="Arial" w:hAnsi="Arial" w:cs="Arial"/>
          <w:sz w:val="24"/>
          <w:szCs w:val="24"/>
        </w:rPr>
        <w:t>of</w:t>
      </w:r>
      <w:r w:rsidR="0097344C" w:rsidRPr="00B14811">
        <w:rPr>
          <w:rFonts w:ascii="Arial" w:hAnsi="Arial" w:cs="Arial"/>
          <w:sz w:val="24"/>
          <w:szCs w:val="24"/>
        </w:rPr>
        <w:t xml:space="preserve"> higher </w:t>
      </w:r>
      <w:r w:rsidR="0097344C" w:rsidRPr="00B14811">
        <w:rPr>
          <w:rFonts w:ascii="Arial" w:hAnsi="Arial" w:cs="Arial"/>
          <w:kern w:val="24"/>
          <w:sz w:val="24"/>
          <w:szCs w:val="24"/>
        </w:rPr>
        <w:t>Pb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D6659B" w:rsidRPr="00B14811">
        <w:rPr>
          <w:rFonts w:ascii="Arial" w:hAnsi="Arial" w:cs="Arial"/>
          <w:sz w:val="24"/>
          <w:szCs w:val="24"/>
        </w:rPr>
        <w:t xml:space="preserve">(II) </w:t>
      </w:r>
      <w:r w:rsidR="00E505CE" w:rsidRPr="00B14811">
        <w:rPr>
          <w:rFonts w:ascii="Arial" w:hAnsi="Arial" w:cs="Arial"/>
          <w:sz w:val="24"/>
          <w:szCs w:val="24"/>
        </w:rPr>
        <w:t>removal</w:t>
      </w:r>
      <w:r w:rsidR="0097344C" w:rsidRPr="00B14811">
        <w:rPr>
          <w:rFonts w:ascii="Arial" w:hAnsi="Arial" w:cs="Arial"/>
          <w:sz w:val="24"/>
          <w:szCs w:val="24"/>
        </w:rPr>
        <w:t xml:space="preserve"> by LR-HC-200 and LR-HC-250.</w:t>
      </w:r>
      <w:bookmarkEnd w:id="41"/>
      <w:r w:rsidR="0097344C" w:rsidRPr="00B14811">
        <w:rPr>
          <w:rFonts w:ascii="Arial" w:hAnsi="Arial" w:cs="Arial"/>
          <w:sz w:val="24"/>
          <w:szCs w:val="24"/>
        </w:rPr>
        <w:t xml:space="preserve"> </w:t>
      </w:r>
      <w:r w:rsidR="00BF7FCC" w:rsidRPr="00B14811">
        <w:rPr>
          <w:rFonts w:ascii="Arial" w:hAnsi="Arial" w:cs="Arial"/>
          <w:sz w:val="24"/>
          <w:szCs w:val="24"/>
        </w:rPr>
        <w:t xml:space="preserve">Pre and </w:t>
      </w:r>
      <w:r w:rsidR="00BF7FCC" w:rsidRPr="00B14811">
        <w:rPr>
          <w:rFonts w:ascii="Arial" w:hAnsi="Arial" w:cs="Arial" w:hint="eastAsia"/>
          <w:sz w:val="24"/>
          <w:szCs w:val="24"/>
        </w:rPr>
        <w:t xml:space="preserve">Pb </w:t>
      </w:r>
      <w:r w:rsidR="00D6659B" w:rsidRPr="00B14811">
        <w:rPr>
          <w:rFonts w:ascii="Arial" w:hAnsi="Arial" w:cs="Arial"/>
          <w:sz w:val="24"/>
          <w:szCs w:val="24"/>
        </w:rPr>
        <w:t>(II)</w:t>
      </w:r>
      <w:r w:rsidR="00BF7FCC" w:rsidRPr="00B14811">
        <w:rPr>
          <w:rFonts w:ascii="Arial" w:hAnsi="Arial" w:cs="Arial" w:hint="eastAsia"/>
          <w:sz w:val="24"/>
          <w:szCs w:val="24"/>
        </w:rPr>
        <w:t xml:space="preserve"> </w:t>
      </w:r>
      <w:r w:rsidR="00BF7FCC" w:rsidRPr="00B14811">
        <w:rPr>
          <w:rFonts w:ascii="Arial" w:hAnsi="Arial" w:cs="Arial"/>
          <w:sz w:val="24"/>
          <w:szCs w:val="24"/>
        </w:rPr>
        <w:t xml:space="preserve">post </w:t>
      </w:r>
      <w:r w:rsidR="007C5E5C" w:rsidRPr="00B14811">
        <w:rPr>
          <w:rFonts w:ascii="Arial" w:hAnsi="Arial" w:cs="Arial"/>
          <w:sz w:val="24"/>
          <w:szCs w:val="24"/>
        </w:rPr>
        <w:t>immobiliz</w:t>
      </w:r>
      <w:r w:rsidR="00F15638" w:rsidRPr="00B14811">
        <w:rPr>
          <w:rFonts w:ascii="Arial" w:hAnsi="Arial" w:cs="Arial"/>
          <w:sz w:val="24"/>
          <w:szCs w:val="24"/>
        </w:rPr>
        <w:t>ation</w:t>
      </w:r>
      <w:r w:rsidR="00BF7FCC" w:rsidRPr="00B14811">
        <w:rPr>
          <w:rFonts w:ascii="Arial" w:hAnsi="Arial" w:cs="Arial"/>
          <w:sz w:val="24"/>
          <w:szCs w:val="24"/>
        </w:rPr>
        <w:t xml:space="preserve"> XRD analysis described the ion-exchange interaction between Ca</w:t>
      </w:r>
      <w:r w:rsidR="00BF7FCC" w:rsidRPr="00B14811">
        <w:rPr>
          <w:rFonts w:ascii="Arial" w:hAnsi="Arial" w:cs="Arial"/>
          <w:sz w:val="24"/>
          <w:szCs w:val="24"/>
          <w:vertAlign w:val="superscript"/>
        </w:rPr>
        <w:t>2+</w:t>
      </w:r>
      <w:r w:rsidR="00BF7FCC" w:rsidRPr="00B14811">
        <w:rPr>
          <w:rFonts w:ascii="Arial" w:hAnsi="Arial" w:cs="Arial"/>
          <w:sz w:val="24"/>
          <w:szCs w:val="24"/>
        </w:rPr>
        <w:t xml:space="preserve"> and Pb</w:t>
      </w:r>
      <w:r w:rsidR="00BF7FCC" w:rsidRPr="00B14811">
        <w:rPr>
          <w:rFonts w:ascii="Arial" w:hAnsi="Arial" w:cs="Arial"/>
          <w:sz w:val="24"/>
          <w:szCs w:val="24"/>
          <w:vertAlign w:val="superscript"/>
        </w:rPr>
        <w:t>2+</w:t>
      </w:r>
      <w:r w:rsidR="00BF7FCC" w:rsidRPr="00B14811">
        <w:rPr>
          <w:rFonts w:ascii="Arial" w:hAnsi="Arial" w:cs="Arial"/>
          <w:sz w:val="24"/>
          <w:szCs w:val="24"/>
        </w:rPr>
        <w:t xml:space="preserve"> ions. Before </w:t>
      </w:r>
      <w:r w:rsidR="004B36FF" w:rsidRPr="00B14811">
        <w:rPr>
          <w:rFonts w:ascii="Arial" w:hAnsi="Arial" w:cs="Arial"/>
          <w:sz w:val="24"/>
          <w:szCs w:val="24"/>
        </w:rPr>
        <w:t>immobilization</w:t>
      </w:r>
      <w:r w:rsidR="00BF7FCC" w:rsidRPr="00B14811">
        <w:rPr>
          <w:rFonts w:ascii="Arial" w:hAnsi="Arial" w:cs="Arial"/>
          <w:sz w:val="24"/>
          <w:szCs w:val="24"/>
        </w:rPr>
        <w:t xml:space="preserve">, </w:t>
      </w:r>
      <w:r w:rsidR="00986F24" w:rsidRPr="00B14811">
        <w:rPr>
          <w:rFonts w:ascii="Arial" w:hAnsi="Arial" w:cs="Arial"/>
          <w:sz w:val="24"/>
          <w:szCs w:val="24"/>
        </w:rPr>
        <w:t xml:space="preserve">XRD spectra </w:t>
      </w:r>
      <w:r w:rsidR="00A33E58" w:rsidRPr="00B14811">
        <w:rPr>
          <w:rFonts w:ascii="Arial" w:hAnsi="Arial" w:cs="Arial"/>
          <w:sz w:val="24"/>
          <w:szCs w:val="24"/>
        </w:rPr>
        <w:t>show</w:t>
      </w:r>
      <w:r w:rsidR="00986F24" w:rsidRPr="00B14811">
        <w:rPr>
          <w:rFonts w:ascii="Arial" w:hAnsi="Arial" w:cs="Arial"/>
          <w:sz w:val="24"/>
          <w:szCs w:val="24"/>
        </w:rPr>
        <w:t xml:space="preserve">ed that </w:t>
      </w:r>
      <w:r w:rsidR="00BF7FCC" w:rsidRPr="00B14811">
        <w:rPr>
          <w:rFonts w:ascii="Arial" w:hAnsi="Arial" w:cs="Arial"/>
          <w:sz w:val="24"/>
          <w:szCs w:val="24"/>
        </w:rPr>
        <w:t>Ca</w:t>
      </w:r>
      <w:r w:rsidR="00BF7FCC" w:rsidRPr="00B14811">
        <w:rPr>
          <w:rFonts w:ascii="Arial" w:hAnsi="Arial" w:cs="Arial"/>
          <w:sz w:val="24"/>
          <w:szCs w:val="24"/>
          <w:vertAlign w:val="superscript"/>
        </w:rPr>
        <w:t>2+</w:t>
      </w:r>
      <w:r w:rsidR="00BF7FCC" w:rsidRPr="00B14811">
        <w:rPr>
          <w:rFonts w:ascii="Arial" w:hAnsi="Arial" w:cs="Arial"/>
          <w:sz w:val="24"/>
          <w:szCs w:val="24"/>
        </w:rPr>
        <w:t xml:space="preserve"> </w:t>
      </w:r>
      <w:r w:rsidR="00986F24" w:rsidRPr="00B14811">
        <w:rPr>
          <w:rFonts w:ascii="Arial" w:hAnsi="Arial" w:cs="Arial"/>
          <w:sz w:val="24"/>
          <w:szCs w:val="24"/>
        </w:rPr>
        <w:t>was</w:t>
      </w:r>
      <w:r w:rsidR="002B4187" w:rsidRPr="00B14811">
        <w:rPr>
          <w:rFonts w:ascii="Arial" w:hAnsi="Arial" w:cs="Arial"/>
          <w:sz w:val="24"/>
          <w:szCs w:val="24"/>
        </w:rPr>
        <w:t xml:space="preserve"> a significant</w:t>
      </w:r>
      <w:r w:rsidR="00BF7FCC" w:rsidRPr="00B14811">
        <w:rPr>
          <w:rFonts w:ascii="Arial" w:hAnsi="Arial" w:cs="Arial"/>
          <w:sz w:val="24"/>
          <w:szCs w:val="24"/>
        </w:rPr>
        <w:t xml:space="preserve"> part of LR samples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BF7FCC" w:rsidRPr="00B14811">
        <w:rPr>
          <w:rFonts w:ascii="Arial" w:hAnsi="Arial" w:cs="Arial"/>
          <w:sz w:val="24"/>
          <w:szCs w:val="24"/>
        </w:rPr>
        <w:t xml:space="preserve"> but Ca</w:t>
      </w:r>
      <w:r w:rsidR="00BF7FCC" w:rsidRPr="00B14811">
        <w:rPr>
          <w:rFonts w:ascii="Arial" w:hAnsi="Arial" w:cs="Arial"/>
          <w:sz w:val="24"/>
          <w:szCs w:val="24"/>
          <w:vertAlign w:val="superscript"/>
        </w:rPr>
        <w:t>2+</w:t>
      </w:r>
      <w:r w:rsidR="00BF7FCC" w:rsidRPr="00B14811">
        <w:rPr>
          <w:rFonts w:ascii="Arial" w:hAnsi="Arial" w:cs="Arial"/>
          <w:sz w:val="24"/>
          <w:szCs w:val="24"/>
        </w:rPr>
        <w:t xml:space="preserve"> </w:t>
      </w:r>
      <w:r w:rsidR="00D57973" w:rsidRPr="00B14811">
        <w:rPr>
          <w:rFonts w:ascii="Arial" w:hAnsi="Arial" w:cs="Arial"/>
          <w:sz w:val="24"/>
          <w:szCs w:val="24"/>
        </w:rPr>
        <w:t xml:space="preserve">is </w:t>
      </w:r>
      <w:r w:rsidR="00BF7FCC" w:rsidRPr="00B14811">
        <w:rPr>
          <w:rFonts w:ascii="Arial" w:hAnsi="Arial" w:cs="Arial"/>
          <w:sz w:val="24"/>
          <w:szCs w:val="24"/>
        </w:rPr>
        <w:t xml:space="preserve">less intense or, somehow, missing in </w:t>
      </w:r>
      <w:r w:rsidR="004C67F4" w:rsidRPr="00B14811">
        <w:rPr>
          <w:rFonts w:ascii="Arial" w:hAnsi="Arial" w:cs="Arial"/>
          <w:sz w:val="24"/>
          <w:szCs w:val="24"/>
        </w:rPr>
        <w:t xml:space="preserve">the </w:t>
      </w:r>
      <w:r w:rsidR="00BF7FCC" w:rsidRPr="00B14811">
        <w:rPr>
          <w:rFonts w:ascii="Arial" w:hAnsi="Arial" w:cs="Arial"/>
          <w:sz w:val="24"/>
          <w:szCs w:val="24"/>
        </w:rPr>
        <w:t>Pb</w:t>
      </w:r>
      <w:r w:rsidR="00BF7FCC" w:rsidRPr="00B14811">
        <w:rPr>
          <w:rFonts w:ascii="Arial" w:hAnsi="Arial" w:cs="Arial"/>
          <w:kern w:val="24"/>
          <w:sz w:val="24"/>
          <w:szCs w:val="24"/>
        </w:rPr>
        <w:t xml:space="preserve"> </w:t>
      </w:r>
      <w:r w:rsidR="00D6659B" w:rsidRPr="00B14811">
        <w:rPr>
          <w:rFonts w:ascii="Arial" w:hAnsi="Arial" w:cs="Arial"/>
          <w:sz w:val="24"/>
          <w:szCs w:val="24"/>
        </w:rPr>
        <w:t>(II)</w:t>
      </w:r>
      <w:r w:rsidR="00BF7FCC" w:rsidRPr="00B14811">
        <w:rPr>
          <w:rFonts w:ascii="Arial" w:hAnsi="Arial" w:cs="Arial"/>
          <w:sz w:val="24"/>
          <w:szCs w:val="24"/>
        </w:rPr>
        <w:t xml:space="preserve"> post </w:t>
      </w:r>
      <w:r w:rsidR="003635CE" w:rsidRPr="00B14811">
        <w:rPr>
          <w:rFonts w:ascii="Arial" w:hAnsi="Arial" w:cs="Arial"/>
          <w:bCs/>
          <w:sz w:val="24"/>
          <w:szCs w:val="24"/>
        </w:rPr>
        <w:t>immobiliz</w:t>
      </w:r>
      <w:r w:rsidR="004C67F4" w:rsidRPr="00B14811">
        <w:rPr>
          <w:rFonts w:ascii="Arial" w:hAnsi="Arial" w:cs="Arial"/>
          <w:bCs/>
          <w:sz w:val="24"/>
          <w:szCs w:val="24"/>
        </w:rPr>
        <w:t xml:space="preserve">ation </w:t>
      </w:r>
      <w:r w:rsidR="00BF7FCC" w:rsidRPr="00B14811">
        <w:rPr>
          <w:rFonts w:ascii="Arial" w:hAnsi="Arial" w:cs="Arial"/>
          <w:sz w:val="24"/>
          <w:szCs w:val="24"/>
        </w:rPr>
        <w:t>XRD analysis</w:t>
      </w:r>
      <w:r w:rsidR="003E5ED4" w:rsidRPr="00B14811">
        <w:rPr>
          <w:rFonts w:ascii="Arial" w:hAnsi="Arial" w:cs="Arial"/>
          <w:sz w:val="24"/>
          <w:szCs w:val="24"/>
        </w:rPr>
        <w:t>.</w:t>
      </w:r>
      <w:r w:rsidR="00895EDD" w:rsidRPr="00B14811">
        <w:rPr>
          <w:rFonts w:ascii="Arial" w:hAnsi="Arial" w:cs="Arial"/>
          <w:sz w:val="24"/>
          <w:szCs w:val="24"/>
        </w:rPr>
        <w:t xml:space="preserve"> </w:t>
      </w:r>
      <w:bookmarkStart w:id="42" w:name="_Hlk31648377"/>
      <w:r w:rsidR="00F94E3D" w:rsidRPr="00B14811">
        <w:rPr>
          <w:rFonts w:ascii="Arial" w:hAnsi="Arial" w:cs="Arial"/>
          <w:sz w:val="24"/>
          <w:szCs w:val="24"/>
        </w:rPr>
        <w:t>Again, LR-HC-300 show</w:t>
      </w:r>
      <w:r w:rsidR="004C67F4" w:rsidRPr="00B14811">
        <w:rPr>
          <w:rFonts w:ascii="Arial" w:hAnsi="Arial" w:cs="Arial"/>
          <w:sz w:val="24"/>
          <w:szCs w:val="24"/>
        </w:rPr>
        <w:t>s</w:t>
      </w:r>
      <w:r w:rsidR="00F94E3D" w:rsidRPr="00B14811">
        <w:rPr>
          <w:rFonts w:ascii="Arial" w:hAnsi="Arial" w:cs="Arial"/>
          <w:sz w:val="24"/>
          <w:szCs w:val="24"/>
        </w:rPr>
        <w:t xml:space="preserve"> </w:t>
      </w:r>
      <w:r w:rsidR="00FA30B0" w:rsidRPr="00B14811">
        <w:rPr>
          <w:rFonts w:ascii="Arial" w:hAnsi="Arial" w:cs="Arial"/>
          <w:sz w:val="24"/>
          <w:szCs w:val="24"/>
        </w:rPr>
        <w:t xml:space="preserve">a </w:t>
      </w:r>
      <w:r w:rsidR="00BA33AF" w:rsidRPr="00B14811">
        <w:rPr>
          <w:rFonts w:ascii="Arial" w:hAnsi="Arial" w:cs="Arial"/>
          <w:sz w:val="24"/>
          <w:szCs w:val="24"/>
        </w:rPr>
        <w:t>different trend</w:t>
      </w:r>
      <w:r w:rsidR="00DE4A6E" w:rsidRPr="00B14811">
        <w:rPr>
          <w:rFonts w:ascii="Arial" w:hAnsi="Arial" w:cs="Arial"/>
          <w:sz w:val="24"/>
          <w:szCs w:val="24"/>
        </w:rPr>
        <w:t>,</w:t>
      </w:r>
      <w:r w:rsidR="00F94E3D" w:rsidRPr="00B14811">
        <w:rPr>
          <w:rFonts w:ascii="Arial" w:hAnsi="Arial" w:cs="Arial"/>
          <w:sz w:val="24"/>
          <w:szCs w:val="24"/>
        </w:rPr>
        <w:t xml:space="preserve"> </w:t>
      </w:r>
      <w:r w:rsidR="00A52404" w:rsidRPr="00B14811">
        <w:rPr>
          <w:rFonts w:ascii="Arial" w:hAnsi="Arial" w:cs="Arial"/>
          <w:sz w:val="24"/>
          <w:szCs w:val="24"/>
        </w:rPr>
        <w:t>in contrast to LR-HC-200 and LR-HC-250</w:t>
      </w:r>
      <w:r w:rsidR="00DE4A6E" w:rsidRPr="00B14811">
        <w:rPr>
          <w:rFonts w:ascii="Arial" w:hAnsi="Arial" w:cs="Arial"/>
          <w:sz w:val="24"/>
          <w:szCs w:val="24"/>
        </w:rPr>
        <w:t>,</w:t>
      </w:r>
      <w:r w:rsidR="00A52404" w:rsidRPr="00B14811">
        <w:rPr>
          <w:rFonts w:ascii="Arial" w:hAnsi="Arial" w:cs="Arial"/>
          <w:sz w:val="24"/>
          <w:szCs w:val="24"/>
        </w:rPr>
        <w:t xml:space="preserve"> </w:t>
      </w:r>
      <w:r w:rsidR="00F94E3D" w:rsidRPr="00B14811">
        <w:rPr>
          <w:rFonts w:ascii="Arial" w:hAnsi="Arial" w:cs="Arial"/>
          <w:sz w:val="24"/>
          <w:szCs w:val="24"/>
        </w:rPr>
        <w:t xml:space="preserve">with </w:t>
      </w:r>
      <w:r w:rsidR="00A52404" w:rsidRPr="00B14811">
        <w:rPr>
          <w:rFonts w:ascii="Arial" w:hAnsi="Arial" w:cs="Arial"/>
          <w:sz w:val="24"/>
          <w:szCs w:val="24"/>
        </w:rPr>
        <w:t>few</w:t>
      </w:r>
      <w:r w:rsidR="00F94E3D" w:rsidRPr="00B14811">
        <w:rPr>
          <w:rFonts w:ascii="Arial" w:hAnsi="Arial" w:cs="Arial"/>
          <w:sz w:val="24"/>
          <w:szCs w:val="24"/>
        </w:rPr>
        <w:t xml:space="preserve"> </w:t>
      </w:r>
      <w:r w:rsidR="00DF6691" w:rsidRPr="00B14811">
        <w:rPr>
          <w:rFonts w:ascii="Arial" w:hAnsi="Arial" w:cs="Arial"/>
          <w:sz w:val="24"/>
          <w:szCs w:val="24"/>
        </w:rPr>
        <w:t xml:space="preserve">peaks </w:t>
      </w:r>
      <w:r w:rsidR="0022157D" w:rsidRPr="00B14811">
        <w:rPr>
          <w:rFonts w:ascii="Arial" w:hAnsi="Arial" w:cs="Arial"/>
          <w:sz w:val="24"/>
          <w:szCs w:val="24"/>
        </w:rPr>
        <w:t>due to</w:t>
      </w:r>
      <w:r w:rsidR="00F94E3D" w:rsidRPr="00B14811">
        <w:rPr>
          <w:rFonts w:ascii="Arial" w:hAnsi="Arial" w:cs="Arial"/>
          <w:sz w:val="24"/>
          <w:szCs w:val="24"/>
        </w:rPr>
        <w:t xml:space="preserve"> </w:t>
      </w:r>
      <w:r w:rsidR="00EF2170" w:rsidRPr="00B14811">
        <w:rPr>
          <w:rFonts w:ascii="Arial" w:hAnsi="Arial" w:cs="Arial"/>
          <w:kern w:val="24"/>
          <w:sz w:val="24"/>
          <w:szCs w:val="24"/>
        </w:rPr>
        <w:t>Pb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BC0CEA" w:rsidRPr="00B14811">
        <w:rPr>
          <w:rFonts w:ascii="Arial" w:hAnsi="Arial" w:cs="Arial"/>
          <w:sz w:val="24"/>
          <w:szCs w:val="24"/>
        </w:rPr>
        <w:t>(II)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07730F" w:rsidRPr="00B14811">
        <w:rPr>
          <w:rFonts w:ascii="Arial" w:hAnsi="Arial" w:cs="Arial"/>
          <w:sz w:val="24"/>
          <w:szCs w:val="24"/>
        </w:rPr>
        <w:t>immobilization</w:t>
      </w:r>
      <w:r w:rsidR="0097344C" w:rsidRPr="00B14811">
        <w:rPr>
          <w:rFonts w:ascii="Arial" w:hAnsi="Arial" w:cs="Arial"/>
          <w:sz w:val="24"/>
          <w:szCs w:val="24"/>
        </w:rPr>
        <w:t>.</w:t>
      </w:r>
      <w:r w:rsidR="00BA33AF" w:rsidRPr="00B14811">
        <w:rPr>
          <w:rFonts w:ascii="Arial" w:hAnsi="Arial" w:cs="Arial"/>
          <w:sz w:val="24"/>
          <w:szCs w:val="24"/>
        </w:rPr>
        <w:t xml:space="preserve"> </w:t>
      </w:r>
      <w:r w:rsidR="00F94E3D" w:rsidRPr="00B14811">
        <w:rPr>
          <w:rFonts w:ascii="Arial" w:hAnsi="Arial" w:cs="Arial"/>
          <w:sz w:val="24"/>
          <w:szCs w:val="24"/>
        </w:rPr>
        <w:t xml:space="preserve">This indicated </w:t>
      </w:r>
      <w:r w:rsidR="00DE4A6E" w:rsidRPr="00B14811">
        <w:rPr>
          <w:rFonts w:ascii="Arial" w:hAnsi="Arial" w:cs="Arial"/>
          <w:sz w:val="24"/>
          <w:szCs w:val="24"/>
        </w:rPr>
        <w:t xml:space="preserve">that LR-HC-300 performed </w:t>
      </w:r>
      <w:r w:rsidR="002037F5" w:rsidRPr="00B14811">
        <w:rPr>
          <w:rFonts w:ascii="Arial" w:hAnsi="Arial" w:cs="Arial"/>
          <w:sz w:val="24"/>
          <w:szCs w:val="24"/>
        </w:rPr>
        <w:t>worst</w:t>
      </w:r>
      <w:r w:rsidR="00F94E3D" w:rsidRPr="00B14811">
        <w:rPr>
          <w:rFonts w:ascii="Arial" w:hAnsi="Arial" w:cs="Arial"/>
          <w:sz w:val="24"/>
          <w:szCs w:val="24"/>
        </w:rPr>
        <w:t xml:space="preserve"> </w:t>
      </w:r>
      <w:r w:rsidR="00DE4A6E" w:rsidRPr="00B14811">
        <w:rPr>
          <w:rFonts w:ascii="Arial" w:hAnsi="Arial" w:cs="Arial"/>
          <w:sz w:val="24"/>
          <w:szCs w:val="24"/>
        </w:rPr>
        <w:t xml:space="preserve">and unfavorable </w:t>
      </w:r>
      <w:r w:rsidR="00EF2170" w:rsidRPr="00B14811">
        <w:rPr>
          <w:rFonts w:ascii="Arial" w:hAnsi="Arial" w:cs="Arial"/>
          <w:kern w:val="24"/>
          <w:sz w:val="24"/>
          <w:szCs w:val="24"/>
        </w:rPr>
        <w:t xml:space="preserve">Pb </w:t>
      </w:r>
      <w:r w:rsidR="00BC0CEA" w:rsidRPr="00B14811">
        <w:rPr>
          <w:rFonts w:ascii="Arial" w:hAnsi="Arial" w:cs="Arial"/>
          <w:sz w:val="24"/>
          <w:szCs w:val="24"/>
        </w:rPr>
        <w:t xml:space="preserve">(II) </w:t>
      </w:r>
      <w:r w:rsidR="0007730F" w:rsidRPr="00B14811">
        <w:rPr>
          <w:rFonts w:ascii="Arial" w:hAnsi="Arial" w:cs="Arial"/>
          <w:sz w:val="24"/>
          <w:szCs w:val="24"/>
        </w:rPr>
        <w:t>immobilization</w:t>
      </w:r>
      <w:r w:rsidR="00BA33AF" w:rsidRPr="00B14811">
        <w:rPr>
          <w:rFonts w:ascii="Arial" w:hAnsi="Arial" w:cs="Arial"/>
          <w:sz w:val="24"/>
          <w:szCs w:val="24"/>
        </w:rPr>
        <w:t xml:space="preserve"> </w:t>
      </w:r>
      <w:r w:rsidR="002037F5" w:rsidRPr="00B14811">
        <w:rPr>
          <w:rFonts w:ascii="Arial" w:hAnsi="Arial" w:cs="Arial"/>
          <w:sz w:val="24"/>
          <w:szCs w:val="24"/>
        </w:rPr>
        <w:t xml:space="preserve">was </w:t>
      </w:r>
      <w:r w:rsidR="00BA33AF" w:rsidRPr="00B14811">
        <w:rPr>
          <w:rFonts w:ascii="Arial" w:hAnsi="Arial" w:cs="Arial"/>
          <w:sz w:val="24"/>
          <w:szCs w:val="24"/>
        </w:rPr>
        <w:t>due to c</w:t>
      </w:r>
      <w:r w:rsidR="00A52404" w:rsidRPr="00B14811">
        <w:rPr>
          <w:rFonts w:ascii="Arial" w:hAnsi="Arial" w:cs="Arial"/>
          <w:sz w:val="24"/>
          <w:szCs w:val="24"/>
        </w:rPr>
        <w:t>ompositional</w:t>
      </w:r>
      <w:r w:rsidR="00F94E3D" w:rsidRPr="00B14811">
        <w:rPr>
          <w:rFonts w:ascii="Arial" w:hAnsi="Arial" w:cs="Arial"/>
          <w:sz w:val="24"/>
          <w:szCs w:val="24"/>
        </w:rPr>
        <w:t xml:space="preserve"> changes during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94E3D" w:rsidRPr="00B14811">
        <w:rPr>
          <w:rFonts w:ascii="Arial" w:hAnsi="Arial" w:cs="Arial"/>
          <w:sz w:val="24"/>
          <w:szCs w:val="24"/>
        </w:rPr>
        <w:t xml:space="preserve">. </w:t>
      </w:r>
      <w:bookmarkEnd w:id="42"/>
    </w:p>
    <w:p w:rsidR="00BD5144" w:rsidRPr="00B14811" w:rsidRDefault="00A20977" w:rsidP="000D30DB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noProof/>
          <w:sz w:val="24"/>
          <w:szCs w:val="24"/>
        </w:rPr>
        <w:t>LR-APs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2037F5" w:rsidRPr="00B14811">
        <w:rPr>
          <w:rFonts w:ascii="Arial" w:hAnsi="Arial" w:cs="Arial"/>
          <w:sz w:val="24"/>
          <w:szCs w:val="24"/>
        </w:rPr>
        <w:t>show</w:t>
      </w:r>
      <w:r w:rsidR="005D449B" w:rsidRPr="00B14811">
        <w:rPr>
          <w:rFonts w:ascii="Arial" w:hAnsi="Arial" w:cs="Arial"/>
          <w:sz w:val="24"/>
          <w:szCs w:val="24"/>
        </w:rPr>
        <w:t xml:space="preserve"> prominent peaks</w:t>
      </w:r>
      <w:r w:rsidR="002037F5" w:rsidRPr="00B14811">
        <w:rPr>
          <w:rFonts w:ascii="Arial" w:hAnsi="Arial" w:cs="Arial"/>
          <w:sz w:val="24"/>
          <w:szCs w:val="24"/>
        </w:rPr>
        <w:t xml:space="preserve"> for</w:t>
      </w:r>
      <w:r w:rsidR="005D449B" w:rsidRPr="00B14811">
        <w:rPr>
          <w:rFonts w:ascii="Arial" w:hAnsi="Arial" w:cs="Arial"/>
          <w:sz w:val="24"/>
          <w:szCs w:val="24"/>
        </w:rPr>
        <w:t xml:space="preserve"> PbCO</w:t>
      </w:r>
      <w:r w:rsidR="005D449B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5D449B" w:rsidRPr="00B14811">
        <w:rPr>
          <w:rFonts w:ascii="Arial" w:hAnsi="Arial" w:cs="Arial"/>
          <w:sz w:val="24"/>
          <w:szCs w:val="24"/>
        </w:rPr>
        <w:t xml:space="preserve"> and Pb</w:t>
      </w:r>
      <w:r w:rsidR="00736804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736804" w:rsidRPr="00B14811">
        <w:rPr>
          <w:rFonts w:ascii="Arial" w:hAnsi="Arial" w:cs="Arial"/>
          <w:sz w:val="24"/>
          <w:szCs w:val="24"/>
        </w:rPr>
        <w:t>(PO</w:t>
      </w:r>
      <w:r w:rsidR="00736804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736804" w:rsidRPr="00B14811">
        <w:rPr>
          <w:rFonts w:ascii="Arial" w:hAnsi="Arial" w:cs="Arial"/>
          <w:sz w:val="24"/>
          <w:szCs w:val="24"/>
        </w:rPr>
        <w:t>)</w:t>
      </w:r>
      <w:r w:rsidR="00736804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5D449B" w:rsidRPr="00B14811">
        <w:rPr>
          <w:rFonts w:ascii="Arial" w:hAnsi="Arial" w:cs="Arial"/>
          <w:sz w:val="24"/>
          <w:szCs w:val="24"/>
        </w:rPr>
        <w:t>O</w:t>
      </w:r>
      <w:r w:rsidR="00736804" w:rsidRPr="00B14811">
        <w:rPr>
          <w:rFonts w:ascii="Arial" w:hAnsi="Arial" w:cs="Arial"/>
          <w:sz w:val="24"/>
          <w:szCs w:val="24"/>
        </w:rPr>
        <w:t>H</w:t>
      </w:r>
      <w:r w:rsidR="005D449B" w:rsidRPr="00B14811">
        <w:rPr>
          <w:rFonts w:ascii="Arial" w:hAnsi="Arial" w:cs="Arial"/>
          <w:sz w:val="24"/>
          <w:szCs w:val="24"/>
        </w:rPr>
        <w:t>.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5D449B" w:rsidRPr="00B14811">
        <w:rPr>
          <w:rFonts w:ascii="Arial" w:hAnsi="Arial" w:cs="Arial"/>
          <w:sz w:val="24"/>
          <w:szCs w:val="24"/>
        </w:rPr>
        <w:t xml:space="preserve"> show</w:t>
      </w:r>
      <w:r w:rsidR="00E101CE" w:rsidRPr="00B14811">
        <w:rPr>
          <w:rFonts w:ascii="Arial" w:hAnsi="Arial" w:cs="Arial"/>
          <w:sz w:val="24"/>
          <w:szCs w:val="24"/>
        </w:rPr>
        <w:t>s</w:t>
      </w:r>
      <w:r w:rsidR="005D449B" w:rsidRPr="00B14811">
        <w:rPr>
          <w:rFonts w:ascii="Arial" w:hAnsi="Arial" w:cs="Arial"/>
          <w:sz w:val="24"/>
          <w:szCs w:val="24"/>
        </w:rPr>
        <w:t xml:space="preserve"> </w:t>
      </w:r>
      <w:r w:rsidR="00BE7AED" w:rsidRPr="00B14811">
        <w:rPr>
          <w:rFonts w:ascii="Arial" w:hAnsi="Arial" w:cs="Arial"/>
          <w:sz w:val="24"/>
          <w:szCs w:val="24"/>
        </w:rPr>
        <w:t>differ</w:t>
      </w:r>
      <w:r w:rsidR="00D32E18" w:rsidRPr="00B14811">
        <w:rPr>
          <w:rFonts w:ascii="Arial" w:hAnsi="Arial" w:cs="Arial"/>
          <w:sz w:val="24"/>
          <w:szCs w:val="24"/>
        </w:rPr>
        <w:t>ent</w:t>
      </w:r>
      <w:r w:rsidR="006A428C" w:rsidRPr="00B14811">
        <w:rPr>
          <w:rFonts w:ascii="Arial" w:hAnsi="Arial" w:cs="Arial"/>
          <w:sz w:val="24"/>
          <w:szCs w:val="24"/>
        </w:rPr>
        <w:t xml:space="preserve"> </w:t>
      </w:r>
      <w:r w:rsidR="005D449B" w:rsidRPr="00B14811">
        <w:rPr>
          <w:rFonts w:ascii="Arial" w:hAnsi="Arial" w:cs="Arial"/>
          <w:sz w:val="24"/>
          <w:szCs w:val="24"/>
        </w:rPr>
        <w:t xml:space="preserve">peaks than </w:t>
      </w:r>
      <w:r w:rsidR="00C37E22" w:rsidRPr="00B14811">
        <w:rPr>
          <w:rFonts w:ascii="Arial" w:hAnsi="Arial" w:cs="Arial"/>
          <w:sz w:val="24"/>
          <w:szCs w:val="24"/>
        </w:rPr>
        <w:t xml:space="preserve">other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="00DF2C23" w:rsidRPr="00B14811">
        <w:rPr>
          <w:rFonts w:ascii="Arial" w:hAnsi="Arial" w:cs="Arial"/>
          <w:noProof/>
          <w:sz w:val="24"/>
          <w:szCs w:val="24"/>
        </w:rPr>
        <w:t xml:space="preserve"> </w:t>
      </w:r>
      <w:bookmarkStart w:id="43" w:name="_Hlk31816696"/>
      <w:r w:rsidR="00DF2C23" w:rsidRPr="00B14811">
        <w:rPr>
          <w:rFonts w:ascii="Arial" w:hAnsi="Arial" w:cs="Arial"/>
          <w:noProof/>
          <w:sz w:val="24"/>
          <w:szCs w:val="24"/>
        </w:rPr>
        <w:t>(</w:t>
      </w:r>
      <w:r w:rsidR="00DF2C23" w:rsidRPr="00B14811">
        <w:rPr>
          <w:rFonts w:ascii="Arial" w:hAnsi="Arial" w:cs="Arial"/>
          <w:sz w:val="24"/>
          <w:szCs w:val="24"/>
        </w:rPr>
        <w:t>LR-AP-200, -250 and -300</w:t>
      </w:r>
      <w:r w:rsidR="00DF2C23" w:rsidRPr="00B14811">
        <w:rPr>
          <w:rFonts w:ascii="Arial" w:hAnsi="Arial" w:cs="Arial"/>
          <w:noProof/>
          <w:sz w:val="24"/>
          <w:szCs w:val="24"/>
        </w:rPr>
        <w:t>)</w:t>
      </w:r>
      <w:r w:rsidRPr="00B14811">
        <w:rPr>
          <w:rFonts w:ascii="Arial" w:hAnsi="Arial" w:cs="Arial"/>
          <w:sz w:val="24"/>
          <w:szCs w:val="24"/>
        </w:rPr>
        <w:t xml:space="preserve"> </w:t>
      </w:r>
      <w:bookmarkEnd w:id="43"/>
      <w:r w:rsidR="005D449B" w:rsidRPr="00B14811">
        <w:rPr>
          <w:rFonts w:ascii="Arial" w:hAnsi="Arial" w:cs="Arial"/>
          <w:sz w:val="24"/>
          <w:szCs w:val="24"/>
        </w:rPr>
        <w:t xml:space="preserve">presented in </w:t>
      </w:r>
      <w:r w:rsidR="00F735B4" w:rsidRPr="00B14811">
        <w:rPr>
          <w:rFonts w:ascii="Arial" w:hAnsi="Arial" w:cs="Arial"/>
          <w:sz w:val="24"/>
          <w:szCs w:val="24"/>
        </w:rPr>
        <w:t xml:space="preserve">Fig. </w:t>
      </w:r>
      <w:r w:rsidR="00036715" w:rsidRPr="00B14811">
        <w:rPr>
          <w:rFonts w:ascii="Arial" w:hAnsi="Arial" w:cs="Arial"/>
          <w:sz w:val="24"/>
          <w:szCs w:val="24"/>
        </w:rPr>
        <w:t>5</w:t>
      </w:r>
      <w:r w:rsidR="00F735B4" w:rsidRPr="00B14811">
        <w:rPr>
          <w:rFonts w:ascii="Arial" w:hAnsi="Arial" w:cs="Arial"/>
          <w:sz w:val="24"/>
          <w:szCs w:val="24"/>
        </w:rPr>
        <w:t xml:space="preserve">. (b). </w:t>
      </w:r>
      <w:r w:rsidR="00FA30B0" w:rsidRPr="00B14811">
        <w:rPr>
          <w:rFonts w:ascii="Arial" w:hAnsi="Arial" w:cs="Arial"/>
          <w:sz w:val="24"/>
          <w:szCs w:val="24"/>
        </w:rPr>
        <w:t>The h</w:t>
      </w:r>
      <w:r w:rsidR="004D01C0" w:rsidRPr="00B14811">
        <w:rPr>
          <w:rFonts w:ascii="Arial" w:hAnsi="Arial" w:cs="Arial"/>
          <w:sz w:val="24"/>
          <w:szCs w:val="24"/>
        </w:rPr>
        <w:t>ighest peak of PbCO</w:t>
      </w:r>
      <w:r w:rsidR="004D01C0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4D01C0" w:rsidRPr="00B14811">
        <w:rPr>
          <w:rFonts w:ascii="Arial" w:hAnsi="Arial" w:cs="Arial"/>
          <w:sz w:val="24"/>
          <w:szCs w:val="24"/>
        </w:rPr>
        <w:t xml:space="preserve"> at </w:t>
      </w:r>
      <w:r w:rsidR="00E101CE" w:rsidRPr="00B14811">
        <w:rPr>
          <w:rFonts w:ascii="Arial" w:hAnsi="Arial" w:cs="Arial"/>
          <w:sz w:val="24"/>
          <w:szCs w:val="24"/>
        </w:rPr>
        <w:t xml:space="preserve">a </w:t>
      </w:r>
      <w:r w:rsidR="004D01C0" w:rsidRPr="00B14811">
        <w:rPr>
          <w:rFonts w:ascii="Arial" w:hAnsi="Arial" w:cs="Arial"/>
          <w:sz w:val="24"/>
          <w:szCs w:val="24"/>
        </w:rPr>
        <w:t>2θ of 24.8</w:t>
      </w:r>
      <w:r w:rsidR="00A26726" w:rsidRPr="00B14811">
        <w:rPr>
          <w:rFonts w:ascii="Arial" w:hAnsi="Arial" w:cs="Arial"/>
          <w:sz w:val="24"/>
          <w:szCs w:val="24"/>
        </w:rPr>
        <w:t>°</w:t>
      </w:r>
      <w:r w:rsidR="004D01C0" w:rsidRPr="00B14811">
        <w:rPr>
          <w:rFonts w:ascii="Arial" w:hAnsi="Arial" w:cs="Arial"/>
          <w:sz w:val="24"/>
          <w:szCs w:val="24"/>
        </w:rPr>
        <w:t xml:space="preserve"> and that of Pb</w:t>
      </w:r>
      <w:r w:rsidR="004D01C0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4D01C0" w:rsidRPr="00B14811">
        <w:rPr>
          <w:rFonts w:ascii="Arial" w:hAnsi="Arial" w:cs="Arial"/>
          <w:sz w:val="24"/>
          <w:szCs w:val="24"/>
        </w:rPr>
        <w:t>(PO</w:t>
      </w:r>
      <w:r w:rsidR="004D01C0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4D01C0" w:rsidRPr="00B14811">
        <w:rPr>
          <w:rFonts w:ascii="Arial" w:hAnsi="Arial" w:cs="Arial"/>
          <w:sz w:val="24"/>
          <w:szCs w:val="24"/>
        </w:rPr>
        <w:t>)</w:t>
      </w:r>
      <w:r w:rsidR="004D01C0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4D01C0" w:rsidRPr="00B14811">
        <w:rPr>
          <w:rFonts w:ascii="Arial" w:hAnsi="Arial" w:cs="Arial"/>
          <w:sz w:val="24"/>
          <w:szCs w:val="24"/>
        </w:rPr>
        <w:t xml:space="preserve">OH at </w:t>
      </w:r>
      <w:r w:rsidR="00E101CE" w:rsidRPr="00B14811">
        <w:rPr>
          <w:rFonts w:ascii="Arial" w:hAnsi="Arial" w:cs="Arial"/>
          <w:sz w:val="24"/>
          <w:szCs w:val="24"/>
        </w:rPr>
        <w:t xml:space="preserve">a </w:t>
      </w:r>
      <w:r w:rsidR="004D01C0" w:rsidRPr="00B14811">
        <w:rPr>
          <w:rFonts w:ascii="Arial" w:hAnsi="Arial" w:cs="Arial"/>
          <w:sz w:val="24"/>
          <w:szCs w:val="24"/>
        </w:rPr>
        <w:t>2θ of 30.1</w:t>
      </w:r>
      <w:r w:rsidR="00A26726" w:rsidRPr="00B14811">
        <w:rPr>
          <w:rFonts w:ascii="Arial" w:hAnsi="Arial" w:cs="Arial"/>
          <w:sz w:val="24"/>
          <w:szCs w:val="24"/>
        </w:rPr>
        <w:t>°</w:t>
      </w:r>
      <w:r w:rsidR="004D01C0" w:rsidRPr="00B14811">
        <w:rPr>
          <w:rFonts w:ascii="Arial" w:hAnsi="Arial" w:cs="Arial"/>
          <w:sz w:val="24"/>
          <w:szCs w:val="24"/>
        </w:rPr>
        <w:t xml:space="preserve"> for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4D01C0" w:rsidRPr="00B14811">
        <w:rPr>
          <w:rFonts w:ascii="Arial" w:hAnsi="Arial" w:cs="Arial"/>
          <w:sz w:val="24"/>
          <w:szCs w:val="24"/>
        </w:rPr>
        <w:t>.</w:t>
      </w:r>
      <w:r w:rsidR="00E254EA" w:rsidRPr="00B14811">
        <w:rPr>
          <w:rFonts w:ascii="Arial" w:hAnsi="Arial" w:cs="Arial"/>
          <w:sz w:val="24"/>
          <w:szCs w:val="24"/>
        </w:rPr>
        <w:t xml:space="preserve"> </w:t>
      </w:r>
      <w:r w:rsidR="00141613" w:rsidRPr="00B14811">
        <w:rPr>
          <w:rFonts w:ascii="Arial" w:hAnsi="Arial" w:cs="Arial"/>
          <w:sz w:val="24"/>
          <w:szCs w:val="24"/>
        </w:rPr>
        <w:t>Pb</w:t>
      </w:r>
      <w:r w:rsidR="00141613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141613" w:rsidRPr="00B14811">
        <w:rPr>
          <w:rFonts w:ascii="Arial" w:hAnsi="Arial" w:cs="Arial"/>
          <w:sz w:val="24"/>
          <w:szCs w:val="24"/>
        </w:rPr>
        <w:t>(PO</w:t>
      </w:r>
      <w:r w:rsidR="00141613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141613" w:rsidRPr="00B14811">
        <w:rPr>
          <w:rFonts w:ascii="Arial" w:hAnsi="Arial" w:cs="Arial"/>
          <w:sz w:val="24"/>
          <w:szCs w:val="24"/>
        </w:rPr>
        <w:t>)</w:t>
      </w:r>
      <w:r w:rsidR="00141613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765827" w:rsidRPr="00B14811">
        <w:rPr>
          <w:rFonts w:ascii="Arial" w:hAnsi="Arial" w:cs="Arial"/>
          <w:sz w:val="24"/>
          <w:szCs w:val="24"/>
        </w:rPr>
        <w:t xml:space="preserve">OH was also observed in </w:t>
      </w:r>
      <w:r w:rsidR="00A01FF8" w:rsidRPr="00B14811">
        <w:rPr>
          <w:rFonts w:ascii="Arial" w:hAnsi="Arial" w:cs="Arial"/>
          <w:sz w:val="24"/>
          <w:szCs w:val="24"/>
        </w:rPr>
        <w:t xml:space="preserve">the </w:t>
      </w:r>
      <w:r w:rsidR="00141613" w:rsidRPr="00B14811">
        <w:rPr>
          <w:rFonts w:ascii="Arial" w:hAnsi="Arial" w:cs="Arial"/>
          <w:sz w:val="24"/>
          <w:szCs w:val="24"/>
        </w:rPr>
        <w:t>XRD spectra</w:t>
      </w:r>
      <w:r w:rsidR="00765827" w:rsidRPr="00B14811">
        <w:t xml:space="preserve"> </w:t>
      </w:r>
      <w:r w:rsidR="00765827" w:rsidRPr="00B14811">
        <w:rPr>
          <w:rFonts w:ascii="Arial" w:hAnsi="Arial" w:cs="Arial"/>
          <w:sz w:val="24"/>
          <w:szCs w:val="24"/>
        </w:rPr>
        <w:t>of</w:t>
      </w:r>
      <w:r w:rsidR="00765827" w:rsidRPr="00B14811">
        <w:t xml:space="preserve"> </w:t>
      </w:r>
      <w:r w:rsidR="00765827" w:rsidRPr="00B14811">
        <w:rPr>
          <w:rFonts w:ascii="Arial" w:hAnsi="Arial" w:cs="Arial"/>
          <w:sz w:val="24"/>
          <w:szCs w:val="24"/>
        </w:rPr>
        <w:t>amino-functionalized hydrochar</w:t>
      </w:r>
      <w:r w:rsidR="00EA7B03" w:rsidRPr="00B14811">
        <w:rPr>
          <w:rFonts w:ascii="Arial" w:hAnsi="Arial" w:cs="Arial"/>
          <w:sz w:val="24"/>
          <w:szCs w:val="24"/>
        </w:rPr>
        <w:t xml:space="preserve"> </w:t>
      </w:r>
      <w:r w:rsidR="005F22F1" w:rsidRPr="00B14811">
        <w:rPr>
          <w:rFonts w:ascii="Arial" w:hAnsi="Arial" w:cs="Arial"/>
          <w:sz w:val="24"/>
          <w:szCs w:val="24"/>
        </w:rPr>
        <w:t>in</w:t>
      </w:r>
      <w:r w:rsidR="00141613" w:rsidRPr="00B14811">
        <w:rPr>
          <w:rFonts w:ascii="Arial" w:hAnsi="Arial" w:cs="Arial"/>
          <w:sz w:val="24"/>
          <w:szCs w:val="24"/>
        </w:rPr>
        <w:t xml:space="preserve"> Pb</w:t>
      </w:r>
      <w:r w:rsidR="00141613" w:rsidRPr="00B14811">
        <w:rPr>
          <w:rFonts w:ascii="Arial" w:hAnsi="Arial" w:cs="Arial"/>
          <w:sz w:val="24"/>
          <w:szCs w:val="24"/>
          <w:vertAlign w:val="superscript"/>
        </w:rPr>
        <w:t xml:space="preserve">2+ </w:t>
      </w:r>
      <w:r w:rsidR="00B8538C" w:rsidRPr="00B14811">
        <w:rPr>
          <w:rFonts w:ascii="Arial" w:hAnsi="Arial" w:cs="Arial"/>
          <w:sz w:val="24"/>
          <w:szCs w:val="24"/>
        </w:rPr>
        <w:t>immobilization by Chen et al.</w:t>
      </w:r>
      <w:r w:rsidR="00141613" w:rsidRPr="00B14811">
        <w:rPr>
          <w:rFonts w:ascii="Arial" w:hAnsi="Arial" w:cs="Arial"/>
          <w:sz w:val="24"/>
          <w:szCs w:val="24"/>
        </w:rPr>
        <w:t xml:space="preserve"> </w:t>
      </w:r>
      <w:r w:rsidR="00141613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&lt;EndNote&gt;&lt;Cite&gt;&lt;Author&gt;Chen&lt;/Author&gt;&lt;Year&gt;2015&lt;/Year&gt;&lt;RecNum&gt;102&lt;/RecNum&gt;&lt;DisplayText&gt;(Chen et al., 2015)&lt;/DisplayText&gt;&lt;record&gt;&lt;rec-number&gt;102&lt;/rec-number&gt;&lt;foreign-keys&gt;&lt;key app="EN" db-id="at9awr02p0wppje0999pxf0oswa5zxww0zpz" timestamp="1555405817"&gt;102&lt;/key&gt;&lt;/foreign-keys&gt;&lt;ref-type name="Journal Article"&gt;17&lt;/ref-type&gt;&lt;contributors&gt;&lt;authors&gt;&lt;author&gt;Chen, Yali&lt;/author&gt;&lt;author&gt;Chen, Jiejie&lt;/author&gt;&lt;author&gt;Chen, Siqin&lt;/author&gt;&lt;author&gt;Tian, Ke&lt;/author&gt;&lt;author&gt;Jiang, Hong&lt;/author&gt;&lt;/authors&gt;&lt;/contributors&gt;&lt;titles&gt;&lt;title&gt;Ultra-high capacity and selective immobilization of Pb through crystal growth of hydroxypyromorphite on amino-functionalized hydrochar&lt;/title&gt;&lt;secondary-title&gt;Journal of Materials Chemistry A&lt;/secondary-title&gt;&lt;/titles&gt;&lt;periodical&gt;&lt;full-title&gt;Journal of Materials Chemistry A&lt;/full-title&gt;&lt;/periodical&gt;&lt;pages&gt;9843-9850&lt;/pages&gt;&lt;volume&gt;3&lt;/volume&gt;&lt;number&gt;18&lt;/number&gt;&lt;dates&gt;&lt;year&gt;2015&lt;/year&gt;&lt;/dates&gt;&lt;urls&gt;&lt;/urls&gt;&lt;/record&gt;&lt;/Cite&gt;&lt;/EndNote&gt;</w:instrText>
      </w:r>
      <w:r w:rsidR="00141613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7" w:tooltip="Chen, 2015 #10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Chen et al., 2015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141613" w:rsidRPr="00B14811">
        <w:rPr>
          <w:rFonts w:ascii="Arial" w:hAnsi="Arial" w:cs="Arial"/>
          <w:sz w:val="24"/>
          <w:szCs w:val="24"/>
        </w:rPr>
        <w:fldChar w:fldCharType="end"/>
      </w:r>
      <w:r w:rsidR="00EA7B03" w:rsidRPr="00B14811">
        <w:rPr>
          <w:rFonts w:ascii="Arial" w:hAnsi="Arial" w:cs="Arial"/>
          <w:sz w:val="24"/>
          <w:szCs w:val="24"/>
        </w:rPr>
        <w:t xml:space="preserve">. </w:t>
      </w:r>
      <w:r w:rsidR="00DB248E" w:rsidRPr="00B14811">
        <w:rPr>
          <w:rFonts w:ascii="Arial" w:hAnsi="Arial" w:cs="Arial"/>
          <w:sz w:val="24"/>
          <w:szCs w:val="24"/>
        </w:rPr>
        <w:t>The intensity of peaks is affected by temperature increase.</w:t>
      </w:r>
      <w:r w:rsidR="004D01C0" w:rsidRPr="00B14811">
        <w:rPr>
          <w:rFonts w:ascii="Arial" w:hAnsi="Arial" w:cs="Arial"/>
          <w:sz w:val="24"/>
          <w:szCs w:val="24"/>
        </w:rPr>
        <w:t xml:space="preserve"> Overall,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2B4187" w:rsidRPr="00B14811">
        <w:rPr>
          <w:rFonts w:ascii="Arial" w:hAnsi="Arial" w:cs="Arial"/>
          <w:sz w:val="24"/>
          <w:szCs w:val="24"/>
        </w:rPr>
        <w:t>arrang</w:t>
      </w:r>
      <w:r w:rsidR="004D01C0" w:rsidRPr="00B14811">
        <w:rPr>
          <w:rFonts w:ascii="Arial" w:hAnsi="Arial" w:cs="Arial"/>
          <w:sz w:val="24"/>
          <w:szCs w:val="24"/>
        </w:rPr>
        <w:t xml:space="preserve">ement of peaks was </w:t>
      </w:r>
      <w:r w:rsidR="000D30DB" w:rsidRPr="00B14811">
        <w:rPr>
          <w:rFonts w:ascii="Arial" w:hAnsi="Arial" w:cs="Arial"/>
          <w:sz w:val="24"/>
          <w:szCs w:val="24"/>
        </w:rPr>
        <w:t xml:space="preserve">the </w:t>
      </w:r>
      <w:r w:rsidR="005D449B" w:rsidRPr="00B14811">
        <w:rPr>
          <w:rFonts w:ascii="Arial" w:hAnsi="Arial" w:cs="Arial"/>
          <w:sz w:val="24"/>
          <w:szCs w:val="24"/>
        </w:rPr>
        <w:t xml:space="preserve">same </w:t>
      </w:r>
      <w:r w:rsidR="000D30DB" w:rsidRPr="00B14811">
        <w:rPr>
          <w:rFonts w:ascii="Arial" w:hAnsi="Arial" w:cs="Arial"/>
          <w:sz w:val="24"/>
          <w:szCs w:val="24"/>
        </w:rPr>
        <w:t xml:space="preserve">as </w:t>
      </w:r>
      <w:r w:rsidR="005D449B" w:rsidRPr="00B14811">
        <w:rPr>
          <w:rFonts w:ascii="Arial" w:hAnsi="Arial" w:cs="Arial"/>
          <w:sz w:val="24"/>
          <w:szCs w:val="24"/>
        </w:rPr>
        <w:t>for all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6317D9" w:rsidRPr="00B14811">
        <w:rPr>
          <w:rFonts w:ascii="Arial" w:hAnsi="Arial" w:cs="Arial"/>
          <w:sz w:val="24"/>
          <w:szCs w:val="24"/>
        </w:rPr>
        <w:t>s</w:t>
      </w:r>
      <w:r w:rsidR="00E254EA" w:rsidRPr="00B14811">
        <w:rPr>
          <w:rFonts w:ascii="Arial" w:hAnsi="Arial" w:cs="Arial"/>
          <w:sz w:val="24"/>
          <w:szCs w:val="24"/>
        </w:rPr>
        <w:t xml:space="preserve">. </w:t>
      </w:r>
      <w:r w:rsidR="000D30DB" w:rsidRPr="00B14811">
        <w:rPr>
          <w:rFonts w:ascii="Arial" w:hAnsi="Arial" w:cs="Arial"/>
          <w:sz w:val="24"/>
          <w:szCs w:val="24"/>
        </w:rPr>
        <w:t>A p</w:t>
      </w:r>
      <w:r w:rsidR="006A428C" w:rsidRPr="00B14811">
        <w:rPr>
          <w:rFonts w:ascii="Arial" w:hAnsi="Arial" w:cs="Arial"/>
          <w:sz w:val="24"/>
          <w:szCs w:val="24"/>
        </w:rPr>
        <w:t xml:space="preserve">rominent </w:t>
      </w:r>
      <w:r w:rsidR="00E254EA" w:rsidRPr="00B14811">
        <w:rPr>
          <w:rFonts w:ascii="Arial" w:hAnsi="Arial" w:cs="Arial"/>
          <w:sz w:val="24"/>
          <w:szCs w:val="24"/>
        </w:rPr>
        <w:t>PbCO</w:t>
      </w:r>
      <w:r w:rsidR="00E254EA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E254EA" w:rsidRPr="00B14811">
        <w:rPr>
          <w:rFonts w:ascii="Arial" w:hAnsi="Arial" w:cs="Arial"/>
          <w:sz w:val="24"/>
          <w:szCs w:val="24"/>
        </w:rPr>
        <w:t xml:space="preserve"> </w:t>
      </w:r>
      <w:r w:rsidR="006A428C" w:rsidRPr="00B14811">
        <w:rPr>
          <w:rFonts w:ascii="Arial" w:hAnsi="Arial" w:cs="Arial"/>
          <w:sz w:val="24"/>
          <w:szCs w:val="24"/>
        </w:rPr>
        <w:t>peak lie</w:t>
      </w:r>
      <w:r w:rsidR="000D30DB" w:rsidRPr="00B14811">
        <w:rPr>
          <w:rFonts w:ascii="Arial" w:hAnsi="Arial" w:cs="Arial"/>
          <w:sz w:val="24"/>
          <w:szCs w:val="24"/>
        </w:rPr>
        <w:t>s</w:t>
      </w:r>
      <w:r w:rsidR="006A428C" w:rsidRPr="00B14811">
        <w:rPr>
          <w:rFonts w:ascii="Arial" w:hAnsi="Arial" w:cs="Arial"/>
          <w:sz w:val="24"/>
          <w:szCs w:val="24"/>
        </w:rPr>
        <w:t xml:space="preserve"> at </w:t>
      </w:r>
      <w:r w:rsidR="00C8738C" w:rsidRPr="00B14811">
        <w:rPr>
          <w:rFonts w:ascii="Arial" w:hAnsi="Arial" w:cs="Arial"/>
          <w:sz w:val="24"/>
          <w:szCs w:val="24"/>
        </w:rPr>
        <w:t xml:space="preserve">a </w:t>
      </w:r>
      <w:r w:rsidR="00E254EA" w:rsidRPr="00B14811">
        <w:rPr>
          <w:rFonts w:ascii="Arial" w:hAnsi="Arial" w:cs="Arial"/>
          <w:sz w:val="24"/>
          <w:szCs w:val="24"/>
        </w:rPr>
        <w:t xml:space="preserve">2θ of </w:t>
      </w:r>
      <w:r w:rsidR="006A428C" w:rsidRPr="00B14811">
        <w:rPr>
          <w:rFonts w:ascii="Arial" w:hAnsi="Arial" w:cs="Arial"/>
          <w:sz w:val="24"/>
          <w:szCs w:val="24"/>
        </w:rPr>
        <w:t>24.</w:t>
      </w:r>
      <w:r w:rsidR="004D01C0" w:rsidRPr="00B14811">
        <w:rPr>
          <w:rFonts w:ascii="Arial" w:hAnsi="Arial" w:cs="Arial"/>
          <w:sz w:val="24"/>
          <w:szCs w:val="24"/>
        </w:rPr>
        <w:t>8</w:t>
      </w:r>
      <w:r w:rsidR="00A26726" w:rsidRPr="00B14811">
        <w:rPr>
          <w:rFonts w:ascii="Arial" w:hAnsi="Arial" w:cs="Arial"/>
          <w:sz w:val="24"/>
          <w:szCs w:val="24"/>
        </w:rPr>
        <w:t>°</w:t>
      </w:r>
      <w:r w:rsidR="006A428C" w:rsidRPr="00B14811">
        <w:rPr>
          <w:rFonts w:ascii="Arial" w:hAnsi="Arial" w:cs="Arial"/>
          <w:sz w:val="24"/>
          <w:szCs w:val="24"/>
        </w:rPr>
        <w:t xml:space="preserve"> with </w:t>
      </w:r>
      <w:r w:rsidR="00FA30B0" w:rsidRPr="00B14811">
        <w:rPr>
          <w:rFonts w:ascii="Arial" w:hAnsi="Arial" w:cs="Arial"/>
          <w:sz w:val="24"/>
          <w:szCs w:val="24"/>
        </w:rPr>
        <w:t xml:space="preserve">the </w:t>
      </w:r>
      <w:r w:rsidR="006A428C" w:rsidRPr="00B14811">
        <w:rPr>
          <w:rFonts w:ascii="Arial" w:hAnsi="Arial" w:cs="Arial"/>
          <w:sz w:val="24"/>
          <w:szCs w:val="24"/>
        </w:rPr>
        <w:t xml:space="preserve">highest intensity </w:t>
      </w:r>
      <w:r w:rsidR="00DE567F" w:rsidRPr="00B14811">
        <w:rPr>
          <w:rFonts w:ascii="Arial" w:hAnsi="Arial" w:cs="Arial"/>
          <w:sz w:val="24"/>
          <w:szCs w:val="24"/>
        </w:rPr>
        <w:t xml:space="preserve">and </w:t>
      </w:r>
      <w:r w:rsidR="00E254EA" w:rsidRPr="00B14811">
        <w:rPr>
          <w:rFonts w:ascii="Arial" w:hAnsi="Arial" w:cs="Arial"/>
          <w:sz w:val="24"/>
          <w:szCs w:val="24"/>
        </w:rPr>
        <w:t>Pb</w:t>
      </w:r>
      <w:r w:rsidR="00E254EA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E254EA" w:rsidRPr="00B14811">
        <w:rPr>
          <w:rFonts w:ascii="Arial" w:hAnsi="Arial" w:cs="Arial"/>
          <w:sz w:val="24"/>
          <w:szCs w:val="24"/>
        </w:rPr>
        <w:t>(PO</w:t>
      </w:r>
      <w:r w:rsidR="00E254EA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E254EA" w:rsidRPr="00B14811">
        <w:rPr>
          <w:rFonts w:ascii="Arial" w:hAnsi="Arial" w:cs="Arial"/>
          <w:sz w:val="24"/>
          <w:szCs w:val="24"/>
        </w:rPr>
        <w:t>)</w:t>
      </w:r>
      <w:r w:rsidR="00E254EA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E254EA" w:rsidRPr="00B14811">
        <w:rPr>
          <w:rFonts w:ascii="Arial" w:hAnsi="Arial" w:cs="Arial"/>
          <w:sz w:val="24"/>
          <w:szCs w:val="24"/>
        </w:rPr>
        <w:t xml:space="preserve">OH at </w:t>
      </w:r>
      <w:r w:rsidR="00212AE8" w:rsidRPr="00B14811">
        <w:rPr>
          <w:rFonts w:ascii="Arial" w:hAnsi="Arial" w:cs="Arial"/>
          <w:sz w:val="24"/>
          <w:szCs w:val="24"/>
        </w:rPr>
        <w:t xml:space="preserve">a </w:t>
      </w:r>
      <w:r w:rsidR="00E254EA" w:rsidRPr="00B14811">
        <w:rPr>
          <w:rFonts w:ascii="Arial" w:hAnsi="Arial" w:cs="Arial"/>
          <w:sz w:val="24"/>
          <w:szCs w:val="24"/>
        </w:rPr>
        <w:t>2θ of 31.2</w:t>
      </w:r>
      <w:r w:rsidR="00A26726" w:rsidRPr="00B14811">
        <w:rPr>
          <w:rFonts w:ascii="Arial" w:hAnsi="Arial" w:cs="Arial"/>
          <w:sz w:val="24"/>
          <w:szCs w:val="24"/>
        </w:rPr>
        <w:t>°</w:t>
      </w:r>
      <w:r w:rsidR="00E254EA" w:rsidRPr="00B14811">
        <w:rPr>
          <w:rFonts w:ascii="Arial" w:hAnsi="Arial" w:cs="Arial"/>
          <w:sz w:val="24"/>
          <w:szCs w:val="24"/>
        </w:rPr>
        <w:t xml:space="preserve"> for LR-A</w:t>
      </w:r>
      <w:r w:rsidR="00C613DF" w:rsidRPr="00B14811">
        <w:rPr>
          <w:rFonts w:ascii="Arial" w:hAnsi="Arial" w:cs="Arial"/>
          <w:sz w:val="24"/>
          <w:szCs w:val="24"/>
        </w:rPr>
        <w:t>P</w:t>
      </w:r>
      <w:r w:rsidR="00E254EA" w:rsidRPr="00B14811">
        <w:rPr>
          <w:rFonts w:ascii="Arial" w:hAnsi="Arial" w:cs="Arial"/>
          <w:sz w:val="24"/>
          <w:szCs w:val="24"/>
        </w:rPr>
        <w:t xml:space="preserve">-200, -250 and -300. </w:t>
      </w:r>
    </w:p>
    <w:p w:rsidR="00E1221A" w:rsidRPr="00B14811" w:rsidRDefault="00647B23" w:rsidP="00383650">
      <w:pPr>
        <w:spacing w:before="240" w:line="480" w:lineRule="auto"/>
        <w:jc w:val="both"/>
        <w:rPr>
          <w:rFonts w:ascii="Arial" w:hAnsi="Arial" w:cs="Arial"/>
          <w:bCs/>
          <w:sz w:val="24"/>
          <w:szCs w:val="24"/>
        </w:rPr>
      </w:pPr>
      <w:r w:rsidRPr="00B14811">
        <w:rPr>
          <w:rFonts w:ascii="Arial" w:hAnsi="Arial" w:cs="Arial"/>
          <w:bCs/>
          <w:sz w:val="24"/>
          <w:szCs w:val="24"/>
        </w:rPr>
        <w:lastRenderedPageBreak/>
        <w:t>The e</w:t>
      </w:r>
      <w:r w:rsidR="00E1221A" w:rsidRPr="00B14811">
        <w:rPr>
          <w:rFonts w:ascii="Arial" w:hAnsi="Arial" w:cs="Arial"/>
          <w:bCs/>
          <w:sz w:val="24"/>
          <w:szCs w:val="24"/>
        </w:rPr>
        <w:t>xpected mechanism of Pb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BC0CEA" w:rsidRPr="00B14811">
        <w:rPr>
          <w:rFonts w:ascii="Arial" w:hAnsi="Arial" w:cs="Arial"/>
          <w:bCs/>
          <w:sz w:val="24"/>
          <w:szCs w:val="24"/>
        </w:rPr>
        <w:t>(II)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ions</w:t>
      </w:r>
      <w:r w:rsidR="00E1221A" w:rsidRPr="00B14811">
        <w:rPr>
          <w:rFonts w:ascii="Arial" w:hAnsi="Arial" w:cs="Arial"/>
          <w:bCs/>
          <w:sz w:val="24"/>
          <w:szCs w:val="24"/>
        </w:rPr>
        <w:t xml:space="preserve"> on LR, </w:t>
      </w:r>
      <w:r w:rsidR="006704D2" w:rsidRPr="00B14811">
        <w:rPr>
          <w:rFonts w:ascii="Arial" w:hAnsi="Arial" w:cs="Arial"/>
          <w:noProof/>
          <w:sz w:val="24"/>
          <w:szCs w:val="24"/>
        </w:rPr>
        <w:t>LR-HCs</w:t>
      </w:r>
      <w:r w:rsidR="006704D2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E1221A" w:rsidRPr="00B14811">
        <w:rPr>
          <w:rFonts w:ascii="Arial" w:hAnsi="Arial" w:cs="Arial"/>
          <w:bCs/>
          <w:sz w:val="24"/>
          <w:szCs w:val="24"/>
        </w:rPr>
        <w:t xml:space="preserve">and </w:t>
      </w:r>
      <w:r w:rsidR="00092F27" w:rsidRPr="00B14811">
        <w:rPr>
          <w:rFonts w:ascii="Arial" w:hAnsi="Arial" w:cs="Arial"/>
          <w:noProof/>
          <w:sz w:val="24"/>
          <w:szCs w:val="24"/>
        </w:rPr>
        <w:t>LR-APs</w:t>
      </w:r>
      <w:r w:rsidR="00092F27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E1221A" w:rsidRPr="00B14811">
        <w:rPr>
          <w:rFonts w:ascii="Arial" w:hAnsi="Arial" w:cs="Arial"/>
          <w:bCs/>
          <w:sz w:val="24"/>
          <w:szCs w:val="24"/>
        </w:rPr>
        <w:t xml:space="preserve">could be explained with </w:t>
      </w:r>
      <w:r w:rsidR="00D210AB" w:rsidRPr="00B14811">
        <w:rPr>
          <w:rFonts w:ascii="Arial" w:hAnsi="Arial" w:cs="Arial"/>
          <w:bCs/>
          <w:sz w:val="24"/>
          <w:szCs w:val="24"/>
        </w:rPr>
        <w:t xml:space="preserve">the help of XRD spectra </w:t>
      </w:r>
      <w:r w:rsidR="007B46C1" w:rsidRPr="00B14811">
        <w:rPr>
          <w:rFonts w:ascii="Arial" w:hAnsi="Arial" w:cs="Arial"/>
          <w:bCs/>
          <w:sz w:val="24"/>
          <w:szCs w:val="24"/>
        </w:rPr>
        <w:t xml:space="preserve">in context </w:t>
      </w:r>
      <w:r w:rsidR="0061317F" w:rsidRPr="00B14811">
        <w:rPr>
          <w:rFonts w:ascii="Arial" w:hAnsi="Arial" w:cs="Arial"/>
          <w:bCs/>
          <w:sz w:val="24"/>
          <w:szCs w:val="24"/>
        </w:rPr>
        <w:t>of</w:t>
      </w:r>
      <w:r w:rsidR="00D210AB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E1221A" w:rsidRPr="00B14811">
        <w:rPr>
          <w:rFonts w:ascii="Arial" w:hAnsi="Arial" w:cs="Arial"/>
          <w:bCs/>
          <w:sz w:val="24"/>
          <w:szCs w:val="24"/>
        </w:rPr>
        <w:t xml:space="preserve">below mentioned </w:t>
      </w:r>
      <w:r w:rsidR="00E1221A" w:rsidRPr="00B14811">
        <w:rPr>
          <w:rFonts w:ascii="Arial" w:hAnsi="Arial" w:cs="Arial"/>
          <w:sz w:val="24"/>
          <w:szCs w:val="24"/>
        </w:rPr>
        <w:t>double replacement</w:t>
      </w:r>
      <w:r w:rsidR="00E1221A" w:rsidRPr="00B14811">
        <w:rPr>
          <w:rFonts w:ascii="Arial" w:hAnsi="Arial" w:cs="Arial"/>
          <w:bCs/>
          <w:sz w:val="24"/>
          <w:szCs w:val="24"/>
        </w:rPr>
        <w:t xml:space="preserve"> equations. </w:t>
      </w:r>
    </w:p>
    <w:p w:rsidR="0024585A" w:rsidRPr="00B14811" w:rsidRDefault="0024585A" w:rsidP="00A633A6">
      <w:pPr>
        <w:spacing w:before="240" w:line="480" w:lineRule="auto"/>
        <w:jc w:val="center"/>
        <w:rPr>
          <w:rFonts w:ascii="Arial" w:hAnsi="Arial" w:cs="Arial"/>
          <w:bCs/>
          <w:sz w:val="24"/>
          <w:szCs w:val="24"/>
        </w:rPr>
      </w:pPr>
      <w:bookmarkStart w:id="44" w:name="_Hlk31793491"/>
      <w:r w:rsidRPr="00B14811">
        <w:rPr>
          <w:rFonts w:ascii="Arial" w:hAnsi="Arial" w:cs="Arial"/>
          <w:bCs/>
          <w:sz w:val="24"/>
          <w:szCs w:val="24"/>
        </w:rPr>
        <w:t>2CaC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>.H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 + Pb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 xml:space="preserve"> = 2PbC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 xml:space="preserve"> + Ca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 xml:space="preserve"> + 2H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</w:t>
      </w:r>
      <w:r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ab/>
        <w:t xml:space="preserve">Eq. </w:t>
      </w:r>
      <w:r w:rsidR="001A60F0" w:rsidRPr="00B14811">
        <w:rPr>
          <w:rFonts w:ascii="Arial" w:hAnsi="Arial" w:cs="Arial"/>
          <w:bCs/>
          <w:sz w:val="24"/>
          <w:szCs w:val="24"/>
        </w:rPr>
        <w:t>1</w:t>
      </w:r>
      <w:r w:rsidRPr="00B14811">
        <w:rPr>
          <w:rFonts w:ascii="Arial" w:hAnsi="Arial" w:cs="Arial"/>
          <w:bCs/>
          <w:sz w:val="24"/>
          <w:szCs w:val="24"/>
        </w:rPr>
        <w:t>.</w:t>
      </w:r>
    </w:p>
    <w:p w:rsidR="0024585A" w:rsidRPr="00B14811" w:rsidRDefault="0024585A" w:rsidP="00A633A6">
      <w:pPr>
        <w:spacing w:before="24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B14811">
        <w:rPr>
          <w:rFonts w:ascii="Arial" w:hAnsi="Arial" w:cs="Arial"/>
          <w:bCs/>
          <w:sz w:val="24"/>
          <w:szCs w:val="24"/>
        </w:rPr>
        <w:t>2CaC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 xml:space="preserve"> + Pb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 xml:space="preserve"> = 2PbC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 xml:space="preserve"> + Ca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ab/>
        <w:t xml:space="preserve">Eq. </w:t>
      </w:r>
      <w:r w:rsidR="001A60F0" w:rsidRPr="00B14811">
        <w:rPr>
          <w:rFonts w:ascii="Arial" w:hAnsi="Arial" w:cs="Arial"/>
          <w:bCs/>
          <w:sz w:val="24"/>
          <w:szCs w:val="24"/>
        </w:rPr>
        <w:t>2</w:t>
      </w:r>
      <w:r w:rsidRPr="00B14811">
        <w:rPr>
          <w:rFonts w:ascii="Arial" w:hAnsi="Arial" w:cs="Arial"/>
          <w:bCs/>
          <w:sz w:val="24"/>
          <w:szCs w:val="24"/>
        </w:rPr>
        <w:t>.</w:t>
      </w:r>
    </w:p>
    <w:p w:rsidR="0024585A" w:rsidRPr="00B14811" w:rsidRDefault="0024585A" w:rsidP="00A633A6">
      <w:pPr>
        <w:spacing w:before="24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B14811">
        <w:rPr>
          <w:rFonts w:ascii="Arial" w:hAnsi="Arial" w:cs="Arial"/>
          <w:bCs/>
          <w:sz w:val="24"/>
          <w:szCs w:val="24"/>
        </w:rPr>
        <w:t>2CaCO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bCs/>
          <w:sz w:val="24"/>
          <w:szCs w:val="24"/>
        </w:rPr>
        <w:t xml:space="preserve"> + Pb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 xml:space="preserve"> = 2PbCO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bCs/>
          <w:sz w:val="24"/>
          <w:szCs w:val="24"/>
        </w:rPr>
        <w:t xml:space="preserve"> </w:t>
      </w:r>
      <w:r w:rsidR="00A633A6" w:rsidRPr="00B14811">
        <w:rPr>
          <w:rFonts w:ascii="Arial" w:hAnsi="Arial" w:cs="Arial"/>
          <w:bCs/>
          <w:sz w:val="24"/>
          <w:szCs w:val="24"/>
        </w:rPr>
        <w:t>↓</w:t>
      </w:r>
      <w:r w:rsidRPr="00B14811">
        <w:rPr>
          <w:rFonts w:ascii="Arial" w:hAnsi="Arial" w:cs="Arial"/>
          <w:bCs/>
          <w:sz w:val="24"/>
          <w:szCs w:val="24"/>
        </w:rPr>
        <w:t>+ Ca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A633A6" w:rsidRPr="00B14811">
        <w:rPr>
          <w:rFonts w:ascii="Arial" w:hAnsi="Arial" w:cs="Arial"/>
          <w:bCs/>
          <w:sz w:val="24"/>
          <w:szCs w:val="24"/>
        </w:rPr>
        <w:tab/>
      </w:r>
      <w:r w:rsidR="00A633A6" w:rsidRPr="00B14811">
        <w:rPr>
          <w:rFonts w:ascii="Arial" w:hAnsi="Arial" w:cs="Arial"/>
          <w:bCs/>
          <w:sz w:val="24"/>
          <w:szCs w:val="24"/>
        </w:rPr>
        <w:tab/>
      </w:r>
      <w:r w:rsidR="00A633A6" w:rsidRPr="00B14811">
        <w:rPr>
          <w:rFonts w:ascii="Arial" w:hAnsi="Arial" w:cs="Arial"/>
          <w:bCs/>
          <w:sz w:val="24"/>
          <w:szCs w:val="24"/>
        </w:rPr>
        <w:tab/>
      </w:r>
      <w:r w:rsidR="00A633A6"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 xml:space="preserve">Eq. </w:t>
      </w:r>
      <w:r w:rsidR="001A60F0" w:rsidRPr="00B14811">
        <w:rPr>
          <w:rFonts w:ascii="Arial" w:hAnsi="Arial" w:cs="Arial"/>
          <w:bCs/>
          <w:sz w:val="24"/>
          <w:szCs w:val="24"/>
        </w:rPr>
        <w:t>3</w:t>
      </w:r>
      <w:r w:rsidRPr="00B14811">
        <w:rPr>
          <w:rFonts w:ascii="Arial" w:hAnsi="Arial" w:cs="Arial"/>
          <w:bCs/>
          <w:sz w:val="24"/>
          <w:szCs w:val="24"/>
        </w:rPr>
        <w:t>.</w:t>
      </w:r>
    </w:p>
    <w:p w:rsidR="0024585A" w:rsidRPr="00B14811" w:rsidRDefault="0024585A" w:rsidP="00A633A6">
      <w:pPr>
        <w:spacing w:before="240" w:line="480" w:lineRule="auto"/>
        <w:jc w:val="center"/>
        <w:rPr>
          <w:rFonts w:ascii="Arial" w:hAnsi="Arial" w:cs="Arial"/>
          <w:bCs/>
          <w:sz w:val="24"/>
          <w:szCs w:val="24"/>
        </w:rPr>
      </w:pPr>
      <w:r w:rsidRPr="00B14811">
        <w:rPr>
          <w:rFonts w:ascii="Arial" w:hAnsi="Arial" w:cs="Arial"/>
          <w:bCs/>
          <w:sz w:val="24"/>
          <w:szCs w:val="24"/>
        </w:rPr>
        <w:t>2Ca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Pr="00B14811">
        <w:rPr>
          <w:rFonts w:ascii="Arial" w:hAnsi="Arial" w:cs="Arial"/>
          <w:bCs/>
          <w:sz w:val="24"/>
          <w:szCs w:val="24"/>
        </w:rPr>
        <w:t>(PO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>)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bCs/>
          <w:sz w:val="24"/>
          <w:szCs w:val="24"/>
        </w:rPr>
        <w:t>(OH) + 5Pb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Pr="00B14811">
        <w:rPr>
          <w:rFonts w:ascii="Arial" w:hAnsi="Arial" w:cs="Arial"/>
          <w:bCs/>
          <w:sz w:val="24"/>
          <w:szCs w:val="24"/>
        </w:rPr>
        <w:t xml:space="preserve"> = 2Pb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Pr="00B14811">
        <w:rPr>
          <w:rFonts w:ascii="Arial" w:hAnsi="Arial" w:cs="Arial"/>
          <w:bCs/>
          <w:sz w:val="24"/>
          <w:szCs w:val="24"/>
        </w:rPr>
        <w:t>(PO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Pr="00B14811">
        <w:rPr>
          <w:rFonts w:ascii="Arial" w:hAnsi="Arial" w:cs="Arial"/>
          <w:bCs/>
          <w:sz w:val="24"/>
          <w:szCs w:val="24"/>
        </w:rPr>
        <w:t>)</w:t>
      </w:r>
      <w:r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Pr="00B14811">
        <w:rPr>
          <w:rFonts w:ascii="Arial" w:hAnsi="Arial" w:cs="Arial"/>
          <w:bCs/>
          <w:sz w:val="24"/>
          <w:szCs w:val="24"/>
        </w:rPr>
        <w:t xml:space="preserve">OH </w:t>
      </w:r>
      <w:r w:rsidR="00A633A6" w:rsidRPr="00B14811">
        <w:rPr>
          <w:rFonts w:ascii="Arial" w:hAnsi="Arial" w:cs="Arial"/>
          <w:bCs/>
          <w:sz w:val="24"/>
          <w:szCs w:val="24"/>
        </w:rPr>
        <w:t>↓</w:t>
      </w:r>
      <w:r w:rsidRPr="00B14811">
        <w:rPr>
          <w:rFonts w:ascii="Arial" w:hAnsi="Arial" w:cs="Arial"/>
          <w:bCs/>
          <w:sz w:val="24"/>
          <w:szCs w:val="24"/>
        </w:rPr>
        <w:t>+ 5Ca</w:t>
      </w:r>
      <w:r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D107FA" w:rsidRPr="00B14811">
        <w:rPr>
          <w:rFonts w:ascii="Arial" w:hAnsi="Arial" w:cs="Arial"/>
          <w:bCs/>
          <w:sz w:val="24"/>
          <w:szCs w:val="24"/>
        </w:rPr>
        <w:tab/>
      </w:r>
      <w:r w:rsidR="00754021" w:rsidRPr="00B14811">
        <w:rPr>
          <w:rFonts w:ascii="Arial" w:hAnsi="Arial" w:cs="Arial"/>
          <w:bCs/>
          <w:sz w:val="24"/>
          <w:szCs w:val="24"/>
        </w:rPr>
        <w:tab/>
      </w:r>
      <w:r w:rsidRPr="00B14811">
        <w:rPr>
          <w:rFonts w:ascii="Arial" w:hAnsi="Arial" w:cs="Arial"/>
          <w:bCs/>
          <w:sz w:val="24"/>
          <w:szCs w:val="24"/>
        </w:rPr>
        <w:t xml:space="preserve">Eq. </w:t>
      </w:r>
      <w:r w:rsidR="001A60F0" w:rsidRPr="00B14811">
        <w:rPr>
          <w:rFonts w:ascii="Arial" w:hAnsi="Arial" w:cs="Arial"/>
          <w:bCs/>
          <w:sz w:val="24"/>
          <w:szCs w:val="24"/>
        </w:rPr>
        <w:t>4</w:t>
      </w:r>
      <w:r w:rsidRPr="00B14811">
        <w:rPr>
          <w:rFonts w:ascii="Arial" w:hAnsi="Arial" w:cs="Arial"/>
          <w:bCs/>
          <w:sz w:val="24"/>
          <w:szCs w:val="24"/>
        </w:rPr>
        <w:t>.</w:t>
      </w:r>
    </w:p>
    <w:p w:rsidR="00C762EC" w:rsidRPr="00B14811" w:rsidRDefault="00A01FF8" w:rsidP="0088678C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bookmarkStart w:id="45" w:name="_Hlk31793072"/>
      <w:bookmarkEnd w:id="44"/>
      <w:r w:rsidRPr="00B14811">
        <w:rPr>
          <w:rFonts w:ascii="Arial" w:hAnsi="Arial" w:cs="Arial"/>
          <w:bCs/>
          <w:sz w:val="24"/>
          <w:szCs w:val="24"/>
        </w:rPr>
        <w:t>The s</w:t>
      </w:r>
      <w:r w:rsidR="00383650" w:rsidRPr="00B14811">
        <w:rPr>
          <w:rFonts w:ascii="Arial" w:hAnsi="Arial" w:cs="Arial"/>
          <w:bCs/>
          <w:sz w:val="24"/>
          <w:szCs w:val="24"/>
        </w:rPr>
        <w:t>ubstitution of metal cations (Pb</w:t>
      </w:r>
      <w:r w:rsidR="00383650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351471" w:rsidRPr="00B14811">
        <w:rPr>
          <w:rFonts w:ascii="Arial" w:hAnsi="Arial" w:cs="Arial"/>
          <w:bCs/>
          <w:sz w:val="24"/>
          <w:szCs w:val="24"/>
        </w:rPr>
        <w:t>)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 to Ca</w:t>
      </w:r>
      <w:r w:rsidR="00383650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351471" w:rsidRPr="00B14811">
        <w:rPr>
          <w:rFonts w:ascii="Arial" w:hAnsi="Arial" w:cs="Arial"/>
          <w:bCs/>
          <w:sz w:val="24"/>
          <w:szCs w:val="24"/>
        </w:rPr>
        <w:t xml:space="preserve">ions 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present in P-materials is </w:t>
      </w:r>
      <w:r w:rsidR="00D4254F" w:rsidRPr="00B14811">
        <w:rPr>
          <w:rFonts w:ascii="Arial" w:hAnsi="Arial" w:cs="Arial"/>
          <w:bCs/>
          <w:sz w:val="24"/>
          <w:szCs w:val="24"/>
        </w:rPr>
        <w:t>presum</w:t>
      </w:r>
      <w:r w:rsidR="00056099" w:rsidRPr="00B14811">
        <w:rPr>
          <w:rFonts w:ascii="Arial" w:hAnsi="Arial" w:cs="Arial"/>
          <w:bCs/>
          <w:sz w:val="24"/>
          <w:szCs w:val="24"/>
        </w:rPr>
        <w:t>ab</w:t>
      </w:r>
      <w:r w:rsidR="00D4254F" w:rsidRPr="00B14811">
        <w:rPr>
          <w:rFonts w:ascii="Arial" w:hAnsi="Arial" w:cs="Arial"/>
          <w:bCs/>
          <w:sz w:val="24"/>
          <w:szCs w:val="24"/>
        </w:rPr>
        <w:t xml:space="preserve">ly 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responsible for </w:t>
      </w:r>
      <w:r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07730F" w:rsidRPr="00B14811">
        <w:rPr>
          <w:rFonts w:ascii="Arial" w:hAnsi="Arial" w:cs="Arial"/>
          <w:bCs/>
          <w:sz w:val="24"/>
          <w:szCs w:val="24"/>
        </w:rPr>
        <w:t>immobilization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 process</w:t>
      </w:r>
      <w:r w:rsidR="0017782D" w:rsidRPr="00B14811">
        <w:rPr>
          <w:rFonts w:ascii="Arial" w:hAnsi="Arial" w:cs="Arial"/>
          <w:bCs/>
          <w:sz w:val="24"/>
          <w:szCs w:val="24"/>
        </w:rPr>
        <w:t xml:space="preserve">, </w:t>
      </w:r>
      <w:r w:rsidR="00383650" w:rsidRPr="00B14811">
        <w:rPr>
          <w:rFonts w:ascii="Arial" w:hAnsi="Arial" w:cs="Arial"/>
          <w:bCs/>
          <w:sz w:val="24"/>
          <w:szCs w:val="24"/>
        </w:rPr>
        <w:t>called</w:t>
      </w:r>
      <w:r w:rsidR="0017782D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383650" w:rsidRPr="00B14811">
        <w:rPr>
          <w:rFonts w:ascii="Arial" w:hAnsi="Arial" w:cs="Arial"/>
          <w:bCs/>
          <w:sz w:val="24"/>
          <w:szCs w:val="24"/>
        </w:rPr>
        <w:t>a</w:t>
      </w:r>
      <w:r w:rsidR="00902C64" w:rsidRPr="00B14811">
        <w:rPr>
          <w:rFonts w:ascii="Arial" w:hAnsi="Arial" w:cs="Arial"/>
          <w:bCs/>
          <w:sz w:val="24"/>
          <w:szCs w:val="24"/>
        </w:rPr>
        <w:t xml:space="preserve">n ion-replacement or substation </w: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&lt;EndNote&gt;&lt;Cite&gt;&lt;Author&gt;Zeng&lt;/Author&gt;&lt;Year&gt;2017&lt;/Year&gt;&lt;RecNum&gt;84&lt;/RecNum&gt;&lt;DisplayText&gt;(Zeng et al., 2017)&lt;/DisplayText&gt;&lt;record&gt;&lt;rec-number&gt;84&lt;/rec-number&gt;&lt;foreign-keys&gt;&lt;key app="EN" db-id="at9awr02p0wppje0999pxf0oswa5zxww0zpz" timestamp="1554868439"&gt;84&lt;/key&gt;&lt;/foreign-keys&gt;&lt;ref-type name="Journal Article"&gt;17&lt;/ref-type&gt;&lt;contributors&gt;&lt;authors&gt;&lt;author&gt;Zeng, Guangming&lt;/author&gt;&lt;author&gt;Wan, Jia&lt;/author&gt;&lt;author&gt;Huang, Danlian&lt;/author&gt;&lt;author&gt;Hu, Liang&lt;/author&gt;&lt;author&gt;Huang, Chao&lt;/author&gt;&lt;author&gt;Cheng, Min&lt;/author&gt;&lt;author&gt;Xue, Wenjing&lt;/author&gt;&lt;author&gt;Gong, Xiaomin&lt;/author&gt;&lt;author&gt;Wang, Rongzhong&lt;/author&gt;&lt;author&gt;Jiang, Danni&lt;/author&gt;&lt;/authors&gt;&lt;/contributors&gt;&lt;titles&gt;&lt;title&gt;Precipitation, adsorption and rhizosphere effect: the mechanisms for phosphate-induced Pb immobilization in soils—a review&lt;/title&gt;&lt;secondary-title&gt;Journal of hazardous materials&lt;/secondary-title&gt;&lt;/titles&gt;&lt;periodical&gt;&lt;full-title&gt;Journal of Hazardous Materials&lt;/full-title&gt;&lt;/periodical&gt;&lt;pages&gt;354-367&lt;/pages&gt;&lt;volume&gt;339&lt;/volume&gt;&lt;dates&gt;&lt;year&gt;2017&lt;/year&gt;&lt;/dates&gt;&lt;isbn&gt;0304-3894&lt;/isbn&gt;&lt;urls&gt;&lt;/urls&gt;&lt;/record&gt;&lt;/Cite&gt;&lt;/EndNote&gt;</w:instrTex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39" w:tooltip="Zeng, 2017 #84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Zeng et al., 2017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end"/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. </w:t>
      </w:r>
      <w:bookmarkEnd w:id="45"/>
      <w:r w:rsidR="00A46E67" w:rsidRPr="00B14811">
        <w:rPr>
          <w:rFonts w:ascii="Arial" w:hAnsi="Arial" w:cs="Arial"/>
          <w:bCs/>
          <w:sz w:val="24"/>
          <w:szCs w:val="24"/>
        </w:rPr>
        <w:t>Zhang et al. demonstrated that Pb</w:t>
      </w:r>
      <w:r w:rsidR="00A46E67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ions could be replaced/exchanged with Ca</w:t>
      </w:r>
      <w:r w:rsidR="00A46E67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ions in </w:t>
      </w:r>
      <w:r w:rsidR="003B689A"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aqueous phase </w: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&lt;EndNote&gt;&lt;Cite&gt;&lt;Author&gt;Zhang&lt;/Author&gt;&lt;Year&gt;2018&lt;/Year&gt;&lt;RecNum&gt;91&lt;/RecNum&gt;&lt;DisplayText&gt;(Zhang et al., 2018)&lt;/DisplayText&gt;&lt;record&gt;&lt;rec-number&gt;91&lt;/rec-number&gt;&lt;foreign-keys&gt;&lt;key app="EN" db-id="at9awr02p0wppje0999pxf0oswa5zxww0zpz" timestamp="1554889954"&gt;91&lt;/key&gt;&lt;/foreign-keys&gt;&lt;ref-type name="Journal Article"&gt;17&lt;/ref-type&gt;&lt;contributors&gt;&lt;authors&gt;&lt;author&gt;Zhang, Zhihao&lt;/author&gt;&lt;author&gt;Wang, Xuejiang&lt;/author&gt;&lt;author&gt;Wang, Hao&lt;/author&gt;&lt;author&gt;Zhao, Jianfu&lt;/author&gt;&lt;/authors&gt;&lt;/contributors&gt;&lt;titles&gt;&lt;title&gt;Removal of Pb (II) from aqueous solution using hydroxyapatite/calcium silicate hydrate (HAP/CSH) composite adsorbent prepared by a phosphate recovery process&lt;/title&gt;&lt;secondary-title&gt;Chemical Engineering Journal&lt;/secondary-title&gt;&lt;/titles&gt;&lt;periodical&gt;&lt;full-title&gt;Chemical Engineering Journal&lt;/full-title&gt;&lt;/periodical&gt;&lt;pages&gt;53-61&lt;/pages&gt;&lt;volume&gt;344&lt;/volume&gt;&lt;dates&gt;&lt;year&gt;2018&lt;/year&gt;&lt;/dates&gt;&lt;isbn&gt;1385-8947&lt;/isbn&gt;&lt;urls&gt;&lt;/urls&gt;&lt;/record&gt;&lt;/Cite&gt;&lt;/EndNote&gt;</w:instrTex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41" w:tooltip="Zhang, 2018 #91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Zhang et al., 2018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383650" w:rsidRPr="00B14811">
        <w:rPr>
          <w:rFonts w:ascii="Arial" w:hAnsi="Arial" w:cs="Arial"/>
          <w:bCs/>
          <w:sz w:val="24"/>
          <w:szCs w:val="24"/>
        </w:rPr>
        <w:fldChar w:fldCharType="end"/>
      </w:r>
      <w:r w:rsidR="00A46E67" w:rsidRPr="00B14811">
        <w:rPr>
          <w:rFonts w:ascii="Arial" w:hAnsi="Arial" w:cs="Arial"/>
          <w:bCs/>
          <w:sz w:val="24"/>
          <w:szCs w:val="24"/>
        </w:rPr>
        <w:t>. Similarly, PbC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A46E67" w:rsidRPr="00B14811">
        <w:rPr>
          <w:rFonts w:ascii="Arial" w:hAnsi="Arial" w:cs="Arial"/>
          <w:bCs/>
          <w:sz w:val="24"/>
          <w:szCs w:val="24"/>
        </w:rPr>
        <w:t>O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and PbCO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appeared by exchanging </w:t>
      </w:r>
      <w:r w:rsidR="00383650" w:rsidRPr="00B14811">
        <w:rPr>
          <w:rFonts w:ascii="Arial" w:hAnsi="Arial" w:cs="Arial"/>
          <w:bCs/>
          <w:sz w:val="24"/>
          <w:szCs w:val="24"/>
        </w:rPr>
        <w:t>P</w:t>
      </w:r>
      <w:r w:rsidR="00A46E67" w:rsidRPr="00B14811">
        <w:rPr>
          <w:rFonts w:ascii="Arial" w:hAnsi="Arial" w:cs="Arial"/>
          <w:bCs/>
          <w:sz w:val="24"/>
          <w:szCs w:val="24"/>
        </w:rPr>
        <w:t>b</w:t>
      </w:r>
      <w:r w:rsidR="00A46E67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with Ca</w:t>
      </w:r>
      <w:r w:rsidR="00A46E67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of CaC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A46E67" w:rsidRPr="00B14811">
        <w:rPr>
          <w:rFonts w:ascii="Arial" w:hAnsi="Arial" w:cs="Arial"/>
          <w:bCs/>
          <w:sz w:val="24"/>
          <w:szCs w:val="24"/>
        </w:rPr>
        <w:t>O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2B4187" w:rsidRPr="00B14811">
        <w:rPr>
          <w:rFonts w:ascii="Arial" w:hAnsi="Arial" w:cs="Arial"/>
          <w:bCs/>
          <w:sz w:val="24"/>
          <w:szCs w:val="24"/>
          <w:vertAlign w:val="subscript"/>
        </w:rPr>
        <w:t>,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and CaCO</w:t>
      </w:r>
      <w:r w:rsidR="00A46E67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compounds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 (</w:t>
      </w:r>
      <w:r w:rsidR="00383650" w:rsidRPr="00B14811">
        <w:rPr>
          <w:rFonts w:ascii="Arial" w:eastAsia="Times New Roman" w:hAnsi="Arial" w:cs="Arial"/>
          <w:sz w:val="24"/>
          <w:szCs w:val="24"/>
        </w:rPr>
        <w:t xml:space="preserve">Eq. </w:t>
      </w:r>
      <w:r w:rsidR="001A60F0" w:rsidRPr="00B14811">
        <w:rPr>
          <w:rFonts w:ascii="Arial" w:eastAsia="Times New Roman" w:hAnsi="Arial" w:cs="Arial"/>
          <w:sz w:val="24"/>
          <w:szCs w:val="24"/>
        </w:rPr>
        <w:t>1</w:t>
      </w:r>
      <w:r w:rsidR="00383650" w:rsidRPr="00B14811">
        <w:rPr>
          <w:rFonts w:ascii="Arial" w:eastAsia="Times New Roman" w:hAnsi="Arial" w:cs="Arial"/>
          <w:sz w:val="24"/>
          <w:szCs w:val="24"/>
        </w:rPr>
        <w:t xml:space="preserve">., </w:t>
      </w:r>
      <w:r w:rsidR="001A60F0" w:rsidRPr="00B14811">
        <w:rPr>
          <w:rFonts w:ascii="Arial" w:eastAsia="Times New Roman" w:hAnsi="Arial" w:cs="Arial"/>
          <w:sz w:val="24"/>
          <w:szCs w:val="24"/>
        </w:rPr>
        <w:t>2</w:t>
      </w:r>
      <w:r w:rsidR="00383650" w:rsidRPr="00B14811">
        <w:rPr>
          <w:rFonts w:ascii="Arial" w:eastAsia="Times New Roman" w:hAnsi="Arial" w:cs="Arial"/>
          <w:sz w:val="24"/>
          <w:szCs w:val="24"/>
        </w:rPr>
        <w:t xml:space="preserve">., and </w:t>
      </w:r>
      <w:r w:rsidR="001A60F0" w:rsidRPr="00B14811">
        <w:rPr>
          <w:rFonts w:ascii="Arial" w:eastAsia="Times New Roman" w:hAnsi="Arial" w:cs="Arial"/>
          <w:sz w:val="24"/>
          <w:szCs w:val="24"/>
        </w:rPr>
        <w:t>3</w:t>
      </w:r>
      <w:r w:rsidR="00383650" w:rsidRPr="00B14811">
        <w:rPr>
          <w:rFonts w:ascii="Arial" w:eastAsia="Times New Roman" w:hAnsi="Arial" w:cs="Arial"/>
          <w:sz w:val="24"/>
          <w:szCs w:val="24"/>
        </w:rPr>
        <w:t>.</w:t>
      </w:r>
      <w:r w:rsidR="00383650" w:rsidRPr="00B14811">
        <w:rPr>
          <w:rFonts w:ascii="Arial" w:hAnsi="Arial" w:cs="Arial"/>
          <w:bCs/>
          <w:sz w:val="24"/>
          <w:szCs w:val="24"/>
        </w:rPr>
        <w:t>)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had shown 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in XRD </w:t>
      </w:r>
      <w:r w:rsidR="00383650" w:rsidRPr="00B14811">
        <w:rPr>
          <w:rFonts w:ascii="Arial" w:hAnsi="Arial" w:cs="Arial"/>
          <w:bCs/>
          <w:sz w:val="24"/>
          <w:szCs w:val="24"/>
        </w:rPr>
        <w:t xml:space="preserve">spectra </w:t>
      </w:r>
      <w:r w:rsidR="00A46E67" w:rsidRPr="00B14811">
        <w:rPr>
          <w:rFonts w:ascii="Arial" w:hAnsi="Arial" w:cs="Arial"/>
          <w:bCs/>
          <w:sz w:val="24"/>
          <w:szCs w:val="24"/>
        </w:rPr>
        <w:t xml:space="preserve">(Fig. </w:t>
      </w:r>
      <w:r w:rsidR="00636442" w:rsidRPr="00B14811">
        <w:rPr>
          <w:rFonts w:ascii="Arial" w:hAnsi="Arial" w:cs="Arial"/>
          <w:bCs/>
          <w:sz w:val="24"/>
          <w:szCs w:val="24"/>
        </w:rPr>
        <w:t>1</w:t>
      </w:r>
      <w:r w:rsidR="00943E69" w:rsidRPr="00B14811">
        <w:rPr>
          <w:rFonts w:ascii="Arial" w:hAnsi="Arial" w:cs="Arial"/>
          <w:bCs/>
          <w:sz w:val="24"/>
          <w:szCs w:val="24"/>
        </w:rPr>
        <w:t xml:space="preserve">. </w:t>
      </w:r>
      <w:r w:rsidR="00DB2C45" w:rsidRPr="00B14811">
        <w:rPr>
          <w:rFonts w:ascii="Arial" w:hAnsi="Arial" w:cs="Arial"/>
          <w:bCs/>
          <w:sz w:val="24"/>
          <w:szCs w:val="24"/>
        </w:rPr>
        <w:t>a</w:t>
      </w:r>
      <w:r w:rsidR="00943E69" w:rsidRPr="00B14811">
        <w:rPr>
          <w:rFonts w:ascii="Arial" w:hAnsi="Arial" w:cs="Arial"/>
          <w:bCs/>
          <w:sz w:val="24"/>
          <w:szCs w:val="24"/>
        </w:rPr>
        <w:t xml:space="preserve">nd </w:t>
      </w:r>
      <w:r w:rsidR="00A25F82" w:rsidRPr="00B14811">
        <w:rPr>
          <w:rFonts w:ascii="Arial" w:hAnsi="Arial" w:cs="Arial"/>
          <w:bCs/>
          <w:sz w:val="24"/>
          <w:szCs w:val="24"/>
        </w:rPr>
        <w:t>5</w:t>
      </w:r>
      <w:r w:rsidR="00383650" w:rsidRPr="00B14811">
        <w:rPr>
          <w:rFonts w:ascii="Arial" w:hAnsi="Arial" w:cs="Arial"/>
          <w:bCs/>
          <w:sz w:val="24"/>
          <w:szCs w:val="24"/>
        </w:rPr>
        <w:t>.</w:t>
      </w:r>
      <w:r w:rsidR="00A46E67" w:rsidRPr="00B14811">
        <w:rPr>
          <w:rFonts w:ascii="Arial" w:hAnsi="Arial" w:cs="Arial"/>
          <w:bCs/>
          <w:sz w:val="24"/>
          <w:szCs w:val="24"/>
        </w:rPr>
        <w:t>)</w:t>
      </w:r>
      <w:r w:rsidR="00AC46FC" w:rsidRPr="00B14811">
        <w:rPr>
          <w:rFonts w:ascii="Arial" w:hAnsi="Arial" w:cs="Arial"/>
          <w:bCs/>
          <w:sz w:val="24"/>
          <w:szCs w:val="24"/>
        </w:rPr>
        <w:t xml:space="preserve">. </w:t>
      </w:r>
      <w:bookmarkStart w:id="46" w:name="_Hlk31793370"/>
      <w:r w:rsidR="00B67911" w:rsidRPr="00B14811">
        <w:rPr>
          <w:rFonts w:ascii="Arial" w:hAnsi="Arial" w:cs="Arial"/>
          <w:bCs/>
          <w:sz w:val="24"/>
          <w:szCs w:val="24"/>
        </w:rPr>
        <w:t>Ca</w:t>
      </w:r>
      <w:r w:rsidR="00B67911"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B67911" w:rsidRPr="00B14811">
        <w:rPr>
          <w:rFonts w:ascii="Arial" w:hAnsi="Arial" w:cs="Arial"/>
          <w:bCs/>
          <w:sz w:val="24"/>
          <w:szCs w:val="24"/>
        </w:rPr>
        <w:t>(PO</w:t>
      </w:r>
      <w:r w:rsidR="00B67911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B67911" w:rsidRPr="00B14811">
        <w:rPr>
          <w:rFonts w:ascii="Arial" w:hAnsi="Arial" w:cs="Arial"/>
          <w:bCs/>
          <w:sz w:val="24"/>
          <w:szCs w:val="24"/>
        </w:rPr>
        <w:t>)</w:t>
      </w:r>
      <w:r w:rsidR="00B67911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B67911" w:rsidRPr="00B14811">
        <w:rPr>
          <w:rFonts w:ascii="Arial" w:hAnsi="Arial" w:cs="Arial"/>
          <w:bCs/>
          <w:sz w:val="24"/>
          <w:szCs w:val="24"/>
        </w:rPr>
        <w:t xml:space="preserve">(OH) was formed during </w:t>
      </w:r>
      <w:r w:rsidR="00A633A6"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B67911" w:rsidRPr="00B14811">
        <w:rPr>
          <w:rFonts w:ascii="Arial" w:hAnsi="Arial" w:cs="Arial"/>
          <w:bCs/>
          <w:sz w:val="24"/>
          <w:szCs w:val="24"/>
        </w:rPr>
        <w:t>aqueous phase</w:t>
      </w:r>
      <w:r w:rsidR="00692FF4" w:rsidRPr="00B14811">
        <w:rPr>
          <w:rFonts w:ascii="Arial" w:hAnsi="Arial" w:cs="Arial"/>
          <w:bCs/>
          <w:sz w:val="24"/>
          <w:szCs w:val="24"/>
        </w:rPr>
        <w:t xml:space="preserve"> and</w:t>
      </w:r>
      <w:r w:rsidR="004271DF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631C75"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7E64DF" w:rsidRPr="00B14811">
        <w:rPr>
          <w:rFonts w:ascii="Arial" w:hAnsi="Arial" w:cs="Arial"/>
          <w:bCs/>
          <w:sz w:val="24"/>
          <w:szCs w:val="24"/>
        </w:rPr>
        <w:t>e</w:t>
      </w:r>
      <w:r w:rsidR="004271DF" w:rsidRPr="00B14811">
        <w:rPr>
          <w:rFonts w:ascii="Arial" w:hAnsi="Arial" w:cs="Arial"/>
          <w:bCs/>
          <w:sz w:val="24"/>
          <w:szCs w:val="24"/>
        </w:rPr>
        <w:t>xchange of Pb</w:t>
      </w:r>
      <w:r w:rsidR="004271DF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4271DF" w:rsidRPr="00B14811">
        <w:rPr>
          <w:rFonts w:ascii="Arial" w:hAnsi="Arial" w:cs="Arial"/>
          <w:bCs/>
          <w:sz w:val="24"/>
          <w:szCs w:val="24"/>
        </w:rPr>
        <w:t xml:space="preserve"> with Ca</w:t>
      </w:r>
      <w:r w:rsidR="004271DF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4271DF" w:rsidRPr="00B14811">
        <w:rPr>
          <w:rFonts w:ascii="Arial" w:hAnsi="Arial" w:cs="Arial"/>
          <w:bCs/>
          <w:sz w:val="24"/>
          <w:szCs w:val="24"/>
        </w:rPr>
        <w:t xml:space="preserve"> formed Pb</w:t>
      </w:r>
      <w:r w:rsidR="004271DF"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4271DF" w:rsidRPr="00B14811">
        <w:rPr>
          <w:rFonts w:ascii="Arial" w:hAnsi="Arial" w:cs="Arial"/>
          <w:bCs/>
          <w:sz w:val="24"/>
          <w:szCs w:val="24"/>
        </w:rPr>
        <w:t>(PO</w:t>
      </w:r>
      <w:r w:rsidR="004271DF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4271DF" w:rsidRPr="00B14811">
        <w:rPr>
          <w:rFonts w:ascii="Arial" w:hAnsi="Arial" w:cs="Arial"/>
          <w:bCs/>
          <w:sz w:val="24"/>
          <w:szCs w:val="24"/>
        </w:rPr>
        <w:t>)</w:t>
      </w:r>
      <w:r w:rsidR="004271DF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4271DF" w:rsidRPr="00B14811">
        <w:rPr>
          <w:rFonts w:ascii="Arial" w:hAnsi="Arial" w:cs="Arial"/>
          <w:bCs/>
          <w:sz w:val="24"/>
          <w:szCs w:val="24"/>
        </w:rPr>
        <w:t xml:space="preserve">OH according to </w:t>
      </w:r>
      <w:r w:rsidR="004271DF" w:rsidRPr="00B14811">
        <w:rPr>
          <w:rFonts w:ascii="Arial" w:eastAsia="Times New Roman" w:hAnsi="Arial" w:cs="Arial"/>
          <w:sz w:val="24"/>
          <w:szCs w:val="24"/>
        </w:rPr>
        <w:t xml:space="preserve">Eq. </w:t>
      </w:r>
      <w:r w:rsidR="001A60F0" w:rsidRPr="00B14811">
        <w:rPr>
          <w:rFonts w:ascii="Arial" w:eastAsia="Times New Roman" w:hAnsi="Arial" w:cs="Arial"/>
          <w:sz w:val="24"/>
          <w:szCs w:val="24"/>
        </w:rPr>
        <w:t>4</w:t>
      </w:r>
      <w:r w:rsidR="004271DF" w:rsidRPr="00B14811">
        <w:rPr>
          <w:rFonts w:ascii="Arial" w:eastAsia="Times New Roman" w:hAnsi="Arial" w:cs="Arial"/>
          <w:sz w:val="24"/>
          <w:szCs w:val="24"/>
        </w:rPr>
        <w:t>.</w:t>
      </w:r>
      <w:r w:rsidR="004271DF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Active P-OH </w:t>
      </w:r>
      <w:r w:rsidR="000C1E6E" w:rsidRPr="00B14811">
        <w:rPr>
          <w:rFonts w:ascii="Arial" w:hAnsi="Arial" w:cs="Arial"/>
          <w:bCs/>
          <w:sz w:val="24"/>
          <w:szCs w:val="24"/>
        </w:rPr>
        <w:t>sites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0C1E6E" w:rsidRPr="00B14811">
        <w:rPr>
          <w:rFonts w:ascii="Arial" w:hAnsi="Arial" w:cs="Arial"/>
          <w:bCs/>
          <w:sz w:val="24"/>
          <w:szCs w:val="24"/>
        </w:rPr>
        <w:t>on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8553E4" w:rsidRPr="00B14811">
        <w:rPr>
          <w:rFonts w:ascii="Arial" w:hAnsi="Arial" w:cs="Arial"/>
          <w:bCs/>
          <w:sz w:val="24"/>
          <w:szCs w:val="24"/>
        </w:rPr>
        <w:t>Ca</w:t>
      </w:r>
      <w:r w:rsidR="008553E4" w:rsidRPr="00B14811">
        <w:rPr>
          <w:rFonts w:ascii="Arial" w:hAnsi="Arial" w:cs="Arial"/>
          <w:bCs/>
          <w:sz w:val="24"/>
          <w:szCs w:val="24"/>
          <w:vertAlign w:val="subscript"/>
        </w:rPr>
        <w:t>5</w:t>
      </w:r>
      <w:r w:rsidR="008553E4" w:rsidRPr="00B14811">
        <w:rPr>
          <w:rFonts w:ascii="Arial" w:hAnsi="Arial" w:cs="Arial"/>
          <w:bCs/>
          <w:sz w:val="24"/>
          <w:szCs w:val="24"/>
        </w:rPr>
        <w:t>(PO</w:t>
      </w:r>
      <w:r w:rsidR="008553E4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8553E4" w:rsidRPr="00B14811">
        <w:rPr>
          <w:rFonts w:ascii="Arial" w:hAnsi="Arial" w:cs="Arial"/>
          <w:bCs/>
          <w:sz w:val="24"/>
          <w:szCs w:val="24"/>
        </w:rPr>
        <w:t>)</w:t>
      </w:r>
      <w:r w:rsidR="008553E4" w:rsidRPr="00B14811">
        <w:rPr>
          <w:rFonts w:ascii="Arial" w:hAnsi="Arial" w:cs="Arial"/>
          <w:bCs/>
          <w:sz w:val="24"/>
          <w:szCs w:val="24"/>
          <w:vertAlign w:val="subscript"/>
        </w:rPr>
        <w:t>3</w:t>
      </w:r>
      <w:r w:rsidR="008553E4" w:rsidRPr="00B14811">
        <w:rPr>
          <w:rFonts w:ascii="Arial" w:hAnsi="Arial" w:cs="Arial"/>
          <w:bCs/>
          <w:sz w:val="24"/>
          <w:szCs w:val="24"/>
        </w:rPr>
        <w:t>(OH)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in LR samples were</w:t>
      </w:r>
      <w:r w:rsidR="008553E4" w:rsidRPr="00B14811">
        <w:rPr>
          <w:rFonts w:ascii="Arial" w:hAnsi="Arial" w:cs="Arial"/>
          <w:bCs/>
          <w:sz w:val="24"/>
          <w:szCs w:val="24"/>
        </w:rPr>
        <w:t xml:space="preserve"> complementary in </w:t>
      </w:r>
      <w:r w:rsidR="00631C75"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8553E4" w:rsidRPr="00B14811">
        <w:rPr>
          <w:rFonts w:ascii="Arial" w:hAnsi="Arial" w:cs="Arial"/>
          <w:bCs/>
          <w:sz w:val="24"/>
          <w:szCs w:val="24"/>
        </w:rPr>
        <w:t xml:space="preserve">immobilizing of Pb </w:t>
      </w:r>
      <w:r w:rsidR="00BC0CEA" w:rsidRPr="00B14811">
        <w:rPr>
          <w:rFonts w:ascii="Arial" w:hAnsi="Arial" w:cs="Arial"/>
          <w:bCs/>
          <w:sz w:val="24"/>
          <w:szCs w:val="24"/>
        </w:rPr>
        <w:t>(II)</w:t>
      </w:r>
      <w:r w:rsidR="008553E4" w:rsidRPr="00B14811">
        <w:rPr>
          <w:rFonts w:ascii="Arial" w:hAnsi="Arial" w:cs="Arial"/>
          <w:bCs/>
          <w:sz w:val="24"/>
          <w:szCs w:val="24"/>
        </w:rPr>
        <w:t xml:space="preserve"> ions.</w:t>
      </w:r>
      <w:r w:rsidR="00C17B3A" w:rsidRPr="00B14811">
        <w:rPr>
          <w:rFonts w:ascii="Arial" w:hAnsi="Arial" w:cs="Arial"/>
          <w:bCs/>
          <w:sz w:val="24"/>
          <w:szCs w:val="24"/>
        </w:rPr>
        <w:t xml:space="preserve"> </w:t>
      </w:r>
      <w:bookmarkEnd w:id="46"/>
      <w:r w:rsidR="008E7140" w:rsidRPr="00B14811">
        <w:rPr>
          <w:rFonts w:ascii="Arial" w:hAnsi="Arial" w:cs="Arial"/>
          <w:bCs/>
          <w:sz w:val="24"/>
          <w:szCs w:val="24"/>
        </w:rPr>
        <w:t>Higher Ca</w:t>
      </w:r>
      <w:r w:rsidR="008E7140" w:rsidRPr="00B14811">
        <w:rPr>
          <w:rFonts w:ascii="Arial" w:hAnsi="Arial" w:cs="Arial"/>
          <w:bCs/>
          <w:sz w:val="24"/>
          <w:szCs w:val="24"/>
          <w:vertAlign w:val="superscript"/>
        </w:rPr>
        <w:t>2+</w:t>
      </w:r>
      <w:r w:rsidR="008E7140" w:rsidRPr="00B14811">
        <w:rPr>
          <w:rFonts w:ascii="Arial" w:hAnsi="Arial" w:cs="Arial"/>
          <w:bCs/>
          <w:sz w:val="24"/>
          <w:szCs w:val="24"/>
        </w:rPr>
        <w:t xml:space="preserve"> content shown in XRD spectra can also be supported by elemental analysis and P-extraction results which show higher Ca and P-HCl contents, respectively. </w:t>
      </w:r>
      <w:r w:rsidR="00A3525A" w:rsidRPr="00B14811">
        <w:rPr>
          <w:rFonts w:ascii="Arial" w:hAnsi="Arial" w:cs="Arial"/>
          <w:bCs/>
          <w:sz w:val="24"/>
          <w:szCs w:val="24"/>
        </w:rPr>
        <w:t xml:space="preserve">It is elucidated from XRD results that </w:t>
      </w:r>
      <w:bookmarkStart w:id="47" w:name="_Hlk32502176"/>
      <w:r w:rsidR="00D50D1D" w:rsidRPr="00B14811">
        <w:rPr>
          <w:rFonts w:ascii="Arial" w:hAnsi="Arial" w:cs="Arial" w:hint="eastAsia"/>
          <w:bCs/>
          <w:sz w:val="24"/>
          <w:szCs w:val="24"/>
        </w:rPr>
        <w:t xml:space="preserve">Pb </w:t>
      </w:r>
      <w:r w:rsidR="00D50D1D" w:rsidRPr="00B14811">
        <w:rPr>
          <w:rFonts w:ascii="Arial" w:hAnsi="Arial" w:cs="Arial"/>
          <w:bCs/>
          <w:sz w:val="24"/>
          <w:szCs w:val="24"/>
        </w:rPr>
        <w:t xml:space="preserve">(II) </w:t>
      </w:r>
      <w:r w:rsidR="00D50D1D" w:rsidRPr="00B14811">
        <w:rPr>
          <w:rFonts w:ascii="Arial" w:hAnsi="Arial" w:cs="Arial" w:hint="eastAsia"/>
          <w:bCs/>
          <w:sz w:val="24"/>
          <w:szCs w:val="24"/>
        </w:rPr>
        <w:t xml:space="preserve">adsorption </w:t>
      </w:r>
      <w:r w:rsidR="009701EB" w:rsidRPr="00B14811">
        <w:rPr>
          <w:rFonts w:ascii="Arial" w:hAnsi="Arial" w:cs="Arial"/>
          <w:bCs/>
          <w:sz w:val="24"/>
          <w:szCs w:val="24"/>
        </w:rPr>
        <w:t xml:space="preserve">reaction mechanism </w:t>
      </w:r>
      <w:r w:rsidR="00D50D1D" w:rsidRPr="00B14811">
        <w:rPr>
          <w:rFonts w:ascii="Arial" w:hAnsi="Arial" w:cs="Arial" w:hint="eastAsia"/>
          <w:bCs/>
          <w:sz w:val="24"/>
          <w:szCs w:val="24"/>
        </w:rPr>
        <w:t xml:space="preserve">is mainly determined by the content of </w:t>
      </w:r>
      <w:r w:rsidR="00C5530E" w:rsidRPr="00B14811">
        <w:rPr>
          <w:rFonts w:ascii="Arial" w:hAnsi="Arial" w:cs="Arial"/>
          <w:bCs/>
          <w:sz w:val="24"/>
          <w:szCs w:val="24"/>
        </w:rPr>
        <w:t>C</w:t>
      </w:r>
      <w:r w:rsidR="00C5530E" w:rsidRPr="00B14811">
        <w:rPr>
          <w:rFonts w:ascii="Arial" w:hAnsi="Arial" w:cs="Arial"/>
          <w:bCs/>
          <w:sz w:val="24"/>
          <w:szCs w:val="24"/>
          <w:vertAlign w:val="subscript"/>
        </w:rPr>
        <w:t>2</w:t>
      </w:r>
      <w:r w:rsidR="00C5530E" w:rsidRPr="00B14811">
        <w:rPr>
          <w:rFonts w:ascii="Arial" w:hAnsi="Arial" w:cs="Arial"/>
          <w:bCs/>
          <w:sz w:val="24"/>
          <w:szCs w:val="24"/>
        </w:rPr>
        <w:t>O</w:t>
      </w:r>
      <w:r w:rsidR="00C5530E" w:rsidRPr="00B14811">
        <w:rPr>
          <w:rFonts w:ascii="Arial" w:hAnsi="Arial" w:cs="Arial"/>
          <w:bCs/>
          <w:sz w:val="24"/>
          <w:szCs w:val="24"/>
          <w:vertAlign w:val="subscript"/>
        </w:rPr>
        <w:t>4</w:t>
      </w:r>
      <w:r w:rsidR="00C5530E" w:rsidRPr="00B14811">
        <w:rPr>
          <w:rFonts w:ascii="Arial" w:hAnsi="Arial" w:cs="Arial"/>
          <w:bCs/>
          <w:sz w:val="24"/>
          <w:szCs w:val="24"/>
          <w:vertAlign w:val="superscript"/>
        </w:rPr>
        <w:t>2−</w:t>
      </w:r>
      <w:r w:rsidR="00C5530E" w:rsidRPr="00B14811">
        <w:rPr>
          <w:rFonts w:ascii="Arial" w:hAnsi="Arial" w:cs="Arial"/>
          <w:bCs/>
          <w:sz w:val="24"/>
          <w:szCs w:val="24"/>
        </w:rPr>
        <w:t xml:space="preserve"> for LR-HCs and </w:t>
      </w:r>
      <w:r w:rsidR="00D50D1D" w:rsidRPr="00B14811">
        <w:rPr>
          <w:rFonts w:ascii="Arial" w:hAnsi="Arial" w:cs="Arial" w:hint="eastAsia"/>
          <w:bCs/>
          <w:sz w:val="24"/>
          <w:szCs w:val="24"/>
        </w:rPr>
        <w:t>PO</w:t>
      </w:r>
      <w:r w:rsidR="00D50D1D" w:rsidRPr="00B14811">
        <w:rPr>
          <w:rFonts w:ascii="Arial" w:hAnsi="Arial" w:cs="Arial" w:hint="eastAsia"/>
          <w:bCs/>
          <w:sz w:val="24"/>
          <w:szCs w:val="24"/>
          <w:vertAlign w:val="subscript"/>
        </w:rPr>
        <w:t>4</w:t>
      </w:r>
      <w:r w:rsidR="00D50D1D" w:rsidRPr="00B14811">
        <w:rPr>
          <w:rFonts w:ascii="Arial" w:hAnsi="Arial" w:cs="Arial" w:hint="eastAsia"/>
          <w:bCs/>
          <w:sz w:val="24"/>
          <w:szCs w:val="24"/>
          <w:vertAlign w:val="superscript"/>
        </w:rPr>
        <w:t>3-</w:t>
      </w:r>
      <w:r w:rsidR="00D50D1D" w:rsidRPr="00B14811">
        <w:rPr>
          <w:rFonts w:ascii="Arial" w:hAnsi="Arial" w:cs="Arial" w:hint="eastAsia"/>
          <w:bCs/>
          <w:sz w:val="24"/>
          <w:szCs w:val="24"/>
        </w:rPr>
        <w:t xml:space="preserve"> and CO</w:t>
      </w:r>
      <w:r w:rsidR="00D50D1D" w:rsidRPr="00B14811">
        <w:rPr>
          <w:rFonts w:ascii="Arial" w:hAnsi="Arial" w:cs="Arial" w:hint="eastAsia"/>
          <w:bCs/>
          <w:sz w:val="24"/>
          <w:szCs w:val="24"/>
          <w:vertAlign w:val="subscript"/>
        </w:rPr>
        <w:t>3</w:t>
      </w:r>
      <w:r w:rsidR="00D50D1D" w:rsidRPr="00B14811">
        <w:rPr>
          <w:rFonts w:ascii="Arial" w:hAnsi="Arial" w:cs="Arial" w:hint="eastAsia"/>
          <w:bCs/>
          <w:sz w:val="24"/>
          <w:szCs w:val="24"/>
          <w:vertAlign w:val="superscript"/>
        </w:rPr>
        <w:t>2-</w:t>
      </w:r>
      <w:r w:rsidR="00C5530E" w:rsidRPr="00B14811">
        <w:rPr>
          <w:rFonts w:ascii="Arial" w:hAnsi="Arial" w:cs="Arial"/>
          <w:bCs/>
          <w:sz w:val="24"/>
          <w:szCs w:val="24"/>
        </w:rPr>
        <w:t xml:space="preserve"> for LR-APs. </w:t>
      </w:r>
      <w:bookmarkStart w:id="48" w:name="_Hlk31796977"/>
      <w:bookmarkEnd w:id="47"/>
      <w:r w:rsidR="002C21CC" w:rsidRPr="00B14811">
        <w:rPr>
          <w:rFonts w:ascii="Arial" w:hAnsi="Arial" w:cs="Arial"/>
          <w:sz w:val="24"/>
          <w:szCs w:val="24"/>
        </w:rPr>
        <w:t xml:space="preserve">Furthermore, </w:t>
      </w:r>
      <w:r w:rsidR="002C21CC" w:rsidRPr="00B14811">
        <w:rPr>
          <w:rFonts w:ascii="Arial" w:hAnsi="Arial" w:cs="Arial"/>
          <w:bCs/>
          <w:sz w:val="24"/>
          <w:szCs w:val="24"/>
        </w:rPr>
        <w:t>surface properties (surface complexion and its coprecipitation) ha</w:t>
      </w:r>
      <w:r w:rsidR="00056099" w:rsidRPr="00B14811">
        <w:rPr>
          <w:rFonts w:ascii="Arial" w:hAnsi="Arial" w:cs="Arial"/>
          <w:bCs/>
          <w:sz w:val="24"/>
          <w:szCs w:val="24"/>
        </w:rPr>
        <w:t>ve</w:t>
      </w:r>
      <w:r w:rsidR="00EE44ED" w:rsidRPr="00B14811">
        <w:rPr>
          <w:rFonts w:ascii="Arial" w:hAnsi="Arial" w:cs="Arial"/>
          <w:bCs/>
          <w:sz w:val="24"/>
          <w:szCs w:val="24"/>
        </w:rPr>
        <w:t xml:space="preserve"> an</w:t>
      </w:r>
      <w:r w:rsidR="002C21CC" w:rsidRPr="00B14811">
        <w:rPr>
          <w:rFonts w:ascii="Arial" w:hAnsi="Arial" w:cs="Arial"/>
          <w:bCs/>
          <w:sz w:val="24"/>
          <w:szCs w:val="24"/>
        </w:rPr>
        <w:t xml:space="preserve"> influence on Pb </w:t>
      </w:r>
      <w:r w:rsidR="00BC0CEA" w:rsidRPr="00B14811">
        <w:rPr>
          <w:rFonts w:ascii="Arial" w:hAnsi="Arial" w:cs="Arial"/>
          <w:bCs/>
          <w:sz w:val="24"/>
          <w:szCs w:val="24"/>
        </w:rPr>
        <w:t>(II)</w:t>
      </w:r>
      <w:r w:rsidR="002C21CC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2C21CC" w:rsidRPr="00B14811">
        <w:rPr>
          <w:rFonts w:ascii="Arial" w:hAnsi="Arial" w:cs="Arial"/>
          <w:bCs/>
          <w:sz w:val="24"/>
          <w:szCs w:val="24"/>
        </w:rPr>
        <w:lastRenderedPageBreak/>
        <w:t xml:space="preserve">immobilization in P-compounds </w:t>
      </w:r>
      <w:r w:rsidR="002C21CC" w:rsidRPr="00B14811">
        <w:rPr>
          <w:rFonts w:ascii="Arial" w:hAnsi="Arial" w:cs="Arial"/>
          <w:bCs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&lt;EndNote&gt;&lt;Cite&gt;&lt;Author&gt;Koptsik&lt;/Author&gt;&lt;Year&gt;2014&lt;/Year&gt;&lt;RecNum&gt;85&lt;/RecNum&gt;&lt;DisplayText&gt;(Koptsik, 2014)&lt;/DisplayText&gt;&lt;record&gt;&lt;rec-number&gt;85&lt;/rec-number&gt;&lt;foreign-keys&gt;&lt;key app="EN" db-id="at9awr02p0wppje0999pxf0oswa5zxww0zpz" timestamp="1554869437"&gt;85&lt;/key&gt;&lt;/foreign-keys&gt;&lt;ref-type name="Journal Article"&gt;17&lt;/ref-type&gt;&lt;contributors&gt;&lt;authors&gt;&lt;author&gt;Koptsik, GN&lt;/author&gt;&lt;/authors&gt;&lt;/contributors&gt;&lt;titles&gt;&lt;title&gt;Modern approaches to remediation of heavy metal polluted soils: a review&lt;/title&gt;&lt;secondary-title&gt;Eurasian soil science&lt;/secondary-title&gt;&lt;/titles&gt;&lt;periodical&gt;&lt;full-title&gt;Eurasian soil science&lt;/full-title&gt;&lt;/periodical&gt;&lt;pages&gt;707-722&lt;/pages&gt;&lt;volume&gt;47&lt;/volume&gt;&lt;number&gt;7&lt;/number&gt;&lt;dates&gt;&lt;year&gt;2014&lt;/year&gt;&lt;/dates&gt;&lt;isbn&gt;1064-2293&lt;/isbn&gt;&lt;urls&gt;&lt;/urls&gt;&lt;/record&gt;&lt;/Cite&gt;&lt;/EndNote&gt;</w:instrText>
      </w:r>
      <w:r w:rsidR="002C21CC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16" w:tooltip="Koptsik, 2014 #85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Koptsik, 2014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2C21CC" w:rsidRPr="00B14811">
        <w:rPr>
          <w:rFonts w:ascii="Arial" w:hAnsi="Arial" w:cs="Arial"/>
          <w:bCs/>
          <w:sz w:val="24"/>
          <w:szCs w:val="24"/>
        </w:rPr>
        <w:fldChar w:fldCharType="end"/>
      </w:r>
      <w:r w:rsidR="002C21CC" w:rsidRPr="00B14811">
        <w:rPr>
          <w:rFonts w:ascii="Arial" w:hAnsi="Arial" w:cs="Arial"/>
          <w:bCs/>
          <w:sz w:val="24"/>
          <w:szCs w:val="24"/>
        </w:rPr>
        <w:t xml:space="preserve">. </w:t>
      </w:r>
      <w:bookmarkEnd w:id="48"/>
      <w:r w:rsidR="00EE6C4F" w:rsidRPr="00B14811">
        <w:rPr>
          <w:rFonts w:ascii="Arial" w:hAnsi="Arial" w:cs="Arial"/>
          <w:bCs/>
          <w:sz w:val="24"/>
          <w:szCs w:val="24"/>
        </w:rPr>
        <w:t>Moreover</w:t>
      </w:r>
      <w:r w:rsidR="007E470B" w:rsidRPr="00B14811">
        <w:rPr>
          <w:rFonts w:ascii="Arial" w:hAnsi="Arial" w:cs="Arial"/>
          <w:bCs/>
          <w:sz w:val="24"/>
          <w:szCs w:val="24"/>
        </w:rPr>
        <w:t xml:space="preserve">, </w:t>
      </w:r>
      <w:r w:rsidR="00DA6BAE" w:rsidRPr="00B14811">
        <w:rPr>
          <w:rFonts w:ascii="Arial" w:hAnsi="Arial" w:cs="Arial"/>
          <w:bCs/>
          <w:sz w:val="24"/>
          <w:szCs w:val="24"/>
        </w:rPr>
        <w:t>v</w:t>
      </w:r>
      <w:r w:rsidR="00326CEE" w:rsidRPr="00B14811">
        <w:rPr>
          <w:rFonts w:ascii="Arial" w:hAnsi="Arial" w:cs="Arial"/>
          <w:bCs/>
          <w:sz w:val="24"/>
          <w:szCs w:val="24"/>
        </w:rPr>
        <w:t>ersatile oxygenated</w:t>
      </w:r>
      <w:r w:rsidR="00DA6BAE" w:rsidRPr="00B14811">
        <w:rPr>
          <w:rFonts w:ascii="Arial" w:hAnsi="Arial" w:cs="Arial"/>
          <w:bCs/>
          <w:sz w:val="24"/>
          <w:szCs w:val="24"/>
        </w:rPr>
        <w:t xml:space="preserve"> and N</w:t>
      </w:r>
      <w:r w:rsidR="00326CEE" w:rsidRPr="00B14811">
        <w:rPr>
          <w:rFonts w:ascii="Arial" w:hAnsi="Arial" w:cs="Arial"/>
          <w:bCs/>
          <w:sz w:val="24"/>
          <w:szCs w:val="24"/>
        </w:rPr>
        <w:t xml:space="preserve"> functional groups</w:t>
      </w:r>
      <w:r w:rsidR="00DA6BAE" w:rsidRPr="00B14811">
        <w:rPr>
          <w:rFonts w:ascii="Arial" w:hAnsi="Arial" w:cs="Arial"/>
          <w:sz w:val="24"/>
          <w:szCs w:val="24"/>
        </w:rPr>
        <w:t xml:space="preserve"> </w:t>
      </w:r>
      <w:r w:rsidR="00301E62" w:rsidRPr="00B14811">
        <w:rPr>
          <w:rFonts w:ascii="Arial" w:hAnsi="Arial" w:cs="Arial"/>
          <w:sz w:val="24"/>
          <w:szCs w:val="24"/>
        </w:rPr>
        <w:t xml:space="preserve">in LR samples </w:t>
      </w:r>
      <w:r w:rsidR="00DA6BAE" w:rsidRPr="00B14811">
        <w:rPr>
          <w:rFonts w:ascii="Arial" w:hAnsi="Arial" w:cs="Arial"/>
          <w:sz w:val="24"/>
          <w:szCs w:val="24"/>
        </w:rPr>
        <w:t>will be available for surface immobilization.</w:t>
      </w:r>
      <w:r w:rsidR="00EE6C4F" w:rsidRPr="00B14811">
        <w:rPr>
          <w:rFonts w:ascii="Arial" w:hAnsi="Arial" w:cs="Arial"/>
          <w:sz w:val="24"/>
          <w:szCs w:val="24"/>
        </w:rPr>
        <w:t xml:space="preserve"> </w:t>
      </w:r>
      <w:bookmarkStart w:id="49" w:name="_Hlk31793412"/>
      <w:r w:rsidR="00EE6C4F" w:rsidRPr="00B14811">
        <w:rPr>
          <w:rFonts w:ascii="Arial" w:hAnsi="Arial" w:cs="Arial"/>
          <w:bCs/>
          <w:sz w:val="24"/>
          <w:szCs w:val="24"/>
        </w:rPr>
        <w:t xml:space="preserve">In addition, </w:t>
      </w:r>
      <w:r w:rsidR="000B4CF5" w:rsidRPr="00B14811">
        <w:rPr>
          <w:rFonts w:ascii="Arial" w:hAnsi="Arial" w:cs="Arial"/>
          <w:bCs/>
          <w:sz w:val="24"/>
          <w:szCs w:val="24"/>
        </w:rPr>
        <w:t>p</w:t>
      </w:r>
      <w:r w:rsidR="00C762EC" w:rsidRPr="00B14811">
        <w:rPr>
          <w:rFonts w:ascii="Arial" w:hAnsi="Arial" w:cs="Arial"/>
          <w:sz w:val="24"/>
          <w:szCs w:val="24"/>
        </w:rPr>
        <w:t xml:space="preserve">recipitation </w:t>
      </w:r>
      <w:r w:rsidR="004D259D" w:rsidRPr="00B14811">
        <w:rPr>
          <w:rFonts w:ascii="Arial" w:hAnsi="Arial" w:cs="Arial"/>
          <w:sz w:val="24"/>
          <w:szCs w:val="24"/>
        </w:rPr>
        <w:t>is</w:t>
      </w:r>
      <w:r w:rsidR="00D73A0E" w:rsidRPr="00B14811">
        <w:rPr>
          <w:rFonts w:ascii="Arial" w:hAnsi="Arial" w:cs="Arial"/>
          <w:sz w:val="24"/>
          <w:szCs w:val="24"/>
        </w:rPr>
        <w:t xml:space="preserve"> employed for heavy metal</w:t>
      </w:r>
      <w:r w:rsidR="00A0782F" w:rsidRPr="00B14811">
        <w:rPr>
          <w:rFonts w:ascii="Arial" w:hAnsi="Arial" w:cs="Arial"/>
          <w:sz w:val="24"/>
          <w:szCs w:val="24"/>
        </w:rPr>
        <w:t>s</w:t>
      </w:r>
      <w:r w:rsidR="00D73A0E" w:rsidRPr="00B14811">
        <w:rPr>
          <w:rFonts w:ascii="Arial" w:hAnsi="Arial" w:cs="Arial"/>
          <w:sz w:val="24"/>
          <w:szCs w:val="24"/>
        </w:rPr>
        <w:t xml:space="preserve"> </w:t>
      </w:r>
      <w:r w:rsidR="005C731A" w:rsidRPr="00B14811">
        <w:rPr>
          <w:rFonts w:ascii="Arial" w:hAnsi="Arial" w:cs="Arial"/>
          <w:sz w:val="24"/>
          <w:szCs w:val="24"/>
        </w:rPr>
        <w:t xml:space="preserve">removal with common precipitants </w:t>
      </w:r>
      <w:r w:rsidR="004D259D" w:rsidRPr="00B14811">
        <w:rPr>
          <w:rFonts w:ascii="Arial" w:hAnsi="Arial" w:cs="Arial"/>
          <w:sz w:val="24"/>
          <w:szCs w:val="24"/>
        </w:rPr>
        <w:t>being</w:t>
      </w:r>
      <w:r w:rsidR="00C261B7" w:rsidRPr="00B14811">
        <w:rPr>
          <w:rFonts w:ascii="Arial" w:hAnsi="Arial" w:cs="Arial"/>
          <w:sz w:val="24"/>
          <w:szCs w:val="24"/>
        </w:rPr>
        <w:t xml:space="preserve"> </w:t>
      </w:r>
      <w:r w:rsidR="00D366B8" w:rsidRPr="00B14811">
        <w:rPr>
          <w:rFonts w:ascii="Arial" w:hAnsi="Arial" w:cs="Arial"/>
          <w:sz w:val="24"/>
          <w:szCs w:val="24"/>
        </w:rPr>
        <w:t>OH</w:t>
      </w:r>
      <w:r w:rsidR="00C261B7" w:rsidRPr="00B14811">
        <w:rPr>
          <w:rFonts w:ascii="Arial" w:hAnsi="Arial" w:cs="Arial"/>
          <w:sz w:val="24"/>
          <w:szCs w:val="24"/>
          <w:vertAlign w:val="superscript"/>
        </w:rPr>
        <w:t>-</w:t>
      </w:r>
      <w:r w:rsidR="00D366B8" w:rsidRPr="00B14811">
        <w:rPr>
          <w:rFonts w:ascii="Arial" w:hAnsi="Arial" w:cs="Arial"/>
          <w:sz w:val="24"/>
          <w:szCs w:val="24"/>
        </w:rPr>
        <w:t>, CO</w:t>
      </w:r>
      <w:r w:rsidR="00D366B8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D366B8" w:rsidRPr="00B14811">
        <w:rPr>
          <w:rFonts w:ascii="Arial" w:hAnsi="Arial" w:cs="Arial"/>
          <w:sz w:val="24"/>
          <w:szCs w:val="24"/>
          <w:vertAlign w:val="superscript"/>
        </w:rPr>
        <w:t>2</w:t>
      </w:r>
      <w:r w:rsidR="00C261B7" w:rsidRPr="00B14811">
        <w:rPr>
          <w:rFonts w:ascii="Arial" w:hAnsi="Arial" w:cs="Arial"/>
          <w:sz w:val="24"/>
          <w:szCs w:val="24"/>
          <w:vertAlign w:val="superscript"/>
        </w:rPr>
        <w:t>-</w:t>
      </w:r>
      <w:r w:rsidR="00D366B8" w:rsidRPr="00B14811">
        <w:rPr>
          <w:rFonts w:ascii="Arial" w:hAnsi="Arial" w:cs="Arial"/>
          <w:sz w:val="24"/>
          <w:szCs w:val="24"/>
        </w:rPr>
        <w:t xml:space="preserve"> and S</w:t>
      </w:r>
      <w:r w:rsidR="00D366B8" w:rsidRPr="00B14811">
        <w:rPr>
          <w:rFonts w:ascii="Arial" w:hAnsi="Arial" w:cs="Arial"/>
          <w:sz w:val="24"/>
          <w:szCs w:val="24"/>
          <w:vertAlign w:val="superscript"/>
        </w:rPr>
        <w:t>2</w:t>
      </w:r>
      <w:r w:rsidR="00C261B7" w:rsidRPr="00B14811">
        <w:rPr>
          <w:rFonts w:ascii="Arial" w:hAnsi="Arial" w:cs="Arial"/>
          <w:sz w:val="24"/>
          <w:szCs w:val="24"/>
          <w:vertAlign w:val="superscript"/>
        </w:rPr>
        <w:t>-</w:t>
      </w:r>
      <w:r w:rsidR="00C261B7" w:rsidRPr="00B14811">
        <w:rPr>
          <w:rFonts w:ascii="Arial" w:hAnsi="Arial" w:cs="Arial"/>
          <w:sz w:val="24"/>
          <w:szCs w:val="24"/>
        </w:rPr>
        <w:t xml:space="preserve"> </w:t>
      </w:r>
      <w:r w:rsidR="00534882" w:rsidRPr="00B14811">
        <w:rPr>
          <w:rFonts w:ascii="Arial" w:hAnsi="Arial" w:cs="Arial"/>
          <w:sz w:val="24"/>
          <w:szCs w:val="24"/>
        </w:rPr>
        <w:t>and metals precipitated as</w:t>
      </w:r>
      <w:r w:rsidR="008E6EC2" w:rsidRPr="00B14811">
        <w:rPr>
          <w:rFonts w:ascii="Arial" w:hAnsi="Arial" w:cs="Arial"/>
          <w:sz w:val="24"/>
          <w:szCs w:val="24"/>
        </w:rPr>
        <w:t xml:space="preserve"> hydroxide, </w:t>
      </w:r>
      <w:r w:rsidR="005C731A" w:rsidRPr="00B14811">
        <w:rPr>
          <w:rFonts w:ascii="Arial" w:hAnsi="Arial" w:cs="Arial"/>
          <w:sz w:val="24"/>
          <w:szCs w:val="24"/>
        </w:rPr>
        <w:t>carbonates</w:t>
      </w:r>
      <w:r w:rsidR="00A633A6" w:rsidRPr="00B14811">
        <w:rPr>
          <w:rFonts w:ascii="Arial" w:hAnsi="Arial" w:cs="Arial"/>
          <w:sz w:val="24"/>
          <w:szCs w:val="24"/>
        </w:rPr>
        <w:t>,</w:t>
      </w:r>
      <w:r w:rsidR="005C731A" w:rsidRPr="00B14811">
        <w:rPr>
          <w:rFonts w:ascii="Arial" w:hAnsi="Arial" w:cs="Arial"/>
          <w:sz w:val="24"/>
          <w:szCs w:val="24"/>
        </w:rPr>
        <w:t xml:space="preserve"> and sulfide</w:t>
      </w:r>
      <w:r w:rsidR="00534882" w:rsidRPr="00B14811">
        <w:rPr>
          <w:rFonts w:ascii="Arial" w:hAnsi="Arial" w:cs="Arial"/>
          <w:sz w:val="24"/>
          <w:szCs w:val="24"/>
        </w:rPr>
        <w:t>, respectively</w:t>
      </w:r>
      <w:r w:rsidR="00D73A0E" w:rsidRPr="00B14811">
        <w:rPr>
          <w:rFonts w:ascii="Arial" w:hAnsi="Arial" w:cs="Arial"/>
          <w:sz w:val="24"/>
          <w:szCs w:val="24"/>
        </w:rPr>
        <w:t xml:space="preserve"> </w:t>
      </w:r>
      <w:r w:rsidR="000E09EA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&lt;EndNote&gt;&lt;Cite&gt;&lt;Author&gt;Eckenfelder&lt;/Author&gt;&lt;Year&gt;1989&lt;/Year&gt;&lt;RecNum&gt;115&lt;/RecNum&gt;&lt;DisplayText&gt;(Eckenfelder, 1989)&lt;/DisplayText&gt;&lt;record&gt;&lt;rec-number&gt;115&lt;/rec-number&gt;&lt;foreign-keys&gt;&lt;key app="EN" db-id="at9awr02p0wppje0999pxf0oswa5zxww0zpz" timestamp="1558369784"&gt;115&lt;/key&gt;&lt;/foreign-keys&gt;&lt;ref-type name="Book"&gt;6&lt;/ref-type&gt;&lt;contributors&gt;&lt;authors&gt;&lt;author&gt;Eckenfelder, William Wesley&lt;/author&gt;&lt;/authors&gt;&lt;/contributors&gt;&lt;titles&gt;&lt;title&gt;Industrial water pollution control&lt;/title&gt;&lt;/titles&gt;&lt;dates&gt;&lt;year&gt;1989&lt;/year&gt;&lt;/dates&gt;&lt;publisher&gt;McGraw-Hill&lt;/publisher&gt;&lt;isbn&gt;007018903X&lt;/isbn&gt;&lt;urls&gt;&lt;/urls&gt;&lt;/record&gt;&lt;/Cite&gt;&lt;/EndNote&gt;</w:instrText>
      </w:r>
      <w:r w:rsidR="000E09EA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8" w:tooltip="Eckenfelder, 1989 #115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Eckenfelder, 1989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0E09EA" w:rsidRPr="00B14811">
        <w:rPr>
          <w:rFonts w:ascii="Arial" w:hAnsi="Arial" w:cs="Arial"/>
          <w:sz w:val="24"/>
          <w:szCs w:val="24"/>
        </w:rPr>
        <w:fldChar w:fldCharType="end"/>
      </w:r>
      <w:r w:rsidR="000E09EA" w:rsidRPr="00B14811">
        <w:rPr>
          <w:rFonts w:ascii="Arial" w:hAnsi="Arial" w:cs="Arial"/>
          <w:sz w:val="24"/>
          <w:szCs w:val="24"/>
        </w:rPr>
        <w:t xml:space="preserve">. </w:t>
      </w:r>
      <w:bookmarkEnd w:id="49"/>
      <w:r w:rsidR="003242ED" w:rsidRPr="00B14811">
        <w:rPr>
          <w:rFonts w:ascii="Arial" w:hAnsi="Arial" w:cs="Arial"/>
          <w:sz w:val="24"/>
          <w:szCs w:val="24"/>
        </w:rPr>
        <w:t xml:space="preserve">In </w:t>
      </w:r>
      <w:r w:rsidR="00A633A6" w:rsidRPr="00B14811">
        <w:rPr>
          <w:rFonts w:ascii="Arial" w:hAnsi="Arial" w:cs="Arial"/>
          <w:sz w:val="24"/>
          <w:szCs w:val="24"/>
        </w:rPr>
        <w:t xml:space="preserve">the </w:t>
      </w:r>
      <w:r w:rsidR="003242ED" w:rsidRPr="00B14811">
        <w:rPr>
          <w:rFonts w:ascii="Arial" w:hAnsi="Arial" w:cs="Arial"/>
          <w:sz w:val="24"/>
          <w:szCs w:val="24"/>
        </w:rPr>
        <w:t>above mechanism</w:t>
      </w:r>
      <w:r w:rsidR="00C40C82" w:rsidRPr="00B14811">
        <w:rPr>
          <w:rFonts w:ascii="Arial" w:hAnsi="Arial" w:cs="Arial"/>
          <w:sz w:val="24"/>
          <w:szCs w:val="24"/>
        </w:rPr>
        <w:t>,</w:t>
      </w:r>
      <w:r w:rsidR="003242ED" w:rsidRPr="00B14811">
        <w:rPr>
          <w:rFonts w:ascii="Arial" w:hAnsi="Arial" w:cs="Arial"/>
          <w:sz w:val="24"/>
          <w:szCs w:val="24"/>
        </w:rPr>
        <w:t xml:space="preserve"> PbCO</w:t>
      </w:r>
      <w:r w:rsidR="003242ED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242ED" w:rsidRPr="00B14811">
        <w:rPr>
          <w:rFonts w:ascii="Arial" w:hAnsi="Arial" w:cs="Arial"/>
          <w:sz w:val="24"/>
          <w:szCs w:val="24"/>
        </w:rPr>
        <w:t xml:space="preserve"> and Pb</w:t>
      </w:r>
      <w:r w:rsidR="003242ED" w:rsidRPr="00B14811">
        <w:rPr>
          <w:rFonts w:ascii="Arial" w:hAnsi="Arial" w:cs="Arial"/>
          <w:sz w:val="24"/>
          <w:szCs w:val="24"/>
          <w:vertAlign w:val="subscript"/>
        </w:rPr>
        <w:t>5</w:t>
      </w:r>
      <w:r w:rsidR="003242ED" w:rsidRPr="00B14811">
        <w:rPr>
          <w:rFonts w:ascii="Arial" w:hAnsi="Arial" w:cs="Arial"/>
          <w:sz w:val="24"/>
          <w:szCs w:val="24"/>
        </w:rPr>
        <w:t>(PO</w:t>
      </w:r>
      <w:r w:rsidR="003242ED" w:rsidRPr="00B14811">
        <w:rPr>
          <w:rFonts w:ascii="Arial" w:hAnsi="Arial" w:cs="Arial"/>
          <w:sz w:val="24"/>
          <w:szCs w:val="24"/>
          <w:vertAlign w:val="subscript"/>
        </w:rPr>
        <w:t>4</w:t>
      </w:r>
      <w:r w:rsidR="003242ED" w:rsidRPr="00B14811">
        <w:rPr>
          <w:rFonts w:ascii="Arial" w:hAnsi="Arial" w:cs="Arial"/>
          <w:sz w:val="24"/>
          <w:szCs w:val="24"/>
        </w:rPr>
        <w:t>)</w:t>
      </w:r>
      <w:r w:rsidR="003242ED" w:rsidRPr="00B14811">
        <w:rPr>
          <w:rFonts w:ascii="Arial" w:hAnsi="Arial" w:cs="Arial"/>
          <w:sz w:val="24"/>
          <w:szCs w:val="24"/>
          <w:vertAlign w:val="subscript"/>
        </w:rPr>
        <w:t>3</w:t>
      </w:r>
      <w:r w:rsidR="003242ED" w:rsidRPr="00B14811">
        <w:rPr>
          <w:rFonts w:ascii="Arial" w:hAnsi="Arial" w:cs="Arial"/>
          <w:sz w:val="24"/>
          <w:szCs w:val="24"/>
        </w:rPr>
        <w:t>OH</w:t>
      </w:r>
      <w:r w:rsidR="00875366" w:rsidRPr="00B14811">
        <w:rPr>
          <w:rFonts w:ascii="Arial" w:hAnsi="Arial" w:cs="Arial"/>
          <w:sz w:val="24"/>
          <w:szCs w:val="24"/>
        </w:rPr>
        <w:t xml:space="preserve"> precipitate</w:t>
      </w:r>
      <w:r w:rsidR="00A633A6" w:rsidRPr="00B14811">
        <w:rPr>
          <w:rFonts w:ascii="Arial" w:hAnsi="Arial" w:cs="Arial"/>
          <w:sz w:val="24"/>
          <w:szCs w:val="24"/>
        </w:rPr>
        <w:t>s</w:t>
      </w:r>
      <w:r w:rsidR="00875366" w:rsidRPr="00B14811">
        <w:rPr>
          <w:rFonts w:ascii="Arial" w:hAnsi="Arial" w:cs="Arial"/>
          <w:sz w:val="24"/>
          <w:szCs w:val="24"/>
        </w:rPr>
        <w:t xml:space="preserve"> </w:t>
      </w:r>
      <w:r w:rsidR="00A633A6" w:rsidRPr="00B14811">
        <w:rPr>
          <w:rFonts w:ascii="Arial" w:hAnsi="Arial" w:cs="Arial"/>
          <w:sz w:val="24"/>
          <w:szCs w:val="24"/>
        </w:rPr>
        <w:t xml:space="preserve">were a </w:t>
      </w:r>
      <w:r w:rsidR="00C40C82" w:rsidRPr="00B14811">
        <w:rPr>
          <w:rFonts w:ascii="Arial" w:hAnsi="Arial" w:cs="Arial"/>
          <w:sz w:val="24"/>
          <w:szCs w:val="24"/>
        </w:rPr>
        <w:t xml:space="preserve">probable reason </w:t>
      </w:r>
      <w:r w:rsidR="00A633A6" w:rsidRPr="00B14811">
        <w:rPr>
          <w:rFonts w:ascii="Arial" w:hAnsi="Arial" w:cs="Arial"/>
          <w:sz w:val="24"/>
          <w:szCs w:val="24"/>
        </w:rPr>
        <w:t>for</w:t>
      </w:r>
      <w:r w:rsidR="00875366" w:rsidRPr="00B14811">
        <w:rPr>
          <w:rFonts w:ascii="Arial" w:hAnsi="Arial" w:cs="Arial"/>
          <w:sz w:val="24"/>
          <w:szCs w:val="24"/>
        </w:rPr>
        <w:t xml:space="preserve"> higher </w:t>
      </w:r>
      <w:r w:rsidR="00B46F3B" w:rsidRPr="00B14811">
        <w:rPr>
          <w:rFonts w:ascii="Arial" w:hAnsi="Arial" w:cs="Arial"/>
          <w:sz w:val="24"/>
          <w:szCs w:val="24"/>
        </w:rPr>
        <w:t xml:space="preserve">Pb </w:t>
      </w:r>
      <w:r w:rsidR="00BC0CEA" w:rsidRPr="00B14811">
        <w:rPr>
          <w:rFonts w:ascii="Arial" w:hAnsi="Arial" w:cs="Arial"/>
          <w:sz w:val="24"/>
          <w:szCs w:val="24"/>
        </w:rPr>
        <w:t>(II)</w:t>
      </w:r>
      <w:r w:rsidR="00B46F3B" w:rsidRPr="00B14811">
        <w:rPr>
          <w:rFonts w:ascii="Arial" w:hAnsi="Arial" w:cs="Arial"/>
          <w:sz w:val="24"/>
          <w:szCs w:val="24"/>
        </w:rPr>
        <w:t xml:space="preserve"> removal </w:t>
      </w:r>
      <w:r w:rsidR="004770B9" w:rsidRPr="00B14811">
        <w:rPr>
          <w:rFonts w:ascii="Arial" w:hAnsi="Arial" w:cs="Arial"/>
          <w:sz w:val="24"/>
          <w:szCs w:val="24"/>
        </w:rPr>
        <w:t>using</w:t>
      </w:r>
      <w:r w:rsidR="00875366" w:rsidRPr="00B14811">
        <w:rPr>
          <w:rFonts w:ascii="Arial" w:hAnsi="Arial" w:cs="Arial"/>
          <w:sz w:val="24"/>
          <w:szCs w:val="24"/>
        </w:rPr>
        <w:t xml:space="preserve"> </w:t>
      </w:r>
      <w:r w:rsidR="00092F27" w:rsidRPr="00B14811">
        <w:rPr>
          <w:rFonts w:ascii="Arial" w:hAnsi="Arial" w:cs="Arial"/>
          <w:noProof/>
          <w:sz w:val="24"/>
          <w:szCs w:val="24"/>
        </w:rPr>
        <w:t>LR-APs</w:t>
      </w:r>
      <w:r w:rsidR="00B46F3B" w:rsidRPr="00B14811">
        <w:rPr>
          <w:rFonts w:ascii="Arial" w:hAnsi="Arial" w:cs="Arial"/>
          <w:sz w:val="24"/>
          <w:szCs w:val="24"/>
        </w:rPr>
        <w:t>.</w:t>
      </w:r>
      <w:r w:rsidR="001231E5" w:rsidRPr="00B14811">
        <w:rPr>
          <w:rFonts w:ascii="Arial" w:hAnsi="Arial" w:cs="Arial"/>
          <w:sz w:val="24"/>
          <w:szCs w:val="24"/>
        </w:rPr>
        <w:t xml:space="preserve"> </w:t>
      </w:r>
      <w:r w:rsidR="002B4187" w:rsidRPr="00B14811">
        <w:rPr>
          <w:rFonts w:ascii="Arial" w:hAnsi="Arial" w:cs="Arial"/>
          <w:sz w:val="24"/>
          <w:szCs w:val="24"/>
        </w:rPr>
        <w:t>For</w:t>
      </w:r>
      <w:r w:rsidR="00D12C27" w:rsidRPr="00B14811">
        <w:rPr>
          <w:rFonts w:ascii="Arial" w:hAnsi="Arial" w:cs="Arial"/>
          <w:sz w:val="24"/>
          <w:szCs w:val="24"/>
        </w:rPr>
        <w:t xml:space="preserve"> better process</w:t>
      </w:r>
      <w:r w:rsidR="00071E37" w:rsidRPr="00B14811">
        <w:rPr>
          <w:rFonts w:ascii="Arial" w:hAnsi="Arial" w:cs="Arial"/>
          <w:sz w:val="24"/>
          <w:szCs w:val="24"/>
        </w:rPr>
        <w:t xml:space="preserve"> outcomes</w:t>
      </w:r>
      <w:r w:rsidR="00D12C27" w:rsidRPr="00B14811">
        <w:rPr>
          <w:rFonts w:ascii="Arial" w:hAnsi="Arial" w:cs="Arial"/>
          <w:sz w:val="24"/>
          <w:szCs w:val="24"/>
        </w:rPr>
        <w:t xml:space="preserve">, </w:t>
      </w:r>
      <w:r w:rsidR="008F121D" w:rsidRPr="00B14811">
        <w:rPr>
          <w:rFonts w:ascii="Arial" w:hAnsi="Arial" w:cs="Arial"/>
          <w:sz w:val="24"/>
          <w:szCs w:val="24"/>
        </w:rPr>
        <w:t xml:space="preserve">the </w:t>
      </w:r>
      <w:r w:rsidR="001055FE" w:rsidRPr="00B14811">
        <w:rPr>
          <w:rFonts w:ascii="Arial" w:hAnsi="Arial" w:cs="Arial"/>
          <w:sz w:val="24"/>
          <w:szCs w:val="24"/>
        </w:rPr>
        <w:t xml:space="preserve">pH of samples </w:t>
      </w:r>
      <w:r w:rsidR="00D12C27" w:rsidRPr="00B14811">
        <w:rPr>
          <w:rFonts w:ascii="Arial" w:hAnsi="Arial" w:cs="Arial"/>
          <w:sz w:val="24"/>
          <w:szCs w:val="24"/>
        </w:rPr>
        <w:t xml:space="preserve">was </w:t>
      </w:r>
      <w:r w:rsidR="001055FE" w:rsidRPr="00B14811">
        <w:rPr>
          <w:rFonts w:ascii="Arial" w:hAnsi="Arial" w:cs="Arial"/>
          <w:sz w:val="24"/>
          <w:szCs w:val="24"/>
        </w:rPr>
        <w:t xml:space="preserve">kept </w:t>
      </w:r>
      <w:r w:rsidR="00295F74" w:rsidRPr="00B14811">
        <w:rPr>
          <w:rFonts w:ascii="Arial" w:hAnsi="Arial" w:cs="Arial"/>
          <w:sz w:val="24"/>
          <w:szCs w:val="24"/>
        </w:rPr>
        <w:t>5</w:t>
      </w:r>
      <w:r w:rsidR="00902C64" w:rsidRPr="00B14811">
        <w:rPr>
          <w:rFonts w:ascii="Arial" w:hAnsi="Arial" w:cs="Arial"/>
          <w:sz w:val="24"/>
          <w:szCs w:val="24"/>
        </w:rPr>
        <w:t xml:space="preserve"> </w:t>
      </w:r>
      <w:r w:rsidR="00295F74" w:rsidRPr="00B14811">
        <w:rPr>
          <w:rFonts w:ascii="Arial" w:hAnsi="Arial" w:cs="Arial"/>
          <w:sz w:val="24"/>
          <w:szCs w:val="24"/>
        </w:rPr>
        <w:t>-</w:t>
      </w:r>
      <w:r w:rsidR="00902C64" w:rsidRPr="00B14811">
        <w:rPr>
          <w:rFonts w:ascii="Arial" w:hAnsi="Arial" w:cs="Arial"/>
          <w:sz w:val="24"/>
          <w:szCs w:val="24"/>
        </w:rPr>
        <w:t xml:space="preserve"> </w:t>
      </w:r>
      <w:r w:rsidR="00D12C27" w:rsidRPr="00B14811">
        <w:rPr>
          <w:rFonts w:ascii="Arial" w:hAnsi="Arial" w:cs="Arial"/>
          <w:sz w:val="24"/>
          <w:szCs w:val="24"/>
        </w:rPr>
        <w:t xml:space="preserve">6. </w:t>
      </w:r>
      <w:r w:rsidR="00661098" w:rsidRPr="00B14811">
        <w:rPr>
          <w:rFonts w:ascii="Arial" w:hAnsi="Arial" w:cs="Arial"/>
          <w:sz w:val="24"/>
          <w:szCs w:val="24"/>
        </w:rPr>
        <w:t>LR-APs</w:t>
      </w:r>
      <w:r w:rsidR="00EB5350" w:rsidRPr="00B14811">
        <w:rPr>
          <w:rFonts w:ascii="Arial" w:hAnsi="Arial" w:cs="Arial"/>
          <w:sz w:val="24"/>
          <w:szCs w:val="24"/>
        </w:rPr>
        <w:t xml:space="preserve"> show higher ash contents, as mentioned in Table 1. </w:t>
      </w:r>
      <w:r w:rsidR="00EE44ED" w:rsidRPr="00B14811">
        <w:rPr>
          <w:rFonts w:ascii="Arial" w:hAnsi="Arial" w:cs="Arial"/>
          <w:sz w:val="24"/>
          <w:szCs w:val="24"/>
        </w:rPr>
        <w:t>T</w:t>
      </w:r>
      <w:r w:rsidR="00D07FA3" w:rsidRPr="00B14811">
        <w:rPr>
          <w:rFonts w:ascii="Arial" w:hAnsi="Arial" w:cs="Arial"/>
          <w:sz w:val="24"/>
          <w:szCs w:val="24"/>
        </w:rPr>
        <w:t>he h</w:t>
      </w:r>
      <w:r w:rsidR="001231E5" w:rsidRPr="00B14811">
        <w:rPr>
          <w:rFonts w:ascii="Arial" w:hAnsi="Arial" w:cs="Arial"/>
          <w:sz w:val="24"/>
          <w:szCs w:val="24"/>
        </w:rPr>
        <w:t xml:space="preserve">igher ash content in samples is considered helpful in metals immobilization </w:t>
      </w:r>
      <w:r w:rsidR="002B4187" w:rsidRPr="00B14811">
        <w:rPr>
          <w:rFonts w:ascii="Arial" w:hAnsi="Arial" w:cs="Arial"/>
          <w:sz w:val="24"/>
          <w:szCs w:val="24"/>
        </w:rPr>
        <w:t>through</w:t>
      </w:r>
      <w:r w:rsidR="001231E5" w:rsidRPr="00B14811">
        <w:rPr>
          <w:rFonts w:ascii="Arial" w:hAnsi="Arial" w:cs="Arial"/>
          <w:sz w:val="24"/>
          <w:szCs w:val="24"/>
        </w:rPr>
        <w:t xml:space="preserve"> precipitation response </w:t>
      </w:r>
      <w:r w:rsidR="001231E5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&lt;EndNote&gt;&lt;Cite&gt;&lt;Author&gt;Rawal&lt;/Author&gt;&lt;Year&gt;2016&lt;/Year&gt;&lt;RecNum&gt;112&lt;/RecNum&gt;&lt;DisplayText&gt;(Rawal et al., 2016)&lt;/DisplayText&gt;&lt;record&gt;&lt;rec-number&gt;112&lt;/rec-number&gt;&lt;foreign-keys&gt;&lt;key app="EN" db-id="at9awr02p0wppje0999pxf0oswa5zxww0zpz" timestamp="1558166399"&gt;112&lt;/key&gt;&lt;/foreign-keys&gt;&lt;ref-type name="Journal Article"&gt;17&lt;/ref-type&gt;&lt;contributors&gt;&lt;authors&gt;&lt;author&gt;Rawal, Aditya&lt;/author&gt;&lt;author&gt;Joseph, Stephen D&lt;/author&gt;&lt;author&gt;Hook, James M&lt;/author&gt;&lt;author&gt;Chia, Chee H&lt;/author&gt;&lt;author&gt;Munroe, Paul R&lt;/author&gt;&lt;author&gt;Donne, Scott&lt;/author&gt;&lt;author&gt;Lin, Yun&lt;/author&gt;&lt;author&gt;Phelan, David&lt;/author&gt;&lt;author&gt;Mitchell, David RG&lt;/author&gt;&lt;author&gt;Pace, Ben&lt;/author&gt;&lt;/authors&gt;&lt;/contributors&gt;&lt;titles&gt;&lt;title&gt;Mineral–biochar composites: molecular structure and porosity&lt;/title&gt;&lt;secondary-title&gt;Environmental science &amp;amp; technology&lt;/secondary-title&gt;&lt;/titles&gt;&lt;periodical&gt;&lt;full-title&gt;Environmental science &amp;amp; technology&lt;/full-title&gt;&lt;/periodical&gt;&lt;pages&gt;7706-7714&lt;/pages&gt;&lt;volume&gt;50&lt;/volume&gt;&lt;number&gt;14&lt;/number&gt;&lt;dates&gt;&lt;year&gt;2016&lt;/year&gt;&lt;/dates&gt;&lt;isbn&gt;0013-936X&lt;/isbn&gt;&lt;urls&gt;&lt;/urls&gt;&lt;/record&gt;&lt;/Cite&gt;&lt;/EndNote&gt;</w:instrText>
      </w:r>
      <w:r w:rsidR="001231E5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27" w:tooltip="Rawal, 2016 #112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Rawal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1231E5" w:rsidRPr="00B14811">
        <w:rPr>
          <w:rFonts w:ascii="Arial" w:hAnsi="Arial" w:cs="Arial"/>
          <w:sz w:val="24"/>
          <w:szCs w:val="24"/>
        </w:rPr>
        <w:fldChar w:fldCharType="end"/>
      </w:r>
      <w:r w:rsidR="001231E5" w:rsidRPr="00B14811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eGrid"/>
        <w:tblW w:w="104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5886"/>
      </w:tblGrid>
      <w:tr w:rsidR="00B14811" w:rsidRPr="00B14811" w:rsidTr="004F148A">
        <w:trPr>
          <w:trHeight w:val="3600"/>
          <w:jc w:val="center"/>
        </w:trPr>
        <w:tc>
          <w:tcPr>
            <w:tcW w:w="5195" w:type="dxa"/>
            <w:hideMark/>
          </w:tcPr>
          <w:p w:rsidR="00F256D1" w:rsidRPr="00B14811" w:rsidRDefault="00F256D1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drawing>
                <wp:inline distT="0" distB="0" distL="0" distR="0">
                  <wp:extent cx="3576320" cy="3017520"/>
                  <wp:effectExtent l="0" t="0" r="508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32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6" w:type="dxa"/>
            <w:hideMark/>
          </w:tcPr>
          <w:p w:rsidR="00F256D1" w:rsidRPr="00B14811" w:rsidRDefault="00F256D1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4811">
              <w:rPr>
                <w:noProof/>
              </w:rPr>
              <w:drawing>
                <wp:inline distT="0" distB="0" distL="0" distR="0">
                  <wp:extent cx="3591099" cy="301752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099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6D1" w:rsidRPr="00B14811" w:rsidRDefault="00F256D1" w:rsidP="00F256D1">
      <w:pPr>
        <w:spacing w:before="240"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Fig. 5. XRD spectra of </w:t>
      </w:r>
      <w:bookmarkStart w:id="50" w:name="_Hlk19024449"/>
      <w:r w:rsidRPr="00B14811">
        <w:rPr>
          <w:rFonts w:ascii="Arial" w:hAnsi="Arial" w:cs="Arial"/>
          <w:sz w:val="24"/>
          <w:szCs w:val="24"/>
        </w:rPr>
        <w:t xml:space="preserve">Pb </w:t>
      </w:r>
      <w:bookmarkEnd w:id="50"/>
      <w:r w:rsidR="00BC0CEA" w:rsidRPr="00B14811">
        <w:rPr>
          <w:rFonts w:ascii="Arial" w:hAnsi="Arial" w:cs="Arial"/>
          <w:sz w:val="24"/>
          <w:szCs w:val="24"/>
        </w:rPr>
        <w:t xml:space="preserve">(II) </w:t>
      </w:r>
      <w:r w:rsidRPr="00B14811">
        <w:rPr>
          <w:rFonts w:ascii="Arial" w:hAnsi="Arial" w:cs="Arial"/>
          <w:sz w:val="24"/>
          <w:szCs w:val="24"/>
        </w:rPr>
        <w:t xml:space="preserve">post </w:t>
      </w:r>
      <w:r w:rsidR="00CA6213" w:rsidRPr="00B14811">
        <w:rPr>
          <w:rFonts w:ascii="Arial" w:hAnsi="Arial" w:cs="Arial"/>
          <w:sz w:val="24"/>
          <w:szCs w:val="24"/>
        </w:rPr>
        <w:t>immobilized</w:t>
      </w:r>
      <w:r w:rsidRPr="00B14811">
        <w:rPr>
          <w:rFonts w:ascii="Arial" w:hAnsi="Arial" w:cs="Arial"/>
          <w:sz w:val="24"/>
          <w:szCs w:val="24"/>
        </w:rPr>
        <w:t xml:space="preserve"> LR, </w:t>
      </w:r>
      <w:r w:rsidRPr="00B14811">
        <w:rPr>
          <w:rFonts w:ascii="Arial" w:hAnsi="Arial" w:cs="Arial"/>
          <w:noProof/>
          <w:sz w:val="24"/>
          <w:szCs w:val="24"/>
        </w:rPr>
        <w:t>LR-HCs</w:t>
      </w:r>
      <w:r w:rsidRPr="00B14811">
        <w:rPr>
          <w:rFonts w:ascii="Arial" w:hAnsi="Arial" w:cs="Arial"/>
          <w:sz w:val="24"/>
          <w:szCs w:val="24"/>
        </w:rPr>
        <w:t xml:space="preserve"> (a)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Pr="00B14811">
        <w:rPr>
          <w:rFonts w:ascii="Arial" w:hAnsi="Arial" w:cs="Arial"/>
          <w:sz w:val="24"/>
          <w:szCs w:val="24"/>
        </w:rPr>
        <w:t xml:space="preserve"> (b)</w:t>
      </w:r>
    </w:p>
    <w:p w:rsidR="00011122" w:rsidRPr="00B14811" w:rsidRDefault="00FA30B0" w:rsidP="001454E1">
      <w:pPr>
        <w:spacing w:before="240" w:line="48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The f</w:t>
      </w:r>
      <w:r w:rsidR="00AD7A0E" w:rsidRPr="00B14811">
        <w:rPr>
          <w:rFonts w:ascii="Arial" w:hAnsi="Arial" w:cs="Arial"/>
          <w:sz w:val="24"/>
          <w:szCs w:val="24"/>
        </w:rPr>
        <w:t>ull</w:t>
      </w:r>
      <w:r w:rsidR="00F03D23" w:rsidRPr="00B14811">
        <w:rPr>
          <w:rFonts w:ascii="Arial" w:hAnsi="Arial" w:cs="Arial"/>
          <w:sz w:val="24"/>
          <w:szCs w:val="24"/>
        </w:rPr>
        <w:t>-</w:t>
      </w:r>
      <w:r w:rsidR="00AD7A0E" w:rsidRPr="00B14811">
        <w:rPr>
          <w:rFonts w:ascii="Arial" w:hAnsi="Arial" w:cs="Arial"/>
          <w:sz w:val="24"/>
          <w:szCs w:val="24"/>
        </w:rPr>
        <w:t xml:space="preserve">spectrum XPS analysis of LR, </w:t>
      </w:r>
      <w:r w:rsidR="00AD7A0E" w:rsidRPr="00B14811">
        <w:rPr>
          <w:rFonts w:ascii="Arial" w:hAnsi="Arial" w:cs="Arial"/>
          <w:bCs/>
          <w:sz w:val="24"/>
          <w:szCs w:val="24"/>
        </w:rPr>
        <w:t>LR-HC-250</w:t>
      </w:r>
      <w:r w:rsidRPr="00B14811">
        <w:rPr>
          <w:rFonts w:ascii="Arial" w:hAnsi="Arial" w:cs="Arial"/>
          <w:bCs/>
          <w:sz w:val="24"/>
          <w:szCs w:val="24"/>
        </w:rPr>
        <w:t>,</w:t>
      </w:r>
      <w:r w:rsidR="00AD7A0E" w:rsidRPr="00B14811">
        <w:rPr>
          <w:rFonts w:ascii="Arial" w:hAnsi="Arial" w:cs="Arial"/>
          <w:bCs/>
          <w:sz w:val="24"/>
          <w:szCs w:val="24"/>
        </w:rPr>
        <w:t xml:space="preserve"> and LR-A</w:t>
      </w:r>
      <w:r w:rsidR="00C613DF" w:rsidRPr="00B14811">
        <w:rPr>
          <w:rFonts w:ascii="Arial" w:hAnsi="Arial" w:cs="Arial"/>
          <w:bCs/>
          <w:sz w:val="24"/>
          <w:szCs w:val="24"/>
        </w:rPr>
        <w:t>P</w:t>
      </w:r>
      <w:r w:rsidR="00AD7A0E" w:rsidRPr="00B14811">
        <w:rPr>
          <w:rFonts w:ascii="Arial" w:hAnsi="Arial" w:cs="Arial"/>
          <w:bCs/>
          <w:sz w:val="24"/>
          <w:szCs w:val="24"/>
        </w:rPr>
        <w:t xml:space="preserve">-250 after </w:t>
      </w:r>
      <w:r w:rsidR="00AD7A0E" w:rsidRPr="00B14811">
        <w:rPr>
          <w:rFonts w:ascii="Arial" w:hAnsi="Arial" w:cs="Arial"/>
          <w:sz w:val="24"/>
          <w:szCs w:val="24"/>
        </w:rPr>
        <w:t>Pb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BC0CEA" w:rsidRPr="00B14811">
        <w:rPr>
          <w:rFonts w:ascii="Arial" w:hAnsi="Arial" w:cs="Arial"/>
          <w:sz w:val="24"/>
          <w:szCs w:val="24"/>
        </w:rPr>
        <w:t>(II)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672CA6" w:rsidRPr="00B14811">
        <w:rPr>
          <w:rFonts w:ascii="Arial" w:hAnsi="Arial" w:cs="Arial"/>
          <w:sz w:val="24"/>
          <w:szCs w:val="24"/>
        </w:rPr>
        <w:t>immobilization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E12D0D" w:rsidRPr="00B14811">
        <w:rPr>
          <w:rFonts w:ascii="Arial" w:hAnsi="Arial" w:cs="Arial"/>
          <w:bCs/>
          <w:sz w:val="24"/>
          <w:szCs w:val="24"/>
        </w:rPr>
        <w:t>is</w:t>
      </w:r>
      <w:r w:rsidR="00E702B8" w:rsidRPr="00B14811">
        <w:rPr>
          <w:rFonts w:ascii="Arial" w:hAnsi="Arial" w:cs="Arial"/>
          <w:bCs/>
          <w:sz w:val="24"/>
          <w:szCs w:val="24"/>
        </w:rPr>
        <w:t xml:space="preserve"> displayed 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in Fig. </w:t>
      </w:r>
      <w:r w:rsidR="00747709" w:rsidRPr="00B14811">
        <w:rPr>
          <w:rFonts w:ascii="Arial" w:hAnsi="Arial" w:cs="Arial"/>
          <w:bCs/>
          <w:sz w:val="24"/>
          <w:szCs w:val="24"/>
        </w:rPr>
        <w:t>S</w:t>
      </w:r>
      <w:r w:rsidR="008A11AE" w:rsidRPr="00B14811">
        <w:rPr>
          <w:rFonts w:ascii="Arial" w:hAnsi="Arial" w:cs="Arial"/>
          <w:bCs/>
          <w:sz w:val="24"/>
          <w:szCs w:val="24"/>
        </w:rPr>
        <w:t>5</w:t>
      </w:r>
      <w:r w:rsidR="00F735B4" w:rsidRPr="00B14811">
        <w:rPr>
          <w:rFonts w:ascii="Arial" w:hAnsi="Arial" w:cs="Arial"/>
          <w:bCs/>
          <w:sz w:val="24"/>
          <w:szCs w:val="24"/>
        </w:rPr>
        <w:t>. (a)</w:t>
      </w:r>
      <w:r w:rsidR="00F13E73" w:rsidRPr="00B14811">
        <w:rPr>
          <w:rFonts w:ascii="Arial" w:hAnsi="Arial" w:cs="Arial"/>
          <w:bCs/>
          <w:sz w:val="24"/>
          <w:szCs w:val="24"/>
        </w:rPr>
        <w:t>.</w:t>
      </w:r>
      <w:r w:rsidR="00AD7A0E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3C11FA" w:rsidRPr="00B14811">
        <w:rPr>
          <w:rFonts w:ascii="Arial" w:hAnsi="Arial" w:cs="Arial"/>
          <w:bCs/>
          <w:sz w:val="24"/>
          <w:szCs w:val="24"/>
        </w:rPr>
        <w:t>Pb 4f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5E7E14" w:rsidRPr="00B14811">
        <w:rPr>
          <w:rFonts w:ascii="Arial" w:hAnsi="Arial" w:cs="Arial"/>
          <w:bCs/>
          <w:sz w:val="24"/>
          <w:szCs w:val="24"/>
        </w:rPr>
        <w:t>peaks a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re </w:t>
      </w:r>
      <w:r w:rsidR="00AD7A0E" w:rsidRPr="00B14811">
        <w:rPr>
          <w:rFonts w:ascii="Arial" w:hAnsi="Arial" w:cs="Arial"/>
          <w:bCs/>
          <w:sz w:val="24"/>
          <w:szCs w:val="24"/>
        </w:rPr>
        <w:t>clear</w:t>
      </w:r>
      <w:r w:rsidR="00B67B2C">
        <w:rPr>
          <w:rFonts w:ascii="Arial" w:hAnsi="Arial" w:cs="Arial"/>
          <w:bCs/>
          <w:sz w:val="24"/>
          <w:szCs w:val="24"/>
        </w:rPr>
        <w:t>ly seen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in all three </w:t>
      </w:r>
      <w:r w:rsidR="00C734C2" w:rsidRPr="00B14811">
        <w:rPr>
          <w:rFonts w:ascii="Arial" w:hAnsi="Arial" w:cs="Arial"/>
          <w:bCs/>
          <w:sz w:val="24"/>
          <w:szCs w:val="24"/>
        </w:rPr>
        <w:t>samples;</w:t>
      </w:r>
      <w:r w:rsidR="00AD7A0E" w:rsidRPr="00B14811">
        <w:rPr>
          <w:rFonts w:ascii="Arial" w:hAnsi="Arial" w:cs="Arial"/>
          <w:bCs/>
          <w:sz w:val="24"/>
          <w:szCs w:val="24"/>
        </w:rPr>
        <w:t xml:space="preserve"> </w:t>
      </w:r>
      <w:r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2B4187" w:rsidRPr="00B14811">
        <w:rPr>
          <w:rFonts w:ascii="Arial" w:hAnsi="Arial" w:cs="Arial"/>
          <w:bCs/>
          <w:sz w:val="24"/>
          <w:szCs w:val="24"/>
        </w:rPr>
        <w:t>absolut</w:t>
      </w:r>
      <w:r w:rsidR="00F13E73" w:rsidRPr="00B14811">
        <w:rPr>
          <w:rFonts w:ascii="Arial" w:hAnsi="Arial" w:cs="Arial"/>
          <w:bCs/>
          <w:sz w:val="24"/>
          <w:szCs w:val="24"/>
        </w:rPr>
        <w:t>e peak of Pb 4f of LR-A</w:t>
      </w:r>
      <w:r w:rsidR="00C613DF" w:rsidRPr="00B14811">
        <w:rPr>
          <w:rFonts w:ascii="Arial" w:hAnsi="Arial" w:cs="Arial"/>
          <w:bCs/>
          <w:sz w:val="24"/>
          <w:szCs w:val="24"/>
        </w:rPr>
        <w:t>P</w:t>
      </w:r>
      <w:r w:rsidR="00F13E73" w:rsidRPr="00B14811">
        <w:rPr>
          <w:rFonts w:ascii="Arial" w:hAnsi="Arial" w:cs="Arial"/>
          <w:bCs/>
          <w:sz w:val="24"/>
          <w:szCs w:val="24"/>
        </w:rPr>
        <w:t>-250 prove</w:t>
      </w:r>
      <w:r w:rsidR="000D5F7B" w:rsidRPr="00B14811">
        <w:rPr>
          <w:rFonts w:ascii="Arial" w:hAnsi="Arial" w:cs="Arial"/>
          <w:bCs/>
          <w:sz w:val="24"/>
          <w:szCs w:val="24"/>
        </w:rPr>
        <w:t>s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the higher </w:t>
      </w:r>
      <w:r w:rsidR="009008F5" w:rsidRPr="00B14811">
        <w:rPr>
          <w:rFonts w:ascii="Arial" w:hAnsi="Arial" w:cs="Arial"/>
          <w:bCs/>
          <w:sz w:val="24"/>
          <w:szCs w:val="24"/>
        </w:rPr>
        <w:t>immo</w:t>
      </w:r>
      <w:r w:rsidR="002F0B46" w:rsidRPr="00B14811">
        <w:rPr>
          <w:rFonts w:ascii="Arial" w:hAnsi="Arial" w:cs="Arial"/>
          <w:bCs/>
          <w:sz w:val="24"/>
          <w:szCs w:val="24"/>
        </w:rPr>
        <w:t>bilization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rate of this sample for </w:t>
      </w:r>
      <w:r w:rsidR="00F13E73" w:rsidRPr="00B14811">
        <w:rPr>
          <w:rFonts w:ascii="Arial" w:hAnsi="Arial" w:cs="Arial"/>
          <w:sz w:val="24"/>
          <w:szCs w:val="24"/>
        </w:rPr>
        <w:t>Pb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2A76A0" w:rsidRPr="00B14811">
        <w:rPr>
          <w:rFonts w:ascii="Arial" w:hAnsi="Arial" w:cs="Arial"/>
          <w:sz w:val="24"/>
          <w:szCs w:val="24"/>
        </w:rPr>
        <w:t>(II)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9008F5" w:rsidRPr="00B14811">
        <w:rPr>
          <w:rFonts w:ascii="Arial" w:hAnsi="Arial" w:cs="Arial"/>
          <w:sz w:val="24"/>
          <w:szCs w:val="24"/>
        </w:rPr>
        <w:t>removal</w:t>
      </w:r>
      <w:r w:rsidR="00F13E73" w:rsidRPr="00B14811">
        <w:rPr>
          <w:rFonts w:ascii="Arial" w:hAnsi="Arial" w:cs="Arial"/>
          <w:bCs/>
          <w:sz w:val="24"/>
          <w:szCs w:val="24"/>
        </w:rPr>
        <w:t>. Peaks of P 2p and N1s were also be</w:t>
      </w:r>
      <w:r w:rsidR="002B4187" w:rsidRPr="00B14811">
        <w:rPr>
          <w:rFonts w:ascii="Arial" w:hAnsi="Arial" w:cs="Arial"/>
          <w:bCs/>
          <w:sz w:val="24"/>
          <w:szCs w:val="24"/>
        </w:rPr>
        <w:t>ing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transformed </w:t>
      </w:r>
      <w:r w:rsidR="00F13E73" w:rsidRPr="00B14811">
        <w:rPr>
          <w:rFonts w:ascii="Arial" w:hAnsi="Arial" w:cs="Arial"/>
          <w:bCs/>
          <w:sz w:val="24"/>
          <w:szCs w:val="24"/>
        </w:rPr>
        <w:lastRenderedPageBreak/>
        <w:t xml:space="preserve">during </w:t>
      </w:r>
      <w:r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7C5709" w:rsidRPr="00B14811">
        <w:rPr>
          <w:rFonts w:ascii="Arial" w:hAnsi="Arial" w:cs="Arial"/>
          <w:bCs/>
          <w:sz w:val="24"/>
          <w:szCs w:val="24"/>
        </w:rPr>
        <w:t>immobilization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process and post</w:t>
      </w:r>
      <w:r w:rsidR="00F16B55" w:rsidRPr="00B14811">
        <w:rPr>
          <w:rFonts w:ascii="Arial" w:hAnsi="Arial" w:cs="Arial"/>
          <w:bCs/>
          <w:sz w:val="24"/>
          <w:szCs w:val="24"/>
        </w:rPr>
        <w:t xml:space="preserve"> Pb </w:t>
      </w:r>
      <w:r w:rsidR="002A76A0" w:rsidRPr="00B14811">
        <w:rPr>
          <w:rFonts w:ascii="Arial" w:hAnsi="Arial" w:cs="Arial"/>
          <w:bCs/>
          <w:sz w:val="24"/>
          <w:szCs w:val="24"/>
        </w:rPr>
        <w:t>(II)</w:t>
      </w:r>
      <w:r w:rsidR="00F16B55" w:rsidRPr="00B14811">
        <w:rPr>
          <w:rFonts w:ascii="Arial" w:hAnsi="Arial" w:cs="Arial"/>
          <w:bCs/>
          <w:sz w:val="24"/>
          <w:szCs w:val="24"/>
        </w:rPr>
        <w:t xml:space="preserve"> </w:t>
      </w:r>
      <w:r w:rsidR="00CA6213" w:rsidRPr="00B14811">
        <w:rPr>
          <w:rFonts w:ascii="Arial" w:hAnsi="Arial" w:cs="Arial"/>
          <w:bCs/>
          <w:sz w:val="24"/>
          <w:szCs w:val="24"/>
        </w:rPr>
        <w:t>immobilized</w:t>
      </w:r>
      <w:r w:rsidR="00F13E73" w:rsidRPr="00B14811">
        <w:rPr>
          <w:rFonts w:ascii="Arial" w:hAnsi="Arial" w:cs="Arial"/>
          <w:bCs/>
          <w:sz w:val="24"/>
          <w:szCs w:val="24"/>
        </w:rPr>
        <w:t xml:space="preserve"> peaks were more distinct. </w:t>
      </w:r>
      <w:r w:rsidR="007B168B" w:rsidRPr="00B14811">
        <w:rPr>
          <w:rFonts w:ascii="Arial" w:hAnsi="Arial" w:cs="Arial"/>
          <w:sz w:val="24"/>
          <w:szCs w:val="24"/>
        </w:rPr>
        <w:t xml:space="preserve">For </w:t>
      </w:r>
      <w:r w:rsidRPr="00B14811">
        <w:rPr>
          <w:rFonts w:ascii="Arial" w:hAnsi="Arial" w:cs="Arial"/>
          <w:sz w:val="24"/>
          <w:szCs w:val="24"/>
        </w:rPr>
        <w:t xml:space="preserve">a </w:t>
      </w:r>
      <w:r w:rsidR="007B168B" w:rsidRPr="00B14811">
        <w:rPr>
          <w:rFonts w:ascii="Arial" w:hAnsi="Arial" w:cs="Arial"/>
          <w:sz w:val="24"/>
          <w:szCs w:val="24"/>
        </w:rPr>
        <w:t>better understanding of Pb</w:t>
      </w:r>
      <w:r w:rsidR="00012B7A" w:rsidRPr="00B14811">
        <w:rPr>
          <w:rFonts w:ascii="Arial" w:hAnsi="Arial" w:cs="Arial"/>
          <w:sz w:val="24"/>
          <w:szCs w:val="24"/>
        </w:rPr>
        <w:t xml:space="preserve"> </w:t>
      </w:r>
      <w:r w:rsidR="002A76A0" w:rsidRPr="00B14811">
        <w:rPr>
          <w:rFonts w:ascii="Arial" w:hAnsi="Arial" w:cs="Arial"/>
          <w:sz w:val="24"/>
          <w:szCs w:val="24"/>
        </w:rPr>
        <w:t xml:space="preserve">(II) </w:t>
      </w:r>
      <w:r w:rsidR="007C5709" w:rsidRPr="00B14811">
        <w:rPr>
          <w:rFonts w:ascii="Arial" w:hAnsi="Arial" w:cs="Arial"/>
          <w:sz w:val="24"/>
          <w:szCs w:val="24"/>
        </w:rPr>
        <w:t>immobilization</w:t>
      </w:r>
      <w:r w:rsidR="007B168B" w:rsidRPr="00B14811">
        <w:rPr>
          <w:rFonts w:ascii="Arial" w:hAnsi="Arial" w:cs="Arial"/>
          <w:sz w:val="24"/>
          <w:szCs w:val="24"/>
        </w:rPr>
        <w:t xml:space="preserve">,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="007B168B" w:rsidRPr="00B14811">
        <w:rPr>
          <w:rFonts w:ascii="Arial" w:hAnsi="Arial" w:cs="Arial"/>
          <w:sz w:val="24"/>
          <w:szCs w:val="24"/>
        </w:rPr>
        <w:t>d</w:t>
      </w:r>
      <w:r w:rsidR="00800E4E" w:rsidRPr="00B14811">
        <w:rPr>
          <w:rFonts w:ascii="Arial" w:hAnsi="Arial" w:cs="Arial"/>
          <w:sz w:val="24"/>
          <w:szCs w:val="24"/>
        </w:rPr>
        <w:t xml:space="preserve">econvolution </w:t>
      </w:r>
      <w:r w:rsidR="003C11FA" w:rsidRPr="00B14811">
        <w:rPr>
          <w:rFonts w:ascii="Arial" w:hAnsi="Arial" w:cs="Arial"/>
          <w:sz w:val="24"/>
          <w:szCs w:val="24"/>
        </w:rPr>
        <w:t>of</w:t>
      </w:r>
      <w:r w:rsidR="00800E4E" w:rsidRPr="00B14811">
        <w:rPr>
          <w:rFonts w:ascii="Arial" w:hAnsi="Arial" w:cs="Arial"/>
          <w:sz w:val="24"/>
          <w:szCs w:val="24"/>
        </w:rPr>
        <w:t xml:space="preserve"> Pb </w:t>
      </w:r>
      <w:r w:rsidR="003C11FA" w:rsidRPr="00B14811">
        <w:rPr>
          <w:rFonts w:ascii="Arial" w:hAnsi="Arial" w:cs="Arial"/>
          <w:sz w:val="24"/>
          <w:szCs w:val="24"/>
        </w:rPr>
        <w:t>spectra w</w:t>
      </w:r>
      <w:r w:rsidR="00056099" w:rsidRPr="00B14811">
        <w:rPr>
          <w:rFonts w:ascii="Arial" w:hAnsi="Arial" w:cs="Arial"/>
          <w:sz w:val="24"/>
          <w:szCs w:val="24"/>
        </w:rPr>
        <w:t>as</w:t>
      </w:r>
      <w:r w:rsidR="003C11FA" w:rsidRPr="00B14811">
        <w:rPr>
          <w:rFonts w:ascii="Arial" w:hAnsi="Arial" w:cs="Arial"/>
          <w:sz w:val="24"/>
          <w:szCs w:val="24"/>
        </w:rPr>
        <w:t xml:space="preserve"> further </w:t>
      </w:r>
      <w:r w:rsidR="000D5F7B" w:rsidRPr="00B14811">
        <w:rPr>
          <w:rFonts w:ascii="Arial" w:hAnsi="Arial" w:cs="Arial"/>
          <w:sz w:val="24"/>
          <w:szCs w:val="24"/>
        </w:rPr>
        <w:t xml:space="preserve">interpreted </w:t>
      </w:r>
      <w:r w:rsidR="003C11FA" w:rsidRPr="00B14811">
        <w:rPr>
          <w:rFonts w:ascii="Arial" w:hAnsi="Arial" w:cs="Arial"/>
          <w:sz w:val="24"/>
          <w:szCs w:val="24"/>
        </w:rPr>
        <w:t>as Pb 4f</w:t>
      </w:r>
      <w:r w:rsidR="003C11FA" w:rsidRPr="00B14811">
        <w:rPr>
          <w:rFonts w:ascii="Arial" w:hAnsi="Arial" w:cs="Arial"/>
          <w:sz w:val="24"/>
          <w:szCs w:val="24"/>
          <w:vertAlign w:val="subscript"/>
        </w:rPr>
        <w:t>7/2</w:t>
      </w:r>
      <w:r w:rsidR="003C11FA" w:rsidRPr="00B14811">
        <w:rPr>
          <w:rFonts w:ascii="Arial" w:hAnsi="Arial" w:cs="Arial"/>
          <w:sz w:val="24"/>
          <w:szCs w:val="24"/>
        </w:rPr>
        <w:t xml:space="preserve"> and Pb 4f</w:t>
      </w:r>
      <w:r w:rsidR="003C11FA" w:rsidRPr="00B14811">
        <w:rPr>
          <w:rFonts w:ascii="Arial" w:hAnsi="Arial" w:cs="Arial"/>
          <w:sz w:val="24"/>
          <w:szCs w:val="24"/>
          <w:vertAlign w:val="subscript"/>
        </w:rPr>
        <w:t>5/2</w:t>
      </w:r>
      <w:r w:rsidR="001454E1" w:rsidRPr="00B14811">
        <w:rPr>
          <w:rFonts w:ascii="Arial" w:hAnsi="Arial" w:cs="Arial"/>
          <w:sz w:val="24"/>
          <w:szCs w:val="24"/>
        </w:rPr>
        <w:t xml:space="preserve"> </w:t>
      </w:r>
      <w:r w:rsidR="001454E1" w:rsidRPr="00B14811">
        <w:rPr>
          <w:rFonts w:ascii="Arial" w:hAnsi="Arial" w:cs="Arial"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sz w:val="24"/>
          <w:szCs w:val="24"/>
        </w:rPr>
        <w:instrText xml:space="preserve"> ADDIN EN.CITE &lt;EndNote&gt;&lt;Cite&gt;&lt;Author&gt;Yu&lt;/Author&gt;&lt;Year&gt;2016&lt;/Year&gt;&lt;RecNum&gt;81&lt;/RecNum&gt;&lt;DisplayText&gt;(Yu et al., 2016)&lt;/DisplayText&gt;&lt;record&gt;&lt;rec-number&gt;81&lt;/rec-number&gt;&lt;foreign-keys&gt;&lt;key app="EN" db-id="at9awr02p0wppje0999pxf0oswa5zxww0zpz" timestamp="1554455691"&gt;81&lt;/key&gt;&lt;/foreign-keys&gt;&lt;ref-type name="Journal Article"&gt;17&lt;/ref-type&gt;&lt;contributors&gt;&lt;authors&gt;&lt;author&gt;Yu, Hongxia&lt;/author&gt;&lt;author&gt;Liu, Jia&lt;/author&gt;&lt;author&gt;Shen, Jinyou&lt;/author&gt;&lt;author&gt;Sun, Xiuyun&lt;/author&gt;&lt;author&gt;Li, Jiansheng&lt;/author&gt;&lt;author&gt;Wang, Lianjun&lt;/author&gt;&lt;/authors&gt;&lt;/contributors&gt;&lt;titles&gt;&lt;title&gt;Preparation of MnOx-loaded biochar for Pb2+ removal: adsorption performance and possible mechanism&lt;/title&gt;&lt;secondary-title&gt;Journal of the Taiwan Institute of Chemical Engineers&lt;/secondary-title&gt;&lt;/titles&gt;&lt;periodical&gt;&lt;full-title&gt;Journal of the Taiwan Institute of Chemical Engineers&lt;/full-title&gt;&lt;/periodical&gt;&lt;pages&gt;313-320&lt;/pages&gt;&lt;volume&gt;66&lt;/volume&gt;&lt;dates&gt;&lt;year&gt;2016&lt;/year&gt;&lt;/dates&gt;&lt;isbn&gt;1876-1070&lt;/isbn&gt;&lt;urls&gt;&lt;/urls&gt;&lt;/record&gt;&lt;/Cite&gt;&lt;/EndNote&gt;</w:instrText>
      </w:r>
      <w:r w:rsidR="001454E1" w:rsidRPr="00B14811">
        <w:rPr>
          <w:rFonts w:ascii="Arial" w:hAnsi="Arial" w:cs="Arial"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noProof/>
          <w:sz w:val="24"/>
          <w:szCs w:val="24"/>
        </w:rPr>
        <w:t>(</w:t>
      </w:r>
      <w:hyperlink w:anchor="_ENREF_38" w:tooltip="Yu, 2016 #81" w:history="1">
        <w:r w:rsidR="00975E80" w:rsidRPr="00B14811">
          <w:rPr>
            <w:rFonts w:ascii="Arial" w:hAnsi="Arial" w:cs="Arial"/>
            <w:noProof/>
            <w:sz w:val="24"/>
            <w:szCs w:val="24"/>
          </w:rPr>
          <w:t>Yu et al., 2016</w:t>
        </w:r>
      </w:hyperlink>
      <w:r w:rsidR="00494302" w:rsidRPr="00B14811">
        <w:rPr>
          <w:rFonts w:ascii="Arial" w:hAnsi="Arial" w:cs="Arial"/>
          <w:noProof/>
          <w:sz w:val="24"/>
          <w:szCs w:val="24"/>
        </w:rPr>
        <w:t>)</w:t>
      </w:r>
      <w:r w:rsidR="001454E1" w:rsidRPr="00B14811">
        <w:rPr>
          <w:rFonts w:ascii="Arial" w:hAnsi="Arial" w:cs="Arial"/>
          <w:sz w:val="24"/>
          <w:szCs w:val="24"/>
        </w:rPr>
        <w:fldChar w:fldCharType="end"/>
      </w:r>
      <w:r w:rsidR="003C11FA" w:rsidRPr="00B14811">
        <w:rPr>
          <w:rFonts w:ascii="Arial" w:hAnsi="Arial" w:cs="Arial"/>
          <w:sz w:val="24"/>
          <w:szCs w:val="24"/>
        </w:rPr>
        <w:t>.</w:t>
      </w:r>
      <w:r w:rsidR="00684CCA" w:rsidRPr="00B14811">
        <w:rPr>
          <w:rFonts w:ascii="Arial" w:hAnsi="Arial" w:cs="Arial"/>
          <w:sz w:val="24"/>
          <w:szCs w:val="24"/>
        </w:rPr>
        <w:t xml:space="preserve"> The h</w:t>
      </w:r>
      <w:r w:rsidR="003C11FA" w:rsidRPr="00B14811">
        <w:rPr>
          <w:rFonts w:ascii="Arial" w:hAnsi="Arial" w:cs="Arial"/>
          <w:sz w:val="24"/>
          <w:szCs w:val="24"/>
        </w:rPr>
        <w:t xml:space="preserve">ighest intensity </w:t>
      </w:r>
      <w:r w:rsidR="0080352E" w:rsidRPr="00B14811">
        <w:rPr>
          <w:rFonts w:ascii="Arial" w:hAnsi="Arial" w:cs="Arial"/>
          <w:sz w:val="24"/>
          <w:szCs w:val="24"/>
        </w:rPr>
        <w:t>of</w:t>
      </w:r>
      <w:r w:rsidR="003C11FA" w:rsidRPr="00B14811">
        <w:rPr>
          <w:rFonts w:ascii="Arial" w:hAnsi="Arial" w:cs="Arial"/>
          <w:sz w:val="24"/>
          <w:szCs w:val="24"/>
        </w:rPr>
        <w:t xml:space="preserve"> Pb 4f</w:t>
      </w:r>
      <w:r w:rsidR="003C11FA" w:rsidRPr="00B14811">
        <w:rPr>
          <w:rFonts w:ascii="Arial" w:hAnsi="Arial" w:cs="Arial"/>
          <w:sz w:val="24"/>
          <w:szCs w:val="24"/>
          <w:vertAlign w:val="subscript"/>
        </w:rPr>
        <w:t>7/2</w:t>
      </w:r>
      <w:r w:rsidR="003C11FA" w:rsidRPr="00B14811">
        <w:rPr>
          <w:rFonts w:ascii="Arial" w:hAnsi="Arial" w:cs="Arial"/>
          <w:sz w:val="24"/>
          <w:szCs w:val="24"/>
        </w:rPr>
        <w:t xml:space="preserve"> and Pb 4f</w:t>
      </w:r>
      <w:r w:rsidR="003C11FA" w:rsidRPr="00B14811">
        <w:rPr>
          <w:rFonts w:ascii="Arial" w:hAnsi="Arial" w:cs="Arial"/>
          <w:sz w:val="24"/>
          <w:szCs w:val="24"/>
          <w:vertAlign w:val="subscript"/>
        </w:rPr>
        <w:t>5/2</w:t>
      </w:r>
      <w:r w:rsidR="003C11FA" w:rsidRPr="00B14811">
        <w:rPr>
          <w:rFonts w:ascii="Arial" w:hAnsi="Arial" w:cs="Arial"/>
          <w:sz w:val="24"/>
          <w:szCs w:val="24"/>
        </w:rPr>
        <w:t xml:space="preserve"> w</w:t>
      </w:r>
      <w:r w:rsidR="0080352E" w:rsidRPr="00B14811">
        <w:rPr>
          <w:rFonts w:ascii="Arial" w:hAnsi="Arial" w:cs="Arial"/>
          <w:sz w:val="24"/>
          <w:szCs w:val="24"/>
        </w:rPr>
        <w:t>as</w:t>
      </w:r>
      <w:r w:rsidR="003C11FA" w:rsidRPr="00B14811">
        <w:rPr>
          <w:rFonts w:ascii="Arial" w:hAnsi="Arial" w:cs="Arial"/>
          <w:sz w:val="24"/>
          <w:szCs w:val="24"/>
        </w:rPr>
        <w:t xml:space="preserve"> </w:t>
      </w:r>
      <w:r w:rsidR="00E63242" w:rsidRPr="00B14811">
        <w:rPr>
          <w:rFonts w:ascii="Arial" w:hAnsi="Arial" w:cs="Arial"/>
          <w:sz w:val="24"/>
          <w:szCs w:val="24"/>
        </w:rPr>
        <w:t>obtained</w:t>
      </w:r>
      <w:r w:rsidR="003C11FA" w:rsidRPr="00B14811">
        <w:rPr>
          <w:rFonts w:ascii="Arial" w:hAnsi="Arial" w:cs="Arial"/>
          <w:sz w:val="24"/>
          <w:szCs w:val="24"/>
        </w:rPr>
        <w:t xml:space="preserve"> for </w:t>
      </w:r>
      <w:r w:rsidR="003C11FA" w:rsidRPr="00B14811">
        <w:rPr>
          <w:rFonts w:ascii="Arial" w:hAnsi="Arial" w:cs="Arial"/>
          <w:bCs/>
          <w:sz w:val="24"/>
          <w:szCs w:val="24"/>
        </w:rPr>
        <w:t>LR-A</w:t>
      </w:r>
      <w:r w:rsidR="00C613DF" w:rsidRPr="00B14811">
        <w:rPr>
          <w:rFonts w:ascii="Arial" w:hAnsi="Arial" w:cs="Arial"/>
          <w:bCs/>
          <w:sz w:val="24"/>
          <w:szCs w:val="24"/>
        </w:rPr>
        <w:t>P</w:t>
      </w:r>
      <w:r w:rsidR="003C11FA" w:rsidRPr="00B14811">
        <w:rPr>
          <w:rFonts w:ascii="Arial" w:hAnsi="Arial" w:cs="Arial"/>
          <w:bCs/>
          <w:sz w:val="24"/>
          <w:szCs w:val="24"/>
        </w:rPr>
        <w:t xml:space="preserve">-250. </w:t>
      </w:r>
      <w:r w:rsidR="003C11FA" w:rsidRPr="00B14811">
        <w:rPr>
          <w:rFonts w:ascii="Arial" w:hAnsi="Arial" w:cs="Arial"/>
          <w:sz w:val="24"/>
          <w:szCs w:val="24"/>
        </w:rPr>
        <w:t xml:space="preserve">LR and </w:t>
      </w:r>
      <w:r w:rsidR="003C11FA" w:rsidRPr="00B14811">
        <w:rPr>
          <w:rFonts w:ascii="Arial" w:hAnsi="Arial" w:cs="Arial"/>
          <w:bCs/>
          <w:sz w:val="24"/>
          <w:szCs w:val="24"/>
        </w:rPr>
        <w:t xml:space="preserve">LR-HC-250 had shown </w:t>
      </w:r>
      <w:r w:rsidRPr="00B14811">
        <w:rPr>
          <w:rFonts w:ascii="Arial" w:hAnsi="Arial" w:cs="Arial"/>
          <w:bCs/>
          <w:sz w:val="24"/>
          <w:szCs w:val="24"/>
        </w:rPr>
        <w:t xml:space="preserve">the </w:t>
      </w:r>
      <w:r w:rsidR="003C11FA" w:rsidRPr="00B14811">
        <w:rPr>
          <w:rFonts w:ascii="Arial" w:hAnsi="Arial" w:cs="Arial"/>
          <w:bCs/>
          <w:sz w:val="24"/>
          <w:szCs w:val="24"/>
        </w:rPr>
        <w:t xml:space="preserve">relatively lesser </w:t>
      </w:r>
      <w:r w:rsidR="002B4187" w:rsidRPr="00B14811">
        <w:rPr>
          <w:rFonts w:ascii="Arial" w:hAnsi="Arial" w:cs="Arial"/>
          <w:bCs/>
          <w:sz w:val="24"/>
          <w:szCs w:val="24"/>
        </w:rPr>
        <w:t>strength</w:t>
      </w:r>
      <w:r w:rsidR="003C11FA" w:rsidRPr="00B14811">
        <w:rPr>
          <w:rFonts w:ascii="Arial" w:hAnsi="Arial" w:cs="Arial"/>
          <w:bCs/>
          <w:sz w:val="24"/>
          <w:szCs w:val="24"/>
        </w:rPr>
        <w:t xml:space="preserve"> of Pb 4f peaks in comparison </w:t>
      </w:r>
      <w:r w:rsidR="00A10F1A" w:rsidRPr="00B14811">
        <w:rPr>
          <w:rFonts w:ascii="Arial" w:hAnsi="Arial" w:cs="Arial"/>
          <w:bCs/>
          <w:sz w:val="24"/>
          <w:szCs w:val="24"/>
        </w:rPr>
        <w:t>to</w:t>
      </w:r>
      <w:r w:rsidR="003C11FA" w:rsidRPr="00B14811">
        <w:rPr>
          <w:rFonts w:ascii="Arial" w:hAnsi="Arial" w:cs="Arial"/>
          <w:bCs/>
          <w:sz w:val="24"/>
          <w:szCs w:val="24"/>
        </w:rPr>
        <w:t xml:space="preserve"> LR-A</w:t>
      </w:r>
      <w:r w:rsidR="005B10CF" w:rsidRPr="00B14811">
        <w:rPr>
          <w:rFonts w:ascii="Arial" w:hAnsi="Arial" w:cs="Arial"/>
          <w:bCs/>
          <w:sz w:val="24"/>
          <w:szCs w:val="24"/>
        </w:rPr>
        <w:t>P</w:t>
      </w:r>
      <w:r w:rsidR="003C11FA" w:rsidRPr="00B14811">
        <w:rPr>
          <w:rFonts w:ascii="Arial" w:hAnsi="Arial" w:cs="Arial"/>
          <w:bCs/>
          <w:sz w:val="24"/>
          <w:szCs w:val="24"/>
        </w:rPr>
        <w:t>-250</w:t>
      </w:r>
      <w:r w:rsidR="00B34229" w:rsidRPr="00B14811">
        <w:rPr>
          <w:rFonts w:ascii="Arial" w:hAnsi="Arial" w:cs="Arial"/>
          <w:bCs/>
          <w:sz w:val="24"/>
          <w:szCs w:val="24"/>
        </w:rPr>
        <w:t xml:space="preserve"> (</w:t>
      </w:r>
      <w:r w:rsidR="007B168B" w:rsidRPr="00B14811">
        <w:rPr>
          <w:rFonts w:ascii="Arial" w:hAnsi="Arial" w:cs="Arial"/>
          <w:sz w:val="24"/>
          <w:szCs w:val="24"/>
        </w:rPr>
        <w:t xml:space="preserve">Fig. </w:t>
      </w:r>
      <w:r w:rsidR="00747709" w:rsidRPr="00B14811">
        <w:rPr>
          <w:rFonts w:ascii="Arial" w:hAnsi="Arial" w:cs="Arial"/>
          <w:sz w:val="24"/>
          <w:szCs w:val="24"/>
        </w:rPr>
        <w:t>S</w:t>
      </w:r>
      <w:r w:rsidR="008A11AE" w:rsidRPr="00B14811">
        <w:rPr>
          <w:rFonts w:ascii="Arial" w:hAnsi="Arial" w:cs="Arial"/>
          <w:sz w:val="24"/>
          <w:szCs w:val="24"/>
        </w:rPr>
        <w:t>5</w:t>
      </w:r>
      <w:r w:rsidR="00F735B4" w:rsidRPr="00B14811">
        <w:rPr>
          <w:rFonts w:ascii="Arial" w:hAnsi="Arial" w:cs="Arial"/>
          <w:sz w:val="24"/>
          <w:szCs w:val="24"/>
        </w:rPr>
        <w:t>. (b</w:t>
      </w:r>
      <w:r w:rsidR="00B34229" w:rsidRPr="00B14811">
        <w:rPr>
          <w:rFonts w:ascii="Arial" w:hAnsi="Arial" w:cs="Arial"/>
          <w:sz w:val="24"/>
          <w:szCs w:val="24"/>
        </w:rPr>
        <w:t>)</w:t>
      </w:r>
      <w:r w:rsidR="00F735B4" w:rsidRPr="00B14811">
        <w:rPr>
          <w:rFonts w:ascii="Arial" w:hAnsi="Arial" w:cs="Arial"/>
          <w:sz w:val="24"/>
          <w:szCs w:val="24"/>
        </w:rPr>
        <w:t>)</w:t>
      </w:r>
      <w:r w:rsidR="007B168B" w:rsidRPr="00B14811">
        <w:rPr>
          <w:rFonts w:ascii="Arial" w:hAnsi="Arial" w:cs="Arial"/>
          <w:sz w:val="24"/>
          <w:szCs w:val="24"/>
        </w:rPr>
        <w:t>. Higher intensity of independent Pb 4f</w:t>
      </w:r>
      <w:r w:rsidR="007B168B" w:rsidRPr="00B14811">
        <w:rPr>
          <w:rFonts w:ascii="Arial" w:hAnsi="Arial" w:cs="Arial"/>
          <w:sz w:val="24"/>
          <w:szCs w:val="24"/>
          <w:vertAlign w:val="subscript"/>
        </w:rPr>
        <w:t>7/2</w:t>
      </w:r>
      <w:r w:rsidR="007B168B" w:rsidRPr="00B14811">
        <w:rPr>
          <w:rFonts w:ascii="Arial" w:hAnsi="Arial" w:cs="Arial"/>
          <w:sz w:val="24"/>
          <w:szCs w:val="24"/>
        </w:rPr>
        <w:t xml:space="preserve"> and Pb 4f</w:t>
      </w:r>
      <w:r w:rsidR="007B168B" w:rsidRPr="00B14811">
        <w:rPr>
          <w:rFonts w:ascii="Arial" w:hAnsi="Arial" w:cs="Arial"/>
          <w:sz w:val="24"/>
          <w:szCs w:val="24"/>
          <w:vertAlign w:val="subscript"/>
        </w:rPr>
        <w:t>5/2</w:t>
      </w:r>
      <w:r w:rsidR="007B168B" w:rsidRPr="00B14811">
        <w:rPr>
          <w:rFonts w:ascii="Arial" w:hAnsi="Arial" w:cs="Arial"/>
          <w:sz w:val="24"/>
          <w:szCs w:val="24"/>
        </w:rPr>
        <w:t xml:space="preserve"> peaks was proven for higher </w:t>
      </w:r>
      <w:r w:rsidR="007C5709" w:rsidRPr="00B14811">
        <w:rPr>
          <w:rFonts w:ascii="Arial" w:hAnsi="Arial" w:cs="Arial"/>
          <w:sz w:val="24"/>
          <w:szCs w:val="24"/>
        </w:rPr>
        <w:t>immobilization</w:t>
      </w:r>
      <w:r w:rsidR="007B168B" w:rsidRPr="00B14811">
        <w:rPr>
          <w:rFonts w:ascii="Arial" w:hAnsi="Arial" w:cs="Arial"/>
          <w:sz w:val="24"/>
          <w:szCs w:val="24"/>
        </w:rPr>
        <w:t xml:space="preserve"> of </w:t>
      </w:r>
      <w:r w:rsidR="005D5072" w:rsidRPr="00B14811">
        <w:rPr>
          <w:rFonts w:ascii="Arial" w:hAnsi="Arial" w:cs="Arial"/>
          <w:sz w:val="24"/>
          <w:szCs w:val="24"/>
        </w:rPr>
        <w:t xml:space="preserve">Pb </w:t>
      </w:r>
      <w:r w:rsidR="002A76A0" w:rsidRPr="00B14811">
        <w:rPr>
          <w:rFonts w:ascii="Arial" w:hAnsi="Arial" w:cs="Arial"/>
          <w:sz w:val="24"/>
          <w:szCs w:val="24"/>
        </w:rPr>
        <w:t xml:space="preserve">(II) </w:t>
      </w:r>
      <w:r w:rsidR="007B168B" w:rsidRPr="00B14811">
        <w:rPr>
          <w:rFonts w:ascii="Arial" w:hAnsi="Arial" w:cs="Arial"/>
          <w:sz w:val="24"/>
          <w:szCs w:val="24"/>
        </w:rPr>
        <w:t xml:space="preserve">ions on </w:t>
      </w:r>
      <w:r w:rsidR="007B168B" w:rsidRPr="00B14811">
        <w:rPr>
          <w:rFonts w:ascii="Arial" w:hAnsi="Arial" w:cs="Arial"/>
          <w:bCs/>
          <w:sz w:val="24"/>
          <w:szCs w:val="24"/>
        </w:rPr>
        <w:t>LR-A</w:t>
      </w:r>
      <w:r w:rsidR="005B10CF" w:rsidRPr="00B14811">
        <w:rPr>
          <w:rFonts w:ascii="Arial" w:hAnsi="Arial" w:cs="Arial"/>
          <w:bCs/>
          <w:sz w:val="24"/>
          <w:szCs w:val="24"/>
        </w:rPr>
        <w:t>P</w:t>
      </w:r>
      <w:r w:rsidR="007B168B" w:rsidRPr="00B14811">
        <w:rPr>
          <w:rFonts w:ascii="Arial" w:hAnsi="Arial" w:cs="Arial"/>
          <w:bCs/>
          <w:sz w:val="24"/>
          <w:szCs w:val="24"/>
        </w:rPr>
        <w:t>-250</w:t>
      </w:r>
      <w:r w:rsidR="007B168B" w:rsidRPr="00B14811">
        <w:rPr>
          <w:rFonts w:ascii="Arial" w:hAnsi="Arial" w:cs="Arial"/>
          <w:sz w:val="24"/>
          <w:szCs w:val="24"/>
        </w:rPr>
        <w:t>.</w:t>
      </w:r>
      <w:r w:rsidR="00CE2E3F" w:rsidRPr="00B14811">
        <w:rPr>
          <w:rFonts w:ascii="Arial" w:hAnsi="Arial" w:cs="Arial"/>
          <w:sz w:val="24"/>
          <w:szCs w:val="24"/>
        </w:rPr>
        <w:t xml:space="preserve"> </w:t>
      </w:r>
      <w:r w:rsidR="00B21EC6" w:rsidRPr="00B14811">
        <w:rPr>
          <w:rFonts w:ascii="Arial" w:hAnsi="Arial" w:cs="Arial"/>
          <w:sz w:val="24"/>
          <w:szCs w:val="24"/>
        </w:rPr>
        <w:t xml:space="preserve">Results attained from </w:t>
      </w:r>
      <w:r w:rsidR="004B7A3E" w:rsidRPr="00B14811">
        <w:rPr>
          <w:rFonts w:ascii="Arial" w:hAnsi="Arial" w:cs="Arial"/>
          <w:sz w:val="24"/>
          <w:szCs w:val="24"/>
        </w:rPr>
        <w:t>XRD</w:t>
      </w:r>
      <w:r w:rsidR="002B4187" w:rsidRPr="00B14811">
        <w:rPr>
          <w:rFonts w:ascii="Arial" w:hAnsi="Arial" w:cs="Arial"/>
          <w:sz w:val="24"/>
          <w:szCs w:val="24"/>
        </w:rPr>
        <w:t>,</w:t>
      </w:r>
      <w:r w:rsidR="004B7A3E" w:rsidRPr="00B14811">
        <w:rPr>
          <w:rFonts w:ascii="Arial" w:hAnsi="Arial" w:cs="Arial"/>
          <w:sz w:val="24"/>
          <w:szCs w:val="24"/>
        </w:rPr>
        <w:t xml:space="preserve"> and </w:t>
      </w:r>
      <w:r w:rsidR="00B21EC6" w:rsidRPr="00B14811">
        <w:rPr>
          <w:rFonts w:ascii="Arial" w:hAnsi="Arial" w:cs="Arial"/>
          <w:sz w:val="24"/>
          <w:szCs w:val="24"/>
        </w:rPr>
        <w:t xml:space="preserve">XPS spectra suggest that Pb </w:t>
      </w:r>
      <w:r w:rsidR="002A76A0" w:rsidRPr="00B14811">
        <w:rPr>
          <w:rFonts w:ascii="Arial" w:hAnsi="Arial" w:cs="Arial"/>
          <w:sz w:val="24"/>
          <w:szCs w:val="24"/>
        </w:rPr>
        <w:t>(II)</w:t>
      </w:r>
      <w:r w:rsidR="00B21EC6" w:rsidRPr="00B14811">
        <w:rPr>
          <w:rFonts w:ascii="Arial" w:hAnsi="Arial" w:cs="Arial"/>
          <w:sz w:val="24"/>
          <w:szCs w:val="24"/>
        </w:rPr>
        <w:t xml:space="preserve"> </w:t>
      </w:r>
      <w:r w:rsidR="007C5709" w:rsidRPr="00B14811">
        <w:rPr>
          <w:rFonts w:ascii="Arial" w:hAnsi="Arial" w:cs="Arial"/>
          <w:sz w:val="24"/>
          <w:szCs w:val="24"/>
        </w:rPr>
        <w:t>immobilization</w:t>
      </w:r>
      <w:r w:rsidR="00B21EC6" w:rsidRPr="00B14811">
        <w:rPr>
          <w:rFonts w:ascii="Arial" w:hAnsi="Arial" w:cs="Arial"/>
          <w:sz w:val="24"/>
          <w:szCs w:val="24"/>
        </w:rPr>
        <w:t xml:space="preserve"> on LR samples was attributable to </w:t>
      </w:r>
      <w:r w:rsidR="00631C75" w:rsidRPr="00B14811">
        <w:rPr>
          <w:rFonts w:ascii="Arial" w:hAnsi="Arial" w:cs="Arial"/>
          <w:sz w:val="24"/>
          <w:szCs w:val="24"/>
        </w:rPr>
        <w:t xml:space="preserve">the </w:t>
      </w:r>
      <w:r w:rsidR="00B21EC6" w:rsidRPr="00B14811">
        <w:rPr>
          <w:rFonts w:ascii="Arial" w:hAnsi="Arial" w:cs="Arial"/>
          <w:sz w:val="24"/>
          <w:szCs w:val="24"/>
        </w:rPr>
        <w:t>ion-exchange/substitution mechanism for LR and LR-HC-250 and also included precipitation mechanism for LR-A</w:t>
      </w:r>
      <w:r w:rsidR="005B10CF" w:rsidRPr="00B14811">
        <w:rPr>
          <w:rFonts w:ascii="Arial" w:hAnsi="Arial" w:cs="Arial"/>
          <w:sz w:val="24"/>
          <w:szCs w:val="24"/>
        </w:rPr>
        <w:t>P</w:t>
      </w:r>
      <w:r w:rsidR="00B21EC6" w:rsidRPr="00B14811">
        <w:rPr>
          <w:rFonts w:ascii="Arial" w:hAnsi="Arial" w:cs="Arial"/>
          <w:sz w:val="24"/>
          <w:szCs w:val="24"/>
        </w:rPr>
        <w:t xml:space="preserve">-250. </w:t>
      </w:r>
      <w:r w:rsidR="00262F99" w:rsidRPr="00B14811">
        <w:rPr>
          <w:rFonts w:ascii="Arial" w:hAnsi="Arial" w:cs="Arial"/>
          <w:bCs/>
          <w:sz w:val="24"/>
          <w:szCs w:val="24"/>
        </w:rPr>
        <w:t>Moreover, control o</w:t>
      </w:r>
      <w:r w:rsidR="00A01FF8" w:rsidRPr="00B14811">
        <w:rPr>
          <w:rFonts w:ascii="Arial" w:hAnsi="Arial" w:cs="Arial"/>
          <w:bCs/>
          <w:sz w:val="24"/>
          <w:szCs w:val="24"/>
        </w:rPr>
        <w:t>f</w:t>
      </w:r>
      <w:r w:rsidR="00262F99" w:rsidRPr="00B14811">
        <w:rPr>
          <w:rFonts w:ascii="Arial" w:hAnsi="Arial" w:cs="Arial"/>
          <w:bCs/>
          <w:sz w:val="24"/>
          <w:szCs w:val="24"/>
        </w:rPr>
        <w:t xml:space="preserve"> van der Waals forces for moderate surface energy might cause a higher Pb </w:t>
      </w:r>
      <w:r w:rsidR="002A76A0" w:rsidRPr="00B14811">
        <w:rPr>
          <w:rFonts w:ascii="Arial" w:hAnsi="Arial" w:cs="Arial"/>
          <w:bCs/>
          <w:sz w:val="24"/>
          <w:szCs w:val="24"/>
        </w:rPr>
        <w:t>(II)</w:t>
      </w:r>
      <w:r w:rsidR="00262F99" w:rsidRPr="00B14811">
        <w:rPr>
          <w:rFonts w:ascii="Arial" w:hAnsi="Arial" w:cs="Arial"/>
          <w:bCs/>
          <w:sz w:val="24"/>
          <w:szCs w:val="24"/>
        </w:rPr>
        <w:t xml:space="preserve"> removal </w:t>
      </w:r>
      <w:r w:rsidR="00262F99" w:rsidRPr="00B14811">
        <w:rPr>
          <w:rFonts w:ascii="Arial" w:hAnsi="Arial" w:cs="Arial"/>
          <w:bCs/>
          <w:sz w:val="24"/>
          <w:szCs w:val="24"/>
        </w:rPr>
        <w:fldChar w:fldCharType="begin"/>
      </w:r>
      <w:r w:rsidR="00494302" w:rsidRPr="00B14811">
        <w:rPr>
          <w:rFonts w:ascii="Arial" w:hAnsi="Arial" w:cs="Arial"/>
          <w:bCs/>
          <w:sz w:val="24"/>
          <w:szCs w:val="24"/>
        </w:rPr>
        <w:instrText xml:space="preserve"> ADDIN EN.CITE &lt;EndNote&gt;&lt;Cite&gt;&lt;Author&gt;Wang&lt;/Author&gt;&lt;Year&gt;2018&lt;/Year&gt;&lt;RecNum&gt;82&lt;/RecNum&gt;&lt;DisplayText&gt;(Wang et al., 2018c)&lt;/DisplayText&gt;&lt;record&gt;&lt;rec-number&gt;82&lt;/rec-number&gt;&lt;foreign-keys&gt;&lt;key app="EN" db-id="at9awr02p0wppje0999pxf0oswa5zxww0zpz" timestamp="1554805807"&gt;82&lt;/key&gt;&lt;/foreign-keys&gt;&lt;ref-type name="Journal Article"&gt;17&lt;/ref-type&gt;&lt;contributors&gt;&lt;authors&gt;&lt;author&gt;Wang, Yu-Ying&lt;/author&gt;&lt;author&gt;Liu, Yu-Xue&lt;/author&gt;&lt;author&gt;Lu, Hao-Hao&lt;/author&gt;&lt;author&gt;Yang, Rui-Qin&lt;/author&gt;&lt;author&gt;Yang, Sheng-Mao&lt;/author&gt;&lt;/authors&gt;&lt;/contributors&gt;&lt;titles&gt;&lt;title&gt;Competitive adsorption of Pb (II), Cu (II), and Zn (II) ions onto hydroxyapatite-biochar nanocomposite in aqueous solutions&lt;/title&gt;&lt;secondary-title&gt;Journal of Solid State Chemistry&lt;/secondary-title&gt;&lt;/titles&gt;&lt;periodical&gt;&lt;full-title&gt;Journal of Solid State Chemistry&lt;/full-title&gt;&lt;/periodical&gt;&lt;pages&gt;53-61&lt;/pages&gt;&lt;volume&gt;261&lt;/volume&gt;&lt;dates&gt;&lt;year&gt;2018&lt;/year&gt;&lt;/dates&gt;&lt;isbn&gt;0022-4596&lt;/isbn&gt;&lt;urls&gt;&lt;/urls&gt;&lt;/record&gt;&lt;/Cite&gt;&lt;/EndNote&gt;</w:instrText>
      </w:r>
      <w:r w:rsidR="00262F99" w:rsidRPr="00B14811">
        <w:rPr>
          <w:rFonts w:ascii="Arial" w:hAnsi="Arial" w:cs="Arial"/>
          <w:bCs/>
          <w:sz w:val="24"/>
          <w:szCs w:val="24"/>
        </w:rPr>
        <w:fldChar w:fldCharType="separate"/>
      </w:r>
      <w:r w:rsidR="00494302" w:rsidRPr="00B14811">
        <w:rPr>
          <w:rFonts w:ascii="Arial" w:hAnsi="Arial" w:cs="Arial"/>
          <w:bCs/>
          <w:noProof/>
          <w:sz w:val="24"/>
          <w:szCs w:val="24"/>
        </w:rPr>
        <w:t>(</w:t>
      </w:r>
      <w:hyperlink w:anchor="_ENREF_34" w:tooltip="Wang, 2018 #82" w:history="1">
        <w:r w:rsidR="00975E80" w:rsidRPr="00B14811">
          <w:rPr>
            <w:rFonts w:ascii="Arial" w:hAnsi="Arial" w:cs="Arial"/>
            <w:bCs/>
            <w:noProof/>
            <w:sz w:val="24"/>
            <w:szCs w:val="24"/>
          </w:rPr>
          <w:t>Wang et al., 2018c</w:t>
        </w:r>
      </w:hyperlink>
      <w:r w:rsidR="00494302" w:rsidRPr="00B14811">
        <w:rPr>
          <w:rFonts w:ascii="Arial" w:hAnsi="Arial" w:cs="Arial"/>
          <w:bCs/>
          <w:noProof/>
          <w:sz w:val="24"/>
          <w:szCs w:val="24"/>
        </w:rPr>
        <w:t>)</w:t>
      </w:r>
      <w:r w:rsidR="00262F99" w:rsidRPr="00B14811">
        <w:rPr>
          <w:rFonts w:ascii="Arial" w:hAnsi="Arial" w:cs="Arial"/>
          <w:bCs/>
          <w:sz w:val="24"/>
          <w:szCs w:val="24"/>
        </w:rPr>
        <w:fldChar w:fldCharType="end"/>
      </w:r>
      <w:r w:rsidR="00E51E35" w:rsidRPr="00B14811">
        <w:rPr>
          <w:rFonts w:ascii="Arial" w:hAnsi="Arial" w:cs="Arial"/>
          <w:bCs/>
          <w:sz w:val="24"/>
          <w:szCs w:val="24"/>
        </w:rPr>
        <w:t xml:space="preserve">. </w:t>
      </w:r>
      <w:bookmarkStart w:id="51" w:name="_Hlk31794383"/>
      <w:r w:rsidR="00B21EC6" w:rsidRPr="00B14811">
        <w:rPr>
          <w:rFonts w:ascii="Arial" w:hAnsi="Arial" w:cs="Arial"/>
          <w:sz w:val="24"/>
          <w:szCs w:val="24"/>
        </w:rPr>
        <w:t xml:space="preserve">Surface </w:t>
      </w:r>
      <w:r w:rsidR="007C5709" w:rsidRPr="00B14811">
        <w:rPr>
          <w:rFonts w:ascii="Arial" w:hAnsi="Arial" w:cs="Arial"/>
          <w:sz w:val="24"/>
          <w:szCs w:val="24"/>
        </w:rPr>
        <w:t>immobilization</w:t>
      </w:r>
      <w:r w:rsidR="00B21EC6" w:rsidRPr="00B14811">
        <w:rPr>
          <w:rFonts w:ascii="Arial" w:hAnsi="Arial" w:cs="Arial"/>
          <w:sz w:val="24"/>
          <w:szCs w:val="24"/>
        </w:rPr>
        <w:t xml:space="preserve"> could also be considered owing to </w:t>
      </w:r>
      <w:r w:rsidR="008F121D" w:rsidRPr="00B14811">
        <w:rPr>
          <w:rFonts w:ascii="Arial" w:hAnsi="Arial" w:cs="Arial"/>
          <w:sz w:val="24"/>
          <w:szCs w:val="24"/>
        </w:rPr>
        <w:t xml:space="preserve">the </w:t>
      </w:r>
      <w:r w:rsidR="00B21EC6" w:rsidRPr="00B14811">
        <w:rPr>
          <w:rFonts w:ascii="Arial" w:hAnsi="Arial" w:cs="Arial"/>
          <w:sz w:val="24"/>
          <w:szCs w:val="24"/>
        </w:rPr>
        <w:t xml:space="preserve">presence of </w:t>
      </w:r>
      <w:r w:rsidR="003A6DE5" w:rsidRPr="00B14811">
        <w:rPr>
          <w:rFonts w:ascii="Arial" w:hAnsi="Arial" w:cs="Arial"/>
          <w:sz w:val="24"/>
          <w:szCs w:val="24"/>
        </w:rPr>
        <w:t>h</w:t>
      </w:r>
      <w:r w:rsidR="00916111" w:rsidRPr="00B14811">
        <w:rPr>
          <w:rFonts w:ascii="Arial" w:hAnsi="Arial" w:cs="Arial"/>
          <w:sz w:val="24"/>
          <w:szCs w:val="24"/>
        </w:rPr>
        <w:t xml:space="preserve">ydroxyl, amine </w:t>
      </w:r>
      <w:r w:rsidR="00B21EC6" w:rsidRPr="00B14811">
        <w:rPr>
          <w:rFonts w:ascii="Arial" w:hAnsi="Arial" w:cs="Arial"/>
          <w:sz w:val="24"/>
          <w:szCs w:val="24"/>
        </w:rPr>
        <w:t xml:space="preserve">and other surface functional groups on LR samples (Fig. </w:t>
      </w:r>
      <w:r w:rsidR="00A55BC7" w:rsidRPr="00B14811">
        <w:rPr>
          <w:rFonts w:ascii="Arial" w:hAnsi="Arial" w:cs="Arial"/>
          <w:sz w:val="24"/>
          <w:szCs w:val="24"/>
        </w:rPr>
        <w:t>1</w:t>
      </w:r>
      <w:r w:rsidR="00B21EC6" w:rsidRPr="00B14811">
        <w:rPr>
          <w:rFonts w:ascii="Arial" w:hAnsi="Arial" w:cs="Arial"/>
          <w:sz w:val="24"/>
          <w:szCs w:val="24"/>
        </w:rPr>
        <w:t>.</w:t>
      </w:r>
      <w:r w:rsidR="003A6DE5" w:rsidRPr="00B14811">
        <w:rPr>
          <w:rFonts w:ascii="Arial" w:hAnsi="Arial" w:cs="Arial"/>
          <w:sz w:val="24"/>
          <w:szCs w:val="24"/>
        </w:rPr>
        <w:t xml:space="preserve"> and </w:t>
      </w:r>
      <w:r w:rsidR="000D6E5B" w:rsidRPr="00B14811">
        <w:rPr>
          <w:rFonts w:ascii="Arial" w:hAnsi="Arial" w:cs="Arial"/>
          <w:sz w:val="24"/>
          <w:szCs w:val="24"/>
        </w:rPr>
        <w:t>2</w:t>
      </w:r>
      <w:r w:rsidR="003A6DE5" w:rsidRPr="00B14811">
        <w:rPr>
          <w:rFonts w:ascii="Arial" w:hAnsi="Arial" w:cs="Arial"/>
          <w:sz w:val="24"/>
          <w:szCs w:val="24"/>
        </w:rPr>
        <w:t>.</w:t>
      </w:r>
      <w:r w:rsidR="00B21EC6" w:rsidRPr="00B14811">
        <w:rPr>
          <w:rFonts w:ascii="Arial" w:hAnsi="Arial" w:cs="Arial"/>
          <w:sz w:val="24"/>
          <w:szCs w:val="24"/>
        </w:rPr>
        <w:t>)</w:t>
      </w:r>
      <w:r w:rsidR="00A42955" w:rsidRPr="00B14811">
        <w:rPr>
          <w:rFonts w:ascii="Arial" w:hAnsi="Arial" w:cs="Arial"/>
          <w:sz w:val="24"/>
          <w:szCs w:val="24"/>
        </w:rPr>
        <w:t xml:space="preserve">. </w:t>
      </w:r>
      <w:bookmarkStart w:id="52" w:name="_Hlk31794631"/>
      <w:bookmarkEnd w:id="51"/>
      <w:r w:rsidR="007C742A" w:rsidRPr="00B14811">
        <w:rPr>
          <w:rFonts w:ascii="Arial" w:hAnsi="Arial" w:cs="Arial"/>
          <w:sz w:val="24"/>
          <w:szCs w:val="24"/>
        </w:rPr>
        <w:t xml:space="preserve">Higher </w:t>
      </w:r>
      <w:r w:rsidR="00AA1BD9" w:rsidRPr="00B14811">
        <w:rPr>
          <w:rFonts w:ascii="Arial" w:hAnsi="Arial" w:cs="Arial"/>
          <w:sz w:val="24"/>
          <w:szCs w:val="24"/>
        </w:rPr>
        <w:t xml:space="preserve">N content </w:t>
      </w:r>
      <w:r w:rsidR="00C56E7D" w:rsidRPr="00B14811">
        <w:rPr>
          <w:rFonts w:ascii="Arial" w:hAnsi="Arial" w:cs="Arial"/>
          <w:sz w:val="24"/>
          <w:szCs w:val="24"/>
        </w:rPr>
        <w:t>in</w:t>
      </w:r>
      <w:r w:rsidR="00AA1BD9" w:rsidRPr="00B14811">
        <w:rPr>
          <w:rFonts w:ascii="Arial" w:hAnsi="Arial" w:cs="Arial"/>
          <w:sz w:val="24"/>
          <w:szCs w:val="24"/>
        </w:rPr>
        <w:t xml:space="preserve"> LR may take part in </w:t>
      </w:r>
      <w:r w:rsidR="007C742A" w:rsidRPr="00B14811">
        <w:rPr>
          <w:rFonts w:ascii="Arial" w:hAnsi="Arial" w:cs="Arial"/>
          <w:sz w:val="24"/>
          <w:szCs w:val="24"/>
        </w:rPr>
        <w:t>surface immobilization mechanism</w:t>
      </w:r>
      <w:bookmarkEnd w:id="52"/>
      <w:r w:rsidR="007C742A" w:rsidRPr="00B14811">
        <w:rPr>
          <w:rFonts w:ascii="Arial" w:hAnsi="Arial" w:cs="Arial"/>
          <w:sz w:val="24"/>
          <w:szCs w:val="24"/>
        </w:rPr>
        <w:t>.</w:t>
      </w:r>
      <w:r w:rsidR="00344E51" w:rsidRPr="00B14811">
        <w:rPr>
          <w:rFonts w:ascii="Arial" w:hAnsi="Arial" w:cs="Arial"/>
          <w:sz w:val="24"/>
          <w:szCs w:val="24"/>
        </w:rPr>
        <w:t xml:space="preserve"> </w:t>
      </w:r>
      <w:r w:rsidR="00A6284C" w:rsidRPr="00B14811">
        <w:rPr>
          <w:rFonts w:ascii="Arial" w:hAnsi="Arial" w:cs="Arial"/>
          <w:sz w:val="24"/>
          <w:szCs w:val="24"/>
        </w:rPr>
        <w:t>It can be</w:t>
      </w:r>
      <w:r w:rsidR="009021F1" w:rsidRPr="00B14811">
        <w:rPr>
          <w:rFonts w:ascii="Arial" w:hAnsi="Arial" w:cs="Arial"/>
          <w:sz w:val="24"/>
          <w:szCs w:val="24"/>
        </w:rPr>
        <w:t xml:space="preserve"> stated that P </w:t>
      </w:r>
      <w:r w:rsidR="009A78AD" w:rsidRPr="00B14811">
        <w:rPr>
          <w:rFonts w:ascii="Arial" w:hAnsi="Arial" w:cs="Arial"/>
          <w:noProof/>
          <w:sz w:val="24"/>
          <w:szCs w:val="24"/>
        </w:rPr>
        <w:t>species</w:t>
      </w:r>
      <w:r w:rsidR="009A78AD" w:rsidRPr="00B14811">
        <w:rPr>
          <w:rFonts w:ascii="Arial" w:hAnsi="Arial" w:cs="Arial"/>
          <w:sz w:val="24"/>
          <w:szCs w:val="24"/>
        </w:rPr>
        <w:t xml:space="preserve"> </w:t>
      </w:r>
      <w:r w:rsidR="009021F1" w:rsidRPr="00B14811">
        <w:rPr>
          <w:rFonts w:ascii="Arial" w:hAnsi="Arial" w:cs="Arial"/>
          <w:sz w:val="24"/>
          <w:szCs w:val="24"/>
        </w:rPr>
        <w:t>took part in ion-exchange and precipitation mechanism and probably N</w:t>
      </w:r>
      <w:r w:rsidR="009A78AD" w:rsidRPr="00B14811">
        <w:rPr>
          <w:rFonts w:ascii="Arial" w:hAnsi="Arial" w:cs="Arial"/>
          <w:sz w:val="24"/>
          <w:szCs w:val="24"/>
        </w:rPr>
        <w:t xml:space="preserve"> </w:t>
      </w:r>
      <w:r w:rsidR="009A78AD" w:rsidRPr="00B14811">
        <w:rPr>
          <w:rFonts w:ascii="Arial" w:hAnsi="Arial" w:cs="Arial"/>
          <w:noProof/>
          <w:sz w:val="24"/>
          <w:szCs w:val="24"/>
        </w:rPr>
        <w:t>species</w:t>
      </w:r>
      <w:r w:rsidR="009021F1" w:rsidRPr="00B14811">
        <w:rPr>
          <w:rFonts w:ascii="Arial" w:hAnsi="Arial" w:cs="Arial"/>
          <w:sz w:val="24"/>
          <w:szCs w:val="24"/>
        </w:rPr>
        <w:t xml:space="preserve"> in surface immobilization.</w:t>
      </w:r>
      <w:r w:rsidR="00A6284C" w:rsidRPr="00B14811">
        <w:rPr>
          <w:rFonts w:ascii="Arial" w:hAnsi="Arial" w:cs="Arial"/>
          <w:sz w:val="24"/>
          <w:szCs w:val="24"/>
        </w:rPr>
        <w:t xml:space="preserve"> </w:t>
      </w:r>
      <w:r w:rsidR="00CF102B" w:rsidRPr="00B14811">
        <w:rPr>
          <w:rFonts w:ascii="Arial" w:hAnsi="Arial" w:cs="Arial"/>
          <w:sz w:val="24"/>
          <w:szCs w:val="24"/>
        </w:rPr>
        <w:t>Thus</w:t>
      </w:r>
      <w:r w:rsidR="00A41A01" w:rsidRPr="00B14811">
        <w:rPr>
          <w:rFonts w:ascii="Arial" w:hAnsi="Arial" w:cs="Arial"/>
          <w:sz w:val="24"/>
          <w:szCs w:val="24"/>
        </w:rPr>
        <w:t>,</w:t>
      </w:r>
      <w:r w:rsidR="00660E46" w:rsidRPr="00B14811">
        <w:rPr>
          <w:rFonts w:ascii="Arial" w:hAnsi="Arial" w:cs="Arial"/>
          <w:sz w:val="24"/>
          <w:szCs w:val="24"/>
        </w:rPr>
        <w:t xml:space="preserve"> i</w:t>
      </w:r>
      <w:r w:rsidR="00CE2E3F" w:rsidRPr="00B14811">
        <w:rPr>
          <w:rFonts w:ascii="Arial" w:hAnsi="Arial" w:cs="Arial"/>
          <w:sz w:val="24"/>
          <w:szCs w:val="24"/>
        </w:rPr>
        <w:t xml:space="preserve">t </w:t>
      </w:r>
      <w:r w:rsidR="00CF102B" w:rsidRPr="00B14811">
        <w:rPr>
          <w:rFonts w:ascii="Arial" w:hAnsi="Arial" w:cs="Arial"/>
          <w:sz w:val="24"/>
          <w:szCs w:val="24"/>
        </w:rPr>
        <w:t>is shown</w:t>
      </w:r>
      <w:r w:rsidR="00CE2E3F" w:rsidRPr="00B14811">
        <w:rPr>
          <w:rFonts w:ascii="Arial" w:hAnsi="Arial" w:cs="Arial"/>
          <w:sz w:val="24"/>
          <w:szCs w:val="24"/>
        </w:rPr>
        <w:t xml:space="preserve"> th</w:t>
      </w:r>
      <w:r w:rsidR="005D23F7" w:rsidRPr="00B14811">
        <w:rPr>
          <w:rFonts w:ascii="Arial" w:hAnsi="Arial" w:cs="Arial"/>
          <w:sz w:val="24"/>
          <w:szCs w:val="24"/>
        </w:rPr>
        <w:t>at</w:t>
      </w:r>
      <w:r w:rsidR="00CE2E3F" w:rsidRPr="00B14811">
        <w:rPr>
          <w:rFonts w:ascii="Arial" w:hAnsi="Arial" w:cs="Arial"/>
          <w:sz w:val="24"/>
          <w:szCs w:val="24"/>
        </w:rPr>
        <w:t xml:space="preserve"> consecutive treatment of LR samples via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CE2E3F" w:rsidRPr="00B14811">
        <w:rPr>
          <w:rFonts w:ascii="Arial" w:hAnsi="Arial" w:cs="Arial"/>
          <w:sz w:val="24"/>
          <w:szCs w:val="24"/>
        </w:rPr>
        <w:t xml:space="preserve"> and pyrolysis </w:t>
      </w:r>
      <w:r w:rsidR="00CF102B" w:rsidRPr="00B14811">
        <w:rPr>
          <w:rFonts w:ascii="Arial" w:hAnsi="Arial" w:cs="Arial"/>
          <w:sz w:val="24"/>
          <w:szCs w:val="24"/>
        </w:rPr>
        <w:t>leads to</w:t>
      </w:r>
      <w:r w:rsidR="00CE2E3F" w:rsidRPr="00B14811">
        <w:rPr>
          <w:rFonts w:ascii="Arial" w:hAnsi="Arial" w:cs="Arial"/>
          <w:sz w:val="24"/>
          <w:szCs w:val="24"/>
        </w:rPr>
        <w:t xml:space="preserve"> improved heavy metals immobilization </w:t>
      </w:r>
      <w:r w:rsidR="00DD2544" w:rsidRPr="00B14811">
        <w:rPr>
          <w:rFonts w:ascii="Arial" w:hAnsi="Arial" w:cs="Arial"/>
          <w:sz w:val="24"/>
          <w:szCs w:val="24"/>
        </w:rPr>
        <w:t xml:space="preserve">from </w:t>
      </w:r>
      <w:r w:rsidR="00CE2E3F" w:rsidRPr="00B14811">
        <w:rPr>
          <w:rFonts w:ascii="Arial" w:hAnsi="Arial" w:cs="Arial"/>
          <w:sz w:val="24"/>
          <w:szCs w:val="24"/>
        </w:rPr>
        <w:t>aqueous solutions.</w:t>
      </w:r>
      <w:r w:rsidR="00161F3D" w:rsidRPr="00B14811">
        <w:rPr>
          <w:rFonts w:ascii="Arial" w:hAnsi="Arial" w:cs="Arial"/>
          <w:sz w:val="24"/>
          <w:szCs w:val="24"/>
        </w:rPr>
        <w:t xml:space="preserve"> In future research, these </w:t>
      </w:r>
      <w:r w:rsidR="00222BBD" w:rsidRPr="00B14811">
        <w:rPr>
          <w:rFonts w:ascii="Arial" w:hAnsi="Arial" w:cs="Arial"/>
          <w:sz w:val="24"/>
          <w:szCs w:val="24"/>
        </w:rPr>
        <w:t xml:space="preserve">LR </w:t>
      </w:r>
      <w:r w:rsidR="00510A7E" w:rsidRPr="00B14811">
        <w:rPr>
          <w:rFonts w:ascii="Arial" w:hAnsi="Arial" w:cs="Arial"/>
          <w:sz w:val="24"/>
          <w:szCs w:val="24"/>
        </w:rPr>
        <w:t>samples</w:t>
      </w:r>
      <w:r w:rsidR="00161F3D" w:rsidRPr="00B14811">
        <w:rPr>
          <w:rFonts w:ascii="Arial" w:hAnsi="Arial" w:cs="Arial"/>
          <w:sz w:val="24"/>
          <w:szCs w:val="24"/>
        </w:rPr>
        <w:t xml:space="preserve"> could be utilized for other heavy metals</w:t>
      </w:r>
      <w:r w:rsidR="0099708D" w:rsidRPr="00B14811">
        <w:rPr>
          <w:rFonts w:ascii="Arial" w:hAnsi="Arial" w:cs="Arial"/>
          <w:sz w:val="24"/>
          <w:szCs w:val="24"/>
        </w:rPr>
        <w:t xml:space="preserve"> removal from aqueous </w:t>
      </w:r>
      <w:r w:rsidR="00AE544E" w:rsidRPr="00B14811">
        <w:rPr>
          <w:rFonts w:ascii="Arial" w:hAnsi="Arial" w:cs="Arial"/>
          <w:sz w:val="24"/>
          <w:szCs w:val="24"/>
        </w:rPr>
        <w:t>solutions</w:t>
      </w:r>
      <w:r w:rsidR="00161F3D" w:rsidRPr="00B14811">
        <w:rPr>
          <w:rFonts w:ascii="Arial" w:hAnsi="Arial" w:cs="Arial"/>
          <w:sz w:val="24"/>
          <w:szCs w:val="24"/>
        </w:rPr>
        <w:t xml:space="preserve">. </w:t>
      </w:r>
    </w:p>
    <w:p w:rsidR="00902C64" w:rsidRPr="00B14811" w:rsidRDefault="00696100" w:rsidP="00627658">
      <w:pPr>
        <w:pStyle w:val="ListParagraph"/>
        <w:numPr>
          <w:ilvl w:val="0"/>
          <w:numId w:val="9"/>
        </w:numPr>
        <w:spacing w:beforeLines="50" w:before="120" w:afterLines="50" w:after="120" w:line="360" w:lineRule="auto"/>
        <w:jc w:val="both"/>
        <w:rPr>
          <w:rFonts w:ascii="Arial" w:hAnsi="Arial" w:cs="Arial"/>
          <w:b/>
          <w:noProof/>
          <w:sz w:val="32"/>
        </w:rPr>
      </w:pPr>
      <w:r w:rsidRPr="00B14811">
        <w:rPr>
          <w:rFonts w:ascii="Arial" w:hAnsi="Arial" w:cs="Arial"/>
          <w:b/>
          <w:noProof/>
          <w:sz w:val="32"/>
        </w:rPr>
        <w:t xml:space="preserve">Conclusion: </w:t>
      </w:r>
    </w:p>
    <w:p w:rsidR="00AE544E" w:rsidRPr="00B14811" w:rsidRDefault="007A39DA" w:rsidP="007E3723">
      <w:pPr>
        <w:spacing w:before="240" w:line="480" w:lineRule="auto"/>
        <w:jc w:val="both"/>
        <w:rPr>
          <w:rFonts w:ascii="Arial" w:hAnsi="Arial" w:cs="Arial"/>
          <w:noProof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In this study, </w:t>
      </w:r>
      <w:r w:rsidR="00A01FF8" w:rsidRPr="00B14811">
        <w:rPr>
          <w:rFonts w:ascii="Arial" w:hAnsi="Arial" w:cs="Arial"/>
          <w:sz w:val="24"/>
          <w:szCs w:val="24"/>
        </w:rPr>
        <w:t xml:space="preserve">the </w:t>
      </w:r>
      <w:r w:rsidR="00666C0A" w:rsidRPr="00B14811">
        <w:rPr>
          <w:rFonts w:ascii="Arial" w:hAnsi="Arial" w:cs="Arial"/>
          <w:sz w:val="24"/>
          <w:szCs w:val="24"/>
        </w:rPr>
        <w:t xml:space="preserve">effective </w:t>
      </w:r>
      <w:r w:rsidRPr="00B14811">
        <w:rPr>
          <w:rFonts w:ascii="Arial" w:hAnsi="Arial" w:cs="Arial"/>
          <w:sz w:val="24"/>
          <w:szCs w:val="24"/>
        </w:rPr>
        <w:t xml:space="preserve">utilization of </w:t>
      </w:r>
      <w:r w:rsidR="00117562" w:rsidRPr="00B14811">
        <w:rPr>
          <w:rFonts w:ascii="Arial" w:hAnsi="Arial" w:cs="Arial"/>
          <w:sz w:val="24"/>
          <w:szCs w:val="24"/>
        </w:rPr>
        <w:t>lincomycin</w:t>
      </w:r>
      <w:r w:rsidRPr="00B14811">
        <w:rPr>
          <w:rFonts w:ascii="Arial" w:hAnsi="Arial" w:cs="Arial"/>
          <w:sz w:val="24"/>
          <w:szCs w:val="24"/>
        </w:rPr>
        <w:t xml:space="preserve"> residue</w:t>
      </w:r>
      <w:r w:rsidR="00DD2544" w:rsidRPr="00B14811">
        <w:rPr>
          <w:rFonts w:ascii="Arial" w:hAnsi="Arial" w:cs="Arial"/>
          <w:sz w:val="24"/>
          <w:szCs w:val="24"/>
        </w:rPr>
        <w:t>s</w:t>
      </w:r>
      <w:r w:rsidRPr="00B14811">
        <w:rPr>
          <w:rFonts w:ascii="Arial" w:hAnsi="Arial" w:cs="Arial"/>
          <w:sz w:val="24"/>
          <w:szCs w:val="24"/>
        </w:rPr>
        <w:t xml:space="preserve"> was </w:t>
      </w:r>
      <w:r w:rsidR="00DD2544" w:rsidRPr="00B14811">
        <w:rPr>
          <w:rFonts w:ascii="Arial" w:hAnsi="Arial" w:cs="Arial"/>
          <w:sz w:val="24"/>
          <w:szCs w:val="24"/>
        </w:rPr>
        <w:t>demonstrated</w:t>
      </w:r>
      <w:r w:rsidR="00E86D1F" w:rsidRPr="00B14811">
        <w:rPr>
          <w:rFonts w:ascii="Arial" w:hAnsi="Arial" w:cs="Arial"/>
          <w:sz w:val="24"/>
          <w:szCs w:val="24"/>
        </w:rPr>
        <w:t>.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noProof/>
          <w:sz w:val="24"/>
          <w:szCs w:val="24"/>
        </w:rPr>
        <w:t xml:space="preserve">LR-HCs were </w:t>
      </w:r>
      <w:r w:rsidR="00DD2544" w:rsidRPr="00B14811">
        <w:rPr>
          <w:rFonts w:ascii="Arial" w:hAnsi="Arial" w:cs="Arial"/>
          <w:sz w:val="24"/>
          <w:szCs w:val="24"/>
        </w:rPr>
        <w:t>obtained</w:t>
      </w:r>
      <w:r w:rsidRPr="00B14811">
        <w:rPr>
          <w:rFonts w:ascii="Arial" w:hAnsi="Arial" w:cs="Arial"/>
          <w:noProof/>
          <w:sz w:val="24"/>
          <w:szCs w:val="24"/>
        </w:rPr>
        <w:t xml:space="preserve"> from </w:t>
      </w:r>
      <w:r w:rsidRPr="00B14811">
        <w:rPr>
          <w:rFonts w:ascii="Arial" w:hAnsi="Arial" w:cs="Arial"/>
          <w:sz w:val="24"/>
          <w:szCs w:val="24"/>
        </w:rPr>
        <w:t>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Pr="00B14811">
        <w:rPr>
          <w:rFonts w:ascii="Arial" w:hAnsi="Arial" w:cs="Arial"/>
          <w:noProof/>
          <w:sz w:val="24"/>
          <w:szCs w:val="24"/>
        </w:rPr>
        <w:t>LR-APs</w:t>
      </w:r>
      <w:r w:rsidRPr="00B14811">
        <w:rPr>
          <w:rFonts w:ascii="Arial" w:hAnsi="Arial" w:cs="Arial"/>
          <w:sz w:val="24"/>
          <w:szCs w:val="24"/>
        </w:rPr>
        <w:t xml:space="preserve"> </w:t>
      </w:r>
      <w:r w:rsidR="00045E2F" w:rsidRPr="00B14811">
        <w:rPr>
          <w:rFonts w:ascii="Arial" w:hAnsi="Arial" w:cs="Arial"/>
          <w:noProof/>
          <w:sz w:val="24"/>
        </w:rPr>
        <w:t>by</w:t>
      </w:r>
      <w:r w:rsidRPr="00B14811">
        <w:rPr>
          <w:rFonts w:ascii="Arial" w:hAnsi="Arial" w:cs="Arial"/>
          <w:noProof/>
          <w:sz w:val="24"/>
        </w:rPr>
        <w:t xml:space="preserve"> consecutive HT</w:t>
      </w:r>
      <w:r w:rsidR="00F52229" w:rsidRPr="00B14811">
        <w:rPr>
          <w:rFonts w:ascii="Arial" w:hAnsi="Arial" w:cs="Arial"/>
          <w:noProof/>
          <w:sz w:val="24"/>
        </w:rPr>
        <w:t>C</w:t>
      </w:r>
      <w:r w:rsidRPr="00B14811">
        <w:rPr>
          <w:rFonts w:ascii="Arial" w:hAnsi="Arial" w:cs="Arial"/>
          <w:noProof/>
          <w:sz w:val="24"/>
        </w:rPr>
        <w:t xml:space="preserve"> and </w:t>
      </w:r>
      <w:r w:rsidRPr="00B14811">
        <w:rPr>
          <w:rFonts w:ascii="Arial" w:hAnsi="Arial" w:cs="Arial"/>
          <w:sz w:val="24"/>
          <w:szCs w:val="24"/>
        </w:rPr>
        <w:t>pyrolysis</w:t>
      </w:r>
      <w:r w:rsidRPr="00B14811">
        <w:rPr>
          <w:rFonts w:ascii="Arial" w:hAnsi="Arial" w:cs="Arial"/>
          <w:noProof/>
          <w:sz w:val="24"/>
        </w:rPr>
        <w:t xml:space="preserve"> treatment</w:t>
      </w:r>
      <w:r w:rsidRPr="00B14811">
        <w:rPr>
          <w:rFonts w:ascii="Arial" w:hAnsi="Arial" w:cs="Arial"/>
          <w:sz w:val="24"/>
          <w:szCs w:val="24"/>
        </w:rPr>
        <w:t xml:space="preserve"> and </w:t>
      </w:r>
      <w:r w:rsidR="00045E2F" w:rsidRPr="00B14811">
        <w:rPr>
          <w:rFonts w:ascii="Arial" w:hAnsi="Arial" w:cs="Arial"/>
          <w:sz w:val="24"/>
          <w:szCs w:val="24"/>
        </w:rPr>
        <w:t xml:space="preserve">showed </w:t>
      </w:r>
      <w:r w:rsidR="00056099" w:rsidRPr="00B14811">
        <w:rPr>
          <w:rFonts w:ascii="Arial" w:hAnsi="Arial" w:cs="Arial"/>
          <w:sz w:val="24"/>
          <w:szCs w:val="24"/>
        </w:rPr>
        <w:t xml:space="preserve">the </w:t>
      </w:r>
      <w:r w:rsidR="00045E2F" w:rsidRPr="00B14811">
        <w:rPr>
          <w:rFonts w:ascii="Arial" w:hAnsi="Arial" w:cs="Arial"/>
          <w:sz w:val="24"/>
          <w:szCs w:val="24"/>
        </w:rPr>
        <w:t>interesting</w:t>
      </w:r>
      <w:r w:rsidRPr="00B14811">
        <w:rPr>
          <w:rFonts w:ascii="Arial" w:hAnsi="Arial" w:cs="Arial"/>
          <w:sz w:val="24"/>
          <w:szCs w:val="24"/>
        </w:rPr>
        <w:t xml:space="preserve"> transformation of P and N species in LR samples</w:t>
      </w:r>
      <w:r w:rsidR="00E86D1F" w:rsidRPr="00B14811">
        <w:rPr>
          <w:rFonts w:ascii="Arial" w:hAnsi="Arial" w:cs="Arial"/>
          <w:sz w:val="24"/>
          <w:szCs w:val="24"/>
        </w:rPr>
        <w:t xml:space="preserve">. Characteristic </w:t>
      </w:r>
      <w:r w:rsidR="00E86D1F" w:rsidRPr="00B14811">
        <w:rPr>
          <w:rFonts w:ascii="Arial" w:hAnsi="Arial" w:cs="Arial"/>
          <w:sz w:val="24"/>
          <w:szCs w:val="24"/>
        </w:rPr>
        <w:lastRenderedPageBreak/>
        <w:t xml:space="preserve">techniques </w:t>
      </w:r>
      <w:r w:rsidR="00C37491" w:rsidRPr="00B14811">
        <w:rPr>
          <w:rFonts w:ascii="Arial" w:hAnsi="Arial" w:cs="Arial"/>
          <w:sz w:val="24"/>
          <w:szCs w:val="24"/>
        </w:rPr>
        <w:t>proved th</w:t>
      </w:r>
      <w:r w:rsidR="00C32820" w:rsidRPr="00B14811">
        <w:rPr>
          <w:rFonts w:ascii="Arial" w:hAnsi="Arial" w:cs="Arial"/>
          <w:sz w:val="24"/>
          <w:szCs w:val="24"/>
        </w:rPr>
        <w:t>at</w:t>
      </w:r>
      <w:r w:rsidR="00C37491" w:rsidRPr="00B14811">
        <w:rPr>
          <w:rFonts w:ascii="Arial" w:hAnsi="Arial" w:cs="Arial"/>
          <w:sz w:val="24"/>
          <w:szCs w:val="24"/>
        </w:rPr>
        <w:t xml:space="preserve"> P and N transformed during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C37491" w:rsidRPr="00B14811">
        <w:rPr>
          <w:rFonts w:ascii="Arial" w:hAnsi="Arial" w:cs="Arial"/>
          <w:sz w:val="24"/>
          <w:szCs w:val="24"/>
        </w:rPr>
        <w:t xml:space="preserve"> and pyrolysis.</w:t>
      </w:r>
      <w:r w:rsidR="00666C0A" w:rsidRPr="00B14811">
        <w:rPr>
          <w:rFonts w:ascii="Arial" w:hAnsi="Arial" w:cs="Arial"/>
          <w:sz w:val="24"/>
          <w:szCs w:val="24"/>
        </w:rPr>
        <w:t xml:space="preserve"> </w:t>
      </w:r>
      <w:r w:rsidR="00CB73EA" w:rsidRPr="00B14811">
        <w:rPr>
          <w:rFonts w:ascii="Arial" w:hAnsi="Arial" w:cs="Arial"/>
          <w:sz w:val="24"/>
          <w:szCs w:val="24"/>
        </w:rPr>
        <w:t>I</w:t>
      </w:r>
      <w:r w:rsidR="00840777" w:rsidRPr="00B14811">
        <w:rPr>
          <w:rFonts w:ascii="Arial" w:hAnsi="Arial" w:cs="Arial"/>
          <w:sz w:val="24"/>
          <w:szCs w:val="24"/>
        </w:rPr>
        <w:t>mmobilization</w:t>
      </w:r>
      <w:r w:rsidR="00666C0A" w:rsidRPr="00B14811">
        <w:rPr>
          <w:rFonts w:ascii="Arial" w:hAnsi="Arial" w:cs="Arial"/>
          <w:sz w:val="24"/>
          <w:szCs w:val="24"/>
        </w:rPr>
        <w:t xml:space="preserve"> of Pb </w:t>
      </w:r>
      <w:r w:rsidR="002A76A0" w:rsidRPr="00B14811">
        <w:rPr>
          <w:rFonts w:ascii="Arial" w:hAnsi="Arial" w:cs="Arial"/>
          <w:sz w:val="24"/>
          <w:szCs w:val="24"/>
        </w:rPr>
        <w:t xml:space="preserve">(II) </w:t>
      </w:r>
      <w:r w:rsidR="00666C0A" w:rsidRPr="00B14811">
        <w:rPr>
          <w:rFonts w:ascii="Arial" w:hAnsi="Arial" w:cs="Arial"/>
          <w:sz w:val="24"/>
          <w:szCs w:val="24"/>
        </w:rPr>
        <w:t xml:space="preserve">ions was </w:t>
      </w:r>
      <w:r w:rsidR="00CB73EA" w:rsidRPr="00B14811">
        <w:rPr>
          <w:rFonts w:ascii="Arial" w:hAnsi="Arial" w:cs="Arial"/>
          <w:sz w:val="24"/>
          <w:szCs w:val="24"/>
        </w:rPr>
        <w:t>studied using</w:t>
      </w:r>
      <w:r w:rsidR="00666C0A" w:rsidRPr="00B14811">
        <w:rPr>
          <w:rFonts w:ascii="Arial" w:hAnsi="Arial" w:cs="Arial"/>
          <w:sz w:val="24"/>
          <w:szCs w:val="24"/>
        </w:rPr>
        <w:t xml:space="preserve"> synthesized LR samples.</w:t>
      </w:r>
      <w:r w:rsidR="007E3723" w:rsidRPr="00B14811">
        <w:rPr>
          <w:rFonts w:ascii="Arial" w:hAnsi="Arial" w:cs="Arial"/>
          <w:sz w:val="24"/>
          <w:szCs w:val="24"/>
        </w:rPr>
        <w:t xml:space="preserve"> </w:t>
      </w:r>
      <w:r w:rsidR="00967FC9" w:rsidRPr="00B14811">
        <w:rPr>
          <w:rFonts w:ascii="Arial" w:hAnsi="Arial" w:cs="Arial"/>
          <w:sz w:val="24"/>
          <w:szCs w:val="24"/>
        </w:rPr>
        <w:t>Immobilization</w:t>
      </w:r>
      <w:r w:rsidR="00967FC9" w:rsidRPr="00B14811">
        <w:rPr>
          <w:rFonts w:ascii="Arial" w:hAnsi="Arial" w:cs="Arial"/>
          <w:noProof/>
          <w:sz w:val="24"/>
          <w:szCs w:val="24"/>
        </w:rPr>
        <w:t xml:space="preserve"> results corres</w:t>
      </w:r>
      <w:bookmarkStart w:id="53" w:name="_GoBack"/>
      <w:bookmarkEnd w:id="53"/>
      <w:r w:rsidR="00967FC9" w:rsidRPr="00B14811">
        <w:rPr>
          <w:rFonts w:ascii="Arial" w:hAnsi="Arial" w:cs="Arial"/>
          <w:noProof/>
          <w:sz w:val="24"/>
          <w:szCs w:val="24"/>
        </w:rPr>
        <w:t>ponded with standard kinetic (pseudo-1</w:t>
      </w:r>
      <w:r w:rsidR="00967FC9" w:rsidRPr="00B14811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967FC9" w:rsidRPr="00B14811">
        <w:rPr>
          <w:rFonts w:ascii="Arial" w:hAnsi="Arial" w:cs="Arial"/>
          <w:noProof/>
          <w:sz w:val="24"/>
          <w:szCs w:val="24"/>
        </w:rPr>
        <w:t>-order and pseudo-2</w:t>
      </w:r>
      <w:r w:rsidR="00967FC9" w:rsidRPr="00B14811">
        <w:rPr>
          <w:rFonts w:ascii="Arial" w:hAnsi="Arial" w:cs="Arial"/>
          <w:noProof/>
          <w:sz w:val="24"/>
          <w:szCs w:val="24"/>
          <w:vertAlign w:val="superscript"/>
        </w:rPr>
        <w:t>nd</w:t>
      </w:r>
      <w:r w:rsidR="00967FC9" w:rsidRPr="00B14811">
        <w:rPr>
          <w:rFonts w:ascii="Arial" w:hAnsi="Arial" w:cs="Arial"/>
          <w:noProof/>
          <w:sz w:val="24"/>
          <w:szCs w:val="24"/>
        </w:rPr>
        <w:t xml:space="preserve">-order) and isotherm (Freundlich) models. </w:t>
      </w:r>
      <w:r w:rsidR="000C175B" w:rsidRPr="00B14811">
        <w:rPr>
          <w:rFonts w:ascii="Arial" w:hAnsi="Arial" w:cs="Arial"/>
          <w:noProof/>
          <w:sz w:val="24"/>
          <w:szCs w:val="24"/>
        </w:rPr>
        <w:t>Generally</w:t>
      </w:r>
      <w:r w:rsidR="00666C0A" w:rsidRPr="00B14811">
        <w:rPr>
          <w:rFonts w:ascii="Arial" w:hAnsi="Arial" w:cs="Arial"/>
          <w:noProof/>
          <w:sz w:val="24"/>
          <w:szCs w:val="24"/>
        </w:rPr>
        <w:t xml:space="preserve">, LR-APs show the highest </w:t>
      </w:r>
      <w:r w:rsidR="007C5709" w:rsidRPr="00B14811">
        <w:rPr>
          <w:rFonts w:ascii="Arial" w:hAnsi="Arial" w:cs="Arial"/>
          <w:noProof/>
          <w:sz w:val="24"/>
          <w:szCs w:val="24"/>
        </w:rPr>
        <w:t>immobilization</w:t>
      </w:r>
      <w:r w:rsidR="00666C0A" w:rsidRPr="00B14811">
        <w:rPr>
          <w:rFonts w:ascii="Arial" w:hAnsi="Arial" w:cs="Arial"/>
          <w:noProof/>
          <w:sz w:val="24"/>
          <w:szCs w:val="24"/>
        </w:rPr>
        <w:t xml:space="preserve"> capacity</w:t>
      </w:r>
      <w:r w:rsidR="00DC0F8A" w:rsidRPr="00B14811">
        <w:rPr>
          <w:rFonts w:ascii="Arial" w:hAnsi="Arial" w:cs="Arial"/>
          <w:noProof/>
          <w:sz w:val="24"/>
          <w:szCs w:val="24"/>
        </w:rPr>
        <w:t xml:space="preserve"> due to higher P</w:t>
      </w:r>
      <w:r w:rsidR="000F32DE" w:rsidRPr="00B14811">
        <w:rPr>
          <w:rFonts w:ascii="Arial" w:hAnsi="Arial" w:cs="Arial"/>
          <w:noProof/>
          <w:sz w:val="24"/>
          <w:szCs w:val="24"/>
        </w:rPr>
        <w:t xml:space="preserve"> species possession</w:t>
      </w:r>
      <w:r w:rsidR="00666C0A" w:rsidRPr="00B14811">
        <w:rPr>
          <w:rFonts w:ascii="Arial" w:hAnsi="Arial" w:cs="Arial"/>
          <w:noProof/>
          <w:sz w:val="24"/>
          <w:szCs w:val="24"/>
        </w:rPr>
        <w:t>.</w:t>
      </w:r>
      <w:r w:rsidR="005951F9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1D789F" w:rsidRPr="00B14811">
        <w:rPr>
          <w:rFonts w:ascii="Arial" w:hAnsi="Arial" w:cs="Arial"/>
          <w:noProof/>
          <w:sz w:val="24"/>
          <w:szCs w:val="24"/>
        </w:rPr>
        <w:t>Immobil</w:t>
      </w:r>
      <w:r w:rsidR="00631C75" w:rsidRPr="00B14811">
        <w:rPr>
          <w:rFonts w:ascii="Arial" w:hAnsi="Arial" w:cs="Arial"/>
          <w:noProof/>
          <w:sz w:val="24"/>
          <w:szCs w:val="24"/>
        </w:rPr>
        <w:t>i</w:t>
      </w:r>
      <w:r w:rsidR="001D789F" w:rsidRPr="00B14811">
        <w:rPr>
          <w:rFonts w:ascii="Arial" w:hAnsi="Arial" w:cs="Arial"/>
          <w:noProof/>
          <w:sz w:val="24"/>
          <w:szCs w:val="24"/>
        </w:rPr>
        <w:t>zation mechan</w:t>
      </w:r>
      <w:r w:rsidR="00631C75" w:rsidRPr="00B14811">
        <w:rPr>
          <w:rFonts w:ascii="Arial" w:hAnsi="Arial" w:cs="Arial"/>
          <w:noProof/>
          <w:sz w:val="24"/>
          <w:szCs w:val="24"/>
        </w:rPr>
        <w:t>is</w:t>
      </w:r>
      <w:r w:rsidR="001D789F" w:rsidRPr="00B14811">
        <w:rPr>
          <w:rFonts w:ascii="Arial" w:hAnsi="Arial" w:cs="Arial"/>
          <w:noProof/>
          <w:sz w:val="24"/>
          <w:szCs w:val="24"/>
        </w:rPr>
        <w:t xml:space="preserve">m studies </w:t>
      </w:r>
      <w:r w:rsidR="002F4D43" w:rsidRPr="00B14811">
        <w:rPr>
          <w:rFonts w:ascii="Arial" w:hAnsi="Arial" w:cs="Arial"/>
          <w:noProof/>
          <w:sz w:val="24"/>
          <w:szCs w:val="24"/>
        </w:rPr>
        <w:t xml:space="preserve">show that that P </w:t>
      </w:r>
      <w:bookmarkStart w:id="54" w:name="_Hlk31800425"/>
      <w:r w:rsidR="008A605A" w:rsidRPr="00B14811">
        <w:rPr>
          <w:rFonts w:ascii="Arial" w:hAnsi="Arial" w:cs="Arial"/>
          <w:noProof/>
          <w:sz w:val="24"/>
          <w:szCs w:val="24"/>
        </w:rPr>
        <w:t>species</w:t>
      </w:r>
      <w:bookmarkEnd w:id="54"/>
      <w:r w:rsidR="008A605A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2F4D43" w:rsidRPr="00B14811">
        <w:rPr>
          <w:rFonts w:ascii="Arial" w:hAnsi="Arial" w:cs="Arial"/>
          <w:noProof/>
          <w:sz w:val="24"/>
          <w:szCs w:val="24"/>
        </w:rPr>
        <w:t>took part in ion-exchange and precipitation mechanism</w:t>
      </w:r>
      <w:r w:rsidR="00631C75" w:rsidRPr="00B14811">
        <w:rPr>
          <w:rFonts w:ascii="Arial" w:hAnsi="Arial" w:cs="Arial"/>
          <w:noProof/>
          <w:sz w:val="24"/>
          <w:szCs w:val="24"/>
        </w:rPr>
        <w:t>s</w:t>
      </w:r>
      <w:r w:rsidR="002F4D43" w:rsidRPr="00B14811">
        <w:rPr>
          <w:rFonts w:ascii="Arial" w:hAnsi="Arial" w:cs="Arial"/>
          <w:noProof/>
          <w:sz w:val="24"/>
          <w:szCs w:val="24"/>
        </w:rPr>
        <w:t xml:space="preserve"> and probably N </w:t>
      </w:r>
      <w:r w:rsidR="008A605A" w:rsidRPr="00B14811">
        <w:rPr>
          <w:rFonts w:ascii="Arial" w:hAnsi="Arial" w:cs="Arial"/>
          <w:noProof/>
          <w:sz w:val="24"/>
          <w:szCs w:val="24"/>
        </w:rPr>
        <w:t xml:space="preserve">species </w:t>
      </w:r>
      <w:r w:rsidR="002F4D43" w:rsidRPr="00B14811">
        <w:rPr>
          <w:rFonts w:ascii="Arial" w:hAnsi="Arial" w:cs="Arial"/>
          <w:noProof/>
          <w:sz w:val="24"/>
          <w:szCs w:val="24"/>
        </w:rPr>
        <w:t>in surface immobilization.</w:t>
      </w:r>
      <w:r w:rsidR="008A605A" w:rsidRPr="00B14811">
        <w:rPr>
          <w:rFonts w:ascii="Arial" w:hAnsi="Arial" w:cs="Arial"/>
          <w:noProof/>
          <w:sz w:val="24"/>
          <w:szCs w:val="24"/>
        </w:rPr>
        <w:t xml:space="preserve"> So it concluded that c</w:t>
      </w:r>
      <w:r w:rsidR="00AE544E" w:rsidRPr="00B14811">
        <w:rPr>
          <w:rFonts w:ascii="Arial" w:hAnsi="Arial" w:cs="Arial"/>
          <w:noProof/>
          <w:sz w:val="24"/>
          <w:szCs w:val="24"/>
        </w:rPr>
        <w:t>onsecutive treatment of LR with HT</w:t>
      </w:r>
      <w:r w:rsidR="00F52229" w:rsidRPr="00B14811">
        <w:rPr>
          <w:rFonts w:ascii="Arial" w:hAnsi="Arial" w:cs="Arial"/>
          <w:noProof/>
          <w:sz w:val="24"/>
          <w:szCs w:val="24"/>
        </w:rPr>
        <w:t>C</w:t>
      </w:r>
      <w:r w:rsidR="00AE544E" w:rsidRPr="00B14811">
        <w:rPr>
          <w:rFonts w:ascii="Arial" w:hAnsi="Arial" w:cs="Arial"/>
          <w:noProof/>
          <w:sz w:val="24"/>
          <w:szCs w:val="24"/>
        </w:rPr>
        <w:t xml:space="preserve"> and pyrolysis has an advantageous effect on Pb</w:t>
      </w:r>
      <w:r w:rsidR="00AE544E" w:rsidRPr="00B14811">
        <w:rPr>
          <w:rFonts w:ascii="Arial" w:hAnsi="Arial" w:cs="Arial"/>
          <w:sz w:val="24"/>
          <w:szCs w:val="24"/>
        </w:rPr>
        <w:t xml:space="preserve"> </w:t>
      </w:r>
      <w:r w:rsidR="004E00C8" w:rsidRPr="00B14811">
        <w:rPr>
          <w:rFonts w:ascii="Arial" w:hAnsi="Arial" w:cs="Arial"/>
          <w:sz w:val="24"/>
          <w:szCs w:val="24"/>
        </w:rPr>
        <w:t xml:space="preserve">(II) </w:t>
      </w:r>
      <w:r w:rsidR="00AE544E" w:rsidRPr="00B14811">
        <w:rPr>
          <w:rFonts w:ascii="Arial" w:hAnsi="Arial" w:cs="Arial"/>
          <w:noProof/>
          <w:sz w:val="24"/>
          <w:szCs w:val="24"/>
        </w:rPr>
        <w:t xml:space="preserve">removal from solutions, and P and N transformation </w:t>
      </w:r>
      <w:r w:rsidR="0085576B" w:rsidRPr="00B14811">
        <w:rPr>
          <w:rFonts w:ascii="Arial" w:hAnsi="Arial" w:cs="Arial"/>
          <w:noProof/>
          <w:sz w:val="24"/>
          <w:szCs w:val="24"/>
        </w:rPr>
        <w:t xml:space="preserve">contribute </w:t>
      </w:r>
      <w:r w:rsidR="00A01FF8" w:rsidRPr="00B14811">
        <w:rPr>
          <w:rFonts w:ascii="Arial" w:hAnsi="Arial" w:cs="Arial"/>
          <w:noProof/>
          <w:sz w:val="24"/>
          <w:szCs w:val="24"/>
        </w:rPr>
        <w:t>to</w:t>
      </w:r>
      <w:r w:rsidR="0085576B" w:rsidRPr="00B14811">
        <w:rPr>
          <w:rFonts w:ascii="Arial" w:hAnsi="Arial" w:cs="Arial"/>
          <w:noProof/>
          <w:sz w:val="24"/>
          <w:szCs w:val="24"/>
        </w:rPr>
        <w:t xml:space="preserve"> </w:t>
      </w:r>
      <w:r w:rsidR="00143D5B" w:rsidRPr="00B14811">
        <w:rPr>
          <w:rFonts w:ascii="Arial" w:hAnsi="Arial" w:cs="Arial"/>
          <w:noProof/>
          <w:sz w:val="24"/>
          <w:szCs w:val="24"/>
        </w:rPr>
        <w:t>Pb</w:t>
      </w:r>
      <w:r w:rsidR="00143D5B" w:rsidRPr="00B14811">
        <w:rPr>
          <w:rFonts w:ascii="Arial" w:hAnsi="Arial" w:cs="Arial"/>
          <w:sz w:val="24"/>
          <w:szCs w:val="24"/>
        </w:rPr>
        <w:t xml:space="preserve"> </w:t>
      </w:r>
      <w:r w:rsidR="004E00C8" w:rsidRPr="00B14811">
        <w:rPr>
          <w:rFonts w:ascii="Arial" w:hAnsi="Arial" w:cs="Arial"/>
          <w:sz w:val="24"/>
          <w:szCs w:val="24"/>
        </w:rPr>
        <w:t xml:space="preserve">(II) </w:t>
      </w:r>
      <w:r w:rsidR="00840777" w:rsidRPr="00B14811">
        <w:rPr>
          <w:rFonts w:ascii="Arial" w:hAnsi="Arial" w:cs="Arial"/>
          <w:noProof/>
          <w:sz w:val="24"/>
          <w:szCs w:val="24"/>
        </w:rPr>
        <w:t>immobilization</w:t>
      </w:r>
      <w:r w:rsidR="0085576B" w:rsidRPr="00B14811">
        <w:rPr>
          <w:rFonts w:ascii="Arial" w:hAnsi="Arial" w:cs="Arial"/>
          <w:noProof/>
          <w:sz w:val="24"/>
          <w:szCs w:val="24"/>
        </w:rPr>
        <w:t xml:space="preserve">. </w:t>
      </w:r>
    </w:p>
    <w:p w:rsidR="00011122" w:rsidRPr="00B14811" w:rsidRDefault="008D1283" w:rsidP="00FA462B">
      <w:pPr>
        <w:spacing w:before="240" w:line="360" w:lineRule="auto"/>
        <w:jc w:val="both"/>
        <w:rPr>
          <w:rFonts w:ascii="Arial" w:hAnsi="Arial" w:cs="Arial"/>
          <w:b/>
          <w:sz w:val="32"/>
          <w:szCs w:val="24"/>
        </w:rPr>
      </w:pPr>
      <w:r w:rsidRPr="00B14811">
        <w:rPr>
          <w:rFonts w:ascii="Arial" w:hAnsi="Arial" w:cs="Arial"/>
          <w:b/>
          <w:sz w:val="32"/>
          <w:szCs w:val="24"/>
        </w:rPr>
        <w:t xml:space="preserve">Abbreviation and nomenclature 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 =</w:t>
      </w:r>
      <w:r w:rsidR="0078573A" w:rsidRPr="00B14811">
        <w:rPr>
          <w:rFonts w:ascii="Arial" w:hAnsi="Arial" w:cs="Arial"/>
          <w:sz w:val="24"/>
          <w:szCs w:val="24"/>
        </w:rPr>
        <w:t xml:space="preserve"> </w:t>
      </w:r>
      <w:r w:rsidR="00A871E7" w:rsidRPr="00B14811">
        <w:rPr>
          <w:rFonts w:ascii="Arial" w:hAnsi="Arial" w:cs="Arial"/>
          <w:sz w:val="24"/>
          <w:szCs w:val="24"/>
        </w:rPr>
        <w:t>L</w:t>
      </w:r>
      <w:r w:rsidR="0078573A" w:rsidRPr="00B14811">
        <w:rPr>
          <w:rFonts w:ascii="Arial" w:hAnsi="Arial" w:cs="Arial"/>
          <w:sz w:val="24"/>
          <w:szCs w:val="24"/>
        </w:rPr>
        <w:t xml:space="preserve">incomycin residue </w:t>
      </w:r>
    </w:p>
    <w:p w:rsidR="00E4227C" w:rsidRPr="00B14811" w:rsidRDefault="00E4227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LR-HCs = </w:t>
      </w:r>
      <w:r w:rsidR="005F6490" w:rsidRPr="00B14811">
        <w:rPr>
          <w:rFonts w:ascii="Arial" w:hAnsi="Arial" w:cs="Arial"/>
          <w:sz w:val="24"/>
          <w:szCs w:val="24"/>
        </w:rPr>
        <w:t>LR derived hydrochar samples</w:t>
      </w:r>
    </w:p>
    <w:p w:rsidR="00E4227C" w:rsidRPr="00B14811" w:rsidRDefault="00E4227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LR-APs = LR </w:t>
      </w:r>
      <w:r w:rsidR="005F6490" w:rsidRPr="00B14811">
        <w:rPr>
          <w:rFonts w:ascii="Arial" w:hAnsi="Arial" w:cs="Arial"/>
          <w:sz w:val="24"/>
          <w:szCs w:val="24"/>
        </w:rPr>
        <w:t>activated pyrolyzed samples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LR-HC-200</w:t>
      </w:r>
      <w:r w:rsidR="0078573A" w:rsidRPr="00B14811">
        <w:rPr>
          <w:rFonts w:ascii="Arial" w:hAnsi="Arial" w:cs="Arial"/>
          <w:sz w:val="24"/>
          <w:szCs w:val="24"/>
        </w:rPr>
        <w:t xml:space="preserve"> = LR derived hy</w:t>
      </w:r>
      <w:r w:rsidR="00FC1F56" w:rsidRPr="00B14811">
        <w:rPr>
          <w:rFonts w:ascii="Arial" w:hAnsi="Arial" w:cs="Arial"/>
          <w:sz w:val="24"/>
          <w:szCs w:val="24"/>
        </w:rPr>
        <w:t>drochar obtained via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C1F56" w:rsidRPr="00B14811">
        <w:rPr>
          <w:rFonts w:ascii="Arial" w:hAnsi="Arial" w:cs="Arial"/>
          <w:sz w:val="24"/>
          <w:szCs w:val="24"/>
        </w:rPr>
        <w:t xml:space="preserve"> at 200 °C temperature 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LR-HC-250</w:t>
      </w:r>
      <w:r w:rsidR="00FC1F56" w:rsidRPr="00B14811">
        <w:rPr>
          <w:rFonts w:ascii="Arial" w:hAnsi="Arial" w:cs="Arial"/>
          <w:sz w:val="24"/>
          <w:szCs w:val="24"/>
        </w:rPr>
        <w:t xml:space="preserve"> = LR derived hydrochar obtained via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C1F56" w:rsidRPr="00B14811">
        <w:rPr>
          <w:rFonts w:ascii="Arial" w:hAnsi="Arial" w:cs="Arial"/>
          <w:sz w:val="24"/>
          <w:szCs w:val="24"/>
        </w:rPr>
        <w:t xml:space="preserve"> at 250 °C temperature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LR-HC-300</w:t>
      </w:r>
      <w:r w:rsidR="00FC1F56" w:rsidRPr="00B14811">
        <w:rPr>
          <w:rFonts w:ascii="Arial" w:hAnsi="Arial" w:cs="Arial"/>
          <w:sz w:val="24"/>
          <w:szCs w:val="24"/>
        </w:rPr>
        <w:t xml:space="preserve"> = LR derived hydrochar obtained via HT</w:t>
      </w:r>
      <w:r w:rsidR="00F52229" w:rsidRPr="00B14811">
        <w:rPr>
          <w:rFonts w:ascii="Arial" w:hAnsi="Arial" w:cs="Arial"/>
          <w:sz w:val="24"/>
          <w:szCs w:val="24"/>
        </w:rPr>
        <w:t>C</w:t>
      </w:r>
      <w:r w:rsidR="00FC1F56" w:rsidRPr="00B14811">
        <w:rPr>
          <w:rFonts w:ascii="Arial" w:hAnsi="Arial" w:cs="Arial"/>
          <w:sz w:val="24"/>
          <w:szCs w:val="24"/>
        </w:rPr>
        <w:t xml:space="preserve"> at 300 °C temperature</w:t>
      </w:r>
    </w:p>
    <w:p w:rsidR="00236D94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LR-AP</w:t>
      </w:r>
      <w:r w:rsidR="004631DD" w:rsidRPr="00B14811">
        <w:rPr>
          <w:rFonts w:ascii="Arial" w:hAnsi="Arial" w:cs="Arial"/>
          <w:sz w:val="24"/>
          <w:szCs w:val="24"/>
        </w:rPr>
        <w:t xml:space="preserve"> = </w:t>
      </w:r>
      <w:r w:rsidR="00455640" w:rsidRPr="00B14811">
        <w:rPr>
          <w:rFonts w:ascii="Arial" w:hAnsi="Arial" w:cs="Arial"/>
          <w:sz w:val="24"/>
          <w:szCs w:val="24"/>
        </w:rPr>
        <w:t xml:space="preserve">LR activated pyrolyzed sample obtained </w:t>
      </w:r>
      <w:r w:rsidR="00292672" w:rsidRPr="00B14811">
        <w:rPr>
          <w:rFonts w:ascii="Arial" w:hAnsi="Arial" w:cs="Arial"/>
          <w:sz w:val="24"/>
          <w:szCs w:val="24"/>
        </w:rPr>
        <w:t xml:space="preserve">from </w:t>
      </w:r>
      <w:r w:rsidR="00236D94" w:rsidRPr="00B14811">
        <w:rPr>
          <w:rFonts w:ascii="Arial" w:hAnsi="Arial" w:cs="Arial"/>
          <w:sz w:val="24"/>
          <w:szCs w:val="24"/>
        </w:rPr>
        <w:t xml:space="preserve">pyrolysis </w:t>
      </w:r>
      <w:r w:rsidR="00EC445C" w:rsidRPr="00B14811">
        <w:rPr>
          <w:rFonts w:ascii="Arial" w:hAnsi="Arial" w:cs="Arial"/>
          <w:sz w:val="24"/>
          <w:szCs w:val="24"/>
        </w:rPr>
        <w:t>of</w:t>
      </w:r>
      <w:r w:rsidR="00455640" w:rsidRPr="00B14811">
        <w:rPr>
          <w:rFonts w:ascii="Arial" w:hAnsi="Arial" w:cs="Arial"/>
          <w:sz w:val="24"/>
          <w:szCs w:val="24"/>
        </w:rPr>
        <w:t xml:space="preserve"> dry LR 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LR-AP-200</w:t>
      </w:r>
      <w:r w:rsidR="00236D94" w:rsidRPr="00B14811">
        <w:rPr>
          <w:rFonts w:ascii="Arial" w:hAnsi="Arial" w:cs="Arial"/>
          <w:sz w:val="24"/>
          <w:szCs w:val="24"/>
        </w:rPr>
        <w:t xml:space="preserve"> = LR activated pyrolyzed sample obtained </w:t>
      </w:r>
      <w:r w:rsidR="00EC445C" w:rsidRPr="00B14811">
        <w:rPr>
          <w:rFonts w:ascii="Arial" w:hAnsi="Arial" w:cs="Arial"/>
          <w:sz w:val="24"/>
          <w:szCs w:val="24"/>
        </w:rPr>
        <w:t xml:space="preserve">from pyrolysis of </w:t>
      </w:r>
      <w:r w:rsidR="00236D94" w:rsidRPr="00B14811">
        <w:rPr>
          <w:rFonts w:ascii="Arial" w:hAnsi="Arial" w:cs="Arial"/>
          <w:sz w:val="24"/>
          <w:szCs w:val="24"/>
        </w:rPr>
        <w:t>LR-HC-200</w:t>
      </w:r>
    </w:p>
    <w:p w:rsidR="008A20E8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>LR-AP-250</w:t>
      </w:r>
      <w:r w:rsidR="00236D94" w:rsidRPr="00B14811">
        <w:rPr>
          <w:rFonts w:ascii="Arial" w:hAnsi="Arial" w:cs="Arial"/>
          <w:sz w:val="24"/>
          <w:szCs w:val="24"/>
        </w:rPr>
        <w:t xml:space="preserve"> = LR activated pyrolyzed sample obtained </w:t>
      </w:r>
      <w:r w:rsidR="00EC445C" w:rsidRPr="00B14811">
        <w:rPr>
          <w:rFonts w:ascii="Arial" w:hAnsi="Arial" w:cs="Arial"/>
          <w:sz w:val="24"/>
          <w:szCs w:val="24"/>
        </w:rPr>
        <w:t xml:space="preserve">from pyrolysis of </w:t>
      </w:r>
      <w:r w:rsidR="00236D94" w:rsidRPr="00B14811">
        <w:rPr>
          <w:rFonts w:ascii="Arial" w:hAnsi="Arial" w:cs="Arial"/>
          <w:sz w:val="24"/>
          <w:szCs w:val="24"/>
        </w:rPr>
        <w:t>LR-HC-250</w:t>
      </w:r>
    </w:p>
    <w:p w:rsidR="008D1283" w:rsidRPr="00B14811" w:rsidRDefault="008A20E8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LR-AP-300 </w:t>
      </w:r>
      <w:r w:rsidR="00236D94" w:rsidRPr="00B14811">
        <w:rPr>
          <w:rFonts w:ascii="Arial" w:hAnsi="Arial" w:cs="Arial"/>
          <w:sz w:val="24"/>
          <w:szCs w:val="24"/>
        </w:rPr>
        <w:t xml:space="preserve">= LR activated pyrolyzed sample obtained </w:t>
      </w:r>
      <w:r w:rsidR="00EC445C" w:rsidRPr="00B14811">
        <w:rPr>
          <w:rFonts w:ascii="Arial" w:hAnsi="Arial" w:cs="Arial"/>
          <w:sz w:val="24"/>
          <w:szCs w:val="24"/>
        </w:rPr>
        <w:t xml:space="preserve">from pyrolysis of </w:t>
      </w:r>
      <w:r w:rsidR="00236D94" w:rsidRPr="00B14811">
        <w:rPr>
          <w:rFonts w:ascii="Arial" w:hAnsi="Arial" w:cs="Arial"/>
          <w:sz w:val="24"/>
          <w:szCs w:val="24"/>
        </w:rPr>
        <w:t>LR-HC-300</w:t>
      </w:r>
    </w:p>
    <w:p w:rsidR="00B32B8C" w:rsidRPr="00B14811" w:rsidRDefault="00B32B8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XRD = </w:t>
      </w:r>
      <w:r w:rsidR="00FF3BDB" w:rsidRPr="00B14811">
        <w:rPr>
          <w:rFonts w:ascii="Arial" w:hAnsi="Arial" w:cs="Arial"/>
          <w:sz w:val="24"/>
          <w:szCs w:val="24"/>
        </w:rPr>
        <w:t>P</w:t>
      </w:r>
      <w:r w:rsidRPr="00B14811">
        <w:rPr>
          <w:rFonts w:ascii="Arial" w:hAnsi="Arial" w:cs="Arial"/>
          <w:sz w:val="24"/>
          <w:szCs w:val="24"/>
        </w:rPr>
        <w:t xml:space="preserve">owder X-ray diﬀraction </w:t>
      </w:r>
    </w:p>
    <w:p w:rsidR="00B32B8C" w:rsidRPr="00B14811" w:rsidRDefault="00B32B8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lastRenderedPageBreak/>
        <w:t xml:space="preserve">FT-IR = Fourier transform-infrared spectroscopy </w:t>
      </w:r>
    </w:p>
    <w:p w:rsidR="00B32B8C" w:rsidRPr="00B14811" w:rsidRDefault="00B32B8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XPS = X-ray photoelectron spectroscopy </w:t>
      </w:r>
    </w:p>
    <w:p w:rsidR="002A1EA9" w:rsidRPr="00B14811" w:rsidRDefault="00B32B8C" w:rsidP="00FA462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14811">
        <w:rPr>
          <w:rFonts w:ascii="Arial" w:hAnsi="Arial" w:cs="Arial"/>
          <w:sz w:val="24"/>
          <w:szCs w:val="24"/>
        </w:rPr>
        <w:t xml:space="preserve">TG/DTG = Thermogravimetry/derivative thermogravimetry </w:t>
      </w:r>
    </w:p>
    <w:p w:rsidR="0058205C" w:rsidRPr="00B14811" w:rsidRDefault="0058205C" w:rsidP="0058205C">
      <w:pPr>
        <w:spacing w:before="240" w:line="360" w:lineRule="auto"/>
        <w:jc w:val="both"/>
        <w:rPr>
          <w:rFonts w:ascii="Arial" w:hAnsi="Arial" w:cs="Arial"/>
          <w:b/>
          <w:noProof/>
          <w:sz w:val="32"/>
          <w:szCs w:val="24"/>
        </w:rPr>
      </w:pPr>
      <w:r w:rsidRPr="00B14811">
        <w:rPr>
          <w:rFonts w:ascii="Arial" w:hAnsi="Arial" w:cs="Arial"/>
          <w:b/>
          <w:noProof/>
          <w:sz w:val="32"/>
          <w:szCs w:val="24"/>
        </w:rPr>
        <w:t xml:space="preserve">Acknowledgments </w:t>
      </w:r>
    </w:p>
    <w:p w:rsidR="00696100" w:rsidRPr="00B14811" w:rsidRDefault="0058205C" w:rsidP="0058205C">
      <w:pPr>
        <w:spacing w:before="240" w:line="480" w:lineRule="auto"/>
        <w:jc w:val="both"/>
        <w:rPr>
          <w:rFonts w:ascii="Arial" w:hAnsi="Arial" w:cs="Arial"/>
          <w:noProof/>
          <w:sz w:val="24"/>
          <w:szCs w:val="24"/>
        </w:rPr>
      </w:pPr>
      <w:bookmarkStart w:id="55" w:name="_Hlk17024129"/>
      <w:r w:rsidRPr="00B14811">
        <w:rPr>
          <w:rFonts w:ascii="Arial" w:hAnsi="Arial" w:cs="Arial"/>
          <w:noProof/>
          <w:sz w:val="24"/>
          <w:szCs w:val="24"/>
        </w:rPr>
        <w:t>This study was supported by the National Natural Science Foundation of China (No. 21577025, 21876030), and the International Cooperation Project of Shanghai Municipal Science and Technology Commission (No. 18230710700).</w:t>
      </w:r>
    </w:p>
    <w:bookmarkEnd w:id="55"/>
    <w:p w:rsidR="00F2451B" w:rsidRPr="00B14811" w:rsidRDefault="00F2451B" w:rsidP="001454E1">
      <w:pPr>
        <w:spacing w:beforeLines="50" w:before="120" w:afterLines="50" w:after="120" w:line="360" w:lineRule="auto"/>
        <w:jc w:val="both"/>
        <w:rPr>
          <w:rFonts w:ascii="Arial" w:hAnsi="Arial" w:cs="Arial"/>
          <w:b/>
          <w:sz w:val="32"/>
          <w:szCs w:val="24"/>
        </w:rPr>
      </w:pPr>
      <w:r w:rsidRPr="00B14811">
        <w:rPr>
          <w:rFonts w:ascii="Arial" w:hAnsi="Arial" w:cs="Arial"/>
          <w:b/>
          <w:sz w:val="32"/>
          <w:szCs w:val="24"/>
        </w:rPr>
        <w:t>Reference:</w:t>
      </w:r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B14811">
        <w:rPr>
          <w:rFonts w:ascii="Arial" w:eastAsiaTheme="minorEastAsia" w:hAnsi="Arial" w:cs="Arial"/>
          <w:noProof/>
          <w:sz w:val="24"/>
          <w:szCs w:val="24"/>
        </w:rPr>
        <w:fldChar w:fldCharType="begin"/>
      </w:r>
      <w:r w:rsidRPr="00B14811">
        <w:rPr>
          <w:rFonts w:ascii="Arial" w:eastAsiaTheme="minorEastAsia" w:hAnsi="Arial" w:cs="Arial"/>
          <w:noProof/>
          <w:sz w:val="24"/>
          <w:szCs w:val="24"/>
        </w:rPr>
        <w:instrText xml:space="preserve"> ADDIN EN.REFLIST </w:instrText>
      </w:r>
      <w:r w:rsidRPr="00B14811">
        <w:rPr>
          <w:rFonts w:ascii="Arial" w:eastAsiaTheme="minorEastAsia" w:hAnsi="Arial" w:cs="Arial"/>
          <w:noProof/>
          <w:sz w:val="24"/>
          <w:szCs w:val="24"/>
        </w:rPr>
        <w:fldChar w:fldCharType="separate"/>
      </w:r>
      <w:bookmarkStart w:id="56" w:name="_ENREF_1"/>
      <w:r w:rsidRPr="00B14811">
        <w:rPr>
          <w:rFonts w:ascii="Arial" w:eastAsiaTheme="minorEastAsia" w:hAnsi="Arial" w:cs="Arial"/>
          <w:noProof/>
          <w:sz w:val="24"/>
          <w:szCs w:val="24"/>
        </w:rPr>
        <w:t>Ahmad, S., Zhu, X., Luo, J., Shen, M., Zhou, S., Zhang, S. 2019. Conversion of phosphorus and nitrogen in lincomycin residue during microwave-assisted hydrothermal liquefaction and its application for Pb</w:t>
      </w:r>
      <w:r w:rsidRPr="00B14811">
        <w:rPr>
          <w:rFonts w:ascii="Arial" w:eastAsiaTheme="minorEastAsia" w:hAnsi="Arial" w:cs="Arial"/>
          <w:noProof/>
          <w:sz w:val="24"/>
          <w:szCs w:val="24"/>
          <w:vertAlign w:val="superscript"/>
        </w:rPr>
        <w:t>2+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removal.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Sci. Total Environ.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687, 1381-1388.</w:t>
      </w:r>
      <w:bookmarkEnd w:id="56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57" w:name="_ENREF_2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Araújo, C.S., Almeida, I.L., Rezende, H.C., Marcionilio, S.M., Léon, J.J., de Matos, T.N. 2018. Elucidation of mechanism involved in adsorption of Pb (II) onto lobeira fruit (Solanum lycocarpum) using Langmuir, Freundlich and Temkin isotherms.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Microchem.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137, 348-354.</w:t>
      </w:r>
      <w:bookmarkEnd w:id="57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58" w:name="_ENREF_3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Asuquo, E., Martin, A., Nzerem, P., Siperstein, F., Fan, X. 2017. Adsorption of Cd (II) and Pb (II) ions from aqueous solutions using mesoporous activated carbon adsorbent: Equilibrium, kinetics and characterisation studies.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Environ. Chem. Eng.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5(1), 679-698.</w:t>
      </w:r>
      <w:bookmarkEnd w:id="58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59" w:name="_ENREF_4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Cantero-Tubilla, B., Cantero, D.A., Martinez, C.M., Tester, J.W., Walker, L.P., Posmanik, R. 2018. Characterization of the solid products from hydrothermal liquefaction of </w:t>
      </w:r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waste feedstocks from food and agricultural industries.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Supercrit. Fluids.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133, 665-673.</w:t>
      </w:r>
      <w:bookmarkEnd w:id="59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0" w:name="_ENREF_5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Cao, J.-P., Li, L.-Y., Morishita, K., Xiao, X.-B., Zhao, X.-Y., Wei, X.-Y., Takarada, T. 2013. Nitrogen transformations during fast pyrolysis of sewage sludge.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Fuel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104, 1-6.</w:t>
      </w:r>
      <w:bookmarkEnd w:id="60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1" w:name="_ENREF_6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Cechinel, M.A.P., de Souza, A.A.U. 2014. Study of lead (II) adsorption onto activated carbon originating from cow bone.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Cleaner Prod.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65, 342-349.</w:t>
      </w:r>
      <w:bookmarkEnd w:id="61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2" w:name="_ENREF_7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Chen, Y., Chen, J., Chen, S., Tian, K., Jiang, H. 2015. Ultra-high capacity and selective immobilization of Pb through crystal growth of hydroxypyromorphite on amino-functionalized hydrochar.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Mater. Chem. A.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3(18), 9843-9850.</w:t>
      </w:r>
      <w:bookmarkEnd w:id="62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3" w:name="_ENREF_8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Eckenfelder, W.W. 1989.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Industrial water pollution control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>. McGraw-Hill.</w:t>
      </w:r>
      <w:bookmarkEnd w:id="63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4" w:name="_ENREF_9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El-Araby, H.A., Ibrahim, A.M.M.A., Mangood, A.H., Adel, A.-H. 2017. Sesame husk as adsorbent for copper (II) ions removal from aqueous solution.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Geosci. Env. Prot.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5(07), 109.</w:t>
      </w:r>
      <w:bookmarkEnd w:id="64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5" w:name="_ENREF_10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Frišták, V., Pipíška, M., Soja, G. 2018. Pyrolysis treatment of sewage sludge: A promising way to produce phosphorus fertilizer.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Cleaner Prod.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172, 1772-1778.</w:t>
      </w:r>
      <w:bookmarkEnd w:id="65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6" w:name="_ENREF_11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Frišták, V., Soja, G. 2015. Effect of wood-based biochar and sewage sludge amendments for soil phosphorus availability.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Nova Biotechnologica et Chimica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14(1), 104-115.</w:t>
      </w:r>
      <w:bookmarkEnd w:id="66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7" w:name="_ENREF_12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Gedam, A.H., Dongre, R.S. 2015. Adsorption characterization of Pb (II) ions onto iodate doped chitosan composite: equilibrium and kinetic studies.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RSC Adv.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5(67), 54188-54201.</w:t>
      </w:r>
      <w:bookmarkEnd w:id="67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8" w:name="_ENREF_13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He, C., Wang, K., Yang, Y., Amaniampong, P.N., Wang, J.-Y. 2015. Effective nitrogen removal and recovery from dewatered sewage sludge using a novel integrated system of accelerated hydrothermal deamination and air stripping.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49(11), 6872-6880.</w:t>
      </w:r>
      <w:bookmarkEnd w:id="68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69" w:name="_ENREF_14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Huang, R., Fang, C., Zhang, B., Tang, Y. 2018. Transformations of Phosphorus Speciation during (Hydro) thermal Treatments of Animal Manures.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52(5), 3016-3026.</w:t>
      </w:r>
      <w:bookmarkEnd w:id="69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0" w:name="_ENREF_15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Huang, R., Tang, Y. 2015. Speciation dynamics of phosphorus during (hydro) thermal treatments of sewage sludge. </w:t>
      </w:r>
      <w:bookmarkStart w:id="71" w:name="_Hlk31852392"/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bookmarkEnd w:id="71"/>
      <w:r w:rsidRPr="00B14811">
        <w:rPr>
          <w:rFonts w:ascii="Arial" w:eastAsiaTheme="minorEastAsia" w:hAnsi="Arial" w:cs="Arial"/>
          <w:noProof/>
          <w:sz w:val="24"/>
          <w:szCs w:val="24"/>
        </w:rPr>
        <w:t>49(24), 14466-14474.</w:t>
      </w:r>
      <w:bookmarkEnd w:id="70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2" w:name="_ENREF_16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Koptsik, G. 2014. Modern approaches to remediation of heavy metal polluted soils: a review.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Eurasian Soil Sci.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47(7), 707-722.</w:t>
      </w:r>
      <w:bookmarkEnd w:id="72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3" w:name="_ENREF_17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Li, H., Lu, J., Zhang, Y., Liu, Z. 2018a. Hydrothermal liquefaction of typical livestock manures in China: Biocrude oil production and migration of heavy metals.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Anal. Appl. Pyrolysis.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135, 133-140.</w:t>
      </w:r>
      <w:bookmarkEnd w:id="73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4" w:name="_ENREF_18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Li, Y., Liu, X., Zhang, P., Wang, X., Cao, Y., Han, L. 2018b. Qualitative and quantitative correlation of physicochemical characteristics and lead sorption behaviors of crop residue-derived chars.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Bioresour.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270, 545-553.</w:t>
      </w:r>
      <w:bookmarkEnd w:id="74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5" w:name="_ENREF_19"/>
      <w:r w:rsidRPr="00B14811">
        <w:rPr>
          <w:rFonts w:ascii="Arial" w:eastAsiaTheme="minorEastAsia" w:hAnsi="Arial" w:cs="Arial"/>
          <w:noProof/>
          <w:sz w:val="24"/>
          <w:szCs w:val="24"/>
        </w:rPr>
        <w:t>Li, Z., Kong, Y., Ge, Y. 2015a. Synthesis of porous lignin xanthate resin for Pb</w:t>
      </w:r>
      <w:r w:rsidRPr="00B14811">
        <w:rPr>
          <w:rFonts w:ascii="Arial" w:eastAsiaTheme="minorEastAsia" w:hAnsi="Arial" w:cs="Arial"/>
          <w:noProof/>
          <w:sz w:val="24"/>
          <w:szCs w:val="24"/>
          <w:vertAlign w:val="superscript"/>
        </w:rPr>
        <w:t>2+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removal from aqueous solution.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Chem. Eng.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270, 229-234.</w:t>
      </w:r>
      <w:bookmarkEnd w:id="75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6" w:name="_ENREF_20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Li, Z., Xiao, D., Ge, Y., Koehler, S. 2015b. Surface-functionalized porous lignin for fast and efficient lead removal from aqueous solution.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ACS Appl. Mater. Interfaces.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7(27), 15000-15009.</w:t>
      </w:r>
      <w:bookmarkEnd w:id="76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7" w:name="_ENREF_21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Liu, C., Zhao, Q., Lin, Y., Hu, Y., Wang, H., Zhang, G. 2018a. Characterization of Aqueous Products Obtained from Hydrothermal Liquefaction of Rice Straw: Focus on Product Comparison via Microwave-Assisted and Conventional Heating.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Energy Fuels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</w:t>
      </w:r>
      <w:r w:rsidRPr="00B14811">
        <w:rPr>
          <w:rFonts w:ascii="Arial" w:eastAsiaTheme="minorEastAsia" w:hAnsi="Arial" w:cs="Arial"/>
          <w:b/>
          <w:noProof/>
          <w:sz w:val="24"/>
          <w:szCs w:val="24"/>
        </w:rPr>
        <w:t>32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>(1), 510-516.</w:t>
      </w:r>
      <w:bookmarkEnd w:id="77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8" w:name="_ENREF_22"/>
      <w:r w:rsidRPr="00B14811">
        <w:rPr>
          <w:rFonts w:ascii="Arial" w:eastAsiaTheme="minorEastAsia" w:hAnsi="Arial" w:cs="Arial"/>
          <w:noProof/>
          <w:sz w:val="24"/>
          <w:szCs w:val="24"/>
        </w:rPr>
        <w:t>Liu, Y., Zhu, X., Wei, X., Zhang, S., Chen, J., Ren, Z.J. 2018b. CO</w:t>
      </w:r>
      <w:r w:rsidRPr="00B14811">
        <w:rPr>
          <w:rFonts w:ascii="Arial" w:eastAsiaTheme="minorEastAsia" w:hAnsi="Arial" w:cs="Arial"/>
          <w:noProof/>
          <w:sz w:val="24"/>
          <w:szCs w:val="24"/>
          <w:vertAlign w:val="subscript"/>
        </w:rPr>
        <w:t>2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activation promotes available carbonate and phosphorus of antibiotic mycelial fermentation residue-derived biochar support for increased lead immobilization.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Chem. Eng.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334, 1101-1107.</w:t>
      </w:r>
      <w:bookmarkEnd w:id="78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79" w:name="_ENREF_23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Ma, D., Zhang, G., Zhao, P., Areeprasert, C., Shen, Y., Yoshikawa, K., Xu, G. 2015. Hydrothermal treatment of antibiotic mycelial dreg: more understanding from fuel characteristics.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Chem. Eng.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273, 147-155.</w:t>
      </w:r>
      <w:bookmarkEnd w:id="79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0" w:name="_ENREF_24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Paneque, M., De la Rosa, J., Kern, J., Reza, M., Knicker, H. 2017. Hydrothermal carbonization and pyrolysis of sewage sludges: What happen to carbon and nitrogen?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Anal. Appl. Pyrolysis.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128, 314-323.</w:t>
      </w:r>
      <w:bookmarkEnd w:id="80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1" w:name="_ENREF_25"/>
      <w:r w:rsidRPr="00B14811">
        <w:rPr>
          <w:rFonts w:ascii="Arial" w:eastAsiaTheme="minorEastAsia" w:hAnsi="Arial" w:cs="Arial"/>
          <w:noProof/>
          <w:sz w:val="24"/>
          <w:szCs w:val="24"/>
        </w:rPr>
        <w:t>Qian, F., Zhu, X., Liu, Y., Hao, S., Ren, Z.J., Gao, B., Zong, R., Zhang, S., Chen, J. 2016. Synthesis, characterization and adsorption capacity of magnetic carbon composites activated by CO</w:t>
      </w:r>
      <w:r w:rsidRPr="00B14811">
        <w:rPr>
          <w:rFonts w:ascii="Arial" w:eastAsiaTheme="minorEastAsia" w:hAnsi="Arial" w:cs="Arial"/>
          <w:noProof/>
          <w:sz w:val="24"/>
          <w:szCs w:val="24"/>
          <w:vertAlign w:val="subscript"/>
        </w:rPr>
        <w:t>2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: implication for the catalytic mechanisms of iron salts.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Mater. Chem. A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>. 4(48), 18942-18951.</w:t>
      </w:r>
      <w:bookmarkEnd w:id="81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2" w:name="_ENREF_26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Qian, T.-T., Li, D.-C., Jiang, H. 2014. Thermochemical behavior of tris (2-butoxyethyl) phosphate (TBEP) during co-pyrolysis with biomass.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48(18), 10734-10742.</w:t>
      </w:r>
      <w:bookmarkEnd w:id="82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3" w:name="_ENREF_27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Rawal, A., Joseph, S.D., Hook, J.M., Chia, C.H., Munroe, P.R., Donne, S., Lin, Y., Phelan, D., Mitchell, D.R., Pace, B. 2016. Mineral–biochar composites: molecular structure and porosity.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50(14), 7706-7714.</w:t>
      </w:r>
      <w:bookmarkEnd w:id="83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4" w:name="_ENREF_28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Tian, Y., Zhang, J., Zuo, W., Chen, L., Cui, Y., Tan, T. 2013. Nitrogen conversion in relation to NH3 and HCN during microwave pyrolysis of sewage sludge.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47(7), 3498-3505.</w:t>
      </w:r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Tofighy, M.A., Mohammadi, T. 2011. Adsorption of divalent heavy metal ions from water using carbon nanotube sheets.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Hazard. Mater.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185(1), 140-147.</w:t>
      </w:r>
      <w:bookmarkEnd w:id="84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5" w:name="_ENREF_29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Venkateswarlu, S., Yoon, M. 2015. Core–shell ferromagnetic nanorod based on amine polymer composite (Fe3O4@ DAPF) for fast removal of Pb (II) from aqueous solutions.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ACS Appl. Mater. Interfaces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7(45), 25362-25372.</w:t>
      </w:r>
      <w:bookmarkEnd w:id="85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6" w:name="_ENREF_30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Wang, M., Cai, C., Zhang, B., Liu, H. 2018a. Characterization and mechanism analysis of lincomycin biodegradation with Clostridium sp. strain LCM-B isolated from lincomycin mycelial residue (LMR).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Chemosphere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193, 611-617.</w:t>
      </w:r>
      <w:bookmarkEnd w:id="86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7" w:name="_ENREF_31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Wang, P., Liu, H., Fu, H., Cheng, X., Wang, B., Cheng, Q., Zhang, J., Zou, P. 2015. Characterization and mechanism analysis of penicillin G biodegradation with Klebsiella pneumoniae Z1 isolated from waste penicillin bacterial residue.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Ind. Eng. Chem.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27, 50-58.</w:t>
      </w:r>
      <w:bookmarkEnd w:id="87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8" w:name="_ENREF_32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Wang, T., Zhai, Y., Zhu, Y., Peng, C., Xu, B., Wang, T., Li, C., Zeng, G. 2018b. Influence of temperature on nitrogen fate during hydrothermal carbonization of food waste.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Bioresour.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247, 182-189.</w:t>
      </w:r>
      <w:bookmarkEnd w:id="88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89" w:name="_ENREF_33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Wang, Y.-Y., Liu, Y.-X., Lu, H.-H., Yang, R.-Q., Yang, S.-M. 2018c. Competitive adsorption of Pb (II), Cu (II), and Zn (II) ions onto hydroxyapatite-biochar nanocomposite in aqueous solutions.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Solid State Chem.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261, 53-61.</w:t>
      </w:r>
      <w:bookmarkEnd w:id="89"/>
    </w:p>
    <w:p w:rsidR="00617252" w:rsidRPr="00B14811" w:rsidRDefault="00337982" w:rsidP="00AE0791">
      <w:pPr>
        <w:spacing w:after="0" w:line="480" w:lineRule="auto"/>
        <w:ind w:left="720" w:hanging="720"/>
        <w:jc w:val="both"/>
        <w:rPr>
          <w:rFonts w:ascii="Arial" w:hAnsi="Arial" w:cs="Arial"/>
          <w:noProof/>
          <w:sz w:val="24"/>
          <w:szCs w:val="24"/>
        </w:rPr>
      </w:pPr>
      <w:bookmarkStart w:id="90" w:name="_ENREF_34"/>
      <w:r w:rsidRPr="00B14811">
        <w:rPr>
          <w:rFonts w:ascii="Arial" w:hAnsi="Arial" w:cs="Arial"/>
          <w:noProof/>
          <w:sz w:val="24"/>
          <w:szCs w:val="24"/>
        </w:rPr>
        <w:t xml:space="preserve">Xiao, X., Chen, B., Zhu, L., Schnoor, J.L. 2017. Sugar cane-converted graphene-like material for the superhigh adsorption of organic pollutants from water via coassembly mechanisms. </w:t>
      </w:r>
      <w:r w:rsidR="00AE0791" w:rsidRPr="00B14811">
        <w:rPr>
          <w:rFonts w:ascii="Arial" w:eastAsiaTheme="minorEastAsia" w:hAnsi="Arial" w:cs="Arial"/>
          <w:i/>
          <w:sz w:val="24"/>
          <w:szCs w:val="24"/>
        </w:rPr>
        <w:t>Environ. Sci. Technol.</w:t>
      </w:r>
      <w:r w:rsidR="00AE0791" w:rsidRPr="00B14811">
        <w:rPr>
          <w:rFonts w:ascii="Arial" w:eastAsiaTheme="minorEastAsia" w:hAnsi="Arial" w:cs="Arial"/>
          <w:sz w:val="24"/>
          <w:szCs w:val="24"/>
        </w:rPr>
        <w:t xml:space="preserve"> </w:t>
      </w:r>
      <w:r w:rsidRPr="00B14811">
        <w:rPr>
          <w:rFonts w:ascii="Arial" w:hAnsi="Arial" w:cs="Arial"/>
          <w:noProof/>
          <w:sz w:val="24"/>
          <w:szCs w:val="24"/>
        </w:rPr>
        <w:t xml:space="preserve"> 51(21), 12644-12652.</w:t>
      </w:r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Yang, L., Zhang, S., Chen, Z., Wen, Q., Wang, Y. 2016. Maturity and security assessment of pilot-scale aerobic co-composting of penicillin fermentation dregs (PFDs) with sewage sludge.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Bioresour.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204, 185-191.</w:t>
      </w:r>
      <w:bookmarkEnd w:id="90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1" w:name="_ENREF_35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Yang, S., Zhu, X., Wang, J., Jin, X., Liu, Y., Qian, F., Zhang, S., Chen, J. 2015. Combustion of hazardous biological waste derived from the fermentation of antibiotics using TG–FTIR and Py–GC/MS techniques.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Bioresour.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193, 156-163.</w:t>
      </w:r>
      <w:bookmarkEnd w:id="91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2" w:name="_ENREF_36"/>
      <w:r w:rsidRPr="00B14811">
        <w:rPr>
          <w:rFonts w:ascii="Arial" w:eastAsiaTheme="minorEastAsia" w:hAnsi="Arial" w:cs="Arial"/>
          <w:noProof/>
          <w:sz w:val="24"/>
          <w:szCs w:val="24"/>
        </w:rPr>
        <w:t>Yu, H., Liu, J., Shen, J., Sun, X., Li, J., Wang, L. 2016. Preparation of MnOx-loaded biochar for Pb</w:t>
      </w:r>
      <w:r w:rsidRPr="00B14811">
        <w:rPr>
          <w:rFonts w:ascii="Arial" w:eastAsiaTheme="minorEastAsia" w:hAnsi="Arial" w:cs="Arial"/>
          <w:noProof/>
          <w:sz w:val="24"/>
          <w:szCs w:val="24"/>
          <w:vertAlign w:val="superscript"/>
        </w:rPr>
        <w:t>2+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removal: adsorption performance and possible mechanism.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Taiwan Inst. Chem. Eng.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66, 313-320.</w:t>
      </w:r>
      <w:bookmarkEnd w:id="92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3" w:name="_ENREF_37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Zeng, G., Wan, J., Huang, D., Hu, L., Huang, C., Cheng, M., Xue, W., Gong, X., Wang, R., Jiang, D. 2017. Precipitation, adsorption and rhizosphere effect: the mechanisms for phosphate-induced Pb immobilization in soils—a review.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Hazard. Mater.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339, 354-367.</w:t>
      </w:r>
      <w:bookmarkEnd w:id="93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4" w:name="_ENREF_38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Zhang, G., Ma, D., Peng, C., Liu, X., Xu, G. 2014. Process characteristics of hydrothermal treatment of antibiotic residue for solid biofuel.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Chem. Eng.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252, 230-238.</w:t>
      </w:r>
      <w:bookmarkEnd w:id="94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5" w:name="_ENREF_39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Zhang, Z., Wang, X., Wang, H., Zhao, J. 2018. Removal of Pb (II) from aqueous solution using hydroxyapatite/calcium silicate hydrate (HAP/CSH) composite adsorbent prepared by a phosphate recovery process.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Chem. Eng. J.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344, 53-61.</w:t>
      </w:r>
      <w:bookmarkEnd w:id="95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6" w:name="_ENREF_40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Zhu, X., Liu, Y., Luo, G., Qian, F., Zhang, S., Chen, J. 2014a. Facile fabrication of magnetic carbon composites from hydrochar via simultaneous activation and magnetization for triclosan adsorption.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Sci.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48(10), 5840-5848.</w:t>
      </w:r>
      <w:bookmarkEnd w:id="96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7" w:name="_ENREF_41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Zhu, X., Liu, Y., Qian, F., Shang, H., Wei, X., Zhang, S., Chen, J., Ren, Z.J. 2018. Carbon transmission of CO2 activated nano-MgO carbon composites enhances phosphate immobilization.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Mater. Chem. A.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6(8), 3705-3713.</w:t>
      </w:r>
      <w:bookmarkEnd w:id="97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8" w:name="_ENREF_42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Zhu, X., Liu, Y., Zhou, C., Luo, G., Zhang, S., Chen, J. 2014b. A novel porous carbon derived from hydrothermal carbon for efficient adsorption of tetracycline.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Carbon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77, 627-636.</w:t>
      </w:r>
      <w:bookmarkEnd w:id="98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99" w:name="_ENREF_43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Zhu, X., Liu, Y., Zhou, C., Zhang, S., Chen, J. 2014c. Novel and high-performance magnetic carbon composite prepared from waste hydrochar for dye removal.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ACS Sustainable Chem. Eng.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2(4), 969-977.</w:t>
      </w:r>
      <w:bookmarkEnd w:id="99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100" w:name="_ENREF_44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Zhu, X., Yang, S., Wang, L., Liu, Y., Qian, F., Yao, W., Zhang, S., Chen, J. 2016. Tracking the conversion of nitrogen during pyrolysis of antibiotic mycelial fermentation residues using XPS and TG-FTIR-MS technology.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Environ. Pollut.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211, 20-27.</w:t>
      </w:r>
      <w:bookmarkEnd w:id="100"/>
    </w:p>
    <w:p w:rsidR="00AE0791" w:rsidRPr="00B14811" w:rsidRDefault="00AE0791" w:rsidP="00AE0791">
      <w:pPr>
        <w:spacing w:after="0"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101" w:name="_ENREF_45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Zhuang, X., Huang, Y., Song, Y., Zhan, H., Yin, X., Wu, C. 2017. The transformation pathways of nitrogen in sewage sludge during hydrothermal treatment.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Bioresour. Technol.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245, 463-470.</w:t>
      </w:r>
      <w:bookmarkEnd w:id="101"/>
    </w:p>
    <w:p w:rsidR="00AE0791" w:rsidRPr="00B14811" w:rsidRDefault="00AE0791" w:rsidP="00AE0791">
      <w:pPr>
        <w:spacing w:line="480" w:lineRule="auto"/>
        <w:ind w:left="720" w:hanging="720"/>
        <w:jc w:val="both"/>
        <w:rPr>
          <w:rFonts w:ascii="Arial" w:eastAsiaTheme="minorEastAsia" w:hAnsi="Arial" w:cs="Arial"/>
          <w:noProof/>
          <w:sz w:val="24"/>
          <w:szCs w:val="24"/>
        </w:rPr>
      </w:pPr>
      <w:bookmarkStart w:id="102" w:name="_ENREF_46"/>
      <w:r w:rsidRPr="00B14811">
        <w:rPr>
          <w:rFonts w:ascii="Arial" w:eastAsiaTheme="minorEastAsia" w:hAnsi="Arial" w:cs="Arial"/>
          <w:noProof/>
          <w:sz w:val="24"/>
          <w:szCs w:val="24"/>
        </w:rPr>
        <w:lastRenderedPageBreak/>
        <w:t xml:space="preserve">Zhuang, X., Zhan, H., Song, Y., Huang, Y., Yin, X., Wu, C. 2018. Reutilization potential of antibiotic wastes via hydrothermal liquefaction (HTL): Bio-oil and aqueous phase characteristics. </w:t>
      </w:r>
      <w:r w:rsidRPr="00B14811">
        <w:rPr>
          <w:rFonts w:ascii="Arial" w:eastAsiaTheme="minorEastAsia" w:hAnsi="Arial" w:cs="Arial"/>
          <w:i/>
          <w:noProof/>
          <w:sz w:val="24"/>
          <w:szCs w:val="24"/>
        </w:rPr>
        <w:t>J. Energy Inst</w:t>
      </w:r>
      <w:r w:rsidRPr="00B14811">
        <w:rPr>
          <w:rFonts w:ascii="Arial" w:eastAsiaTheme="minorEastAsia" w:hAnsi="Arial" w:cs="Arial"/>
          <w:noProof/>
          <w:sz w:val="24"/>
          <w:szCs w:val="24"/>
        </w:rPr>
        <w:t>.</w:t>
      </w:r>
      <w:bookmarkEnd w:id="102"/>
      <w:r w:rsidRPr="00B14811">
        <w:rPr>
          <w:rFonts w:ascii="Arial" w:eastAsiaTheme="minorEastAsia" w:hAnsi="Arial" w:cs="Arial"/>
          <w:noProof/>
          <w:sz w:val="24"/>
          <w:szCs w:val="24"/>
        </w:rPr>
        <w:t xml:space="preserve"> 92(5), 1537-1547.</w:t>
      </w:r>
    </w:p>
    <w:p w:rsidR="0052773A" w:rsidRPr="00B14811" w:rsidRDefault="00AE0791" w:rsidP="00975E80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14811">
        <w:rPr>
          <w:rFonts w:ascii="Arial" w:eastAsiaTheme="minorEastAsia" w:hAnsi="Arial" w:cs="Arial"/>
          <w:sz w:val="24"/>
          <w:szCs w:val="24"/>
        </w:rPr>
        <w:fldChar w:fldCharType="end"/>
      </w:r>
    </w:p>
    <w:p w:rsidR="001C687F" w:rsidRPr="00B14811" w:rsidRDefault="001C687F">
      <w:pPr>
        <w:spacing w:line="480" w:lineRule="auto"/>
        <w:jc w:val="both"/>
        <w:rPr>
          <w:rFonts w:ascii="Arial" w:eastAsiaTheme="minorEastAsia" w:hAnsi="Arial" w:cs="Arial"/>
          <w:sz w:val="24"/>
          <w:szCs w:val="24"/>
        </w:rPr>
      </w:pPr>
    </w:p>
    <w:sectPr w:rsidR="001C687F" w:rsidRPr="00B14811" w:rsidSect="00542A96">
      <w:footerReference w:type="default" r:id="rId23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89" w:rsidRDefault="00547789" w:rsidP="00684CCA">
      <w:pPr>
        <w:spacing w:after="0" w:line="240" w:lineRule="auto"/>
      </w:pPr>
      <w:r>
        <w:separator/>
      </w:r>
    </w:p>
  </w:endnote>
  <w:endnote w:type="continuationSeparator" w:id="0">
    <w:p w:rsidR="00547789" w:rsidRDefault="00547789" w:rsidP="00684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422" w:rsidRPr="00177A48" w:rsidRDefault="005A1422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77A48">
      <w:rPr>
        <w:caps/>
      </w:rPr>
      <w:fldChar w:fldCharType="begin"/>
    </w:r>
    <w:r w:rsidRPr="00177A48">
      <w:rPr>
        <w:caps/>
      </w:rPr>
      <w:instrText xml:space="preserve"> PAGE   \* MERGEFORMAT </w:instrText>
    </w:r>
    <w:r w:rsidRPr="00177A48">
      <w:rPr>
        <w:caps/>
      </w:rPr>
      <w:fldChar w:fldCharType="separate"/>
    </w:r>
    <w:r w:rsidRPr="00177A48">
      <w:rPr>
        <w:caps/>
        <w:noProof/>
      </w:rPr>
      <w:t>2</w:t>
    </w:r>
    <w:r w:rsidRPr="00177A48">
      <w:rPr>
        <w:caps/>
        <w:noProof/>
      </w:rPr>
      <w:fldChar w:fldCharType="end"/>
    </w:r>
  </w:p>
  <w:p w:rsidR="005A1422" w:rsidRDefault="005A14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89" w:rsidRDefault="00547789" w:rsidP="00684CCA">
      <w:pPr>
        <w:spacing w:after="0" w:line="240" w:lineRule="auto"/>
      </w:pPr>
      <w:r>
        <w:separator/>
      </w:r>
    </w:p>
  </w:footnote>
  <w:footnote w:type="continuationSeparator" w:id="0">
    <w:p w:rsidR="00547789" w:rsidRDefault="00547789" w:rsidP="00684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60B90"/>
    <w:multiLevelType w:val="hybridMultilevel"/>
    <w:tmpl w:val="64D4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2588B"/>
    <w:multiLevelType w:val="hybridMultilevel"/>
    <w:tmpl w:val="3910767E"/>
    <w:lvl w:ilvl="0" w:tplc="2536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6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1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04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A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A4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0F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01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03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E47020"/>
    <w:multiLevelType w:val="hybridMultilevel"/>
    <w:tmpl w:val="4B707508"/>
    <w:lvl w:ilvl="0" w:tplc="51F2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30DDE"/>
    <w:multiLevelType w:val="hybridMultilevel"/>
    <w:tmpl w:val="063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35A"/>
    <w:multiLevelType w:val="hybridMultilevel"/>
    <w:tmpl w:val="063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336D"/>
    <w:multiLevelType w:val="hybridMultilevel"/>
    <w:tmpl w:val="5A4EFC82"/>
    <w:lvl w:ilvl="0" w:tplc="C5C847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EDC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C18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49E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E45C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64C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009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CAA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01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C04FD"/>
    <w:multiLevelType w:val="hybridMultilevel"/>
    <w:tmpl w:val="10B436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35B9F"/>
    <w:multiLevelType w:val="multilevel"/>
    <w:tmpl w:val="88885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A060D2F"/>
    <w:multiLevelType w:val="hybridMultilevel"/>
    <w:tmpl w:val="64D4B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xNzA1MzYzsjQxMrNQ0lEKTi0uzszPAykwNLGoBQAZzzB6LgAAAA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resource Te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t9awr02p0wppje0999pxf0oswa5zxww0zpz&quot;&gt;My EndNote Library&lt;record-ids&gt;&lt;item&gt;46&lt;/item&gt;&lt;item&gt;48&lt;/item&gt;&lt;item&gt;49&lt;/item&gt;&lt;item&gt;50&lt;/item&gt;&lt;item&gt;51&lt;/item&gt;&lt;item&gt;52&lt;/item&gt;&lt;item&gt;53&lt;/item&gt;&lt;item&gt;54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70&lt;/item&gt;&lt;item&gt;72&lt;/item&gt;&lt;item&gt;73&lt;/item&gt;&lt;item&gt;74&lt;/item&gt;&lt;item&gt;75&lt;/item&gt;&lt;item&gt;76&lt;/item&gt;&lt;item&gt;77&lt;/item&gt;&lt;item&gt;79&lt;/item&gt;&lt;item&gt;80&lt;/item&gt;&lt;item&gt;81&lt;/item&gt;&lt;item&gt;82&lt;/item&gt;&lt;item&gt;84&lt;/item&gt;&lt;item&gt;85&lt;/item&gt;&lt;item&gt;91&lt;/item&gt;&lt;item&gt;102&lt;/item&gt;&lt;item&gt;104&lt;/item&gt;&lt;item&gt;112&lt;/item&gt;&lt;item&gt;114&lt;/item&gt;&lt;item&gt;115&lt;/item&gt;&lt;item&gt;116&lt;/item&gt;&lt;item&gt;117&lt;/item&gt;&lt;item&gt;118&lt;/item&gt;&lt;item&gt;154&lt;/item&gt;&lt;item&gt;173&lt;/item&gt;&lt;item&gt;174&lt;/item&gt;&lt;item&gt;175&lt;/item&gt;&lt;item&gt;188&lt;/item&gt;&lt;item&gt;253&lt;/item&gt;&lt;item&gt;291&lt;/item&gt;&lt;item&gt;292&lt;/item&gt;&lt;item&gt;293&lt;/item&gt;&lt;/record-ids&gt;&lt;/item&gt;&lt;/Libraries&gt;"/>
  </w:docVars>
  <w:rsids>
    <w:rsidRoot w:val="00961A8C"/>
    <w:rsid w:val="000011A9"/>
    <w:rsid w:val="00001FF9"/>
    <w:rsid w:val="0000366F"/>
    <w:rsid w:val="000036A8"/>
    <w:rsid w:val="00004339"/>
    <w:rsid w:val="00004B32"/>
    <w:rsid w:val="00004DE0"/>
    <w:rsid w:val="00005E90"/>
    <w:rsid w:val="00006643"/>
    <w:rsid w:val="00007734"/>
    <w:rsid w:val="00010043"/>
    <w:rsid w:val="000103F2"/>
    <w:rsid w:val="00010C12"/>
    <w:rsid w:val="00011122"/>
    <w:rsid w:val="000112B1"/>
    <w:rsid w:val="0001215B"/>
    <w:rsid w:val="00012B7A"/>
    <w:rsid w:val="0001304A"/>
    <w:rsid w:val="00013CD8"/>
    <w:rsid w:val="00015FA7"/>
    <w:rsid w:val="0001616F"/>
    <w:rsid w:val="00016C39"/>
    <w:rsid w:val="00016F7C"/>
    <w:rsid w:val="000173F8"/>
    <w:rsid w:val="00017887"/>
    <w:rsid w:val="00017C0B"/>
    <w:rsid w:val="00020F61"/>
    <w:rsid w:val="0002148F"/>
    <w:rsid w:val="00023085"/>
    <w:rsid w:val="00024322"/>
    <w:rsid w:val="00024DDA"/>
    <w:rsid w:val="00025B9D"/>
    <w:rsid w:val="00025F90"/>
    <w:rsid w:val="00026320"/>
    <w:rsid w:val="000263CC"/>
    <w:rsid w:val="0002658F"/>
    <w:rsid w:val="00026C66"/>
    <w:rsid w:val="000306D2"/>
    <w:rsid w:val="0003099D"/>
    <w:rsid w:val="000310C1"/>
    <w:rsid w:val="00032562"/>
    <w:rsid w:val="00032BED"/>
    <w:rsid w:val="00032F57"/>
    <w:rsid w:val="000354A7"/>
    <w:rsid w:val="00035DE9"/>
    <w:rsid w:val="000363C7"/>
    <w:rsid w:val="00036552"/>
    <w:rsid w:val="00036715"/>
    <w:rsid w:val="00036793"/>
    <w:rsid w:val="00037061"/>
    <w:rsid w:val="00040168"/>
    <w:rsid w:val="00040CE4"/>
    <w:rsid w:val="000436B3"/>
    <w:rsid w:val="00043E6B"/>
    <w:rsid w:val="00044133"/>
    <w:rsid w:val="00044686"/>
    <w:rsid w:val="0004556A"/>
    <w:rsid w:val="00045E2F"/>
    <w:rsid w:val="000461C6"/>
    <w:rsid w:val="00046340"/>
    <w:rsid w:val="0005053F"/>
    <w:rsid w:val="00050756"/>
    <w:rsid w:val="00051CB3"/>
    <w:rsid w:val="00053596"/>
    <w:rsid w:val="00054A41"/>
    <w:rsid w:val="00055567"/>
    <w:rsid w:val="0005567F"/>
    <w:rsid w:val="00055D99"/>
    <w:rsid w:val="00055DA6"/>
    <w:rsid w:val="00056099"/>
    <w:rsid w:val="0005699E"/>
    <w:rsid w:val="00057306"/>
    <w:rsid w:val="00057A9C"/>
    <w:rsid w:val="00057D02"/>
    <w:rsid w:val="00057D35"/>
    <w:rsid w:val="0006332D"/>
    <w:rsid w:val="00063534"/>
    <w:rsid w:val="000640AA"/>
    <w:rsid w:val="00064FC4"/>
    <w:rsid w:val="00065AE2"/>
    <w:rsid w:val="00066D5C"/>
    <w:rsid w:val="00067805"/>
    <w:rsid w:val="000706DB"/>
    <w:rsid w:val="00070F60"/>
    <w:rsid w:val="0007148B"/>
    <w:rsid w:val="00071E37"/>
    <w:rsid w:val="00071F6F"/>
    <w:rsid w:val="00071FEC"/>
    <w:rsid w:val="00073042"/>
    <w:rsid w:val="0007386E"/>
    <w:rsid w:val="00074059"/>
    <w:rsid w:val="000748D8"/>
    <w:rsid w:val="00074FA5"/>
    <w:rsid w:val="000750D9"/>
    <w:rsid w:val="000755EC"/>
    <w:rsid w:val="000759F8"/>
    <w:rsid w:val="00075B18"/>
    <w:rsid w:val="00075C63"/>
    <w:rsid w:val="00075E94"/>
    <w:rsid w:val="0007653E"/>
    <w:rsid w:val="00076AB5"/>
    <w:rsid w:val="00076CBE"/>
    <w:rsid w:val="00077308"/>
    <w:rsid w:val="0007730F"/>
    <w:rsid w:val="00077ADB"/>
    <w:rsid w:val="00077E76"/>
    <w:rsid w:val="000803AE"/>
    <w:rsid w:val="00080702"/>
    <w:rsid w:val="00080A58"/>
    <w:rsid w:val="000814EF"/>
    <w:rsid w:val="000815B4"/>
    <w:rsid w:val="00081987"/>
    <w:rsid w:val="00083B3D"/>
    <w:rsid w:val="00083D02"/>
    <w:rsid w:val="00084EAF"/>
    <w:rsid w:val="0008537F"/>
    <w:rsid w:val="00085E4D"/>
    <w:rsid w:val="00086C7C"/>
    <w:rsid w:val="00086E37"/>
    <w:rsid w:val="00090382"/>
    <w:rsid w:val="0009060A"/>
    <w:rsid w:val="00090CD3"/>
    <w:rsid w:val="0009134A"/>
    <w:rsid w:val="00091507"/>
    <w:rsid w:val="000923C3"/>
    <w:rsid w:val="00092F27"/>
    <w:rsid w:val="000933B6"/>
    <w:rsid w:val="000937C2"/>
    <w:rsid w:val="000946CB"/>
    <w:rsid w:val="00095ED8"/>
    <w:rsid w:val="00096E7F"/>
    <w:rsid w:val="000A0911"/>
    <w:rsid w:val="000A0B5B"/>
    <w:rsid w:val="000A0D17"/>
    <w:rsid w:val="000A28EC"/>
    <w:rsid w:val="000A36A3"/>
    <w:rsid w:val="000A4508"/>
    <w:rsid w:val="000A541D"/>
    <w:rsid w:val="000A57D1"/>
    <w:rsid w:val="000A60B2"/>
    <w:rsid w:val="000A70B8"/>
    <w:rsid w:val="000B1B63"/>
    <w:rsid w:val="000B1CB8"/>
    <w:rsid w:val="000B2A3D"/>
    <w:rsid w:val="000B2C50"/>
    <w:rsid w:val="000B2C7D"/>
    <w:rsid w:val="000B472A"/>
    <w:rsid w:val="000B49E3"/>
    <w:rsid w:val="000B4CF5"/>
    <w:rsid w:val="000B6CA5"/>
    <w:rsid w:val="000B76EF"/>
    <w:rsid w:val="000B7D2C"/>
    <w:rsid w:val="000B7F80"/>
    <w:rsid w:val="000C00A9"/>
    <w:rsid w:val="000C175B"/>
    <w:rsid w:val="000C1B62"/>
    <w:rsid w:val="000C1CDF"/>
    <w:rsid w:val="000C1E6E"/>
    <w:rsid w:val="000C25C9"/>
    <w:rsid w:val="000C3E41"/>
    <w:rsid w:val="000C4DC4"/>
    <w:rsid w:val="000C557C"/>
    <w:rsid w:val="000C55AD"/>
    <w:rsid w:val="000C667B"/>
    <w:rsid w:val="000C682E"/>
    <w:rsid w:val="000C6A2C"/>
    <w:rsid w:val="000C7162"/>
    <w:rsid w:val="000C727B"/>
    <w:rsid w:val="000D0BD6"/>
    <w:rsid w:val="000D0FF4"/>
    <w:rsid w:val="000D16E5"/>
    <w:rsid w:val="000D2580"/>
    <w:rsid w:val="000D263F"/>
    <w:rsid w:val="000D284E"/>
    <w:rsid w:val="000D30DB"/>
    <w:rsid w:val="000D373E"/>
    <w:rsid w:val="000D3C0F"/>
    <w:rsid w:val="000D5006"/>
    <w:rsid w:val="000D5F7B"/>
    <w:rsid w:val="000D6E5B"/>
    <w:rsid w:val="000D7501"/>
    <w:rsid w:val="000E07B2"/>
    <w:rsid w:val="000E09EA"/>
    <w:rsid w:val="000E1032"/>
    <w:rsid w:val="000E1A0C"/>
    <w:rsid w:val="000E3034"/>
    <w:rsid w:val="000E3485"/>
    <w:rsid w:val="000E3BC3"/>
    <w:rsid w:val="000E433A"/>
    <w:rsid w:val="000E46C1"/>
    <w:rsid w:val="000E585B"/>
    <w:rsid w:val="000E604D"/>
    <w:rsid w:val="000E6265"/>
    <w:rsid w:val="000E63AD"/>
    <w:rsid w:val="000E6F9C"/>
    <w:rsid w:val="000E7393"/>
    <w:rsid w:val="000E7491"/>
    <w:rsid w:val="000E77C9"/>
    <w:rsid w:val="000E7DD8"/>
    <w:rsid w:val="000F0511"/>
    <w:rsid w:val="000F0AA0"/>
    <w:rsid w:val="000F1A6B"/>
    <w:rsid w:val="000F20E1"/>
    <w:rsid w:val="000F2BB8"/>
    <w:rsid w:val="000F3170"/>
    <w:rsid w:val="000F32DE"/>
    <w:rsid w:val="000F404F"/>
    <w:rsid w:val="000F4480"/>
    <w:rsid w:val="000F4B4C"/>
    <w:rsid w:val="000F592E"/>
    <w:rsid w:val="000F5E86"/>
    <w:rsid w:val="00100138"/>
    <w:rsid w:val="001010AD"/>
    <w:rsid w:val="00101595"/>
    <w:rsid w:val="0010188D"/>
    <w:rsid w:val="00101DC1"/>
    <w:rsid w:val="00102E98"/>
    <w:rsid w:val="001055FE"/>
    <w:rsid w:val="00105871"/>
    <w:rsid w:val="00105FD4"/>
    <w:rsid w:val="00107FEE"/>
    <w:rsid w:val="00110A2E"/>
    <w:rsid w:val="00112E8B"/>
    <w:rsid w:val="00114612"/>
    <w:rsid w:val="00116F31"/>
    <w:rsid w:val="00117075"/>
    <w:rsid w:val="0011733A"/>
    <w:rsid w:val="00117562"/>
    <w:rsid w:val="00117B1D"/>
    <w:rsid w:val="00117EEA"/>
    <w:rsid w:val="00117FB7"/>
    <w:rsid w:val="00120DB2"/>
    <w:rsid w:val="00122B33"/>
    <w:rsid w:val="001231E5"/>
    <w:rsid w:val="001238ED"/>
    <w:rsid w:val="00123B99"/>
    <w:rsid w:val="001247C8"/>
    <w:rsid w:val="00126004"/>
    <w:rsid w:val="00126821"/>
    <w:rsid w:val="00126B41"/>
    <w:rsid w:val="001270A3"/>
    <w:rsid w:val="00127A0C"/>
    <w:rsid w:val="00127C30"/>
    <w:rsid w:val="0013063A"/>
    <w:rsid w:val="0013169F"/>
    <w:rsid w:val="001332D6"/>
    <w:rsid w:val="0013352D"/>
    <w:rsid w:val="001347A1"/>
    <w:rsid w:val="0013576C"/>
    <w:rsid w:val="00136832"/>
    <w:rsid w:val="00136835"/>
    <w:rsid w:val="00137180"/>
    <w:rsid w:val="00137690"/>
    <w:rsid w:val="00137881"/>
    <w:rsid w:val="00141398"/>
    <w:rsid w:val="00141613"/>
    <w:rsid w:val="00141C5A"/>
    <w:rsid w:val="00141F6C"/>
    <w:rsid w:val="00141F89"/>
    <w:rsid w:val="00143065"/>
    <w:rsid w:val="001436BC"/>
    <w:rsid w:val="00143D5B"/>
    <w:rsid w:val="001454E1"/>
    <w:rsid w:val="00146512"/>
    <w:rsid w:val="00147B20"/>
    <w:rsid w:val="001507D2"/>
    <w:rsid w:val="0015150B"/>
    <w:rsid w:val="001516C6"/>
    <w:rsid w:val="001517B6"/>
    <w:rsid w:val="0015197B"/>
    <w:rsid w:val="00151B69"/>
    <w:rsid w:val="00153E64"/>
    <w:rsid w:val="001548E3"/>
    <w:rsid w:val="0015496C"/>
    <w:rsid w:val="001552E8"/>
    <w:rsid w:val="0015552A"/>
    <w:rsid w:val="00155579"/>
    <w:rsid w:val="00155908"/>
    <w:rsid w:val="00156049"/>
    <w:rsid w:val="0015627A"/>
    <w:rsid w:val="00156FE9"/>
    <w:rsid w:val="00160152"/>
    <w:rsid w:val="00161DF3"/>
    <w:rsid w:val="00161EA9"/>
    <w:rsid w:val="00161F3D"/>
    <w:rsid w:val="00163497"/>
    <w:rsid w:val="001635C1"/>
    <w:rsid w:val="001636B3"/>
    <w:rsid w:val="0016446F"/>
    <w:rsid w:val="00164518"/>
    <w:rsid w:val="00165041"/>
    <w:rsid w:val="00165EC1"/>
    <w:rsid w:val="00166F5B"/>
    <w:rsid w:val="0016739A"/>
    <w:rsid w:val="00167CFB"/>
    <w:rsid w:val="00167EAD"/>
    <w:rsid w:val="00170D9B"/>
    <w:rsid w:val="00171F55"/>
    <w:rsid w:val="00172A21"/>
    <w:rsid w:val="00172ABF"/>
    <w:rsid w:val="00173249"/>
    <w:rsid w:val="001745C9"/>
    <w:rsid w:val="0017592B"/>
    <w:rsid w:val="001765FB"/>
    <w:rsid w:val="00176C8E"/>
    <w:rsid w:val="0017782D"/>
    <w:rsid w:val="00177A48"/>
    <w:rsid w:val="00177CEF"/>
    <w:rsid w:val="00181091"/>
    <w:rsid w:val="001814D4"/>
    <w:rsid w:val="00181B9F"/>
    <w:rsid w:val="00182B0B"/>
    <w:rsid w:val="00183B49"/>
    <w:rsid w:val="00183F80"/>
    <w:rsid w:val="00187016"/>
    <w:rsid w:val="00187C53"/>
    <w:rsid w:val="0019038B"/>
    <w:rsid w:val="00191762"/>
    <w:rsid w:val="00191DCD"/>
    <w:rsid w:val="00191FFD"/>
    <w:rsid w:val="00192514"/>
    <w:rsid w:val="0019294B"/>
    <w:rsid w:val="00192FF0"/>
    <w:rsid w:val="00193824"/>
    <w:rsid w:val="00193C63"/>
    <w:rsid w:val="00193EEC"/>
    <w:rsid w:val="001947B5"/>
    <w:rsid w:val="0019486F"/>
    <w:rsid w:val="00194A36"/>
    <w:rsid w:val="00195414"/>
    <w:rsid w:val="0019624F"/>
    <w:rsid w:val="00196EA0"/>
    <w:rsid w:val="00197C54"/>
    <w:rsid w:val="001A013A"/>
    <w:rsid w:val="001A0186"/>
    <w:rsid w:val="001A01CA"/>
    <w:rsid w:val="001A0CD8"/>
    <w:rsid w:val="001A0DC4"/>
    <w:rsid w:val="001A1870"/>
    <w:rsid w:val="001A299A"/>
    <w:rsid w:val="001A2A4F"/>
    <w:rsid w:val="001A2C65"/>
    <w:rsid w:val="001A348F"/>
    <w:rsid w:val="001A36C5"/>
    <w:rsid w:val="001A3724"/>
    <w:rsid w:val="001A3AC6"/>
    <w:rsid w:val="001A3B8C"/>
    <w:rsid w:val="001A3CF3"/>
    <w:rsid w:val="001A3F55"/>
    <w:rsid w:val="001A49B6"/>
    <w:rsid w:val="001A4CAD"/>
    <w:rsid w:val="001A4F79"/>
    <w:rsid w:val="001A59CC"/>
    <w:rsid w:val="001A603D"/>
    <w:rsid w:val="001A60F0"/>
    <w:rsid w:val="001A6EB0"/>
    <w:rsid w:val="001A7B9B"/>
    <w:rsid w:val="001B08A3"/>
    <w:rsid w:val="001B29A6"/>
    <w:rsid w:val="001B2B93"/>
    <w:rsid w:val="001B2D12"/>
    <w:rsid w:val="001B4707"/>
    <w:rsid w:val="001B495A"/>
    <w:rsid w:val="001B647B"/>
    <w:rsid w:val="001B64DC"/>
    <w:rsid w:val="001B689D"/>
    <w:rsid w:val="001B7553"/>
    <w:rsid w:val="001B7990"/>
    <w:rsid w:val="001B7ECC"/>
    <w:rsid w:val="001C012E"/>
    <w:rsid w:val="001C024A"/>
    <w:rsid w:val="001C084A"/>
    <w:rsid w:val="001C130A"/>
    <w:rsid w:val="001C210E"/>
    <w:rsid w:val="001C326A"/>
    <w:rsid w:val="001C3AF9"/>
    <w:rsid w:val="001C496B"/>
    <w:rsid w:val="001C5066"/>
    <w:rsid w:val="001C5862"/>
    <w:rsid w:val="001C687F"/>
    <w:rsid w:val="001C694B"/>
    <w:rsid w:val="001C6F13"/>
    <w:rsid w:val="001D1572"/>
    <w:rsid w:val="001D15C1"/>
    <w:rsid w:val="001D1AFF"/>
    <w:rsid w:val="001D25E4"/>
    <w:rsid w:val="001D30E2"/>
    <w:rsid w:val="001D38EF"/>
    <w:rsid w:val="001D40C7"/>
    <w:rsid w:val="001D43F9"/>
    <w:rsid w:val="001D47C0"/>
    <w:rsid w:val="001D6635"/>
    <w:rsid w:val="001D7028"/>
    <w:rsid w:val="001D7695"/>
    <w:rsid w:val="001D789F"/>
    <w:rsid w:val="001E03A1"/>
    <w:rsid w:val="001E13B7"/>
    <w:rsid w:val="001E2FC1"/>
    <w:rsid w:val="001E434D"/>
    <w:rsid w:val="001E48C3"/>
    <w:rsid w:val="001E4A61"/>
    <w:rsid w:val="001E53C5"/>
    <w:rsid w:val="001E60C5"/>
    <w:rsid w:val="001E6131"/>
    <w:rsid w:val="001E6CB7"/>
    <w:rsid w:val="001E6DD0"/>
    <w:rsid w:val="001E75D3"/>
    <w:rsid w:val="001E78D5"/>
    <w:rsid w:val="001E7CEB"/>
    <w:rsid w:val="001E7FAB"/>
    <w:rsid w:val="001F0C1F"/>
    <w:rsid w:val="001F11B8"/>
    <w:rsid w:val="001F204D"/>
    <w:rsid w:val="001F217C"/>
    <w:rsid w:val="001F2241"/>
    <w:rsid w:val="001F22E3"/>
    <w:rsid w:val="001F3127"/>
    <w:rsid w:val="001F3788"/>
    <w:rsid w:val="001F3C12"/>
    <w:rsid w:val="001F4AE5"/>
    <w:rsid w:val="001F52C4"/>
    <w:rsid w:val="001F57ED"/>
    <w:rsid w:val="001F63E1"/>
    <w:rsid w:val="001F662D"/>
    <w:rsid w:val="001F7C0B"/>
    <w:rsid w:val="00200478"/>
    <w:rsid w:val="00200BFA"/>
    <w:rsid w:val="00200EDE"/>
    <w:rsid w:val="002015BC"/>
    <w:rsid w:val="00202BDB"/>
    <w:rsid w:val="002037F5"/>
    <w:rsid w:val="00204455"/>
    <w:rsid w:val="00204829"/>
    <w:rsid w:val="00204AE1"/>
    <w:rsid w:val="00205ECC"/>
    <w:rsid w:val="002062F3"/>
    <w:rsid w:val="00207257"/>
    <w:rsid w:val="002112AB"/>
    <w:rsid w:val="002126A1"/>
    <w:rsid w:val="00212806"/>
    <w:rsid w:val="00212AE8"/>
    <w:rsid w:val="00212F90"/>
    <w:rsid w:val="00213A04"/>
    <w:rsid w:val="00213A7D"/>
    <w:rsid w:val="0021456C"/>
    <w:rsid w:val="00214CC0"/>
    <w:rsid w:val="00214E4A"/>
    <w:rsid w:val="0021538E"/>
    <w:rsid w:val="00216471"/>
    <w:rsid w:val="00220471"/>
    <w:rsid w:val="00220860"/>
    <w:rsid w:val="0022157D"/>
    <w:rsid w:val="002223D3"/>
    <w:rsid w:val="00222BBD"/>
    <w:rsid w:val="002260EF"/>
    <w:rsid w:val="00226581"/>
    <w:rsid w:val="00226D4C"/>
    <w:rsid w:val="00226D76"/>
    <w:rsid w:val="00227734"/>
    <w:rsid w:val="002300B4"/>
    <w:rsid w:val="00230349"/>
    <w:rsid w:val="00230536"/>
    <w:rsid w:val="0023290E"/>
    <w:rsid w:val="002331D5"/>
    <w:rsid w:val="00234480"/>
    <w:rsid w:val="00234570"/>
    <w:rsid w:val="00234672"/>
    <w:rsid w:val="00235ADB"/>
    <w:rsid w:val="00235C88"/>
    <w:rsid w:val="00236D94"/>
    <w:rsid w:val="00236E14"/>
    <w:rsid w:val="0024095D"/>
    <w:rsid w:val="00240A33"/>
    <w:rsid w:val="002423D1"/>
    <w:rsid w:val="00242BC3"/>
    <w:rsid w:val="002436BD"/>
    <w:rsid w:val="00243D46"/>
    <w:rsid w:val="002441EB"/>
    <w:rsid w:val="00244565"/>
    <w:rsid w:val="0024585A"/>
    <w:rsid w:val="002476F9"/>
    <w:rsid w:val="0025043B"/>
    <w:rsid w:val="00251374"/>
    <w:rsid w:val="002519A6"/>
    <w:rsid w:val="00251B70"/>
    <w:rsid w:val="00252396"/>
    <w:rsid w:val="002535FE"/>
    <w:rsid w:val="00254012"/>
    <w:rsid w:val="00260EBE"/>
    <w:rsid w:val="00262A34"/>
    <w:rsid w:val="00262F99"/>
    <w:rsid w:val="00263BCA"/>
    <w:rsid w:val="0026490F"/>
    <w:rsid w:val="00265D4B"/>
    <w:rsid w:val="00265DD3"/>
    <w:rsid w:val="00266FA9"/>
    <w:rsid w:val="00267F24"/>
    <w:rsid w:val="0027008C"/>
    <w:rsid w:val="00271574"/>
    <w:rsid w:val="0027188A"/>
    <w:rsid w:val="0027218D"/>
    <w:rsid w:val="00273B3E"/>
    <w:rsid w:val="00273CE0"/>
    <w:rsid w:val="00275C84"/>
    <w:rsid w:val="00276FC8"/>
    <w:rsid w:val="00277724"/>
    <w:rsid w:val="00277D71"/>
    <w:rsid w:val="00281606"/>
    <w:rsid w:val="002818C3"/>
    <w:rsid w:val="00282344"/>
    <w:rsid w:val="002843E5"/>
    <w:rsid w:val="00284A8F"/>
    <w:rsid w:val="00284E69"/>
    <w:rsid w:val="00284F9C"/>
    <w:rsid w:val="00286453"/>
    <w:rsid w:val="00286A3C"/>
    <w:rsid w:val="00286D73"/>
    <w:rsid w:val="002876E4"/>
    <w:rsid w:val="00287C93"/>
    <w:rsid w:val="00287FE3"/>
    <w:rsid w:val="00292672"/>
    <w:rsid w:val="00292744"/>
    <w:rsid w:val="00292D53"/>
    <w:rsid w:val="002931F8"/>
    <w:rsid w:val="00294750"/>
    <w:rsid w:val="00294C00"/>
    <w:rsid w:val="00295686"/>
    <w:rsid w:val="00295F74"/>
    <w:rsid w:val="0029613F"/>
    <w:rsid w:val="002961F7"/>
    <w:rsid w:val="00296308"/>
    <w:rsid w:val="00296571"/>
    <w:rsid w:val="00296829"/>
    <w:rsid w:val="00296928"/>
    <w:rsid w:val="002976AF"/>
    <w:rsid w:val="00297787"/>
    <w:rsid w:val="002A1EA9"/>
    <w:rsid w:val="002A25BD"/>
    <w:rsid w:val="002A34B3"/>
    <w:rsid w:val="002A3C42"/>
    <w:rsid w:val="002A40A5"/>
    <w:rsid w:val="002A41F9"/>
    <w:rsid w:val="002A4891"/>
    <w:rsid w:val="002A537F"/>
    <w:rsid w:val="002A5447"/>
    <w:rsid w:val="002A56E0"/>
    <w:rsid w:val="002A688A"/>
    <w:rsid w:val="002A6AD6"/>
    <w:rsid w:val="002A6FC7"/>
    <w:rsid w:val="002A76A0"/>
    <w:rsid w:val="002A7FFD"/>
    <w:rsid w:val="002B0282"/>
    <w:rsid w:val="002B077C"/>
    <w:rsid w:val="002B0DC5"/>
    <w:rsid w:val="002B3193"/>
    <w:rsid w:val="002B3214"/>
    <w:rsid w:val="002B3ABF"/>
    <w:rsid w:val="002B3BAB"/>
    <w:rsid w:val="002B4187"/>
    <w:rsid w:val="002B4929"/>
    <w:rsid w:val="002B4CD8"/>
    <w:rsid w:val="002B5521"/>
    <w:rsid w:val="002B61EC"/>
    <w:rsid w:val="002B62FF"/>
    <w:rsid w:val="002B686C"/>
    <w:rsid w:val="002B6B8E"/>
    <w:rsid w:val="002B7496"/>
    <w:rsid w:val="002B7D74"/>
    <w:rsid w:val="002C02B7"/>
    <w:rsid w:val="002C0DFF"/>
    <w:rsid w:val="002C10B4"/>
    <w:rsid w:val="002C21CC"/>
    <w:rsid w:val="002C240E"/>
    <w:rsid w:val="002C2530"/>
    <w:rsid w:val="002C2A91"/>
    <w:rsid w:val="002C2F13"/>
    <w:rsid w:val="002C32C8"/>
    <w:rsid w:val="002C470E"/>
    <w:rsid w:val="002C4A37"/>
    <w:rsid w:val="002C4C83"/>
    <w:rsid w:val="002C6591"/>
    <w:rsid w:val="002C7646"/>
    <w:rsid w:val="002C7D94"/>
    <w:rsid w:val="002D0E32"/>
    <w:rsid w:val="002D1273"/>
    <w:rsid w:val="002D1CE5"/>
    <w:rsid w:val="002D3EE7"/>
    <w:rsid w:val="002D4D73"/>
    <w:rsid w:val="002D4D9D"/>
    <w:rsid w:val="002D50A8"/>
    <w:rsid w:val="002D5295"/>
    <w:rsid w:val="002D53BB"/>
    <w:rsid w:val="002D6D04"/>
    <w:rsid w:val="002D7490"/>
    <w:rsid w:val="002E0937"/>
    <w:rsid w:val="002E0EF0"/>
    <w:rsid w:val="002E427B"/>
    <w:rsid w:val="002E4B53"/>
    <w:rsid w:val="002E5964"/>
    <w:rsid w:val="002E5E89"/>
    <w:rsid w:val="002E75AF"/>
    <w:rsid w:val="002E7FA9"/>
    <w:rsid w:val="002F0B46"/>
    <w:rsid w:val="002F1830"/>
    <w:rsid w:val="002F1952"/>
    <w:rsid w:val="002F1A7E"/>
    <w:rsid w:val="002F31EC"/>
    <w:rsid w:val="002F35D4"/>
    <w:rsid w:val="002F4221"/>
    <w:rsid w:val="002F4D43"/>
    <w:rsid w:val="002F58AD"/>
    <w:rsid w:val="002F7713"/>
    <w:rsid w:val="002F7CF2"/>
    <w:rsid w:val="002F7F48"/>
    <w:rsid w:val="003012A3"/>
    <w:rsid w:val="00301633"/>
    <w:rsid w:val="00301C0C"/>
    <w:rsid w:val="00301E62"/>
    <w:rsid w:val="00301FC7"/>
    <w:rsid w:val="00302330"/>
    <w:rsid w:val="003027DF"/>
    <w:rsid w:val="00302C36"/>
    <w:rsid w:val="003047B1"/>
    <w:rsid w:val="00304894"/>
    <w:rsid w:val="00306E7F"/>
    <w:rsid w:val="0030721C"/>
    <w:rsid w:val="003076A2"/>
    <w:rsid w:val="003115EF"/>
    <w:rsid w:val="0031330A"/>
    <w:rsid w:val="0031343F"/>
    <w:rsid w:val="00313902"/>
    <w:rsid w:val="00313ECD"/>
    <w:rsid w:val="0031633F"/>
    <w:rsid w:val="003163CB"/>
    <w:rsid w:val="00316C89"/>
    <w:rsid w:val="0031714A"/>
    <w:rsid w:val="0031720C"/>
    <w:rsid w:val="00317451"/>
    <w:rsid w:val="00317E40"/>
    <w:rsid w:val="00317FF5"/>
    <w:rsid w:val="00320246"/>
    <w:rsid w:val="00320951"/>
    <w:rsid w:val="00320DEF"/>
    <w:rsid w:val="0032112C"/>
    <w:rsid w:val="00322870"/>
    <w:rsid w:val="00323F9F"/>
    <w:rsid w:val="003242ED"/>
    <w:rsid w:val="00326036"/>
    <w:rsid w:val="00326818"/>
    <w:rsid w:val="00326C77"/>
    <w:rsid w:val="00326CEE"/>
    <w:rsid w:val="00327305"/>
    <w:rsid w:val="00331658"/>
    <w:rsid w:val="0033175B"/>
    <w:rsid w:val="00331E4B"/>
    <w:rsid w:val="00331F92"/>
    <w:rsid w:val="00331FC6"/>
    <w:rsid w:val="00332881"/>
    <w:rsid w:val="00333452"/>
    <w:rsid w:val="00334F41"/>
    <w:rsid w:val="00335148"/>
    <w:rsid w:val="003353ED"/>
    <w:rsid w:val="003359F4"/>
    <w:rsid w:val="0033650F"/>
    <w:rsid w:val="003376DC"/>
    <w:rsid w:val="00337982"/>
    <w:rsid w:val="00340078"/>
    <w:rsid w:val="00340729"/>
    <w:rsid w:val="00340B1B"/>
    <w:rsid w:val="0034157A"/>
    <w:rsid w:val="00343029"/>
    <w:rsid w:val="003440E8"/>
    <w:rsid w:val="00344E51"/>
    <w:rsid w:val="00345223"/>
    <w:rsid w:val="0034548B"/>
    <w:rsid w:val="00347399"/>
    <w:rsid w:val="003504A1"/>
    <w:rsid w:val="00350EDF"/>
    <w:rsid w:val="00351471"/>
    <w:rsid w:val="003516BF"/>
    <w:rsid w:val="003528D5"/>
    <w:rsid w:val="00352A8D"/>
    <w:rsid w:val="003533F6"/>
    <w:rsid w:val="00353495"/>
    <w:rsid w:val="00353ED8"/>
    <w:rsid w:val="00353FF8"/>
    <w:rsid w:val="00354392"/>
    <w:rsid w:val="0035456C"/>
    <w:rsid w:val="00355AFD"/>
    <w:rsid w:val="0035611E"/>
    <w:rsid w:val="003561BC"/>
    <w:rsid w:val="00356726"/>
    <w:rsid w:val="00357944"/>
    <w:rsid w:val="00361F67"/>
    <w:rsid w:val="003635CE"/>
    <w:rsid w:val="00364239"/>
    <w:rsid w:val="003647DC"/>
    <w:rsid w:val="00364C0A"/>
    <w:rsid w:val="003658F4"/>
    <w:rsid w:val="00370833"/>
    <w:rsid w:val="003708EF"/>
    <w:rsid w:val="00371608"/>
    <w:rsid w:val="003716FC"/>
    <w:rsid w:val="0037238D"/>
    <w:rsid w:val="003723B0"/>
    <w:rsid w:val="00372666"/>
    <w:rsid w:val="0037288F"/>
    <w:rsid w:val="00372E67"/>
    <w:rsid w:val="00372E99"/>
    <w:rsid w:val="00375520"/>
    <w:rsid w:val="00375696"/>
    <w:rsid w:val="003812B3"/>
    <w:rsid w:val="00381B6B"/>
    <w:rsid w:val="00383650"/>
    <w:rsid w:val="00383B57"/>
    <w:rsid w:val="00384B19"/>
    <w:rsid w:val="003850AB"/>
    <w:rsid w:val="00385D4C"/>
    <w:rsid w:val="00386321"/>
    <w:rsid w:val="00386453"/>
    <w:rsid w:val="00386875"/>
    <w:rsid w:val="00386D80"/>
    <w:rsid w:val="00387668"/>
    <w:rsid w:val="0038796B"/>
    <w:rsid w:val="0039006F"/>
    <w:rsid w:val="003900BB"/>
    <w:rsid w:val="00390283"/>
    <w:rsid w:val="0039278D"/>
    <w:rsid w:val="00392A0A"/>
    <w:rsid w:val="003950DA"/>
    <w:rsid w:val="00395202"/>
    <w:rsid w:val="003969D4"/>
    <w:rsid w:val="003A0267"/>
    <w:rsid w:val="003A0964"/>
    <w:rsid w:val="003A0AEC"/>
    <w:rsid w:val="003A0DE2"/>
    <w:rsid w:val="003A1386"/>
    <w:rsid w:val="003A26C3"/>
    <w:rsid w:val="003A2EBF"/>
    <w:rsid w:val="003A338F"/>
    <w:rsid w:val="003A3D8A"/>
    <w:rsid w:val="003A49AC"/>
    <w:rsid w:val="003A4D1C"/>
    <w:rsid w:val="003A51DD"/>
    <w:rsid w:val="003A5DE5"/>
    <w:rsid w:val="003A6DE5"/>
    <w:rsid w:val="003A7000"/>
    <w:rsid w:val="003B0A46"/>
    <w:rsid w:val="003B1362"/>
    <w:rsid w:val="003B2B9B"/>
    <w:rsid w:val="003B374B"/>
    <w:rsid w:val="003B3BE5"/>
    <w:rsid w:val="003B5C20"/>
    <w:rsid w:val="003B689A"/>
    <w:rsid w:val="003B68AA"/>
    <w:rsid w:val="003B6A36"/>
    <w:rsid w:val="003B6CCA"/>
    <w:rsid w:val="003C057A"/>
    <w:rsid w:val="003C0A99"/>
    <w:rsid w:val="003C11FA"/>
    <w:rsid w:val="003C1B13"/>
    <w:rsid w:val="003C1CB9"/>
    <w:rsid w:val="003C2CA1"/>
    <w:rsid w:val="003C38A8"/>
    <w:rsid w:val="003C3B27"/>
    <w:rsid w:val="003C4152"/>
    <w:rsid w:val="003C5B76"/>
    <w:rsid w:val="003D0AB0"/>
    <w:rsid w:val="003D1286"/>
    <w:rsid w:val="003D1FAB"/>
    <w:rsid w:val="003D21C6"/>
    <w:rsid w:val="003D4528"/>
    <w:rsid w:val="003D4C4D"/>
    <w:rsid w:val="003D5E1E"/>
    <w:rsid w:val="003D694E"/>
    <w:rsid w:val="003D7094"/>
    <w:rsid w:val="003D728D"/>
    <w:rsid w:val="003D74D5"/>
    <w:rsid w:val="003D7D5D"/>
    <w:rsid w:val="003E00F6"/>
    <w:rsid w:val="003E0EFB"/>
    <w:rsid w:val="003E13C3"/>
    <w:rsid w:val="003E1450"/>
    <w:rsid w:val="003E1BAC"/>
    <w:rsid w:val="003E2F24"/>
    <w:rsid w:val="003E36D6"/>
    <w:rsid w:val="003E4704"/>
    <w:rsid w:val="003E48C3"/>
    <w:rsid w:val="003E54B2"/>
    <w:rsid w:val="003E586A"/>
    <w:rsid w:val="003E5A51"/>
    <w:rsid w:val="003E5ED4"/>
    <w:rsid w:val="003E62DA"/>
    <w:rsid w:val="003E640C"/>
    <w:rsid w:val="003E7619"/>
    <w:rsid w:val="003F040F"/>
    <w:rsid w:val="003F11E0"/>
    <w:rsid w:val="003F12FC"/>
    <w:rsid w:val="003F143E"/>
    <w:rsid w:val="003F1726"/>
    <w:rsid w:val="003F2515"/>
    <w:rsid w:val="003F25CD"/>
    <w:rsid w:val="003F2655"/>
    <w:rsid w:val="003F26DB"/>
    <w:rsid w:val="003F31DA"/>
    <w:rsid w:val="003F349B"/>
    <w:rsid w:val="003F34C3"/>
    <w:rsid w:val="003F4590"/>
    <w:rsid w:val="003F490E"/>
    <w:rsid w:val="003F5452"/>
    <w:rsid w:val="003F6319"/>
    <w:rsid w:val="003F632A"/>
    <w:rsid w:val="003F6E1A"/>
    <w:rsid w:val="003F7440"/>
    <w:rsid w:val="00401B7B"/>
    <w:rsid w:val="0040253E"/>
    <w:rsid w:val="00402A4B"/>
    <w:rsid w:val="0040304F"/>
    <w:rsid w:val="0040519C"/>
    <w:rsid w:val="004058AB"/>
    <w:rsid w:val="00405BE4"/>
    <w:rsid w:val="00405D96"/>
    <w:rsid w:val="004060F2"/>
    <w:rsid w:val="004067BD"/>
    <w:rsid w:val="004068C0"/>
    <w:rsid w:val="00406F8E"/>
    <w:rsid w:val="004071C6"/>
    <w:rsid w:val="004074BE"/>
    <w:rsid w:val="00407F4E"/>
    <w:rsid w:val="00411B48"/>
    <w:rsid w:val="0041212E"/>
    <w:rsid w:val="00412596"/>
    <w:rsid w:val="00412B3E"/>
    <w:rsid w:val="0041300E"/>
    <w:rsid w:val="00414CBD"/>
    <w:rsid w:val="00414EE6"/>
    <w:rsid w:val="00414F66"/>
    <w:rsid w:val="00415119"/>
    <w:rsid w:val="00415169"/>
    <w:rsid w:val="00415A10"/>
    <w:rsid w:val="004174DC"/>
    <w:rsid w:val="00417E80"/>
    <w:rsid w:val="0042080C"/>
    <w:rsid w:val="00420C03"/>
    <w:rsid w:val="0042169E"/>
    <w:rsid w:val="00421DC5"/>
    <w:rsid w:val="00422816"/>
    <w:rsid w:val="00423193"/>
    <w:rsid w:val="00423E2B"/>
    <w:rsid w:val="00423F6C"/>
    <w:rsid w:val="00424B3B"/>
    <w:rsid w:val="00425C7F"/>
    <w:rsid w:val="004266D3"/>
    <w:rsid w:val="004271DF"/>
    <w:rsid w:val="00427375"/>
    <w:rsid w:val="00427433"/>
    <w:rsid w:val="0043053E"/>
    <w:rsid w:val="004306DE"/>
    <w:rsid w:val="00431C5A"/>
    <w:rsid w:val="0043315D"/>
    <w:rsid w:val="00435AE1"/>
    <w:rsid w:val="00435E64"/>
    <w:rsid w:val="0043619C"/>
    <w:rsid w:val="00436F39"/>
    <w:rsid w:val="00437728"/>
    <w:rsid w:val="004407FB"/>
    <w:rsid w:val="004408F0"/>
    <w:rsid w:val="00440B94"/>
    <w:rsid w:val="00441204"/>
    <w:rsid w:val="00441487"/>
    <w:rsid w:val="00441CE2"/>
    <w:rsid w:val="004423D0"/>
    <w:rsid w:val="00443011"/>
    <w:rsid w:val="0044317E"/>
    <w:rsid w:val="004435FF"/>
    <w:rsid w:val="0044373C"/>
    <w:rsid w:val="00443FD3"/>
    <w:rsid w:val="0044426B"/>
    <w:rsid w:val="00444367"/>
    <w:rsid w:val="0044446C"/>
    <w:rsid w:val="00445F33"/>
    <w:rsid w:val="00446B4E"/>
    <w:rsid w:val="00455640"/>
    <w:rsid w:val="00456159"/>
    <w:rsid w:val="0045686B"/>
    <w:rsid w:val="00457DB4"/>
    <w:rsid w:val="0046147D"/>
    <w:rsid w:val="00461A32"/>
    <w:rsid w:val="00462601"/>
    <w:rsid w:val="004628E7"/>
    <w:rsid w:val="004631DD"/>
    <w:rsid w:val="00464FE1"/>
    <w:rsid w:val="00465822"/>
    <w:rsid w:val="00466FB8"/>
    <w:rsid w:val="00467BC6"/>
    <w:rsid w:val="00467FBF"/>
    <w:rsid w:val="004718EC"/>
    <w:rsid w:val="004732E2"/>
    <w:rsid w:val="0047330F"/>
    <w:rsid w:val="0047373F"/>
    <w:rsid w:val="004738D5"/>
    <w:rsid w:val="004739DE"/>
    <w:rsid w:val="00474544"/>
    <w:rsid w:val="004745E0"/>
    <w:rsid w:val="0047651E"/>
    <w:rsid w:val="00476FC6"/>
    <w:rsid w:val="004770B9"/>
    <w:rsid w:val="00477FC8"/>
    <w:rsid w:val="00481469"/>
    <w:rsid w:val="00482B64"/>
    <w:rsid w:val="00484257"/>
    <w:rsid w:val="004849BF"/>
    <w:rsid w:val="00486190"/>
    <w:rsid w:val="00490896"/>
    <w:rsid w:val="00490E93"/>
    <w:rsid w:val="00491C65"/>
    <w:rsid w:val="00492A42"/>
    <w:rsid w:val="00493446"/>
    <w:rsid w:val="004942D6"/>
    <w:rsid w:val="00494302"/>
    <w:rsid w:val="00494523"/>
    <w:rsid w:val="0049453A"/>
    <w:rsid w:val="00494C40"/>
    <w:rsid w:val="0049578C"/>
    <w:rsid w:val="00495919"/>
    <w:rsid w:val="00495BDE"/>
    <w:rsid w:val="00496424"/>
    <w:rsid w:val="004964A2"/>
    <w:rsid w:val="00496910"/>
    <w:rsid w:val="004A0049"/>
    <w:rsid w:val="004A0287"/>
    <w:rsid w:val="004A1C67"/>
    <w:rsid w:val="004A223F"/>
    <w:rsid w:val="004A28CD"/>
    <w:rsid w:val="004A28FB"/>
    <w:rsid w:val="004A3020"/>
    <w:rsid w:val="004A331D"/>
    <w:rsid w:val="004A3CF1"/>
    <w:rsid w:val="004A4651"/>
    <w:rsid w:val="004A527B"/>
    <w:rsid w:val="004A5A71"/>
    <w:rsid w:val="004A650A"/>
    <w:rsid w:val="004A66E3"/>
    <w:rsid w:val="004A72B4"/>
    <w:rsid w:val="004A7AE2"/>
    <w:rsid w:val="004A7FB4"/>
    <w:rsid w:val="004B0051"/>
    <w:rsid w:val="004B3341"/>
    <w:rsid w:val="004B36FF"/>
    <w:rsid w:val="004B3FC1"/>
    <w:rsid w:val="004B4F27"/>
    <w:rsid w:val="004B5594"/>
    <w:rsid w:val="004B6079"/>
    <w:rsid w:val="004B6CEB"/>
    <w:rsid w:val="004B7A3E"/>
    <w:rsid w:val="004B7CE7"/>
    <w:rsid w:val="004C050B"/>
    <w:rsid w:val="004C0543"/>
    <w:rsid w:val="004C22C7"/>
    <w:rsid w:val="004C38ED"/>
    <w:rsid w:val="004C622D"/>
    <w:rsid w:val="004C64B4"/>
    <w:rsid w:val="004C674A"/>
    <w:rsid w:val="004C67B0"/>
    <w:rsid w:val="004C67F4"/>
    <w:rsid w:val="004C730F"/>
    <w:rsid w:val="004C795F"/>
    <w:rsid w:val="004D01C0"/>
    <w:rsid w:val="004D02BB"/>
    <w:rsid w:val="004D04AD"/>
    <w:rsid w:val="004D05EE"/>
    <w:rsid w:val="004D0648"/>
    <w:rsid w:val="004D0E7A"/>
    <w:rsid w:val="004D259D"/>
    <w:rsid w:val="004D29E4"/>
    <w:rsid w:val="004D3F73"/>
    <w:rsid w:val="004D556B"/>
    <w:rsid w:val="004D631B"/>
    <w:rsid w:val="004D767F"/>
    <w:rsid w:val="004D7C4F"/>
    <w:rsid w:val="004E00C8"/>
    <w:rsid w:val="004E08E2"/>
    <w:rsid w:val="004E0BF8"/>
    <w:rsid w:val="004E17EA"/>
    <w:rsid w:val="004E19EF"/>
    <w:rsid w:val="004E2157"/>
    <w:rsid w:val="004E22B7"/>
    <w:rsid w:val="004E28B9"/>
    <w:rsid w:val="004E3C43"/>
    <w:rsid w:val="004E5F57"/>
    <w:rsid w:val="004F148A"/>
    <w:rsid w:val="004F1DF8"/>
    <w:rsid w:val="004F3798"/>
    <w:rsid w:val="004F38AC"/>
    <w:rsid w:val="004F68E3"/>
    <w:rsid w:val="00501AF8"/>
    <w:rsid w:val="00503585"/>
    <w:rsid w:val="0050404C"/>
    <w:rsid w:val="00504CAF"/>
    <w:rsid w:val="00504F9E"/>
    <w:rsid w:val="00505927"/>
    <w:rsid w:val="00505EBE"/>
    <w:rsid w:val="00506C0A"/>
    <w:rsid w:val="00506C85"/>
    <w:rsid w:val="00506E11"/>
    <w:rsid w:val="00506EC5"/>
    <w:rsid w:val="00507714"/>
    <w:rsid w:val="00510A7E"/>
    <w:rsid w:val="00511A6C"/>
    <w:rsid w:val="00514754"/>
    <w:rsid w:val="00514BC3"/>
    <w:rsid w:val="00515111"/>
    <w:rsid w:val="005160F4"/>
    <w:rsid w:val="005169D0"/>
    <w:rsid w:val="00516D56"/>
    <w:rsid w:val="005173FC"/>
    <w:rsid w:val="0051783B"/>
    <w:rsid w:val="005207B4"/>
    <w:rsid w:val="005208C1"/>
    <w:rsid w:val="005239CD"/>
    <w:rsid w:val="00524192"/>
    <w:rsid w:val="005244AA"/>
    <w:rsid w:val="00525B69"/>
    <w:rsid w:val="0052773A"/>
    <w:rsid w:val="00531A15"/>
    <w:rsid w:val="00531DE3"/>
    <w:rsid w:val="00532ADE"/>
    <w:rsid w:val="005338BE"/>
    <w:rsid w:val="0053446F"/>
    <w:rsid w:val="00534882"/>
    <w:rsid w:val="00535B74"/>
    <w:rsid w:val="00536563"/>
    <w:rsid w:val="0054041A"/>
    <w:rsid w:val="005423D5"/>
    <w:rsid w:val="00542972"/>
    <w:rsid w:val="00542A96"/>
    <w:rsid w:val="00545107"/>
    <w:rsid w:val="005454AB"/>
    <w:rsid w:val="005456F6"/>
    <w:rsid w:val="00547789"/>
    <w:rsid w:val="0054797A"/>
    <w:rsid w:val="005503E2"/>
    <w:rsid w:val="005507AB"/>
    <w:rsid w:val="00550C69"/>
    <w:rsid w:val="00551334"/>
    <w:rsid w:val="00551B6C"/>
    <w:rsid w:val="00551DA6"/>
    <w:rsid w:val="00552646"/>
    <w:rsid w:val="00552A62"/>
    <w:rsid w:val="005534B3"/>
    <w:rsid w:val="00553B74"/>
    <w:rsid w:val="0055447B"/>
    <w:rsid w:val="0055657E"/>
    <w:rsid w:val="0055729F"/>
    <w:rsid w:val="00557A28"/>
    <w:rsid w:val="00557D97"/>
    <w:rsid w:val="00562349"/>
    <w:rsid w:val="0056281A"/>
    <w:rsid w:val="00563C77"/>
    <w:rsid w:val="0056436B"/>
    <w:rsid w:val="005643CC"/>
    <w:rsid w:val="00564C54"/>
    <w:rsid w:val="005651A8"/>
    <w:rsid w:val="005658AB"/>
    <w:rsid w:val="005667DA"/>
    <w:rsid w:val="00567CF6"/>
    <w:rsid w:val="00570366"/>
    <w:rsid w:val="00571F40"/>
    <w:rsid w:val="00574162"/>
    <w:rsid w:val="005744BD"/>
    <w:rsid w:val="0057455E"/>
    <w:rsid w:val="00574AE7"/>
    <w:rsid w:val="00575444"/>
    <w:rsid w:val="0057597F"/>
    <w:rsid w:val="00576E4E"/>
    <w:rsid w:val="00576E74"/>
    <w:rsid w:val="00576FD8"/>
    <w:rsid w:val="0057751C"/>
    <w:rsid w:val="005802CE"/>
    <w:rsid w:val="00581743"/>
    <w:rsid w:val="005818B5"/>
    <w:rsid w:val="0058205C"/>
    <w:rsid w:val="00582A1F"/>
    <w:rsid w:val="00583BBB"/>
    <w:rsid w:val="00584A85"/>
    <w:rsid w:val="005851A7"/>
    <w:rsid w:val="005854BB"/>
    <w:rsid w:val="00586C25"/>
    <w:rsid w:val="0058745E"/>
    <w:rsid w:val="00590B07"/>
    <w:rsid w:val="00590B9B"/>
    <w:rsid w:val="00590DCA"/>
    <w:rsid w:val="00593952"/>
    <w:rsid w:val="005951F9"/>
    <w:rsid w:val="00595E60"/>
    <w:rsid w:val="005A0323"/>
    <w:rsid w:val="005A0AA9"/>
    <w:rsid w:val="005A0F5F"/>
    <w:rsid w:val="005A1223"/>
    <w:rsid w:val="005A1422"/>
    <w:rsid w:val="005A2619"/>
    <w:rsid w:val="005A421B"/>
    <w:rsid w:val="005A46C6"/>
    <w:rsid w:val="005A61F0"/>
    <w:rsid w:val="005A62A2"/>
    <w:rsid w:val="005A719C"/>
    <w:rsid w:val="005A749E"/>
    <w:rsid w:val="005B02E3"/>
    <w:rsid w:val="005B0DEB"/>
    <w:rsid w:val="005B10CF"/>
    <w:rsid w:val="005B3276"/>
    <w:rsid w:val="005B4A3D"/>
    <w:rsid w:val="005B4B32"/>
    <w:rsid w:val="005B5A0A"/>
    <w:rsid w:val="005B5EEB"/>
    <w:rsid w:val="005B6016"/>
    <w:rsid w:val="005B65C3"/>
    <w:rsid w:val="005B7428"/>
    <w:rsid w:val="005B77BB"/>
    <w:rsid w:val="005B78B2"/>
    <w:rsid w:val="005C140E"/>
    <w:rsid w:val="005C15E5"/>
    <w:rsid w:val="005C2031"/>
    <w:rsid w:val="005C2EFC"/>
    <w:rsid w:val="005C37AE"/>
    <w:rsid w:val="005C4470"/>
    <w:rsid w:val="005C5075"/>
    <w:rsid w:val="005C56D8"/>
    <w:rsid w:val="005C5743"/>
    <w:rsid w:val="005C6AEC"/>
    <w:rsid w:val="005C6DEF"/>
    <w:rsid w:val="005C6F4E"/>
    <w:rsid w:val="005C731A"/>
    <w:rsid w:val="005C7D10"/>
    <w:rsid w:val="005D03DD"/>
    <w:rsid w:val="005D14DD"/>
    <w:rsid w:val="005D1B51"/>
    <w:rsid w:val="005D1B67"/>
    <w:rsid w:val="005D1C6A"/>
    <w:rsid w:val="005D22EE"/>
    <w:rsid w:val="005D23F7"/>
    <w:rsid w:val="005D26A4"/>
    <w:rsid w:val="005D2B5A"/>
    <w:rsid w:val="005D36DD"/>
    <w:rsid w:val="005D3A2D"/>
    <w:rsid w:val="005D3CA6"/>
    <w:rsid w:val="005D3D94"/>
    <w:rsid w:val="005D449B"/>
    <w:rsid w:val="005D4777"/>
    <w:rsid w:val="005D48F9"/>
    <w:rsid w:val="005D4D43"/>
    <w:rsid w:val="005D5072"/>
    <w:rsid w:val="005D5CE8"/>
    <w:rsid w:val="005D7A9C"/>
    <w:rsid w:val="005D7AA1"/>
    <w:rsid w:val="005E0B65"/>
    <w:rsid w:val="005E126B"/>
    <w:rsid w:val="005E1904"/>
    <w:rsid w:val="005E1A20"/>
    <w:rsid w:val="005E1BA8"/>
    <w:rsid w:val="005E211D"/>
    <w:rsid w:val="005E28C1"/>
    <w:rsid w:val="005E4603"/>
    <w:rsid w:val="005E53F2"/>
    <w:rsid w:val="005E5B8A"/>
    <w:rsid w:val="005E6C24"/>
    <w:rsid w:val="005E7C23"/>
    <w:rsid w:val="005E7E14"/>
    <w:rsid w:val="005F1087"/>
    <w:rsid w:val="005F1209"/>
    <w:rsid w:val="005F13E5"/>
    <w:rsid w:val="005F1940"/>
    <w:rsid w:val="005F22F1"/>
    <w:rsid w:val="005F2F9B"/>
    <w:rsid w:val="005F40D2"/>
    <w:rsid w:val="005F41E1"/>
    <w:rsid w:val="005F4204"/>
    <w:rsid w:val="005F43D8"/>
    <w:rsid w:val="005F6490"/>
    <w:rsid w:val="005F6851"/>
    <w:rsid w:val="005F6D32"/>
    <w:rsid w:val="00600BAD"/>
    <w:rsid w:val="00600CE6"/>
    <w:rsid w:val="006013CF"/>
    <w:rsid w:val="006020DA"/>
    <w:rsid w:val="00602D5B"/>
    <w:rsid w:val="0060306A"/>
    <w:rsid w:val="006032AB"/>
    <w:rsid w:val="006038C8"/>
    <w:rsid w:val="006050A8"/>
    <w:rsid w:val="00610B07"/>
    <w:rsid w:val="006116AA"/>
    <w:rsid w:val="0061200A"/>
    <w:rsid w:val="0061317F"/>
    <w:rsid w:val="00613D08"/>
    <w:rsid w:val="00615021"/>
    <w:rsid w:val="006152A3"/>
    <w:rsid w:val="006169C3"/>
    <w:rsid w:val="00617252"/>
    <w:rsid w:val="00617466"/>
    <w:rsid w:val="00617703"/>
    <w:rsid w:val="006200FA"/>
    <w:rsid w:val="00621B3D"/>
    <w:rsid w:val="00622AF8"/>
    <w:rsid w:val="00623984"/>
    <w:rsid w:val="0062543E"/>
    <w:rsid w:val="00626EB5"/>
    <w:rsid w:val="00627658"/>
    <w:rsid w:val="00627C69"/>
    <w:rsid w:val="00630301"/>
    <w:rsid w:val="00630B97"/>
    <w:rsid w:val="0063115E"/>
    <w:rsid w:val="0063164F"/>
    <w:rsid w:val="00631653"/>
    <w:rsid w:val="006317D9"/>
    <w:rsid w:val="00631C75"/>
    <w:rsid w:val="00632A92"/>
    <w:rsid w:val="00632F44"/>
    <w:rsid w:val="00633733"/>
    <w:rsid w:val="00636442"/>
    <w:rsid w:val="00636482"/>
    <w:rsid w:val="00640B33"/>
    <w:rsid w:val="00641F1C"/>
    <w:rsid w:val="00642AB0"/>
    <w:rsid w:val="0064354A"/>
    <w:rsid w:val="0064365A"/>
    <w:rsid w:val="00643915"/>
    <w:rsid w:val="00645E03"/>
    <w:rsid w:val="00645E24"/>
    <w:rsid w:val="00645F86"/>
    <w:rsid w:val="0064645D"/>
    <w:rsid w:val="00646955"/>
    <w:rsid w:val="00646FC2"/>
    <w:rsid w:val="00647B23"/>
    <w:rsid w:val="00650BA5"/>
    <w:rsid w:val="00650ED4"/>
    <w:rsid w:val="006510F3"/>
    <w:rsid w:val="006515E4"/>
    <w:rsid w:val="00651C1C"/>
    <w:rsid w:val="0065256E"/>
    <w:rsid w:val="00652D1D"/>
    <w:rsid w:val="00653013"/>
    <w:rsid w:val="006537BF"/>
    <w:rsid w:val="00653853"/>
    <w:rsid w:val="00653CC8"/>
    <w:rsid w:val="006548B2"/>
    <w:rsid w:val="00655337"/>
    <w:rsid w:val="00655381"/>
    <w:rsid w:val="006554CA"/>
    <w:rsid w:val="00655717"/>
    <w:rsid w:val="00655735"/>
    <w:rsid w:val="00656099"/>
    <w:rsid w:val="006568F2"/>
    <w:rsid w:val="00656DBA"/>
    <w:rsid w:val="00657051"/>
    <w:rsid w:val="006571F6"/>
    <w:rsid w:val="00657C3C"/>
    <w:rsid w:val="00660E46"/>
    <w:rsid w:val="00661098"/>
    <w:rsid w:val="00661264"/>
    <w:rsid w:val="00661376"/>
    <w:rsid w:val="0066221E"/>
    <w:rsid w:val="0066286E"/>
    <w:rsid w:val="00663423"/>
    <w:rsid w:val="006634C5"/>
    <w:rsid w:val="00663D94"/>
    <w:rsid w:val="00664BE8"/>
    <w:rsid w:val="006652CF"/>
    <w:rsid w:val="00665BB7"/>
    <w:rsid w:val="00666C0A"/>
    <w:rsid w:val="0066746B"/>
    <w:rsid w:val="006704D2"/>
    <w:rsid w:val="00670817"/>
    <w:rsid w:val="00670A49"/>
    <w:rsid w:val="00670C65"/>
    <w:rsid w:val="0067264C"/>
    <w:rsid w:val="00672CA6"/>
    <w:rsid w:val="0067342D"/>
    <w:rsid w:val="00673B2B"/>
    <w:rsid w:val="00677585"/>
    <w:rsid w:val="00677814"/>
    <w:rsid w:val="00677C1D"/>
    <w:rsid w:val="006802D1"/>
    <w:rsid w:val="006805B1"/>
    <w:rsid w:val="00680804"/>
    <w:rsid w:val="00680EA7"/>
    <w:rsid w:val="00682353"/>
    <w:rsid w:val="00682B93"/>
    <w:rsid w:val="00682BFF"/>
    <w:rsid w:val="00682F2E"/>
    <w:rsid w:val="0068361C"/>
    <w:rsid w:val="0068399A"/>
    <w:rsid w:val="00683D32"/>
    <w:rsid w:val="00683F51"/>
    <w:rsid w:val="0068475B"/>
    <w:rsid w:val="006848E9"/>
    <w:rsid w:val="00684CCA"/>
    <w:rsid w:val="006855E8"/>
    <w:rsid w:val="00686A4F"/>
    <w:rsid w:val="006877A6"/>
    <w:rsid w:val="00690A50"/>
    <w:rsid w:val="00691835"/>
    <w:rsid w:val="00692FF4"/>
    <w:rsid w:val="006936F8"/>
    <w:rsid w:val="00694053"/>
    <w:rsid w:val="00694D37"/>
    <w:rsid w:val="00695277"/>
    <w:rsid w:val="00695691"/>
    <w:rsid w:val="00695CF6"/>
    <w:rsid w:val="00696100"/>
    <w:rsid w:val="00696519"/>
    <w:rsid w:val="0069709A"/>
    <w:rsid w:val="00697284"/>
    <w:rsid w:val="006974A3"/>
    <w:rsid w:val="0069757B"/>
    <w:rsid w:val="00697906"/>
    <w:rsid w:val="006979AE"/>
    <w:rsid w:val="006A0F27"/>
    <w:rsid w:val="006A145C"/>
    <w:rsid w:val="006A26C0"/>
    <w:rsid w:val="006A4131"/>
    <w:rsid w:val="006A428C"/>
    <w:rsid w:val="006A5738"/>
    <w:rsid w:val="006A5755"/>
    <w:rsid w:val="006A678E"/>
    <w:rsid w:val="006B01AF"/>
    <w:rsid w:val="006B16AC"/>
    <w:rsid w:val="006B24BC"/>
    <w:rsid w:val="006B28E1"/>
    <w:rsid w:val="006B2CD5"/>
    <w:rsid w:val="006B433A"/>
    <w:rsid w:val="006B4FDB"/>
    <w:rsid w:val="006B57D4"/>
    <w:rsid w:val="006B6492"/>
    <w:rsid w:val="006B662A"/>
    <w:rsid w:val="006B678F"/>
    <w:rsid w:val="006B7707"/>
    <w:rsid w:val="006B7A81"/>
    <w:rsid w:val="006C00B0"/>
    <w:rsid w:val="006C08FC"/>
    <w:rsid w:val="006C091C"/>
    <w:rsid w:val="006C0BC9"/>
    <w:rsid w:val="006C0E13"/>
    <w:rsid w:val="006C135A"/>
    <w:rsid w:val="006C20B2"/>
    <w:rsid w:val="006C37A1"/>
    <w:rsid w:val="006C40A5"/>
    <w:rsid w:val="006C4296"/>
    <w:rsid w:val="006C4AC1"/>
    <w:rsid w:val="006C51CD"/>
    <w:rsid w:val="006C5370"/>
    <w:rsid w:val="006C53DA"/>
    <w:rsid w:val="006C599B"/>
    <w:rsid w:val="006C71FE"/>
    <w:rsid w:val="006D107A"/>
    <w:rsid w:val="006D169C"/>
    <w:rsid w:val="006D298D"/>
    <w:rsid w:val="006D37BA"/>
    <w:rsid w:val="006D59B0"/>
    <w:rsid w:val="006D5ACB"/>
    <w:rsid w:val="006D6B1E"/>
    <w:rsid w:val="006E093D"/>
    <w:rsid w:val="006E09A9"/>
    <w:rsid w:val="006E0A94"/>
    <w:rsid w:val="006E119C"/>
    <w:rsid w:val="006E13F3"/>
    <w:rsid w:val="006E1A48"/>
    <w:rsid w:val="006E29EA"/>
    <w:rsid w:val="006E30EB"/>
    <w:rsid w:val="006E34BE"/>
    <w:rsid w:val="006E3615"/>
    <w:rsid w:val="006E38E4"/>
    <w:rsid w:val="006E38E8"/>
    <w:rsid w:val="006F1F60"/>
    <w:rsid w:val="006F3641"/>
    <w:rsid w:val="006F41DF"/>
    <w:rsid w:val="006F471A"/>
    <w:rsid w:val="006F7BED"/>
    <w:rsid w:val="00702619"/>
    <w:rsid w:val="00703823"/>
    <w:rsid w:val="00703B1C"/>
    <w:rsid w:val="00704736"/>
    <w:rsid w:val="007063C4"/>
    <w:rsid w:val="007070C7"/>
    <w:rsid w:val="007072D9"/>
    <w:rsid w:val="00707349"/>
    <w:rsid w:val="00710E80"/>
    <w:rsid w:val="0071127C"/>
    <w:rsid w:val="007113C4"/>
    <w:rsid w:val="00711469"/>
    <w:rsid w:val="00711E2E"/>
    <w:rsid w:val="00712181"/>
    <w:rsid w:val="00713BA3"/>
    <w:rsid w:val="007144A8"/>
    <w:rsid w:val="00714D2F"/>
    <w:rsid w:val="00715B72"/>
    <w:rsid w:val="00715C2E"/>
    <w:rsid w:val="00717D43"/>
    <w:rsid w:val="00717ECF"/>
    <w:rsid w:val="00720B0A"/>
    <w:rsid w:val="0072275A"/>
    <w:rsid w:val="00722972"/>
    <w:rsid w:val="00724C8F"/>
    <w:rsid w:val="00724C9A"/>
    <w:rsid w:val="00724D83"/>
    <w:rsid w:val="0072503A"/>
    <w:rsid w:val="00726138"/>
    <w:rsid w:val="00726903"/>
    <w:rsid w:val="007278A8"/>
    <w:rsid w:val="00727B35"/>
    <w:rsid w:val="0073024A"/>
    <w:rsid w:val="007308E2"/>
    <w:rsid w:val="00730D93"/>
    <w:rsid w:val="00731EA2"/>
    <w:rsid w:val="007322DC"/>
    <w:rsid w:val="007323FE"/>
    <w:rsid w:val="00732CFF"/>
    <w:rsid w:val="00733AA7"/>
    <w:rsid w:val="00736804"/>
    <w:rsid w:val="00737CE1"/>
    <w:rsid w:val="00740532"/>
    <w:rsid w:val="0074057F"/>
    <w:rsid w:val="00740A30"/>
    <w:rsid w:val="007423CB"/>
    <w:rsid w:val="0074259E"/>
    <w:rsid w:val="00743C53"/>
    <w:rsid w:val="00744D95"/>
    <w:rsid w:val="00745E6B"/>
    <w:rsid w:val="007461E1"/>
    <w:rsid w:val="0074633A"/>
    <w:rsid w:val="007476D9"/>
    <w:rsid w:val="00747709"/>
    <w:rsid w:val="00747AF4"/>
    <w:rsid w:val="00751B73"/>
    <w:rsid w:val="0075213C"/>
    <w:rsid w:val="007536BE"/>
    <w:rsid w:val="00754021"/>
    <w:rsid w:val="0075533E"/>
    <w:rsid w:val="00756251"/>
    <w:rsid w:val="0075691B"/>
    <w:rsid w:val="00756962"/>
    <w:rsid w:val="00756EE3"/>
    <w:rsid w:val="007574D0"/>
    <w:rsid w:val="00757689"/>
    <w:rsid w:val="00757A3A"/>
    <w:rsid w:val="0076138C"/>
    <w:rsid w:val="00761514"/>
    <w:rsid w:val="00761602"/>
    <w:rsid w:val="007618FF"/>
    <w:rsid w:val="00761D1B"/>
    <w:rsid w:val="0076465C"/>
    <w:rsid w:val="00764A2F"/>
    <w:rsid w:val="00764E14"/>
    <w:rsid w:val="00764FD7"/>
    <w:rsid w:val="0076516E"/>
    <w:rsid w:val="00765827"/>
    <w:rsid w:val="00766256"/>
    <w:rsid w:val="00766A2C"/>
    <w:rsid w:val="007676C0"/>
    <w:rsid w:val="0077001A"/>
    <w:rsid w:val="00770DA1"/>
    <w:rsid w:val="00771970"/>
    <w:rsid w:val="00771ABD"/>
    <w:rsid w:val="00773C0B"/>
    <w:rsid w:val="00774AD6"/>
    <w:rsid w:val="00774C8E"/>
    <w:rsid w:val="0077546D"/>
    <w:rsid w:val="00781058"/>
    <w:rsid w:val="00782313"/>
    <w:rsid w:val="00783B4F"/>
    <w:rsid w:val="00784496"/>
    <w:rsid w:val="00784B61"/>
    <w:rsid w:val="0078573A"/>
    <w:rsid w:val="00787057"/>
    <w:rsid w:val="00787BEC"/>
    <w:rsid w:val="0079310D"/>
    <w:rsid w:val="00793C16"/>
    <w:rsid w:val="00794684"/>
    <w:rsid w:val="00794B6B"/>
    <w:rsid w:val="00794FF8"/>
    <w:rsid w:val="007A0096"/>
    <w:rsid w:val="007A0F98"/>
    <w:rsid w:val="007A16A0"/>
    <w:rsid w:val="007A1DC3"/>
    <w:rsid w:val="007A33C1"/>
    <w:rsid w:val="007A39DA"/>
    <w:rsid w:val="007A3C3A"/>
    <w:rsid w:val="007A4E01"/>
    <w:rsid w:val="007A6702"/>
    <w:rsid w:val="007A77FF"/>
    <w:rsid w:val="007B0413"/>
    <w:rsid w:val="007B12FB"/>
    <w:rsid w:val="007B168B"/>
    <w:rsid w:val="007B2E23"/>
    <w:rsid w:val="007B46C1"/>
    <w:rsid w:val="007B5FD9"/>
    <w:rsid w:val="007B6A03"/>
    <w:rsid w:val="007B7222"/>
    <w:rsid w:val="007B77DB"/>
    <w:rsid w:val="007C0C61"/>
    <w:rsid w:val="007C1CDF"/>
    <w:rsid w:val="007C2DA6"/>
    <w:rsid w:val="007C3F04"/>
    <w:rsid w:val="007C43EE"/>
    <w:rsid w:val="007C5597"/>
    <w:rsid w:val="007C5709"/>
    <w:rsid w:val="007C5E5C"/>
    <w:rsid w:val="007C65C0"/>
    <w:rsid w:val="007C66AB"/>
    <w:rsid w:val="007C6729"/>
    <w:rsid w:val="007C742A"/>
    <w:rsid w:val="007D050D"/>
    <w:rsid w:val="007D0E2E"/>
    <w:rsid w:val="007D164F"/>
    <w:rsid w:val="007D3D1F"/>
    <w:rsid w:val="007D3E07"/>
    <w:rsid w:val="007D62F3"/>
    <w:rsid w:val="007D77C7"/>
    <w:rsid w:val="007D77CA"/>
    <w:rsid w:val="007D7B5F"/>
    <w:rsid w:val="007E0C7A"/>
    <w:rsid w:val="007E1C87"/>
    <w:rsid w:val="007E24A0"/>
    <w:rsid w:val="007E3723"/>
    <w:rsid w:val="007E3B1D"/>
    <w:rsid w:val="007E470B"/>
    <w:rsid w:val="007E48AC"/>
    <w:rsid w:val="007E509C"/>
    <w:rsid w:val="007E5A48"/>
    <w:rsid w:val="007E64DF"/>
    <w:rsid w:val="007E6519"/>
    <w:rsid w:val="007E7E52"/>
    <w:rsid w:val="007F2632"/>
    <w:rsid w:val="007F4CEE"/>
    <w:rsid w:val="007F58DB"/>
    <w:rsid w:val="007F6821"/>
    <w:rsid w:val="007F7825"/>
    <w:rsid w:val="007F7FE1"/>
    <w:rsid w:val="00800E4E"/>
    <w:rsid w:val="00801354"/>
    <w:rsid w:val="008016F8"/>
    <w:rsid w:val="00801EE7"/>
    <w:rsid w:val="0080209C"/>
    <w:rsid w:val="0080227E"/>
    <w:rsid w:val="0080352E"/>
    <w:rsid w:val="0080384C"/>
    <w:rsid w:val="0080392C"/>
    <w:rsid w:val="00803A49"/>
    <w:rsid w:val="00805C13"/>
    <w:rsid w:val="00806078"/>
    <w:rsid w:val="008062C0"/>
    <w:rsid w:val="00806340"/>
    <w:rsid w:val="0080699E"/>
    <w:rsid w:val="00807341"/>
    <w:rsid w:val="00807620"/>
    <w:rsid w:val="00810059"/>
    <w:rsid w:val="00811253"/>
    <w:rsid w:val="00811E4B"/>
    <w:rsid w:val="008131A4"/>
    <w:rsid w:val="008143BC"/>
    <w:rsid w:val="0081496E"/>
    <w:rsid w:val="00815A96"/>
    <w:rsid w:val="00817041"/>
    <w:rsid w:val="00817C05"/>
    <w:rsid w:val="00817E3C"/>
    <w:rsid w:val="00817E7F"/>
    <w:rsid w:val="0082056F"/>
    <w:rsid w:val="00820E48"/>
    <w:rsid w:val="00820F89"/>
    <w:rsid w:val="00821401"/>
    <w:rsid w:val="00823440"/>
    <w:rsid w:val="008234F9"/>
    <w:rsid w:val="00823507"/>
    <w:rsid w:val="0082387E"/>
    <w:rsid w:val="00824709"/>
    <w:rsid w:val="00825A80"/>
    <w:rsid w:val="00826329"/>
    <w:rsid w:val="00826A9E"/>
    <w:rsid w:val="008276F8"/>
    <w:rsid w:val="00830400"/>
    <w:rsid w:val="008310AE"/>
    <w:rsid w:val="00831144"/>
    <w:rsid w:val="008318B4"/>
    <w:rsid w:val="00832E62"/>
    <w:rsid w:val="008350CD"/>
    <w:rsid w:val="00836683"/>
    <w:rsid w:val="0083673E"/>
    <w:rsid w:val="00836ADE"/>
    <w:rsid w:val="00836CF7"/>
    <w:rsid w:val="00840777"/>
    <w:rsid w:val="008409F2"/>
    <w:rsid w:val="00840D6F"/>
    <w:rsid w:val="00841CA3"/>
    <w:rsid w:val="0084229D"/>
    <w:rsid w:val="00842D5E"/>
    <w:rsid w:val="008436C5"/>
    <w:rsid w:val="0084502C"/>
    <w:rsid w:val="008450D8"/>
    <w:rsid w:val="00846120"/>
    <w:rsid w:val="00846195"/>
    <w:rsid w:val="00846D62"/>
    <w:rsid w:val="008478F5"/>
    <w:rsid w:val="00850198"/>
    <w:rsid w:val="008506D0"/>
    <w:rsid w:val="00850730"/>
    <w:rsid w:val="00850932"/>
    <w:rsid w:val="008509C0"/>
    <w:rsid w:val="00850A46"/>
    <w:rsid w:val="00850F11"/>
    <w:rsid w:val="0085199C"/>
    <w:rsid w:val="00851B2B"/>
    <w:rsid w:val="008522A5"/>
    <w:rsid w:val="00852B52"/>
    <w:rsid w:val="008534B2"/>
    <w:rsid w:val="00854BE9"/>
    <w:rsid w:val="00854DF8"/>
    <w:rsid w:val="008553E4"/>
    <w:rsid w:val="0085576B"/>
    <w:rsid w:val="0085579F"/>
    <w:rsid w:val="008557D7"/>
    <w:rsid w:val="008567A1"/>
    <w:rsid w:val="00860B0F"/>
    <w:rsid w:val="00860EE5"/>
    <w:rsid w:val="008619AA"/>
    <w:rsid w:val="00861D7F"/>
    <w:rsid w:val="00861D9A"/>
    <w:rsid w:val="00861FDC"/>
    <w:rsid w:val="0086525F"/>
    <w:rsid w:val="008660AB"/>
    <w:rsid w:val="008702D0"/>
    <w:rsid w:val="00870BB2"/>
    <w:rsid w:val="00871C7F"/>
    <w:rsid w:val="008745A1"/>
    <w:rsid w:val="00875366"/>
    <w:rsid w:val="00876651"/>
    <w:rsid w:val="00876D83"/>
    <w:rsid w:val="0087721E"/>
    <w:rsid w:val="008772B1"/>
    <w:rsid w:val="008773A6"/>
    <w:rsid w:val="0087776F"/>
    <w:rsid w:val="00880B09"/>
    <w:rsid w:val="008820AC"/>
    <w:rsid w:val="00883B28"/>
    <w:rsid w:val="00884381"/>
    <w:rsid w:val="00884867"/>
    <w:rsid w:val="00884B8E"/>
    <w:rsid w:val="00884BC1"/>
    <w:rsid w:val="00884DB8"/>
    <w:rsid w:val="00885E14"/>
    <w:rsid w:val="0088678C"/>
    <w:rsid w:val="008873D0"/>
    <w:rsid w:val="0089010B"/>
    <w:rsid w:val="00891847"/>
    <w:rsid w:val="00893776"/>
    <w:rsid w:val="00893B87"/>
    <w:rsid w:val="00893FA5"/>
    <w:rsid w:val="008942FA"/>
    <w:rsid w:val="00895EDD"/>
    <w:rsid w:val="00896788"/>
    <w:rsid w:val="0089681A"/>
    <w:rsid w:val="00897365"/>
    <w:rsid w:val="00897F81"/>
    <w:rsid w:val="008A0AD1"/>
    <w:rsid w:val="008A11AE"/>
    <w:rsid w:val="008A19D6"/>
    <w:rsid w:val="008A20E8"/>
    <w:rsid w:val="008A2980"/>
    <w:rsid w:val="008A3212"/>
    <w:rsid w:val="008A3378"/>
    <w:rsid w:val="008A35B7"/>
    <w:rsid w:val="008A4A90"/>
    <w:rsid w:val="008A58FC"/>
    <w:rsid w:val="008A605A"/>
    <w:rsid w:val="008A6908"/>
    <w:rsid w:val="008A6D22"/>
    <w:rsid w:val="008A739C"/>
    <w:rsid w:val="008B0D5A"/>
    <w:rsid w:val="008B15E2"/>
    <w:rsid w:val="008B18EA"/>
    <w:rsid w:val="008B32D4"/>
    <w:rsid w:val="008B4196"/>
    <w:rsid w:val="008B5438"/>
    <w:rsid w:val="008B7799"/>
    <w:rsid w:val="008C0205"/>
    <w:rsid w:val="008C03D2"/>
    <w:rsid w:val="008C1661"/>
    <w:rsid w:val="008C17D1"/>
    <w:rsid w:val="008C24F1"/>
    <w:rsid w:val="008C3245"/>
    <w:rsid w:val="008C33FE"/>
    <w:rsid w:val="008C391C"/>
    <w:rsid w:val="008C3AE3"/>
    <w:rsid w:val="008C43D2"/>
    <w:rsid w:val="008C4CB0"/>
    <w:rsid w:val="008C5059"/>
    <w:rsid w:val="008C594F"/>
    <w:rsid w:val="008C6361"/>
    <w:rsid w:val="008C6738"/>
    <w:rsid w:val="008C6C3D"/>
    <w:rsid w:val="008C6F2F"/>
    <w:rsid w:val="008C6F41"/>
    <w:rsid w:val="008C7329"/>
    <w:rsid w:val="008C7D38"/>
    <w:rsid w:val="008D051D"/>
    <w:rsid w:val="008D1283"/>
    <w:rsid w:val="008D1DC0"/>
    <w:rsid w:val="008D2A90"/>
    <w:rsid w:val="008D417B"/>
    <w:rsid w:val="008D61B2"/>
    <w:rsid w:val="008D727E"/>
    <w:rsid w:val="008D75C7"/>
    <w:rsid w:val="008E0A36"/>
    <w:rsid w:val="008E11EC"/>
    <w:rsid w:val="008E1344"/>
    <w:rsid w:val="008E25B9"/>
    <w:rsid w:val="008E2F95"/>
    <w:rsid w:val="008E3296"/>
    <w:rsid w:val="008E37F4"/>
    <w:rsid w:val="008E3B9B"/>
    <w:rsid w:val="008E4148"/>
    <w:rsid w:val="008E4761"/>
    <w:rsid w:val="008E47A3"/>
    <w:rsid w:val="008E58FE"/>
    <w:rsid w:val="008E5B0E"/>
    <w:rsid w:val="008E6EC2"/>
    <w:rsid w:val="008E7140"/>
    <w:rsid w:val="008F04CB"/>
    <w:rsid w:val="008F121D"/>
    <w:rsid w:val="008F2ECA"/>
    <w:rsid w:val="008F3504"/>
    <w:rsid w:val="008F3516"/>
    <w:rsid w:val="008F3889"/>
    <w:rsid w:val="008F4061"/>
    <w:rsid w:val="008F4277"/>
    <w:rsid w:val="008F4C2E"/>
    <w:rsid w:val="008F51DB"/>
    <w:rsid w:val="008F6704"/>
    <w:rsid w:val="008F72E2"/>
    <w:rsid w:val="008F7640"/>
    <w:rsid w:val="008F7B43"/>
    <w:rsid w:val="0090046E"/>
    <w:rsid w:val="009008F5"/>
    <w:rsid w:val="00900E66"/>
    <w:rsid w:val="00901259"/>
    <w:rsid w:val="009014EF"/>
    <w:rsid w:val="009016A9"/>
    <w:rsid w:val="00901FF8"/>
    <w:rsid w:val="009021F1"/>
    <w:rsid w:val="00902C64"/>
    <w:rsid w:val="0090333C"/>
    <w:rsid w:val="00904703"/>
    <w:rsid w:val="00904904"/>
    <w:rsid w:val="00904FB2"/>
    <w:rsid w:val="009052A0"/>
    <w:rsid w:val="00906255"/>
    <w:rsid w:val="00907228"/>
    <w:rsid w:val="0090793F"/>
    <w:rsid w:val="00910302"/>
    <w:rsid w:val="00910337"/>
    <w:rsid w:val="00912864"/>
    <w:rsid w:val="009128A6"/>
    <w:rsid w:val="00912D91"/>
    <w:rsid w:val="009133C5"/>
    <w:rsid w:val="009148C5"/>
    <w:rsid w:val="009151EB"/>
    <w:rsid w:val="00916111"/>
    <w:rsid w:val="0091645E"/>
    <w:rsid w:val="00916E4F"/>
    <w:rsid w:val="00917EBF"/>
    <w:rsid w:val="00921B2D"/>
    <w:rsid w:val="00922645"/>
    <w:rsid w:val="00923982"/>
    <w:rsid w:val="009252B9"/>
    <w:rsid w:val="00926E0A"/>
    <w:rsid w:val="0092719D"/>
    <w:rsid w:val="0092727B"/>
    <w:rsid w:val="009275BE"/>
    <w:rsid w:val="00927D31"/>
    <w:rsid w:val="00930762"/>
    <w:rsid w:val="009311BD"/>
    <w:rsid w:val="009324BC"/>
    <w:rsid w:val="00932938"/>
    <w:rsid w:val="00932FFC"/>
    <w:rsid w:val="00933861"/>
    <w:rsid w:val="00933A3C"/>
    <w:rsid w:val="00933AA3"/>
    <w:rsid w:val="00936FF5"/>
    <w:rsid w:val="009371A3"/>
    <w:rsid w:val="00937477"/>
    <w:rsid w:val="0093774E"/>
    <w:rsid w:val="00941855"/>
    <w:rsid w:val="00941FD9"/>
    <w:rsid w:val="00941FF8"/>
    <w:rsid w:val="009421D3"/>
    <w:rsid w:val="00942486"/>
    <w:rsid w:val="00942626"/>
    <w:rsid w:val="00943E69"/>
    <w:rsid w:val="00943EE5"/>
    <w:rsid w:val="009455C4"/>
    <w:rsid w:val="00945E46"/>
    <w:rsid w:val="00945EC1"/>
    <w:rsid w:val="00945F15"/>
    <w:rsid w:val="00945F8D"/>
    <w:rsid w:val="0094621D"/>
    <w:rsid w:val="00946550"/>
    <w:rsid w:val="00947166"/>
    <w:rsid w:val="009517CF"/>
    <w:rsid w:val="00952FA3"/>
    <w:rsid w:val="009537E0"/>
    <w:rsid w:val="009542F4"/>
    <w:rsid w:val="00954402"/>
    <w:rsid w:val="00955284"/>
    <w:rsid w:val="009557AD"/>
    <w:rsid w:val="009561DA"/>
    <w:rsid w:val="00956887"/>
    <w:rsid w:val="00957FD7"/>
    <w:rsid w:val="0096043A"/>
    <w:rsid w:val="00960A9A"/>
    <w:rsid w:val="00960B56"/>
    <w:rsid w:val="00960BD8"/>
    <w:rsid w:val="00961A8C"/>
    <w:rsid w:val="009630C9"/>
    <w:rsid w:val="009636DA"/>
    <w:rsid w:val="0096376B"/>
    <w:rsid w:val="0096566E"/>
    <w:rsid w:val="00967246"/>
    <w:rsid w:val="00967FC9"/>
    <w:rsid w:val="009701EB"/>
    <w:rsid w:val="009713A9"/>
    <w:rsid w:val="00972FB9"/>
    <w:rsid w:val="0097344C"/>
    <w:rsid w:val="009735FF"/>
    <w:rsid w:val="00973A2E"/>
    <w:rsid w:val="0097456D"/>
    <w:rsid w:val="00974B1D"/>
    <w:rsid w:val="00974B5B"/>
    <w:rsid w:val="00975225"/>
    <w:rsid w:val="00975E80"/>
    <w:rsid w:val="00977D44"/>
    <w:rsid w:val="00980B8C"/>
    <w:rsid w:val="009814BC"/>
    <w:rsid w:val="00981750"/>
    <w:rsid w:val="009829CC"/>
    <w:rsid w:val="00982E65"/>
    <w:rsid w:val="00985C68"/>
    <w:rsid w:val="009866C2"/>
    <w:rsid w:val="00986A6A"/>
    <w:rsid w:val="00986F24"/>
    <w:rsid w:val="00990F40"/>
    <w:rsid w:val="009927A2"/>
    <w:rsid w:val="009934A0"/>
    <w:rsid w:val="00993819"/>
    <w:rsid w:val="00993AE0"/>
    <w:rsid w:val="0099708D"/>
    <w:rsid w:val="009A01D1"/>
    <w:rsid w:val="009A0276"/>
    <w:rsid w:val="009A2B97"/>
    <w:rsid w:val="009A2C9B"/>
    <w:rsid w:val="009A51FF"/>
    <w:rsid w:val="009A55CF"/>
    <w:rsid w:val="009A5619"/>
    <w:rsid w:val="009A5924"/>
    <w:rsid w:val="009A60B9"/>
    <w:rsid w:val="009A665A"/>
    <w:rsid w:val="009A6CB6"/>
    <w:rsid w:val="009A6F80"/>
    <w:rsid w:val="009A78AD"/>
    <w:rsid w:val="009B098B"/>
    <w:rsid w:val="009B09DB"/>
    <w:rsid w:val="009B0FF7"/>
    <w:rsid w:val="009B1060"/>
    <w:rsid w:val="009B1EB6"/>
    <w:rsid w:val="009B1F32"/>
    <w:rsid w:val="009B250A"/>
    <w:rsid w:val="009B39AB"/>
    <w:rsid w:val="009B3B3F"/>
    <w:rsid w:val="009B4281"/>
    <w:rsid w:val="009B4792"/>
    <w:rsid w:val="009B5514"/>
    <w:rsid w:val="009B7210"/>
    <w:rsid w:val="009B794D"/>
    <w:rsid w:val="009C0589"/>
    <w:rsid w:val="009C07B0"/>
    <w:rsid w:val="009C1658"/>
    <w:rsid w:val="009C1957"/>
    <w:rsid w:val="009C1DDC"/>
    <w:rsid w:val="009C403F"/>
    <w:rsid w:val="009C444D"/>
    <w:rsid w:val="009C46C0"/>
    <w:rsid w:val="009C4D06"/>
    <w:rsid w:val="009C52FF"/>
    <w:rsid w:val="009C5D39"/>
    <w:rsid w:val="009C6C97"/>
    <w:rsid w:val="009C6FDB"/>
    <w:rsid w:val="009C77F1"/>
    <w:rsid w:val="009C7E2F"/>
    <w:rsid w:val="009D039E"/>
    <w:rsid w:val="009D04B5"/>
    <w:rsid w:val="009D05C3"/>
    <w:rsid w:val="009D1682"/>
    <w:rsid w:val="009D1AEA"/>
    <w:rsid w:val="009D1F1C"/>
    <w:rsid w:val="009D22E8"/>
    <w:rsid w:val="009D2B25"/>
    <w:rsid w:val="009D651C"/>
    <w:rsid w:val="009D71BF"/>
    <w:rsid w:val="009D749C"/>
    <w:rsid w:val="009D76C2"/>
    <w:rsid w:val="009E14DC"/>
    <w:rsid w:val="009E167D"/>
    <w:rsid w:val="009E1B59"/>
    <w:rsid w:val="009E273D"/>
    <w:rsid w:val="009E31D3"/>
    <w:rsid w:val="009E466F"/>
    <w:rsid w:val="009E56CB"/>
    <w:rsid w:val="009E6965"/>
    <w:rsid w:val="009E6B6F"/>
    <w:rsid w:val="009E79B2"/>
    <w:rsid w:val="009F0B18"/>
    <w:rsid w:val="009F0F46"/>
    <w:rsid w:val="009F1409"/>
    <w:rsid w:val="009F1448"/>
    <w:rsid w:val="009F2304"/>
    <w:rsid w:val="009F3F84"/>
    <w:rsid w:val="009F4022"/>
    <w:rsid w:val="009F51E5"/>
    <w:rsid w:val="009F5B93"/>
    <w:rsid w:val="009F659E"/>
    <w:rsid w:val="009F662D"/>
    <w:rsid w:val="00A0055F"/>
    <w:rsid w:val="00A007D6"/>
    <w:rsid w:val="00A0082E"/>
    <w:rsid w:val="00A00FD4"/>
    <w:rsid w:val="00A01FF8"/>
    <w:rsid w:val="00A0207D"/>
    <w:rsid w:val="00A02BD2"/>
    <w:rsid w:val="00A02DAC"/>
    <w:rsid w:val="00A04D40"/>
    <w:rsid w:val="00A05243"/>
    <w:rsid w:val="00A05529"/>
    <w:rsid w:val="00A06674"/>
    <w:rsid w:val="00A066F7"/>
    <w:rsid w:val="00A0782F"/>
    <w:rsid w:val="00A07EEF"/>
    <w:rsid w:val="00A10F1A"/>
    <w:rsid w:val="00A12690"/>
    <w:rsid w:val="00A1349F"/>
    <w:rsid w:val="00A139A0"/>
    <w:rsid w:val="00A1419A"/>
    <w:rsid w:val="00A1521C"/>
    <w:rsid w:val="00A16E6D"/>
    <w:rsid w:val="00A17699"/>
    <w:rsid w:val="00A17C48"/>
    <w:rsid w:val="00A20977"/>
    <w:rsid w:val="00A22629"/>
    <w:rsid w:val="00A227CF"/>
    <w:rsid w:val="00A24005"/>
    <w:rsid w:val="00A25F82"/>
    <w:rsid w:val="00A2634D"/>
    <w:rsid w:val="00A26726"/>
    <w:rsid w:val="00A26928"/>
    <w:rsid w:val="00A26FE3"/>
    <w:rsid w:val="00A277C8"/>
    <w:rsid w:val="00A27DCD"/>
    <w:rsid w:val="00A30836"/>
    <w:rsid w:val="00A309E9"/>
    <w:rsid w:val="00A30F0D"/>
    <w:rsid w:val="00A33E58"/>
    <w:rsid w:val="00A3525A"/>
    <w:rsid w:val="00A35886"/>
    <w:rsid w:val="00A368DD"/>
    <w:rsid w:val="00A36E7C"/>
    <w:rsid w:val="00A36FAB"/>
    <w:rsid w:val="00A37E12"/>
    <w:rsid w:val="00A37FD1"/>
    <w:rsid w:val="00A405F7"/>
    <w:rsid w:val="00A414D5"/>
    <w:rsid w:val="00A41A01"/>
    <w:rsid w:val="00A422F0"/>
    <w:rsid w:val="00A4293B"/>
    <w:rsid w:val="00A42955"/>
    <w:rsid w:val="00A42C7E"/>
    <w:rsid w:val="00A431F4"/>
    <w:rsid w:val="00A43203"/>
    <w:rsid w:val="00A44D31"/>
    <w:rsid w:val="00A45E2B"/>
    <w:rsid w:val="00A46E67"/>
    <w:rsid w:val="00A4790B"/>
    <w:rsid w:val="00A47CB6"/>
    <w:rsid w:val="00A502B4"/>
    <w:rsid w:val="00A51C64"/>
    <w:rsid w:val="00A51C68"/>
    <w:rsid w:val="00A52011"/>
    <w:rsid w:val="00A52404"/>
    <w:rsid w:val="00A52B87"/>
    <w:rsid w:val="00A52F7C"/>
    <w:rsid w:val="00A534C3"/>
    <w:rsid w:val="00A53B9F"/>
    <w:rsid w:val="00A54C79"/>
    <w:rsid w:val="00A5588B"/>
    <w:rsid w:val="00A55BC7"/>
    <w:rsid w:val="00A564A1"/>
    <w:rsid w:val="00A5685B"/>
    <w:rsid w:val="00A56943"/>
    <w:rsid w:val="00A57940"/>
    <w:rsid w:val="00A60411"/>
    <w:rsid w:val="00A60B3B"/>
    <w:rsid w:val="00A61FF8"/>
    <w:rsid w:val="00A6284C"/>
    <w:rsid w:val="00A62C80"/>
    <w:rsid w:val="00A633A6"/>
    <w:rsid w:val="00A63D57"/>
    <w:rsid w:val="00A645F5"/>
    <w:rsid w:val="00A66C7B"/>
    <w:rsid w:val="00A70914"/>
    <w:rsid w:val="00A72092"/>
    <w:rsid w:val="00A72AEE"/>
    <w:rsid w:val="00A73513"/>
    <w:rsid w:val="00A756E2"/>
    <w:rsid w:val="00A75E53"/>
    <w:rsid w:val="00A76090"/>
    <w:rsid w:val="00A777C9"/>
    <w:rsid w:val="00A7786D"/>
    <w:rsid w:val="00A80386"/>
    <w:rsid w:val="00A8135D"/>
    <w:rsid w:val="00A83852"/>
    <w:rsid w:val="00A859E1"/>
    <w:rsid w:val="00A867D4"/>
    <w:rsid w:val="00A86B3B"/>
    <w:rsid w:val="00A86E20"/>
    <w:rsid w:val="00A86E6B"/>
    <w:rsid w:val="00A86F68"/>
    <w:rsid w:val="00A8700A"/>
    <w:rsid w:val="00A871E7"/>
    <w:rsid w:val="00A90E06"/>
    <w:rsid w:val="00A9211B"/>
    <w:rsid w:val="00A95B8C"/>
    <w:rsid w:val="00A960A2"/>
    <w:rsid w:val="00A96AD8"/>
    <w:rsid w:val="00AA164E"/>
    <w:rsid w:val="00AA16C3"/>
    <w:rsid w:val="00AA1AC2"/>
    <w:rsid w:val="00AA1BD9"/>
    <w:rsid w:val="00AA2FD6"/>
    <w:rsid w:val="00AA63ED"/>
    <w:rsid w:val="00AA6453"/>
    <w:rsid w:val="00AA7466"/>
    <w:rsid w:val="00AA7EA8"/>
    <w:rsid w:val="00AB17A4"/>
    <w:rsid w:val="00AB223D"/>
    <w:rsid w:val="00AB2379"/>
    <w:rsid w:val="00AB340D"/>
    <w:rsid w:val="00AB3F6E"/>
    <w:rsid w:val="00AB47A7"/>
    <w:rsid w:val="00AB58F5"/>
    <w:rsid w:val="00AB5F89"/>
    <w:rsid w:val="00AB6624"/>
    <w:rsid w:val="00AB7DF8"/>
    <w:rsid w:val="00AC0ABC"/>
    <w:rsid w:val="00AC12C1"/>
    <w:rsid w:val="00AC1E73"/>
    <w:rsid w:val="00AC36AB"/>
    <w:rsid w:val="00AC40A0"/>
    <w:rsid w:val="00AC4394"/>
    <w:rsid w:val="00AC46FC"/>
    <w:rsid w:val="00AC4C4F"/>
    <w:rsid w:val="00AC5001"/>
    <w:rsid w:val="00AC58EF"/>
    <w:rsid w:val="00AC60A8"/>
    <w:rsid w:val="00AC7B6D"/>
    <w:rsid w:val="00AC7D3B"/>
    <w:rsid w:val="00AD083D"/>
    <w:rsid w:val="00AD1F84"/>
    <w:rsid w:val="00AD250F"/>
    <w:rsid w:val="00AD3802"/>
    <w:rsid w:val="00AD3910"/>
    <w:rsid w:val="00AD4291"/>
    <w:rsid w:val="00AD44C9"/>
    <w:rsid w:val="00AD5678"/>
    <w:rsid w:val="00AD6810"/>
    <w:rsid w:val="00AD6B79"/>
    <w:rsid w:val="00AD6DF8"/>
    <w:rsid w:val="00AD7A0E"/>
    <w:rsid w:val="00AD7A8F"/>
    <w:rsid w:val="00AE0791"/>
    <w:rsid w:val="00AE0C9B"/>
    <w:rsid w:val="00AE0F3E"/>
    <w:rsid w:val="00AE191F"/>
    <w:rsid w:val="00AE227A"/>
    <w:rsid w:val="00AE25C3"/>
    <w:rsid w:val="00AE31E6"/>
    <w:rsid w:val="00AE3CFA"/>
    <w:rsid w:val="00AE3EF2"/>
    <w:rsid w:val="00AE4863"/>
    <w:rsid w:val="00AE4FE3"/>
    <w:rsid w:val="00AE544E"/>
    <w:rsid w:val="00AE55E8"/>
    <w:rsid w:val="00AE6321"/>
    <w:rsid w:val="00AE6B38"/>
    <w:rsid w:val="00AE7101"/>
    <w:rsid w:val="00AE7163"/>
    <w:rsid w:val="00AE71A4"/>
    <w:rsid w:val="00AE7411"/>
    <w:rsid w:val="00AF00A0"/>
    <w:rsid w:val="00AF01BA"/>
    <w:rsid w:val="00AF0A62"/>
    <w:rsid w:val="00AF0E06"/>
    <w:rsid w:val="00AF1679"/>
    <w:rsid w:val="00AF2B29"/>
    <w:rsid w:val="00AF2B88"/>
    <w:rsid w:val="00AF3442"/>
    <w:rsid w:val="00AF355A"/>
    <w:rsid w:val="00AF36B7"/>
    <w:rsid w:val="00AF37A8"/>
    <w:rsid w:val="00AF3F06"/>
    <w:rsid w:val="00AF4042"/>
    <w:rsid w:val="00AF41A1"/>
    <w:rsid w:val="00AF5966"/>
    <w:rsid w:val="00AF5C03"/>
    <w:rsid w:val="00AF7322"/>
    <w:rsid w:val="00AF739C"/>
    <w:rsid w:val="00AF7B3B"/>
    <w:rsid w:val="00AF7C56"/>
    <w:rsid w:val="00B00AE7"/>
    <w:rsid w:val="00B020DC"/>
    <w:rsid w:val="00B02BFC"/>
    <w:rsid w:val="00B02C1C"/>
    <w:rsid w:val="00B0352C"/>
    <w:rsid w:val="00B03A88"/>
    <w:rsid w:val="00B049E3"/>
    <w:rsid w:val="00B04CA1"/>
    <w:rsid w:val="00B06E37"/>
    <w:rsid w:val="00B06E7B"/>
    <w:rsid w:val="00B06E93"/>
    <w:rsid w:val="00B07029"/>
    <w:rsid w:val="00B1047C"/>
    <w:rsid w:val="00B1051D"/>
    <w:rsid w:val="00B10F00"/>
    <w:rsid w:val="00B12C4A"/>
    <w:rsid w:val="00B12DEB"/>
    <w:rsid w:val="00B13387"/>
    <w:rsid w:val="00B13455"/>
    <w:rsid w:val="00B13B18"/>
    <w:rsid w:val="00B14811"/>
    <w:rsid w:val="00B1575C"/>
    <w:rsid w:val="00B15774"/>
    <w:rsid w:val="00B157B4"/>
    <w:rsid w:val="00B20118"/>
    <w:rsid w:val="00B207C2"/>
    <w:rsid w:val="00B20A43"/>
    <w:rsid w:val="00B21192"/>
    <w:rsid w:val="00B2121D"/>
    <w:rsid w:val="00B21B03"/>
    <w:rsid w:val="00B21EC6"/>
    <w:rsid w:val="00B2219C"/>
    <w:rsid w:val="00B2259E"/>
    <w:rsid w:val="00B22CB9"/>
    <w:rsid w:val="00B22CC9"/>
    <w:rsid w:val="00B23338"/>
    <w:rsid w:val="00B25429"/>
    <w:rsid w:val="00B27018"/>
    <w:rsid w:val="00B278E8"/>
    <w:rsid w:val="00B27947"/>
    <w:rsid w:val="00B301D9"/>
    <w:rsid w:val="00B30E22"/>
    <w:rsid w:val="00B31911"/>
    <w:rsid w:val="00B32623"/>
    <w:rsid w:val="00B32B8C"/>
    <w:rsid w:val="00B333DB"/>
    <w:rsid w:val="00B33529"/>
    <w:rsid w:val="00B34229"/>
    <w:rsid w:val="00B34621"/>
    <w:rsid w:val="00B34E73"/>
    <w:rsid w:val="00B35232"/>
    <w:rsid w:val="00B356A4"/>
    <w:rsid w:val="00B36DBF"/>
    <w:rsid w:val="00B37087"/>
    <w:rsid w:val="00B40350"/>
    <w:rsid w:val="00B40CDB"/>
    <w:rsid w:val="00B4116C"/>
    <w:rsid w:val="00B413B8"/>
    <w:rsid w:val="00B41B96"/>
    <w:rsid w:val="00B42338"/>
    <w:rsid w:val="00B433EF"/>
    <w:rsid w:val="00B434E8"/>
    <w:rsid w:val="00B43DAB"/>
    <w:rsid w:val="00B44204"/>
    <w:rsid w:val="00B458F4"/>
    <w:rsid w:val="00B462B0"/>
    <w:rsid w:val="00B46305"/>
    <w:rsid w:val="00B46F3B"/>
    <w:rsid w:val="00B47242"/>
    <w:rsid w:val="00B475F9"/>
    <w:rsid w:val="00B51591"/>
    <w:rsid w:val="00B52A07"/>
    <w:rsid w:val="00B52A10"/>
    <w:rsid w:val="00B52A67"/>
    <w:rsid w:val="00B532BE"/>
    <w:rsid w:val="00B53CE7"/>
    <w:rsid w:val="00B54B1D"/>
    <w:rsid w:val="00B56A43"/>
    <w:rsid w:val="00B56B21"/>
    <w:rsid w:val="00B6034B"/>
    <w:rsid w:val="00B609E7"/>
    <w:rsid w:val="00B613BF"/>
    <w:rsid w:val="00B63520"/>
    <w:rsid w:val="00B63CEA"/>
    <w:rsid w:val="00B63E4E"/>
    <w:rsid w:val="00B64B39"/>
    <w:rsid w:val="00B6599E"/>
    <w:rsid w:val="00B65CB3"/>
    <w:rsid w:val="00B66794"/>
    <w:rsid w:val="00B66A0B"/>
    <w:rsid w:val="00B67911"/>
    <w:rsid w:val="00B6792E"/>
    <w:rsid w:val="00B67B2C"/>
    <w:rsid w:val="00B7060E"/>
    <w:rsid w:val="00B715E3"/>
    <w:rsid w:val="00B7181D"/>
    <w:rsid w:val="00B71F62"/>
    <w:rsid w:val="00B7341E"/>
    <w:rsid w:val="00B735D2"/>
    <w:rsid w:val="00B73E41"/>
    <w:rsid w:val="00B744C8"/>
    <w:rsid w:val="00B74595"/>
    <w:rsid w:val="00B74CB7"/>
    <w:rsid w:val="00B75332"/>
    <w:rsid w:val="00B77B57"/>
    <w:rsid w:val="00B80112"/>
    <w:rsid w:val="00B8091C"/>
    <w:rsid w:val="00B80CB8"/>
    <w:rsid w:val="00B815B9"/>
    <w:rsid w:val="00B817D7"/>
    <w:rsid w:val="00B834E0"/>
    <w:rsid w:val="00B84031"/>
    <w:rsid w:val="00B844A9"/>
    <w:rsid w:val="00B84891"/>
    <w:rsid w:val="00B850F9"/>
    <w:rsid w:val="00B8538C"/>
    <w:rsid w:val="00B85C32"/>
    <w:rsid w:val="00B869ED"/>
    <w:rsid w:val="00B86DB8"/>
    <w:rsid w:val="00B8720F"/>
    <w:rsid w:val="00B8722A"/>
    <w:rsid w:val="00B87400"/>
    <w:rsid w:val="00B874A6"/>
    <w:rsid w:val="00B87DEF"/>
    <w:rsid w:val="00B917EF"/>
    <w:rsid w:val="00B91C8C"/>
    <w:rsid w:val="00B91CF3"/>
    <w:rsid w:val="00B91ED8"/>
    <w:rsid w:val="00B92BC3"/>
    <w:rsid w:val="00B95078"/>
    <w:rsid w:val="00B95D5F"/>
    <w:rsid w:val="00B970E2"/>
    <w:rsid w:val="00BA0F8A"/>
    <w:rsid w:val="00BA33AF"/>
    <w:rsid w:val="00BA3AD8"/>
    <w:rsid w:val="00BA41C5"/>
    <w:rsid w:val="00BA45AE"/>
    <w:rsid w:val="00BA5D5C"/>
    <w:rsid w:val="00BA67A3"/>
    <w:rsid w:val="00BB0D02"/>
    <w:rsid w:val="00BB12A0"/>
    <w:rsid w:val="00BB1468"/>
    <w:rsid w:val="00BB28EE"/>
    <w:rsid w:val="00BB4465"/>
    <w:rsid w:val="00BB4DD4"/>
    <w:rsid w:val="00BB4FFF"/>
    <w:rsid w:val="00BB53B8"/>
    <w:rsid w:val="00BB56C0"/>
    <w:rsid w:val="00BB5E37"/>
    <w:rsid w:val="00BB612C"/>
    <w:rsid w:val="00BB65D6"/>
    <w:rsid w:val="00BB7AAC"/>
    <w:rsid w:val="00BC0CEA"/>
    <w:rsid w:val="00BC0F43"/>
    <w:rsid w:val="00BC12E1"/>
    <w:rsid w:val="00BC15AD"/>
    <w:rsid w:val="00BC31E7"/>
    <w:rsid w:val="00BC414D"/>
    <w:rsid w:val="00BC42DD"/>
    <w:rsid w:val="00BC54CA"/>
    <w:rsid w:val="00BD15E6"/>
    <w:rsid w:val="00BD235C"/>
    <w:rsid w:val="00BD2942"/>
    <w:rsid w:val="00BD30F1"/>
    <w:rsid w:val="00BD3CAD"/>
    <w:rsid w:val="00BD5144"/>
    <w:rsid w:val="00BD53D6"/>
    <w:rsid w:val="00BD5B35"/>
    <w:rsid w:val="00BD7164"/>
    <w:rsid w:val="00BD71C5"/>
    <w:rsid w:val="00BD7B03"/>
    <w:rsid w:val="00BD7F47"/>
    <w:rsid w:val="00BE014B"/>
    <w:rsid w:val="00BE0B8D"/>
    <w:rsid w:val="00BE195C"/>
    <w:rsid w:val="00BE1CF8"/>
    <w:rsid w:val="00BE2B60"/>
    <w:rsid w:val="00BE407C"/>
    <w:rsid w:val="00BE4AD9"/>
    <w:rsid w:val="00BE542D"/>
    <w:rsid w:val="00BE5E1D"/>
    <w:rsid w:val="00BE6987"/>
    <w:rsid w:val="00BE710A"/>
    <w:rsid w:val="00BE75A2"/>
    <w:rsid w:val="00BE7AD5"/>
    <w:rsid w:val="00BE7AED"/>
    <w:rsid w:val="00BF0DE5"/>
    <w:rsid w:val="00BF1B60"/>
    <w:rsid w:val="00BF2961"/>
    <w:rsid w:val="00BF446B"/>
    <w:rsid w:val="00BF4770"/>
    <w:rsid w:val="00BF498E"/>
    <w:rsid w:val="00BF4CC3"/>
    <w:rsid w:val="00BF55D1"/>
    <w:rsid w:val="00BF7F50"/>
    <w:rsid w:val="00BF7FCC"/>
    <w:rsid w:val="00C008F3"/>
    <w:rsid w:val="00C01398"/>
    <w:rsid w:val="00C01843"/>
    <w:rsid w:val="00C01937"/>
    <w:rsid w:val="00C0426F"/>
    <w:rsid w:val="00C05064"/>
    <w:rsid w:val="00C050D8"/>
    <w:rsid w:val="00C10077"/>
    <w:rsid w:val="00C1060F"/>
    <w:rsid w:val="00C1094A"/>
    <w:rsid w:val="00C11A14"/>
    <w:rsid w:val="00C11C6E"/>
    <w:rsid w:val="00C12ED6"/>
    <w:rsid w:val="00C1467A"/>
    <w:rsid w:val="00C1555F"/>
    <w:rsid w:val="00C15EF4"/>
    <w:rsid w:val="00C16A7D"/>
    <w:rsid w:val="00C16E57"/>
    <w:rsid w:val="00C17B3A"/>
    <w:rsid w:val="00C2019E"/>
    <w:rsid w:val="00C20E1F"/>
    <w:rsid w:val="00C21B2C"/>
    <w:rsid w:val="00C22619"/>
    <w:rsid w:val="00C22A0A"/>
    <w:rsid w:val="00C24412"/>
    <w:rsid w:val="00C25479"/>
    <w:rsid w:val="00C25E55"/>
    <w:rsid w:val="00C25ED9"/>
    <w:rsid w:val="00C25F68"/>
    <w:rsid w:val="00C261B7"/>
    <w:rsid w:val="00C26B10"/>
    <w:rsid w:val="00C26DC6"/>
    <w:rsid w:val="00C2752B"/>
    <w:rsid w:val="00C27E2E"/>
    <w:rsid w:val="00C32820"/>
    <w:rsid w:val="00C3286A"/>
    <w:rsid w:val="00C33DE2"/>
    <w:rsid w:val="00C36CA4"/>
    <w:rsid w:val="00C37491"/>
    <w:rsid w:val="00C37A42"/>
    <w:rsid w:val="00C37E22"/>
    <w:rsid w:val="00C40AD2"/>
    <w:rsid w:val="00C40C82"/>
    <w:rsid w:val="00C411FD"/>
    <w:rsid w:val="00C41781"/>
    <w:rsid w:val="00C41D28"/>
    <w:rsid w:val="00C43B3D"/>
    <w:rsid w:val="00C44C10"/>
    <w:rsid w:val="00C51CA8"/>
    <w:rsid w:val="00C523B8"/>
    <w:rsid w:val="00C524C7"/>
    <w:rsid w:val="00C52711"/>
    <w:rsid w:val="00C54436"/>
    <w:rsid w:val="00C54A56"/>
    <w:rsid w:val="00C5530E"/>
    <w:rsid w:val="00C5553B"/>
    <w:rsid w:val="00C56A23"/>
    <w:rsid w:val="00C56E7D"/>
    <w:rsid w:val="00C613DF"/>
    <w:rsid w:val="00C62977"/>
    <w:rsid w:val="00C62A2F"/>
    <w:rsid w:val="00C62B57"/>
    <w:rsid w:val="00C62D5F"/>
    <w:rsid w:val="00C6359C"/>
    <w:rsid w:val="00C63D66"/>
    <w:rsid w:val="00C63E72"/>
    <w:rsid w:val="00C6468B"/>
    <w:rsid w:val="00C64C6A"/>
    <w:rsid w:val="00C66706"/>
    <w:rsid w:val="00C673E4"/>
    <w:rsid w:val="00C6757D"/>
    <w:rsid w:val="00C700DC"/>
    <w:rsid w:val="00C70263"/>
    <w:rsid w:val="00C71A9D"/>
    <w:rsid w:val="00C71D8B"/>
    <w:rsid w:val="00C725E0"/>
    <w:rsid w:val="00C734C2"/>
    <w:rsid w:val="00C762EC"/>
    <w:rsid w:val="00C76C8B"/>
    <w:rsid w:val="00C80B1A"/>
    <w:rsid w:val="00C80C62"/>
    <w:rsid w:val="00C80C75"/>
    <w:rsid w:val="00C81267"/>
    <w:rsid w:val="00C81B20"/>
    <w:rsid w:val="00C82D3A"/>
    <w:rsid w:val="00C8302C"/>
    <w:rsid w:val="00C83080"/>
    <w:rsid w:val="00C8429D"/>
    <w:rsid w:val="00C859A5"/>
    <w:rsid w:val="00C85C59"/>
    <w:rsid w:val="00C85D3D"/>
    <w:rsid w:val="00C865A6"/>
    <w:rsid w:val="00C8711F"/>
    <w:rsid w:val="00C8738C"/>
    <w:rsid w:val="00C909F8"/>
    <w:rsid w:val="00C93429"/>
    <w:rsid w:val="00C9355F"/>
    <w:rsid w:val="00C949D5"/>
    <w:rsid w:val="00C95AF9"/>
    <w:rsid w:val="00C971CE"/>
    <w:rsid w:val="00C9769F"/>
    <w:rsid w:val="00C976AE"/>
    <w:rsid w:val="00CA01E7"/>
    <w:rsid w:val="00CA0418"/>
    <w:rsid w:val="00CA1508"/>
    <w:rsid w:val="00CA1906"/>
    <w:rsid w:val="00CA3F75"/>
    <w:rsid w:val="00CA41C4"/>
    <w:rsid w:val="00CA49DA"/>
    <w:rsid w:val="00CA4A51"/>
    <w:rsid w:val="00CA543A"/>
    <w:rsid w:val="00CA55B5"/>
    <w:rsid w:val="00CA6213"/>
    <w:rsid w:val="00CA6372"/>
    <w:rsid w:val="00CB0B19"/>
    <w:rsid w:val="00CB1165"/>
    <w:rsid w:val="00CB129C"/>
    <w:rsid w:val="00CB1FF3"/>
    <w:rsid w:val="00CB20EF"/>
    <w:rsid w:val="00CB369A"/>
    <w:rsid w:val="00CB4C61"/>
    <w:rsid w:val="00CB5ED5"/>
    <w:rsid w:val="00CB6A72"/>
    <w:rsid w:val="00CB73EA"/>
    <w:rsid w:val="00CB7B06"/>
    <w:rsid w:val="00CC00FD"/>
    <w:rsid w:val="00CC04F8"/>
    <w:rsid w:val="00CC0505"/>
    <w:rsid w:val="00CC0B72"/>
    <w:rsid w:val="00CC119C"/>
    <w:rsid w:val="00CC18AA"/>
    <w:rsid w:val="00CC1A5A"/>
    <w:rsid w:val="00CC23BD"/>
    <w:rsid w:val="00CC34A6"/>
    <w:rsid w:val="00CC47B0"/>
    <w:rsid w:val="00CC4940"/>
    <w:rsid w:val="00CC4CB5"/>
    <w:rsid w:val="00CC6933"/>
    <w:rsid w:val="00CD0C0D"/>
    <w:rsid w:val="00CD1441"/>
    <w:rsid w:val="00CD206A"/>
    <w:rsid w:val="00CD276C"/>
    <w:rsid w:val="00CD4303"/>
    <w:rsid w:val="00CD55AD"/>
    <w:rsid w:val="00CD5E3B"/>
    <w:rsid w:val="00CD69DD"/>
    <w:rsid w:val="00CD6E2A"/>
    <w:rsid w:val="00CD73B9"/>
    <w:rsid w:val="00CD7610"/>
    <w:rsid w:val="00CD76B9"/>
    <w:rsid w:val="00CE00DE"/>
    <w:rsid w:val="00CE02C5"/>
    <w:rsid w:val="00CE1544"/>
    <w:rsid w:val="00CE1D71"/>
    <w:rsid w:val="00CE2E3F"/>
    <w:rsid w:val="00CE4566"/>
    <w:rsid w:val="00CE4906"/>
    <w:rsid w:val="00CE4C99"/>
    <w:rsid w:val="00CE64D0"/>
    <w:rsid w:val="00CE6D74"/>
    <w:rsid w:val="00CE7F84"/>
    <w:rsid w:val="00CF037D"/>
    <w:rsid w:val="00CF03B7"/>
    <w:rsid w:val="00CF0472"/>
    <w:rsid w:val="00CF0992"/>
    <w:rsid w:val="00CF0E12"/>
    <w:rsid w:val="00CF102B"/>
    <w:rsid w:val="00CF2E1D"/>
    <w:rsid w:val="00CF2FA8"/>
    <w:rsid w:val="00CF5C08"/>
    <w:rsid w:val="00CF625D"/>
    <w:rsid w:val="00CF63B7"/>
    <w:rsid w:val="00CF71F2"/>
    <w:rsid w:val="00CF7FF7"/>
    <w:rsid w:val="00D011FD"/>
    <w:rsid w:val="00D023E0"/>
    <w:rsid w:val="00D0252E"/>
    <w:rsid w:val="00D029EC"/>
    <w:rsid w:val="00D02CA2"/>
    <w:rsid w:val="00D02EA1"/>
    <w:rsid w:val="00D033C8"/>
    <w:rsid w:val="00D04D8F"/>
    <w:rsid w:val="00D04F0B"/>
    <w:rsid w:val="00D05B14"/>
    <w:rsid w:val="00D06FF8"/>
    <w:rsid w:val="00D07FA3"/>
    <w:rsid w:val="00D10090"/>
    <w:rsid w:val="00D107FA"/>
    <w:rsid w:val="00D10F45"/>
    <w:rsid w:val="00D1178D"/>
    <w:rsid w:val="00D119AD"/>
    <w:rsid w:val="00D12188"/>
    <w:rsid w:val="00D12C27"/>
    <w:rsid w:val="00D13501"/>
    <w:rsid w:val="00D14591"/>
    <w:rsid w:val="00D1480A"/>
    <w:rsid w:val="00D1501B"/>
    <w:rsid w:val="00D15ED6"/>
    <w:rsid w:val="00D17B81"/>
    <w:rsid w:val="00D20FB5"/>
    <w:rsid w:val="00D210AB"/>
    <w:rsid w:val="00D221DC"/>
    <w:rsid w:val="00D2236A"/>
    <w:rsid w:val="00D2393E"/>
    <w:rsid w:val="00D24094"/>
    <w:rsid w:val="00D24FE0"/>
    <w:rsid w:val="00D25128"/>
    <w:rsid w:val="00D2586F"/>
    <w:rsid w:val="00D269FA"/>
    <w:rsid w:val="00D27D71"/>
    <w:rsid w:val="00D3048A"/>
    <w:rsid w:val="00D30CAB"/>
    <w:rsid w:val="00D31D5B"/>
    <w:rsid w:val="00D32E18"/>
    <w:rsid w:val="00D33BD8"/>
    <w:rsid w:val="00D33BE0"/>
    <w:rsid w:val="00D33E64"/>
    <w:rsid w:val="00D343AA"/>
    <w:rsid w:val="00D34997"/>
    <w:rsid w:val="00D353E3"/>
    <w:rsid w:val="00D35B81"/>
    <w:rsid w:val="00D35C06"/>
    <w:rsid w:val="00D3618F"/>
    <w:rsid w:val="00D36436"/>
    <w:rsid w:val="00D365D3"/>
    <w:rsid w:val="00D366B8"/>
    <w:rsid w:val="00D368F1"/>
    <w:rsid w:val="00D36966"/>
    <w:rsid w:val="00D36C2E"/>
    <w:rsid w:val="00D36C86"/>
    <w:rsid w:val="00D370C3"/>
    <w:rsid w:val="00D37147"/>
    <w:rsid w:val="00D37648"/>
    <w:rsid w:val="00D4111A"/>
    <w:rsid w:val="00D4254F"/>
    <w:rsid w:val="00D4277F"/>
    <w:rsid w:val="00D4295B"/>
    <w:rsid w:val="00D4308E"/>
    <w:rsid w:val="00D44A33"/>
    <w:rsid w:val="00D44DB7"/>
    <w:rsid w:val="00D456ED"/>
    <w:rsid w:val="00D47425"/>
    <w:rsid w:val="00D47B6B"/>
    <w:rsid w:val="00D50912"/>
    <w:rsid w:val="00D50D1D"/>
    <w:rsid w:val="00D519D9"/>
    <w:rsid w:val="00D51C78"/>
    <w:rsid w:val="00D51F04"/>
    <w:rsid w:val="00D5325B"/>
    <w:rsid w:val="00D55541"/>
    <w:rsid w:val="00D558A2"/>
    <w:rsid w:val="00D57403"/>
    <w:rsid w:val="00D577D3"/>
    <w:rsid w:val="00D57973"/>
    <w:rsid w:val="00D606F2"/>
    <w:rsid w:val="00D63297"/>
    <w:rsid w:val="00D6512B"/>
    <w:rsid w:val="00D653CA"/>
    <w:rsid w:val="00D65698"/>
    <w:rsid w:val="00D6659B"/>
    <w:rsid w:val="00D6763B"/>
    <w:rsid w:val="00D67DB6"/>
    <w:rsid w:val="00D70B0C"/>
    <w:rsid w:val="00D70E77"/>
    <w:rsid w:val="00D71179"/>
    <w:rsid w:val="00D716C1"/>
    <w:rsid w:val="00D72669"/>
    <w:rsid w:val="00D73A0E"/>
    <w:rsid w:val="00D73C92"/>
    <w:rsid w:val="00D746A0"/>
    <w:rsid w:val="00D74750"/>
    <w:rsid w:val="00D74EC5"/>
    <w:rsid w:val="00D76695"/>
    <w:rsid w:val="00D767A7"/>
    <w:rsid w:val="00D76AB9"/>
    <w:rsid w:val="00D812A0"/>
    <w:rsid w:val="00D8147A"/>
    <w:rsid w:val="00D83230"/>
    <w:rsid w:val="00D83884"/>
    <w:rsid w:val="00D83EE0"/>
    <w:rsid w:val="00D85F11"/>
    <w:rsid w:val="00D86D98"/>
    <w:rsid w:val="00D86FCE"/>
    <w:rsid w:val="00D87F5D"/>
    <w:rsid w:val="00D87F83"/>
    <w:rsid w:val="00D90CBB"/>
    <w:rsid w:val="00D90EC8"/>
    <w:rsid w:val="00D91758"/>
    <w:rsid w:val="00D92179"/>
    <w:rsid w:val="00D925E1"/>
    <w:rsid w:val="00D94BF8"/>
    <w:rsid w:val="00D95181"/>
    <w:rsid w:val="00D95522"/>
    <w:rsid w:val="00D9645D"/>
    <w:rsid w:val="00D96BA3"/>
    <w:rsid w:val="00DA0726"/>
    <w:rsid w:val="00DA2B0A"/>
    <w:rsid w:val="00DA39D0"/>
    <w:rsid w:val="00DA4AC7"/>
    <w:rsid w:val="00DA5049"/>
    <w:rsid w:val="00DA5809"/>
    <w:rsid w:val="00DA6067"/>
    <w:rsid w:val="00DA6B1A"/>
    <w:rsid w:val="00DA6BA3"/>
    <w:rsid w:val="00DA6BAE"/>
    <w:rsid w:val="00DB0820"/>
    <w:rsid w:val="00DB0A7A"/>
    <w:rsid w:val="00DB11C0"/>
    <w:rsid w:val="00DB248E"/>
    <w:rsid w:val="00DB27BD"/>
    <w:rsid w:val="00DB2C45"/>
    <w:rsid w:val="00DB2DCF"/>
    <w:rsid w:val="00DB2F78"/>
    <w:rsid w:val="00DB3763"/>
    <w:rsid w:val="00DB47AD"/>
    <w:rsid w:val="00DB4C58"/>
    <w:rsid w:val="00DB542B"/>
    <w:rsid w:val="00DB5F30"/>
    <w:rsid w:val="00DB64A4"/>
    <w:rsid w:val="00DB7213"/>
    <w:rsid w:val="00DB76CF"/>
    <w:rsid w:val="00DB78C6"/>
    <w:rsid w:val="00DB7AF3"/>
    <w:rsid w:val="00DC00F3"/>
    <w:rsid w:val="00DC04F9"/>
    <w:rsid w:val="00DC0DF6"/>
    <w:rsid w:val="00DC0F8A"/>
    <w:rsid w:val="00DC1705"/>
    <w:rsid w:val="00DC183C"/>
    <w:rsid w:val="00DC1922"/>
    <w:rsid w:val="00DC296F"/>
    <w:rsid w:val="00DC2976"/>
    <w:rsid w:val="00DC2AAA"/>
    <w:rsid w:val="00DC3A67"/>
    <w:rsid w:val="00DC5024"/>
    <w:rsid w:val="00DC6255"/>
    <w:rsid w:val="00DC788B"/>
    <w:rsid w:val="00DC7DAA"/>
    <w:rsid w:val="00DD0263"/>
    <w:rsid w:val="00DD054B"/>
    <w:rsid w:val="00DD0B6B"/>
    <w:rsid w:val="00DD1A00"/>
    <w:rsid w:val="00DD1B38"/>
    <w:rsid w:val="00DD1CE7"/>
    <w:rsid w:val="00DD2296"/>
    <w:rsid w:val="00DD2544"/>
    <w:rsid w:val="00DD273F"/>
    <w:rsid w:val="00DD2C0A"/>
    <w:rsid w:val="00DD2F86"/>
    <w:rsid w:val="00DD4F94"/>
    <w:rsid w:val="00DD750F"/>
    <w:rsid w:val="00DD76FB"/>
    <w:rsid w:val="00DE17A7"/>
    <w:rsid w:val="00DE1C37"/>
    <w:rsid w:val="00DE2DA3"/>
    <w:rsid w:val="00DE39CB"/>
    <w:rsid w:val="00DE45B4"/>
    <w:rsid w:val="00DE4A6E"/>
    <w:rsid w:val="00DE567F"/>
    <w:rsid w:val="00DF04DE"/>
    <w:rsid w:val="00DF0F4E"/>
    <w:rsid w:val="00DF2405"/>
    <w:rsid w:val="00DF2C23"/>
    <w:rsid w:val="00DF3935"/>
    <w:rsid w:val="00DF3F24"/>
    <w:rsid w:val="00DF42C1"/>
    <w:rsid w:val="00DF47B5"/>
    <w:rsid w:val="00DF6691"/>
    <w:rsid w:val="00DF76D2"/>
    <w:rsid w:val="00DF7B2A"/>
    <w:rsid w:val="00E01B35"/>
    <w:rsid w:val="00E02D3B"/>
    <w:rsid w:val="00E038F4"/>
    <w:rsid w:val="00E0578E"/>
    <w:rsid w:val="00E06DAC"/>
    <w:rsid w:val="00E07788"/>
    <w:rsid w:val="00E07997"/>
    <w:rsid w:val="00E101CE"/>
    <w:rsid w:val="00E1221A"/>
    <w:rsid w:val="00E12D0D"/>
    <w:rsid w:val="00E12DE9"/>
    <w:rsid w:val="00E13292"/>
    <w:rsid w:val="00E13A08"/>
    <w:rsid w:val="00E14E55"/>
    <w:rsid w:val="00E153BC"/>
    <w:rsid w:val="00E159B4"/>
    <w:rsid w:val="00E15BF7"/>
    <w:rsid w:val="00E15EF7"/>
    <w:rsid w:val="00E1619E"/>
    <w:rsid w:val="00E16B1E"/>
    <w:rsid w:val="00E1781C"/>
    <w:rsid w:val="00E17F0D"/>
    <w:rsid w:val="00E216C1"/>
    <w:rsid w:val="00E216F8"/>
    <w:rsid w:val="00E22DE0"/>
    <w:rsid w:val="00E2386B"/>
    <w:rsid w:val="00E24E13"/>
    <w:rsid w:val="00E254EA"/>
    <w:rsid w:val="00E262EB"/>
    <w:rsid w:val="00E270BF"/>
    <w:rsid w:val="00E301E8"/>
    <w:rsid w:val="00E305E8"/>
    <w:rsid w:val="00E30C45"/>
    <w:rsid w:val="00E31344"/>
    <w:rsid w:val="00E31FD5"/>
    <w:rsid w:val="00E326DF"/>
    <w:rsid w:val="00E32D3D"/>
    <w:rsid w:val="00E337C9"/>
    <w:rsid w:val="00E34095"/>
    <w:rsid w:val="00E34516"/>
    <w:rsid w:val="00E34980"/>
    <w:rsid w:val="00E349D1"/>
    <w:rsid w:val="00E35455"/>
    <w:rsid w:val="00E35D84"/>
    <w:rsid w:val="00E3625F"/>
    <w:rsid w:val="00E374EA"/>
    <w:rsid w:val="00E374EC"/>
    <w:rsid w:val="00E4227C"/>
    <w:rsid w:val="00E42877"/>
    <w:rsid w:val="00E43189"/>
    <w:rsid w:val="00E4398B"/>
    <w:rsid w:val="00E43DC7"/>
    <w:rsid w:val="00E4419C"/>
    <w:rsid w:val="00E44418"/>
    <w:rsid w:val="00E446AF"/>
    <w:rsid w:val="00E44926"/>
    <w:rsid w:val="00E45847"/>
    <w:rsid w:val="00E505CE"/>
    <w:rsid w:val="00E5132F"/>
    <w:rsid w:val="00E5160A"/>
    <w:rsid w:val="00E51610"/>
    <w:rsid w:val="00E51E35"/>
    <w:rsid w:val="00E51EB2"/>
    <w:rsid w:val="00E53428"/>
    <w:rsid w:val="00E54FFE"/>
    <w:rsid w:val="00E56DA2"/>
    <w:rsid w:val="00E56E61"/>
    <w:rsid w:val="00E57CB6"/>
    <w:rsid w:val="00E601BB"/>
    <w:rsid w:val="00E60C38"/>
    <w:rsid w:val="00E616DD"/>
    <w:rsid w:val="00E61D31"/>
    <w:rsid w:val="00E62AB6"/>
    <w:rsid w:val="00E62E79"/>
    <w:rsid w:val="00E62F18"/>
    <w:rsid w:val="00E62F50"/>
    <w:rsid w:val="00E63242"/>
    <w:rsid w:val="00E6391A"/>
    <w:rsid w:val="00E64914"/>
    <w:rsid w:val="00E65984"/>
    <w:rsid w:val="00E67171"/>
    <w:rsid w:val="00E6788A"/>
    <w:rsid w:val="00E678CF"/>
    <w:rsid w:val="00E67AEB"/>
    <w:rsid w:val="00E702B8"/>
    <w:rsid w:val="00E7067E"/>
    <w:rsid w:val="00E7071F"/>
    <w:rsid w:val="00E70E03"/>
    <w:rsid w:val="00E70E1D"/>
    <w:rsid w:val="00E7137B"/>
    <w:rsid w:val="00E718D4"/>
    <w:rsid w:val="00E72E1A"/>
    <w:rsid w:val="00E74400"/>
    <w:rsid w:val="00E74BBB"/>
    <w:rsid w:val="00E754D0"/>
    <w:rsid w:val="00E76B94"/>
    <w:rsid w:val="00E778F5"/>
    <w:rsid w:val="00E80BC8"/>
    <w:rsid w:val="00E81011"/>
    <w:rsid w:val="00E81A48"/>
    <w:rsid w:val="00E81F26"/>
    <w:rsid w:val="00E81FCA"/>
    <w:rsid w:val="00E82B81"/>
    <w:rsid w:val="00E83C14"/>
    <w:rsid w:val="00E84DDD"/>
    <w:rsid w:val="00E85ADB"/>
    <w:rsid w:val="00E864D5"/>
    <w:rsid w:val="00E86D1F"/>
    <w:rsid w:val="00E876F6"/>
    <w:rsid w:val="00E87D94"/>
    <w:rsid w:val="00E90E43"/>
    <w:rsid w:val="00E919A3"/>
    <w:rsid w:val="00E91C1F"/>
    <w:rsid w:val="00E9376E"/>
    <w:rsid w:val="00E956C5"/>
    <w:rsid w:val="00E965C4"/>
    <w:rsid w:val="00E9736B"/>
    <w:rsid w:val="00EA0D33"/>
    <w:rsid w:val="00EA239E"/>
    <w:rsid w:val="00EA2901"/>
    <w:rsid w:val="00EA2BA6"/>
    <w:rsid w:val="00EA3618"/>
    <w:rsid w:val="00EA44D2"/>
    <w:rsid w:val="00EA4B27"/>
    <w:rsid w:val="00EA6694"/>
    <w:rsid w:val="00EA6A1E"/>
    <w:rsid w:val="00EA7B03"/>
    <w:rsid w:val="00EA7B76"/>
    <w:rsid w:val="00EA7C97"/>
    <w:rsid w:val="00EB03D6"/>
    <w:rsid w:val="00EB0673"/>
    <w:rsid w:val="00EB1981"/>
    <w:rsid w:val="00EB3414"/>
    <w:rsid w:val="00EB508F"/>
    <w:rsid w:val="00EB5350"/>
    <w:rsid w:val="00EB65EB"/>
    <w:rsid w:val="00EB747A"/>
    <w:rsid w:val="00EB7AFD"/>
    <w:rsid w:val="00EC0360"/>
    <w:rsid w:val="00EC1C52"/>
    <w:rsid w:val="00EC251D"/>
    <w:rsid w:val="00EC2B4D"/>
    <w:rsid w:val="00EC2E86"/>
    <w:rsid w:val="00EC361C"/>
    <w:rsid w:val="00EC3767"/>
    <w:rsid w:val="00EC3C4D"/>
    <w:rsid w:val="00EC445C"/>
    <w:rsid w:val="00EC4D18"/>
    <w:rsid w:val="00EC6CEE"/>
    <w:rsid w:val="00EC7D0C"/>
    <w:rsid w:val="00ED0175"/>
    <w:rsid w:val="00ED0EB3"/>
    <w:rsid w:val="00ED1689"/>
    <w:rsid w:val="00ED2BA0"/>
    <w:rsid w:val="00ED353F"/>
    <w:rsid w:val="00ED4ABE"/>
    <w:rsid w:val="00ED4C9C"/>
    <w:rsid w:val="00EE06D2"/>
    <w:rsid w:val="00EE080E"/>
    <w:rsid w:val="00EE1882"/>
    <w:rsid w:val="00EE2731"/>
    <w:rsid w:val="00EE40C1"/>
    <w:rsid w:val="00EE44ED"/>
    <w:rsid w:val="00EE4719"/>
    <w:rsid w:val="00EE5511"/>
    <w:rsid w:val="00EE5DF0"/>
    <w:rsid w:val="00EE6C4F"/>
    <w:rsid w:val="00EE78EB"/>
    <w:rsid w:val="00EF00FD"/>
    <w:rsid w:val="00EF0282"/>
    <w:rsid w:val="00EF112E"/>
    <w:rsid w:val="00EF177A"/>
    <w:rsid w:val="00EF1CF7"/>
    <w:rsid w:val="00EF2170"/>
    <w:rsid w:val="00EF264B"/>
    <w:rsid w:val="00EF3707"/>
    <w:rsid w:val="00EF4189"/>
    <w:rsid w:val="00EF7003"/>
    <w:rsid w:val="00EF72A8"/>
    <w:rsid w:val="00EF788D"/>
    <w:rsid w:val="00F005AE"/>
    <w:rsid w:val="00F01204"/>
    <w:rsid w:val="00F020A3"/>
    <w:rsid w:val="00F03343"/>
    <w:rsid w:val="00F038B5"/>
    <w:rsid w:val="00F039BF"/>
    <w:rsid w:val="00F03D23"/>
    <w:rsid w:val="00F053AD"/>
    <w:rsid w:val="00F05519"/>
    <w:rsid w:val="00F05922"/>
    <w:rsid w:val="00F06B58"/>
    <w:rsid w:val="00F109A1"/>
    <w:rsid w:val="00F10A0D"/>
    <w:rsid w:val="00F11770"/>
    <w:rsid w:val="00F1240A"/>
    <w:rsid w:val="00F125DB"/>
    <w:rsid w:val="00F13E73"/>
    <w:rsid w:val="00F15011"/>
    <w:rsid w:val="00F15274"/>
    <w:rsid w:val="00F1533D"/>
    <w:rsid w:val="00F15373"/>
    <w:rsid w:val="00F15638"/>
    <w:rsid w:val="00F16306"/>
    <w:rsid w:val="00F16B55"/>
    <w:rsid w:val="00F204B0"/>
    <w:rsid w:val="00F213EE"/>
    <w:rsid w:val="00F22645"/>
    <w:rsid w:val="00F22911"/>
    <w:rsid w:val="00F22EC5"/>
    <w:rsid w:val="00F235F6"/>
    <w:rsid w:val="00F2451B"/>
    <w:rsid w:val="00F245E8"/>
    <w:rsid w:val="00F24E62"/>
    <w:rsid w:val="00F256D1"/>
    <w:rsid w:val="00F2671E"/>
    <w:rsid w:val="00F26CE6"/>
    <w:rsid w:val="00F274FC"/>
    <w:rsid w:val="00F27866"/>
    <w:rsid w:val="00F27AD8"/>
    <w:rsid w:val="00F3053F"/>
    <w:rsid w:val="00F3124C"/>
    <w:rsid w:val="00F3182E"/>
    <w:rsid w:val="00F32C66"/>
    <w:rsid w:val="00F340B5"/>
    <w:rsid w:val="00F36C4F"/>
    <w:rsid w:val="00F36C7B"/>
    <w:rsid w:val="00F36D49"/>
    <w:rsid w:val="00F40DB4"/>
    <w:rsid w:val="00F4110A"/>
    <w:rsid w:val="00F41230"/>
    <w:rsid w:val="00F41AF9"/>
    <w:rsid w:val="00F42E52"/>
    <w:rsid w:val="00F43981"/>
    <w:rsid w:val="00F43A07"/>
    <w:rsid w:val="00F4406E"/>
    <w:rsid w:val="00F4431B"/>
    <w:rsid w:val="00F447AE"/>
    <w:rsid w:val="00F44969"/>
    <w:rsid w:val="00F457D7"/>
    <w:rsid w:val="00F45A37"/>
    <w:rsid w:val="00F45DA9"/>
    <w:rsid w:val="00F506D3"/>
    <w:rsid w:val="00F5108D"/>
    <w:rsid w:val="00F51906"/>
    <w:rsid w:val="00F52229"/>
    <w:rsid w:val="00F52C8B"/>
    <w:rsid w:val="00F53605"/>
    <w:rsid w:val="00F5477A"/>
    <w:rsid w:val="00F553B7"/>
    <w:rsid w:val="00F557EA"/>
    <w:rsid w:val="00F56A63"/>
    <w:rsid w:val="00F57AAE"/>
    <w:rsid w:val="00F60AD7"/>
    <w:rsid w:val="00F615CE"/>
    <w:rsid w:val="00F61BC6"/>
    <w:rsid w:val="00F64FF6"/>
    <w:rsid w:val="00F6547A"/>
    <w:rsid w:val="00F668DA"/>
    <w:rsid w:val="00F679B5"/>
    <w:rsid w:val="00F708B4"/>
    <w:rsid w:val="00F708BA"/>
    <w:rsid w:val="00F73290"/>
    <w:rsid w:val="00F7345E"/>
    <w:rsid w:val="00F735B4"/>
    <w:rsid w:val="00F743A2"/>
    <w:rsid w:val="00F74583"/>
    <w:rsid w:val="00F747FA"/>
    <w:rsid w:val="00F75E7E"/>
    <w:rsid w:val="00F77D86"/>
    <w:rsid w:val="00F80F25"/>
    <w:rsid w:val="00F8177D"/>
    <w:rsid w:val="00F82386"/>
    <w:rsid w:val="00F82C19"/>
    <w:rsid w:val="00F838CF"/>
    <w:rsid w:val="00F83C0D"/>
    <w:rsid w:val="00F86411"/>
    <w:rsid w:val="00F86747"/>
    <w:rsid w:val="00F86794"/>
    <w:rsid w:val="00F868EF"/>
    <w:rsid w:val="00F87993"/>
    <w:rsid w:val="00F90046"/>
    <w:rsid w:val="00F90D09"/>
    <w:rsid w:val="00F924FB"/>
    <w:rsid w:val="00F937D1"/>
    <w:rsid w:val="00F93E2C"/>
    <w:rsid w:val="00F93F46"/>
    <w:rsid w:val="00F94146"/>
    <w:rsid w:val="00F943EA"/>
    <w:rsid w:val="00F94E3D"/>
    <w:rsid w:val="00F95BAD"/>
    <w:rsid w:val="00F96CE0"/>
    <w:rsid w:val="00F97CBF"/>
    <w:rsid w:val="00FA1889"/>
    <w:rsid w:val="00FA1CE7"/>
    <w:rsid w:val="00FA1E52"/>
    <w:rsid w:val="00FA21B0"/>
    <w:rsid w:val="00FA30B0"/>
    <w:rsid w:val="00FA3239"/>
    <w:rsid w:val="00FA3DCB"/>
    <w:rsid w:val="00FA462B"/>
    <w:rsid w:val="00FA4B92"/>
    <w:rsid w:val="00FA5A93"/>
    <w:rsid w:val="00FA63A8"/>
    <w:rsid w:val="00FA6A93"/>
    <w:rsid w:val="00FA6F50"/>
    <w:rsid w:val="00FB0162"/>
    <w:rsid w:val="00FB026B"/>
    <w:rsid w:val="00FB0AFF"/>
    <w:rsid w:val="00FB0B24"/>
    <w:rsid w:val="00FB0CAE"/>
    <w:rsid w:val="00FB3198"/>
    <w:rsid w:val="00FB4895"/>
    <w:rsid w:val="00FB4B81"/>
    <w:rsid w:val="00FB5412"/>
    <w:rsid w:val="00FB7D97"/>
    <w:rsid w:val="00FC02C9"/>
    <w:rsid w:val="00FC0824"/>
    <w:rsid w:val="00FC12D0"/>
    <w:rsid w:val="00FC1EA2"/>
    <w:rsid w:val="00FC1F56"/>
    <w:rsid w:val="00FC1FB4"/>
    <w:rsid w:val="00FC2A46"/>
    <w:rsid w:val="00FC30FB"/>
    <w:rsid w:val="00FC3D79"/>
    <w:rsid w:val="00FC401C"/>
    <w:rsid w:val="00FC40F4"/>
    <w:rsid w:val="00FC49A5"/>
    <w:rsid w:val="00FC5D21"/>
    <w:rsid w:val="00FC64F7"/>
    <w:rsid w:val="00FC7365"/>
    <w:rsid w:val="00FC7A9D"/>
    <w:rsid w:val="00FD2638"/>
    <w:rsid w:val="00FD2732"/>
    <w:rsid w:val="00FD5F7B"/>
    <w:rsid w:val="00FD69CC"/>
    <w:rsid w:val="00FE0B38"/>
    <w:rsid w:val="00FE10FE"/>
    <w:rsid w:val="00FE170E"/>
    <w:rsid w:val="00FE2091"/>
    <w:rsid w:val="00FE26AC"/>
    <w:rsid w:val="00FE2E39"/>
    <w:rsid w:val="00FE46D5"/>
    <w:rsid w:val="00FE5029"/>
    <w:rsid w:val="00FE5B2D"/>
    <w:rsid w:val="00FE6179"/>
    <w:rsid w:val="00FE6895"/>
    <w:rsid w:val="00FE6CDD"/>
    <w:rsid w:val="00FE7B7A"/>
    <w:rsid w:val="00FF193B"/>
    <w:rsid w:val="00FF1FEC"/>
    <w:rsid w:val="00FF3BDB"/>
    <w:rsid w:val="00FF3C99"/>
    <w:rsid w:val="00FF415B"/>
    <w:rsid w:val="00FF4D5E"/>
    <w:rsid w:val="00FF5110"/>
    <w:rsid w:val="00FF52F0"/>
    <w:rsid w:val="00FF5A28"/>
    <w:rsid w:val="00FF5D89"/>
    <w:rsid w:val="00FF664A"/>
    <w:rsid w:val="00FF68A4"/>
    <w:rsid w:val="00FF6A57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659E3"/>
  <w15:docId w15:val="{0BC4D35A-966B-41EC-8E25-A9315B30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9A3"/>
    <w:pPr>
      <w:spacing w:after="160" w:line="259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08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F0592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21">
    <w:name w:val="Plain Table 21"/>
    <w:basedOn w:val="TableNormal"/>
    <w:uiPriority w:val="42"/>
    <w:rsid w:val="009B3B3F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E0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45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635C1"/>
    <w:pPr>
      <w:spacing w:after="0"/>
      <w:jc w:val="center"/>
    </w:pPr>
    <w:rPr>
      <w:rFonts w:cs="Calibri"/>
      <w:noProof/>
    </w:rPr>
  </w:style>
  <w:style w:type="character" w:customStyle="1" w:styleId="EndNoteBibliographyTitleChar">
    <w:name w:val="EndNote Bibliography Title Char"/>
    <w:link w:val="EndNoteBibliographyTitle"/>
    <w:rsid w:val="001635C1"/>
    <w:rPr>
      <w:rFonts w:cs="Calibri"/>
      <w:noProof/>
      <w:sz w:val="2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Char"/>
    <w:rsid w:val="001635C1"/>
    <w:pPr>
      <w:spacing w:line="240" w:lineRule="auto"/>
    </w:pPr>
    <w:rPr>
      <w:rFonts w:cs="Calibri"/>
      <w:noProof/>
    </w:rPr>
  </w:style>
  <w:style w:type="character" w:customStyle="1" w:styleId="EndNoteBibliographyChar">
    <w:name w:val="EndNote Bibliography Char"/>
    <w:link w:val="EndNoteBibliography"/>
    <w:rsid w:val="001635C1"/>
    <w:rPr>
      <w:rFonts w:cs="Calibri"/>
      <w:noProof/>
      <w:sz w:val="22"/>
      <w:szCs w:val="22"/>
      <w:lang w:eastAsia="zh-CN"/>
    </w:rPr>
  </w:style>
  <w:style w:type="character" w:styleId="Hyperlink">
    <w:name w:val="Hyperlink"/>
    <w:uiPriority w:val="99"/>
    <w:unhideWhenUsed/>
    <w:rsid w:val="001635C1"/>
    <w:rPr>
      <w:color w:val="0563C1"/>
      <w:u w:val="single"/>
    </w:rPr>
  </w:style>
  <w:style w:type="character" w:customStyle="1" w:styleId="green">
    <w:name w:val="green"/>
    <w:basedOn w:val="DefaultParagraphFont"/>
    <w:rsid w:val="00C734C2"/>
  </w:style>
  <w:style w:type="character" w:customStyle="1" w:styleId="blue">
    <w:name w:val="blue"/>
    <w:basedOn w:val="DefaultParagraphFont"/>
    <w:rsid w:val="0066286E"/>
  </w:style>
  <w:style w:type="character" w:customStyle="1" w:styleId="white">
    <w:name w:val="white"/>
    <w:basedOn w:val="DefaultParagraphFont"/>
    <w:rsid w:val="0066286E"/>
  </w:style>
  <w:style w:type="character" w:customStyle="1" w:styleId="red">
    <w:name w:val="red"/>
    <w:basedOn w:val="DefaultParagraphFont"/>
    <w:rsid w:val="0066286E"/>
  </w:style>
  <w:style w:type="character" w:styleId="SubtleEmphasis">
    <w:name w:val="Subtle Emphasis"/>
    <w:uiPriority w:val="19"/>
    <w:qFormat/>
    <w:rsid w:val="00972FB9"/>
    <w:rPr>
      <w:i/>
      <w:iCs/>
      <w:color w:val="404040"/>
    </w:rPr>
  </w:style>
  <w:style w:type="character" w:customStyle="1" w:styleId="UnresolvedMention1">
    <w:name w:val="Unresolved Mention1"/>
    <w:uiPriority w:val="99"/>
    <w:semiHidden/>
    <w:unhideWhenUsed/>
    <w:rsid w:val="00123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CCA"/>
  </w:style>
  <w:style w:type="paragraph" w:styleId="Footer">
    <w:name w:val="footer"/>
    <w:basedOn w:val="Normal"/>
    <w:link w:val="FooterChar"/>
    <w:uiPriority w:val="99"/>
    <w:unhideWhenUsed/>
    <w:rsid w:val="00684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CA"/>
  </w:style>
  <w:style w:type="character" w:styleId="LineNumber">
    <w:name w:val="line number"/>
    <w:basedOn w:val="DefaultParagraphFont"/>
    <w:uiPriority w:val="99"/>
    <w:semiHidden/>
    <w:unhideWhenUsed/>
    <w:rsid w:val="00581743"/>
  </w:style>
  <w:style w:type="paragraph" w:styleId="BalloonText">
    <w:name w:val="Balloon Text"/>
    <w:basedOn w:val="Normal"/>
    <w:link w:val="BalloonTextChar"/>
    <w:uiPriority w:val="99"/>
    <w:semiHidden/>
    <w:unhideWhenUsed/>
    <w:rsid w:val="002B4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87"/>
    <w:rPr>
      <w:rFonts w:ascii="Tahoma" w:hAnsi="Tahoma" w:cs="Tahoma"/>
      <w:sz w:val="16"/>
      <w:szCs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C2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8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sc@fudan.edu.cn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CDA78BE-A133-4FD0-AAF3-A27E4C59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1</Pages>
  <Words>14166</Words>
  <Characters>80750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94727</CharactersWithSpaces>
  <SharedDoc>false</SharedDoc>
  <HLinks>
    <vt:vector size="306" baseType="variant">
      <vt:variant>
        <vt:i4>4325387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4784139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4194315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4587531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4390923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4194315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4521995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4390923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4521995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4194315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4521995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4325387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_ENREF_3</vt:lpwstr>
      </vt:variant>
      <vt:variant>
        <vt:i4>4521995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4390923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4653067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4194315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4390923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4325387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4194315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4521995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4390923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4325387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4390923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4325387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Shakeel Ahmad</dc:creator>
  <cp:keywords/>
  <dc:description/>
  <cp:lastModifiedBy>Shakeel Ahmad</cp:lastModifiedBy>
  <cp:revision>197</cp:revision>
  <dcterms:created xsi:type="dcterms:W3CDTF">2019-08-28T06:46:00Z</dcterms:created>
  <dcterms:modified xsi:type="dcterms:W3CDTF">2020-03-03T05:55:00Z</dcterms:modified>
</cp:coreProperties>
</file>