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DAD4F" w14:textId="53531067" w:rsidR="00FB4BE2" w:rsidRPr="00F529FC" w:rsidRDefault="00FB4BE2" w:rsidP="0012425C">
      <w:pPr>
        <w:spacing w:line="480" w:lineRule="auto"/>
        <w:rPr>
          <w:b/>
        </w:rPr>
      </w:pPr>
      <w:r w:rsidRPr="00F529FC">
        <w:rPr>
          <w:b/>
        </w:rPr>
        <w:t>Quantifying the impact of delayed delivery of cardiac rehabilitation on patients’ health</w:t>
      </w:r>
    </w:p>
    <w:p w14:paraId="465FF8EB" w14:textId="7DB4DBB5" w:rsidR="00AA3138" w:rsidRPr="00AA3138" w:rsidRDefault="00344A46" w:rsidP="0012425C">
      <w:pPr>
        <w:spacing w:line="480" w:lineRule="auto"/>
        <w:rPr>
          <w:vertAlign w:val="superscript"/>
        </w:rPr>
      </w:pPr>
      <w:r w:rsidRPr="00344A46">
        <w:t>Hinde, S.</w:t>
      </w:r>
      <w:r w:rsidR="00AA3138" w:rsidRPr="00AA3138">
        <w:rPr>
          <w:vertAlign w:val="superscript"/>
        </w:rPr>
        <w:t>1</w:t>
      </w:r>
      <w:r w:rsidRPr="00344A46">
        <w:t>, Harrison, A. S.</w:t>
      </w:r>
      <w:r w:rsidR="00AA3138" w:rsidRPr="00AA3138">
        <w:rPr>
          <w:vertAlign w:val="superscript"/>
        </w:rPr>
        <w:t>2</w:t>
      </w:r>
      <w:r w:rsidR="002B13FD">
        <w:t>,</w:t>
      </w:r>
      <w:r w:rsidRPr="00344A46">
        <w:t xml:space="preserve"> </w:t>
      </w:r>
      <w:r w:rsidR="002B13FD">
        <w:t>Bojke, L.</w:t>
      </w:r>
      <w:r w:rsidR="00AA3138" w:rsidRPr="00AA3138">
        <w:rPr>
          <w:vertAlign w:val="superscript"/>
        </w:rPr>
        <w:t>1</w:t>
      </w:r>
      <w:r w:rsidR="002B13FD" w:rsidRPr="00344A46">
        <w:t xml:space="preserve"> </w:t>
      </w:r>
      <w:r w:rsidRPr="00344A46">
        <w:t>&amp; Doherty, P. J.</w:t>
      </w:r>
      <w:r w:rsidR="00AA3138" w:rsidRPr="00AA3138">
        <w:rPr>
          <w:vertAlign w:val="superscript"/>
        </w:rPr>
        <w:t>2</w:t>
      </w:r>
    </w:p>
    <w:p w14:paraId="384839FE" w14:textId="3F9E6331" w:rsidR="00AA3138" w:rsidRDefault="00AA3138" w:rsidP="0012425C">
      <w:pPr>
        <w:spacing w:after="0" w:line="240" w:lineRule="auto"/>
      </w:pPr>
      <w:r w:rsidRPr="00AA3138">
        <w:rPr>
          <w:vertAlign w:val="superscript"/>
        </w:rPr>
        <w:t>1</w:t>
      </w:r>
      <w:r>
        <w:t>Centre for Health Economics, University of York, UK</w:t>
      </w:r>
    </w:p>
    <w:p w14:paraId="626709D9" w14:textId="6D38AD5D" w:rsidR="00AA3138" w:rsidRDefault="00AA3138" w:rsidP="0012425C">
      <w:pPr>
        <w:spacing w:after="0" w:line="240" w:lineRule="auto"/>
      </w:pPr>
      <w:r>
        <w:rPr>
          <w:vertAlign w:val="superscript"/>
        </w:rPr>
        <w:t>2</w:t>
      </w:r>
      <w:r>
        <w:t>Department of Health Sciences, University of York, UK</w:t>
      </w:r>
    </w:p>
    <w:p w14:paraId="325FB0C9" w14:textId="77777777" w:rsidR="00AA3138" w:rsidRDefault="00AA3138" w:rsidP="0012425C">
      <w:pPr>
        <w:spacing w:after="0" w:line="240" w:lineRule="auto"/>
      </w:pPr>
    </w:p>
    <w:p w14:paraId="322A9129" w14:textId="11075C27" w:rsidR="0012425C" w:rsidRDefault="0012425C" w:rsidP="0012425C">
      <w:pPr>
        <w:spacing w:after="0" w:line="240" w:lineRule="auto"/>
      </w:pPr>
      <w:r>
        <w:t>Corresponding author:</w:t>
      </w:r>
    </w:p>
    <w:p w14:paraId="5414C398" w14:textId="77777777" w:rsidR="00ED66C7" w:rsidRDefault="00ED66C7" w:rsidP="00ED66C7">
      <w:pPr>
        <w:spacing w:after="0" w:line="240" w:lineRule="auto"/>
      </w:pPr>
      <w:r>
        <w:t>Prof Patrick Doherty</w:t>
      </w:r>
    </w:p>
    <w:p w14:paraId="3BA08F36" w14:textId="77777777" w:rsidR="00ED66C7" w:rsidRDefault="00ED66C7" w:rsidP="00ED66C7">
      <w:pPr>
        <w:spacing w:after="0" w:line="240" w:lineRule="auto"/>
      </w:pPr>
      <w:r>
        <w:t>Chair in Cardiovascular Health</w:t>
      </w:r>
    </w:p>
    <w:p w14:paraId="19A2E129" w14:textId="77777777" w:rsidR="00ED66C7" w:rsidRDefault="00ED66C7" w:rsidP="00ED66C7">
      <w:pPr>
        <w:spacing w:after="0" w:line="240" w:lineRule="auto"/>
      </w:pPr>
      <w:r>
        <w:t>Director of the BHF National Audit of Cardiac Rehabilitation</w:t>
      </w:r>
    </w:p>
    <w:p w14:paraId="18A4B3DE" w14:textId="77777777" w:rsidR="00ED66C7" w:rsidRDefault="00ED66C7" w:rsidP="00ED66C7">
      <w:pPr>
        <w:spacing w:after="0" w:line="240" w:lineRule="auto"/>
      </w:pPr>
      <w:r>
        <w:t>Department of Health Sciences</w:t>
      </w:r>
    </w:p>
    <w:p w14:paraId="01951A8D" w14:textId="77777777" w:rsidR="00ED66C7" w:rsidRDefault="00ED66C7" w:rsidP="00ED66C7">
      <w:pPr>
        <w:spacing w:after="0" w:line="240" w:lineRule="auto"/>
      </w:pPr>
      <w:r>
        <w:t>Seebohm Rowntree Building</w:t>
      </w:r>
    </w:p>
    <w:p w14:paraId="502850F7" w14:textId="77777777" w:rsidR="00ED66C7" w:rsidRDefault="00ED66C7" w:rsidP="00ED66C7">
      <w:pPr>
        <w:spacing w:after="0" w:line="240" w:lineRule="auto"/>
      </w:pPr>
      <w:r>
        <w:t>University of York</w:t>
      </w:r>
    </w:p>
    <w:p w14:paraId="35B6E0FC" w14:textId="77777777" w:rsidR="00ED66C7" w:rsidRDefault="00ED66C7" w:rsidP="00ED66C7">
      <w:pPr>
        <w:spacing w:after="0" w:line="240" w:lineRule="auto"/>
      </w:pPr>
      <w:r>
        <w:t>YO10 5DD</w:t>
      </w:r>
    </w:p>
    <w:p w14:paraId="43E1ECE7" w14:textId="77777777" w:rsidR="00ED66C7" w:rsidRDefault="00ED66C7" w:rsidP="00ED66C7">
      <w:pPr>
        <w:spacing w:after="0" w:line="240" w:lineRule="auto"/>
      </w:pPr>
      <w:r>
        <w:t>patrick.doherty@york.ac.uk</w:t>
      </w:r>
    </w:p>
    <w:p w14:paraId="6F4C1C3D" w14:textId="30F75E33" w:rsidR="00ED66C7" w:rsidRDefault="00ED66C7" w:rsidP="00ED66C7">
      <w:pPr>
        <w:spacing w:after="0" w:line="240" w:lineRule="auto"/>
        <w:rPr>
          <w:b/>
        </w:rPr>
      </w:pPr>
      <w:r>
        <w:t>tel:+44 (0)1904 321393</w:t>
      </w:r>
    </w:p>
    <w:p w14:paraId="1CE5A1E5" w14:textId="77777777" w:rsidR="00ED66C7" w:rsidRPr="00ED66C7" w:rsidRDefault="00ED66C7" w:rsidP="00ED66C7">
      <w:pPr>
        <w:spacing w:after="0" w:line="240" w:lineRule="auto"/>
        <w:rPr>
          <w:b/>
        </w:rPr>
      </w:pPr>
    </w:p>
    <w:p w14:paraId="2B0FF07C" w14:textId="2FC0B02F" w:rsidR="0012425C" w:rsidRPr="0012425C" w:rsidRDefault="0012425C" w:rsidP="0012425C">
      <w:pPr>
        <w:spacing w:line="480" w:lineRule="auto"/>
      </w:pPr>
      <w:r w:rsidRPr="0012425C">
        <w:t>Total</w:t>
      </w:r>
      <w:r w:rsidR="00D22B4C">
        <w:t xml:space="preserve"> word count: </w:t>
      </w:r>
      <w:r w:rsidR="00345279">
        <w:t>3,897 plus 3 tables and 1 figure</w:t>
      </w:r>
    </w:p>
    <w:p w14:paraId="189F9016" w14:textId="77777777" w:rsidR="00181FFB" w:rsidRDefault="00181FFB" w:rsidP="0012425C">
      <w:pPr>
        <w:spacing w:line="480" w:lineRule="auto"/>
        <w:rPr>
          <w:b/>
        </w:rPr>
        <w:sectPr w:rsidR="00181FFB" w:rsidSect="00EE37AF">
          <w:footerReference w:type="default" r:id="rId8"/>
          <w:pgSz w:w="11906" w:h="16838"/>
          <w:pgMar w:top="1440" w:right="1440" w:bottom="1440" w:left="1440" w:header="708" w:footer="708" w:gutter="0"/>
          <w:lnNumType w:countBy="1"/>
          <w:pgNumType w:fmt="lowerRoman"/>
          <w:cols w:space="708"/>
          <w:docGrid w:linePitch="360"/>
        </w:sectPr>
      </w:pPr>
    </w:p>
    <w:p w14:paraId="22E21A6A" w14:textId="6558BEE0" w:rsidR="0056474E" w:rsidRDefault="001F3C6F" w:rsidP="00F529FC">
      <w:pPr>
        <w:spacing w:line="360" w:lineRule="auto"/>
        <w:rPr>
          <w:b/>
        </w:rPr>
      </w:pPr>
      <w:r>
        <w:rPr>
          <w:b/>
        </w:rPr>
        <w:lastRenderedPageBreak/>
        <w:t>Background</w:t>
      </w:r>
    </w:p>
    <w:p w14:paraId="571C1EB0" w14:textId="1D09204C" w:rsidR="0056474E" w:rsidRDefault="0056474E" w:rsidP="00F529FC">
      <w:pPr>
        <w:spacing w:line="360" w:lineRule="auto"/>
      </w:pPr>
      <w:r>
        <w:t xml:space="preserve">Despite its role as an effective intervention to improve the long-term health of </w:t>
      </w:r>
      <w:r w:rsidR="006A4C3E">
        <w:t xml:space="preserve">patients with </w:t>
      </w:r>
      <w:r>
        <w:t xml:space="preserve">cardiovascular disease and </w:t>
      </w:r>
      <w:r w:rsidR="006A4C3E">
        <w:t xml:space="preserve">existence of </w:t>
      </w:r>
      <w:r>
        <w:t xml:space="preserve">national guidelines on timeliness, many </w:t>
      </w:r>
      <w:r w:rsidR="00132350">
        <w:t xml:space="preserve">health </w:t>
      </w:r>
      <w:r w:rsidR="002755E8">
        <w:t xml:space="preserve">services </w:t>
      </w:r>
      <w:r>
        <w:t xml:space="preserve">still fail to </w:t>
      </w:r>
      <w:r w:rsidR="002755E8">
        <w:t xml:space="preserve">offer </w:t>
      </w:r>
      <w:r>
        <w:t>cardiac rehabilitation (CR) in a timely manner</w:t>
      </w:r>
      <w:r w:rsidR="00181FFB">
        <w:t xml:space="preserve"> after referral</w:t>
      </w:r>
      <w:r>
        <w:t>.  The impact of this failure on patient health and the additional burd</w:t>
      </w:r>
      <w:r w:rsidR="0024114B">
        <w:t xml:space="preserve">en on healthcare providers in an English </w:t>
      </w:r>
      <w:r>
        <w:t xml:space="preserve">setting is </w:t>
      </w:r>
      <w:r w:rsidR="00132350">
        <w:t>quantified</w:t>
      </w:r>
      <w:r w:rsidR="002755E8">
        <w:t xml:space="preserve"> </w:t>
      </w:r>
      <w:r>
        <w:t xml:space="preserve">in this manuscript. </w:t>
      </w:r>
    </w:p>
    <w:p w14:paraId="6CD21908" w14:textId="77777777" w:rsidR="0056474E" w:rsidRDefault="0056474E" w:rsidP="00F529FC">
      <w:pPr>
        <w:spacing w:line="360" w:lineRule="auto"/>
        <w:rPr>
          <w:b/>
        </w:rPr>
      </w:pPr>
      <w:r>
        <w:rPr>
          <w:b/>
        </w:rPr>
        <w:t>Methods</w:t>
      </w:r>
    </w:p>
    <w:p w14:paraId="5317329A" w14:textId="42853449" w:rsidR="0056474E" w:rsidRDefault="00A47139" w:rsidP="00F529FC">
      <w:pPr>
        <w:spacing w:line="360" w:lineRule="auto"/>
      </w:pPr>
      <w:r>
        <w:t xml:space="preserve">Two logistic regressions </w:t>
      </w:r>
      <w:r w:rsidR="009A3549">
        <w:t xml:space="preserve">are </w:t>
      </w:r>
      <w:r>
        <w:t>conducted</w:t>
      </w:r>
      <w:r w:rsidR="009C1F44">
        <w:t>,</w:t>
      </w:r>
      <w:r>
        <w:t xml:space="preserve"> using the British Heart Foundation National Audit of CR dataset</w:t>
      </w:r>
      <w:r w:rsidR="009C1F44">
        <w:t>,</w:t>
      </w:r>
      <w:r>
        <w:t xml:space="preserve"> to estimate the impact of delayed CR</w:t>
      </w:r>
      <w:r w:rsidR="00181FFB">
        <w:t xml:space="preserve"> commencement</w:t>
      </w:r>
      <w:r>
        <w:t xml:space="preserve"> on the level of uptake and</w:t>
      </w:r>
      <w:r w:rsidR="0056474E">
        <w:t xml:space="preserve"> completion.  </w:t>
      </w:r>
      <w:r>
        <w:t xml:space="preserve">The results of these regressions </w:t>
      </w:r>
      <w:r w:rsidR="009A3549">
        <w:t xml:space="preserve">are </w:t>
      </w:r>
      <w:r>
        <w:t>applied to a decision model to estimate t</w:t>
      </w:r>
      <w:r w:rsidR="0056474E">
        <w:t>he long-term implications of these factors on patient health and NHS expenditure.</w:t>
      </w:r>
      <w:r>
        <w:t xml:space="preserve">  </w:t>
      </w:r>
    </w:p>
    <w:p w14:paraId="3BFD30F6" w14:textId="751E1693" w:rsidR="0056474E" w:rsidRDefault="0056474E" w:rsidP="00F529FC">
      <w:pPr>
        <w:spacing w:line="360" w:lineRule="auto"/>
        <w:rPr>
          <w:b/>
        </w:rPr>
      </w:pPr>
      <w:r w:rsidRPr="00C238DF">
        <w:rPr>
          <w:b/>
        </w:rPr>
        <w:t>Re</w:t>
      </w:r>
      <w:r>
        <w:rPr>
          <w:b/>
        </w:rPr>
        <w:t>sults</w:t>
      </w:r>
      <w:r w:rsidR="00391D14">
        <w:rPr>
          <w:b/>
        </w:rPr>
        <w:t xml:space="preserve"> </w:t>
      </w:r>
    </w:p>
    <w:p w14:paraId="7B4C203C" w14:textId="301926C3" w:rsidR="0056474E" w:rsidRDefault="0056474E" w:rsidP="00F529FC">
      <w:pPr>
        <w:spacing w:line="360" w:lineRule="auto"/>
      </w:pPr>
      <w:r>
        <w:t xml:space="preserve">We </w:t>
      </w:r>
      <w:r w:rsidR="00CA2A47">
        <w:t>demonstrate</w:t>
      </w:r>
      <w:r>
        <w:t xml:space="preserve"> that the failure of 43.6% of patients in </w:t>
      </w:r>
      <w:r w:rsidR="004072F7">
        <w:t xml:space="preserve">England </w:t>
      </w:r>
      <w:r>
        <w:t xml:space="preserve">to start CR within the </w:t>
      </w:r>
      <w:r w:rsidR="009A3549">
        <w:t xml:space="preserve">recommended </w:t>
      </w:r>
      <w:r w:rsidR="00CA2A47">
        <w:t>timeframe</w:t>
      </w:r>
      <w:r>
        <w:t xml:space="preserve"> results in a 15.3% reduction in uptake, and 7.4% in completion.  These combine to </w:t>
      </w:r>
      <w:r w:rsidR="00CA2A47">
        <w:t>cause</w:t>
      </w:r>
      <w:r w:rsidR="00895D85">
        <w:t xml:space="preserve"> a</w:t>
      </w:r>
      <w:r w:rsidR="006F0BA0">
        <w:t>n average</w:t>
      </w:r>
      <w:r w:rsidR="00895D85">
        <w:t xml:space="preserve"> lifetime loss of 0.08</w:t>
      </w:r>
      <w:r>
        <w:t xml:space="preserve"> </w:t>
      </w:r>
      <w:r w:rsidR="00CA2A47">
        <w:t xml:space="preserve">year of </w:t>
      </w:r>
      <w:r>
        <w:t>life expectancy</w:t>
      </w:r>
      <w:r w:rsidR="00CA2A47">
        <w:t xml:space="preserve"> per person</w:t>
      </w:r>
      <w:r>
        <w:t xml:space="preserve">.  </w:t>
      </w:r>
      <w:r w:rsidR="00132350">
        <w:t xml:space="preserve">Scaled up to an annual </w:t>
      </w:r>
      <w:r w:rsidR="00895D85" w:rsidRPr="00254B69">
        <w:t>cohort</w:t>
      </w:r>
      <w:r w:rsidR="00895D85">
        <w:t xml:space="preserve"> </w:t>
      </w:r>
      <w:r w:rsidR="0024114B">
        <w:t xml:space="preserve">this implies 10,753 </w:t>
      </w:r>
      <w:r w:rsidR="00D92D38">
        <w:t xml:space="preserve">patients </w:t>
      </w:r>
      <w:r w:rsidR="0024114B">
        <w:t>not taking up CR due to the delay,</w:t>
      </w:r>
      <w:r w:rsidR="00132350">
        <w:t xml:space="preserve"> </w:t>
      </w:r>
      <w:r w:rsidR="0024114B">
        <w:t>equating</w:t>
      </w:r>
      <w:r w:rsidR="00132350">
        <w:t xml:space="preserve"> to </w:t>
      </w:r>
      <w:r w:rsidR="00895D85">
        <w:t>a loss of 3,936</w:t>
      </w:r>
      <w:r>
        <w:t xml:space="preserve"> years of life expectancy.  We e</w:t>
      </w:r>
      <w:r w:rsidR="00895D85">
        <w:t>stimate that an additional £12.3</w:t>
      </w:r>
      <w:r>
        <w:t xml:space="preserve"> million of NHS funding could be </w:t>
      </w:r>
      <w:r w:rsidR="00132350">
        <w:t xml:space="preserve">invested </w:t>
      </w:r>
      <w:r>
        <w:t xml:space="preserve">to alleviate the current delay. </w:t>
      </w:r>
    </w:p>
    <w:p w14:paraId="327D99F4" w14:textId="77777777" w:rsidR="0056474E" w:rsidRDefault="0056474E" w:rsidP="00F529FC">
      <w:pPr>
        <w:spacing w:line="360" w:lineRule="auto"/>
        <w:rPr>
          <w:b/>
        </w:rPr>
      </w:pPr>
      <w:r>
        <w:rPr>
          <w:b/>
        </w:rPr>
        <w:t>Conclusions</w:t>
      </w:r>
    </w:p>
    <w:p w14:paraId="42374115" w14:textId="7988FA44" w:rsidR="00F969CB" w:rsidRDefault="0056474E" w:rsidP="00F529FC">
      <w:pPr>
        <w:spacing w:line="360" w:lineRule="auto"/>
      </w:pPr>
      <w:r>
        <w:t>The current delay in many patients starting CR is causing quantifiable</w:t>
      </w:r>
      <w:r w:rsidR="00CA2A47">
        <w:t xml:space="preserve"> and avoidable</w:t>
      </w:r>
      <w:r>
        <w:t xml:space="preserve"> harm to their long-term health</w:t>
      </w:r>
      <w:r w:rsidR="006D5B78">
        <w:t xml:space="preserve">, </w:t>
      </w:r>
      <w:r w:rsidR="00C5568B">
        <w:t xml:space="preserve">policy and </w:t>
      </w:r>
      <w:r w:rsidR="006D5B78">
        <w:t xml:space="preserve">research must now look at </w:t>
      </w:r>
      <w:r w:rsidR="00C5568B">
        <w:t xml:space="preserve">both </w:t>
      </w:r>
      <w:r w:rsidR="006D5B78">
        <w:t xml:space="preserve">supply </w:t>
      </w:r>
      <w:r w:rsidR="00C5568B">
        <w:t xml:space="preserve">and </w:t>
      </w:r>
      <w:r w:rsidR="006D5B78">
        <w:t xml:space="preserve">demand solutions </w:t>
      </w:r>
      <w:r w:rsidR="00C5568B">
        <w:t>in tackling this issue</w:t>
      </w:r>
      <w:r w:rsidR="006D5B78">
        <w:t xml:space="preserve">.  </w:t>
      </w:r>
      <w:r w:rsidR="0024114B">
        <w:t xml:space="preserve"> </w:t>
      </w:r>
      <w:r w:rsidR="00CA2A47">
        <w:t xml:space="preserve"> </w:t>
      </w:r>
      <w:r w:rsidR="006D5B78">
        <w:t xml:space="preserve">  </w:t>
      </w:r>
    </w:p>
    <w:p w14:paraId="61775CBB" w14:textId="1E028D16" w:rsidR="006D5B78" w:rsidRDefault="006D5B78" w:rsidP="0012425C">
      <w:pPr>
        <w:spacing w:line="480" w:lineRule="auto"/>
      </w:pPr>
    </w:p>
    <w:p w14:paraId="62EB4BA6" w14:textId="77777777" w:rsidR="006D5B78" w:rsidRDefault="006D5B78" w:rsidP="0012425C">
      <w:pPr>
        <w:spacing w:line="480" w:lineRule="auto"/>
        <w:sectPr w:rsidR="006D5B78" w:rsidSect="00EE37AF">
          <w:pgSz w:w="11906" w:h="16838"/>
          <w:pgMar w:top="1440" w:right="1440" w:bottom="1440" w:left="1440" w:header="708" w:footer="708" w:gutter="0"/>
          <w:lnNumType w:countBy="1"/>
          <w:pgNumType w:fmt="lowerRoman"/>
          <w:cols w:space="708"/>
          <w:docGrid w:linePitch="360"/>
        </w:sectPr>
      </w:pPr>
    </w:p>
    <w:p w14:paraId="24E5246F" w14:textId="177AEB5F" w:rsidR="00AF1965" w:rsidRPr="009B7F80" w:rsidRDefault="000A0C51" w:rsidP="0012425C">
      <w:pPr>
        <w:pStyle w:val="ListParagraph"/>
        <w:numPr>
          <w:ilvl w:val="0"/>
          <w:numId w:val="3"/>
        </w:numPr>
        <w:spacing w:line="480" w:lineRule="auto"/>
        <w:rPr>
          <w:b/>
        </w:rPr>
      </w:pPr>
      <w:r w:rsidRPr="009B7F80">
        <w:rPr>
          <w:b/>
        </w:rPr>
        <w:lastRenderedPageBreak/>
        <w:t>Introduction</w:t>
      </w:r>
    </w:p>
    <w:p w14:paraId="160305BF" w14:textId="5C3ECAB5" w:rsidR="001507A2" w:rsidRDefault="001507A2" w:rsidP="0012425C">
      <w:pPr>
        <w:spacing w:line="480" w:lineRule="auto"/>
      </w:pPr>
      <w:r>
        <w:t xml:space="preserve">The </w:t>
      </w:r>
      <w:r w:rsidR="00F00CDE">
        <w:t xml:space="preserve">international </w:t>
      </w:r>
      <w:r>
        <w:t>bu</w:t>
      </w:r>
      <w:r w:rsidR="00F00CDE">
        <w:t>rden of cardiovascular disease</w:t>
      </w:r>
      <w:r>
        <w:t xml:space="preserve">, both on patient health and healthcare budgets, is enormous, </w:t>
      </w:r>
      <w:r w:rsidRPr="001507A2">
        <w:t>associated with an estimated 9.43 million deaths</w:t>
      </w:r>
      <w:r>
        <w:t xml:space="preserve"> worldwide</w:t>
      </w:r>
      <w:r w:rsidRPr="001507A2">
        <w:t xml:space="preserve"> in 2016</w:t>
      </w:r>
      <w:r w:rsidR="00245A6C">
        <w:fldChar w:fldCharType="begin"/>
      </w:r>
      <w:r w:rsidR="00245A6C">
        <w:instrText xml:space="preserve"> ADDIN EN.CITE &lt;EndNote&gt;&lt;Cite&gt;&lt;Author&gt;WHO&lt;/Author&gt;&lt;Year&gt;accessed 04/10/2018&lt;/Year&gt;&lt;RecNum&gt;1&lt;/RecNum&gt;&lt;DisplayText&gt;&lt;style face="superscript"&gt;1&lt;/style&gt;&lt;/DisplayText&gt;&lt;record&gt;&lt;rec-number&gt;1&lt;/rec-number&gt;&lt;foreign-keys&gt;&lt;key app="EN" db-id="5r9rdtrsmz9ex3efxvgxx0562p5fvwxsears" timestamp="1538643710"&gt;1&lt;/key&gt;&lt;/foreign-keys&gt;&lt;ref-type name="Journal Article"&gt;17&lt;/ref-type&gt;&lt;contributors&gt;&lt;authors&gt;&lt;author&gt;WHO&lt;/author&gt;&lt;/authors&gt;&lt;/contributors&gt;&lt;titles&gt;&lt;title&gt;Global Health Observatory (GHO) data: Top 10 causes of death&lt;/title&gt;&lt;secondary-title&gt;http://www.who.int/gho/mortality_burden_disease/causes_death/top_10/en/&lt;/secondary-title&gt;&lt;/titles&gt;&lt;periodical&gt;&lt;full-title&gt;http://www.who.int/gho/mortality_burden_disease/causes_death/top_10/en/&lt;/full-title&gt;&lt;/periodical&gt;&lt;dates&gt;&lt;year&gt;accessed 04/10/2018&lt;/year&gt;&lt;/dates&gt;&lt;urls&gt;&lt;/urls&gt;&lt;/record&gt;&lt;/Cite&gt;&lt;/EndNote&gt;</w:instrText>
      </w:r>
      <w:r w:rsidR="00245A6C">
        <w:fldChar w:fldCharType="separate"/>
      </w:r>
      <w:r w:rsidR="00245A6C" w:rsidRPr="00245A6C">
        <w:rPr>
          <w:noProof/>
          <w:vertAlign w:val="superscript"/>
        </w:rPr>
        <w:t>1</w:t>
      </w:r>
      <w:r w:rsidR="00245A6C">
        <w:fldChar w:fldCharType="end"/>
      </w:r>
      <w:r w:rsidR="00F00CDE">
        <w:t>,</w:t>
      </w:r>
      <w:r>
        <w:t xml:space="preserve"> costing the</w:t>
      </w:r>
      <w:r w:rsidR="00A15E7C">
        <w:t xml:space="preserve"> English National </w:t>
      </w:r>
      <w:r w:rsidR="0056634C">
        <w:t>H</w:t>
      </w:r>
      <w:r w:rsidR="00A15E7C">
        <w:t>ealth Service</w:t>
      </w:r>
      <w:r>
        <w:t xml:space="preserve"> </w:t>
      </w:r>
      <w:r w:rsidR="00A15E7C">
        <w:t>(</w:t>
      </w:r>
      <w:r>
        <w:t>NHS</w:t>
      </w:r>
      <w:r w:rsidR="00A15E7C">
        <w:t>)</w:t>
      </w:r>
      <w:r>
        <w:t xml:space="preserve"> £7 billion a year to treat</w:t>
      </w:r>
      <w:r w:rsidR="00245A6C">
        <w:fldChar w:fldCharType="begin"/>
      </w:r>
      <w:r w:rsidR="00245A6C">
        <w:instrText xml:space="preserve"> ADDIN EN.CITE &lt;EndNote&gt;&lt;Cite&gt;&lt;Author&gt;NHS England&lt;/Author&gt;&lt;Year&gt;2019&lt;/Year&gt;&lt;RecNum&gt;211&lt;/RecNum&gt;&lt;DisplayText&gt;&lt;style face="superscript"&gt;2&lt;/style&gt;&lt;/DisplayText&gt;&lt;record&gt;&lt;rec-number&gt;211&lt;/rec-number&gt;&lt;foreign-keys&gt;&lt;key app="EN" db-id="5r9rdtrsmz9ex3efxvgxx0562p5fvwxsears" timestamp="1552039668"&gt;211&lt;/key&gt;&lt;/foreign-keys&gt;&lt;ref-type name="Journal Article"&gt;17&lt;/ref-type&gt;&lt;contributors&gt;&lt;authors&gt;&lt;author&gt;NHS England,&lt;/author&gt;&lt;/authors&gt;&lt;/contributors&gt;&lt;titles&gt;&lt;title&gt;NHS Long Term Plan&lt;/title&gt;&lt;secondary-title&gt;NHS England: London&lt;/secondary-title&gt;&lt;/titles&gt;&lt;periodical&gt;&lt;full-title&gt;NHS England: London&lt;/full-title&gt;&lt;/periodical&gt;&lt;dates&gt;&lt;year&gt;2019&lt;/year&gt;&lt;/dates&gt;&lt;urls&gt;&lt;/urls&gt;&lt;/record&gt;&lt;/Cite&gt;&lt;/EndNote&gt;</w:instrText>
      </w:r>
      <w:r w:rsidR="00245A6C">
        <w:fldChar w:fldCharType="separate"/>
      </w:r>
      <w:r w:rsidR="00245A6C" w:rsidRPr="00245A6C">
        <w:rPr>
          <w:noProof/>
          <w:vertAlign w:val="superscript"/>
        </w:rPr>
        <w:t>2</w:t>
      </w:r>
      <w:r w:rsidR="00245A6C">
        <w:fldChar w:fldCharType="end"/>
      </w:r>
      <w:r w:rsidR="00F00CDE">
        <w:t>,</w:t>
      </w:r>
      <w:r>
        <w:rPr>
          <w:i/>
        </w:rPr>
        <w:t xml:space="preserve"> </w:t>
      </w:r>
      <w:r>
        <w:t>and the global economy an estimated $900 billion</w:t>
      </w:r>
      <w:r w:rsidR="00245A6C">
        <w:fldChar w:fldCharType="begin"/>
      </w:r>
      <w:r w:rsidR="00245A6C">
        <w:instrText xml:space="preserve"> ADDIN EN.CITE &lt;EndNote&gt;&lt;Cite&gt;&lt;Author&gt;Bloom&lt;/Author&gt;&lt;Year&gt;2011&lt;/Year&gt;&lt;RecNum&gt;224&lt;/RecNum&gt;&lt;DisplayText&gt;&lt;style face="superscript"&gt;3&lt;/style&gt;&lt;/DisplayText&gt;&lt;record&gt;&lt;rec-number&gt;224&lt;/rec-number&gt;&lt;foreign-keys&gt;&lt;key app="EN" db-id="5r9rdtrsmz9ex3efxvgxx0562p5fvwxsears" timestamp="1567065897"&gt;224&lt;/key&gt;&lt;/foreign-keys&gt;&lt;ref-type name="Journal Article"&gt;17&lt;/ref-type&gt;&lt;contributors&gt;&lt;authors&gt;&lt;author&gt;Bloom, D.E., Cafiero, E.T., Jané-Llopis, E., Abrahams-Gessel, S., Bloom, L.R., Fathima, S., Feigl,&lt;/author&gt;&lt;author&gt;A.B., Gaziano, T., Mowafi, M., Pandya, A., Prettner, K., Rosenberg, L., Seligman, B., Stein, A.Z., Weinstein, C. &lt;/author&gt;&lt;/authors&gt;&lt;/contributors&gt;&lt;titles&gt;&lt;title&gt;The Global Economic Burden of Noncommunicable Diseases&lt;/title&gt;&lt;secondary-title&gt;Geneva: World Economic Forum&lt;/secondary-title&gt;&lt;/titles&gt;&lt;periodical&gt;&lt;full-title&gt;Geneva: World Economic Forum&lt;/full-title&gt;&lt;/periodical&gt;&lt;dates&gt;&lt;year&gt;2011&lt;/year&gt;&lt;/dates&gt;&lt;urls&gt;&lt;/urls&gt;&lt;/record&gt;&lt;/Cite&gt;&lt;/EndNote&gt;</w:instrText>
      </w:r>
      <w:r w:rsidR="00245A6C">
        <w:fldChar w:fldCharType="separate"/>
      </w:r>
      <w:r w:rsidR="00245A6C" w:rsidRPr="00245A6C">
        <w:rPr>
          <w:noProof/>
          <w:vertAlign w:val="superscript"/>
        </w:rPr>
        <w:t>3</w:t>
      </w:r>
      <w:r w:rsidR="00245A6C">
        <w:fldChar w:fldCharType="end"/>
      </w:r>
      <w:r w:rsidRPr="001507A2">
        <w:t>.</w:t>
      </w:r>
      <w:r w:rsidR="00F00CDE">
        <w:t xml:space="preserve">  This burden is only expected to increase over time</w:t>
      </w:r>
      <w:r w:rsidR="00245A6C">
        <w:fldChar w:fldCharType="begin"/>
      </w:r>
      <w:r w:rsidR="00245A6C">
        <w:instrText xml:space="preserve"> ADDIN EN.CITE &lt;EndNote&gt;&lt;Cite&gt;&lt;Author&gt;Bloom&lt;/Author&gt;&lt;Year&gt;2011&lt;/Year&gt;&lt;RecNum&gt;224&lt;/RecNum&gt;&lt;DisplayText&gt;&lt;style face="superscript"&gt;1, 3&lt;/style&gt;&lt;/DisplayText&gt;&lt;record&gt;&lt;rec-number&gt;224&lt;/rec-number&gt;&lt;foreign-keys&gt;&lt;key app="EN" db-id="5r9rdtrsmz9ex3efxvgxx0562p5fvwxsears" timestamp="1567065897"&gt;224&lt;/key&gt;&lt;/foreign-keys&gt;&lt;ref-type name="Journal Article"&gt;17&lt;/ref-type&gt;&lt;contributors&gt;&lt;authors&gt;&lt;author&gt;Bloom, D.E., Cafiero, E.T., Jané-Llopis, E., Abrahams-Gessel, S., Bloom, L.R., Fathima, S., Feigl,&lt;/author&gt;&lt;author&gt;A.B., Gaziano, T., Mowafi, M., Pandya, A., Prettner, K., Rosenberg, L., Seligman, B., Stein, A.Z., Weinstein, C. &lt;/author&gt;&lt;/authors&gt;&lt;/contributors&gt;&lt;titles&gt;&lt;title&gt;The Global Economic Burden of Noncommunicable Diseases&lt;/title&gt;&lt;secondary-title&gt;Geneva: World Economic Forum&lt;/secondary-title&gt;&lt;/titles&gt;&lt;periodical&gt;&lt;full-title&gt;Geneva: World Economic Forum&lt;/full-title&gt;&lt;/periodical&gt;&lt;dates&gt;&lt;year&gt;2011&lt;/year&gt;&lt;/dates&gt;&lt;urls&gt;&lt;/urls&gt;&lt;/record&gt;&lt;/Cite&gt;&lt;Cite&gt;&lt;Author&gt;WHO&lt;/Author&gt;&lt;Year&gt;accessed 04/10/2018&lt;/Year&gt;&lt;RecNum&gt;1&lt;/RecNum&gt;&lt;record&gt;&lt;rec-number&gt;1&lt;/rec-number&gt;&lt;foreign-keys&gt;&lt;key app="EN" db-</w:instrText>
      </w:r>
      <w:r w:rsidR="00245A6C">
        <w:lastRenderedPageBreak/>
        <w:instrText>id="5r9rdtrsmz9ex3efxvgxx0562p5fvwxsears" timestamp="1538643710"&gt;1&lt;/key&gt;&lt;/foreign-keys&gt;&lt;ref-type name="Journal Article"&gt;17&lt;/ref-type&gt;&lt;contributors&gt;&lt;authors&gt;&lt;author&gt;WHO&lt;/author&gt;&lt;/authors&gt;&lt;/contributors&gt;&lt;titles&gt;&lt;title&gt;Global Health Observatory (GHO) data: Top 10 causes of death&lt;/title&gt;&lt;secondary-title&gt;http://www.who.int/gho/mortality_burden_disease/causes_death/top_10/en/&lt;/secondary-title&gt;&lt;/titles&gt;&lt;periodical&gt;&lt;full-title&gt;http://www.who.int/gho/mortality_burden_disease/causes_death/top_10/en/&lt;/full-title&gt;&lt;/periodical&gt;&lt;dates&gt;&lt;year&gt;accessed 04/10/2018&lt;/year&gt;&lt;/dates&gt;&lt;urls&gt;&lt;/urls&gt;&lt;/record&gt;&lt;/Cite&gt;&lt;/EndNote&gt;</w:instrText>
      </w:r>
      <w:r w:rsidR="00245A6C">
        <w:fldChar w:fldCharType="separate"/>
      </w:r>
      <w:r w:rsidR="00245A6C" w:rsidRPr="00245A6C">
        <w:rPr>
          <w:noProof/>
          <w:vertAlign w:val="superscript"/>
        </w:rPr>
        <w:t>1, 3</w:t>
      </w:r>
      <w:r w:rsidR="00245A6C">
        <w:fldChar w:fldCharType="end"/>
      </w:r>
      <w:r w:rsidR="00F00CDE">
        <w:t xml:space="preserve">.  To attempt to alleviate </w:t>
      </w:r>
      <w:r w:rsidR="00A81CD2">
        <w:t>its</w:t>
      </w:r>
      <w:r w:rsidR="00F00CDE">
        <w:t xml:space="preserve"> </w:t>
      </w:r>
      <w:r w:rsidR="00A81CD2">
        <w:t>impact</w:t>
      </w:r>
      <w:r w:rsidR="00132350">
        <w:t>,</w:t>
      </w:r>
      <w:r w:rsidR="00A81CD2">
        <w:t xml:space="preserve"> policy makers have sought to increase preventative activities</w:t>
      </w:r>
      <w:r w:rsidR="00245A6C">
        <w:fldChar w:fldCharType="begin"/>
      </w:r>
      <w:r w:rsidR="00245A6C">
        <w:instrText xml:space="preserve"> ADDIN EN.CITE &lt;EndNote&gt;&lt;Cite&gt;&lt;Author&gt;WHO&lt;/Author&gt;&lt;Year&gt;2007&lt;/Year&gt;&lt;RecNum&gt;225&lt;/RecNum&gt;&lt;DisplayText&gt;&lt;style face="superscript"&gt;4&lt;/style&gt;&lt;/DisplayText&gt;&lt;record&gt;&lt;rec-number&gt;225&lt;/rec-number&gt;&lt;foreign-keys&gt;&lt;key app="EN" db-id="5r9rdtrsmz9ex3efxvgxx0562p5fvwxsears" timestamp="1567066102"&gt;225&lt;/key&gt;&lt;/foreign-keys&gt;&lt;ref-type name="Journal Article"&gt;17&lt;/ref-type&gt;&lt;contributors&gt;&lt;authors&gt;&lt;author&gt;WHO&lt;/author&gt;&lt;/authors&gt;&lt;/contributors&gt;&lt;titles&gt;&lt;title&gt;Prevention of Cardiovascular Disease&lt;/title&gt;&lt;secondary-title&gt;Geneva: World Health Organisation&lt;/secondary-title&gt;&lt;/titles&gt;&lt;periodical&gt;&lt;full-title&gt;Geneva: World Health Organisation&lt;/full-title&gt;&lt;/periodical&gt;&lt;dates&gt;&lt;year&gt;2007&lt;/year&gt;&lt;/dates&gt;&lt;urls&gt;&lt;/urls&gt;&lt;/record&gt;&lt;/Cite&gt;&lt;/EndNote&gt;</w:instrText>
      </w:r>
      <w:r w:rsidR="00245A6C">
        <w:fldChar w:fldCharType="separate"/>
      </w:r>
      <w:r w:rsidR="00245A6C" w:rsidRPr="00245A6C">
        <w:rPr>
          <w:noProof/>
          <w:vertAlign w:val="superscript"/>
        </w:rPr>
        <w:t>4</w:t>
      </w:r>
      <w:r w:rsidR="00245A6C">
        <w:fldChar w:fldCharType="end"/>
      </w:r>
      <w:r w:rsidR="003F46F4">
        <w:t>,</w:t>
      </w:r>
      <w:r w:rsidR="00A81CD2">
        <w:t xml:space="preserve"> in addition to limit</w:t>
      </w:r>
      <w:r w:rsidR="00132350">
        <w:t>ing</w:t>
      </w:r>
      <w:r w:rsidR="00A81CD2">
        <w:t xml:space="preserve"> the individual burden </w:t>
      </w:r>
      <w:r w:rsidR="00132350">
        <w:t xml:space="preserve">for </w:t>
      </w:r>
      <w:r w:rsidR="00A81CD2">
        <w:t xml:space="preserve">patients who suffer from </w:t>
      </w:r>
      <w:r w:rsidR="00132350">
        <w:t>cardiovascular disease</w:t>
      </w:r>
      <w:r w:rsidR="00245A6C">
        <w:fldChar w:fldCharType="begin"/>
      </w:r>
      <w:r w:rsidR="00245A6C">
        <w:instrText xml:space="preserve"> ADDIN EN.CITE &lt;EndNote&gt;&lt;Cite&gt;&lt;Author&gt;BACPR&lt;/Author&gt;&lt;Year&gt;2017&lt;/Year&gt;&lt;RecNum&gt;229&lt;/RecNum&gt;&lt;DisplayText&gt;&lt;style face="superscript"&gt;5&lt;/style&gt;&lt;/DisplayText&gt;&lt;record&gt;&lt;rec-number&gt;229&lt;/rec-number&gt;&lt;foreign-keys&gt;&lt;key app="EN" db-id="5r9rdtrsmz9ex3efxvgxx0562p5fvwxsears" timestamp="1567067398"&gt;229&lt;/key&gt;&lt;/foreign-keys&gt;&lt;ref-type name="Journal Article"&gt;17&lt;/ref-</w:instrText>
      </w:r>
      <w:r w:rsidR="00245A6C">
        <w:lastRenderedPageBreak/>
        <w:instrText>type&gt;&lt;contributors&gt;&lt;authors&gt;&lt;author&gt;BACPR&lt;/author&gt;&lt;/authors&gt;&lt;/contributors&gt;&lt;titles&gt;&lt;title&gt;The BACPR Standards and Core Components for Cardiovascular Disease Prevention and Rehabilitation&lt;/title&gt;&lt;secondary-title&gt;BACPR: London&lt;/secondary-title&gt;&lt;/titles&gt;&lt;periodical&gt;&lt;full-title&gt;BACPR: London&lt;/full-title&gt;&lt;/periodical&gt;&lt;dates&gt;&lt;year&gt;2017&lt;/year&gt;&lt;/dates&gt;&lt;urls&gt;&lt;/urls&gt;&lt;/record&gt;&lt;/Cite&gt;&lt;/EndNote&gt;</w:instrText>
      </w:r>
      <w:r w:rsidR="00245A6C">
        <w:fldChar w:fldCharType="separate"/>
      </w:r>
      <w:r w:rsidR="00245A6C" w:rsidRPr="00245A6C">
        <w:rPr>
          <w:noProof/>
          <w:vertAlign w:val="superscript"/>
        </w:rPr>
        <w:t>5</w:t>
      </w:r>
      <w:r w:rsidR="00245A6C">
        <w:fldChar w:fldCharType="end"/>
      </w:r>
      <w:r w:rsidR="00245A6C">
        <w:t>.</w:t>
      </w:r>
      <w:r w:rsidR="00A81CD2">
        <w:t xml:space="preserve">  A key focus of the latter has been the drive to offer Cardiac Rehabilitation (CR) to </w:t>
      </w:r>
      <w:r w:rsidR="003B644F">
        <w:t xml:space="preserve">eligible </w:t>
      </w:r>
      <w:r w:rsidR="00A81CD2">
        <w:t>patients</w:t>
      </w:r>
      <w:r w:rsidR="00CE653A">
        <w:t>,</w:t>
      </w:r>
      <w:r w:rsidR="00A81CD2">
        <w:t xml:space="preserve"> who have been diagnosed with cardiovascular disease in an attempt to reduce the risk of future </w:t>
      </w:r>
      <w:r w:rsidR="003D371A">
        <w:t>cardiac events</w:t>
      </w:r>
      <w:r w:rsidR="00CE653A">
        <w:t>,</w:t>
      </w:r>
      <w:r w:rsidR="003D371A">
        <w:t xml:space="preserve"> through </w:t>
      </w:r>
      <w:r w:rsidR="003B644F">
        <w:t xml:space="preserve">a comprehensive health behaviour approach including exercise training, </w:t>
      </w:r>
      <w:r w:rsidR="003D371A">
        <w:t>education</w:t>
      </w:r>
      <w:r w:rsidR="003B644F">
        <w:t xml:space="preserve"> (e.g</w:t>
      </w:r>
      <w:r w:rsidR="00FB1C07">
        <w:t>.</w:t>
      </w:r>
      <w:r w:rsidR="003B644F">
        <w:t xml:space="preserve"> diet</w:t>
      </w:r>
      <w:r w:rsidR="005571DE">
        <w:t xml:space="preserve"> and</w:t>
      </w:r>
      <w:r w:rsidR="00FB1C07">
        <w:t xml:space="preserve"> </w:t>
      </w:r>
      <w:r w:rsidR="003B644F">
        <w:t>physical activity promotion) and psycho-social support</w:t>
      </w:r>
      <w:r w:rsidR="003D371A">
        <w:t xml:space="preserve">. </w:t>
      </w:r>
      <w:r w:rsidR="00A81CD2">
        <w:t xml:space="preserve"> </w:t>
      </w:r>
    </w:p>
    <w:p w14:paraId="53979979" w14:textId="06F8AF66" w:rsidR="006300A3" w:rsidRDefault="001F4BC2" w:rsidP="0012425C">
      <w:pPr>
        <w:spacing w:line="480" w:lineRule="auto"/>
      </w:pPr>
      <w:r>
        <w:t>Recent research has demonstrated that CR is both highly effective</w:t>
      </w:r>
      <w:r w:rsidR="00245A6C">
        <w:fldChar w:fldCharType="begin">
          <w:fldData xml:space="preserve">PEVuZE5vdGU+PENpdGU+PEF1dGhvcj5BbmRlcnNvbjwvQXV0aG9yPjxZZWFyPjIwMTY8L1llYXI+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==
</w:fldData>
        </w:fldChar>
      </w:r>
      <w:r w:rsidR="00245A6C">
        <w:instrText xml:space="preserve"> ADDIN EN.CITE </w:instrText>
      </w:r>
      <w:r w:rsidR="00245A6C">
        <w:fldChar w:fldCharType="begin">
          <w:fldData xml:space="preserve">PEVuZE5vdGU+PENpdGU+PEF1dGhvcj5BbmRlcnNvbjwvQXV0aG9yPjxZZWFyPjIwMTY8L1llYXI+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==
</w:fldData>
        </w:fldChar>
      </w:r>
      <w:r w:rsidR="00245A6C">
        <w:instrText xml:space="preserve"> ADDIN EN.CITE.DATA </w:instrText>
      </w:r>
      <w:r w:rsidR="00245A6C">
        <w:fldChar w:fldCharType="end"/>
      </w:r>
      <w:r w:rsidR="00245A6C">
        <w:fldChar w:fldCharType="separate"/>
      </w:r>
      <w:r w:rsidR="00245A6C" w:rsidRPr="00245A6C">
        <w:rPr>
          <w:noProof/>
          <w:vertAlign w:val="superscript"/>
        </w:rPr>
        <w:t>6</w:t>
      </w:r>
      <w:r w:rsidR="00245A6C">
        <w:fldChar w:fldCharType="end"/>
      </w:r>
      <w:r>
        <w:t xml:space="preserve"> and cost-effective</w:t>
      </w:r>
      <w:r w:rsidR="00245A6C">
        <w:fldChar w:fldCharType="begin"/>
      </w:r>
      <w:r w:rsidR="00245A6C">
        <w:instrText xml:space="preserve"> ADDIN EN.CITE &lt;EndNote&gt;&lt;Cite&gt;&lt;Author&gt;Hinde&lt;/Author&gt;&lt;Year&gt;2019&lt;/Year&gt;&lt;RecNum&gt;226&lt;/RecNum&gt;&lt;DisplayText&gt;&lt;style face="superscript"&gt;7&lt;/style&gt;&lt;/DisplayText&gt;&lt;record&gt;&lt;rec-number&gt;226&lt;/rec-number&gt;&lt;foreign-keys&gt;&lt;key app="EN" db-id="5r9rdtrsmz9ex3efxvgxx0562p5fvwxsears" timestamp="1567066299"&gt;226&lt;/key&gt;&lt;/foreign-keys&gt;&lt;ref-type name="Journal Article"&gt;17&lt;/ref-type&gt;&lt;contributors&gt;&lt;authors&gt;&lt;author&gt;Hinde, Sebastian&lt;/author&gt;&lt;author&gt;Bojke, Laura&lt;/author&gt;&lt;author&gt;Harrison, Alexander&lt;/author&gt;&lt;author&gt;Doherty, Patrick&lt;/author&gt;&lt;/authors&gt;&lt;/contributors&gt;&lt;titles&gt;&lt;title&gt;Improving cardiac rehabilitation uptake: Potential health gains by socioeconomic status&lt;/title&gt;&lt;/titles&gt;&lt;pages&gt;2047487319848533&lt;/pages&gt;&lt;volume&gt;0&lt;/volume&gt;&lt;number&gt;0&lt;/number&gt;&lt;keywords&gt;&lt;keyword&gt;Cardiac rehabilitation,myocardial infarction,economic evaluation,deprivation,inequality&lt;/keyword&gt;&lt;/keywords&gt;&lt;dates&gt;&lt;year&gt;2019&lt;/year&gt;&lt;/dates&gt;&lt;accession-num&gt;31067128&lt;/accession-num&gt;&lt;urls&gt;&lt;related-urls&gt;&lt;url&gt;https://journals.sagepub.com/doi/abs/10.1177/2047487319848533&lt;/url&gt;&lt;/related-urls&gt;&lt;/urls&gt;&lt;electronic-resource-num&gt;10.1177/2047487319848533&lt;/electronic-resource-num&gt;&lt;/record&gt;&lt;/Cite&gt;&lt;/EndNote&gt;</w:instrText>
      </w:r>
      <w:r w:rsidR="00245A6C">
        <w:fldChar w:fldCharType="separate"/>
      </w:r>
      <w:r w:rsidR="00245A6C" w:rsidRPr="00245A6C">
        <w:rPr>
          <w:noProof/>
          <w:vertAlign w:val="superscript"/>
        </w:rPr>
        <w:t>7</w:t>
      </w:r>
      <w:r w:rsidR="00245A6C">
        <w:fldChar w:fldCharType="end"/>
      </w:r>
      <w:r>
        <w:t xml:space="preserve"> for </w:t>
      </w:r>
      <w:r w:rsidR="00DD2B7C">
        <w:t>coron</w:t>
      </w:r>
      <w:r w:rsidR="003D371A">
        <w:t>ary heart disease (CHD) patient</w:t>
      </w:r>
      <w:r w:rsidR="0060782B">
        <w:t>s</w:t>
      </w:r>
      <w:r>
        <w:t xml:space="preserve">.  </w:t>
      </w:r>
      <w:r>
        <w:lastRenderedPageBreak/>
        <w:t>However,</w:t>
      </w:r>
      <w:r w:rsidR="006300A3">
        <w:t xml:space="preserve"> </w:t>
      </w:r>
      <w:r w:rsidR="002F1BA4">
        <w:t>d</w:t>
      </w:r>
      <w:r w:rsidR="003D371A">
        <w:t>espite extensive guidance on the timeframe within which CR should be started after myocardial infarction (MI) or revascularisation</w:t>
      </w:r>
      <w:r w:rsidR="00245A6C">
        <w:fldChar w:fldCharType="begin"/>
      </w:r>
      <w:r w:rsidR="00245A6C">
        <w:instrText xml:space="preserve"> ADDIN EN.CITE &lt;EndNote&gt;&lt;Cite&gt;&lt;Author&gt;NICE&lt;/Author&gt;&lt;Year&gt;2013&lt;/Year&gt;&lt;RecNum&gt;9&lt;/RecNum&gt;&lt;DisplayText&gt;&lt;style face="superscript"&gt;5, 8&lt;/style&gt;&lt;/DisplayText&gt;&lt;record&gt;&lt;rec-number&gt;9&lt;/rec-number&gt;&lt;foreign-keys&gt;&lt;key app="EN" db-id="5r9rdtrsmz9ex3efxvgxx0562p5fvwxsears" timestamp="1538645511"&gt;9&lt;/key&gt;&lt;/foreign-keys&gt;&lt;ref-type name="Journal Article"&gt;17&lt;/ref-type&gt;&lt;contributors&gt;&lt;authors&gt;&lt;author&gt;NICE&lt;/author&gt;&lt;/authors&gt;&lt;/contributors&gt;&lt;titles&gt;&lt;title&gt;Myocardial infarction: cardiac rehabilitation and prevention of further cardiovascular disease&lt;/title&gt;&lt;secondary-title&gt;NICE: London&lt;/secondary-title&gt;&lt;/titles&gt;&lt;periodical&gt;&lt;full-title&gt;NICE: London&lt;/full-title&gt;&lt;/periodical&gt;&lt;volume&gt;CG172&lt;/volume&gt;&lt;dates&gt;&lt;year&gt;2013&lt;/year&gt;&lt;/dates&gt;&lt;urls&gt;&lt;/urls&gt;&lt;/record&gt;&lt;/Cite&gt;&lt;Cite&gt;&lt;Author&gt;BACPR&lt;/Author&gt;&lt;Year&gt;2017&lt;/Year&gt;&lt;RecNum&gt;229&lt;/RecNum&gt;&lt;record&gt;&lt;rec-number&gt;229&lt;/rec-number&gt;&lt;foreign-keys&gt;&lt;key app="EN" db-id="5r9rdtrsmz9ex3efxvgxx0562p5fvwxsears" timestamp="1567067398"&gt;229&lt;/key&gt;&lt;/foreign-keys&gt;&lt;ref-type name="Journal Article"&gt;17&lt;/ref-type&gt;&lt;contributors&gt;&lt;authors&gt;&lt;author&gt;BACPR&lt;/author&gt;&lt;/authors&gt;&lt;/contributors&gt;&lt;titles&gt;&lt;title&gt;The BACPR Standards and Core Components for Cardiovascular Disease Prevention and Rehabilitation&lt;/title&gt;&lt;secondary-title&gt;BACPR: London&lt;/secondary-title&gt;&lt;/titles&gt;&lt;periodical&gt;&lt;full-title&gt;BACPR: London&lt;/full-title&gt;&lt;/periodical&gt;&lt;dates&gt;&lt;year&gt;2017&lt;/year&gt;&lt;/dates&gt;&lt;urls&gt;&lt;/urls&gt;&lt;/record&gt;&lt;/Cite&gt;&lt;/EndNote&gt;</w:instrText>
      </w:r>
      <w:r w:rsidR="00245A6C">
        <w:fldChar w:fldCharType="separate"/>
      </w:r>
      <w:r w:rsidR="00245A6C" w:rsidRPr="00245A6C">
        <w:rPr>
          <w:noProof/>
          <w:vertAlign w:val="superscript"/>
        </w:rPr>
        <w:t>5, 8</w:t>
      </w:r>
      <w:r w:rsidR="00245A6C">
        <w:fldChar w:fldCharType="end"/>
      </w:r>
      <w:r w:rsidR="003D371A">
        <w:t xml:space="preserve"> </w:t>
      </w:r>
      <w:r w:rsidR="00272B25">
        <w:t>there is significant variation in the timeliness of commencement</w:t>
      </w:r>
      <w:r w:rsidR="00245A6C">
        <w:fldChar w:fldCharType="begin"/>
      </w:r>
      <w:r w:rsidR="00245A6C">
        <w:instrText xml:space="preserve"> ADDIN EN.CITE &lt;EndNote&gt;&lt;Cite&gt;&lt;Author&gt;British Heart Foudation&lt;/Author&gt;&lt;Year&gt;2018&lt;/Year&gt;&lt;RecNum&gt;212&lt;/RecNum&gt;&lt;DisplayText&gt;&lt;style face="superscript"&gt;9&lt;/style&gt;&lt;/DisplayText&gt;&lt;record&gt;&lt;rec-number&gt;212&lt;/rec-number&gt;&lt;foreign-keys&gt;&lt;key app="EN" db-id="5r9rdtrsmz9ex3efxvgxx0562p5fvwxsears" timestamp="1552039732"&gt;212&lt;/key&gt;&lt;/foreign-keys&gt;&lt;ref-type name="Journal Article"&gt;17&lt;/ref-</w:instrText>
      </w:r>
      <w:r w:rsidR="00245A6C">
        <w:lastRenderedPageBreak/>
        <w:instrText>type&gt;&lt;contributors&gt;&lt;authors&gt;&lt;author&gt;British Heart Foudation,&lt;/author&gt;&lt;/authors&gt;&lt;/contributors&gt;&lt;titles&gt;&lt;title&gt;Turning Back the Tide on Heart and Circulatory Disease&lt;/title&gt;&lt;secondary-title&gt;British Heart Foundation: London&lt;/secondary-title&gt;&lt;/titles&gt;&lt;periodical&gt;&lt;full-title&gt;British Heart Foundation: London&lt;/full-title&gt;&lt;/periodical&gt;&lt;dates&gt;&lt;year&gt;2018&lt;/year&gt;&lt;/dates&gt;&lt;urls&gt;&lt;/urls&gt;&lt;/record&gt;&lt;/Cite&gt;&lt;/EndNote&gt;</w:instrText>
      </w:r>
      <w:r w:rsidR="00245A6C">
        <w:fldChar w:fldCharType="separate"/>
      </w:r>
      <w:r w:rsidR="00245A6C" w:rsidRPr="00245A6C">
        <w:rPr>
          <w:noProof/>
          <w:vertAlign w:val="superscript"/>
        </w:rPr>
        <w:t>9</w:t>
      </w:r>
      <w:r w:rsidR="00245A6C">
        <w:fldChar w:fldCharType="end"/>
      </w:r>
      <w:r w:rsidR="00272B25">
        <w:t xml:space="preserve">.  </w:t>
      </w:r>
      <w:r w:rsidR="006300A3">
        <w:t xml:space="preserve">International research has identified that a delay in the commencement of CR </w:t>
      </w:r>
      <w:r w:rsidR="003D371A">
        <w:t>has contributed to the poor levels of</w:t>
      </w:r>
      <w:r w:rsidR="00B43085">
        <w:t xml:space="preserve"> engagement with the service, both uptake</w:t>
      </w:r>
      <w:r w:rsidR="00245A6C">
        <w:fldChar w:fldCharType="begin">
          <w:fldData xml:space="preserve">PEVuZE5vdGU+PENpdGU+PEF1dGhvcj5QYWNrPC9BdXRob3I+PFllYXI+MjAxMzwvWWVhcj48UmVj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</w:fldData>
        </w:fldChar>
      </w:r>
      <w:r w:rsidR="00245A6C">
        <w:instrText xml:space="preserve"> ADDIN EN.CITE </w:instrText>
      </w:r>
      <w:r w:rsidR="00245A6C">
        <w:fldChar w:fldCharType="begin">
          <w:fldData xml:space="preserve">PEVuZE5vdGU+PENpdGU+PEF1dGhvcj5QYWNrPC9BdXRob3I+PFllYXI+MjAxMzwvWWVhcj48UmVj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</w:fldData>
        </w:fldChar>
      </w:r>
      <w:r w:rsidR="00245A6C">
        <w:instrText xml:space="preserve"> ADDIN EN.CITE.DATA </w:instrText>
      </w:r>
      <w:r w:rsidR="00245A6C">
        <w:fldChar w:fldCharType="end"/>
      </w:r>
      <w:r w:rsidR="00245A6C">
        <w:fldChar w:fldCharType="separate"/>
      </w:r>
      <w:r w:rsidR="00245A6C" w:rsidRPr="00245A6C">
        <w:rPr>
          <w:noProof/>
          <w:vertAlign w:val="superscript"/>
        </w:rPr>
        <w:t>10-12</w:t>
      </w:r>
      <w:r w:rsidR="00245A6C">
        <w:fldChar w:fldCharType="end"/>
      </w:r>
      <w:r w:rsidR="00B43085">
        <w:t xml:space="preserve"> and completion </w:t>
      </w:r>
      <w:r w:rsidR="00245A6C">
        <w:fldChar w:fldCharType="begin">
          <w:fldData xml:space="preserve">PEVuZE5vdGU+PENpdGU+PEF1dGhvcj5NYXJ6b2xpbmk8L0F1dGhvcj48WWVhcj4yMDE1PC9ZZWFy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</w:fldData>
        </w:fldChar>
      </w:r>
      <w:r w:rsidR="00245A6C">
        <w:instrText xml:space="preserve"> ADDIN EN.CITE </w:instrText>
      </w:r>
      <w:r w:rsidR="00245A6C">
        <w:fldChar w:fldCharType="begin">
          <w:fldData xml:space="preserve">PEVuZE5vdGU+PENpdGU+PEF1dGhvcj5NYXJ6b2xpbmk8L0F1dGhvcj48WWVhcj4yMDE1PC9ZZWFy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</w:fldData>
        </w:fldChar>
      </w:r>
      <w:r w:rsidR="00245A6C">
        <w:instrText xml:space="preserve"> ADDIN EN.CITE.DATA </w:instrText>
      </w:r>
      <w:r w:rsidR="00245A6C">
        <w:fldChar w:fldCharType="end"/>
      </w:r>
      <w:r w:rsidR="00245A6C">
        <w:fldChar w:fldCharType="separate"/>
      </w:r>
      <w:r w:rsidR="00245A6C" w:rsidRPr="00245A6C">
        <w:rPr>
          <w:noProof/>
          <w:vertAlign w:val="superscript"/>
        </w:rPr>
        <w:t>10, 11, 13</w:t>
      </w:r>
      <w:r w:rsidR="00245A6C">
        <w:fldChar w:fldCharType="end"/>
      </w:r>
      <w:r w:rsidR="00B43085">
        <w:t xml:space="preserve">, as well as impacting the propensity to benefit from the </w:t>
      </w:r>
      <w:r w:rsidR="00286C29">
        <w:t>programme</w:t>
      </w:r>
      <w:r w:rsidR="00286C29">
        <w:fldChar w:fldCharType="begin">
          <w:fldData xml:space="preserve">PEVuZE5vdGU+PENpdGU+PEF1dGhvcj5GZWxsPC9BdXRob3I+PFllYXI+MjAxNjwvWWVhcj48UmVj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</w:fldData>
        </w:fldChar>
      </w:r>
      <w:r w:rsidR="00286C29">
        <w:instrText xml:space="preserve"> ADDIN EN.CITE </w:instrText>
      </w:r>
      <w:r w:rsidR="00286C29">
        <w:fldChar w:fldCharType="begin">
          <w:fldData xml:space="preserve">PEVuZE5vdGU+PENpdGU+PEF1dGhvcj5GZWxsPC9BdXRob3I+PFllYXI+MjAxNjwvWWVhcj48UmVj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</w:fldData>
        </w:fldChar>
      </w:r>
      <w:r w:rsidR="00286C29">
        <w:instrText xml:space="preserve"> ADDIN EN.CITE.DATA </w:instrText>
      </w:r>
      <w:r w:rsidR="00286C29">
        <w:fldChar w:fldCharType="end"/>
      </w:r>
      <w:r w:rsidR="00286C29">
        <w:fldChar w:fldCharType="separate"/>
      </w:r>
      <w:r w:rsidR="00286C29" w:rsidRPr="00245A6C">
        <w:rPr>
          <w:noProof/>
          <w:vertAlign w:val="superscript"/>
        </w:rPr>
        <w:t>14, 15</w:t>
      </w:r>
      <w:r w:rsidR="00286C29">
        <w:fldChar w:fldCharType="end"/>
      </w:r>
      <w:r w:rsidR="00B43085">
        <w:t xml:space="preserve">.  </w:t>
      </w:r>
      <w:r w:rsidR="00265303">
        <w:t>Previous authors have identified that this delay is the result of both patient and service level factors</w:t>
      </w:r>
      <w:r w:rsidR="00245A6C">
        <w:fldChar w:fldCharType="begin">
          <w:fldData xml:space="preserve">PEVuZE5vdGU+PENpdGU+PEF1dGhvcj5BbCBRdWFpdDwvQXV0aG9yPjxZZWFyPjIwMTc8L1llYXI+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</w:fldData>
        </w:fldChar>
      </w:r>
      <w:r w:rsidR="00245A6C">
        <w:instrText xml:space="preserve"> ADDIN EN.CITE </w:instrText>
      </w:r>
      <w:r w:rsidR="00245A6C">
        <w:fldChar w:fldCharType="begin">
          <w:fldData xml:space="preserve">PEVuZE5vdGU+PENpdGU+PEF1dGhvcj5BbCBRdWFpdDwvQXV0aG9yPjxZZWFyPjIwMTc8L1llYXI+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</w:fldData>
        </w:fldChar>
      </w:r>
      <w:r w:rsidR="00245A6C">
        <w:instrText xml:space="preserve"> ADDIN EN.CITE.DATA </w:instrText>
      </w:r>
      <w:r w:rsidR="00245A6C">
        <w:fldChar w:fldCharType="end"/>
      </w:r>
      <w:r w:rsidR="00245A6C">
        <w:fldChar w:fldCharType="separate"/>
      </w:r>
      <w:r w:rsidR="00245A6C" w:rsidRPr="00245A6C">
        <w:rPr>
          <w:noProof/>
          <w:vertAlign w:val="superscript"/>
        </w:rPr>
        <w:t>16</w:t>
      </w:r>
      <w:r w:rsidR="00245A6C">
        <w:fldChar w:fldCharType="end"/>
      </w:r>
      <w:r w:rsidR="00265303">
        <w:t xml:space="preserve">.  </w:t>
      </w:r>
      <w:r w:rsidR="00B43085">
        <w:t>However, to date there has been no attempt to combine these factors to determine the impact of delayed commencement on long-term patient health</w:t>
      </w:r>
      <w:r w:rsidR="002F1BA4">
        <w:t xml:space="preserve"> and cost burden of continued cardiovascular disease on the healthcare system.</w:t>
      </w:r>
    </w:p>
    <w:p w14:paraId="79E7A074" w14:textId="529B54E3" w:rsidR="00B43085" w:rsidRDefault="001D5F83" w:rsidP="0012425C">
      <w:pPr>
        <w:spacing w:line="480" w:lineRule="auto"/>
      </w:pPr>
      <w:r>
        <w:t xml:space="preserve">In this paper we </w:t>
      </w:r>
      <w:r w:rsidR="00166B8B">
        <w:t xml:space="preserve">report de-novo regression analyses exploring the impact of a delay on uptake and completion of CR using the </w:t>
      </w:r>
      <w:r w:rsidR="001E52A7">
        <w:t xml:space="preserve">British Heart Foundation (BHF) </w:t>
      </w:r>
      <w:r w:rsidR="00166B8B">
        <w:t>National Audit of CR (NACR) database</w:t>
      </w:r>
      <w:r w:rsidR="00245A6C">
        <w:fldChar w:fldCharType="begin"/>
      </w:r>
      <w:r w:rsidR="00245A6C">
        <w:instrText xml:space="preserve"> ADDIN EN.CITE &lt;EndNote&gt;&lt;Cite&gt;&lt;Author&gt;British Heart Foudation&lt;/Author&gt;&lt;Year&gt;2018&lt;/Year&gt;&lt;RecNum&gt;227&lt;/RecNum&gt;&lt;DisplayText&gt;&lt;style face="superscript"&gt;17&lt;/style&gt;&lt;/DisplayText&gt;&lt;record&gt;&lt;rec-number&gt;227&lt;/rec-number&gt;&lt;foreign-keys&gt;&lt;key app="EN" db-id="5r9rdtrsmz9ex3efxvgxx0562p5fvwxsears" timestamp="1567066587"&gt;227&lt;/key&gt;&lt;/foreign-keys&gt;&lt;ref-type name="Journal Article"&gt;17&lt;/ref-type&gt;&lt;contributors&gt;&lt;authors&gt;&lt;author&gt;British Heart Foudation,&lt;/author&gt;&lt;/authors&gt;&lt;/contributors&gt;&lt;titles&gt;&lt;title&gt;The National Audit of Cardiac Rehabilitation: Annual Statistical Report 2018&lt;/title&gt;&lt;secondary-title&gt;British Heart Foundation: London&lt;/secondary-title&gt;&lt;/titles&gt;&lt;periodical&gt;&lt;full-title&gt;British Heart Foundation: London&lt;/full-</w:instrText>
      </w:r>
      <w:r w:rsidR="00245A6C">
        <w:lastRenderedPageBreak/>
        <w:instrText>title&gt;&lt;/periodical&gt;&lt;dates&gt;&lt;year&gt;2018&lt;/year&gt;&lt;/dates&gt;&lt;urls&gt;&lt;/urls&gt;&lt;/record&gt;&lt;/Cite&gt;&lt;/EndNote&gt;</w:instrText>
      </w:r>
      <w:r w:rsidR="00245A6C">
        <w:fldChar w:fldCharType="separate"/>
      </w:r>
      <w:r w:rsidR="00245A6C" w:rsidRPr="00245A6C">
        <w:rPr>
          <w:noProof/>
          <w:vertAlign w:val="superscript"/>
        </w:rPr>
        <w:t>17</w:t>
      </w:r>
      <w:r w:rsidR="00245A6C">
        <w:fldChar w:fldCharType="end"/>
      </w:r>
      <w:r w:rsidR="00166B8B">
        <w:t xml:space="preserve">.  These regressions are used to </w:t>
      </w:r>
      <w:r w:rsidR="00683E0C">
        <w:t xml:space="preserve">extend an existing mathematical model of the long-term health and resource use implications of </w:t>
      </w:r>
      <w:r w:rsidR="00E96F9E">
        <w:t>CR</w:t>
      </w:r>
      <w:r w:rsidR="00245A6C">
        <w:fldChar w:fldCharType="begin"/>
      </w:r>
      <w:r w:rsidR="00245A6C">
        <w:instrText xml:space="preserve"> ADDIN EN.CITE &lt;EndNote&gt;&lt;Cite&gt;&lt;Author&gt;Hinde&lt;/Author&gt;&lt;Year&gt;2019&lt;/Year&gt;&lt;RecNum&gt;226&lt;/RecNum&gt;&lt;DisplayText&gt;&lt;style face="superscript"&gt;7&lt;/style&gt;&lt;/DisplayText&gt;&lt;record&gt;&lt;rec-number&gt;226&lt;/rec-number&gt;&lt;foreign-keys&gt;&lt;key app="EN" db-id="5r9rdtrsmz9ex3efxvgxx0562p5fvwxsears" timestamp="1567066299"&gt;226&lt;/key&gt;&lt;/foreign-keys&gt;&lt;ref-type name="Journal Article"&gt;17&lt;/ref-type&gt;&lt;contributors&gt;&lt;authors&gt;&lt;author&gt;Hinde, Sebastian&lt;/author&gt;&lt;author&gt;Bojke, Laura&lt;/author&gt;&lt;author&gt;Harrison, Alexander&lt;/author&gt;&lt;author&gt;Doherty, Patrick&lt;/author&gt;&lt;/authors&gt;&lt;/contributors&gt;&lt;titles&gt;&lt;title&gt;Improving cardiac rehabilitation uptake: Potential health gains by socioeconomic status&lt;/title&gt;&lt;/titles&gt;&lt;pages&gt;2047487319848533&lt;/pages&gt;&lt;volume&gt;0&lt;/volume&gt;&lt;number&gt;0&lt;/number&gt;&lt;keywords&gt;&lt;keyword&gt;Cardiac rehabilitation,myocardial infarction,economic evaluation,deprivation,inequality&lt;/keyword&gt;&lt;/keywords&gt;&lt;dates&gt;&lt;year&gt;2019&lt;/year&gt;&lt;/dates&gt;&lt;accession-num&gt;31067128&lt;/accession-num&gt;&lt;urls&gt;&lt;related-urls&gt;&lt;url&gt;https://journals.sagepub.com/doi/abs/10.1177/2047487319848533&lt;/url&gt;&lt;/related-urls&gt;&lt;/urls&gt;&lt;electronic-resource-num&gt;10.1177/2047487319848533&lt;/electronic-resource-num&gt;&lt;/record&gt;&lt;/Cite&gt;&lt;/EndNote&gt;</w:instrText>
      </w:r>
      <w:r w:rsidR="00245A6C">
        <w:fldChar w:fldCharType="separate"/>
      </w:r>
      <w:r w:rsidR="00245A6C" w:rsidRPr="00245A6C">
        <w:rPr>
          <w:noProof/>
          <w:vertAlign w:val="superscript"/>
        </w:rPr>
        <w:t>7</w:t>
      </w:r>
      <w:r w:rsidR="00245A6C">
        <w:fldChar w:fldCharType="end"/>
      </w:r>
      <w:r w:rsidR="00683E0C">
        <w:t xml:space="preserve"> </w:t>
      </w:r>
      <w:r w:rsidR="00286C29">
        <w:t>in order to</w:t>
      </w:r>
      <w:r w:rsidR="00286C29">
        <w:t xml:space="preserve"> </w:t>
      </w:r>
      <w:r w:rsidR="001E52A7">
        <w:t>estimate</w:t>
      </w:r>
      <w:r w:rsidR="00683E0C">
        <w:t xml:space="preserve"> the impact of the </w:t>
      </w:r>
      <w:r w:rsidR="00265303">
        <w:t>existing</w:t>
      </w:r>
      <w:r w:rsidR="00683E0C">
        <w:t xml:space="preserve"> delay</w:t>
      </w:r>
      <w:r w:rsidR="00265303">
        <w:t xml:space="preserve"> in CR commencement</w:t>
      </w:r>
      <w:r w:rsidR="004F35BF">
        <w:t xml:space="preserve"> in a</w:t>
      </w:r>
      <w:r w:rsidR="001E52A7">
        <w:t xml:space="preserve">n English </w:t>
      </w:r>
      <w:r w:rsidR="004F35BF">
        <w:t>setting</w:t>
      </w:r>
      <w:r w:rsidR="00683E0C">
        <w:t xml:space="preserve">.  </w:t>
      </w:r>
      <w:r w:rsidR="00132350">
        <w:t>W</w:t>
      </w:r>
      <w:r w:rsidR="004E0A08">
        <w:t xml:space="preserve">e consider </w:t>
      </w:r>
      <w:r w:rsidR="002755E8">
        <w:t xml:space="preserve">(1) </w:t>
      </w:r>
      <w:r w:rsidR="004E0A08">
        <w:t xml:space="preserve">the </w:t>
      </w:r>
      <w:r w:rsidR="001E52A7">
        <w:t>detrimental</w:t>
      </w:r>
      <w:r w:rsidR="004E0A08">
        <w:t xml:space="preserve"> impact of the delay on the benefits of CR</w:t>
      </w:r>
      <w:r w:rsidR="001E52A7">
        <w:t>,</w:t>
      </w:r>
      <w:r w:rsidR="002755E8">
        <w:t xml:space="preserve"> </w:t>
      </w:r>
      <w:r w:rsidR="001E52A7">
        <w:t xml:space="preserve">(2) the population health and cost implications of the delay, </w:t>
      </w:r>
      <w:r w:rsidR="002755E8">
        <w:t>and (</w:t>
      </w:r>
      <w:r w:rsidR="001E52A7">
        <w:t>3</w:t>
      </w:r>
      <w:r w:rsidR="002755E8">
        <w:t xml:space="preserve">) </w:t>
      </w:r>
      <w:r w:rsidR="007F7B93">
        <w:t>the funding that can be justified to increase the offer of timely CR.</w:t>
      </w:r>
    </w:p>
    <w:p w14:paraId="05A3A3D2" w14:textId="1CAB7418" w:rsidR="00B43085" w:rsidRDefault="00B43085" w:rsidP="0012425C">
      <w:pPr>
        <w:spacing w:line="480" w:lineRule="auto"/>
      </w:pPr>
    </w:p>
    <w:p w14:paraId="64B1509F" w14:textId="0E0CD1F1" w:rsidR="00B43085" w:rsidRPr="009B7F80" w:rsidRDefault="00B43085" w:rsidP="0012425C">
      <w:pPr>
        <w:pStyle w:val="ListParagraph"/>
        <w:numPr>
          <w:ilvl w:val="0"/>
          <w:numId w:val="3"/>
        </w:numPr>
        <w:spacing w:line="480" w:lineRule="auto"/>
        <w:rPr>
          <w:b/>
        </w:rPr>
      </w:pPr>
      <w:r w:rsidRPr="009B7F80">
        <w:rPr>
          <w:b/>
        </w:rPr>
        <w:t xml:space="preserve">Method </w:t>
      </w:r>
    </w:p>
    <w:p w14:paraId="70A5CA42" w14:textId="623BAF87" w:rsidR="00404C11" w:rsidRPr="007F7B93" w:rsidRDefault="00404C11" w:rsidP="0012425C">
      <w:pPr>
        <w:pStyle w:val="ListParagraph"/>
        <w:numPr>
          <w:ilvl w:val="1"/>
          <w:numId w:val="3"/>
        </w:numPr>
        <w:spacing w:line="480" w:lineRule="auto"/>
        <w:rPr>
          <w:u w:val="single"/>
        </w:rPr>
      </w:pPr>
      <w:r w:rsidRPr="009B7F80">
        <w:rPr>
          <w:u w:val="single"/>
        </w:rPr>
        <w:t>What is the scale of delayed CR commencement</w:t>
      </w:r>
      <w:r w:rsidR="000E1E51">
        <w:rPr>
          <w:u w:val="single"/>
        </w:rPr>
        <w:t>?</w:t>
      </w:r>
    </w:p>
    <w:p w14:paraId="400E23BB" w14:textId="2EB9A697" w:rsidR="00F529FC" w:rsidRDefault="009B70C5" w:rsidP="0012425C">
      <w:pPr>
        <w:spacing w:line="480" w:lineRule="auto"/>
      </w:pPr>
      <w:r>
        <w:lastRenderedPageBreak/>
        <w:t xml:space="preserve">To consider the impact of a delay in CR commencement on outcomes of interest </w:t>
      </w:r>
      <w:r w:rsidR="00C40063">
        <w:t xml:space="preserve">we </w:t>
      </w:r>
      <w:r>
        <w:t xml:space="preserve">first define what constitutes ‘timely CR’ from ‘delayed CR’.  </w:t>
      </w:r>
      <w:r w:rsidR="00C40063">
        <w:t xml:space="preserve">This study </w:t>
      </w:r>
      <w:r>
        <w:t>use</w:t>
      </w:r>
      <w:r w:rsidR="00C40063">
        <w:t>s</w:t>
      </w:r>
      <w:r>
        <w:t xml:space="preserve"> </w:t>
      </w:r>
      <w:r w:rsidR="003A7D77">
        <w:t>a</w:t>
      </w:r>
      <w:r>
        <w:t xml:space="preserve"> definition of timely being </w:t>
      </w:r>
      <w:r w:rsidR="00286C29">
        <w:t xml:space="preserve">a commencement of CR </w:t>
      </w:r>
      <w:r>
        <w:t>within 28 days</w:t>
      </w:r>
      <w:r w:rsidR="00286C29">
        <w:t xml:space="preserve"> of referral</w:t>
      </w:r>
      <w:r>
        <w:t xml:space="preserve"> for MI and/or PCI and 42 days for</w:t>
      </w:r>
      <w:r w:rsidR="00A15E7C">
        <w:t xml:space="preserve"> </w:t>
      </w:r>
      <w:r w:rsidR="00A15E7C" w:rsidRPr="00A15E7C">
        <w:t xml:space="preserve">coronary artery bypass graft </w:t>
      </w:r>
      <w:r w:rsidR="00A15E7C">
        <w:t>(</w:t>
      </w:r>
      <w:r>
        <w:t>CABG</w:t>
      </w:r>
      <w:r w:rsidR="00A15E7C">
        <w:t>)</w:t>
      </w:r>
      <w:r>
        <w:t xml:space="preserve"> patients, this is consistent with the approach taken in the current UK audit</w:t>
      </w:r>
      <w:r w:rsidR="007F4094">
        <w:fldChar w:fldCharType="begin"/>
      </w:r>
      <w:r w:rsidR="007F4094">
        <w:instrText xml:space="preserve"> ADDIN EN.CITE &lt;EndNote&gt;&lt;Cite&gt;&lt;Author&gt;British Heart Foudation&lt;/Author&gt;&lt;Year&gt;2018&lt;/Year&gt;&lt;RecNum&gt;227&lt;/RecNum&gt;&lt;DisplayText&gt;&lt;style face="superscript"&gt;17&lt;/style&gt;&lt;/DisplayText&gt;&lt;record&gt;&lt;rec-number&gt;227&lt;/rec-number&gt;&lt;foreign-keys&gt;&lt;key app="EN" db-id="5r9rdtrsmz9ex3efxvgxx0562p5fvwxsears" timestamp="1567066587"&gt;227&lt;/key&gt;&lt;/foreign-keys&gt;&lt;ref-type name="Journal Article"&gt;17&lt;/ref-type&gt;&lt;contributors&gt;&lt;authors&gt;&lt;author&gt;British Heart Foudation,&lt;/author&gt;&lt;/authors&gt;&lt;/contributors&gt;&lt;titles&gt;&lt;title&gt;The National Audit of Cardiac Rehabilitation: Annual Statistical Report 2018&lt;/title&gt;&lt;secondary-title&gt;British Heart Foundation: London&lt;/secondary-title&gt;&lt;/titles&gt;&lt;periodical&gt;&lt;full-title&gt;British Heart Foundation: London&lt;/full-title&gt;&lt;/periodical&gt;&lt;dates&gt;&lt;year&gt;2018&lt;/year&gt;&lt;/dates&gt;&lt;urls&gt;&lt;/urls&gt;&lt;/record&gt;&lt;/Cite&gt;&lt;/EndNote&gt;</w:instrText>
      </w:r>
      <w:r w:rsidR="007F4094">
        <w:fldChar w:fldCharType="separate"/>
      </w:r>
      <w:r w:rsidR="007F4094" w:rsidRPr="007F4094">
        <w:rPr>
          <w:noProof/>
          <w:vertAlign w:val="superscript"/>
        </w:rPr>
        <w:t>17</w:t>
      </w:r>
      <w:r w:rsidR="007F4094">
        <w:fldChar w:fldCharType="end"/>
      </w:r>
      <w:r>
        <w:t xml:space="preserve"> and the literature where the delay is treated categorically</w:t>
      </w:r>
      <w:r w:rsidR="007F4094">
        <w:fldChar w:fldCharType="begin"/>
      </w:r>
      <w:r w:rsidR="007F4094">
        <w:instrText xml:space="preserve"> ADDIN EN.CITE &lt;EndNote&gt;&lt;Cite&gt;&lt;Author&gt;Fell&lt;/Author&gt;&lt;Year&gt;2016&lt;/Year&gt;&lt;RecNum&gt;216&lt;/RecNum&gt;&lt;DisplayText&gt;&lt;style face="superscript"&gt;14&lt;/style&gt;&lt;/DisplayText&gt;&lt;record&gt;&lt;rec-number&gt;216&lt;/rec-number&gt;&lt;foreign-keys&gt;&lt;key app="EN" db-id="5r9rdtrsmz9ex3efxvgxx0562p5fvwxsears" timestamp="1558697333"&gt;216&lt;/key&gt;&lt;/foreign-keys&gt;&lt;ref-type name="Journal Article"&gt;17&lt;/ref-type&gt;&lt;contributors&gt;&lt;authors&gt;&lt;author&gt;Fell, J.&lt;/author&gt;&lt;author&gt;Dale, V.&lt;/author&gt;&lt;author&gt;Doherty, P.&lt;/author&gt;&lt;/authors&gt;&lt;/contributors&gt;&lt;auth-address&gt;Department of Health Sciences , University of York , York , UK.&lt;/auth-address&gt;&lt;titles&gt;&lt;title&gt;Does the timing of cardiac rehabilitation impact fitness outcomes? An observational analysis&lt;/title&gt;&lt;secondary-title&gt;Open Heart&lt;/secondary-title&gt;&lt;alt-title&gt;Open heart&lt;/alt-title&gt;&lt;/titles&gt;&lt;periodical&gt;&lt;full-title&gt;Open Heart&lt;/full-title&gt;&lt;/periodical&gt;&lt;alt-periodical&gt;&lt;full-title&gt;Open Heart&lt;/full-title&gt;&lt;/alt-periodical&gt;&lt;pages&gt;e000369&lt;/pages&gt;&lt;volume&gt;3&lt;/volume&gt;&lt;number&gt;1&lt;/number&gt;&lt;edition&gt;2016/02</w:instrText>
      </w:r>
      <w:r w:rsidR="007F4094">
        <w:lastRenderedPageBreak/>
        <w:instrText>/13&lt;/edition&gt;&lt;keywords&gt;&lt;keyword&gt;Quality of care and outcomes&lt;/keyword&gt;&lt;/keywords&gt;&lt;dates&gt;&lt;year&gt;2016&lt;/year&gt;&lt;/dates&gt;&lt;isbn&gt;2053-3624 (Print)&amp;#xD;2053-3624&lt;/isbn&gt;&lt;accession-num&gt;26870390&lt;/accession-num&gt;&lt;urls&gt;&lt;/urls&gt;&lt;custom2&gt;PMC4746523&lt;/custom2&gt;&lt;electronic-resource-num&gt;10.1136/openhrt-2015-000369&lt;/electronic-resource-num&gt;&lt;remote-database-provider&gt;NLM&lt;/remote-database-provider&gt;&lt;language&gt;eng&lt;/language&gt;&lt;/record&gt;&lt;/Cite&gt;&lt;/EndNote&gt;</w:instrText>
      </w:r>
      <w:r w:rsidR="007F4094">
        <w:fldChar w:fldCharType="separate"/>
      </w:r>
      <w:r w:rsidR="007F4094" w:rsidRPr="007F4094">
        <w:rPr>
          <w:noProof/>
          <w:vertAlign w:val="superscript"/>
        </w:rPr>
        <w:t>14</w:t>
      </w:r>
      <w:r w:rsidR="007F4094">
        <w:fldChar w:fldCharType="end"/>
      </w:r>
      <w:r>
        <w:t>.</w:t>
      </w:r>
      <w:r w:rsidR="004A31B3">
        <w:t xml:space="preserve">  </w:t>
      </w:r>
      <w:r w:rsidR="004673BB">
        <w:fldChar w:fldCharType="begin"/>
      </w:r>
      <w:r w:rsidR="004673BB">
        <w:instrText xml:space="preserve"> REF _Ref31630449 \h Figure </w:instrText>
      </w:r>
      <w:r w:rsidR="004673BB">
        <w:rPr>
          <w:noProof/>
        </w:rPr>
        <w:instrText>1</w:instrText>
      </w:r>
      <w:r w:rsidR="004673BB">
        <w:fldChar w:fldCharType="end"/>
      </w:r>
      <w:r w:rsidR="004A123F">
        <w:t xml:space="preserve"> </w:t>
      </w:r>
      <w:r w:rsidR="004A7157">
        <w:t>and</w:t>
      </w:r>
      <w:r w:rsidR="004C7EEA">
        <w:t xml:space="preserve"> Table A1 in the supplementary appendix</w:t>
      </w:r>
      <w:r w:rsidR="004A7157">
        <w:t xml:space="preserve"> </w:t>
      </w:r>
      <w:r w:rsidR="004A123F">
        <w:t>provides</w:t>
      </w:r>
      <w:r w:rsidR="004A31B3">
        <w:t xml:space="preserve"> a histogram </w:t>
      </w:r>
      <w:r w:rsidR="00FE5BBA">
        <w:t xml:space="preserve">and summary by intervention </w:t>
      </w:r>
      <w:r w:rsidR="004A31B3">
        <w:t xml:space="preserve">of the </w:t>
      </w:r>
      <w:r w:rsidR="00376816">
        <w:t xml:space="preserve">time between referral and </w:t>
      </w:r>
      <w:r w:rsidR="00FE5BBA">
        <w:t>commencement</w:t>
      </w:r>
      <w:r w:rsidR="00376816">
        <w:t xml:space="preserve"> of CR</w:t>
      </w:r>
      <w:r w:rsidR="00FE5BBA">
        <w:t xml:space="preserve"> from the available National Audit of CR (NACR) data with a cut off of 6 months</w:t>
      </w:r>
      <w:r w:rsidR="007F4094">
        <w:fldChar w:fldCharType="begin"/>
      </w:r>
      <w:r w:rsidR="007F4094">
        <w:instrText xml:space="preserve"> ADDIN EN.CITE &lt;EndNote&gt;&lt;Cite&gt;&lt;Author&gt;British Heart Foudation&lt;/Author&gt;&lt;Year&gt;2018&lt;/Year&gt;&lt;RecNum&gt;227&lt;/RecNum&gt;&lt;DisplayText&gt;&lt;style face="superscript"&gt;17&lt;/style&gt;&lt;/DisplayText&gt;&lt;record&gt;&lt;rec-number&gt;227&lt;/rec-number&gt;&lt;foreign-keys&gt;&lt;key app="EN" db-id="5r9rdtrsmz9ex3efxvgxx0562p5fvwxsears" timestamp="1567066587"&gt;227&lt;/key&gt;&lt;/foreign-keys&gt;&lt;ref-type name="Journal Article"&gt;17&lt;/ref-type&gt;&lt;contributors&gt;&lt;authors&gt;&lt;author&gt;British Heart Foudation,&lt;/author&gt;&lt;/authors&gt;&lt;/contributors&gt;&lt;titles&gt;&lt;title&gt;The National Audit of Cardiac Rehabilitation: Annual Statistical Report 2018&lt;/title&gt;&lt;secondary-title&gt;British Heart Foundation: London&lt;/secondary-title&gt;&lt;/titles&gt;&lt;periodical&gt;&lt;full-title&gt;British Heart Foundation: London&lt;/full-title&gt;&lt;/periodical&gt;&lt;dates&gt;&lt;year&gt;2018&lt;/year&gt;&lt;/dates&gt;&lt;urls&gt;&lt;/urls&gt;&lt;/record&gt;&lt;/Cite&gt;&lt;/EndNote&gt;</w:instrText>
      </w:r>
      <w:r w:rsidR="007F4094">
        <w:fldChar w:fldCharType="separate"/>
      </w:r>
      <w:r w:rsidR="007F4094" w:rsidRPr="007F4094">
        <w:rPr>
          <w:noProof/>
          <w:vertAlign w:val="superscript"/>
        </w:rPr>
        <w:t>17</w:t>
      </w:r>
      <w:r w:rsidR="007F4094">
        <w:fldChar w:fldCharType="end"/>
      </w:r>
      <w:r w:rsidR="00376816">
        <w:t xml:space="preserve">. </w:t>
      </w:r>
      <w:r w:rsidR="007B329E">
        <w:t xml:space="preserve"> </w:t>
      </w:r>
    </w:p>
    <w:p w14:paraId="3A198C0A" w14:textId="0C089C7A" w:rsidR="000E1E51" w:rsidRPr="000063CE" w:rsidRDefault="000E1E51" w:rsidP="0012425C">
      <w:pPr>
        <w:spacing w:line="480" w:lineRule="auto"/>
        <w:rPr>
          <w:noProof/>
        </w:rPr>
      </w:pPr>
      <w:bookmarkStart w:id="0" w:name="_Ref31630449"/>
      <w:r>
        <w:rPr>
          <w:noProof/>
          <w:lang w:eastAsia="en-GB"/>
        </w:rPr>
        <w:drawing>
          <wp:anchor distT="0" distB="0" distL="114300" distR="114300" simplePos="0" relativeHeight="251667456" behindDoc="1" locked="0" layoutInCell="1" allowOverlap="1" wp14:anchorId="5223CA9F" wp14:editId="5DB7A5D6">
            <wp:simplePos x="0" y="0"/>
            <wp:positionH relativeFrom="column">
              <wp:posOffset>-58420</wp:posOffset>
            </wp:positionH>
            <wp:positionV relativeFrom="paragraph">
              <wp:posOffset>91440</wp:posOffset>
            </wp:positionV>
            <wp:extent cx="5698490" cy="2601595"/>
            <wp:effectExtent l="0" t="0" r="0" b="8255"/>
            <wp:wrapTight wrapText="bothSides">
              <wp:wrapPolygon edited="0">
                <wp:start x="0" y="0"/>
                <wp:lineTo x="0" y="21510"/>
                <wp:lineTo x="21518" y="21510"/>
                <wp:lineTo x="2151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98490" cy="2601595"/>
                    </a:xfrm>
                    <a:prstGeom prst="rect">
                      <a:avLst/>
                    </a:prstGeom>
                    <a:noFill/>
                  </pic:spPr>
                </pic:pic>
              </a:graphicData>
            </a:graphic>
            <wp14:sizeRelH relativeFrom="page">
              <wp14:pctWidth>0</wp14:pctWidth>
            </wp14:sizeRelH>
            <wp14:sizeRelV relativeFrom="page">
              <wp14:pctHeight>0</wp14:pctHeight>
            </wp14:sizeRelV>
          </wp:anchor>
        </w:drawing>
      </w:r>
      <w:r>
        <w:t xml:space="preserve">Figure </w:t>
      </w:r>
      <w:fldSimple w:instr=" SEQ Figure \* ARABIC ">
        <w:r w:rsidR="004C7EEA">
          <w:rPr>
            <w:noProof/>
          </w:rPr>
          <w:t>1</w:t>
        </w:r>
      </w:fldSimple>
      <w:bookmarkEnd w:id="0"/>
      <w:r>
        <w:t>: histogram of waiting times from referral to commencement</w:t>
      </w:r>
      <w:r>
        <w:rPr>
          <w:noProof/>
        </w:rPr>
        <w:t>, 2015-2019</w:t>
      </w:r>
      <w:r w:rsidR="007F4094">
        <w:rPr>
          <w:noProof/>
        </w:rPr>
        <w:fldChar w:fldCharType="begin"/>
      </w:r>
      <w:r w:rsidR="007F4094">
        <w:rPr>
          <w:noProof/>
        </w:rPr>
        <w:instrText xml:space="preserve"> ADDIN EN.CITE &lt;EndNote&gt;&lt;Cite&gt;&lt;Author&gt;British Heart Foudation&lt;/Author&gt;&lt;Year&gt;2018&lt;/Year&gt;&lt;RecNum&gt;227&lt;/RecNum&gt;&lt;DisplayText&gt;&lt;style face="superscript"&gt;17&lt;/style&gt;&lt;/DisplayText&gt;&lt;record&gt;&lt;rec-number&gt;227&lt;/rec-number&gt;&lt;foreign-keys&gt;&lt;key app="EN" db-id="5r9rdtrsmz9ex3efxvgxx0562p5fvwxsears" timestamp="1567066587"&gt;227&lt;/key&gt;&lt;/foreign-keys&gt;&lt;ref-type name="Journal Article"&gt;17&lt;/ref-type&gt;&lt;contributors&gt;&lt;authors&gt;&lt;author&gt;British Heart Foudation,&lt;/author&gt;&lt;/authors&gt;&lt;/contributors&gt;&lt;titles&gt;&lt;title&gt;The National Audit of Cardiac Rehabilitation: Annual Statistical Report 2018&lt;/title&gt;&lt;secondary-title&gt;British Heart Foundation: London&lt;/secondary-title&gt;&lt;/titles&gt;&lt;periodical&gt;&lt;full-title&gt;British Heart Foundation: London&lt;/full-title&gt;&lt;/periodical&gt;&lt;dates&gt;&lt;year&gt;2018&lt;/year&gt;&lt;/dates&gt;&lt;urls&gt;&lt;/urls&gt;&lt;/record&gt;&lt;/Cite&gt;&lt;/EndNote&gt;</w:instrText>
      </w:r>
      <w:r w:rsidR="007F4094">
        <w:rPr>
          <w:noProof/>
        </w:rPr>
        <w:fldChar w:fldCharType="separate"/>
      </w:r>
      <w:r w:rsidR="007F4094" w:rsidRPr="007F4094">
        <w:rPr>
          <w:noProof/>
          <w:vertAlign w:val="superscript"/>
        </w:rPr>
        <w:t>17</w:t>
      </w:r>
      <w:r w:rsidR="007F4094">
        <w:rPr>
          <w:noProof/>
        </w:rPr>
        <w:fldChar w:fldCharType="end"/>
      </w:r>
    </w:p>
    <w:p w14:paraId="391F1032" w14:textId="302A74DE" w:rsidR="004F35BF" w:rsidRDefault="004F35BF" w:rsidP="0012425C">
      <w:pPr>
        <w:spacing w:line="480" w:lineRule="auto"/>
      </w:pPr>
      <w:r>
        <w:t xml:space="preserve">The figure shows a significant skew </w:t>
      </w:r>
      <w:r w:rsidR="00132350">
        <w:t xml:space="preserve">in </w:t>
      </w:r>
      <w:r>
        <w:t>wait</w:t>
      </w:r>
      <w:r w:rsidR="003A47E5">
        <w:t>ing</w:t>
      </w:r>
      <w:r w:rsidR="003A7D77">
        <w:t xml:space="preserve"> times</w:t>
      </w:r>
      <w:r w:rsidR="00866FC4">
        <w:t>, w</w:t>
      </w:r>
      <w:r>
        <w:t xml:space="preserve">hile the majority of patients achieved the target (56.4%), many had to wait much longer.  </w:t>
      </w:r>
      <w:r w:rsidR="004C7EEA">
        <w:t>P</w:t>
      </w:r>
      <w:r w:rsidR="003F37C9">
        <w:t>atients who commenced CR within the recommended period waited a median of 1</w:t>
      </w:r>
      <w:r w:rsidR="00FE5BBA">
        <w:t>5</w:t>
      </w:r>
      <w:r w:rsidR="003F37C9">
        <w:t xml:space="preserve"> days</w:t>
      </w:r>
      <w:r w:rsidR="003F37C9" w:rsidRPr="003F37C9">
        <w:t xml:space="preserve"> </w:t>
      </w:r>
      <w:r w:rsidR="003F37C9">
        <w:t xml:space="preserve">from referral, with those who did not </w:t>
      </w:r>
      <w:r w:rsidR="00E250FC">
        <w:t>commence</w:t>
      </w:r>
      <w:r w:rsidR="00542BD0">
        <w:t xml:space="preserve"> CR in the recommended period waited </w:t>
      </w:r>
      <w:r w:rsidR="003F37C9">
        <w:t xml:space="preserve">a median of </w:t>
      </w:r>
      <w:r w:rsidR="003F37C9">
        <w:lastRenderedPageBreak/>
        <w:t>49 days</w:t>
      </w:r>
      <w:r w:rsidR="004C7EEA">
        <w:t>, see Table A1 in the supplementary appendix for more details</w:t>
      </w:r>
      <w:r w:rsidR="003F37C9">
        <w:t xml:space="preserve">. </w:t>
      </w:r>
      <w:r w:rsidR="008E7D02">
        <w:t xml:space="preserve"> The data also demonstrates a significant variation in the demographic and socioeconomic makeup of the two groups, with women, non-white, less deprived, and employed </w:t>
      </w:r>
      <w:r w:rsidR="003A47E5">
        <w:t xml:space="preserve">people </w:t>
      </w:r>
      <w:r w:rsidR="008E7D02">
        <w:t>being more likely to have a delayed start</w:t>
      </w:r>
      <w:r w:rsidR="00213A80">
        <w:t xml:space="preserve">.  </w:t>
      </w:r>
      <w:r w:rsidR="003A7D77">
        <w:t>The impact of these difference is further explored in the regression analyses reported below.</w:t>
      </w:r>
      <w:r w:rsidR="00D004F2">
        <w:t xml:space="preserve"> </w:t>
      </w:r>
    </w:p>
    <w:p w14:paraId="5D2F3319" w14:textId="77777777" w:rsidR="00FE5BBA" w:rsidRDefault="00FE5BBA" w:rsidP="0012425C">
      <w:pPr>
        <w:spacing w:line="480" w:lineRule="auto"/>
      </w:pPr>
    </w:p>
    <w:p w14:paraId="2B8F76ED" w14:textId="1D423870" w:rsidR="009B7F80" w:rsidRDefault="009B7F80" w:rsidP="0012425C">
      <w:pPr>
        <w:pStyle w:val="ListParagraph"/>
        <w:numPr>
          <w:ilvl w:val="1"/>
          <w:numId w:val="3"/>
        </w:numPr>
        <w:spacing w:line="480" w:lineRule="auto"/>
        <w:rPr>
          <w:u w:val="single"/>
        </w:rPr>
      </w:pPr>
      <w:r w:rsidRPr="009B7F80">
        <w:rPr>
          <w:u w:val="single"/>
        </w:rPr>
        <w:t xml:space="preserve">What does the </w:t>
      </w:r>
      <w:r>
        <w:rPr>
          <w:u w:val="single"/>
        </w:rPr>
        <w:t xml:space="preserve">evidence say on the impact </w:t>
      </w:r>
      <w:r w:rsidR="000E1E51">
        <w:rPr>
          <w:u w:val="single"/>
        </w:rPr>
        <w:t>of delay?</w:t>
      </w:r>
    </w:p>
    <w:p w14:paraId="156ABE2C" w14:textId="2EAFDBC9" w:rsidR="00792D26" w:rsidRDefault="009D432E" w:rsidP="0012425C">
      <w:pPr>
        <w:pStyle w:val="ListParagraph"/>
        <w:numPr>
          <w:ilvl w:val="2"/>
          <w:numId w:val="3"/>
        </w:numPr>
        <w:spacing w:line="480" w:lineRule="auto"/>
      </w:pPr>
      <w:r>
        <w:rPr>
          <w:u w:val="single"/>
        </w:rPr>
        <w:t>The impact of delay on uptake</w:t>
      </w:r>
    </w:p>
    <w:p w14:paraId="476FA910" w14:textId="070E7571" w:rsidR="003A7D77" w:rsidRDefault="00AF1170" w:rsidP="0012425C">
      <w:pPr>
        <w:spacing w:line="480" w:lineRule="auto"/>
      </w:pPr>
      <w:r>
        <w:t xml:space="preserve">When </w:t>
      </w:r>
      <w:r w:rsidR="008F627F">
        <w:t xml:space="preserve">exploring the impact of a delay in CR </w:t>
      </w:r>
      <w:r w:rsidR="006F0BA0">
        <w:t xml:space="preserve">on the rate of </w:t>
      </w:r>
      <w:r w:rsidR="008F627F">
        <w:t xml:space="preserve">uptake </w:t>
      </w:r>
      <w:r w:rsidR="006F0BA0">
        <w:t xml:space="preserve">(i.e. non-participation) </w:t>
      </w:r>
      <w:r w:rsidR="008F627F">
        <w:t xml:space="preserve">it is important </w:t>
      </w:r>
      <w:r w:rsidR="00E43324">
        <w:t>to note the intrinsic challenge that i</w:t>
      </w:r>
      <w:r w:rsidR="00D33869">
        <w:t xml:space="preserve">n order to define the </w:t>
      </w:r>
      <w:r w:rsidR="00E43324">
        <w:t xml:space="preserve">impact of wait time on uptake, an </w:t>
      </w:r>
      <w:r w:rsidR="00D33869">
        <w:t xml:space="preserve">estimate </w:t>
      </w:r>
      <w:r w:rsidR="00E43324">
        <w:t xml:space="preserve">of </w:t>
      </w:r>
      <w:r w:rsidR="00D33869">
        <w:t>the wait time between referral and commencement of CR</w:t>
      </w:r>
      <w:r w:rsidR="00E43324">
        <w:t xml:space="preserve"> is required</w:t>
      </w:r>
      <w:r w:rsidR="00D33869">
        <w:t xml:space="preserve"> in both those who do and do not uptake CR.  However, by definition</w:t>
      </w:r>
      <w:r w:rsidR="00E43324">
        <w:t>,</w:t>
      </w:r>
      <w:r w:rsidR="00D33869">
        <w:t xml:space="preserve"> patients who do not uptake CR cannot have a CR commencement date, and therefore no wait time can be estimated.  As a result</w:t>
      </w:r>
      <w:r w:rsidR="00132350">
        <w:t>, a</w:t>
      </w:r>
      <w:r w:rsidR="00213A80">
        <w:t xml:space="preserve"> </w:t>
      </w:r>
      <w:r w:rsidR="00D33869">
        <w:t>proxy for the commencement date must be used, for example the initial assessment date</w:t>
      </w:r>
      <w:r w:rsidR="00E43324">
        <w:t xml:space="preserve"> which typically occurs just before active CR</w:t>
      </w:r>
      <w:r w:rsidR="00D33869">
        <w:t xml:space="preserve">.  The initial assessment is conventionally used to assess the suitability of the patient and explain the programme to them, and as such is not part of the active intervention but intrinsically linked.  </w:t>
      </w:r>
    </w:p>
    <w:p w14:paraId="3A654074" w14:textId="1C67ADDF" w:rsidR="00816F38" w:rsidRDefault="00816F38" w:rsidP="0012425C">
      <w:pPr>
        <w:spacing w:line="480" w:lineRule="auto"/>
      </w:pPr>
      <w:r>
        <w:t xml:space="preserve">To estimate the impact of the delay on </w:t>
      </w:r>
      <w:r w:rsidR="00AE534A">
        <w:t xml:space="preserve">the rate of </w:t>
      </w:r>
      <w:r>
        <w:t>uptake, taking account of the known cofounders</w:t>
      </w:r>
      <w:r w:rsidR="007F4094">
        <w:fldChar w:fldCharType="begin"/>
      </w:r>
      <w:r w:rsidR="007F4094">
        <w:instrText xml:space="preserve"> ADDIN EN.CITE &lt;EndNote&gt;&lt;Cite&gt;&lt;Author&gt;Al Quait&lt;/Author&gt;&lt;Year&gt;2017&lt;/Year&gt;&lt;RecNum&gt;232&lt;/RecNum&gt;&lt;DisplayText&gt;&lt;style face="superscript"&gt;18&lt;/style&gt;&lt;/DisplayText&gt;&lt;record&gt;&lt;rec-number&gt;232&lt;/rec-number&gt;&lt;foreign-keys&gt;&lt;key app="EN" db-id="5r9rdtrsmz9ex3efxvgxx0562p5fvwxsears" timestamp="1570612906"&gt;232&lt;/key&gt;&lt;/foreign-keys&gt;&lt;ref-type name="Journal Article"&gt;17&lt;/ref-type&gt;&lt;contributors&gt;&lt;authors&gt;&lt;author&gt;Al Quait, A.&lt;/author&gt;&lt;author&gt;Doherty, P.&lt;/author&gt;&lt;/authors&gt;&lt;/contributors&gt;&lt;titles&gt;&lt;title&gt;Impact of age and gender on cardiac rehabilitation uptake in percutaneous coronary intervention patients&lt;/title&gt;&lt;secondary-</w:instrText>
      </w:r>
      <w:r w:rsidR="007F4094">
        <w:lastRenderedPageBreak/>
        <w:instrText>title&gt;European Heart Journal&lt;/secondary-title&gt;&lt;/titles&gt;&lt;periodical&gt;&lt;full-title&gt;Eur Heart J&lt;/full-title&gt;&lt;abbr-1&gt;European heart journal&lt;/abbr-1&gt;&lt;/periodical&gt;&lt;volume&gt;38&lt;/volume&gt;&lt;number&gt;suppl_1&lt;/number&gt;&lt;dates&gt;&lt;year&gt;2017&lt;/year&gt;&lt;/dates&gt;&lt;isbn&gt;0195-668X&lt;/isbn&gt;&lt;urls&gt;&lt;related-urls&gt;&lt;url&gt;https://doi.org/10.1093/eurheartj/ehx493.5972&lt;/url&gt;&lt;/related-urls&gt;&lt;/urls&gt;&lt;custom1&gt;ehx493.5972 %J European Heart Journal&lt;/custom1&gt;&lt;electronic-resource-num&gt;10.1093/eurheartj/ehx493.5972&lt;/electronic-resource-num&gt;&lt;access-date&gt;10/9/2019&lt;/access-date&gt;&lt;/record&gt;&lt;/Cite&gt;&lt;/EndNote&gt;</w:instrText>
      </w:r>
      <w:r w:rsidR="007F4094">
        <w:fldChar w:fldCharType="separate"/>
      </w:r>
      <w:r w:rsidR="007F4094" w:rsidRPr="007F4094">
        <w:rPr>
          <w:noProof/>
          <w:vertAlign w:val="superscript"/>
        </w:rPr>
        <w:t>18</w:t>
      </w:r>
      <w:r w:rsidR="007F4094">
        <w:fldChar w:fldCharType="end"/>
      </w:r>
      <w:r>
        <w:t>,</w:t>
      </w:r>
      <w:r w:rsidR="007E6A5F">
        <w:t xml:space="preserve"> we conducted a logistic regression using data routinely collected through the NACR</w:t>
      </w:r>
      <w:r w:rsidR="007F4094">
        <w:fldChar w:fldCharType="begin"/>
      </w:r>
      <w:r w:rsidR="007F4094">
        <w:instrText xml:space="preserve"> ADDIN EN.CITE &lt;EndNote&gt;&lt;Cite&gt;&lt;Author&gt;British Heart Foudation&lt;/Author&gt;&lt;Year&gt;2018&lt;/Year&gt;&lt;RecNum&gt;227&lt;/RecNum&gt;&lt;DisplayText&gt;&lt;style face="superscript"&gt;17&lt;/style&gt;&lt;/DisplayText&gt;&lt;record&gt;&lt;rec-number&gt;227&lt;/rec-number&gt;&lt;foreign-keys&gt;&lt;key app="EN" db-id="5r9rdtrsmz9ex3efxvgxx0562p5fvwxsears" timestamp="1567066587"&gt;227&lt;/key&gt;&lt;/foreign-keys&gt;&lt;ref-type name="Journal Article"&gt;17&lt;/ref-type&gt;&lt;contributors&gt;&lt;authors&gt;&lt;author&gt;British Heart Foudation,&lt;/author&gt;&lt;/authors&gt;&lt;/contributors&gt;&lt;titles&gt;&lt;title&gt;The National Audit of Cardiac Rehabilitation: Annual Statistical Report 2018&lt;/title&gt;&lt;secondary-title&gt;British Heart Foundation: London&lt;/secondary-title&gt;&lt;/titles&gt;&lt;periodical&gt;&lt;full-title&gt;British Heart Foundation: London&lt;/full-title&gt;&lt;/periodical&gt;&lt;dates&gt;&lt;year&gt;2018&lt;/year&gt;&lt;/dates&gt;&lt;urls&gt;&lt;/urls&gt;&lt;/record&gt;&lt;/Cite&gt;&lt;/EndNote&gt;</w:instrText>
      </w:r>
      <w:r w:rsidR="007F4094">
        <w:fldChar w:fldCharType="separate"/>
      </w:r>
      <w:r w:rsidR="007F4094" w:rsidRPr="007F4094">
        <w:rPr>
          <w:noProof/>
          <w:vertAlign w:val="superscript"/>
        </w:rPr>
        <w:t>17</w:t>
      </w:r>
      <w:r w:rsidR="007F4094">
        <w:fldChar w:fldCharType="end"/>
      </w:r>
      <w:r w:rsidR="007E6A5F">
        <w:t>.</w:t>
      </w:r>
      <w:r>
        <w:t xml:space="preserve">  </w:t>
      </w:r>
      <w:r w:rsidR="007E6A5F">
        <w:t>The regression estimates the impact of characteristics, including a categorical wait time variable, on the probability of uptake</w:t>
      </w:r>
      <w:r w:rsidR="00AE534A">
        <w:t>, therefore estimating the impact of the delay on non-participation in CR</w:t>
      </w:r>
      <w:r w:rsidR="007E6A5F">
        <w:t xml:space="preserve">. </w:t>
      </w:r>
      <w:r w:rsidR="00213A80">
        <w:t xml:space="preserve"> </w:t>
      </w:r>
      <w:r w:rsidR="00485D3F">
        <w:t xml:space="preserve">The method of regression was backward stepwise, with an inclusion criteria of 0.1 and significance set as 0.05. </w:t>
      </w:r>
      <w:r w:rsidR="00213A80">
        <w:t xml:space="preserve"> </w:t>
      </w:r>
      <w:r w:rsidR="006608F3">
        <w:t>This</w:t>
      </w:r>
      <w:r w:rsidR="00485D3F">
        <w:t xml:space="preserve"> allowed the regression model to be adapted to include only statistically influential variables.</w:t>
      </w:r>
      <w:r w:rsidR="007E6A5F">
        <w:t xml:space="preserve">  </w:t>
      </w:r>
      <w:r>
        <w:t xml:space="preserve">As the quality of data reporting in routine datasets </w:t>
      </w:r>
      <w:r w:rsidR="00EE1FC1">
        <w:t>is</w:t>
      </w:r>
      <w:r>
        <w:t xml:space="preserve"> relatively poor</w:t>
      </w:r>
      <w:r w:rsidR="00EE1FC1">
        <w:t xml:space="preserve">, </w:t>
      </w:r>
      <w:r>
        <w:t xml:space="preserve">for a robust analysis of uptake, a reduced cut of the NACR population was used to </w:t>
      </w:r>
      <w:r w:rsidR="00A963AC">
        <w:t xml:space="preserve">include four large programmes where the data quality was known to be high.  Data over a </w:t>
      </w:r>
      <w:r w:rsidR="00A963AC">
        <w:lastRenderedPageBreak/>
        <w:t>four year period (201</w:t>
      </w:r>
      <w:r w:rsidR="00B91D9B">
        <w:t>6</w:t>
      </w:r>
      <w:r w:rsidR="00A963AC">
        <w:t>-201</w:t>
      </w:r>
      <w:r w:rsidR="00B91D9B">
        <w:t>9</w:t>
      </w:r>
      <w:r w:rsidR="00A963AC">
        <w:t xml:space="preserve">) was used to inform the regression, resulting in a sample size of 2,779 patients.  </w:t>
      </w:r>
    </w:p>
    <w:p w14:paraId="5085F876" w14:textId="77777777" w:rsidR="00F529FC" w:rsidRDefault="00F529FC" w:rsidP="0012425C">
      <w:pPr>
        <w:spacing w:line="480" w:lineRule="auto"/>
      </w:pPr>
    </w:p>
    <w:p w14:paraId="156DD7FF" w14:textId="1522FBAB" w:rsidR="00A25A08" w:rsidRDefault="00714638" w:rsidP="0012425C">
      <w:pPr>
        <w:pStyle w:val="ListParagraph"/>
        <w:numPr>
          <w:ilvl w:val="2"/>
          <w:numId w:val="3"/>
        </w:numPr>
        <w:spacing w:line="480" w:lineRule="auto"/>
      </w:pPr>
      <w:r>
        <w:rPr>
          <w:u w:val="single"/>
        </w:rPr>
        <w:t>The impact of delay on completion</w:t>
      </w:r>
    </w:p>
    <w:p w14:paraId="0FE99DBB" w14:textId="78683A58" w:rsidR="00D32CE7" w:rsidRDefault="00D32CE7" w:rsidP="0012425C">
      <w:pPr>
        <w:spacing w:line="480" w:lineRule="auto"/>
      </w:pPr>
      <w:r>
        <w:t>The second effect of a delay in CR commencement</w:t>
      </w:r>
      <w:r w:rsidR="00845839">
        <w:t xml:space="preserve"> modelled in </w:t>
      </w:r>
      <w:r w:rsidR="007A6925">
        <w:t>the base-case analysis i</w:t>
      </w:r>
      <w:r>
        <w:t>s the</w:t>
      </w:r>
      <w:r w:rsidR="00DE3498">
        <w:t xml:space="preserve"> expected </w:t>
      </w:r>
      <w:r>
        <w:t xml:space="preserve">reduced rate of completion.  </w:t>
      </w:r>
      <w:r w:rsidR="00EE1FC1">
        <w:t>P</w:t>
      </w:r>
      <w:r>
        <w:t xml:space="preserve">atients are most amenable to change and intervention engagement soon after a significant health shock such as CHD, therefore their level of engagement </w:t>
      </w:r>
      <w:r w:rsidR="00EE1FC1">
        <w:t xml:space="preserve">is reduced if CR is offered </w:t>
      </w:r>
      <w:r w:rsidR="003A0C2F">
        <w:t>with a delay</w:t>
      </w:r>
      <w:r>
        <w:t>.</w:t>
      </w:r>
      <w:r w:rsidR="00845839">
        <w:t xml:space="preserve">  As a result, patients may still start the programme but the delay impacts their likelihood of completing it.</w:t>
      </w:r>
    </w:p>
    <w:p w14:paraId="61D79022" w14:textId="188BCD89" w:rsidR="00B91D9B" w:rsidRDefault="00007A5E" w:rsidP="0012425C">
      <w:pPr>
        <w:spacing w:line="480" w:lineRule="auto"/>
      </w:pPr>
      <w:r>
        <w:t xml:space="preserve">As with the uptake analysis </w:t>
      </w:r>
      <w:r w:rsidR="00B91D9B">
        <w:t>we</w:t>
      </w:r>
      <w:r w:rsidR="00AE3B9B">
        <w:t xml:space="preserve"> conducted a </w:t>
      </w:r>
      <w:r w:rsidR="00B91D9B">
        <w:t xml:space="preserve">logistic </w:t>
      </w:r>
      <w:r w:rsidR="00AE3B9B">
        <w:t>regression of the NACR data, seeking to estimate the impact of the delay on completion, adjusting for known co</w:t>
      </w:r>
      <w:r w:rsidR="00B91D9B">
        <w:t>n</w:t>
      </w:r>
      <w:r w:rsidR="00AE3B9B">
        <w:t>founders.</w:t>
      </w:r>
      <w:r w:rsidR="00B91D9B">
        <w:t xml:space="preserve">  However, as data completeness and quality is much higher in the dataset for completion we were able to use the full NACR population who had started the core CR programme and a wait time recorded, again over a four year time period, a total of 71,423 patients.</w:t>
      </w:r>
    </w:p>
    <w:p w14:paraId="24B97305" w14:textId="77777777" w:rsidR="00BE352F" w:rsidRDefault="00BE352F" w:rsidP="0012425C">
      <w:pPr>
        <w:spacing w:line="480" w:lineRule="auto"/>
      </w:pPr>
    </w:p>
    <w:p w14:paraId="537AC9A2" w14:textId="0F5315E5" w:rsidR="009B7F80" w:rsidRPr="009B7F80" w:rsidRDefault="009B7F80" w:rsidP="0012425C">
      <w:pPr>
        <w:pStyle w:val="ListParagraph"/>
        <w:numPr>
          <w:ilvl w:val="1"/>
          <w:numId w:val="3"/>
        </w:numPr>
        <w:spacing w:line="480" w:lineRule="auto"/>
        <w:rPr>
          <w:u w:val="single"/>
        </w:rPr>
      </w:pPr>
      <w:r w:rsidRPr="009B7F80">
        <w:rPr>
          <w:u w:val="single"/>
        </w:rPr>
        <w:t xml:space="preserve">The </w:t>
      </w:r>
      <w:r w:rsidR="00FF3307">
        <w:rPr>
          <w:u w:val="single"/>
        </w:rPr>
        <w:t>mathematical</w:t>
      </w:r>
      <w:r w:rsidRPr="009B7F80">
        <w:rPr>
          <w:u w:val="single"/>
        </w:rPr>
        <w:t xml:space="preserve"> model</w:t>
      </w:r>
    </w:p>
    <w:p w14:paraId="1723BEFF" w14:textId="77777777" w:rsidR="007A6925" w:rsidRDefault="007A6925" w:rsidP="00F529FC">
      <w:pPr>
        <w:spacing w:line="480" w:lineRule="auto"/>
      </w:pPr>
      <w:r>
        <w:t>The regression analyses conducted on the NACR dataset summarised above are carried forward to the mathematic model.  By applying the results to the observed wait time and patient characteristics in the delayed CR commencement group, it is possible to estimate the expected increase in uptake and completion that could be achieved if all patients who are currently being delayed were to commence CR within the recommended wait time.  The parametric uncertainty associated with the regression analyses is incorporated into the health economic analysis using Cholesky decomposition to account for the correlation of the coefficients</w:t>
      </w:r>
      <w:r>
        <w:fldChar w:fldCharType="begin"/>
      </w:r>
      <w:r>
        <w:instrText xml:space="preserve"> ADDIN EN.CITE &lt;EndNote&gt;&lt;Cite&gt;&lt;Author&gt;Briggs&lt;/Author&gt;&lt;Year&gt;2006&lt;/Year&gt;&lt;RecNum&gt;17&lt;/RecNum&gt;&lt;DisplayText&gt;&lt;style face="superscript"&gt;19&lt;/style&gt;&lt;/DisplayText&gt;&lt;record&gt;&lt;rec-number&gt;17&lt;/rec-number&gt;&lt;foreign-keys&gt;&lt;key app="EN" db-id="5r9rdtrsmz9ex3efxvgxx0562p5fvwxsears" timestamp="1538652102"&gt;17&lt;/key&gt;&lt;/foreign-keys&gt;&lt;ref-type name="Book"&gt;6&lt;/ref-type&gt;&lt;contributors&gt;&lt;authors&gt;&lt;author&gt;Briggs, Andrew&lt;/author&gt;&lt;author&gt;Sculpher, Mark&lt;/author&gt;&lt;author&gt;Claxton, Karl&lt;/author&gt;&lt;/authors&gt;&lt;/contributors&gt;&lt;titles&gt;&lt;title&gt;Decision modelling for health economic evaluation&lt;/title&gt;&lt;/titles&gt;&lt;dates&gt;&lt;year&gt;2006&lt;/year&gt;&lt;/dates&gt;&lt;publisher&gt;OUP Oxford&lt;/publisher&gt;&lt;isbn&gt;0191592978&lt;/isbn&gt;&lt;urls&gt;&lt;/urls&gt;&lt;/record&gt;&lt;/Cite&gt;&lt;/EndNote&gt;</w:instrText>
      </w:r>
      <w:r>
        <w:fldChar w:fldCharType="separate"/>
      </w:r>
      <w:r w:rsidRPr="00C94191">
        <w:rPr>
          <w:noProof/>
          <w:vertAlign w:val="superscript"/>
        </w:rPr>
        <w:t>19</w:t>
      </w:r>
      <w:r>
        <w:fldChar w:fldCharType="end"/>
      </w:r>
      <w:r>
        <w:t xml:space="preserve">. </w:t>
      </w:r>
    </w:p>
    <w:p w14:paraId="0C13739D" w14:textId="3EA17D0C" w:rsidR="009B7F80" w:rsidRDefault="009B7F80" w:rsidP="0012425C">
      <w:pPr>
        <w:spacing w:line="480" w:lineRule="auto"/>
      </w:pPr>
      <w:r>
        <w:t>To ensure consistency with existing research and UK policy recommendations</w:t>
      </w:r>
      <w:r w:rsidR="00EE1FC1">
        <w:t>,</w:t>
      </w:r>
      <w:r>
        <w:t xml:space="preserve"> this a</w:t>
      </w:r>
      <w:r w:rsidR="00853B4A">
        <w:t>nalysis is constructed around a</w:t>
      </w:r>
      <w:r w:rsidR="00402743">
        <w:t>n existing</w:t>
      </w:r>
      <w:r>
        <w:t xml:space="preserve"> peer-reviewed mathematical model of the impact of CR</w:t>
      </w:r>
      <w:r w:rsidR="00EE1FC1">
        <w:t>,</w:t>
      </w:r>
      <w:r>
        <w:t xml:space="preserve"> which was used to inform the NHS Long Term Plan</w:t>
      </w:r>
      <w:r w:rsidR="007F4094">
        <w:fldChar w:fldCharType="begin"/>
      </w:r>
      <w:r w:rsidR="007F4094">
        <w:instrText xml:space="preserve"> ADDIN EN.CITE &lt;EndNote&gt;&lt;Cite&gt;&lt;Author&gt;NHS England&lt;/Author&gt;&lt;Year&gt;2019&lt;/Year&gt;&lt;RecNum&gt;211&lt;/RecNum&gt;&lt;DisplayText&gt;&lt;style face="superscript"&gt;2&lt;/style&gt;&lt;/DisplayText&gt;&lt;record&gt;&lt;rec-number&gt;211&lt;/rec-number&gt;&lt;foreign-keys&gt;&lt;key app="EN" db-id="5r9rdtrsmz9ex3efxvgxx0562p5fvwxsears" timestamp="1552039668"&gt;211&lt;/key&gt;&lt;/foreign-keys&gt;&lt;ref-type name="Journal Article"&gt;17&lt;/ref-type&gt;&lt;contributors&gt;&lt;authors&gt;&lt;author&gt;NHS England,&lt;/author&gt;&lt;/authors&gt;&lt;/contributors&gt;&lt;titles&gt;&lt;title&gt;NHS Long Term Plan&lt;/title&gt;&lt;secondary-title&gt;NHS England: London&lt;/secondary-title&gt;&lt;/titles&gt;&lt;periodical&gt;&lt;full-title&gt;NHS England: London&lt;/full-title&gt;&lt;/periodical&gt;&lt;dates&gt;&lt;year&gt;2019&lt;/year&gt;&lt;/dates&gt;&lt;urls&gt;&lt;/urls&gt;&lt;/record&gt;&lt;/Cite&gt;&lt;/EndNote&gt;</w:instrText>
      </w:r>
      <w:r w:rsidR="007F4094">
        <w:fldChar w:fldCharType="separate"/>
      </w:r>
      <w:r w:rsidR="007F4094" w:rsidRPr="007F4094">
        <w:rPr>
          <w:noProof/>
          <w:vertAlign w:val="superscript"/>
        </w:rPr>
        <w:t>2</w:t>
      </w:r>
      <w:r w:rsidR="007F4094">
        <w:fldChar w:fldCharType="end"/>
      </w:r>
      <w:r>
        <w:t xml:space="preserve"> and latest BHF strategy</w:t>
      </w:r>
      <w:r w:rsidR="007F4094">
        <w:fldChar w:fldCharType="begin"/>
      </w:r>
      <w:r w:rsidR="007F4094">
        <w:instrText xml:space="preserve"> ADDIN EN.CITE &lt;EndNote&gt;&lt;Cite&gt;&lt;Author&gt;British Heart Foudation&lt;/Author&gt;&lt;Year&gt;2018&lt;/Year&gt;&lt;RecNum&gt;212&lt;/RecNum&gt;&lt;DisplayText&gt;&lt;style face="superscript"&gt;9&lt;/style&gt;&lt;/DisplayText&gt;&lt;record&gt;&lt;rec-number&gt;212&lt;/rec-number&gt;&lt;foreign-keys&gt;&lt;key app="EN" db-id="5r9rdtrsmz9ex3efxvgxx0562p5fvwxsears" timestamp="1552039732"&gt;212&lt;/key&gt;&lt;/foreign-keys&gt;&lt;ref-type name="Journal Article"&gt;17&lt;/ref-type&gt;&lt;contributors&gt;&lt;authors&gt;&lt;author&gt;British Heart Foudation,&lt;/author&gt;&lt;/authors&gt;&lt;/contributors&gt;&lt;titles&gt;&lt;title&gt;Turning Back the Tide on Heart and Circulatory Disease&lt;/title&gt;&lt;secondary-title&gt;British Heart Foundation: London&lt;/secondary-title&gt;&lt;/titles&gt;&lt;periodical&gt;&lt;full-title&gt;British Heart Foundation: London&lt;/full-title&gt;&lt;/periodical&gt;&lt;dates&gt;&lt;year&gt;2018&lt;/year&gt;&lt;/dates&gt;&lt;urls&gt;&lt;/urls&gt;&lt;/record&gt;&lt;/Cite&gt;&lt;/EndNote&gt;</w:instrText>
      </w:r>
      <w:r w:rsidR="007F4094">
        <w:fldChar w:fldCharType="separate"/>
      </w:r>
      <w:r w:rsidR="007F4094" w:rsidRPr="007F4094">
        <w:rPr>
          <w:noProof/>
          <w:vertAlign w:val="superscript"/>
        </w:rPr>
        <w:t>9</w:t>
      </w:r>
      <w:r w:rsidR="007F4094">
        <w:fldChar w:fldCharType="end"/>
      </w:r>
      <w:r>
        <w:t>.  Details of the model are published elsewhere</w:t>
      </w:r>
      <w:r w:rsidR="007F4094">
        <w:fldChar w:fldCharType="begin"/>
      </w:r>
      <w:r w:rsidR="007F4094">
        <w:instrText xml:space="preserve"> ADDIN EN.CITE &lt;EndNote&gt;&lt;Cite&gt;&lt;Author&gt;Hinde&lt;/Author&gt;&lt;Year&gt;2019&lt;/Year&gt;&lt;RecNum&gt;226&lt;/RecNum&gt;&lt;DisplayText&gt;&lt;style face="superscript"&gt;7&lt;/style&gt;&lt;/DisplayText&gt;&lt;record&gt;&lt;rec-number&gt;226&lt;/rec-number&gt;&lt;foreign-keys&gt;&lt;key app="EN" db-id="5r9rdtrsmz9ex3efxvgxx0562p5fvwxsears" </w:instrText>
      </w:r>
      <w:r w:rsidR="007F4094">
        <w:lastRenderedPageBreak/>
        <w:instrText>timestamp="1567066299"&gt;226&lt;/key&gt;&lt;/foreign-keys&gt;&lt;ref-type name="Journal Article"&gt;17&lt;/ref-type&gt;&lt;contributors&gt;&lt;authors&gt;&lt;author&gt;Hinde, Sebastian&lt;/author&gt;&lt;author&gt;Bojke, Laura&lt;/author&gt;&lt;author&gt;Harrison, Alexander&lt;/author&gt;&lt;author&gt;Doherty, Patrick&lt;/author&gt;&lt;/authors&gt;&lt;/contributors&gt;&lt;titles&gt;&lt;title&gt;Improving cardiac rehabilitation uptake: Potential health gains by socioeconomic status&lt;/title&gt;&lt;/titles&gt;&lt;pages&gt;2047487319848533&lt;/pages&gt;&lt;volume&gt;0&lt;/volume&gt;&lt;number&gt;0&lt;/number&gt;&lt;keywords&gt;&lt;keyword&gt;Cardiac rehabilitation,myocardial infarction,economic evaluation,deprivation,inequality&lt;/keyword&gt;&lt;/keywords&gt;&lt;dates&gt;&lt;year&gt;2019&lt;/year&gt;&lt;/dates&gt;&lt;accession-num&gt;31067128&lt;/accession-num&gt;&lt;urls&gt;&lt;related-urls&gt;&lt;url&gt;https://journals.sagepub.com/doi/abs/10.1177/2047487319848533&lt;/url&gt;&lt;/related-urls&gt;&lt;/urls&gt;&lt;electronic-resource-num&gt;10.1177/2047487319848533&lt;/electronic-resource-num&gt;&lt;/record&gt;&lt;/Cite&gt;&lt;/EndNote&gt;</w:instrText>
      </w:r>
      <w:r w:rsidR="007F4094">
        <w:fldChar w:fldCharType="separate"/>
      </w:r>
      <w:r w:rsidR="007F4094" w:rsidRPr="007F4094">
        <w:rPr>
          <w:noProof/>
          <w:vertAlign w:val="superscript"/>
        </w:rPr>
        <w:t>7</w:t>
      </w:r>
      <w:r w:rsidR="007F4094">
        <w:fldChar w:fldCharType="end"/>
      </w:r>
      <w:r>
        <w:t xml:space="preserve"> but in brief the model explores the cost-effectiveness of CR for coronary heart disease (CHD) patients who are eligible for CR, including all MI and revascularisation patients</w:t>
      </w:r>
      <w:r w:rsidR="00BE095D">
        <w:t xml:space="preserve"> u</w:t>
      </w:r>
      <w:r>
        <w:t>sing the findings of the 2016 Cochrane review of CR for CHD</w:t>
      </w:r>
      <w:r w:rsidR="007F4094">
        <w:fldChar w:fldCharType="begin">
          <w:fldData xml:space="preserve">PEVuZE5vdGU+PENpdGU+PEF1dGhvcj5BbmRlcnNvbjwvQXV0aG9yPjxZZWFyPjIwMTY8L1llYXI+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==
</w:fldData>
        </w:fldChar>
      </w:r>
      <w:r w:rsidR="007F4094">
        <w:instrText xml:space="preserve"> ADDIN EN.CITE </w:instrText>
      </w:r>
      <w:r w:rsidR="007F4094">
        <w:fldChar w:fldCharType="begin">
          <w:fldData xml:space="preserve">PEVuZE5vdGU+PENpdGU+PEF1dGhvcj5BbmRlcnNvbjwvQXV0aG9yPjxZZWFyPjIwMTY8L1llYXI+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==
</w:fldData>
        </w:fldChar>
      </w:r>
      <w:r w:rsidR="007F4094">
        <w:instrText xml:space="preserve"> ADDIN EN.CITE.DATA </w:instrText>
      </w:r>
      <w:r w:rsidR="007F4094">
        <w:fldChar w:fldCharType="end"/>
      </w:r>
      <w:r w:rsidR="007F4094">
        <w:fldChar w:fldCharType="separate"/>
      </w:r>
      <w:r w:rsidR="007F4094" w:rsidRPr="007F4094">
        <w:rPr>
          <w:noProof/>
          <w:vertAlign w:val="superscript"/>
        </w:rPr>
        <w:t>6</w:t>
      </w:r>
      <w:r w:rsidR="007F4094">
        <w:fldChar w:fldCharType="end"/>
      </w:r>
      <w:r>
        <w:t>.</w:t>
      </w:r>
      <w:r w:rsidR="00FF3307">
        <w:t xml:space="preserve">  </w:t>
      </w:r>
      <w:r>
        <w:t xml:space="preserve">The analysis concluded that CR was a cost-effective use of limited NHS resources, </w:t>
      </w:r>
      <w:r w:rsidR="00FF3307">
        <w:t>as</w:t>
      </w:r>
      <w:r>
        <w:t xml:space="preserve"> while it entailed an additional cost over the lifetime of the patient (£714) it also entailed significant expected increased in patient health (0.30 </w:t>
      </w:r>
      <w:r w:rsidR="00CB7BFB">
        <w:t xml:space="preserve">Quality Adjusted Life Years, </w:t>
      </w:r>
      <w:r>
        <w:t>QALYs).  This implie</w:t>
      </w:r>
      <w:r w:rsidR="00402743">
        <w:t>d</w:t>
      </w:r>
      <w:r>
        <w:t xml:space="preserve"> a cost per QALY incremental cost-effectiveness ratio (ICER) of £2,395/QALY, far below the conventionally applied threshold for cost-effectiveness of £20,000/QALY. </w:t>
      </w:r>
    </w:p>
    <w:p w14:paraId="14A52E44" w14:textId="77777777" w:rsidR="00C94191" w:rsidRDefault="00C94191" w:rsidP="0012425C">
      <w:pPr>
        <w:spacing w:line="480" w:lineRule="auto"/>
      </w:pPr>
    </w:p>
    <w:p w14:paraId="797E3C89" w14:textId="1DF3FA7E" w:rsidR="00B43085" w:rsidRPr="000B0E71" w:rsidRDefault="00BE352F" w:rsidP="0012425C">
      <w:pPr>
        <w:pStyle w:val="ListParagraph"/>
        <w:numPr>
          <w:ilvl w:val="0"/>
          <w:numId w:val="3"/>
        </w:numPr>
        <w:spacing w:line="480" w:lineRule="auto"/>
        <w:rPr>
          <w:b/>
        </w:rPr>
      </w:pPr>
      <w:r w:rsidRPr="000B0E71">
        <w:rPr>
          <w:b/>
        </w:rPr>
        <w:t>Results</w:t>
      </w:r>
    </w:p>
    <w:p w14:paraId="06C1476E" w14:textId="38A082B6" w:rsidR="00F529FC" w:rsidRDefault="004924DD" w:rsidP="0012425C">
      <w:pPr>
        <w:spacing w:line="480" w:lineRule="auto"/>
      </w:pPr>
      <w:r>
        <w:t>The results of this analysis are structure</w:t>
      </w:r>
      <w:r w:rsidR="002E3B32">
        <w:t>d</w:t>
      </w:r>
      <w:r w:rsidR="00B34606">
        <w:t xml:space="preserve"> to quantify the combined impact of the delay on uptake and completion, and the implications of this on the long-term patient health and cost to the healthcare provider. </w:t>
      </w:r>
      <w:r w:rsidR="00287F73">
        <w:t xml:space="preserve"> </w:t>
      </w:r>
      <w:r w:rsidR="00487F54">
        <w:t xml:space="preserve">All of the results are </w:t>
      </w:r>
      <w:r w:rsidR="00AA1186">
        <w:t>presented</w:t>
      </w:r>
      <w:r w:rsidR="00487F54">
        <w:t xml:space="preserve"> in terms of the expected </w:t>
      </w:r>
      <w:r w:rsidR="00B34606">
        <w:t>benefits that could be achieved if those patients who did not commence CR within the target time did so, with those who received timely CR assumed to receive the benefits as defined by the Cochrane review</w:t>
      </w:r>
      <w:r w:rsidR="007F4094">
        <w:fldChar w:fldCharType="begin">
          <w:fldData xml:space="preserve">PEVuZE5vdGU+PENpdGU+PEF1dGhvcj5BbmRlcnNvbjwvQXV0aG9yPjxZZWFyPjIwMTY8L1llYXI+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==
</w:fldData>
        </w:fldChar>
      </w:r>
      <w:r w:rsidR="007F4094">
        <w:instrText xml:space="preserve"> ADDIN EN.CITE </w:instrText>
      </w:r>
      <w:r w:rsidR="007F4094">
        <w:fldChar w:fldCharType="begin">
          <w:fldData xml:space="preserve">PEVuZE5vdGU+PENpdGU+PEF1dGhvcj5BbmRlcnNvbjwvQXV0aG9yPjxZZWFyPjIwMTY8L1llYXI+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==
</w:fldData>
        </w:fldChar>
      </w:r>
      <w:r w:rsidR="007F4094">
        <w:instrText xml:space="preserve"> ADDIN EN.CITE.DATA </w:instrText>
      </w:r>
      <w:r w:rsidR="007F4094">
        <w:fldChar w:fldCharType="end"/>
      </w:r>
      <w:r w:rsidR="007F4094">
        <w:fldChar w:fldCharType="separate"/>
      </w:r>
      <w:r w:rsidR="007F4094" w:rsidRPr="007F4094">
        <w:rPr>
          <w:noProof/>
          <w:vertAlign w:val="superscript"/>
        </w:rPr>
        <w:t>6</w:t>
      </w:r>
      <w:r w:rsidR="007F4094">
        <w:fldChar w:fldCharType="end"/>
      </w:r>
      <w:r w:rsidR="007F4094">
        <w:t xml:space="preserve"> </w:t>
      </w:r>
      <w:r w:rsidR="00402743">
        <w:t>and the original health economic model</w:t>
      </w:r>
      <w:r w:rsidR="007F4094">
        <w:fldChar w:fldCharType="begin"/>
      </w:r>
      <w:r w:rsidR="007F4094">
        <w:instrText xml:space="preserve"> ADDIN EN.CITE &lt;EndNote&gt;&lt;Cite&gt;&lt;Author&gt;Hinde&lt;/Author&gt;&lt;Year&gt;2019&lt;/Year&gt;&lt;RecNum&gt;226&lt;/RecNum&gt;&lt;DisplayText&gt;&lt;style face="superscript"&gt;7&lt;/style&gt;&lt;/DisplayText&gt;&lt;record&gt;&lt;rec-number&gt;226&lt;/rec-number&gt;&lt;foreign-keys&gt;&lt;key app="EN" db-id="5r9rdtrsmz9ex3efxvgxx0562p5fvwxsears" timestamp="1567066299"&gt;226&lt;/key&gt;&lt;/foreign-keys&gt;&lt;ref-type name="Journal Article"&gt;17&lt;/ref-type&gt;&lt;contributors&gt;&lt;authors&gt;&lt;author&gt;Hinde, Sebastian&lt;/author&gt;&lt;author&gt;Bojke, Laura&lt;/author&gt;&lt;author&gt;Harrison, Alexander&lt;/author&gt;&lt;author&gt;Doherty, Patrick&lt;/author&gt;&lt;/authors&gt;&lt;/contributors&gt;&lt;titles&gt;&lt;title&gt;Improving cardiac rehabilitation uptake: Potential health gains by socioeconomic status&lt;/title&gt;&lt;/titles&gt;&lt;pages&gt;2047487319848533&lt;/pages&gt;&lt;volume&gt;0&lt;/volume&gt;&lt;number&gt;0&lt;/number&gt;&lt;keywords&gt;&lt;keyword&gt;Cardiac rehabilitation,myocardial infarction,economic evaluation,deprivation,inequality&lt;/keyword&gt;&lt;/keywords&gt;&lt;dates&gt;&lt;year&gt;2019&lt;/year&gt;&lt;/dates&gt;&lt;accession-num&gt;31067128&lt;/accession-num&gt;&lt;urls&gt;&lt;related-urls&gt;&lt;url&gt;https://journals.sagepub.com/doi/abs/10.1177/2047487319848533&lt;/url&gt;&lt;/related-urls&gt;&lt;/urls&gt;&lt;electronic-resource-num&gt;10.1177/2047487319848533&lt;/electronic-resource-num&gt;&lt;/record&gt;&lt;/Cite&gt;&lt;/EndNote&gt;</w:instrText>
      </w:r>
      <w:r w:rsidR="007F4094">
        <w:fldChar w:fldCharType="separate"/>
      </w:r>
      <w:r w:rsidR="007F4094" w:rsidRPr="007F4094">
        <w:rPr>
          <w:noProof/>
          <w:vertAlign w:val="superscript"/>
        </w:rPr>
        <w:t>7</w:t>
      </w:r>
      <w:r w:rsidR="007F4094">
        <w:fldChar w:fldCharType="end"/>
      </w:r>
      <w:r w:rsidR="00B34606">
        <w:t xml:space="preserve">.  </w:t>
      </w:r>
    </w:p>
    <w:p w14:paraId="23DF014E" w14:textId="68B30B7A" w:rsidR="000B0E71" w:rsidRPr="000B0E71" w:rsidRDefault="000B0E71" w:rsidP="0012425C">
      <w:pPr>
        <w:pStyle w:val="ListParagraph"/>
        <w:numPr>
          <w:ilvl w:val="1"/>
          <w:numId w:val="3"/>
        </w:numPr>
        <w:spacing w:line="480" w:lineRule="auto"/>
        <w:rPr>
          <w:u w:val="single"/>
        </w:rPr>
      </w:pPr>
      <w:r>
        <w:rPr>
          <w:u w:val="single"/>
        </w:rPr>
        <w:t>What is the combined impact of delayed CR</w:t>
      </w:r>
      <w:r w:rsidR="001B114E">
        <w:rPr>
          <w:u w:val="single"/>
        </w:rPr>
        <w:t>?</w:t>
      </w:r>
    </w:p>
    <w:p w14:paraId="7DC562EC" w14:textId="35CD5BD3" w:rsidR="00B91D9B" w:rsidRDefault="00B91D9B" w:rsidP="0012425C">
      <w:pPr>
        <w:spacing w:line="480" w:lineRule="auto"/>
      </w:pPr>
      <w:r>
        <w:t xml:space="preserve">The results of the regression are given in </w:t>
      </w:r>
      <w:r w:rsidR="004C7EEA">
        <w:t xml:space="preserve">Table </w:t>
      </w:r>
      <w:r w:rsidR="004C7EEA">
        <w:rPr>
          <w:noProof/>
        </w:rPr>
        <w:t>1</w:t>
      </w:r>
      <w:r>
        <w:t>, showing that</w:t>
      </w:r>
      <w:r w:rsidR="00EE1FC1">
        <w:t xml:space="preserve"> for patients with a </w:t>
      </w:r>
      <w:r>
        <w:t xml:space="preserve">wait time that complied with the national guidance, </w:t>
      </w:r>
      <w:r w:rsidR="004B240A">
        <w:t xml:space="preserve">both </w:t>
      </w:r>
      <w:r w:rsidR="001B114E">
        <w:t>up</w:t>
      </w:r>
      <w:r w:rsidR="004B240A">
        <w:t>t</w:t>
      </w:r>
      <w:r w:rsidR="00EE1FC1">
        <w:t xml:space="preserve">ake </w:t>
      </w:r>
      <w:r w:rsidR="004B240A">
        <w:t xml:space="preserve">up and </w:t>
      </w:r>
      <w:r>
        <w:t>complet</w:t>
      </w:r>
      <w:r w:rsidR="00EE1FC1">
        <w:t xml:space="preserve">ion was </w:t>
      </w:r>
      <w:r>
        <w:t xml:space="preserve">significantly greater than </w:t>
      </w:r>
      <w:r w:rsidR="001B114E">
        <w:t xml:space="preserve">for </w:t>
      </w:r>
      <w:r>
        <w:t xml:space="preserve">those who </w:t>
      </w:r>
      <w:r w:rsidR="00EE1FC1">
        <w:t>has a longer wait time for CR.</w:t>
      </w:r>
      <w:r w:rsidR="001B114E">
        <w:t xml:space="preserve"> </w:t>
      </w:r>
      <w:r w:rsidR="00EE1FC1">
        <w:t xml:space="preserve"> This </w:t>
      </w:r>
      <w:r w:rsidR="001B114E">
        <w:t>implies</w:t>
      </w:r>
      <w:r w:rsidR="00EE1FC1">
        <w:t xml:space="preserve"> </w:t>
      </w:r>
      <w:r w:rsidR="004B240A">
        <w:t xml:space="preserve">odds ratios of 1.782 for uptake and 1.106 for completion, both at p-values of </w:t>
      </w:r>
      <w:r w:rsidR="004B240A">
        <w:rPr>
          <w:rFonts w:cstheme="minorHAnsi"/>
        </w:rPr>
        <w:t>≤</w:t>
      </w:r>
      <w:r w:rsidR="004B240A">
        <w:t>0.001</w:t>
      </w:r>
      <w:r>
        <w:t>.</w:t>
      </w:r>
    </w:p>
    <w:tbl>
      <w:tblPr>
        <w:tblW w:w="10065" w:type="dxa"/>
        <w:tblInd w:w="-289" w:type="dxa"/>
        <w:tblCellMar>
          <w:left w:w="0" w:type="dxa"/>
          <w:right w:w="0" w:type="dxa"/>
        </w:tblCellMar>
        <w:tblLook w:val="0600" w:firstRow="0" w:lastRow="0" w:firstColumn="0" w:lastColumn="0" w:noHBand="1" w:noVBand="1"/>
      </w:tblPr>
      <w:tblGrid>
        <w:gridCol w:w="4112"/>
        <w:gridCol w:w="1226"/>
        <w:gridCol w:w="823"/>
        <w:gridCol w:w="1093"/>
        <w:gridCol w:w="930"/>
        <w:gridCol w:w="868"/>
        <w:gridCol w:w="1013"/>
      </w:tblGrid>
      <w:tr w:rsidR="008721C0" w:rsidRPr="00A12FA5" w14:paraId="3DFF3A67" w14:textId="77777777" w:rsidTr="00A12FA5">
        <w:trPr>
          <w:trHeight w:val="136"/>
        </w:trPr>
        <w:tc>
          <w:tcPr>
            <w:tcW w:w="4112" w:type="dxa"/>
            <w:vMerge w:val="restart"/>
            <w:tcBorders>
              <w:top w:val="single" w:sz="4" w:space="0" w:color="auto"/>
              <w:left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4EEE4CC7" w14:textId="0222C454" w:rsidR="00D608AC" w:rsidRPr="00A12FA5" w:rsidRDefault="00D608AC" w:rsidP="00C82EA2">
            <w:pPr>
              <w:spacing w:after="0" w:line="360" w:lineRule="auto"/>
              <w:rPr>
                <w:sz w:val="20"/>
                <w:szCs w:val="18"/>
              </w:rPr>
            </w:pPr>
            <w:r w:rsidRPr="00A12FA5">
              <w:rPr>
                <w:b/>
                <w:bCs/>
                <w:sz w:val="20"/>
                <w:szCs w:val="18"/>
              </w:rPr>
              <w:t>Variable</w:t>
            </w:r>
          </w:p>
        </w:tc>
        <w:tc>
          <w:tcPr>
            <w:tcW w:w="3142"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270453E6" w14:textId="77777777" w:rsidR="00D608AC" w:rsidRPr="00A12FA5" w:rsidRDefault="00D608AC" w:rsidP="00C82EA2">
            <w:pPr>
              <w:spacing w:after="0" w:line="360" w:lineRule="auto"/>
              <w:jc w:val="center"/>
              <w:rPr>
                <w:sz w:val="20"/>
                <w:szCs w:val="18"/>
              </w:rPr>
            </w:pPr>
            <w:r w:rsidRPr="00A12FA5">
              <w:rPr>
                <w:b/>
                <w:bCs/>
                <w:sz w:val="20"/>
                <w:szCs w:val="18"/>
              </w:rPr>
              <w:t>Uptake</w:t>
            </w:r>
          </w:p>
        </w:tc>
        <w:tc>
          <w:tcPr>
            <w:tcW w:w="2811" w:type="dxa"/>
            <w:gridSpan w:val="3"/>
            <w:tcBorders>
              <w:top w:val="single" w:sz="8" w:space="0" w:color="000000"/>
              <w:left w:val="single" w:sz="4" w:space="0" w:color="auto"/>
              <w:bottom w:val="single" w:sz="4" w:space="0" w:color="auto"/>
              <w:right w:val="single" w:sz="8" w:space="0" w:color="000000"/>
            </w:tcBorders>
            <w:shd w:val="clear" w:color="auto" w:fill="D9D9D9" w:themeFill="background1" w:themeFillShade="D9"/>
            <w:tcMar>
              <w:top w:w="15" w:type="dxa"/>
              <w:left w:w="15" w:type="dxa"/>
              <w:bottom w:w="0" w:type="dxa"/>
              <w:right w:w="15" w:type="dxa"/>
            </w:tcMar>
            <w:vAlign w:val="bottom"/>
            <w:hideMark/>
          </w:tcPr>
          <w:p w14:paraId="0313F2F9" w14:textId="77777777" w:rsidR="00D608AC" w:rsidRPr="00A12FA5" w:rsidRDefault="00D608AC" w:rsidP="00C82EA2">
            <w:pPr>
              <w:spacing w:after="0" w:line="360" w:lineRule="auto"/>
              <w:jc w:val="center"/>
              <w:rPr>
                <w:sz w:val="20"/>
                <w:szCs w:val="18"/>
              </w:rPr>
            </w:pPr>
            <w:r w:rsidRPr="00A12FA5">
              <w:rPr>
                <w:b/>
                <w:bCs/>
                <w:sz w:val="20"/>
                <w:szCs w:val="18"/>
              </w:rPr>
              <w:t>Completion</w:t>
            </w:r>
          </w:p>
        </w:tc>
      </w:tr>
      <w:tr w:rsidR="006608F3" w:rsidRPr="00A12FA5" w14:paraId="77264D18" w14:textId="77777777" w:rsidTr="00A12FA5">
        <w:trPr>
          <w:trHeight w:val="321"/>
        </w:trPr>
        <w:tc>
          <w:tcPr>
            <w:tcW w:w="4112"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3706441" w14:textId="5CD0A63F" w:rsidR="003A6C4A" w:rsidRPr="00A12FA5" w:rsidRDefault="003A6C4A" w:rsidP="00C82EA2">
            <w:pPr>
              <w:spacing w:after="0" w:line="360" w:lineRule="auto"/>
              <w:rPr>
                <w:sz w:val="20"/>
                <w:szCs w:val="18"/>
              </w:rPr>
            </w:pPr>
          </w:p>
        </w:tc>
        <w:tc>
          <w:tcPr>
            <w:tcW w:w="1226" w:type="dxa"/>
            <w:tcBorders>
              <w:top w:val="single" w:sz="4" w:space="0" w:color="auto"/>
              <w:left w:val="single" w:sz="4" w:space="0" w:color="auto"/>
              <w:bottom w:val="single" w:sz="4" w:space="0" w:color="auto"/>
              <w:right w:val="nil"/>
            </w:tcBorders>
            <w:shd w:val="clear" w:color="auto" w:fill="D9D9D9" w:themeFill="background1" w:themeFillShade="D9"/>
            <w:tcMar>
              <w:top w:w="15" w:type="dxa"/>
              <w:left w:w="15" w:type="dxa"/>
              <w:bottom w:w="0" w:type="dxa"/>
              <w:right w:w="15" w:type="dxa"/>
            </w:tcMar>
            <w:vAlign w:val="center"/>
            <w:hideMark/>
          </w:tcPr>
          <w:p w14:paraId="09C2B522" w14:textId="3F45145A" w:rsidR="003A6C4A" w:rsidRPr="00A12FA5" w:rsidRDefault="003A6C4A" w:rsidP="00C82EA2">
            <w:pPr>
              <w:spacing w:after="0" w:line="360" w:lineRule="auto"/>
              <w:jc w:val="center"/>
              <w:rPr>
                <w:sz w:val="20"/>
                <w:szCs w:val="18"/>
              </w:rPr>
            </w:pPr>
            <w:r w:rsidRPr="00A12FA5">
              <w:rPr>
                <w:b/>
                <w:bCs/>
                <w:sz w:val="20"/>
                <w:szCs w:val="18"/>
              </w:rPr>
              <w:t>Coefficient</w:t>
            </w:r>
          </w:p>
        </w:tc>
        <w:tc>
          <w:tcPr>
            <w:tcW w:w="823" w:type="dxa"/>
            <w:tcBorders>
              <w:top w:val="single" w:sz="4" w:space="0" w:color="auto"/>
              <w:left w:val="nil"/>
              <w:bottom w:val="single" w:sz="4" w:space="0" w:color="auto"/>
              <w:right w:val="nil"/>
            </w:tcBorders>
            <w:shd w:val="clear" w:color="auto" w:fill="D9D9D9" w:themeFill="background1" w:themeFillShade="D9"/>
            <w:tcMar>
              <w:top w:w="15" w:type="dxa"/>
              <w:left w:w="15" w:type="dxa"/>
              <w:bottom w:w="0" w:type="dxa"/>
              <w:right w:w="15" w:type="dxa"/>
            </w:tcMar>
            <w:vAlign w:val="center"/>
            <w:hideMark/>
          </w:tcPr>
          <w:p w14:paraId="0DAB9094" w14:textId="77777777" w:rsidR="003A6C4A" w:rsidRPr="00A12FA5" w:rsidRDefault="003A6C4A" w:rsidP="00C82EA2">
            <w:pPr>
              <w:spacing w:after="0" w:line="360" w:lineRule="auto"/>
              <w:jc w:val="center"/>
              <w:rPr>
                <w:sz w:val="20"/>
                <w:szCs w:val="18"/>
              </w:rPr>
            </w:pPr>
            <w:r w:rsidRPr="00A12FA5">
              <w:rPr>
                <w:b/>
                <w:bCs/>
                <w:sz w:val="20"/>
                <w:szCs w:val="18"/>
              </w:rPr>
              <w:t>S.E.</w:t>
            </w:r>
          </w:p>
        </w:tc>
        <w:tc>
          <w:tcPr>
            <w:tcW w:w="1093" w:type="dxa"/>
            <w:tcBorders>
              <w:top w:val="single" w:sz="4" w:space="0" w:color="auto"/>
              <w:left w:val="nil"/>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09D62C3A" w14:textId="77777777" w:rsidR="003A6C4A" w:rsidRPr="00A12FA5" w:rsidRDefault="003A6C4A" w:rsidP="00C82EA2">
            <w:pPr>
              <w:spacing w:after="0" w:line="360" w:lineRule="auto"/>
              <w:jc w:val="center"/>
              <w:rPr>
                <w:sz w:val="20"/>
                <w:szCs w:val="18"/>
              </w:rPr>
            </w:pPr>
            <w:r w:rsidRPr="00A12FA5">
              <w:rPr>
                <w:b/>
                <w:bCs/>
                <w:sz w:val="20"/>
                <w:szCs w:val="18"/>
              </w:rPr>
              <w:t>Sig.</w:t>
            </w:r>
          </w:p>
        </w:tc>
        <w:tc>
          <w:tcPr>
            <w:tcW w:w="930" w:type="dxa"/>
            <w:tcBorders>
              <w:top w:val="single" w:sz="4" w:space="0" w:color="auto"/>
              <w:left w:val="single" w:sz="4" w:space="0" w:color="auto"/>
              <w:bottom w:val="single" w:sz="4" w:space="0" w:color="auto"/>
              <w:right w:val="nil"/>
            </w:tcBorders>
            <w:shd w:val="clear" w:color="auto" w:fill="D9D9D9" w:themeFill="background1" w:themeFillShade="D9"/>
            <w:tcMar>
              <w:top w:w="15" w:type="dxa"/>
              <w:left w:w="15" w:type="dxa"/>
              <w:bottom w:w="0" w:type="dxa"/>
              <w:right w:w="15" w:type="dxa"/>
            </w:tcMar>
            <w:vAlign w:val="center"/>
            <w:hideMark/>
          </w:tcPr>
          <w:p w14:paraId="483045E1" w14:textId="22522F8B" w:rsidR="003A6C4A" w:rsidRPr="00A12FA5" w:rsidRDefault="003A6C4A" w:rsidP="00C82EA2">
            <w:pPr>
              <w:spacing w:after="0" w:line="360" w:lineRule="auto"/>
              <w:jc w:val="center"/>
              <w:rPr>
                <w:sz w:val="20"/>
                <w:szCs w:val="18"/>
              </w:rPr>
            </w:pPr>
            <w:r w:rsidRPr="00A12FA5">
              <w:rPr>
                <w:b/>
                <w:bCs/>
                <w:sz w:val="20"/>
                <w:szCs w:val="18"/>
              </w:rPr>
              <w:t>Coefficient</w:t>
            </w:r>
          </w:p>
        </w:tc>
        <w:tc>
          <w:tcPr>
            <w:tcW w:w="868" w:type="dxa"/>
            <w:tcBorders>
              <w:top w:val="single" w:sz="4" w:space="0" w:color="auto"/>
              <w:left w:val="nil"/>
              <w:bottom w:val="single" w:sz="4" w:space="0" w:color="auto"/>
              <w:right w:val="nil"/>
            </w:tcBorders>
            <w:shd w:val="clear" w:color="auto" w:fill="D9D9D9" w:themeFill="background1" w:themeFillShade="D9"/>
            <w:tcMar>
              <w:top w:w="15" w:type="dxa"/>
              <w:left w:w="15" w:type="dxa"/>
              <w:bottom w:w="0" w:type="dxa"/>
              <w:right w:w="15" w:type="dxa"/>
            </w:tcMar>
            <w:vAlign w:val="center"/>
            <w:hideMark/>
          </w:tcPr>
          <w:p w14:paraId="7EF5A45F" w14:textId="77777777" w:rsidR="003A6C4A" w:rsidRPr="00A12FA5" w:rsidRDefault="003A6C4A" w:rsidP="00C82EA2">
            <w:pPr>
              <w:spacing w:after="0" w:line="360" w:lineRule="auto"/>
              <w:jc w:val="center"/>
              <w:rPr>
                <w:sz w:val="20"/>
                <w:szCs w:val="18"/>
              </w:rPr>
            </w:pPr>
            <w:r w:rsidRPr="00A12FA5">
              <w:rPr>
                <w:b/>
                <w:bCs/>
                <w:sz w:val="20"/>
                <w:szCs w:val="18"/>
              </w:rPr>
              <w:t>S.E.</w:t>
            </w:r>
          </w:p>
        </w:tc>
        <w:tc>
          <w:tcPr>
            <w:tcW w:w="1013" w:type="dxa"/>
            <w:tcBorders>
              <w:top w:val="single" w:sz="4" w:space="0" w:color="auto"/>
              <w:left w:val="nil"/>
              <w:bottom w:val="single" w:sz="4" w:space="0" w:color="auto"/>
              <w:right w:val="single" w:sz="4" w:space="0" w:color="auto"/>
            </w:tcBorders>
            <w:shd w:val="clear" w:color="auto" w:fill="D9D9D9" w:themeFill="background1" w:themeFillShade="D9"/>
            <w:tcMar>
              <w:top w:w="15" w:type="dxa"/>
              <w:left w:w="15" w:type="dxa"/>
              <w:bottom w:w="0" w:type="dxa"/>
              <w:right w:w="15" w:type="dxa"/>
            </w:tcMar>
            <w:vAlign w:val="center"/>
            <w:hideMark/>
          </w:tcPr>
          <w:p w14:paraId="30AFD656" w14:textId="77777777" w:rsidR="003A6C4A" w:rsidRPr="00A12FA5" w:rsidRDefault="003A6C4A" w:rsidP="00C82EA2">
            <w:pPr>
              <w:spacing w:after="0" w:line="360" w:lineRule="auto"/>
              <w:jc w:val="center"/>
              <w:rPr>
                <w:sz w:val="20"/>
                <w:szCs w:val="18"/>
              </w:rPr>
            </w:pPr>
            <w:r w:rsidRPr="00A12FA5">
              <w:rPr>
                <w:b/>
                <w:bCs/>
                <w:sz w:val="20"/>
                <w:szCs w:val="18"/>
              </w:rPr>
              <w:t>Sig.</w:t>
            </w:r>
          </w:p>
        </w:tc>
      </w:tr>
      <w:tr w:rsidR="00FF1876" w:rsidRPr="00A12FA5" w14:paraId="04508613" w14:textId="77777777" w:rsidTr="00A12FA5">
        <w:trPr>
          <w:trHeight w:val="136"/>
        </w:trPr>
        <w:tc>
          <w:tcPr>
            <w:tcW w:w="4112" w:type="dxa"/>
            <w:tcBorders>
              <w:top w:val="single" w:sz="4" w:space="0" w:color="auto"/>
              <w:left w:val="single" w:sz="4" w:space="0" w:color="auto"/>
              <w:bottom w:val="nil"/>
              <w:right w:val="single" w:sz="4" w:space="0" w:color="auto"/>
            </w:tcBorders>
            <w:shd w:val="clear" w:color="auto" w:fill="D9D9D9"/>
            <w:tcMar>
              <w:top w:w="15" w:type="dxa"/>
              <w:left w:w="15" w:type="dxa"/>
              <w:bottom w:w="0" w:type="dxa"/>
              <w:right w:w="15" w:type="dxa"/>
            </w:tcMar>
            <w:vAlign w:val="center"/>
            <w:hideMark/>
          </w:tcPr>
          <w:p w14:paraId="19C0F87F" w14:textId="77777777" w:rsidR="00A12FA5" w:rsidRPr="00A12FA5" w:rsidRDefault="003A6C4A" w:rsidP="00C82EA2">
            <w:pPr>
              <w:spacing w:after="0" w:line="360" w:lineRule="auto"/>
              <w:rPr>
                <w:b/>
                <w:bCs/>
                <w:sz w:val="20"/>
                <w:szCs w:val="18"/>
              </w:rPr>
            </w:pPr>
            <w:r w:rsidRPr="00A12FA5">
              <w:rPr>
                <w:b/>
                <w:bCs/>
                <w:sz w:val="20"/>
                <w:szCs w:val="18"/>
              </w:rPr>
              <w:t xml:space="preserve">Gender </w:t>
            </w:r>
          </w:p>
          <w:p w14:paraId="3AD5FA6C" w14:textId="4B230699" w:rsidR="003A6C4A" w:rsidRPr="00A12FA5" w:rsidRDefault="003A6C4A" w:rsidP="00C82EA2">
            <w:pPr>
              <w:spacing w:after="0" w:line="360" w:lineRule="auto"/>
              <w:rPr>
                <w:sz w:val="20"/>
                <w:szCs w:val="18"/>
              </w:rPr>
            </w:pPr>
            <w:r w:rsidRPr="00A12FA5">
              <w:rPr>
                <w:b/>
                <w:bCs/>
                <w:sz w:val="20"/>
                <w:szCs w:val="18"/>
              </w:rPr>
              <w:t>(effect of being Female)</w:t>
            </w:r>
          </w:p>
        </w:tc>
        <w:tc>
          <w:tcPr>
            <w:tcW w:w="3142" w:type="dxa"/>
            <w:gridSpan w:val="3"/>
            <w:tcBorders>
              <w:top w:val="single" w:sz="4" w:space="0" w:color="auto"/>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14:paraId="66D490F5" w14:textId="77777777" w:rsidR="003A6C4A" w:rsidRPr="00A12FA5" w:rsidRDefault="003A6C4A" w:rsidP="00C82EA2">
            <w:pPr>
              <w:spacing w:after="0" w:line="360" w:lineRule="auto"/>
              <w:jc w:val="center"/>
              <w:rPr>
                <w:sz w:val="20"/>
                <w:szCs w:val="18"/>
              </w:rPr>
            </w:pPr>
            <w:r w:rsidRPr="00A12FA5">
              <w:rPr>
                <w:sz w:val="20"/>
                <w:szCs w:val="18"/>
              </w:rPr>
              <w:t>Not significant</w:t>
            </w:r>
          </w:p>
        </w:tc>
        <w:tc>
          <w:tcPr>
            <w:tcW w:w="930" w:type="dxa"/>
            <w:tcBorders>
              <w:top w:val="nil"/>
              <w:left w:val="single" w:sz="4" w:space="0" w:color="auto"/>
              <w:bottom w:val="nil"/>
              <w:right w:val="nil"/>
            </w:tcBorders>
            <w:shd w:val="clear" w:color="auto" w:fill="auto"/>
            <w:tcMar>
              <w:top w:w="15" w:type="dxa"/>
              <w:left w:w="15" w:type="dxa"/>
              <w:bottom w:w="0" w:type="dxa"/>
              <w:right w:w="15" w:type="dxa"/>
            </w:tcMar>
            <w:vAlign w:val="center"/>
            <w:hideMark/>
          </w:tcPr>
          <w:p w14:paraId="72AB1A6C" w14:textId="39D57A68" w:rsidR="003A6C4A" w:rsidRPr="00A12FA5" w:rsidRDefault="003A6C4A" w:rsidP="00C82EA2">
            <w:pPr>
              <w:spacing w:after="0" w:line="360" w:lineRule="auto"/>
              <w:jc w:val="center"/>
              <w:rPr>
                <w:sz w:val="20"/>
                <w:szCs w:val="18"/>
              </w:rPr>
            </w:pPr>
            <w:r w:rsidRPr="00A12FA5">
              <w:rPr>
                <w:sz w:val="20"/>
                <w:szCs w:val="18"/>
              </w:rPr>
              <w:t>-0.137</w:t>
            </w:r>
          </w:p>
        </w:tc>
        <w:tc>
          <w:tcPr>
            <w:tcW w:w="868" w:type="dxa"/>
            <w:tcBorders>
              <w:top w:val="nil"/>
              <w:left w:val="nil"/>
              <w:bottom w:val="nil"/>
              <w:right w:val="nil"/>
            </w:tcBorders>
            <w:shd w:val="clear" w:color="auto" w:fill="auto"/>
            <w:tcMar>
              <w:top w:w="15" w:type="dxa"/>
              <w:left w:w="15" w:type="dxa"/>
              <w:bottom w:w="0" w:type="dxa"/>
              <w:right w:w="15" w:type="dxa"/>
            </w:tcMar>
            <w:vAlign w:val="center"/>
            <w:hideMark/>
          </w:tcPr>
          <w:p w14:paraId="29218591" w14:textId="3714BD43" w:rsidR="003A6C4A" w:rsidRPr="00A12FA5" w:rsidRDefault="003A6C4A" w:rsidP="00C82EA2">
            <w:pPr>
              <w:spacing w:after="0" w:line="360" w:lineRule="auto"/>
              <w:jc w:val="center"/>
              <w:rPr>
                <w:sz w:val="20"/>
                <w:szCs w:val="18"/>
              </w:rPr>
            </w:pPr>
            <w:r w:rsidRPr="00A12FA5">
              <w:rPr>
                <w:sz w:val="20"/>
                <w:szCs w:val="18"/>
              </w:rPr>
              <w:t>0.036</w:t>
            </w:r>
          </w:p>
        </w:tc>
        <w:tc>
          <w:tcPr>
            <w:tcW w:w="1013"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060DC78C" w14:textId="77777777" w:rsidR="003A6C4A" w:rsidRPr="00A12FA5" w:rsidRDefault="003A6C4A" w:rsidP="00C82EA2">
            <w:pPr>
              <w:spacing w:after="0" w:line="360" w:lineRule="auto"/>
              <w:jc w:val="center"/>
              <w:rPr>
                <w:sz w:val="20"/>
                <w:szCs w:val="18"/>
              </w:rPr>
            </w:pPr>
            <w:r w:rsidRPr="00A12FA5">
              <w:rPr>
                <w:sz w:val="20"/>
                <w:szCs w:val="18"/>
              </w:rPr>
              <w:t>0.000</w:t>
            </w:r>
          </w:p>
        </w:tc>
      </w:tr>
      <w:tr w:rsidR="004B240A" w:rsidRPr="00A12FA5" w14:paraId="4CF85338" w14:textId="77777777" w:rsidTr="00A12FA5">
        <w:trPr>
          <w:trHeight w:val="136"/>
        </w:trPr>
        <w:tc>
          <w:tcPr>
            <w:tcW w:w="4112" w:type="dxa"/>
            <w:tcBorders>
              <w:top w:val="nil"/>
              <w:left w:val="single" w:sz="4" w:space="0" w:color="auto"/>
              <w:bottom w:val="nil"/>
              <w:right w:val="single" w:sz="4" w:space="0" w:color="auto"/>
            </w:tcBorders>
            <w:shd w:val="clear" w:color="auto" w:fill="D9D9D9"/>
            <w:tcMar>
              <w:top w:w="15" w:type="dxa"/>
              <w:left w:w="15" w:type="dxa"/>
              <w:bottom w:w="0" w:type="dxa"/>
              <w:right w:w="15" w:type="dxa"/>
            </w:tcMar>
            <w:vAlign w:val="center"/>
            <w:hideMark/>
          </w:tcPr>
          <w:p w14:paraId="6618BC66" w14:textId="77777777" w:rsidR="00A12FA5" w:rsidRPr="00A12FA5" w:rsidRDefault="003A6C4A" w:rsidP="00C82EA2">
            <w:pPr>
              <w:spacing w:after="0" w:line="360" w:lineRule="auto"/>
              <w:rPr>
                <w:b/>
                <w:bCs/>
                <w:sz w:val="20"/>
                <w:szCs w:val="18"/>
              </w:rPr>
            </w:pPr>
            <w:r w:rsidRPr="00A12FA5">
              <w:rPr>
                <w:b/>
                <w:bCs/>
                <w:sz w:val="20"/>
                <w:szCs w:val="18"/>
              </w:rPr>
              <w:t xml:space="preserve">Age </w:t>
            </w:r>
          </w:p>
          <w:p w14:paraId="203447DE" w14:textId="1B09E812" w:rsidR="003A6C4A" w:rsidRPr="00A12FA5" w:rsidRDefault="003A6C4A" w:rsidP="00C82EA2">
            <w:pPr>
              <w:spacing w:after="0" w:line="360" w:lineRule="auto"/>
              <w:rPr>
                <w:sz w:val="20"/>
                <w:szCs w:val="18"/>
              </w:rPr>
            </w:pPr>
            <w:r w:rsidRPr="00A12FA5">
              <w:rPr>
                <w:b/>
                <w:bCs/>
                <w:sz w:val="20"/>
                <w:szCs w:val="18"/>
              </w:rPr>
              <w:t>(effect of increasing by 1 year)</w:t>
            </w:r>
          </w:p>
        </w:tc>
        <w:tc>
          <w:tcPr>
            <w:tcW w:w="1226" w:type="dxa"/>
            <w:tcBorders>
              <w:top w:val="nil"/>
              <w:left w:val="single" w:sz="4" w:space="0" w:color="auto"/>
              <w:bottom w:val="nil"/>
              <w:right w:val="nil"/>
            </w:tcBorders>
            <w:shd w:val="clear" w:color="auto" w:fill="auto"/>
            <w:tcMar>
              <w:top w:w="15" w:type="dxa"/>
              <w:left w:w="15" w:type="dxa"/>
              <w:bottom w:w="0" w:type="dxa"/>
              <w:right w:w="15" w:type="dxa"/>
            </w:tcMar>
            <w:vAlign w:val="center"/>
            <w:hideMark/>
          </w:tcPr>
          <w:p w14:paraId="10B5D5A2" w14:textId="0D2FEDBE" w:rsidR="003A6C4A" w:rsidRPr="00A12FA5" w:rsidRDefault="003A6C4A" w:rsidP="00C82EA2">
            <w:pPr>
              <w:spacing w:after="0" w:line="360" w:lineRule="auto"/>
              <w:jc w:val="center"/>
              <w:rPr>
                <w:sz w:val="20"/>
                <w:szCs w:val="18"/>
              </w:rPr>
            </w:pPr>
            <w:r w:rsidRPr="00A12FA5">
              <w:rPr>
                <w:sz w:val="20"/>
                <w:szCs w:val="18"/>
              </w:rPr>
              <w:t>-0.026</w:t>
            </w:r>
          </w:p>
        </w:tc>
        <w:tc>
          <w:tcPr>
            <w:tcW w:w="823" w:type="dxa"/>
            <w:tcBorders>
              <w:top w:val="nil"/>
              <w:left w:val="nil"/>
              <w:bottom w:val="nil"/>
              <w:right w:val="nil"/>
            </w:tcBorders>
            <w:shd w:val="clear" w:color="auto" w:fill="auto"/>
            <w:tcMar>
              <w:top w:w="15" w:type="dxa"/>
              <w:left w:w="15" w:type="dxa"/>
              <w:bottom w:w="0" w:type="dxa"/>
              <w:right w:w="15" w:type="dxa"/>
            </w:tcMar>
            <w:vAlign w:val="center"/>
            <w:hideMark/>
          </w:tcPr>
          <w:p w14:paraId="2AD1745B" w14:textId="6847C3D0" w:rsidR="003A6C4A" w:rsidRPr="00A12FA5" w:rsidRDefault="003A6C4A" w:rsidP="00C82EA2">
            <w:pPr>
              <w:spacing w:after="0" w:line="360" w:lineRule="auto"/>
              <w:jc w:val="center"/>
              <w:rPr>
                <w:sz w:val="20"/>
                <w:szCs w:val="18"/>
              </w:rPr>
            </w:pPr>
            <w:r w:rsidRPr="00A12FA5">
              <w:rPr>
                <w:sz w:val="20"/>
                <w:szCs w:val="18"/>
              </w:rPr>
              <w:t>0.011</w:t>
            </w:r>
          </w:p>
        </w:tc>
        <w:tc>
          <w:tcPr>
            <w:tcW w:w="1093"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40698BFE" w14:textId="306972F9" w:rsidR="003A6C4A" w:rsidRPr="00A12FA5" w:rsidRDefault="00F1466C" w:rsidP="00C82EA2">
            <w:pPr>
              <w:spacing w:after="0" w:line="360" w:lineRule="auto"/>
              <w:jc w:val="center"/>
              <w:rPr>
                <w:sz w:val="20"/>
                <w:szCs w:val="18"/>
              </w:rPr>
            </w:pPr>
            <w:r w:rsidRPr="00A12FA5">
              <w:rPr>
                <w:sz w:val="20"/>
                <w:szCs w:val="18"/>
              </w:rPr>
              <w:t>0.000</w:t>
            </w:r>
          </w:p>
        </w:tc>
        <w:tc>
          <w:tcPr>
            <w:tcW w:w="930" w:type="dxa"/>
            <w:tcBorders>
              <w:top w:val="nil"/>
              <w:left w:val="single" w:sz="4" w:space="0" w:color="auto"/>
              <w:bottom w:val="nil"/>
              <w:right w:val="nil"/>
            </w:tcBorders>
            <w:shd w:val="clear" w:color="auto" w:fill="auto"/>
            <w:tcMar>
              <w:top w:w="15" w:type="dxa"/>
              <w:left w:w="15" w:type="dxa"/>
              <w:bottom w:w="0" w:type="dxa"/>
              <w:right w:w="15" w:type="dxa"/>
            </w:tcMar>
            <w:vAlign w:val="center"/>
            <w:hideMark/>
          </w:tcPr>
          <w:p w14:paraId="6B57A785" w14:textId="2A56E657" w:rsidR="003A6C4A" w:rsidRPr="00A12FA5" w:rsidRDefault="003A6C4A" w:rsidP="00C82EA2">
            <w:pPr>
              <w:spacing w:after="0" w:line="360" w:lineRule="auto"/>
              <w:jc w:val="center"/>
              <w:rPr>
                <w:sz w:val="20"/>
                <w:szCs w:val="18"/>
              </w:rPr>
            </w:pPr>
            <w:r w:rsidRPr="00A12FA5">
              <w:rPr>
                <w:sz w:val="20"/>
                <w:szCs w:val="18"/>
              </w:rPr>
              <w:t>0.011</w:t>
            </w:r>
          </w:p>
        </w:tc>
        <w:tc>
          <w:tcPr>
            <w:tcW w:w="868" w:type="dxa"/>
            <w:tcBorders>
              <w:top w:val="nil"/>
              <w:left w:val="nil"/>
              <w:bottom w:val="nil"/>
              <w:right w:val="nil"/>
            </w:tcBorders>
            <w:shd w:val="clear" w:color="auto" w:fill="auto"/>
            <w:tcMar>
              <w:top w:w="15" w:type="dxa"/>
              <w:left w:w="15" w:type="dxa"/>
              <w:bottom w:w="0" w:type="dxa"/>
              <w:right w:w="15" w:type="dxa"/>
            </w:tcMar>
            <w:vAlign w:val="center"/>
            <w:hideMark/>
          </w:tcPr>
          <w:p w14:paraId="1CC27C86" w14:textId="49DE63FE" w:rsidR="003A6C4A" w:rsidRPr="00A12FA5" w:rsidRDefault="003A6C4A" w:rsidP="00C82EA2">
            <w:pPr>
              <w:spacing w:after="0" w:line="360" w:lineRule="auto"/>
              <w:jc w:val="center"/>
              <w:rPr>
                <w:sz w:val="20"/>
                <w:szCs w:val="18"/>
              </w:rPr>
            </w:pPr>
            <w:r w:rsidRPr="00A12FA5">
              <w:rPr>
                <w:sz w:val="20"/>
                <w:szCs w:val="18"/>
              </w:rPr>
              <w:t>0.001</w:t>
            </w:r>
          </w:p>
        </w:tc>
        <w:tc>
          <w:tcPr>
            <w:tcW w:w="1013"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6C2FE709" w14:textId="77777777" w:rsidR="003A6C4A" w:rsidRPr="00A12FA5" w:rsidRDefault="003A6C4A" w:rsidP="00C82EA2">
            <w:pPr>
              <w:spacing w:after="0" w:line="360" w:lineRule="auto"/>
              <w:jc w:val="center"/>
              <w:rPr>
                <w:sz w:val="20"/>
                <w:szCs w:val="18"/>
              </w:rPr>
            </w:pPr>
            <w:r w:rsidRPr="00A12FA5">
              <w:rPr>
                <w:sz w:val="20"/>
                <w:szCs w:val="18"/>
              </w:rPr>
              <w:t>0.000</w:t>
            </w:r>
          </w:p>
        </w:tc>
      </w:tr>
      <w:tr w:rsidR="004B240A" w:rsidRPr="00A12FA5" w14:paraId="38DBB090" w14:textId="77777777" w:rsidTr="00A12FA5">
        <w:trPr>
          <w:trHeight w:val="136"/>
        </w:trPr>
        <w:tc>
          <w:tcPr>
            <w:tcW w:w="4112" w:type="dxa"/>
            <w:tcBorders>
              <w:top w:val="nil"/>
              <w:left w:val="single" w:sz="4" w:space="0" w:color="auto"/>
              <w:bottom w:val="nil"/>
              <w:right w:val="single" w:sz="4" w:space="0" w:color="auto"/>
            </w:tcBorders>
            <w:shd w:val="clear" w:color="auto" w:fill="D9D9D9"/>
            <w:tcMar>
              <w:top w:w="15" w:type="dxa"/>
              <w:left w:w="15" w:type="dxa"/>
              <w:bottom w:w="0" w:type="dxa"/>
              <w:right w:w="15" w:type="dxa"/>
            </w:tcMar>
            <w:vAlign w:val="center"/>
            <w:hideMark/>
          </w:tcPr>
          <w:p w14:paraId="55798D05" w14:textId="77777777" w:rsidR="00A12FA5" w:rsidRPr="00A12FA5" w:rsidRDefault="00C45C8B" w:rsidP="00C82EA2">
            <w:pPr>
              <w:spacing w:after="0" w:line="360" w:lineRule="auto"/>
              <w:rPr>
                <w:b/>
                <w:bCs/>
                <w:sz w:val="20"/>
                <w:szCs w:val="18"/>
              </w:rPr>
            </w:pPr>
            <w:r w:rsidRPr="00A12FA5">
              <w:rPr>
                <w:b/>
                <w:bCs/>
                <w:sz w:val="20"/>
                <w:szCs w:val="18"/>
              </w:rPr>
              <w:t>Waiting</w:t>
            </w:r>
            <w:r w:rsidR="003A6C4A" w:rsidRPr="00A12FA5">
              <w:rPr>
                <w:b/>
                <w:bCs/>
                <w:sz w:val="20"/>
                <w:szCs w:val="18"/>
              </w:rPr>
              <w:t xml:space="preserve"> Time </w:t>
            </w:r>
          </w:p>
          <w:p w14:paraId="6D9D701F" w14:textId="5E00884B" w:rsidR="003A6C4A" w:rsidRPr="00A12FA5" w:rsidRDefault="003A6C4A" w:rsidP="00C82EA2">
            <w:pPr>
              <w:spacing w:after="0" w:line="360" w:lineRule="auto"/>
              <w:rPr>
                <w:sz w:val="20"/>
                <w:szCs w:val="18"/>
              </w:rPr>
            </w:pPr>
            <w:r w:rsidRPr="00A12FA5">
              <w:rPr>
                <w:b/>
                <w:bCs/>
                <w:sz w:val="20"/>
                <w:szCs w:val="18"/>
              </w:rPr>
              <w:t>(effect of having shorter wait time &lt;28/42 days)</w:t>
            </w:r>
          </w:p>
        </w:tc>
        <w:tc>
          <w:tcPr>
            <w:tcW w:w="1226" w:type="dxa"/>
            <w:tcBorders>
              <w:top w:val="nil"/>
              <w:left w:val="single" w:sz="4" w:space="0" w:color="auto"/>
              <w:bottom w:val="nil"/>
              <w:right w:val="nil"/>
            </w:tcBorders>
            <w:shd w:val="clear" w:color="auto" w:fill="auto"/>
            <w:tcMar>
              <w:top w:w="15" w:type="dxa"/>
              <w:left w:w="15" w:type="dxa"/>
              <w:bottom w:w="0" w:type="dxa"/>
              <w:right w:w="15" w:type="dxa"/>
            </w:tcMar>
            <w:vAlign w:val="center"/>
            <w:hideMark/>
          </w:tcPr>
          <w:p w14:paraId="4BE33ADD" w14:textId="7B9641F9" w:rsidR="003A6C4A" w:rsidRPr="00A12FA5" w:rsidRDefault="003A6C4A" w:rsidP="00C82EA2">
            <w:pPr>
              <w:spacing w:after="0" w:line="360" w:lineRule="auto"/>
              <w:jc w:val="center"/>
              <w:rPr>
                <w:sz w:val="20"/>
                <w:szCs w:val="18"/>
              </w:rPr>
            </w:pPr>
            <w:r w:rsidRPr="00A12FA5">
              <w:rPr>
                <w:sz w:val="20"/>
                <w:szCs w:val="18"/>
              </w:rPr>
              <w:t>0.578</w:t>
            </w:r>
          </w:p>
        </w:tc>
        <w:tc>
          <w:tcPr>
            <w:tcW w:w="823" w:type="dxa"/>
            <w:tcBorders>
              <w:top w:val="nil"/>
              <w:left w:val="nil"/>
              <w:bottom w:val="nil"/>
              <w:right w:val="nil"/>
            </w:tcBorders>
            <w:shd w:val="clear" w:color="auto" w:fill="auto"/>
            <w:tcMar>
              <w:top w:w="15" w:type="dxa"/>
              <w:left w:w="15" w:type="dxa"/>
              <w:bottom w:w="0" w:type="dxa"/>
              <w:right w:w="15" w:type="dxa"/>
            </w:tcMar>
            <w:vAlign w:val="center"/>
            <w:hideMark/>
          </w:tcPr>
          <w:p w14:paraId="675615D0" w14:textId="42DC2560" w:rsidR="003A6C4A" w:rsidRPr="00A12FA5" w:rsidRDefault="003A6C4A" w:rsidP="00C82EA2">
            <w:pPr>
              <w:spacing w:after="0" w:line="360" w:lineRule="auto"/>
              <w:jc w:val="center"/>
              <w:rPr>
                <w:sz w:val="20"/>
                <w:szCs w:val="18"/>
              </w:rPr>
            </w:pPr>
            <w:r w:rsidRPr="00A12FA5">
              <w:rPr>
                <w:sz w:val="20"/>
                <w:szCs w:val="18"/>
              </w:rPr>
              <w:t>0.100</w:t>
            </w:r>
          </w:p>
        </w:tc>
        <w:tc>
          <w:tcPr>
            <w:tcW w:w="1093"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6C8FAB1F" w14:textId="7649C85E" w:rsidR="003A6C4A" w:rsidRPr="00A12FA5" w:rsidRDefault="00F1466C" w:rsidP="00C82EA2">
            <w:pPr>
              <w:spacing w:after="0" w:line="360" w:lineRule="auto"/>
              <w:jc w:val="center"/>
              <w:rPr>
                <w:sz w:val="20"/>
                <w:szCs w:val="18"/>
              </w:rPr>
            </w:pPr>
            <w:r w:rsidRPr="00A12FA5">
              <w:rPr>
                <w:sz w:val="20"/>
                <w:szCs w:val="18"/>
              </w:rPr>
              <w:t>0.000</w:t>
            </w:r>
          </w:p>
        </w:tc>
        <w:tc>
          <w:tcPr>
            <w:tcW w:w="930" w:type="dxa"/>
            <w:tcBorders>
              <w:top w:val="nil"/>
              <w:left w:val="single" w:sz="4" w:space="0" w:color="auto"/>
              <w:bottom w:val="nil"/>
              <w:right w:val="nil"/>
            </w:tcBorders>
            <w:shd w:val="clear" w:color="auto" w:fill="auto"/>
            <w:tcMar>
              <w:top w:w="15" w:type="dxa"/>
              <w:left w:w="15" w:type="dxa"/>
              <w:bottom w:w="0" w:type="dxa"/>
              <w:right w:w="15" w:type="dxa"/>
            </w:tcMar>
            <w:vAlign w:val="center"/>
            <w:hideMark/>
          </w:tcPr>
          <w:p w14:paraId="79AB9041" w14:textId="1F5226A5" w:rsidR="003A6C4A" w:rsidRPr="00A12FA5" w:rsidRDefault="003A6C4A" w:rsidP="00C82EA2">
            <w:pPr>
              <w:spacing w:after="0" w:line="360" w:lineRule="auto"/>
              <w:jc w:val="center"/>
              <w:rPr>
                <w:sz w:val="20"/>
                <w:szCs w:val="18"/>
              </w:rPr>
            </w:pPr>
            <w:r w:rsidRPr="00A12FA5">
              <w:rPr>
                <w:sz w:val="20"/>
                <w:szCs w:val="18"/>
              </w:rPr>
              <w:t>0.100</w:t>
            </w:r>
          </w:p>
        </w:tc>
        <w:tc>
          <w:tcPr>
            <w:tcW w:w="868" w:type="dxa"/>
            <w:tcBorders>
              <w:top w:val="nil"/>
              <w:left w:val="nil"/>
              <w:bottom w:val="nil"/>
              <w:right w:val="nil"/>
            </w:tcBorders>
            <w:shd w:val="clear" w:color="auto" w:fill="auto"/>
            <w:tcMar>
              <w:top w:w="15" w:type="dxa"/>
              <w:left w:w="15" w:type="dxa"/>
              <w:bottom w:w="0" w:type="dxa"/>
              <w:right w:w="15" w:type="dxa"/>
            </w:tcMar>
            <w:vAlign w:val="center"/>
            <w:hideMark/>
          </w:tcPr>
          <w:p w14:paraId="45CA03ED" w14:textId="21DAF6B8" w:rsidR="003A6C4A" w:rsidRPr="00A12FA5" w:rsidRDefault="003A6C4A" w:rsidP="00C82EA2">
            <w:pPr>
              <w:spacing w:after="0" w:line="360" w:lineRule="auto"/>
              <w:jc w:val="center"/>
              <w:rPr>
                <w:sz w:val="20"/>
                <w:szCs w:val="18"/>
              </w:rPr>
            </w:pPr>
            <w:r w:rsidRPr="00A12FA5">
              <w:rPr>
                <w:sz w:val="20"/>
                <w:szCs w:val="18"/>
              </w:rPr>
              <w:t>0.029</w:t>
            </w:r>
          </w:p>
        </w:tc>
        <w:tc>
          <w:tcPr>
            <w:tcW w:w="1013"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72056DBE" w14:textId="6261A637" w:rsidR="003A6C4A" w:rsidRPr="00A12FA5" w:rsidRDefault="003A6C4A" w:rsidP="00C82EA2">
            <w:pPr>
              <w:spacing w:after="0" w:line="360" w:lineRule="auto"/>
              <w:jc w:val="center"/>
              <w:rPr>
                <w:sz w:val="20"/>
                <w:szCs w:val="18"/>
              </w:rPr>
            </w:pPr>
            <w:r w:rsidRPr="00A12FA5">
              <w:rPr>
                <w:sz w:val="20"/>
                <w:szCs w:val="18"/>
              </w:rPr>
              <w:t>0.001</w:t>
            </w:r>
          </w:p>
        </w:tc>
      </w:tr>
      <w:tr w:rsidR="004B240A" w:rsidRPr="00A12FA5" w14:paraId="0173758B" w14:textId="77777777" w:rsidTr="00A12FA5">
        <w:trPr>
          <w:trHeight w:val="136"/>
        </w:trPr>
        <w:tc>
          <w:tcPr>
            <w:tcW w:w="4112" w:type="dxa"/>
            <w:tcBorders>
              <w:top w:val="nil"/>
              <w:left w:val="single" w:sz="4" w:space="0" w:color="auto"/>
              <w:bottom w:val="nil"/>
              <w:right w:val="single" w:sz="4" w:space="0" w:color="auto"/>
            </w:tcBorders>
            <w:shd w:val="clear" w:color="auto" w:fill="D9D9D9"/>
            <w:tcMar>
              <w:top w:w="15" w:type="dxa"/>
              <w:left w:w="15" w:type="dxa"/>
              <w:bottom w:w="0" w:type="dxa"/>
              <w:right w:w="15" w:type="dxa"/>
            </w:tcMar>
            <w:vAlign w:val="center"/>
            <w:hideMark/>
          </w:tcPr>
          <w:p w14:paraId="039F82D1" w14:textId="77777777" w:rsidR="00A12FA5" w:rsidRPr="00A12FA5" w:rsidRDefault="003A6C4A" w:rsidP="00C82EA2">
            <w:pPr>
              <w:spacing w:after="0" w:line="360" w:lineRule="auto"/>
              <w:rPr>
                <w:b/>
                <w:bCs/>
                <w:sz w:val="20"/>
                <w:szCs w:val="18"/>
              </w:rPr>
            </w:pPr>
            <w:r w:rsidRPr="00A12FA5">
              <w:rPr>
                <w:b/>
                <w:bCs/>
                <w:sz w:val="20"/>
                <w:szCs w:val="18"/>
              </w:rPr>
              <w:t xml:space="preserve">Employment </w:t>
            </w:r>
          </w:p>
          <w:p w14:paraId="5F116724" w14:textId="3323E89C" w:rsidR="003A6C4A" w:rsidRPr="00A12FA5" w:rsidRDefault="003A6C4A" w:rsidP="00C82EA2">
            <w:pPr>
              <w:spacing w:after="0" w:line="360" w:lineRule="auto"/>
              <w:rPr>
                <w:sz w:val="20"/>
                <w:szCs w:val="18"/>
              </w:rPr>
            </w:pPr>
            <w:r w:rsidRPr="00A12FA5">
              <w:rPr>
                <w:b/>
                <w:bCs/>
                <w:sz w:val="20"/>
                <w:szCs w:val="18"/>
              </w:rPr>
              <w:t>(effect of being Employed/Retired)</w:t>
            </w:r>
          </w:p>
        </w:tc>
        <w:tc>
          <w:tcPr>
            <w:tcW w:w="1226" w:type="dxa"/>
            <w:tcBorders>
              <w:top w:val="nil"/>
              <w:left w:val="single" w:sz="4" w:space="0" w:color="auto"/>
              <w:bottom w:val="nil"/>
              <w:right w:val="nil"/>
            </w:tcBorders>
            <w:shd w:val="clear" w:color="auto" w:fill="auto"/>
            <w:tcMar>
              <w:top w:w="15" w:type="dxa"/>
              <w:left w:w="15" w:type="dxa"/>
              <w:bottom w:w="0" w:type="dxa"/>
              <w:right w:w="15" w:type="dxa"/>
            </w:tcMar>
            <w:vAlign w:val="center"/>
            <w:hideMark/>
          </w:tcPr>
          <w:p w14:paraId="39AEC052" w14:textId="5904A516" w:rsidR="003A6C4A" w:rsidRPr="00A12FA5" w:rsidRDefault="003A6C4A" w:rsidP="00C82EA2">
            <w:pPr>
              <w:spacing w:after="0" w:line="360" w:lineRule="auto"/>
              <w:jc w:val="center"/>
              <w:rPr>
                <w:sz w:val="20"/>
                <w:szCs w:val="18"/>
              </w:rPr>
            </w:pPr>
            <w:r w:rsidRPr="00A12FA5">
              <w:rPr>
                <w:sz w:val="20"/>
                <w:szCs w:val="18"/>
              </w:rPr>
              <w:t>-0.901</w:t>
            </w:r>
          </w:p>
        </w:tc>
        <w:tc>
          <w:tcPr>
            <w:tcW w:w="823" w:type="dxa"/>
            <w:tcBorders>
              <w:top w:val="nil"/>
              <w:left w:val="nil"/>
              <w:bottom w:val="nil"/>
              <w:right w:val="nil"/>
            </w:tcBorders>
            <w:shd w:val="clear" w:color="auto" w:fill="auto"/>
            <w:tcMar>
              <w:top w:w="15" w:type="dxa"/>
              <w:left w:w="15" w:type="dxa"/>
              <w:bottom w:w="0" w:type="dxa"/>
              <w:right w:w="15" w:type="dxa"/>
            </w:tcMar>
            <w:vAlign w:val="center"/>
            <w:hideMark/>
          </w:tcPr>
          <w:p w14:paraId="0014E761" w14:textId="0B816107" w:rsidR="003A6C4A" w:rsidRPr="00A12FA5" w:rsidRDefault="003A6C4A" w:rsidP="00C82EA2">
            <w:pPr>
              <w:spacing w:after="0" w:line="360" w:lineRule="auto"/>
              <w:jc w:val="center"/>
              <w:rPr>
                <w:sz w:val="20"/>
                <w:szCs w:val="18"/>
              </w:rPr>
            </w:pPr>
            <w:r w:rsidRPr="00A12FA5">
              <w:rPr>
                <w:sz w:val="20"/>
                <w:szCs w:val="18"/>
              </w:rPr>
              <w:t>-0.227</w:t>
            </w:r>
          </w:p>
        </w:tc>
        <w:tc>
          <w:tcPr>
            <w:tcW w:w="1093"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3CFD22B2" w14:textId="7B037972" w:rsidR="003A6C4A" w:rsidRPr="00A12FA5" w:rsidRDefault="00F1466C" w:rsidP="00C82EA2">
            <w:pPr>
              <w:spacing w:after="0" w:line="360" w:lineRule="auto"/>
              <w:jc w:val="center"/>
              <w:rPr>
                <w:sz w:val="20"/>
                <w:szCs w:val="18"/>
              </w:rPr>
            </w:pPr>
            <w:r w:rsidRPr="00A12FA5">
              <w:rPr>
                <w:sz w:val="20"/>
                <w:szCs w:val="18"/>
              </w:rPr>
              <w:t>0.000</w:t>
            </w:r>
          </w:p>
        </w:tc>
        <w:tc>
          <w:tcPr>
            <w:tcW w:w="930" w:type="dxa"/>
            <w:tcBorders>
              <w:top w:val="nil"/>
              <w:left w:val="single" w:sz="4" w:space="0" w:color="auto"/>
              <w:bottom w:val="nil"/>
              <w:right w:val="nil"/>
            </w:tcBorders>
            <w:shd w:val="clear" w:color="auto" w:fill="auto"/>
            <w:tcMar>
              <w:top w:w="15" w:type="dxa"/>
              <w:left w:w="15" w:type="dxa"/>
              <w:bottom w:w="0" w:type="dxa"/>
              <w:right w:w="15" w:type="dxa"/>
            </w:tcMar>
            <w:vAlign w:val="center"/>
            <w:hideMark/>
          </w:tcPr>
          <w:p w14:paraId="430D250D" w14:textId="23B33739" w:rsidR="003A6C4A" w:rsidRPr="00A12FA5" w:rsidRDefault="003A6C4A" w:rsidP="00C82EA2">
            <w:pPr>
              <w:spacing w:after="0" w:line="360" w:lineRule="auto"/>
              <w:jc w:val="center"/>
              <w:rPr>
                <w:sz w:val="20"/>
                <w:szCs w:val="18"/>
              </w:rPr>
            </w:pPr>
            <w:r w:rsidRPr="00A12FA5">
              <w:rPr>
                <w:sz w:val="20"/>
                <w:szCs w:val="18"/>
              </w:rPr>
              <w:t>-0.227</w:t>
            </w:r>
          </w:p>
        </w:tc>
        <w:tc>
          <w:tcPr>
            <w:tcW w:w="868" w:type="dxa"/>
            <w:tcBorders>
              <w:top w:val="nil"/>
              <w:left w:val="nil"/>
              <w:bottom w:val="nil"/>
              <w:right w:val="nil"/>
            </w:tcBorders>
            <w:shd w:val="clear" w:color="auto" w:fill="auto"/>
            <w:tcMar>
              <w:top w:w="15" w:type="dxa"/>
              <w:left w:w="15" w:type="dxa"/>
              <w:bottom w:w="0" w:type="dxa"/>
              <w:right w:w="15" w:type="dxa"/>
            </w:tcMar>
            <w:vAlign w:val="center"/>
            <w:hideMark/>
          </w:tcPr>
          <w:p w14:paraId="6A53468D" w14:textId="7C3BF01E" w:rsidR="003A6C4A" w:rsidRPr="00A12FA5" w:rsidRDefault="003A6C4A" w:rsidP="00C82EA2">
            <w:pPr>
              <w:spacing w:after="0" w:line="360" w:lineRule="auto"/>
              <w:jc w:val="center"/>
              <w:rPr>
                <w:sz w:val="20"/>
                <w:szCs w:val="18"/>
              </w:rPr>
            </w:pPr>
            <w:r w:rsidRPr="00A12FA5">
              <w:rPr>
                <w:sz w:val="20"/>
                <w:szCs w:val="18"/>
              </w:rPr>
              <w:t>0.040</w:t>
            </w:r>
          </w:p>
        </w:tc>
        <w:tc>
          <w:tcPr>
            <w:tcW w:w="1013"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17C67F78" w14:textId="77777777" w:rsidR="003A6C4A" w:rsidRPr="00A12FA5" w:rsidRDefault="003A6C4A" w:rsidP="00C82EA2">
            <w:pPr>
              <w:spacing w:after="0" w:line="360" w:lineRule="auto"/>
              <w:jc w:val="center"/>
              <w:rPr>
                <w:sz w:val="20"/>
                <w:szCs w:val="18"/>
              </w:rPr>
            </w:pPr>
            <w:r w:rsidRPr="00A12FA5">
              <w:rPr>
                <w:sz w:val="20"/>
                <w:szCs w:val="18"/>
              </w:rPr>
              <w:t>0.000</w:t>
            </w:r>
          </w:p>
        </w:tc>
      </w:tr>
      <w:tr w:rsidR="00FF1876" w:rsidRPr="00A12FA5" w14:paraId="36799623" w14:textId="77777777" w:rsidTr="00A12FA5">
        <w:trPr>
          <w:trHeight w:val="136"/>
        </w:trPr>
        <w:tc>
          <w:tcPr>
            <w:tcW w:w="4112" w:type="dxa"/>
            <w:tcBorders>
              <w:top w:val="nil"/>
              <w:left w:val="single" w:sz="4" w:space="0" w:color="auto"/>
              <w:bottom w:val="single" w:sz="4" w:space="0" w:color="C0C0C0"/>
              <w:right w:val="single" w:sz="4" w:space="0" w:color="auto"/>
            </w:tcBorders>
            <w:shd w:val="clear" w:color="auto" w:fill="D9D9D9"/>
            <w:tcMar>
              <w:top w:w="15" w:type="dxa"/>
              <w:left w:w="15" w:type="dxa"/>
              <w:bottom w:w="0" w:type="dxa"/>
              <w:right w:w="15" w:type="dxa"/>
            </w:tcMar>
            <w:vAlign w:val="center"/>
            <w:hideMark/>
          </w:tcPr>
          <w:p w14:paraId="1943644B" w14:textId="77777777" w:rsidR="00A12FA5" w:rsidRPr="00A12FA5" w:rsidRDefault="00C45C8B" w:rsidP="00C82EA2">
            <w:pPr>
              <w:spacing w:after="0" w:line="360" w:lineRule="auto"/>
              <w:rPr>
                <w:b/>
                <w:bCs/>
                <w:sz w:val="20"/>
                <w:szCs w:val="18"/>
              </w:rPr>
            </w:pPr>
            <w:r w:rsidRPr="00A12FA5">
              <w:rPr>
                <w:b/>
                <w:bCs/>
                <w:sz w:val="20"/>
                <w:szCs w:val="18"/>
              </w:rPr>
              <w:t>Ethnicity</w:t>
            </w:r>
          </w:p>
          <w:p w14:paraId="4571102A" w14:textId="7F921F92" w:rsidR="00D608AC" w:rsidRPr="00A12FA5" w:rsidRDefault="00A12FA5" w:rsidP="00C82EA2">
            <w:pPr>
              <w:spacing w:after="0" w:line="360" w:lineRule="auto"/>
              <w:rPr>
                <w:sz w:val="20"/>
                <w:szCs w:val="18"/>
              </w:rPr>
            </w:pPr>
            <w:r>
              <w:rPr>
                <w:b/>
                <w:bCs/>
                <w:sz w:val="20"/>
                <w:szCs w:val="18"/>
              </w:rPr>
              <w:t>(Non-</w:t>
            </w:r>
            <w:r w:rsidR="00D608AC" w:rsidRPr="00A12FA5">
              <w:rPr>
                <w:b/>
                <w:bCs/>
                <w:sz w:val="20"/>
                <w:szCs w:val="18"/>
              </w:rPr>
              <w:t>White)</w:t>
            </w:r>
          </w:p>
        </w:tc>
        <w:tc>
          <w:tcPr>
            <w:tcW w:w="1226" w:type="dxa"/>
            <w:tcBorders>
              <w:top w:val="nil"/>
              <w:left w:val="single" w:sz="4" w:space="0" w:color="auto"/>
              <w:right w:val="nil"/>
            </w:tcBorders>
            <w:shd w:val="clear" w:color="auto" w:fill="auto"/>
            <w:tcMar>
              <w:top w:w="15" w:type="dxa"/>
              <w:left w:w="15" w:type="dxa"/>
              <w:bottom w:w="0" w:type="dxa"/>
              <w:right w:w="15" w:type="dxa"/>
            </w:tcMar>
            <w:vAlign w:val="center"/>
            <w:hideMark/>
          </w:tcPr>
          <w:p w14:paraId="1D85FDB8" w14:textId="1D530431" w:rsidR="00D608AC" w:rsidRPr="00A12FA5" w:rsidRDefault="00D608AC" w:rsidP="00C82EA2">
            <w:pPr>
              <w:spacing w:after="0" w:line="360" w:lineRule="auto"/>
              <w:jc w:val="center"/>
              <w:rPr>
                <w:sz w:val="20"/>
                <w:szCs w:val="18"/>
              </w:rPr>
            </w:pPr>
            <w:r w:rsidRPr="00A12FA5">
              <w:rPr>
                <w:sz w:val="20"/>
                <w:szCs w:val="18"/>
              </w:rPr>
              <w:t>0.892</w:t>
            </w:r>
          </w:p>
        </w:tc>
        <w:tc>
          <w:tcPr>
            <w:tcW w:w="823" w:type="dxa"/>
            <w:tcBorders>
              <w:top w:val="nil"/>
              <w:left w:val="nil"/>
              <w:right w:val="nil"/>
            </w:tcBorders>
            <w:shd w:val="clear" w:color="auto" w:fill="auto"/>
            <w:tcMar>
              <w:top w:w="15" w:type="dxa"/>
              <w:left w:w="15" w:type="dxa"/>
              <w:bottom w:w="0" w:type="dxa"/>
              <w:right w:w="15" w:type="dxa"/>
            </w:tcMar>
            <w:vAlign w:val="center"/>
            <w:hideMark/>
          </w:tcPr>
          <w:p w14:paraId="38632E59" w14:textId="36999EAC" w:rsidR="00D608AC" w:rsidRPr="00A12FA5" w:rsidRDefault="00D608AC" w:rsidP="00C82EA2">
            <w:pPr>
              <w:spacing w:after="0" w:line="360" w:lineRule="auto"/>
              <w:jc w:val="center"/>
              <w:rPr>
                <w:sz w:val="20"/>
                <w:szCs w:val="18"/>
              </w:rPr>
            </w:pPr>
            <w:r w:rsidRPr="00A12FA5">
              <w:rPr>
                <w:sz w:val="20"/>
                <w:szCs w:val="18"/>
              </w:rPr>
              <w:t>0.228</w:t>
            </w:r>
          </w:p>
        </w:tc>
        <w:tc>
          <w:tcPr>
            <w:tcW w:w="1093" w:type="dxa"/>
            <w:tcBorders>
              <w:top w:val="nil"/>
              <w:left w:val="nil"/>
              <w:right w:val="single" w:sz="4" w:space="0" w:color="auto"/>
            </w:tcBorders>
            <w:shd w:val="clear" w:color="auto" w:fill="auto"/>
            <w:tcMar>
              <w:top w:w="15" w:type="dxa"/>
              <w:left w:w="15" w:type="dxa"/>
              <w:bottom w:w="0" w:type="dxa"/>
              <w:right w:w="15" w:type="dxa"/>
            </w:tcMar>
            <w:vAlign w:val="center"/>
            <w:hideMark/>
          </w:tcPr>
          <w:p w14:paraId="4FF5D024" w14:textId="77777777" w:rsidR="00D608AC" w:rsidRPr="00A12FA5" w:rsidRDefault="00D608AC" w:rsidP="00C82EA2">
            <w:pPr>
              <w:spacing w:after="0" w:line="360" w:lineRule="auto"/>
              <w:jc w:val="center"/>
              <w:rPr>
                <w:sz w:val="20"/>
                <w:szCs w:val="18"/>
              </w:rPr>
            </w:pPr>
            <w:r w:rsidRPr="00A12FA5">
              <w:rPr>
                <w:sz w:val="20"/>
                <w:szCs w:val="18"/>
              </w:rPr>
              <w:t>0.000</w:t>
            </w:r>
          </w:p>
        </w:tc>
        <w:tc>
          <w:tcPr>
            <w:tcW w:w="2811" w:type="dxa"/>
            <w:gridSpan w:val="3"/>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14:paraId="3DD218B2" w14:textId="77777777" w:rsidR="00D608AC" w:rsidRPr="00A12FA5" w:rsidRDefault="00D608AC" w:rsidP="00C82EA2">
            <w:pPr>
              <w:spacing w:after="0" w:line="360" w:lineRule="auto"/>
              <w:jc w:val="center"/>
              <w:rPr>
                <w:sz w:val="20"/>
                <w:szCs w:val="18"/>
              </w:rPr>
            </w:pPr>
            <w:r w:rsidRPr="00A12FA5">
              <w:rPr>
                <w:sz w:val="20"/>
                <w:szCs w:val="18"/>
              </w:rPr>
              <w:t>Not significant</w:t>
            </w:r>
          </w:p>
        </w:tc>
      </w:tr>
      <w:tr w:rsidR="004B240A" w:rsidRPr="00A12FA5" w14:paraId="3BF1FCD1" w14:textId="77777777" w:rsidTr="00A12FA5">
        <w:trPr>
          <w:trHeight w:val="136"/>
        </w:trPr>
        <w:tc>
          <w:tcPr>
            <w:tcW w:w="4112" w:type="dxa"/>
            <w:tcBorders>
              <w:top w:val="single" w:sz="4" w:space="0" w:color="C0C0C0"/>
              <w:left w:val="single" w:sz="4" w:space="0" w:color="auto"/>
              <w:bottom w:val="single" w:sz="4" w:space="0" w:color="C0C0C0"/>
              <w:right w:val="single" w:sz="4" w:space="0" w:color="auto"/>
            </w:tcBorders>
            <w:shd w:val="clear" w:color="auto" w:fill="D9D9D9"/>
            <w:tcMar>
              <w:top w:w="15" w:type="dxa"/>
              <w:left w:w="15" w:type="dxa"/>
              <w:bottom w:w="0" w:type="dxa"/>
              <w:right w:w="15" w:type="dxa"/>
            </w:tcMar>
            <w:vAlign w:val="center"/>
            <w:hideMark/>
          </w:tcPr>
          <w:p w14:paraId="3ED337A8" w14:textId="77777777" w:rsidR="00A12FA5" w:rsidRPr="00A12FA5" w:rsidRDefault="004B240A" w:rsidP="00C82EA2">
            <w:pPr>
              <w:spacing w:after="0" w:line="360" w:lineRule="auto"/>
              <w:rPr>
                <w:b/>
                <w:bCs/>
                <w:sz w:val="20"/>
                <w:szCs w:val="18"/>
              </w:rPr>
            </w:pPr>
            <w:r w:rsidRPr="00A12FA5">
              <w:rPr>
                <w:b/>
                <w:bCs/>
                <w:sz w:val="20"/>
                <w:szCs w:val="18"/>
              </w:rPr>
              <w:t>Marital Status</w:t>
            </w:r>
          </w:p>
          <w:p w14:paraId="71818551" w14:textId="758307E8" w:rsidR="004B240A" w:rsidRPr="00A12FA5" w:rsidRDefault="004B240A" w:rsidP="00C82EA2">
            <w:pPr>
              <w:spacing w:after="0" w:line="360" w:lineRule="auto"/>
              <w:rPr>
                <w:sz w:val="20"/>
                <w:szCs w:val="18"/>
              </w:rPr>
            </w:pPr>
            <w:r w:rsidRPr="00A12FA5">
              <w:rPr>
                <w:b/>
                <w:bCs/>
                <w:sz w:val="20"/>
                <w:szCs w:val="18"/>
              </w:rPr>
              <w:t>(effect of being Partnered)</w:t>
            </w:r>
          </w:p>
        </w:tc>
        <w:tc>
          <w:tcPr>
            <w:tcW w:w="1226" w:type="dxa"/>
            <w:tcBorders>
              <w:top w:val="nil"/>
              <w:left w:val="single" w:sz="4" w:space="0" w:color="auto"/>
              <w:bottom w:val="nil"/>
            </w:tcBorders>
            <w:shd w:val="clear" w:color="auto" w:fill="auto"/>
            <w:tcMar>
              <w:top w:w="15" w:type="dxa"/>
              <w:left w:w="15" w:type="dxa"/>
              <w:bottom w:w="0" w:type="dxa"/>
              <w:right w:w="15" w:type="dxa"/>
            </w:tcMar>
            <w:hideMark/>
          </w:tcPr>
          <w:p w14:paraId="1A357206" w14:textId="49016CA8" w:rsidR="004B240A" w:rsidRPr="00A12FA5" w:rsidRDefault="004B240A" w:rsidP="00C82EA2">
            <w:pPr>
              <w:spacing w:after="0" w:line="360" w:lineRule="auto"/>
              <w:jc w:val="center"/>
              <w:rPr>
                <w:sz w:val="20"/>
                <w:szCs w:val="18"/>
              </w:rPr>
            </w:pPr>
            <w:r w:rsidRPr="00A12FA5">
              <w:rPr>
                <w:sz w:val="20"/>
                <w:szCs w:val="18"/>
              </w:rPr>
              <w:t>1.148</w:t>
            </w:r>
          </w:p>
        </w:tc>
        <w:tc>
          <w:tcPr>
            <w:tcW w:w="823" w:type="dxa"/>
            <w:tcBorders>
              <w:top w:val="nil"/>
              <w:bottom w:val="nil"/>
            </w:tcBorders>
            <w:shd w:val="clear" w:color="auto" w:fill="auto"/>
          </w:tcPr>
          <w:p w14:paraId="0F641BDC" w14:textId="56B2530E" w:rsidR="004B240A" w:rsidRPr="00A12FA5" w:rsidRDefault="004B240A" w:rsidP="00C82EA2">
            <w:pPr>
              <w:spacing w:after="0" w:line="360" w:lineRule="auto"/>
              <w:jc w:val="center"/>
              <w:rPr>
                <w:sz w:val="20"/>
                <w:szCs w:val="18"/>
              </w:rPr>
            </w:pPr>
            <w:r w:rsidRPr="00A12FA5">
              <w:rPr>
                <w:sz w:val="20"/>
                <w:szCs w:val="18"/>
              </w:rPr>
              <w:t>0.127</w:t>
            </w:r>
          </w:p>
        </w:tc>
        <w:tc>
          <w:tcPr>
            <w:tcW w:w="1093" w:type="dxa"/>
            <w:tcBorders>
              <w:top w:val="nil"/>
              <w:bottom w:val="nil"/>
              <w:right w:val="single" w:sz="4" w:space="0" w:color="auto"/>
            </w:tcBorders>
            <w:shd w:val="clear" w:color="auto" w:fill="auto"/>
            <w:vAlign w:val="center"/>
          </w:tcPr>
          <w:p w14:paraId="4A5E949C" w14:textId="325A153F" w:rsidR="004B240A" w:rsidRPr="00A12FA5" w:rsidRDefault="004B240A" w:rsidP="00C82EA2">
            <w:pPr>
              <w:spacing w:after="0" w:line="360" w:lineRule="auto"/>
              <w:jc w:val="center"/>
              <w:rPr>
                <w:sz w:val="20"/>
                <w:szCs w:val="18"/>
              </w:rPr>
            </w:pPr>
            <w:r w:rsidRPr="00A12FA5">
              <w:rPr>
                <w:sz w:val="20"/>
                <w:szCs w:val="18"/>
              </w:rPr>
              <w:t>0.000</w:t>
            </w:r>
          </w:p>
        </w:tc>
        <w:tc>
          <w:tcPr>
            <w:tcW w:w="930" w:type="dxa"/>
            <w:tcBorders>
              <w:top w:val="nil"/>
              <w:left w:val="single" w:sz="4" w:space="0" w:color="auto"/>
              <w:bottom w:val="nil"/>
              <w:right w:val="nil"/>
            </w:tcBorders>
            <w:shd w:val="clear" w:color="auto" w:fill="auto"/>
            <w:tcMar>
              <w:top w:w="15" w:type="dxa"/>
              <w:left w:w="15" w:type="dxa"/>
              <w:bottom w:w="0" w:type="dxa"/>
              <w:right w:w="15" w:type="dxa"/>
            </w:tcMar>
            <w:vAlign w:val="center"/>
            <w:hideMark/>
          </w:tcPr>
          <w:p w14:paraId="27697584" w14:textId="13CAAE8B" w:rsidR="004B240A" w:rsidRPr="00A12FA5" w:rsidRDefault="004B240A" w:rsidP="00C82EA2">
            <w:pPr>
              <w:spacing w:after="0" w:line="360" w:lineRule="auto"/>
              <w:jc w:val="center"/>
              <w:rPr>
                <w:sz w:val="20"/>
                <w:szCs w:val="18"/>
              </w:rPr>
            </w:pPr>
            <w:r w:rsidRPr="00A12FA5">
              <w:rPr>
                <w:sz w:val="20"/>
                <w:szCs w:val="18"/>
              </w:rPr>
              <w:t>0.233</w:t>
            </w:r>
          </w:p>
        </w:tc>
        <w:tc>
          <w:tcPr>
            <w:tcW w:w="868" w:type="dxa"/>
            <w:tcBorders>
              <w:top w:val="nil"/>
              <w:left w:val="nil"/>
              <w:bottom w:val="nil"/>
              <w:right w:val="nil"/>
            </w:tcBorders>
            <w:shd w:val="clear" w:color="auto" w:fill="auto"/>
            <w:tcMar>
              <w:top w:w="15" w:type="dxa"/>
              <w:left w:w="15" w:type="dxa"/>
              <w:bottom w:w="0" w:type="dxa"/>
              <w:right w:w="15" w:type="dxa"/>
            </w:tcMar>
            <w:vAlign w:val="center"/>
            <w:hideMark/>
          </w:tcPr>
          <w:p w14:paraId="13CE0DBE" w14:textId="6DDD9851" w:rsidR="004B240A" w:rsidRPr="00A12FA5" w:rsidRDefault="004B240A" w:rsidP="00C82EA2">
            <w:pPr>
              <w:spacing w:after="0" w:line="360" w:lineRule="auto"/>
              <w:jc w:val="center"/>
              <w:rPr>
                <w:sz w:val="20"/>
                <w:szCs w:val="18"/>
              </w:rPr>
            </w:pPr>
            <w:r w:rsidRPr="00A12FA5">
              <w:rPr>
                <w:sz w:val="20"/>
                <w:szCs w:val="18"/>
              </w:rPr>
              <w:t>0.034</w:t>
            </w:r>
          </w:p>
        </w:tc>
        <w:tc>
          <w:tcPr>
            <w:tcW w:w="1013"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62F1DBC2" w14:textId="77777777" w:rsidR="004B240A" w:rsidRPr="00A12FA5" w:rsidRDefault="004B240A" w:rsidP="00C82EA2">
            <w:pPr>
              <w:spacing w:after="0" w:line="360" w:lineRule="auto"/>
              <w:jc w:val="center"/>
              <w:rPr>
                <w:sz w:val="20"/>
                <w:szCs w:val="18"/>
              </w:rPr>
            </w:pPr>
            <w:r w:rsidRPr="00A12FA5">
              <w:rPr>
                <w:sz w:val="20"/>
                <w:szCs w:val="18"/>
              </w:rPr>
              <w:t>0.000</w:t>
            </w:r>
          </w:p>
        </w:tc>
      </w:tr>
      <w:tr w:rsidR="008721C0" w:rsidRPr="00A12FA5" w14:paraId="03B0B7A9" w14:textId="77777777" w:rsidTr="00A12FA5">
        <w:trPr>
          <w:trHeight w:val="136"/>
        </w:trPr>
        <w:tc>
          <w:tcPr>
            <w:tcW w:w="4112" w:type="dxa"/>
            <w:tcBorders>
              <w:top w:val="single" w:sz="4" w:space="0" w:color="C0C0C0"/>
              <w:left w:val="single" w:sz="4" w:space="0" w:color="auto"/>
              <w:bottom w:val="nil"/>
              <w:right w:val="single" w:sz="4" w:space="0" w:color="auto"/>
            </w:tcBorders>
            <w:shd w:val="clear" w:color="auto" w:fill="D9D9D9"/>
            <w:tcMar>
              <w:top w:w="15" w:type="dxa"/>
              <w:left w:w="15" w:type="dxa"/>
              <w:bottom w:w="0" w:type="dxa"/>
              <w:right w:w="15" w:type="dxa"/>
            </w:tcMar>
            <w:vAlign w:val="center"/>
            <w:hideMark/>
          </w:tcPr>
          <w:p w14:paraId="697BD7DF" w14:textId="77777777" w:rsidR="00A12FA5" w:rsidRPr="00A12FA5" w:rsidRDefault="000469AD" w:rsidP="00C82EA2">
            <w:pPr>
              <w:spacing w:after="0" w:line="360" w:lineRule="auto"/>
              <w:rPr>
                <w:b/>
                <w:bCs/>
                <w:sz w:val="20"/>
                <w:szCs w:val="18"/>
              </w:rPr>
            </w:pPr>
            <w:r w:rsidRPr="00A12FA5">
              <w:rPr>
                <w:b/>
                <w:bCs/>
                <w:sz w:val="20"/>
                <w:szCs w:val="18"/>
              </w:rPr>
              <w:t xml:space="preserve">Patient type </w:t>
            </w:r>
          </w:p>
          <w:p w14:paraId="4D7CAE19" w14:textId="480B02EB" w:rsidR="000469AD" w:rsidRPr="00A12FA5" w:rsidRDefault="000469AD" w:rsidP="00C82EA2">
            <w:pPr>
              <w:spacing w:after="0" w:line="360" w:lineRule="auto"/>
              <w:rPr>
                <w:sz w:val="20"/>
                <w:szCs w:val="18"/>
              </w:rPr>
            </w:pPr>
            <w:r w:rsidRPr="00A12FA5">
              <w:rPr>
                <w:b/>
                <w:bCs/>
                <w:sz w:val="20"/>
                <w:szCs w:val="18"/>
              </w:rPr>
              <w:t>(base state PCI)</w:t>
            </w:r>
          </w:p>
        </w:tc>
        <w:tc>
          <w:tcPr>
            <w:tcW w:w="3142" w:type="dxa"/>
            <w:gridSpan w:val="3"/>
            <w:vMerge w:val="restart"/>
            <w:tcBorders>
              <w:top w:val="nil"/>
              <w:left w:val="single" w:sz="4" w:space="0" w:color="auto"/>
              <w:right w:val="single" w:sz="4" w:space="0" w:color="auto"/>
            </w:tcBorders>
            <w:shd w:val="clear" w:color="auto" w:fill="auto"/>
            <w:tcMar>
              <w:top w:w="15" w:type="dxa"/>
              <w:left w:w="15" w:type="dxa"/>
              <w:bottom w:w="0" w:type="dxa"/>
              <w:right w:w="15" w:type="dxa"/>
            </w:tcMar>
            <w:vAlign w:val="center"/>
          </w:tcPr>
          <w:p w14:paraId="46458845" w14:textId="4385B095" w:rsidR="000469AD" w:rsidRPr="00A12FA5" w:rsidRDefault="000469AD" w:rsidP="00C82EA2">
            <w:pPr>
              <w:spacing w:after="0" w:line="360" w:lineRule="auto"/>
              <w:jc w:val="center"/>
              <w:rPr>
                <w:sz w:val="20"/>
                <w:szCs w:val="18"/>
              </w:rPr>
            </w:pPr>
            <w:r w:rsidRPr="00A12FA5">
              <w:rPr>
                <w:sz w:val="20"/>
                <w:szCs w:val="18"/>
              </w:rPr>
              <w:t>Not significant</w:t>
            </w:r>
          </w:p>
        </w:tc>
        <w:tc>
          <w:tcPr>
            <w:tcW w:w="930" w:type="dxa"/>
            <w:tcBorders>
              <w:top w:val="nil"/>
              <w:left w:val="single" w:sz="4" w:space="0" w:color="auto"/>
              <w:bottom w:val="nil"/>
              <w:right w:val="nil"/>
            </w:tcBorders>
            <w:shd w:val="clear" w:color="auto" w:fill="auto"/>
            <w:tcMar>
              <w:top w:w="15" w:type="dxa"/>
              <w:left w:w="15" w:type="dxa"/>
              <w:bottom w:w="0" w:type="dxa"/>
              <w:right w:w="15" w:type="dxa"/>
            </w:tcMar>
            <w:vAlign w:val="center"/>
            <w:hideMark/>
          </w:tcPr>
          <w:p w14:paraId="35AF6689" w14:textId="38E61A33" w:rsidR="000469AD" w:rsidRPr="00A12FA5" w:rsidRDefault="000469AD" w:rsidP="00C82EA2">
            <w:pPr>
              <w:spacing w:after="0" w:line="360" w:lineRule="auto"/>
              <w:jc w:val="center"/>
              <w:rPr>
                <w:sz w:val="20"/>
                <w:szCs w:val="18"/>
              </w:rPr>
            </w:pPr>
          </w:p>
        </w:tc>
        <w:tc>
          <w:tcPr>
            <w:tcW w:w="868" w:type="dxa"/>
            <w:tcBorders>
              <w:top w:val="nil"/>
              <w:left w:val="nil"/>
              <w:bottom w:val="nil"/>
              <w:right w:val="nil"/>
            </w:tcBorders>
            <w:shd w:val="clear" w:color="auto" w:fill="auto"/>
            <w:tcMar>
              <w:top w:w="15" w:type="dxa"/>
              <w:left w:w="15" w:type="dxa"/>
              <w:bottom w:w="0" w:type="dxa"/>
              <w:right w:w="15" w:type="dxa"/>
            </w:tcMar>
            <w:vAlign w:val="center"/>
            <w:hideMark/>
          </w:tcPr>
          <w:p w14:paraId="24FD7947" w14:textId="77777777" w:rsidR="000469AD" w:rsidRPr="00A12FA5" w:rsidRDefault="000469AD" w:rsidP="00C82EA2">
            <w:pPr>
              <w:spacing w:after="0" w:line="360" w:lineRule="auto"/>
              <w:jc w:val="center"/>
              <w:rPr>
                <w:sz w:val="20"/>
                <w:szCs w:val="18"/>
              </w:rPr>
            </w:pPr>
          </w:p>
        </w:tc>
        <w:tc>
          <w:tcPr>
            <w:tcW w:w="1013"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2B2254AA" w14:textId="77777777" w:rsidR="000469AD" w:rsidRPr="00A12FA5" w:rsidRDefault="000469AD" w:rsidP="00C82EA2">
            <w:pPr>
              <w:spacing w:after="0" w:line="360" w:lineRule="auto"/>
              <w:jc w:val="center"/>
              <w:rPr>
                <w:sz w:val="20"/>
                <w:szCs w:val="18"/>
              </w:rPr>
            </w:pPr>
            <w:r w:rsidRPr="00A12FA5">
              <w:rPr>
                <w:sz w:val="20"/>
                <w:szCs w:val="18"/>
              </w:rPr>
              <w:t>0.000</w:t>
            </w:r>
          </w:p>
        </w:tc>
      </w:tr>
      <w:tr w:rsidR="004B240A" w:rsidRPr="00A12FA5" w14:paraId="08CD02B8" w14:textId="77777777" w:rsidTr="00A12FA5">
        <w:trPr>
          <w:trHeight w:val="136"/>
        </w:trPr>
        <w:tc>
          <w:tcPr>
            <w:tcW w:w="4112" w:type="dxa"/>
            <w:tcBorders>
              <w:top w:val="nil"/>
              <w:left w:val="single" w:sz="4" w:space="0" w:color="auto"/>
              <w:bottom w:val="nil"/>
              <w:right w:val="single" w:sz="4" w:space="0" w:color="auto"/>
            </w:tcBorders>
            <w:shd w:val="clear" w:color="auto" w:fill="D9D9D9"/>
            <w:tcMar>
              <w:top w:w="15" w:type="dxa"/>
              <w:left w:w="15" w:type="dxa"/>
              <w:bottom w:w="0" w:type="dxa"/>
              <w:right w:w="15" w:type="dxa"/>
            </w:tcMar>
            <w:vAlign w:val="center"/>
            <w:hideMark/>
          </w:tcPr>
          <w:p w14:paraId="04D3DFCC" w14:textId="77777777" w:rsidR="00A12FA5" w:rsidRPr="00A12FA5" w:rsidRDefault="003A6C4A" w:rsidP="00C82EA2">
            <w:pPr>
              <w:spacing w:after="0" w:line="360" w:lineRule="auto"/>
              <w:rPr>
                <w:b/>
                <w:bCs/>
                <w:sz w:val="20"/>
                <w:szCs w:val="18"/>
              </w:rPr>
            </w:pPr>
            <w:r w:rsidRPr="00A12FA5">
              <w:rPr>
                <w:b/>
                <w:bCs/>
                <w:sz w:val="20"/>
                <w:szCs w:val="18"/>
              </w:rPr>
              <w:t xml:space="preserve">Patient Type </w:t>
            </w:r>
          </w:p>
          <w:p w14:paraId="2D828F5C" w14:textId="4F15726F" w:rsidR="003A6C4A" w:rsidRPr="00A12FA5" w:rsidRDefault="003A6C4A" w:rsidP="00C82EA2">
            <w:pPr>
              <w:spacing w:after="0" w:line="360" w:lineRule="auto"/>
              <w:rPr>
                <w:sz w:val="20"/>
                <w:szCs w:val="18"/>
              </w:rPr>
            </w:pPr>
            <w:r w:rsidRPr="00A12FA5">
              <w:rPr>
                <w:b/>
                <w:bCs/>
                <w:sz w:val="20"/>
                <w:szCs w:val="18"/>
              </w:rPr>
              <w:t>(Being CABG compared to PCI)</w:t>
            </w:r>
          </w:p>
        </w:tc>
        <w:tc>
          <w:tcPr>
            <w:tcW w:w="3142" w:type="dxa"/>
            <w:gridSpan w:val="3"/>
            <w:vMerge/>
            <w:tcBorders>
              <w:left w:val="single" w:sz="4" w:space="0" w:color="auto"/>
              <w:right w:val="single" w:sz="4" w:space="0" w:color="auto"/>
            </w:tcBorders>
            <w:shd w:val="clear" w:color="auto" w:fill="auto"/>
            <w:tcMar>
              <w:top w:w="15" w:type="dxa"/>
              <w:left w:w="15" w:type="dxa"/>
              <w:bottom w:w="0" w:type="dxa"/>
              <w:right w:w="15" w:type="dxa"/>
            </w:tcMar>
            <w:vAlign w:val="center"/>
            <w:hideMark/>
          </w:tcPr>
          <w:p w14:paraId="7FA56173" w14:textId="6FBDA22C" w:rsidR="003A6C4A" w:rsidRPr="00A12FA5" w:rsidRDefault="003A6C4A" w:rsidP="00C82EA2">
            <w:pPr>
              <w:spacing w:after="0" w:line="360" w:lineRule="auto"/>
              <w:jc w:val="center"/>
              <w:rPr>
                <w:sz w:val="20"/>
                <w:szCs w:val="18"/>
              </w:rPr>
            </w:pPr>
          </w:p>
        </w:tc>
        <w:tc>
          <w:tcPr>
            <w:tcW w:w="930" w:type="dxa"/>
            <w:tcBorders>
              <w:top w:val="nil"/>
              <w:left w:val="single" w:sz="4" w:space="0" w:color="auto"/>
              <w:bottom w:val="nil"/>
              <w:right w:val="nil"/>
            </w:tcBorders>
            <w:shd w:val="clear" w:color="auto" w:fill="auto"/>
            <w:tcMar>
              <w:top w:w="15" w:type="dxa"/>
              <w:left w:w="15" w:type="dxa"/>
              <w:bottom w:w="0" w:type="dxa"/>
              <w:right w:w="15" w:type="dxa"/>
            </w:tcMar>
            <w:vAlign w:val="center"/>
            <w:hideMark/>
          </w:tcPr>
          <w:p w14:paraId="5E8BE2B2" w14:textId="20428E57" w:rsidR="003A6C4A" w:rsidRPr="00A12FA5" w:rsidRDefault="003A6C4A" w:rsidP="00C82EA2">
            <w:pPr>
              <w:spacing w:after="0" w:line="360" w:lineRule="auto"/>
              <w:jc w:val="center"/>
              <w:rPr>
                <w:sz w:val="20"/>
                <w:szCs w:val="18"/>
              </w:rPr>
            </w:pPr>
            <w:r w:rsidRPr="00A12FA5">
              <w:rPr>
                <w:sz w:val="20"/>
                <w:szCs w:val="18"/>
              </w:rPr>
              <w:t>0.256</w:t>
            </w:r>
          </w:p>
        </w:tc>
        <w:tc>
          <w:tcPr>
            <w:tcW w:w="868" w:type="dxa"/>
            <w:tcBorders>
              <w:top w:val="nil"/>
              <w:left w:val="nil"/>
              <w:bottom w:val="nil"/>
              <w:right w:val="nil"/>
            </w:tcBorders>
            <w:shd w:val="clear" w:color="auto" w:fill="auto"/>
            <w:tcMar>
              <w:top w:w="15" w:type="dxa"/>
              <w:left w:w="15" w:type="dxa"/>
              <w:bottom w:w="0" w:type="dxa"/>
              <w:right w:w="15" w:type="dxa"/>
            </w:tcMar>
            <w:vAlign w:val="center"/>
            <w:hideMark/>
          </w:tcPr>
          <w:p w14:paraId="3784A5C0" w14:textId="2F6F5437" w:rsidR="003A6C4A" w:rsidRPr="00A12FA5" w:rsidRDefault="003A6C4A" w:rsidP="00C82EA2">
            <w:pPr>
              <w:spacing w:after="0" w:line="360" w:lineRule="auto"/>
              <w:jc w:val="center"/>
              <w:rPr>
                <w:sz w:val="20"/>
                <w:szCs w:val="18"/>
              </w:rPr>
            </w:pPr>
            <w:r w:rsidRPr="00A12FA5">
              <w:rPr>
                <w:sz w:val="20"/>
                <w:szCs w:val="18"/>
              </w:rPr>
              <w:t>0.039</w:t>
            </w:r>
          </w:p>
        </w:tc>
        <w:tc>
          <w:tcPr>
            <w:tcW w:w="1013"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76D77D7B" w14:textId="77777777" w:rsidR="003A6C4A" w:rsidRPr="00A12FA5" w:rsidRDefault="003A6C4A" w:rsidP="00C82EA2">
            <w:pPr>
              <w:spacing w:after="0" w:line="360" w:lineRule="auto"/>
              <w:jc w:val="center"/>
              <w:rPr>
                <w:sz w:val="20"/>
                <w:szCs w:val="18"/>
              </w:rPr>
            </w:pPr>
            <w:r w:rsidRPr="00A12FA5">
              <w:rPr>
                <w:sz w:val="20"/>
                <w:szCs w:val="18"/>
              </w:rPr>
              <w:t>0.000</w:t>
            </w:r>
          </w:p>
        </w:tc>
      </w:tr>
      <w:tr w:rsidR="004B240A" w:rsidRPr="00A12FA5" w14:paraId="0278886C" w14:textId="77777777" w:rsidTr="00A12FA5">
        <w:trPr>
          <w:trHeight w:val="136"/>
        </w:trPr>
        <w:tc>
          <w:tcPr>
            <w:tcW w:w="4112" w:type="dxa"/>
            <w:tcBorders>
              <w:top w:val="nil"/>
              <w:left w:val="single" w:sz="4" w:space="0" w:color="auto"/>
              <w:bottom w:val="nil"/>
              <w:right w:val="single" w:sz="4" w:space="0" w:color="auto"/>
            </w:tcBorders>
            <w:shd w:val="clear" w:color="auto" w:fill="D9D9D9"/>
            <w:tcMar>
              <w:top w:w="15" w:type="dxa"/>
              <w:left w:w="15" w:type="dxa"/>
              <w:bottom w:w="0" w:type="dxa"/>
              <w:right w:w="15" w:type="dxa"/>
            </w:tcMar>
            <w:vAlign w:val="center"/>
            <w:hideMark/>
          </w:tcPr>
          <w:p w14:paraId="7F161D24" w14:textId="77777777" w:rsidR="00A12FA5" w:rsidRPr="00A12FA5" w:rsidRDefault="003A6C4A" w:rsidP="00C82EA2">
            <w:pPr>
              <w:spacing w:after="0" w:line="360" w:lineRule="auto"/>
              <w:rPr>
                <w:b/>
                <w:bCs/>
                <w:sz w:val="20"/>
                <w:szCs w:val="18"/>
              </w:rPr>
            </w:pPr>
            <w:r w:rsidRPr="00A12FA5">
              <w:rPr>
                <w:b/>
                <w:bCs/>
                <w:sz w:val="20"/>
                <w:szCs w:val="18"/>
              </w:rPr>
              <w:t xml:space="preserve">Patient Type </w:t>
            </w:r>
          </w:p>
          <w:p w14:paraId="3BEDFDC6" w14:textId="4F3D55EC" w:rsidR="003A6C4A" w:rsidRPr="00A12FA5" w:rsidRDefault="003A6C4A" w:rsidP="00C82EA2">
            <w:pPr>
              <w:spacing w:after="0" w:line="360" w:lineRule="auto"/>
              <w:rPr>
                <w:sz w:val="20"/>
                <w:szCs w:val="18"/>
              </w:rPr>
            </w:pPr>
            <w:r w:rsidRPr="00A12FA5">
              <w:rPr>
                <w:b/>
                <w:bCs/>
                <w:sz w:val="20"/>
                <w:szCs w:val="18"/>
              </w:rPr>
              <w:t>(being other compared to PCI)</w:t>
            </w:r>
          </w:p>
        </w:tc>
        <w:tc>
          <w:tcPr>
            <w:tcW w:w="3142" w:type="dxa"/>
            <w:gridSpan w:val="3"/>
            <w:vMerge/>
            <w:tcBorders>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14:paraId="1D86A64F" w14:textId="48AC98CC" w:rsidR="003A6C4A" w:rsidRPr="00A12FA5" w:rsidRDefault="003A6C4A" w:rsidP="00C82EA2">
            <w:pPr>
              <w:spacing w:after="0" w:line="360" w:lineRule="auto"/>
              <w:jc w:val="center"/>
              <w:rPr>
                <w:sz w:val="20"/>
                <w:szCs w:val="18"/>
              </w:rPr>
            </w:pPr>
          </w:p>
        </w:tc>
        <w:tc>
          <w:tcPr>
            <w:tcW w:w="930" w:type="dxa"/>
            <w:tcBorders>
              <w:top w:val="nil"/>
              <w:left w:val="single" w:sz="4" w:space="0" w:color="auto"/>
              <w:bottom w:val="nil"/>
              <w:right w:val="nil"/>
            </w:tcBorders>
            <w:shd w:val="clear" w:color="auto" w:fill="auto"/>
            <w:tcMar>
              <w:top w:w="15" w:type="dxa"/>
              <w:left w:w="15" w:type="dxa"/>
              <w:bottom w:w="0" w:type="dxa"/>
              <w:right w:w="15" w:type="dxa"/>
            </w:tcMar>
            <w:vAlign w:val="center"/>
            <w:hideMark/>
          </w:tcPr>
          <w:p w14:paraId="102C2B01" w14:textId="3A32181A" w:rsidR="003A6C4A" w:rsidRPr="00A12FA5" w:rsidRDefault="003A6C4A" w:rsidP="00C82EA2">
            <w:pPr>
              <w:spacing w:after="0" w:line="360" w:lineRule="auto"/>
              <w:jc w:val="center"/>
              <w:rPr>
                <w:sz w:val="20"/>
                <w:szCs w:val="18"/>
              </w:rPr>
            </w:pPr>
            <w:r w:rsidRPr="00A12FA5">
              <w:rPr>
                <w:sz w:val="20"/>
                <w:szCs w:val="18"/>
              </w:rPr>
              <w:t>-0.037</w:t>
            </w:r>
          </w:p>
        </w:tc>
        <w:tc>
          <w:tcPr>
            <w:tcW w:w="868" w:type="dxa"/>
            <w:tcBorders>
              <w:top w:val="nil"/>
              <w:left w:val="nil"/>
              <w:bottom w:val="nil"/>
              <w:right w:val="nil"/>
            </w:tcBorders>
            <w:shd w:val="clear" w:color="auto" w:fill="auto"/>
            <w:tcMar>
              <w:top w:w="15" w:type="dxa"/>
              <w:left w:w="15" w:type="dxa"/>
              <w:bottom w:w="0" w:type="dxa"/>
              <w:right w:w="15" w:type="dxa"/>
            </w:tcMar>
            <w:vAlign w:val="center"/>
            <w:hideMark/>
          </w:tcPr>
          <w:p w14:paraId="097A8AC0" w14:textId="02407570" w:rsidR="003A6C4A" w:rsidRPr="00A12FA5" w:rsidRDefault="003A6C4A" w:rsidP="00C82EA2">
            <w:pPr>
              <w:spacing w:after="0" w:line="360" w:lineRule="auto"/>
              <w:jc w:val="center"/>
              <w:rPr>
                <w:sz w:val="20"/>
                <w:szCs w:val="18"/>
              </w:rPr>
            </w:pPr>
            <w:r w:rsidRPr="00A12FA5">
              <w:rPr>
                <w:sz w:val="20"/>
                <w:szCs w:val="18"/>
              </w:rPr>
              <w:t>0.057</w:t>
            </w:r>
          </w:p>
        </w:tc>
        <w:tc>
          <w:tcPr>
            <w:tcW w:w="1013"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3D29A2DE" w14:textId="4FA4AB0F" w:rsidR="003A6C4A" w:rsidRPr="00A12FA5" w:rsidRDefault="003A6C4A" w:rsidP="00C82EA2">
            <w:pPr>
              <w:spacing w:after="0" w:line="360" w:lineRule="auto"/>
              <w:jc w:val="center"/>
              <w:rPr>
                <w:sz w:val="20"/>
                <w:szCs w:val="18"/>
              </w:rPr>
            </w:pPr>
            <w:r w:rsidRPr="00A12FA5">
              <w:rPr>
                <w:sz w:val="20"/>
                <w:szCs w:val="18"/>
              </w:rPr>
              <w:t>0.510</w:t>
            </w:r>
          </w:p>
        </w:tc>
      </w:tr>
      <w:tr w:rsidR="008721C0" w:rsidRPr="00A12FA5" w14:paraId="4FB91874" w14:textId="77777777" w:rsidTr="00A12FA5">
        <w:trPr>
          <w:trHeight w:val="136"/>
        </w:trPr>
        <w:tc>
          <w:tcPr>
            <w:tcW w:w="4112" w:type="dxa"/>
            <w:tcBorders>
              <w:top w:val="nil"/>
              <w:left w:val="single" w:sz="4" w:space="0" w:color="auto"/>
              <w:bottom w:val="nil"/>
              <w:right w:val="single" w:sz="4" w:space="0" w:color="auto"/>
            </w:tcBorders>
            <w:shd w:val="clear" w:color="auto" w:fill="D9D9D9"/>
            <w:tcMar>
              <w:top w:w="15" w:type="dxa"/>
              <w:left w:w="15" w:type="dxa"/>
              <w:bottom w:w="0" w:type="dxa"/>
              <w:right w:w="15" w:type="dxa"/>
            </w:tcMar>
            <w:vAlign w:val="center"/>
            <w:hideMark/>
          </w:tcPr>
          <w:p w14:paraId="69C69AB2" w14:textId="77777777" w:rsidR="00A12FA5" w:rsidRPr="00A12FA5" w:rsidRDefault="000469AD" w:rsidP="00C82EA2">
            <w:pPr>
              <w:spacing w:after="0" w:line="360" w:lineRule="auto"/>
              <w:rPr>
                <w:b/>
                <w:bCs/>
                <w:sz w:val="20"/>
                <w:szCs w:val="18"/>
              </w:rPr>
            </w:pPr>
            <w:r w:rsidRPr="00A12FA5">
              <w:rPr>
                <w:b/>
                <w:bCs/>
                <w:sz w:val="20"/>
                <w:szCs w:val="18"/>
              </w:rPr>
              <w:t xml:space="preserve">IMD </w:t>
            </w:r>
          </w:p>
          <w:p w14:paraId="65163A39" w14:textId="0E68E930" w:rsidR="000469AD" w:rsidRPr="00A12FA5" w:rsidRDefault="000469AD" w:rsidP="00C82EA2">
            <w:pPr>
              <w:spacing w:after="0" w:line="360" w:lineRule="auto"/>
              <w:rPr>
                <w:sz w:val="20"/>
                <w:szCs w:val="18"/>
              </w:rPr>
            </w:pPr>
            <w:r w:rsidRPr="00A12FA5">
              <w:rPr>
                <w:b/>
                <w:bCs/>
                <w:sz w:val="20"/>
                <w:szCs w:val="18"/>
              </w:rPr>
              <w:t xml:space="preserve">(Base state highest </w:t>
            </w:r>
            <w:r w:rsidR="00C45C8B" w:rsidRPr="00A12FA5">
              <w:rPr>
                <w:b/>
                <w:bCs/>
                <w:sz w:val="20"/>
                <w:szCs w:val="18"/>
              </w:rPr>
              <w:t>deprived</w:t>
            </w:r>
            <w:r w:rsidRPr="00A12FA5">
              <w:rPr>
                <w:b/>
                <w:bCs/>
                <w:sz w:val="20"/>
                <w:szCs w:val="18"/>
              </w:rPr>
              <w:t xml:space="preserve"> Quintile)</w:t>
            </w:r>
          </w:p>
        </w:tc>
        <w:tc>
          <w:tcPr>
            <w:tcW w:w="3142" w:type="dxa"/>
            <w:gridSpan w:val="3"/>
            <w:vMerge w:val="restart"/>
            <w:tcBorders>
              <w:top w:val="nil"/>
              <w:left w:val="single" w:sz="4" w:space="0" w:color="auto"/>
              <w:right w:val="single" w:sz="4" w:space="0" w:color="auto"/>
            </w:tcBorders>
            <w:shd w:val="clear" w:color="auto" w:fill="auto"/>
            <w:tcMar>
              <w:top w:w="15" w:type="dxa"/>
              <w:left w:w="15" w:type="dxa"/>
              <w:bottom w:w="0" w:type="dxa"/>
              <w:right w:w="15" w:type="dxa"/>
            </w:tcMar>
            <w:vAlign w:val="center"/>
            <w:hideMark/>
          </w:tcPr>
          <w:p w14:paraId="37C01000" w14:textId="2140400E" w:rsidR="000469AD" w:rsidRPr="00A12FA5" w:rsidRDefault="000469AD" w:rsidP="00C82EA2">
            <w:pPr>
              <w:spacing w:after="0" w:line="360" w:lineRule="auto"/>
              <w:jc w:val="center"/>
              <w:rPr>
                <w:sz w:val="20"/>
                <w:szCs w:val="18"/>
              </w:rPr>
            </w:pPr>
          </w:p>
          <w:p w14:paraId="03DA6CD9" w14:textId="5E32A20C" w:rsidR="000469AD" w:rsidRPr="00A12FA5" w:rsidRDefault="000469AD" w:rsidP="00C82EA2">
            <w:pPr>
              <w:spacing w:after="0" w:line="360" w:lineRule="auto"/>
              <w:jc w:val="center"/>
              <w:rPr>
                <w:sz w:val="20"/>
                <w:szCs w:val="18"/>
              </w:rPr>
            </w:pPr>
            <w:r w:rsidRPr="00A12FA5">
              <w:rPr>
                <w:sz w:val="20"/>
                <w:szCs w:val="18"/>
              </w:rPr>
              <w:t>Not significant</w:t>
            </w:r>
          </w:p>
        </w:tc>
        <w:tc>
          <w:tcPr>
            <w:tcW w:w="930" w:type="dxa"/>
            <w:tcBorders>
              <w:top w:val="nil"/>
              <w:left w:val="single" w:sz="4" w:space="0" w:color="auto"/>
              <w:bottom w:val="nil"/>
              <w:right w:val="nil"/>
            </w:tcBorders>
            <w:shd w:val="clear" w:color="auto" w:fill="auto"/>
            <w:tcMar>
              <w:top w:w="15" w:type="dxa"/>
              <w:left w:w="15" w:type="dxa"/>
              <w:bottom w:w="0" w:type="dxa"/>
              <w:right w:w="15" w:type="dxa"/>
            </w:tcMar>
            <w:vAlign w:val="center"/>
            <w:hideMark/>
          </w:tcPr>
          <w:p w14:paraId="2D4F5866" w14:textId="6E87EA72" w:rsidR="000469AD" w:rsidRPr="00A12FA5" w:rsidRDefault="000469AD" w:rsidP="00C82EA2">
            <w:pPr>
              <w:spacing w:after="0" w:line="360" w:lineRule="auto"/>
              <w:jc w:val="center"/>
              <w:rPr>
                <w:sz w:val="20"/>
                <w:szCs w:val="18"/>
              </w:rPr>
            </w:pPr>
          </w:p>
        </w:tc>
        <w:tc>
          <w:tcPr>
            <w:tcW w:w="868" w:type="dxa"/>
            <w:tcBorders>
              <w:top w:val="nil"/>
              <w:left w:val="nil"/>
              <w:bottom w:val="nil"/>
              <w:right w:val="nil"/>
            </w:tcBorders>
            <w:shd w:val="clear" w:color="auto" w:fill="auto"/>
            <w:tcMar>
              <w:top w:w="15" w:type="dxa"/>
              <w:left w:w="15" w:type="dxa"/>
              <w:bottom w:w="0" w:type="dxa"/>
              <w:right w:w="15" w:type="dxa"/>
            </w:tcMar>
            <w:vAlign w:val="center"/>
            <w:hideMark/>
          </w:tcPr>
          <w:p w14:paraId="57FEF966" w14:textId="77777777" w:rsidR="000469AD" w:rsidRPr="00A12FA5" w:rsidRDefault="000469AD" w:rsidP="00C82EA2">
            <w:pPr>
              <w:spacing w:after="0" w:line="360" w:lineRule="auto"/>
              <w:jc w:val="center"/>
              <w:rPr>
                <w:sz w:val="20"/>
                <w:szCs w:val="18"/>
              </w:rPr>
            </w:pPr>
          </w:p>
        </w:tc>
        <w:tc>
          <w:tcPr>
            <w:tcW w:w="1013"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6BB2AEAB" w14:textId="77777777" w:rsidR="000469AD" w:rsidRPr="00A12FA5" w:rsidRDefault="000469AD" w:rsidP="00C82EA2">
            <w:pPr>
              <w:spacing w:after="0" w:line="360" w:lineRule="auto"/>
              <w:jc w:val="center"/>
              <w:rPr>
                <w:sz w:val="20"/>
                <w:szCs w:val="18"/>
              </w:rPr>
            </w:pPr>
            <w:r w:rsidRPr="00A12FA5">
              <w:rPr>
                <w:sz w:val="20"/>
                <w:szCs w:val="18"/>
              </w:rPr>
              <w:t>0.000</w:t>
            </w:r>
          </w:p>
        </w:tc>
      </w:tr>
      <w:tr w:rsidR="008721C0" w:rsidRPr="00A12FA5" w14:paraId="4915BAC1" w14:textId="77777777" w:rsidTr="00A12FA5">
        <w:trPr>
          <w:trHeight w:val="136"/>
        </w:trPr>
        <w:tc>
          <w:tcPr>
            <w:tcW w:w="4112" w:type="dxa"/>
            <w:tcBorders>
              <w:top w:val="nil"/>
              <w:left w:val="single" w:sz="4" w:space="0" w:color="auto"/>
              <w:bottom w:val="nil"/>
              <w:right w:val="single" w:sz="4" w:space="0" w:color="auto"/>
            </w:tcBorders>
            <w:shd w:val="clear" w:color="auto" w:fill="D9D9D9"/>
            <w:tcMar>
              <w:top w:w="15" w:type="dxa"/>
              <w:left w:w="15" w:type="dxa"/>
              <w:bottom w:w="0" w:type="dxa"/>
              <w:right w:w="15" w:type="dxa"/>
            </w:tcMar>
            <w:vAlign w:val="center"/>
            <w:hideMark/>
          </w:tcPr>
          <w:p w14:paraId="6BBB3F1B" w14:textId="77777777" w:rsidR="00A12FA5" w:rsidRPr="00A12FA5" w:rsidRDefault="003A6C4A" w:rsidP="00C82EA2">
            <w:pPr>
              <w:spacing w:after="0" w:line="360" w:lineRule="auto"/>
              <w:rPr>
                <w:b/>
                <w:bCs/>
                <w:sz w:val="20"/>
                <w:szCs w:val="18"/>
              </w:rPr>
            </w:pPr>
            <w:r w:rsidRPr="00A12FA5">
              <w:rPr>
                <w:b/>
                <w:bCs/>
                <w:sz w:val="20"/>
                <w:szCs w:val="18"/>
              </w:rPr>
              <w:t xml:space="preserve">IMD </w:t>
            </w:r>
          </w:p>
          <w:p w14:paraId="0AEC07C4" w14:textId="0970EA99" w:rsidR="003A6C4A" w:rsidRPr="00A12FA5" w:rsidRDefault="003A6C4A" w:rsidP="00C82EA2">
            <w:pPr>
              <w:spacing w:after="0" w:line="360" w:lineRule="auto"/>
              <w:rPr>
                <w:sz w:val="20"/>
                <w:szCs w:val="18"/>
              </w:rPr>
            </w:pPr>
            <w:r w:rsidRPr="00A12FA5">
              <w:rPr>
                <w:b/>
                <w:bCs/>
                <w:sz w:val="20"/>
                <w:szCs w:val="18"/>
              </w:rPr>
              <w:t>(effect of being 2nd Quintile)</w:t>
            </w:r>
          </w:p>
        </w:tc>
        <w:tc>
          <w:tcPr>
            <w:tcW w:w="3142" w:type="dxa"/>
            <w:gridSpan w:val="3"/>
            <w:vMerge/>
            <w:tcBorders>
              <w:left w:val="single" w:sz="4" w:space="0" w:color="auto"/>
              <w:right w:val="single" w:sz="4" w:space="0" w:color="auto"/>
            </w:tcBorders>
            <w:shd w:val="clear" w:color="auto" w:fill="auto"/>
            <w:tcMar>
              <w:top w:w="15" w:type="dxa"/>
              <w:left w:w="15" w:type="dxa"/>
              <w:bottom w:w="0" w:type="dxa"/>
              <w:right w:w="15" w:type="dxa"/>
            </w:tcMar>
            <w:vAlign w:val="center"/>
            <w:hideMark/>
          </w:tcPr>
          <w:p w14:paraId="25F8CD09" w14:textId="41808DC1" w:rsidR="003A6C4A" w:rsidRPr="00A12FA5" w:rsidRDefault="003A6C4A" w:rsidP="00C82EA2">
            <w:pPr>
              <w:spacing w:after="0" w:line="360" w:lineRule="auto"/>
              <w:jc w:val="center"/>
              <w:rPr>
                <w:sz w:val="20"/>
                <w:szCs w:val="18"/>
              </w:rPr>
            </w:pPr>
          </w:p>
        </w:tc>
        <w:tc>
          <w:tcPr>
            <w:tcW w:w="930" w:type="dxa"/>
            <w:tcBorders>
              <w:top w:val="nil"/>
              <w:left w:val="single" w:sz="4" w:space="0" w:color="auto"/>
              <w:bottom w:val="nil"/>
              <w:right w:val="nil"/>
            </w:tcBorders>
            <w:shd w:val="clear" w:color="auto" w:fill="auto"/>
            <w:tcMar>
              <w:top w:w="15" w:type="dxa"/>
              <w:left w:w="15" w:type="dxa"/>
              <w:bottom w:w="0" w:type="dxa"/>
              <w:right w:w="15" w:type="dxa"/>
            </w:tcMar>
            <w:vAlign w:val="center"/>
            <w:hideMark/>
          </w:tcPr>
          <w:p w14:paraId="25E6F489" w14:textId="5CE08007" w:rsidR="003A6C4A" w:rsidRPr="00A12FA5" w:rsidRDefault="003A6C4A" w:rsidP="00C82EA2">
            <w:pPr>
              <w:spacing w:after="0" w:line="360" w:lineRule="auto"/>
              <w:jc w:val="center"/>
              <w:rPr>
                <w:sz w:val="20"/>
                <w:szCs w:val="18"/>
              </w:rPr>
            </w:pPr>
            <w:r w:rsidRPr="00A12FA5">
              <w:rPr>
                <w:sz w:val="20"/>
                <w:szCs w:val="18"/>
              </w:rPr>
              <w:t>0.166</w:t>
            </w:r>
          </w:p>
        </w:tc>
        <w:tc>
          <w:tcPr>
            <w:tcW w:w="868" w:type="dxa"/>
            <w:tcBorders>
              <w:top w:val="nil"/>
              <w:left w:val="nil"/>
              <w:bottom w:val="nil"/>
              <w:right w:val="nil"/>
            </w:tcBorders>
            <w:shd w:val="clear" w:color="auto" w:fill="auto"/>
            <w:tcMar>
              <w:top w:w="15" w:type="dxa"/>
              <w:left w:w="15" w:type="dxa"/>
              <w:bottom w:w="0" w:type="dxa"/>
              <w:right w:w="15" w:type="dxa"/>
            </w:tcMar>
            <w:vAlign w:val="center"/>
            <w:hideMark/>
          </w:tcPr>
          <w:p w14:paraId="283FF9C6" w14:textId="2C04B8C6" w:rsidR="003A6C4A" w:rsidRPr="00A12FA5" w:rsidRDefault="003A6C4A" w:rsidP="00C82EA2">
            <w:pPr>
              <w:spacing w:after="0" w:line="360" w:lineRule="auto"/>
              <w:jc w:val="center"/>
              <w:rPr>
                <w:sz w:val="20"/>
                <w:szCs w:val="18"/>
              </w:rPr>
            </w:pPr>
            <w:r w:rsidRPr="00A12FA5">
              <w:rPr>
                <w:sz w:val="20"/>
                <w:szCs w:val="18"/>
              </w:rPr>
              <w:t>0.049</w:t>
            </w:r>
          </w:p>
        </w:tc>
        <w:tc>
          <w:tcPr>
            <w:tcW w:w="1013"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395DD7C7" w14:textId="56C7B4E9" w:rsidR="003A6C4A" w:rsidRPr="00A12FA5" w:rsidRDefault="003A6C4A" w:rsidP="00C82EA2">
            <w:pPr>
              <w:spacing w:after="0" w:line="360" w:lineRule="auto"/>
              <w:jc w:val="center"/>
              <w:rPr>
                <w:sz w:val="20"/>
                <w:szCs w:val="18"/>
              </w:rPr>
            </w:pPr>
            <w:r w:rsidRPr="00A12FA5">
              <w:rPr>
                <w:sz w:val="20"/>
                <w:szCs w:val="18"/>
              </w:rPr>
              <w:t>0.001</w:t>
            </w:r>
          </w:p>
        </w:tc>
      </w:tr>
      <w:tr w:rsidR="008721C0" w:rsidRPr="00A12FA5" w14:paraId="36384828" w14:textId="77777777" w:rsidTr="00A12FA5">
        <w:trPr>
          <w:trHeight w:val="136"/>
        </w:trPr>
        <w:tc>
          <w:tcPr>
            <w:tcW w:w="4112" w:type="dxa"/>
            <w:tcBorders>
              <w:top w:val="nil"/>
              <w:left w:val="single" w:sz="4" w:space="0" w:color="auto"/>
              <w:bottom w:val="nil"/>
              <w:right w:val="single" w:sz="4" w:space="0" w:color="auto"/>
            </w:tcBorders>
            <w:shd w:val="clear" w:color="auto" w:fill="D9D9D9"/>
            <w:tcMar>
              <w:top w:w="15" w:type="dxa"/>
              <w:left w:w="15" w:type="dxa"/>
              <w:bottom w:w="0" w:type="dxa"/>
              <w:right w:w="15" w:type="dxa"/>
            </w:tcMar>
            <w:vAlign w:val="center"/>
            <w:hideMark/>
          </w:tcPr>
          <w:p w14:paraId="4DB62905" w14:textId="77777777" w:rsidR="00A12FA5" w:rsidRPr="00A12FA5" w:rsidRDefault="003A6C4A" w:rsidP="00C82EA2">
            <w:pPr>
              <w:spacing w:after="0" w:line="360" w:lineRule="auto"/>
              <w:rPr>
                <w:b/>
                <w:bCs/>
                <w:sz w:val="20"/>
                <w:szCs w:val="18"/>
              </w:rPr>
            </w:pPr>
            <w:r w:rsidRPr="00A12FA5">
              <w:rPr>
                <w:b/>
                <w:bCs/>
                <w:sz w:val="20"/>
                <w:szCs w:val="18"/>
              </w:rPr>
              <w:t xml:space="preserve">IMD </w:t>
            </w:r>
          </w:p>
          <w:p w14:paraId="61AA6B35" w14:textId="1B6D5DDA" w:rsidR="003A6C4A" w:rsidRPr="00A12FA5" w:rsidRDefault="003A6C4A" w:rsidP="00C82EA2">
            <w:pPr>
              <w:spacing w:after="0" w:line="360" w:lineRule="auto"/>
              <w:rPr>
                <w:sz w:val="20"/>
                <w:szCs w:val="18"/>
              </w:rPr>
            </w:pPr>
            <w:r w:rsidRPr="00A12FA5">
              <w:rPr>
                <w:b/>
                <w:bCs/>
                <w:sz w:val="20"/>
                <w:szCs w:val="18"/>
              </w:rPr>
              <w:t>(effect of being 3rd Quintile)</w:t>
            </w:r>
          </w:p>
        </w:tc>
        <w:tc>
          <w:tcPr>
            <w:tcW w:w="3142" w:type="dxa"/>
            <w:gridSpan w:val="3"/>
            <w:vMerge/>
            <w:tcBorders>
              <w:left w:val="single" w:sz="4" w:space="0" w:color="auto"/>
              <w:right w:val="single" w:sz="4" w:space="0" w:color="auto"/>
            </w:tcBorders>
            <w:shd w:val="clear" w:color="auto" w:fill="auto"/>
            <w:tcMar>
              <w:top w:w="15" w:type="dxa"/>
              <w:left w:w="15" w:type="dxa"/>
              <w:bottom w:w="0" w:type="dxa"/>
              <w:right w:w="15" w:type="dxa"/>
            </w:tcMar>
            <w:vAlign w:val="center"/>
          </w:tcPr>
          <w:p w14:paraId="10F0177B" w14:textId="0A3A52ED" w:rsidR="003A6C4A" w:rsidRPr="00A12FA5" w:rsidRDefault="003A6C4A" w:rsidP="00C82EA2">
            <w:pPr>
              <w:spacing w:after="0" w:line="360" w:lineRule="auto"/>
              <w:jc w:val="center"/>
              <w:rPr>
                <w:sz w:val="20"/>
                <w:szCs w:val="18"/>
              </w:rPr>
            </w:pPr>
          </w:p>
        </w:tc>
        <w:tc>
          <w:tcPr>
            <w:tcW w:w="930" w:type="dxa"/>
            <w:tcBorders>
              <w:top w:val="nil"/>
              <w:left w:val="single" w:sz="4" w:space="0" w:color="auto"/>
              <w:bottom w:val="nil"/>
              <w:right w:val="nil"/>
            </w:tcBorders>
            <w:shd w:val="clear" w:color="auto" w:fill="auto"/>
            <w:tcMar>
              <w:top w:w="15" w:type="dxa"/>
              <w:left w:w="15" w:type="dxa"/>
              <w:bottom w:w="0" w:type="dxa"/>
              <w:right w:w="15" w:type="dxa"/>
            </w:tcMar>
            <w:vAlign w:val="center"/>
            <w:hideMark/>
          </w:tcPr>
          <w:p w14:paraId="4E84C6C5" w14:textId="3B5C56A1" w:rsidR="003A6C4A" w:rsidRPr="00A12FA5" w:rsidRDefault="003A6C4A" w:rsidP="00C82EA2">
            <w:pPr>
              <w:spacing w:after="0" w:line="360" w:lineRule="auto"/>
              <w:jc w:val="center"/>
              <w:rPr>
                <w:sz w:val="20"/>
                <w:szCs w:val="18"/>
              </w:rPr>
            </w:pPr>
            <w:r w:rsidRPr="00A12FA5">
              <w:rPr>
                <w:sz w:val="20"/>
                <w:szCs w:val="18"/>
              </w:rPr>
              <w:t>0.345</w:t>
            </w:r>
          </w:p>
        </w:tc>
        <w:tc>
          <w:tcPr>
            <w:tcW w:w="868" w:type="dxa"/>
            <w:tcBorders>
              <w:top w:val="nil"/>
              <w:left w:val="nil"/>
              <w:bottom w:val="nil"/>
              <w:right w:val="nil"/>
            </w:tcBorders>
            <w:shd w:val="clear" w:color="auto" w:fill="auto"/>
            <w:tcMar>
              <w:top w:w="15" w:type="dxa"/>
              <w:left w:w="15" w:type="dxa"/>
              <w:bottom w:w="0" w:type="dxa"/>
              <w:right w:w="15" w:type="dxa"/>
            </w:tcMar>
            <w:vAlign w:val="center"/>
            <w:hideMark/>
          </w:tcPr>
          <w:p w14:paraId="56CA49A8" w14:textId="673FAD90" w:rsidR="003A6C4A" w:rsidRPr="00A12FA5" w:rsidRDefault="003A6C4A" w:rsidP="00C82EA2">
            <w:pPr>
              <w:spacing w:after="0" w:line="360" w:lineRule="auto"/>
              <w:jc w:val="center"/>
              <w:rPr>
                <w:sz w:val="20"/>
                <w:szCs w:val="18"/>
              </w:rPr>
            </w:pPr>
            <w:r w:rsidRPr="00A12FA5">
              <w:rPr>
                <w:sz w:val="20"/>
                <w:szCs w:val="18"/>
              </w:rPr>
              <w:t>0.049</w:t>
            </w:r>
          </w:p>
        </w:tc>
        <w:tc>
          <w:tcPr>
            <w:tcW w:w="1013"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2978A6EC" w14:textId="77777777" w:rsidR="003A6C4A" w:rsidRPr="00A12FA5" w:rsidRDefault="003A6C4A" w:rsidP="00C82EA2">
            <w:pPr>
              <w:spacing w:after="0" w:line="360" w:lineRule="auto"/>
              <w:jc w:val="center"/>
              <w:rPr>
                <w:sz w:val="20"/>
                <w:szCs w:val="18"/>
              </w:rPr>
            </w:pPr>
            <w:r w:rsidRPr="00A12FA5">
              <w:rPr>
                <w:sz w:val="20"/>
                <w:szCs w:val="18"/>
              </w:rPr>
              <w:t>0.000</w:t>
            </w:r>
          </w:p>
        </w:tc>
      </w:tr>
      <w:tr w:rsidR="008721C0" w:rsidRPr="00A12FA5" w14:paraId="160BD8DB" w14:textId="77777777" w:rsidTr="00A12FA5">
        <w:trPr>
          <w:trHeight w:val="288"/>
        </w:trPr>
        <w:tc>
          <w:tcPr>
            <w:tcW w:w="4112" w:type="dxa"/>
            <w:tcBorders>
              <w:top w:val="nil"/>
              <w:left w:val="single" w:sz="4" w:space="0" w:color="auto"/>
              <w:bottom w:val="nil"/>
              <w:right w:val="single" w:sz="4" w:space="0" w:color="auto"/>
            </w:tcBorders>
            <w:shd w:val="clear" w:color="auto" w:fill="D9D9D9"/>
            <w:tcMar>
              <w:top w:w="15" w:type="dxa"/>
              <w:left w:w="15" w:type="dxa"/>
              <w:bottom w:w="0" w:type="dxa"/>
              <w:right w:w="15" w:type="dxa"/>
            </w:tcMar>
            <w:vAlign w:val="center"/>
            <w:hideMark/>
          </w:tcPr>
          <w:p w14:paraId="27DC059C" w14:textId="77777777" w:rsidR="00A12FA5" w:rsidRPr="00A12FA5" w:rsidRDefault="003A6C4A" w:rsidP="00C82EA2">
            <w:pPr>
              <w:spacing w:after="0" w:line="360" w:lineRule="auto"/>
              <w:rPr>
                <w:b/>
                <w:bCs/>
                <w:sz w:val="20"/>
                <w:szCs w:val="18"/>
              </w:rPr>
            </w:pPr>
            <w:r w:rsidRPr="00A12FA5">
              <w:rPr>
                <w:b/>
                <w:bCs/>
                <w:sz w:val="20"/>
                <w:szCs w:val="18"/>
              </w:rPr>
              <w:t xml:space="preserve">IMD </w:t>
            </w:r>
          </w:p>
          <w:p w14:paraId="2834ECF7" w14:textId="0B6B20F5" w:rsidR="003A6C4A" w:rsidRPr="00A12FA5" w:rsidRDefault="003A6C4A" w:rsidP="00C82EA2">
            <w:pPr>
              <w:spacing w:after="0" w:line="360" w:lineRule="auto"/>
              <w:rPr>
                <w:sz w:val="20"/>
                <w:szCs w:val="18"/>
              </w:rPr>
            </w:pPr>
            <w:r w:rsidRPr="00A12FA5">
              <w:rPr>
                <w:b/>
                <w:bCs/>
                <w:sz w:val="20"/>
                <w:szCs w:val="18"/>
              </w:rPr>
              <w:t>(effect of being4th Quintile)</w:t>
            </w:r>
          </w:p>
        </w:tc>
        <w:tc>
          <w:tcPr>
            <w:tcW w:w="3142" w:type="dxa"/>
            <w:gridSpan w:val="3"/>
            <w:vMerge/>
            <w:tcBorders>
              <w:left w:val="single" w:sz="4" w:space="0" w:color="auto"/>
              <w:right w:val="single" w:sz="4" w:space="0" w:color="auto"/>
            </w:tcBorders>
            <w:shd w:val="clear" w:color="auto" w:fill="auto"/>
            <w:tcMar>
              <w:top w:w="15" w:type="dxa"/>
              <w:left w:w="15" w:type="dxa"/>
              <w:bottom w:w="0" w:type="dxa"/>
              <w:right w:w="15" w:type="dxa"/>
            </w:tcMar>
            <w:vAlign w:val="center"/>
          </w:tcPr>
          <w:p w14:paraId="739850F0" w14:textId="7A8C0132" w:rsidR="003A6C4A" w:rsidRPr="00A12FA5" w:rsidRDefault="003A6C4A" w:rsidP="00C82EA2">
            <w:pPr>
              <w:spacing w:after="0" w:line="360" w:lineRule="auto"/>
              <w:jc w:val="center"/>
              <w:rPr>
                <w:sz w:val="20"/>
                <w:szCs w:val="18"/>
              </w:rPr>
            </w:pPr>
          </w:p>
        </w:tc>
        <w:tc>
          <w:tcPr>
            <w:tcW w:w="930" w:type="dxa"/>
            <w:tcBorders>
              <w:top w:val="nil"/>
              <w:left w:val="single" w:sz="4" w:space="0" w:color="auto"/>
              <w:bottom w:val="nil"/>
              <w:right w:val="nil"/>
            </w:tcBorders>
            <w:shd w:val="clear" w:color="auto" w:fill="auto"/>
            <w:tcMar>
              <w:top w:w="15" w:type="dxa"/>
              <w:left w:w="15" w:type="dxa"/>
              <w:bottom w:w="0" w:type="dxa"/>
              <w:right w:w="15" w:type="dxa"/>
            </w:tcMar>
            <w:vAlign w:val="center"/>
            <w:hideMark/>
          </w:tcPr>
          <w:p w14:paraId="08A9D986" w14:textId="53D046D9" w:rsidR="003A6C4A" w:rsidRPr="00A12FA5" w:rsidRDefault="003A6C4A" w:rsidP="00C82EA2">
            <w:pPr>
              <w:spacing w:after="0" w:line="360" w:lineRule="auto"/>
              <w:jc w:val="center"/>
              <w:rPr>
                <w:sz w:val="20"/>
                <w:szCs w:val="18"/>
              </w:rPr>
            </w:pPr>
            <w:r w:rsidRPr="00A12FA5">
              <w:rPr>
                <w:sz w:val="20"/>
                <w:szCs w:val="18"/>
              </w:rPr>
              <w:t>0.467</w:t>
            </w:r>
          </w:p>
        </w:tc>
        <w:tc>
          <w:tcPr>
            <w:tcW w:w="868" w:type="dxa"/>
            <w:tcBorders>
              <w:top w:val="nil"/>
              <w:left w:val="nil"/>
              <w:bottom w:val="nil"/>
              <w:right w:val="nil"/>
            </w:tcBorders>
            <w:shd w:val="clear" w:color="auto" w:fill="auto"/>
            <w:tcMar>
              <w:top w:w="15" w:type="dxa"/>
              <w:left w:w="15" w:type="dxa"/>
              <w:bottom w:w="0" w:type="dxa"/>
              <w:right w:w="15" w:type="dxa"/>
            </w:tcMar>
            <w:vAlign w:val="center"/>
            <w:hideMark/>
          </w:tcPr>
          <w:p w14:paraId="770A931D" w14:textId="033ACF1E" w:rsidR="003A6C4A" w:rsidRPr="00A12FA5" w:rsidRDefault="003A6C4A" w:rsidP="00C82EA2">
            <w:pPr>
              <w:spacing w:after="0" w:line="360" w:lineRule="auto"/>
              <w:jc w:val="center"/>
              <w:rPr>
                <w:sz w:val="20"/>
                <w:szCs w:val="18"/>
              </w:rPr>
            </w:pPr>
            <w:r w:rsidRPr="00A12FA5">
              <w:rPr>
                <w:sz w:val="20"/>
                <w:szCs w:val="18"/>
              </w:rPr>
              <w:t>0.049</w:t>
            </w:r>
          </w:p>
        </w:tc>
        <w:tc>
          <w:tcPr>
            <w:tcW w:w="1013"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6BBAAA88" w14:textId="77777777" w:rsidR="003A6C4A" w:rsidRPr="00A12FA5" w:rsidRDefault="003A6C4A" w:rsidP="00C82EA2">
            <w:pPr>
              <w:spacing w:after="0" w:line="360" w:lineRule="auto"/>
              <w:jc w:val="center"/>
              <w:rPr>
                <w:sz w:val="20"/>
                <w:szCs w:val="18"/>
              </w:rPr>
            </w:pPr>
            <w:r w:rsidRPr="00A12FA5">
              <w:rPr>
                <w:sz w:val="20"/>
                <w:szCs w:val="18"/>
              </w:rPr>
              <w:t>0.000</w:t>
            </w:r>
          </w:p>
        </w:tc>
      </w:tr>
      <w:tr w:rsidR="008721C0" w:rsidRPr="00A12FA5" w14:paraId="262192CC" w14:textId="77777777" w:rsidTr="00A12FA5">
        <w:trPr>
          <w:trHeight w:val="136"/>
        </w:trPr>
        <w:tc>
          <w:tcPr>
            <w:tcW w:w="4112" w:type="dxa"/>
            <w:tcBorders>
              <w:top w:val="nil"/>
              <w:left w:val="single" w:sz="4" w:space="0" w:color="auto"/>
              <w:bottom w:val="nil"/>
              <w:right w:val="single" w:sz="4" w:space="0" w:color="auto"/>
            </w:tcBorders>
            <w:shd w:val="clear" w:color="auto" w:fill="D9D9D9"/>
            <w:tcMar>
              <w:top w:w="15" w:type="dxa"/>
              <w:left w:w="15" w:type="dxa"/>
              <w:bottom w:w="0" w:type="dxa"/>
              <w:right w:w="15" w:type="dxa"/>
            </w:tcMar>
            <w:vAlign w:val="center"/>
            <w:hideMark/>
          </w:tcPr>
          <w:p w14:paraId="5F8B1755" w14:textId="3ED00AC3" w:rsidR="003A6C4A" w:rsidRPr="00A12FA5" w:rsidRDefault="003A6C4A" w:rsidP="00C82EA2">
            <w:pPr>
              <w:spacing w:after="0" w:line="360" w:lineRule="auto"/>
              <w:rPr>
                <w:sz w:val="20"/>
                <w:szCs w:val="18"/>
              </w:rPr>
            </w:pPr>
            <w:r w:rsidRPr="00A12FA5">
              <w:rPr>
                <w:b/>
                <w:bCs/>
                <w:sz w:val="20"/>
                <w:szCs w:val="18"/>
              </w:rPr>
              <w:t>IMD (effect of being 5th Quintile)</w:t>
            </w:r>
          </w:p>
        </w:tc>
        <w:tc>
          <w:tcPr>
            <w:tcW w:w="3142" w:type="dxa"/>
            <w:gridSpan w:val="3"/>
            <w:vMerge/>
            <w:tcBorders>
              <w:left w:val="single" w:sz="4" w:space="0" w:color="auto"/>
              <w:bottom w:val="nil"/>
              <w:right w:val="single" w:sz="4" w:space="0" w:color="auto"/>
            </w:tcBorders>
            <w:shd w:val="clear" w:color="auto" w:fill="auto"/>
            <w:tcMar>
              <w:top w:w="15" w:type="dxa"/>
              <w:left w:w="15" w:type="dxa"/>
              <w:bottom w:w="0" w:type="dxa"/>
              <w:right w:w="15" w:type="dxa"/>
            </w:tcMar>
            <w:vAlign w:val="center"/>
          </w:tcPr>
          <w:p w14:paraId="49A02BF2" w14:textId="6816D6B8" w:rsidR="003A6C4A" w:rsidRPr="00A12FA5" w:rsidRDefault="003A6C4A" w:rsidP="00C82EA2">
            <w:pPr>
              <w:spacing w:after="0" w:line="360" w:lineRule="auto"/>
              <w:jc w:val="center"/>
              <w:rPr>
                <w:sz w:val="20"/>
                <w:szCs w:val="18"/>
              </w:rPr>
            </w:pPr>
          </w:p>
        </w:tc>
        <w:tc>
          <w:tcPr>
            <w:tcW w:w="930" w:type="dxa"/>
            <w:tcBorders>
              <w:top w:val="nil"/>
              <w:left w:val="single" w:sz="4" w:space="0" w:color="auto"/>
              <w:bottom w:val="nil"/>
              <w:right w:val="nil"/>
            </w:tcBorders>
            <w:shd w:val="clear" w:color="auto" w:fill="auto"/>
            <w:tcMar>
              <w:top w:w="15" w:type="dxa"/>
              <w:left w:w="15" w:type="dxa"/>
              <w:bottom w:w="0" w:type="dxa"/>
              <w:right w:w="15" w:type="dxa"/>
            </w:tcMar>
            <w:vAlign w:val="center"/>
            <w:hideMark/>
          </w:tcPr>
          <w:p w14:paraId="511D8457" w14:textId="2DBBDD0E" w:rsidR="003A6C4A" w:rsidRPr="00A12FA5" w:rsidRDefault="003A6C4A" w:rsidP="00C82EA2">
            <w:pPr>
              <w:spacing w:after="0" w:line="360" w:lineRule="auto"/>
              <w:jc w:val="center"/>
              <w:rPr>
                <w:sz w:val="20"/>
                <w:szCs w:val="18"/>
              </w:rPr>
            </w:pPr>
            <w:r w:rsidRPr="00A12FA5">
              <w:rPr>
                <w:sz w:val="20"/>
                <w:szCs w:val="18"/>
              </w:rPr>
              <w:t>0.571</w:t>
            </w:r>
          </w:p>
        </w:tc>
        <w:tc>
          <w:tcPr>
            <w:tcW w:w="868" w:type="dxa"/>
            <w:tcBorders>
              <w:top w:val="nil"/>
              <w:left w:val="nil"/>
              <w:bottom w:val="nil"/>
              <w:right w:val="nil"/>
            </w:tcBorders>
            <w:shd w:val="clear" w:color="auto" w:fill="auto"/>
            <w:tcMar>
              <w:top w:w="15" w:type="dxa"/>
              <w:left w:w="15" w:type="dxa"/>
              <w:bottom w:w="0" w:type="dxa"/>
              <w:right w:w="15" w:type="dxa"/>
            </w:tcMar>
            <w:vAlign w:val="center"/>
            <w:hideMark/>
          </w:tcPr>
          <w:p w14:paraId="746ACE27" w14:textId="2298E2C6" w:rsidR="003A6C4A" w:rsidRPr="00A12FA5" w:rsidRDefault="003A6C4A" w:rsidP="00C82EA2">
            <w:pPr>
              <w:spacing w:after="0" w:line="360" w:lineRule="auto"/>
              <w:jc w:val="center"/>
              <w:rPr>
                <w:sz w:val="20"/>
                <w:szCs w:val="18"/>
              </w:rPr>
            </w:pPr>
            <w:r w:rsidRPr="00A12FA5">
              <w:rPr>
                <w:sz w:val="20"/>
                <w:szCs w:val="18"/>
              </w:rPr>
              <w:t>0.048</w:t>
            </w:r>
          </w:p>
        </w:tc>
        <w:tc>
          <w:tcPr>
            <w:tcW w:w="1013" w:type="dxa"/>
            <w:tcBorders>
              <w:top w:val="nil"/>
              <w:left w:val="nil"/>
              <w:bottom w:val="nil"/>
              <w:right w:val="single" w:sz="4" w:space="0" w:color="auto"/>
            </w:tcBorders>
            <w:shd w:val="clear" w:color="auto" w:fill="auto"/>
            <w:tcMar>
              <w:top w:w="15" w:type="dxa"/>
              <w:left w:w="15" w:type="dxa"/>
              <w:bottom w:w="0" w:type="dxa"/>
              <w:right w:w="15" w:type="dxa"/>
            </w:tcMar>
            <w:vAlign w:val="center"/>
            <w:hideMark/>
          </w:tcPr>
          <w:p w14:paraId="4073921F" w14:textId="77777777" w:rsidR="003A6C4A" w:rsidRPr="00A12FA5" w:rsidRDefault="003A6C4A" w:rsidP="00C82EA2">
            <w:pPr>
              <w:spacing w:after="0" w:line="360" w:lineRule="auto"/>
              <w:jc w:val="center"/>
              <w:rPr>
                <w:sz w:val="20"/>
                <w:szCs w:val="18"/>
              </w:rPr>
            </w:pPr>
            <w:r w:rsidRPr="00A12FA5">
              <w:rPr>
                <w:sz w:val="20"/>
                <w:szCs w:val="18"/>
              </w:rPr>
              <w:t>0.000</w:t>
            </w:r>
          </w:p>
        </w:tc>
      </w:tr>
      <w:tr w:rsidR="004B240A" w:rsidRPr="00A12FA5" w14:paraId="6F0661B3" w14:textId="77777777" w:rsidTr="00A12FA5">
        <w:trPr>
          <w:trHeight w:val="144"/>
        </w:trPr>
        <w:tc>
          <w:tcPr>
            <w:tcW w:w="4112" w:type="dxa"/>
            <w:tcBorders>
              <w:top w:val="nil"/>
              <w:left w:val="single" w:sz="4" w:space="0" w:color="auto"/>
              <w:bottom w:val="single" w:sz="4" w:space="0" w:color="auto"/>
              <w:right w:val="single" w:sz="4" w:space="0" w:color="auto"/>
            </w:tcBorders>
            <w:shd w:val="clear" w:color="auto" w:fill="D9D9D9"/>
            <w:tcMar>
              <w:top w:w="15" w:type="dxa"/>
              <w:left w:w="15" w:type="dxa"/>
              <w:bottom w:w="0" w:type="dxa"/>
              <w:right w:w="15" w:type="dxa"/>
            </w:tcMar>
            <w:vAlign w:val="center"/>
            <w:hideMark/>
          </w:tcPr>
          <w:p w14:paraId="7109598C" w14:textId="77777777" w:rsidR="003A6C4A" w:rsidRPr="00A12FA5" w:rsidRDefault="003A6C4A" w:rsidP="00C82EA2">
            <w:pPr>
              <w:spacing w:after="0" w:line="360" w:lineRule="auto"/>
              <w:rPr>
                <w:sz w:val="20"/>
                <w:szCs w:val="18"/>
              </w:rPr>
            </w:pPr>
            <w:r w:rsidRPr="00A12FA5">
              <w:rPr>
                <w:b/>
                <w:bCs/>
                <w:sz w:val="20"/>
                <w:szCs w:val="18"/>
              </w:rPr>
              <w:t>Constant</w:t>
            </w:r>
          </w:p>
        </w:tc>
        <w:tc>
          <w:tcPr>
            <w:tcW w:w="1226"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0EBD4DF8" w14:textId="565DC5A6" w:rsidR="003A6C4A" w:rsidRPr="00A12FA5" w:rsidRDefault="003A6C4A" w:rsidP="00C82EA2">
            <w:pPr>
              <w:spacing w:after="0" w:line="360" w:lineRule="auto"/>
              <w:jc w:val="center"/>
              <w:rPr>
                <w:sz w:val="20"/>
                <w:szCs w:val="18"/>
              </w:rPr>
            </w:pPr>
            <w:r w:rsidRPr="00A12FA5">
              <w:rPr>
                <w:sz w:val="20"/>
                <w:szCs w:val="18"/>
              </w:rPr>
              <w:t>1.144</w:t>
            </w:r>
          </w:p>
        </w:tc>
        <w:tc>
          <w:tcPr>
            <w:tcW w:w="823"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0F64CB2F" w14:textId="17A44E68" w:rsidR="003A6C4A" w:rsidRPr="00A12FA5" w:rsidRDefault="003A6C4A" w:rsidP="00C82EA2">
            <w:pPr>
              <w:spacing w:after="0" w:line="360" w:lineRule="auto"/>
              <w:jc w:val="center"/>
              <w:rPr>
                <w:sz w:val="20"/>
                <w:szCs w:val="18"/>
              </w:rPr>
            </w:pPr>
            <w:r w:rsidRPr="00A12FA5">
              <w:rPr>
                <w:sz w:val="20"/>
                <w:szCs w:val="18"/>
              </w:rPr>
              <w:t>0.394</w:t>
            </w:r>
          </w:p>
        </w:tc>
        <w:tc>
          <w:tcPr>
            <w:tcW w:w="109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28D3845F" w14:textId="3D3AB805" w:rsidR="003A6C4A" w:rsidRPr="00A12FA5" w:rsidRDefault="003A6C4A" w:rsidP="00C82EA2">
            <w:pPr>
              <w:spacing w:after="0" w:line="360" w:lineRule="auto"/>
              <w:jc w:val="center"/>
              <w:rPr>
                <w:sz w:val="20"/>
                <w:szCs w:val="18"/>
              </w:rPr>
            </w:pPr>
            <w:r w:rsidRPr="00A12FA5">
              <w:rPr>
                <w:sz w:val="20"/>
                <w:szCs w:val="18"/>
              </w:rPr>
              <w:t>0.004</w:t>
            </w:r>
          </w:p>
        </w:tc>
        <w:tc>
          <w:tcPr>
            <w:tcW w:w="930" w:type="dxa"/>
            <w:tcBorders>
              <w:top w:val="nil"/>
              <w:left w:val="single" w:sz="4" w:space="0" w:color="auto"/>
              <w:bottom w:val="single" w:sz="4" w:space="0" w:color="auto"/>
              <w:right w:val="nil"/>
            </w:tcBorders>
            <w:shd w:val="clear" w:color="auto" w:fill="auto"/>
            <w:tcMar>
              <w:top w:w="15" w:type="dxa"/>
              <w:left w:w="15" w:type="dxa"/>
              <w:bottom w:w="0" w:type="dxa"/>
              <w:right w:w="15" w:type="dxa"/>
            </w:tcMar>
            <w:vAlign w:val="center"/>
            <w:hideMark/>
          </w:tcPr>
          <w:p w14:paraId="1FBC59CF" w14:textId="097A9D79" w:rsidR="003A6C4A" w:rsidRPr="00A12FA5" w:rsidRDefault="003A6C4A" w:rsidP="00C82EA2">
            <w:pPr>
              <w:spacing w:after="0" w:line="360" w:lineRule="auto"/>
              <w:jc w:val="center"/>
              <w:rPr>
                <w:sz w:val="20"/>
                <w:szCs w:val="18"/>
              </w:rPr>
            </w:pPr>
            <w:r w:rsidRPr="00A12FA5">
              <w:rPr>
                <w:sz w:val="20"/>
                <w:szCs w:val="18"/>
              </w:rPr>
              <w:t>0.128</w:t>
            </w:r>
          </w:p>
        </w:tc>
        <w:tc>
          <w:tcPr>
            <w:tcW w:w="868" w:type="dxa"/>
            <w:tcBorders>
              <w:top w:val="nil"/>
              <w:left w:val="nil"/>
              <w:bottom w:val="single" w:sz="4" w:space="0" w:color="auto"/>
              <w:right w:val="nil"/>
            </w:tcBorders>
            <w:shd w:val="clear" w:color="auto" w:fill="auto"/>
            <w:tcMar>
              <w:top w:w="15" w:type="dxa"/>
              <w:left w:w="15" w:type="dxa"/>
              <w:bottom w:w="0" w:type="dxa"/>
              <w:right w:w="15" w:type="dxa"/>
            </w:tcMar>
            <w:vAlign w:val="center"/>
            <w:hideMark/>
          </w:tcPr>
          <w:p w14:paraId="17CE1864" w14:textId="20CA14C5" w:rsidR="003A6C4A" w:rsidRPr="00A12FA5" w:rsidRDefault="003A6C4A" w:rsidP="00C82EA2">
            <w:pPr>
              <w:spacing w:after="0" w:line="360" w:lineRule="auto"/>
              <w:jc w:val="center"/>
              <w:rPr>
                <w:sz w:val="20"/>
                <w:szCs w:val="18"/>
              </w:rPr>
            </w:pPr>
            <w:r w:rsidRPr="00A12FA5">
              <w:rPr>
                <w:sz w:val="20"/>
                <w:szCs w:val="18"/>
              </w:rPr>
              <w:t>0.098</w:t>
            </w:r>
          </w:p>
        </w:tc>
        <w:tc>
          <w:tcPr>
            <w:tcW w:w="1013" w:type="dxa"/>
            <w:tcBorders>
              <w:top w:val="nil"/>
              <w:left w:val="nil"/>
              <w:bottom w:val="single" w:sz="4" w:space="0" w:color="auto"/>
              <w:right w:val="single" w:sz="4" w:space="0" w:color="auto"/>
            </w:tcBorders>
            <w:shd w:val="clear" w:color="auto" w:fill="auto"/>
            <w:tcMar>
              <w:top w:w="15" w:type="dxa"/>
              <w:left w:w="15" w:type="dxa"/>
              <w:bottom w:w="0" w:type="dxa"/>
              <w:right w:w="15" w:type="dxa"/>
            </w:tcMar>
            <w:vAlign w:val="center"/>
            <w:hideMark/>
          </w:tcPr>
          <w:p w14:paraId="588A8506" w14:textId="5F1A3FD2" w:rsidR="003A6C4A" w:rsidRPr="00A12FA5" w:rsidRDefault="003A6C4A" w:rsidP="00C82EA2">
            <w:pPr>
              <w:spacing w:after="0" w:line="360" w:lineRule="auto"/>
              <w:jc w:val="center"/>
              <w:rPr>
                <w:sz w:val="20"/>
                <w:szCs w:val="18"/>
              </w:rPr>
            </w:pPr>
            <w:r w:rsidRPr="00A12FA5">
              <w:rPr>
                <w:sz w:val="20"/>
                <w:szCs w:val="18"/>
              </w:rPr>
              <w:t>0.190</w:t>
            </w:r>
          </w:p>
        </w:tc>
      </w:tr>
    </w:tbl>
    <w:p w14:paraId="187104AD" w14:textId="22486FBE" w:rsidR="00B91D9B" w:rsidRDefault="00A12FA5" w:rsidP="0012425C">
      <w:pPr>
        <w:spacing w:line="480" w:lineRule="auto"/>
      </w:pPr>
      <w:bookmarkStart w:id="1" w:name="_Ref17970930"/>
      <w:r>
        <w:t xml:space="preserve">Table </w:t>
      </w:r>
      <w:fldSimple w:instr=" SEQ Table \* ARABIC ">
        <w:r w:rsidR="004C7EEA">
          <w:rPr>
            <w:noProof/>
          </w:rPr>
          <w:t>1</w:t>
        </w:r>
      </w:fldSimple>
      <w:bookmarkEnd w:id="1"/>
      <w:r>
        <w:t>: regression analysis of factors effecting completion rates using NACR 2015 to 2019</w:t>
      </w:r>
    </w:p>
    <w:p w14:paraId="5E8C4A81" w14:textId="23D2230B" w:rsidR="00A12FA5" w:rsidRDefault="00A12FA5" w:rsidP="0012425C">
      <w:pPr>
        <w:spacing w:line="480" w:lineRule="auto"/>
      </w:pPr>
    </w:p>
    <w:p w14:paraId="63DEF183" w14:textId="13B91A7F" w:rsidR="00F60B2B" w:rsidRDefault="00F1466C" w:rsidP="0012425C">
      <w:pPr>
        <w:spacing w:line="480" w:lineRule="auto"/>
      </w:pPr>
      <w:r>
        <w:t xml:space="preserve">Applying the known patient characteristics to the results of the logistic regressions allows us to estimate the rate of uptake and completion for the group in which the CR is delayed and how they would change if CR commenced within the recommended wait time. </w:t>
      </w:r>
      <w:r w:rsidR="00617DC1">
        <w:t xml:space="preserve"> </w:t>
      </w:r>
      <w:r>
        <w:t xml:space="preserve">These are reported in </w:t>
      </w:r>
      <w:r w:rsidR="004C7EEA">
        <w:t xml:space="preserve">Table </w:t>
      </w:r>
      <w:r w:rsidR="004C7EEA">
        <w:rPr>
          <w:noProof/>
        </w:rPr>
        <w:t>2</w:t>
      </w:r>
      <w:r w:rsidR="008C298B">
        <w:t xml:space="preserve">, showing that if the patients who currently received delayed CR were given it in a timely manner they would be expected to increase their uptake by </w:t>
      </w:r>
      <w:r w:rsidR="008721C0">
        <w:t>14.3</w:t>
      </w:r>
      <w:r w:rsidR="008C298B">
        <w:t xml:space="preserve">% and their completion </w:t>
      </w:r>
      <w:r w:rsidR="00D4343C">
        <w:t xml:space="preserve">rate by </w:t>
      </w:r>
      <w:r w:rsidR="008721C0">
        <w:t>1.9</w:t>
      </w:r>
      <w:r w:rsidR="00D4343C">
        <w:t>%.</w:t>
      </w:r>
      <w:r w:rsidR="008A3EA2">
        <w:t xml:space="preserve">  Nationally this implies 10,753 more patients would uptake CR if the delay was removed, and 8,757 more would complete the programme.</w:t>
      </w:r>
    </w:p>
    <w:p w14:paraId="152E9C56" w14:textId="3F3A4092" w:rsidR="00114F5D" w:rsidRDefault="00114F5D" w:rsidP="0012425C">
      <w:pPr>
        <w:pStyle w:val="Caption"/>
        <w:keepNext/>
        <w:spacing w:line="480" w:lineRule="auto"/>
      </w:pPr>
      <w:bookmarkStart w:id="2" w:name="_Ref17978328"/>
      <w:r>
        <w:t xml:space="preserve">Table </w:t>
      </w:r>
      <w:fldSimple w:instr=" SEQ Table \* ARABIC ">
        <w:r w:rsidR="004C7EEA">
          <w:rPr>
            <w:noProof/>
          </w:rPr>
          <w:t>2</w:t>
        </w:r>
      </w:fldSimple>
      <w:bookmarkEnd w:id="2"/>
      <w:r>
        <w:t>: estimate of the delay on uptake and completion,</w:t>
      </w:r>
      <w:r>
        <w:rPr>
          <w:noProof/>
        </w:rPr>
        <w:t xml:space="preserve"> and a shift to timely commencement</w:t>
      </w:r>
    </w:p>
    <w:tbl>
      <w:tblPr>
        <w:tblStyle w:val="TableGrid"/>
        <w:tblW w:w="9095" w:type="dxa"/>
        <w:tblLook w:val="04A0" w:firstRow="1" w:lastRow="0" w:firstColumn="1" w:lastColumn="0" w:noHBand="0" w:noVBand="1"/>
      </w:tblPr>
      <w:tblGrid>
        <w:gridCol w:w="1555"/>
        <w:gridCol w:w="2513"/>
        <w:gridCol w:w="2513"/>
        <w:gridCol w:w="2514"/>
      </w:tblGrid>
      <w:tr w:rsidR="00114F5D" w14:paraId="43DD0617" w14:textId="77777777" w:rsidTr="00617DC1">
        <w:trPr>
          <w:trHeight w:val="288"/>
        </w:trPr>
        <w:tc>
          <w:tcPr>
            <w:tcW w:w="1555" w:type="dxa"/>
          </w:tcPr>
          <w:p w14:paraId="44B4E3E4" w14:textId="77777777" w:rsidR="00114F5D" w:rsidRPr="00617DC1" w:rsidRDefault="00114F5D" w:rsidP="0012425C">
            <w:pPr>
              <w:spacing w:line="480" w:lineRule="auto"/>
              <w:rPr>
                <w:b/>
              </w:rPr>
            </w:pPr>
          </w:p>
        </w:tc>
        <w:tc>
          <w:tcPr>
            <w:tcW w:w="2513" w:type="dxa"/>
            <w:vAlign w:val="center"/>
          </w:tcPr>
          <w:p w14:paraId="505EE191" w14:textId="72DC8B7C" w:rsidR="00114F5D" w:rsidRPr="00617DC1" w:rsidRDefault="00114F5D" w:rsidP="0012425C">
            <w:pPr>
              <w:spacing w:line="480" w:lineRule="auto"/>
              <w:jc w:val="center"/>
              <w:rPr>
                <w:b/>
              </w:rPr>
            </w:pPr>
            <w:r w:rsidRPr="00617DC1">
              <w:rPr>
                <w:b/>
              </w:rPr>
              <w:t>Delayed CR offer</w:t>
            </w:r>
          </w:p>
        </w:tc>
        <w:tc>
          <w:tcPr>
            <w:tcW w:w="2513" w:type="dxa"/>
            <w:vAlign w:val="center"/>
          </w:tcPr>
          <w:p w14:paraId="630069CA" w14:textId="35607B01" w:rsidR="00114F5D" w:rsidRPr="00617DC1" w:rsidRDefault="00114F5D" w:rsidP="0012425C">
            <w:pPr>
              <w:spacing w:line="480" w:lineRule="auto"/>
              <w:jc w:val="center"/>
              <w:rPr>
                <w:b/>
              </w:rPr>
            </w:pPr>
            <w:r w:rsidRPr="00617DC1">
              <w:rPr>
                <w:b/>
              </w:rPr>
              <w:t>Timely CR offer</w:t>
            </w:r>
          </w:p>
        </w:tc>
        <w:tc>
          <w:tcPr>
            <w:tcW w:w="2514" w:type="dxa"/>
            <w:vAlign w:val="center"/>
          </w:tcPr>
          <w:p w14:paraId="21E75CBA" w14:textId="261A58BA" w:rsidR="00114F5D" w:rsidRPr="00617DC1" w:rsidRDefault="00114F5D" w:rsidP="0012425C">
            <w:pPr>
              <w:spacing w:line="480" w:lineRule="auto"/>
              <w:jc w:val="center"/>
              <w:rPr>
                <w:b/>
              </w:rPr>
            </w:pPr>
            <w:r w:rsidRPr="00617DC1">
              <w:rPr>
                <w:b/>
              </w:rPr>
              <w:t>Difference (95%CI)</w:t>
            </w:r>
          </w:p>
        </w:tc>
      </w:tr>
      <w:tr w:rsidR="00D603AE" w14:paraId="1E7C3EF0" w14:textId="77777777" w:rsidTr="00617DC1">
        <w:trPr>
          <w:trHeight w:val="273"/>
        </w:trPr>
        <w:tc>
          <w:tcPr>
            <w:tcW w:w="1555" w:type="dxa"/>
          </w:tcPr>
          <w:p w14:paraId="113F74E1" w14:textId="08178B81" w:rsidR="00D603AE" w:rsidRPr="00617DC1" w:rsidRDefault="00D603AE" w:rsidP="0012425C">
            <w:pPr>
              <w:spacing w:line="480" w:lineRule="auto"/>
              <w:rPr>
                <w:b/>
              </w:rPr>
            </w:pPr>
            <w:r w:rsidRPr="00617DC1">
              <w:rPr>
                <w:b/>
              </w:rPr>
              <w:t>Uptake</w:t>
            </w:r>
          </w:p>
        </w:tc>
        <w:tc>
          <w:tcPr>
            <w:tcW w:w="2513" w:type="dxa"/>
            <w:vAlign w:val="center"/>
          </w:tcPr>
          <w:p w14:paraId="4DA909E5" w14:textId="0B0410DE" w:rsidR="00D603AE" w:rsidRDefault="00D603AE" w:rsidP="0012425C">
            <w:pPr>
              <w:spacing w:line="480" w:lineRule="auto"/>
              <w:jc w:val="center"/>
            </w:pPr>
            <w:r w:rsidRPr="00C31FB2">
              <w:t>45.5%</w:t>
            </w:r>
          </w:p>
        </w:tc>
        <w:tc>
          <w:tcPr>
            <w:tcW w:w="2513" w:type="dxa"/>
            <w:vAlign w:val="center"/>
          </w:tcPr>
          <w:p w14:paraId="68ED702E" w14:textId="0063000C" w:rsidR="00D603AE" w:rsidRDefault="00D603AE" w:rsidP="0012425C">
            <w:pPr>
              <w:spacing w:line="480" w:lineRule="auto"/>
              <w:jc w:val="center"/>
            </w:pPr>
            <w:r>
              <w:t>73.4</w:t>
            </w:r>
            <w:r w:rsidRPr="00C31FB2">
              <w:t>%</w:t>
            </w:r>
          </w:p>
        </w:tc>
        <w:tc>
          <w:tcPr>
            <w:tcW w:w="2514" w:type="dxa"/>
            <w:vAlign w:val="center"/>
          </w:tcPr>
          <w:p w14:paraId="77F57451" w14:textId="66163840" w:rsidR="00D603AE" w:rsidRDefault="00D603AE" w:rsidP="0012425C">
            <w:pPr>
              <w:spacing w:line="480" w:lineRule="auto"/>
              <w:jc w:val="center"/>
            </w:pPr>
            <w:r>
              <w:t>14.3% (</w:t>
            </w:r>
            <w:r w:rsidR="00900E83">
              <w:t>7.9</w:t>
            </w:r>
            <w:r>
              <w:t xml:space="preserve">% to </w:t>
            </w:r>
            <w:r w:rsidR="00900E83">
              <w:t>20.4</w:t>
            </w:r>
            <w:r>
              <w:t>%)</w:t>
            </w:r>
          </w:p>
        </w:tc>
      </w:tr>
      <w:tr w:rsidR="00D603AE" w14:paraId="25CD07F6" w14:textId="77777777" w:rsidTr="00617DC1">
        <w:trPr>
          <w:trHeight w:val="288"/>
        </w:trPr>
        <w:tc>
          <w:tcPr>
            <w:tcW w:w="1555" w:type="dxa"/>
          </w:tcPr>
          <w:p w14:paraId="1F874C3D" w14:textId="38D69F0C" w:rsidR="00D603AE" w:rsidRPr="00617DC1" w:rsidRDefault="00D603AE" w:rsidP="0012425C">
            <w:pPr>
              <w:spacing w:line="480" w:lineRule="auto"/>
              <w:rPr>
                <w:b/>
              </w:rPr>
            </w:pPr>
            <w:r w:rsidRPr="00617DC1">
              <w:rPr>
                <w:b/>
              </w:rPr>
              <w:t xml:space="preserve">Completion </w:t>
            </w:r>
          </w:p>
        </w:tc>
        <w:tc>
          <w:tcPr>
            <w:tcW w:w="2513" w:type="dxa"/>
            <w:vAlign w:val="center"/>
          </w:tcPr>
          <w:p w14:paraId="0BF57C1E" w14:textId="3607C55A" w:rsidR="00D603AE" w:rsidRDefault="00D603AE" w:rsidP="0012425C">
            <w:pPr>
              <w:spacing w:line="480" w:lineRule="auto"/>
              <w:jc w:val="center"/>
            </w:pPr>
            <w:r w:rsidRPr="00C31FB2">
              <w:t>59.8%</w:t>
            </w:r>
          </w:p>
        </w:tc>
        <w:tc>
          <w:tcPr>
            <w:tcW w:w="2513" w:type="dxa"/>
            <w:vAlign w:val="center"/>
          </w:tcPr>
          <w:p w14:paraId="63A74989" w14:textId="75F7B4E6" w:rsidR="00D603AE" w:rsidRDefault="00D603AE" w:rsidP="0012425C">
            <w:pPr>
              <w:spacing w:line="480" w:lineRule="auto"/>
              <w:jc w:val="center"/>
            </w:pPr>
            <w:r>
              <w:t>75.4</w:t>
            </w:r>
            <w:r w:rsidRPr="00C31FB2">
              <w:t>%</w:t>
            </w:r>
          </w:p>
        </w:tc>
        <w:tc>
          <w:tcPr>
            <w:tcW w:w="2514" w:type="dxa"/>
            <w:vAlign w:val="center"/>
          </w:tcPr>
          <w:p w14:paraId="23BD0748" w14:textId="1E8BEFD2" w:rsidR="00D603AE" w:rsidRDefault="00D603AE" w:rsidP="0012425C">
            <w:pPr>
              <w:spacing w:line="480" w:lineRule="auto"/>
              <w:jc w:val="center"/>
            </w:pPr>
            <w:r>
              <w:t>1.9% (</w:t>
            </w:r>
            <w:r w:rsidR="00A556F8">
              <w:t>0.8</w:t>
            </w:r>
            <w:r>
              <w:t xml:space="preserve">% to </w:t>
            </w:r>
            <w:r w:rsidR="00A556F8">
              <w:t>3.0</w:t>
            </w:r>
            <w:r>
              <w:t>%)</w:t>
            </w:r>
          </w:p>
        </w:tc>
      </w:tr>
      <w:tr w:rsidR="00114F5D" w14:paraId="4FECB594" w14:textId="77777777" w:rsidTr="00617DC1">
        <w:trPr>
          <w:trHeight w:val="273"/>
        </w:trPr>
        <w:tc>
          <w:tcPr>
            <w:tcW w:w="1555" w:type="dxa"/>
          </w:tcPr>
          <w:p w14:paraId="1791F462" w14:textId="5854D0DD" w:rsidR="00114F5D" w:rsidRPr="00617DC1" w:rsidRDefault="00114F5D" w:rsidP="0012425C">
            <w:pPr>
              <w:spacing w:line="480" w:lineRule="auto"/>
              <w:rPr>
                <w:b/>
              </w:rPr>
            </w:pPr>
            <w:r w:rsidRPr="00617DC1">
              <w:rPr>
                <w:b/>
              </w:rPr>
              <w:t>Combined</w:t>
            </w:r>
          </w:p>
        </w:tc>
        <w:tc>
          <w:tcPr>
            <w:tcW w:w="2513" w:type="dxa"/>
            <w:vAlign w:val="center"/>
          </w:tcPr>
          <w:p w14:paraId="5714B209" w14:textId="18DDAB5F" w:rsidR="00114F5D" w:rsidRDefault="00D603AE" w:rsidP="0012425C">
            <w:pPr>
              <w:spacing w:line="480" w:lineRule="auto"/>
              <w:jc w:val="center"/>
            </w:pPr>
            <w:r>
              <w:t>33.4</w:t>
            </w:r>
            <w:r w:rsidR="00114F5D">
              <w:t>%</w:t>
            </w:r>
          </w:p>
        </w:tc>
        <w:tc>
          <w:tcPr>
            <w:tcW w:w="2513" w:type="dxa"/>
            <w:vAlign w:val="center"/>
          </w:tcPr>
          <w:p w14:paraId="4FFEE427" w14:textId="78237FCC" w:rsidR="00114F5D" w:rsidRDefault="00D603AE" w:rsidP="0012425C">
            <w:pPr>
              <w:spacing w:line="480" w:lineRule="auto"/>
              <w:jc w:val="center"/>
            </w:pPr>
            <w:r>
              <w:t>45.1</w:t>
            </w:r>
            <w:r w:rsidR="00114F5D">
              <w:t>%</w:t>
            </w:r>
          </w:p>
        </w:tc>
        <w:tc>
          <w:tcPr>
            <w:tcW w:w="2514" w:type="dxa"/>
            <w:vAlign w:val="center"/>
          </w:tcPr>
          <w:p w14:paraId="008380B1" w14:textId="35BB2047" w:rsidR="00114F5D" w:rsidRDefault="00A556F8" w:rsidP="0012425C">
            <w:pPr>
              <w:spacing w:line="480" w:lineRule="auto"/>
              <w:jc w:val="center"/>
            </w:pPr>
            <w:r>
              <w:t>11.7</w:t>
            </w:r>
            <w:r w:rsidR="00114F5D">
              <w:t>% (</w:t>
            </w:r>
            <w:r w:rsidR="00900E83">
              <w:t>6.9%</w:t>
            </w:r>
            <w:r w:rsidR="00114F5D">
              <w:t xml:space="preserve"> to </w:t>
            </w:r>
            <w:r>
              <w:t>16.</w:t>
            </w:r>
            <w:r w:rsidR="00B30D24">
              <w:t>2</w:t>
            </w:r>
            <w:r w:rsidR="00114F5D">
              <w:t>%)</w:t>
            </w:r>
          </w:p>
        </w:tc>
      </w:tr>
    </w:tbl>
    <w:p w14:paraId="57FA83E6" w14:textId="67306084" w:rsidR="00E04646" w:rsidRDefault="00E04646" w:rsidP="0012425C">
      <w:pPr>
        <w:spacing w:line="480" w:lineRule="auto"/>
      </w:pPr>
    </w:p>
    <w:p w14:paraId="2850D2CC" w14:textId="39A45048" w:rsidR="009F3B08" w:rsidRDefault="00375718" w:rsidP="0012425C">
      <w:pPr>
        <w:spacing w:line="480" w:lineRule="auto"/>
      </w:pPr>
      <w:r>
        <w:t>Also of note</w:t>
      </w:r>
      <w:r w:rsidR="00114F5D">
        <w:t>,</w:t>
      </w:r>
      <w:r>
        <w:t xml:space="preserve"> </w:t>
      </w:r>
      <w:r w:rsidR="00114F5D">
        <w:t xml:space="preserve">the positive 95% confidence intervals indicate that the </w:t>
      </w:r>
      <w:r>
        <w:t xml:space="preserve">delay is </w:t>
      </w:r>
      <w:r w:rsidR="008721C0">
        <w:t>n</w:t>
      </w:r>
      <w:r w:rsidR="00114F5D">
        <w:t>ever</w:t>
      </w:r>
      <w:r w:rsidR="008721C0">
        <w:t xml:space="preserve"> expected to</w:t>
      </w:r>
      <w:r w:rsidR="00114F5D">
        <w:t xml:space="preserve"> result in a detrimental impact on uptake or completion</w:t>
      </w:r>
      <w:r>
        <w:t xml:space="preserve">. </w:t>
      </w:r>
      <w:r w:rsidR="00114F5D">
        <w:t xml:space="preserve"> </w:t>
      </w:r>
      <w:r>
        <w:t xml:space="preserve">This is the result of the statistical significance of the effects identified in the previous section as has important implications regarding the overall uncertainty of the conclusions drawn below. </w:t>
      </w:r>
      <w:r w:rsidR="008048BA">
        <w:t xml:space="preserve"> </w:t>
      </w:r>
    </w:p>
    <w:p w14:paraId="7A31F22F" w14:textId="77777777" w:rsidR="008721C0" w:rsidRDefault="008721C0" w:rsidP="0012425C">
      <w:pPr>
        <w:spacing w:line="480" w:lineRule="auto"/>
      </w:pPr>
    </w:p>
    <w:p w14:paraId="2DFCD076" w14:textId="5922ABE9" w:rsidR="000B0E71" w:rsidRPr="000B0E71" w:rsidRDefault="003660E6" w:rsidP="0012425C">
      <w:pPr>
        <w:pStyle w:val="ListParagraph"/>
        <w:numPr>
          <w:ilvl w:val="1"/>
          <w:numId w:val="3"/>
        </w:numPr>
        <w:spacing w:line="480" w:lineRule="auto"/>
        <w:rPr>
          <w:u w:val="single"/>
        </w:rPr>
      </w:pPr>
      <w:r>
        <w:rPr>
          <w:u w:val="single"/>
        </w:rPr>
        <w:t>W</w:t>
      </w:r>
      <w:r w:rsidR="000B0E71" w:rsidRPr="000B0E71">
        <w:rPr>
          <w:u w:val="single"/>
        </w:rPr>
        <w:t xml:space="preserve">hat is </w:t>
      </w:r>
      <w:r w:rsidR="000B0E71">
        <w:rPr>
          <w:u w:val="single"/>
        </w:rPr>
        <w:t xml:space="preserve">the </w:t>
      </w:r>
      <w:r w:rsidR="008567CC">
        <w:rPr>
          <w:u w:val="single"/>
        </w:rPr>
        <w:t xml:space="preserve">impact of the </w:t>
      </w:r>
      <w:r w:rsidR="000B0E71">
        <w:rPr>
          <w:u w:val="single"/>
        </w:rPr>
        <w:t>delay</w:t>
      </w:r>
      <w:r w:rsidR="000B0E71" w:rsidRPr="000B0E71">
        <w:rPr>
          <w:u w:val="single"/>
        </w:rPr>
        <w:t xml:space="preserve"> on patient health and healthcare expenditure</w:t>
      </w:r>
      <w:r w:rsidR="00617DC1">
        <w:rPr>
          <w:u w:val="single"/>
        </w:rPr>
        <w:t>?</w:t>
      </w:r>
    </w:p>
    <w:p w14:paraId="45F3A1DD" w14:textId="22CECD4E" w:rsidR="00D4343C" w:rsidRDefault="006B1378" w:rsidP="0012425C">
      <w:pPr>
        <w:spacing w:line="480" w:lineRule="auto"/>
      </w:pPr>
      <w:r>
        <w:t xml:space="preserve">The </w:t>
      </w:r>
      <w:r w:rsidR="008567CC">
        <w:t>impact</w:t>
      </w:r>
      <w:r>
        <w:t xml:space="preserve"> in terms of </w:t>
      </w:r>
      <w:r w:rsidR="00206916">
        <w:t xml:space="preserve">expected </w:t>
      </w:r>
      <w:r>
        <w:t>patient health</w:t>
      </w:r>
      <w:r w:rsidR="00206916">
        <w:t xml:space="preserve"> and healthcare costs</w:t>
      </w:r>
      <w:r w:rsidR="00EE1FC1">
        <w:t>,</w:t>
      </w:r>
      <w:r>
        <w:t xml:space="preserve"> when these findings are applie</w:t>
      </w:r>
      <w:r w:rsidR="00206916">
        <w:t>d to the baseline model</w:t>
      </w:r>
      <w:r w:rsidR="00EE1FC1">
        <w:t>,</w:t>
      </w:r>
      <w:r w:rsidR="00206916">
        <w:t xml:space="preserve"> are</w:t>
      </w:r>
      <w:r>
        <w:t xml:space="preserve"> reported in </w:t>
      </w:r>
      <w:r w:rsidR="004C7EEA">
        <w:t xml:space="preserve">Table </w:t>
      </w:r>
      <w:r w:rsidR="004C7EEA">
        <w:rPr>
          <w:noProof/>
        </w:rPr>
        <w:t>3</w:t>
      </w:r>
      <w:r>
        <w:t>.</w:t>
      </w:r>
      <w:r w:rsidR="00375153">
        <w:t xml:space="preserve">  </w:t>
      </w:r>
    </w:p>
    <w:p w14:paraId="0BF52B17" w14:textId="77777777" w:rsidR="00617DC1" w:rsidRDefault="00617DC1" w:rsidP="0012425C">
      <w:pPr>
        <w:spacing w:line="480" w:lineRule="auto"/>
      </w:pPr>
    </w:p>
    <w:p w14:paraId="71AF9A04" w14:textId="2522CC3A" w:rsidR="008567CC" w:rsidRDefault="008567CC" w:rsidP="0012425C">
      <w:pPr>
        <w:pStyle w:val="Caption"/>
        <w:keepNext/>
        <w:spacing w:line="480" w:lineRule="auto"/>
      </w:pPr>
      <w:bookmarkStart w:id="3" w:name="_Ref17979076"/>
      <w:r>
        <w:t xml:space="preserve">Table </w:t>
      </w:r>
      <w:fldSimple w:instr=" SEQ Table \* ARABIC ">
        <w:r w:rsidR="004C7EEA">
          <w:rPr>
            <w:noProof/>
          </w:rPr>
          <w:t>3</w:t>
        </w:r>
      </w:fldSimple>
      <w:bookmarkEnd w:id="3"/>
      <w:r>
        <w:t>: impact of removing the delay on</w:t>
      </w:r>
      <w:r w:rsidR="006E67CA">
        <w:t xml:space="preserve"> average </w:t>
      </w:r>
      <w:r>
        <w:t>health and NHS costs</w:t>
      </w:r>
      <w:r w:rsidR="00C94191" w:rsidRPr="00C94191">
        <w:t xml:space="preserve"> </w:t>
      </w:r>
      <w:r w:rsidR="00C94191">
        <w:t>per patient referred for CR</w:t>
      </w:r>
    </w:p>
    <w:tbl>
      <w:tblPr>
        <w:tblW w:w="9539" w:type="dxa"/>
        <w:tblCellMar>
          <w:left w:w="0" w:type="dxa"/>
          <w:right w:w="0" w:type="dxa"/>
        </w:tblCellMar>
        <w:tblLook w:val="0600" w:firstRow="0" w:lastRow="0" w:firstColumn="0" w:lastColumn="0" w:noHBand="1" w:noVBand="1"/>
      </w:tblPr>
      <w:tblGrid>
        <w:gridCol w:w="1838"/>
        <w:gridCol w:w="1540"/>
        <w:gridCol w:w="1540"/>
        <w:gridCol w:w="1540"/>
        <w:gridCol w:w="1540"/>
        <w:gridCol w:w="1541"/>
      </w:tblGrid>
      <w:tr w:rsidR="008567CC" w:rsidRPr="00981EBD" w14:paraId="1A3B9E62" w14:textId="77777777" w:rsidTr="00670147">
        <w:trPr>
          <w:trHeight w:val="287"/>
        </w:trPr>
        <w:tc>
          <w:tcPr>
            <w:tcW w:w="1838" w:type="dxa"/>
            <w:tcBorders>
              <w:top w:val="single" w:sz="4" w:space="0" w:color="000000"/>
              <w:left w:val="single" w:sz="4" w:space="0" w:color="000000"/>
              <w:bottom w:val="single" w:sz="4" w:space="0" w:color="000000"/>
              <w:right w:val="single" w:sz="4" w:space="0" w:color="auto"/>
            </w:tcBorders>
            <w:shd w:val="clear" w:color="auto" w:fill="auto"/>
            <w:tcMar>
              <w:top w:w="15" w:type="dxa"/>
              <w:left w:w="15" w:type="dxa"/>
              <w:bottom w:w="0" w:type="dxa"/>
              <w:right w:w="15" w:type="dxa"/>
            </w:tcMar>
            <w:vAlign w:val="bottom"/>
            <w:hideMark/>
          </w:tcPr>
          <w:p w14:paraId="36EC7AF1" w14:textId="77777777" w:rsidR="008567CC" w:rsidRPr="00981EBD" w:rsidRDefault="008567CC" w:rsidP="0012425C">
            <w:pPr>
              <w:spacing w:after="0" w:line="480" w:lineRule="auto"/>
              <w:textAlignment w:val="bottom"/>
              <w:rPr>
                <w:rFonts w:eastAsia="Times New Roman" w:cstheme="minorHAnsi"/>
                <w:lang w:eastAsia="en-GB"/>
              </w:rPr>
            </w:pPr>
            <w:r w:rsidRPr="00981EBD">
              <w:rPr>
                <w:rFonts w:eastAsia="Times New Roman" w:cstheme="minorHAnsi"/>
                <w:color w:val="000000"/>
                <w:kern w:val="24"/>
                <w:lang w:eastAsia="en-GB"/>
              </w:rPr>
              <w:t> </w:t>
            </w:r>
          </w:p>
        </w:tc>
        <w:tc>
          <w:tcPr>
            <w:tcW w:w="1540" w:type="dxa"/>
            <w:tcBorders>
              <w:top w:val="single" w:sz="4" w:space="0" w:color="auto"/>
              <w:left w:val="nil"/>
              <w:bottom w:val="single" w:sz="4" w:space="0" w:color="000000"/>
              <w:right w:val="nil"/>
            </w:tcBorders>
          </w:tcPr>
          <w:p w14:paraId="378A9E6A" w14:textId="4E892F1A" w:rsidR="008567CC" w:rsidRPr="00617DC1" w:rsidRDefault="008567CC" w:rsidP="0012425C">
            <w:pPr>
              <w:spacing w:after="0" w:line="480" w:lineRule="auto"/>
              <w:jc w:val="center"/>
              <w:textAlignment w:val="bottom"/>
              <w:rPr>
                <w:rFonts w:eastAsia="Times New Roman" w:cstheme="minorHAnsi"/>
                <w:b/>
                <w:color w:val="000000"/>
                <w:kern w:val="24"/>
                <w:lang w:eastAsia="en-GB"/>
              </w:rPr>
            </w:pPr>
            <w:r w:rsidRPr="00617DC1">
              <w:rPr>
                <w:rFonts w:eastAsia="Times New Roman" w:cstheme="minorHAnsi"/>
                <w:b/>
                <w:color w:val="000000"/>
                <w:kern w:val="24"/>
                <w:lang w:eastAsia="en-GB"/>
              </w:rPr>
              <w:t>Costs (undisc.)</w:t>
            </w:r>
          </w:p>
        </w:tc>
        <w:tc>
          <w:tcPr>
            <w:tcW w:w="1540" w:type="dxa"/>
            <w:tcBorders>
              <w:top w:val="single" w:sz="4" w:space="0" w:color="auto"/>
              <w:left w:val="nil"/>
              <w:bottom w:val="single" w:sz="4" w:space="0" w:color="000000"/>
              <w:right w:val="nil"/>
            </w:tcBorders>
            <w:shd w:val="clear" w:color="auto" w:fill="auto"/>
            <w:tcMar>
              <w:top w:w="15" w:type="dxa"/>
              <w:left w:w="15" w:type="dxa"/>
              <w:bottom w:w="0" w:type="dxa"/>
              <w:right w:w="15" w:type="dxa"/>
            </w:tcMar>
            <w:vAlign w:val="bottom"/>
            <w:hideMark/>
          </w:tcPr>
          <w:p w14:paraId="4FC98592" w14:textId="430198AC" w:rsidR="008567CC" w:rsidRPr="00617DC1" w:rsidRDefault="008567CC" w:rsidP="0012425C">
            <w:pPr>
              <w:spacing w:after="0" w:line="480" w:lineRule="auto"/>
              <w:jc w:val="center"/>
              <w:textAlignment w:val="bottom"/>
              <w:rPr>
                <w:rFonts w:eastAsia="Times New Roman" w:cstheme="minorHAnsi"/>
                <w:b/>
                <w:lang w:eastAsia="en-GB"/>
              </w:rPr>
            </w:pPr>
            <w:r w:rsidRPr="00617DC1">
              <w:rPr>
                <w:rFonts w:eastAsia="Times New Roman" w:cstheme="minorHAnsi"/>
                <w:b/>
                <w:color w:val="000000"/>
                <w:kern w:val="24"/>
                <w:lang w:eastAsia="en-GB"/>
              </w:rPr>
              <w:t>Cost (disc.)</w:t>
            </w:r>
          </w:p>
        </w:tc>
        <w:tc>
          <w:tcPr>
            <w:tcW w:w="1540" w:type="dxa"/>
            <w:tcBorders>
              <w:top w:val="single" w:sz="4" w:space="0" w:color="auto"/>
              <w:left w:val="nil"/>
              <w:bottom w:val="single" w:sz="4" w:space="0" w:color="000000"/>
              <w:right w:val="nil"/>
            </w:tcBorders>
            <w:shd w:val="clear" w:color="auto" w:fill="auto"/>
            <w:tcMar>
              <w:top w:w="15" w:type="dxa"/>
              <w:left w:w="15" w:type="dxa"/>
              <w:bottom w:w="0" w:type="dxa"/>
              <w:right w:w="15" w:type="dxa"/>
            </w:tcMar>
            <w:vAlign w:val="bottom"/>
            <w:hideMark/>
          </w:tcPr>
          <w:p w14:paraId="01161805" w14:textId="77777777" w:rsidR="008567CC" w:rsidRPr="00617DC1" w:rsidRDefault="008567CC" w:rsidP="0012425C">
            <w:pPr>
              <w:spacing w:after="0" w:line="480" w:lineRule="auto"/>
              <w:jc w:val="center"/>
              <w:textAlignment w:val="bottom"/>
              <w:rPr>
                <w:rFonts w:eastAsia="Times New Roman" w:cstheme="minorHAnsi"/>
                <w:b/>
                <w:lang w:eastAsia="en-GB"/>
              </w:rPr>
            </w:pPr>
            <w:r w:rsidRPr="00617DC1">
              <w:rPr>
                <w:rFonts w:eastAsia="Times New Roman" w:cstheme="minorHAnsi"/>
                <w:b/>
                <w:color w:val="000000"/>
                <w:kern w:val="24"/>
                <w:lang w:eastAsia="en-GB"/>
              </w:rPr>
              <w:t>LYs (undisc.)</w:t>
            </w:r>
          </w:p>
        </w:tc>
        <w:tc>
          <w:tcPr>
            <w:tcW w:w="1540" w:type="dxa"/>
            <w:tcBorders>
              <w:top w:val="single" w:sz="4" w:space="0" w:color="auto"/>
              <w:left w:val="nil"/>
              <w:bottom w:val="single" w:sz="4" w:space="0" w:color="000000"/>
              <w:right w:val="nil"/>
            </w:tcBorders>
          </w:tcPr>
          <w:p w14:paraId="23A95239" w14:textId="0373CE25" w:rsidR="008567CC" w:rsidRPr="00617DC1" w:rsidRDefault="008567CC" w:rsidP="0012425C">
            <w:pPr>
              <w:spacing w:after="0" w:line="480" w:lineRule="auto"/>
              <w:jc w:val="center"/>
              <w:textAlignment w:val="bottom"/>
              <w:rPr>
                <w:rFonts w:eastAsia="Times New Roman" w:cstheme="minorHAnsi"/>
                <w:b/>
                <w:color w:val="000000"/>
                <w:kern w:val="24"/>
                <w:lang w:eastAsia="en-GB"/>
              </w:rPr>
            </w:pPr>
            <w:r w:rsidRPr="00617DC1">
              <w:rPr>
                <w:rFonts w:eastAsia="Times New Roman" w:cstheme="minorHAnsi"/>
                <w:b/>
                <w:color w:val="000000"/>
                <w:kern w:val="24"/>
                <w:lang w:eastAsia="en-GB"/>
              </w:rPr>
              <w:t>QALYs (undisc.)</w:t>
            </w:r>
          </w:p>
        </w:tc>
        <w:tc>
          <w:tcPr>
            <w:tcW w:w="1541" w:type="dxa"/>
            <w:tcBorders>
              <w:top w:val="single" w:sz="4" w:space="0" w:color="auto"/>
              <w:left w:val="nil"/>
              <w:bottom w:val="single" w:sz="4" w:space="0" w:color="000000"/>
              <w:right w:val="single" w:sz="4" w:space="0" w:color="auto"/>
            </w:tcBorders>
            <w:shd w:val="clear" w:color="auto" w:fill="auto"/>
            <w:tcMar>
              <w:top w:w="15" w:type="dxa"/>
              <w:left w:w="15" w:type="dxa"/>
              <w:bottom w:w="0" w:type="dxa"/>
              <w:right w:w="15" w:type="dxa"/>
            </w:tcMar>
            <w:vAlign w:val="bottom"/>
            <w:hideMark/>
          </w:tcPr>
          <w:p w14:paraId="47A43376" w14:textId="0AA028B9" w:rsidR="008567CC" w:rsidRPr="00617DC1" w:rsidRDefault="008567CC" w:rsidP="0012425C">
            <w:pPr>
              <w:spacing w:after="0" w:line="480" w:lineRule="auto"/>
              <w:jc w:val="center"/>
              <w:textAlignment w:val="bottom"/>
              <w:rPr>
                <w:rFonts w:eastAsia="Times New Roman" w:cstheme="minorHAnsi"/>
                <w:b/>
                <w:lang w:eastAsia="en-GB"/>
              </w:rPr>
            </w:pPr>
            <w:r w:rsidRPr="00617DC1">
              <w:rPr>
                <w:rFonts w:eastAsia="Times New Roman" w:cstheme="minorHAnsi"/>
                <w:b/>
                <w:color w:val="000000"/>
                <w:kern w:val="24"/>
                <w:lang w:eastAsia="en-GB"/>
              </w:rPr>
              <w:t>QALYs (disc.)*</w:t>
            </w:r>
          </w:p>
        </w:tc>
      </w:tr>
      <w:tr w:rsidR="008721C0" w:rsidRPr="00981EBD" w14:paraId="1A29D3D5" w14:textId="77777777" w:rsidTr="00670147">
        <w:trPr>
          <w:trHeight w:val="161"/>
        </w:trPr>
        <w:tc>
          <w:tcPr>
            <w:tcW w:w="1838" w:type="dxa"/>
            <w:tcBorders>
              <w:top w:val="single" w:sz="4" w:space="0" w:color="000000"/>
              <w:left w:val="single" w:sz="4" w:space="0" w:color="000000"/>
              <w:bottom w:val="nil"/>
              <w:right w:val="single" w:sz="4" w:space="0" w:color="auto"/>
            </w:tcBorders>
            <w:shd w:val="clear" w:color="auto" w:fill="auto"/>
            <w:tcMar>
              <w:top w:w="15" w:type="dxa"/>
              <w:left w:w="15" w:type="dxa"/>
              <w:bottom w:w="0" w:type="dxa"/>
              <w:right w:w="15" w:type="dxa"/>
            </w:tcMar>
            <w:vAlign w:val="bottom"/>
            <w:hideMark/>
          </w:tcPr>
          <w:p w14:paraId="7C37DBEB" w14:textId="4C0E6A69" w:rsidR="008721C0" w:rsidRPr="00617DC1" w:rsidRDefault="008721C0" w:rsidP="0012425C">
            <w:pPr>
              <w:spacing w:after="0" w:line="480" w:lineRule="auto"/>
              <w:textAlignment w:val="bottom"/>
              <w:rPr>
                <w:rFonts w:eastAsia="Times New Roman" w:cstheme="minorHAnsi"/>
                <w:b/>
                <w:lang w:eastAsia="en-GB"/>
              </w:rPr>
            </w:pPr>
            <w:r w:rsidRPr="00617DC1">
              <w:rPr>
                <w:rFonts w:eastAsia="Times New Roman" w:cstheme="minorHAnsi"/>
                <w:b/>
                <w:color w:val="000000"/>
                <w:kern w:val="24"/>
                <w:lang w:eastAsia="en-GB"/>
              </w:rPr>
              <w:t>Delayed CR offer</w:t>
            </w:r>
          </w:p>
        </w:tc>
        <w:tc>
          <w:tcPr>
            <w:tcW w:w="1540" w:type="dxa"/>
            <w:tcBorders>
              <w:top w:val="single" w:sz="4" w:space="0" w:color="000000"/>
              <w:left w:val="nil"/>
              <w:bottom w:val="nil"/>
              <w:right w:val="nil"/>
            </w:tcBorders>
          </w:tcPr>
          <w:p w14:paraId="0D72BC0F" w14:textId="09149625" w:rsidR="008721C0" w:rsidRPr="0044395D" w:rsidRDefault="00895D85" w:rsidP="0012425C">
            <w:pPr>
              <w:spacing w:after="0" w:line="480" w:lineRule="auto"/>
              <w:jc w:val="center"/>
              <w:textAlignment w:val="bottom"/>
            </w:pPr>
            <w:r>
              <w:t xml:space="preserve"> £8,763</w:t>
            </w:r>
          </w:p>
        </w:tc>
        <w:tc>
          <w:tcPr>
            <w:tcW w:w="1540" w:type="dxa"/>
            <w:tcBorders>
              <w:top w:val="single" w:sz="4" w:space="0" w:color="000000"/>
              <w:left w:val="nil"/>
              <w:bottom w:val="nil"/>
              <w:right w:val="nil"/>
            </w:tcBorders>
            <w:shd w:val="clear" w:color="auto" w:fill="auto"/>
            <w:tcMar>
              <w:top w:w="15" w:type="dxa"/>
              <w:left w:w="15" w:type="dxa"/>
              <w:bottom w:w="0" w:type="dxa"/>
              <w:right w:w="15" w:type="dxa"/>
            </w:tcMar>
            <w:hideMark/>
          </w:tcPr>
          <w:p w14:paraId="06CAB984" w14:textId="7D45BB9F" w:rsidR="008721C0" w:rsidRPr="00981EBD" w:rsidRDefault="00B55B91" w:rsidP="0012425C">
            <w:pPr>
              <w:spacing w:after="0" w:line="480" w:lineRule="auto"/>
              <w:jc w:val="center"/>
              <w:textAlignment w:val="bottom"/>
              <w:rPr>
                <w:rFonts w:eastAsia="Times New Roman" w:cstheme="minorHAnsi"/>
                <w:lang w:eastAsia="en-GB"/>
              </w:rPr>
            </w:pPr>
            <w:r>
              <w:t xml:space="preserve"> £7,203</w:t>
            </w:r>
            <w:r w:rsidR="008721C0" w:rsidRPr="0035400E">
              <w:t xml:space="preserve"> </w:t>
            </w:r>
          </w:p>
        </w:tc>
        <w:tc>
          <w:tcPr>
            <w:tcW w:w="1540" w:type="dxa"/>
            <w:tcBorders>
              <w:top w:val="single" w:sz="4" w:space="0" w:color="000000"/>
              <w:left w:val="nil"/>
              <w:bottom w:val="nil"/>
              <w:right w:val="nil"/>
            </w:tcBorders>
            <w:shd w:val="clear" w:color="auto" w:fill="auto"/>
            <w:tcMar>
              <w:top w:w="15" w:type="dxa"/>
              <w:left w:w="15" w:type="dxa"/>
              <w:bottom w:w="0" w:type="dxa"/>
              <w:right w:w="15" w:type="dxa"/>
            </w:tcMar>
            <w:hideMark/>
          </w:tcPr>
          <w:p w14:paraId="2A3BB8D3" w14:textId="3651917C" w:rsidR="008721C0" w:rsidRPr="00981EBD" w:rsidRDefault="00B55B91" w:rsidP="0012425C">
            <w:pPr>
              <w:spacing w:after="0" w:line="480" w:lineRule="auto"/>
              <w:jc w:val="center"/>
              <w:textAlignment w:val="bottom"/>
              <w:rPr>
                <w:rFonts w:eastAsia="Times New Roman" w:cstheme="minorHAnsi"/>
                <w:lang w:eastAsia="en-GB"/>
              </w:rPr>
            </w:pPr>
            <w:r>
              <w:t>7.433</w:t>
            </w:r>
          </w:p>
        </w:tc>
        <w:tc>
          <w:tcPr>
            <w:tcW w:w="1540" w:type="dxa"/>
            <w:tcBorders>
              <w:top w:val="single" w:sz="4" w:space="0" w:color="000000"/>
              <w:left w:val="nil"/>
              <w:bottom w:val="nil"/>
              <w:right w:val="nil"/>
            </w:tcBorders>
          </w:tcPr>
          <w:p w14:paraId="48E24017" w14:textId="6ECC1DD8" w:rsidR="008721C0" w:rsidRPr="0044395D" w:rsidRDefault="00B55B91" w:rsidP="0012425C">
            <w:pPr>
              <w:spacing w:after="0" w:line="480" w:lineRule="auto"/>
              <w:jc w:val="center"/>
              <w:textAlignment w:val="bottom"/>
            </w:pPr>
            <w:r>
              <w:t>5.39</w:t>
            </w:r>
          </w:p>
        </w:tc>
        <w:tc>
          <w:tcPr>
            <w:tcW w:w="1541" w:type="dxa"/>
            <w:tcBorders>
              <w:top w:val="single" w:sz="4" w:space="0" w:color="000000"/>
              <w:left w:val="nil"/>
              <w:bottom w:val="nil"/>
              <w:right w:val="single" w:sz="4" w:space="0" w:color="auto"/>
            </w:tcBorders>
            <w:shd w:val="clear" w:color="auto" w:fill="auto"/>
            <w:tcMar>
              <w:top w:w="15" w:type="dxa"/>
              <w:left w:w="15" w:type="dxa"/>
              <w:bottom w:w="0" w:type="dxa"/>
              <w:right w:w="15" w:type="dxa"/>
            </w:tcMar>
            <w:hideMark/>
          </w:tcPr>
          <w:p w14:paraId="502E2F26" w14:textId="6282C569" w:rsidR="008721C0" w:rsidRPr="00981EBD" w:rsidRDefault="008721C0" w:rsidP="0012425C">
            <w:pPr>
              <w:spacing w:after="0" w:line="480" w:lineRule="auto"/>
              <w:jc w:val="center"/>
              <w:textAlignment w:val="bottom"/>
              <w:rPr>
                <w:rFonts w:eastAsia="Times New Roman" w:cstheme="minorHAnsi"/>
                <w:lang w:eastAsia="en-GB"/>
              </w:rPr>
            </w:pPr>
            <w:r w:rsidRPr="0035400E">
              <w:t xml:space="preserve"> 4.51 </w:t>
            </w:r>
          </w:p>
        </w:tc>
      </w:tr>
      <w:tr w:rsidR="008721C0" w:rsidRPr="00981EBD" w14:paraId="78181D11" w14:textId="77777777" w:rsidTr="00670147">
        <w:trPr>
          <w:trHeight w:val="60"/>
        </w:trPr>
        <w:tc>
          <w:tcPr>
            <w:tcW w:w="1838" w:type="dxa"/>
            <w:tcBorders>
              <w:top w:val="nil"/>
              <w:left w:val="single" w:sz="4" w:space="0" w:color="000000"/>
              <w:bottom w:val="nil"/>
              <w:right w:val="single" w:sz="4" w:space="0" w:color="auto"/>
            </w:tcBorders>
            <w:shd w:val="clear" w:color="auto" w:fill="auto"/>
            <w:tcMar>
              <w:top w:w="15" w:type="dxa"/>
              <w:left w:w="15" w:type="dxa"/>
              <w:bottom w:w="0" w:type="dxa"/>
              <w:right w:w="15" w:type="dxa"/>
            </w:tcMar>
            <w:vAlign w:val="bottom"/>
            <w:hideMark/>
          </w:tcPr>
          <w:p w14:paraId="51B0585C" w14:textId="1AE421A9" w:rsidR="008721C0" w:rsidRPr="00617DC1" w:rsidRDefault="008721C0" w:rsidP="0012425C">
            <w:pPr>
              <w:spacing w:after="0" w:line="480" w:lineRule="auto"/>
              <w:textAlignment w:val="bottom"/>
              <w:rPr>
                <w:rFonts w:eastAsia="Times New Roman" w:cstheme="minorHAnsi"/>
                <w:b/>
                <w:lang w:eastAsia="en-GB"/>
              </w:rPr>
            </w:pPr>
            <w:r w:rsidRPr="00617DC1">
              <w:rPr>
                <w:rFonts w:eastAsia="Times New Roman" w:cstheme="minorHAnsi"/>
                <w:b/>
                <w:color w:val="000000"/>
                <w:kern w:val="24"/>
                <w:lang w:eastAsia="en-GB"/>
              </w:rPr>
              <w:t>Timely CR offer</w:t>
            </w:r>
          </w:p>
        </w:tc>
        <w:tc>
          <w:tcPr>
            <w:tcW w:w="1540" w:type="dxa"/>
            <w:tcBorders>
              <w:top w:val="nil"/>
              <w:left w:val="nil"/>
              <w:bottom w:val="nil"/>
              <w:right w:val="nil"/>
            </w:tcBorders>
          </w:tcPr>
          <w:p w14:paraId="2FB0D8AB" w14:textId="2B833CA5" w:rsidR="008721C0" w:rsidRPr="0044395D" w:rsidRDefault="00895D85" w:rsidP="0012425C">
            <w:pPr>
              <w:spacing w:after="0" w:line="480" w:lineRule="auto"/>
              <w:jc w:val="center"/>
              <w:textAlignment w:val="bottom"/>
            </w:pPr>
            <w:r>
              <w:t xml:space="preserve"> £8,883</w:t>
            </w:r>
            <w:r w:rsidR="008721C0" w:rsidRPr="0035400E">
              <w:t xml:space="preserve"> </w:t>
            </w:r>
          </w:p>
        </w:tc>
        <w:tc>
          <w:tcPr>
            <w:tcW w:w="1540" w:type="dxa"/>
            <w:tcBorders>
              <w:top w:val="nil"/>
              <w:left w:val="nil"/>
              <w:bottom w:val="nil"/>
              <w:right w:val="nil"/>
            </w:tcBorders>
            <w:shd w:val="clear" w:color="auto" w:fill="auto"/>
            <w:tcMar>
              <w:top w:w="15" w:type="dxa"/>
              <w:left w:w="15" w:type="dxa"/>
              <w:bottom w:w="0" w:type="dxa"/>
              <w:right w:w="15" w:type="dxa"/>
            </w:tcMar>
            <w:hideMark/>
          </w:tcPr>
          <w:p w14:paraId="615E02A4" w14:textId="3A2437E8" w:rsidR="008721C0" w:rsidRPr="00981EBD" w:rsidRDefault="00B55B91" w:rsidP="0012425C">
            <w:pPr>
              <w:spacing w:after="0" w:line="480" w:lineRule="auto"/>
              <w:jc w:val="center"/>
              <w:textAlignment w:val="bottom"/>
              <w:rPr>
                <w:rFonts w:eastAsia="Times New Roman" w:cstheme="minorHAnsi"/>
                <w:lang w:eastAsia="en-GB"/>
              </w:rPr>
            </w:pPr>
            <w:r>
              <w:t xml:space="preserve"> £7,310</w:t>
            </w:r>
            <w:r w:rsidR="008721C0" w:rsidRPr="0035400E">
              <w:t xml:space="preserve"> </w:t>
            </w:r>
          </w:p>
        </w:tc>
        <w:tc>
          <w:tcPr>
            <w:tcW w:w="1540" w:type="dxa"/>
            <w:tcBorders>
              <w:top w:val="nil"/>
              <w:left w:val="nil"/>
              <w:bottom w:val="nil"/>
              <w:right w:val="nil"/>
            </w:tcBorders>
            <w:shd w:val="clear" w:color="auto" w:fill="auto"/>
            <w:tcMar>
              <w:top w:w="15" w:type="dxa"/>
              <w:left w:w="15" w:type="dxa"/>
              <w:bottom w:w="0" w:type="dxa"/>
              <w:right w:w="15" w:type="dxa"/>
            </w:tcMar>
            <w:hideMark/>
          </w:tcPr>
          <w:p w14:paraId="6E9830C8" w14:textId="429004A7" w:rsidR="008721C0" w:rsidRPr="00981EBD" w:rsidRDefault="00B55B91" w:rsidP="0012425C">
            <w:pPr>
              <w:spacing w:after="0" w:line="480" w:lineRule="auto"/>
              <w:jc w:val="center"/>
              <w:textAlignment w:val="bottom"/>
              <w:rPr>
                <w:rFonts w:eastAsia="Times New Roman" w:cstheme="minorHAnsi"/>
                <w:lang w:eastAsia="en-GB"/>
              </w:rPr>
            </w:pPr>
            <w:r>
              <w:t>7.516</w:t>
            </w:r>
          </w:p>
        </w:tc>
        <w:tc>
          <w:tcPr>
            <w:tcW w:w="1540" w:type="dxa"/>
            <w:tcBorders>
              <w:top w:val="nil"/>
              <w:left w:val="nil"/>
              <w:bottom w:val="nil"/>
              <w:right w:val="nil"/>
            </w:tcBorders>
          </w:tcPr>
          <w:p w14:paraId="5EDE63D1" w14:textId="6EFFFA10" w:rsidR="008721C0" w:rsidRPr="0044395D" w:rsidRDefault="00B55B91" w:rsidP="0012425C">
            <w:pPr>
              <w:spacing w:after="0" w:line="480" w:lineRule="auto"/>
              <w:jc w:val="center"/>
              <w:textAlignment w:val="bottom"/>
            </w:pPr>
            <w:r>
              <w:t>5.45</w:t>
            </w:r>
          </w:p>
        </w:tc>
        <w:tc>
          <w:tcPr>
            <w:tcW w:w="1541" w:type="dxa"/>
            <w:tcBorders>
              <w:top w:val="nil"/>
              <w:left w:val="nil"/>
              <w:bottom w:val="nil"/>
              <w:right w:val="single" w:sz="4" w:space="0" w:color="auto"/>
            </w:tcBorders>
            <w:shd w:val="clear" w:color="auto" w:fill="auto"/>
            <w:tcMar>
              <w:top w:w="15" w:type="dxa"/>
              <w:left w:w="15" w:type="dxa"/>
              <w:bottom w:w="0" w:type="dxa"/>
              <w:right w:w="15" w:type="dxa"/>
            </w:tcMar>
            <w:hideMark/>
          </w:tcPr>
          <w:p w14:paraId="5F945560" w14:textId="6A9BBAC8" w:rsidR="008721C0" w:rsidRPr="00981EBD" w:rsidRDefault="00B55B91" w:rsidP="0012425C">
            <w:pPr>
              <w:spacing w:after="0" w:line="480" w:lineRule="auto"/>
              <w:jc w:val="center"/>
              <w:textAlignment w:val="bottom"/>
              <w:rPr>
                <w:rFonts w:eastAsia="Times New Roman" w:cstheme="minorHAnsi"/>
                <w:lang w:eastAsia="en-GB"/>
              </w:rPr>
            </w:pPr>
            <w:r>
              <w:t xml:space="preserve"> 4.55</w:t>
            </w:r>
          </w:p>
        </w:tc>
      </w:tr>
      <w:tr w:rsidR="008567CC" w:rsidRPr="00981EBD" w14:paraId="1906DAEF" w14:textId="77777777" w:rsidTr="00670147">
        <w:trPr>
          <w:trHeight w:val="60"/>
        </w:trPr>
        <w:tc>
          <w:tcPr>
            <w:tcW w:w="1838" w:type="dxa"/>
            <w:tcBorders>
              <w:top w:val="nil"/>
              <w:left w:val="single" w:sz="4" w:space="0" w:color="000000"/>
              <w:bottom w:val="single" w:sz="4" w:space="0" w:color="000000"/>
              <w:right w:val="single" w:sz="4" w:space="0" w:color="auto"/>
            </w:tcBorders>
            <w:shd w:val="clear" w:color="auto" w:fill="auto"/>
            <w:tcMar>
              <w:top w:w="15" w:type="dxa"/>
              <w:left w:w="15" w:type="dxa"/>
              <w:bottom w:w="0" w:type="dxa"/>
              <w:right w:w="15" w:type="dxa"/>
            </w:tcMar>
            <w:vAlign w:val="bottom"/>
            <w:hideMark/>
          </w:tcPr>
          <w:p w14:paraId="6CEDF679" w14:textId="77777777" w:rsidR="00655A98" w:rsidRPr="00617DC1" w:rsidRDefault="00670147" w:rsidP="0012425C">
            <w:pPr>
              <w:spacing w:after="0" w:line="480" w:lineRule="auto"/>
              <w:textAlignment w:val="bottom"/>
              <w:rPr>
                <w:rFonts w:eastAsia="Times New Roman" w:cstheme="minorHAnsi"/>
                <w:b/>
                <w:color w:val="000000"/>
                <w:kern w:val="24"/>
                <w:lang w:eastAsia="en-GB"/>
              </w:rPr>
            </w:pPr>
            <w:r w:rsidRPr="00617DC1">
              <w:rPr>
                <w:rFonts w:eastAsia="Times New Roman" w:cstheme="minorHAnsi"/>
                <w:b/>
                <w:color w:val="000000"/>
                <w:kern w:val="24"/>
                <w:lang w:eastAsia="en-GB"/>
              </w:rPr>
              <w:t>D</w:t>
            </w:r>
            <w:r w:rsidR="008567CC" w:rsidRPr="00617DC1">
              <w:rPr>
                <w:rFonts w:eastAsia="Times New Roman" w:cstheme="minorHAnsi"/>
                <w:b/>
                <w:color w:val="000000"/>
                <w:kern w:val="24"/>
                <w:lang w:eastAsia="en-GB"/>
              </w:rPr>
              <w:t>ifference</w:t>
            </w:r>
            <w:r w:rsidRPr="00617DC1">
              <w:rPr>
                <w:rFonts w:eastAsia="Times New Roman" w:cstheme="minorHAnsi"/>
                <w:b/>
                <w:color w:val="000000"/>
                <w:kern w:val="24"/>
                <w:lang w:eastAsia="en-GB"/>
              </w:rPr>
              <w:t xml:space="preserve"> </w:t>
            </w:r>
          </w:p>
          <w:p w14:paraId="502002A5" w14:textId="446EE257" w:rsidR="008567CC" w:rsidRPr="00617DC1" w:rsidRDefault="00670147" w:rsidP="0012425C">
            <w:pPr>
              <w:spacing w:after="0" w:line="480" w:lineRule="auto"/>
              <w:textAlignment w:val="bottom"/>
              <w:rPr>
                <w:rFonts w:eastAsia="Times New Roman" w:cstheme="minorHAnsi"/>
                <w:b/>
                <w:lang w:eastAsia="en-GB"/>
              </w:rPr>
            </w:pPr>
            <w:r w:rsidRPr="00617DC1">
              <w:rPr>
                <w:rFonts w:eastAsia="Times New Roman" w:cstheme="minorHAnsi"/>
                <w:b/>
                <w:color w:val="000000"/>
                <w:kern w:val="24"/>
                <w:lang w:eastAsia="en-GB"/>
              </w:rPr>
              <w:t>(95% CI)</w:t>
            </w:r>
          </w:p>
        </w:tc>
        <w:tc>
          <w:tcPr>
            <w:tcW w:w="1540" w:type="dxa"/>
            <w:tcBorders>
              <w:top w:val="nil"/>
              <w:left w:val="nil"/>
              <w:bottom w:val="single" w:sz="4" w:space="0" w:color="auto"/>
              <w:right w:val="nil"/>
            </w:tcBorders>
          </w:tcPr>
          <w:p w14:paraId="44FCFDF8" w14:textId="03947E1A" w:rsidR="00670147" w:rsidRDefault="008567CC" w:rsidP="0012425C">
            <w:pPr>
              <w:spacing w:after="0" w:line="480" w:lineRule="auto"/>
              <w:jc w:val="center"/>
              <w:textAlignment w:val="bottom"/>
            </w:pPr>
            <w:r w:rsidRPr="005C5AB2">
              <w:t xml:space="preserve"> £1</w:t>
            </w:r>
            <w:r w:rsidR="00895D85">
              <w:t>20</w:t>
            </w:r>
            <w:r w:rsidRPr="005C5AB2">
              <w:t xml:space="preserve"> </w:t>
            </w:r>
          </w:p>
          <w:p w14:paraId="540F2318" w14:textId="36910A9A" w:rsidR="008567CC" w:rsidRPr="0044395D" w:rsidRDefault="00E216CD" w:rsidP="0012425C">
            <w:pPr>
              <w:spacing w:after="0" w:line="480" w:lineRule="auto"/>
              <w:jc w:val="center"/>
              <w:textAlignment w:val="bottom"/>
            </w:pPr>
            <w:r>
              <w:t>(</w:t>
            </w:r>
            <w:r w:rsidR="00670147">
              <w:t>£</w:t>
            </w:r>
            <w:r w:rsidR="00900E83">
              <w:t>14</w:t>
            </w:r>
            <w:r w:rsidR="00670147">
              <w:t xml:space="preserve"> to £</w:t>
            </w:r>
            <w:r w:rsidR="00900E83">
              <w:t>267</w:t>
            </w:r>
            <w:r w:rsidR="00670147">
              <w:t>)</w:t>
            </w:r>
          </w:p>
        </w:tc>
        <w:tc>
          <w:tcPr>
            <w:tcW w:w="1540" w:type="dxa"/>
            <w:tcBorders>
              <w:top w:val="nil"/>
              <w:left w:val="nil"/>
              <w:bottom w:val="single" w:sz="4" w:space="0" w:color="auto"/>
              <w:right w:val="nil"/>
            </w:tcBorders>
            <w:shd w:val="clear" w:color="auto" w:fill="auto"/>
            <w:tcMar>
              <w:top w:w="15" w:type="dxa"/>
              <w:left w:w="15" w:type="dxa"/>
              <w:bottom w:w="0" w:type="dxa"/>
              <w:right w:w="15" w:type="dxa"/>
            </w:tcMar>
            <w:hideMark/>
          </w:tcPr>
          <w:p w14:paraId="1ACF5A4E" w14:textId="5686C5DA" w:rsidR="008567CC" w:rsidRDefault="008567CC" w:rsidP="0012425C">
            <w:pPr>
              <w:spacing w:after="0" w:line="480" w:lineRule="auto"/>
              <w:jc w:val="center"/>
              <w:textAlignment w:val="bottom"/>
            </w:pPr>
            <w:r w:rsidRPr="005C5AB2">
              <w:t xml:space="preserve"> £1</w:t>
            </w:r>
            <w:r w:rsidR="008721C0">
              <w:t>07</w:t>
            </w:r>
          </w:p>
          <w:p w14:paraId="16747C91" w14:textId="509A1CE1" w:rsidR="00670147" w:rsidRPr="00981EBD" w:rsidRDefault="00670147" w:rsidP="0012425C">
            <w:pPr>
              <w:spacing w:after="0" w:line="480" w:lineRule="auto"/>
              <w:jc w:val="center"/>
              <w:textAlignment w:val="bottom"/>
              <w:rPr>
                <w:rFonts w:eastAsia="Times New Roman" w:cstheme="minorHAnsi"/>
                <w:lang w:eastAsia="en-GB"/>
              </w:rPr>
            </w:pPr>
            <w:r>
              <w:t>(£</w:t>
            </w:r>
            <w:r w:rsidR="00900E83">
              <w:t>23</w:t>
            </w:r>
            <w:r w:rsidR="00B30D24">
              <w:t xml:space="preserve"> </w:t>
            </w:r>
            <w:r>
              <w:t>to £</w:t>
            </w:r>
            <w:r w:rsidR="00900E83">
              <w:t>219</w:t>
            </w:r>
            <w:r w:rsidR="00B30D24">
              <w:t>)</w:t>
            </w:r>
          </w:p>
        </w:tc>
        <w:tc>
          <w:tcPr>
            <w:tcW w:w="1540" w:type="dxa"/>
            <w:tcBorders>
              <w:top w:val="nil"/>
              <w:left w:val="nil"/>
              <w:bottom w:val="single" w:sz="4" w:space="0" w:color="auto"/>
              <w:right w:val="nil"/>
            </w:tcBorders>
            <w:shd w:val="clear" w:color="auto" w:fill="auto"/>
            <w:tcMar>
              <w:top w:w="15" w:type="dxa"/>
              <w:left w:w="15" w:type="dxa"/>
              <w:bottom w:w="0" w:type="dxa"/>
              <w:right w:w="15" w:type="dxa"/>
            </w:tcMar>
            <w:hideMark/>
          </w:tcPr>
          <w:p w14:paraId="6E6EC9EE" w14:textId="170C0632" w:rsidR="008567CC" w:rsidRDefault="008567CC" w:rsidP="0012425C">
            <w:pPr>
              <w:spacing w:after="0" w:line="480" w:lineRule="auto"/>
              <w:jc w:val="center"/>
              <w:textAlignment w:val="bottom"/>
            </w:pPr>
            <w:r>
              <w:t>0.</w:t>
            </w:r>
            <w:r w:rsidR="00B55B91">
              <w:t>08</w:t>
            </w:r>
          </w:p>
          <w:p w14:paraId="0DDB8B17" w14:textId="1A7AB9FA" w:rsidR="00670147" w:rsidRPr="00981EBD" w:rsidRDefault="00E216CD" w:rsidP="0012425C">
            <w:pPr>
              <w:spacing w:after="0" w:line="480" w:lineRule="auto"/>
              <w:jc w:val="center"/>
              <w:textAlignment w:val="bottom"/>
              <w:rPr>
                <w:rFonts w:eastAsia="Times New Roman" w:cstheme="minorHAnsi"/>
                <w:lang w:eastAsia="en-GB"/>
              </w:rPr>
            </w:pPr>
            <w:r>
              <w:t>(0.02</w:t>
            </w:r>
            <w:r w:rsidR="00670147">
              <w:t xml:space="preserve"> to 0.</w:t>
            </w:r>
            <w:r>
              <w:t>1</w:t>
            </w:r>
            <w:r w:rsidR="00B30D24">
              <w:t>8</w:t>
            </w:r>
            <w:r w:rsidR="00670147">
              <w:t>)</w:t>
            </w:r>
          </w:p>
        </w:tc>
        <w:tc>
          <w:tcPr>
            <w:tcW w:w="1540" w:type="dxa"/>
            <w:tcBorders>
              <w:top w:val="nil"/>
              <w:left w:val="nil"/>
              <w:bottom w:val="single" w:sz="4" w:space="0" w:color="auto"/>
              <w:right w:val="nil"/>
            </w:tcBorders>
          </w:tcPr>
          <w:p w14:paraId="526D3B07" w14:textId="3F5552B4" w:rsidR="008567CC" w:rsidRDefault="008567CC" w:rsidP="0012425C">
            <w:pPr>
              <w:spacing w:after="0" w:line="480" w:lineRule="auto"/>
              <w:jc w:val="center"/>
              <w:textAlignment w:val="bottom"/>
            </w:pPr>
            <w:r w:rsidRPr="006F696F">
              <w:t>0.0</w:t>
            </w:r>
            <w:r w:rsidR="00B55B91">
              <w:t>6</w:t>
            </w:r>
          </w:p>
          <w:p w14:paraId="132D7527" w14:textId="10CB68D7" w:rsidR="00670147" w:rsidRPr="0044395D" w:rsidRDefault="00670147" w:rsidP="0012425C">
            <w:pPr>
              <w:spacing w:after="0" w:line="480" w:lineRule="auto"/>
              <w:jc w:val="center"/>
              <w:textAlignment w:val="bottom"/>
            </w:pPr>
            <w:r>
              <w:t>(0.0</w:t>
            </w:r>
            <w:r w:rsidR="00900E83">
              <w:t>2</w:t>
            </w:r>
            <w:r>
              <w:t xml:space="preserve"> to 0.</w:t>
            </w:r>
            <w:r w:rsidR="00B30D24">
              <w:t>13</w:t>
            </w:r>
            <w:r>
              <w:t>)</w:t>
            </w:r>
          </w:p>
        </w:tc>
        <w:tc>
          <w:tcPr>
            <w:tcW w:w="1541" w:type="dxa"/>
            <w:tcBorders>
              <w:top w:val="nil"/>
              <w:left w:val="nil"/>
              <w:bottom w:val="single" w:sz="4" w:space="0" w:color="auto"/>
              <w:right w:val="single" w:sz="4" w:space="0" w:color="auto"/>
            </w:tcBorders>
            <w:shd w:val="clear" w:color="auto" w:fill="auto"/>
            <w:tcMar>
              <w:top w:w="15" w:type="dxa"/>
              <w:left w:w="15" w:type="dxa"/>
              <w:bottom w:w="0" w:type="dxa"/>
              <w:right w:w="15" w:type="dxa"/>
            </w:tcMar>
            <w:hideMark/>
          </w:tcPr>
          <w:p w14:paraId="4E7CFE30" w14:textId="0995594E" w:rsidR="008567CC" w:rsidRDefault="008567CC" w:rsidP="0012425C">
            <w:pPr>
              <w:spacing w:after="0" w:line="480" w:lineRule="auto"/>
              <w:jc w:val="center"/>
              <w:textAlignment w:val="bottom"/>
            </w:pPr>
            <w:r w:rsidRPr="0044395D">
              <w:t>0.0</w:t>
            </w:r>
            <w:r w:rsidR="008721C0">
              <w:t>3</w:t>
            </w:r>
          </w:p>
          <w:p w14:paraId="3A739E9D" w14:textId="20DF6E5D" w:rsidR="00670147" w:rsidRPr="00981EBD" w:rsidRDefault="00E216CD" w:rsidP="0012425C">
            <w:pPr>
              <w:spacing w:after="0" w:line="480" w:lineRule="auto"/>
              <w:jc w:val="center"/>
              <w:textAlignment w:val="bottom"/>
              <w:rPr>
                <w:rFonts w:eastAsia="Times New Roman" w:cstheme="minorHAnsi"/>
                <w:lang w:eastAsia="en-GB"/>
              </w:rPr>
            </w:pPr>
            <w:r>
              <w:t>(0.01</w:t>
            </w:r>
            <w:r w:rsidR="00670147">
              <w:t xml:space="preserve"> to 0.</w:t>
            </w:r>
            <w:r w:rsidR="00B30D24">
              <w:t>09</w:t>
            </w:r>
            <w:r w:rsidR="00670147">
              <w:t>)</w:t>
            </w:r>
          </w:p>
        </w:tc>
      </w:tr>
    </w:tbl>
    <w:p w14:paraId="2D2C6724" w14:textId="66EF0796" w:rsidR="00A15E7C" w:rsidRPr="008567CC" w:rsidRDefault="00A15E7C" w:rsidP="00F529FC">
      <w:pPr>
        <w:spacing w:line="240" w:lineRule="auto"/>
        <w:rPr>
          <w:sz w:val="18"/>
        </w:rPr>
      </w:pPr>
      <w:r>
        <w:rPr>
          <w:sz w:val="18"/>
        </w:rPr>
        <w:t>disc. - v</w:t>
      </w:r>
      <w:r w:rsidR="008567CC" w:rsidRPr="008567CC">
        <w:rPr>
          <w:sz w:val="18"/>
        </w:rPr>
        <w:t>alues discounted at a rate of 3.5% per annum in line with NICE guidance</w:t>
      </w:r>
      <w:r w:rsidR="00F22061">
        <w:rPr>
          <w:noProof/>
          <w:sz w:val="18"/>
        </w:rPr>
        <w:t xml:space="preserve">(NICE </w:t>
      </w:r>
      <w:r w:rsidR="00F22061" w:rsidRPr="00F22061">
        <w:rPr>
          <w:noProof/>
          <w:sz w:val="20"/>
        </w:rPr>
        <w:t>2013</w:t>
      </w:r>
      <w:r w:rsidR="00F22061">
        <w:rPr>
          <w:noProof/>
          <w:sz w:val="18"/>
        </w:rPr>
        <w:t>)</w:t>
      </w:r>
      <w:r>
        <w:rPr>
          <w:sz w:val="18"/>
        </w:rPr>
        <w:t xml:space="preserve">, undisc. – no discounting applied, LYs – life years, QALYs – quality adjusted life years </w:t>
      </w:r>
    </w:p>
    <w:p w14:paraId="35EA0ACE" w14:textId="77777777" w:rsidR="00617DC1" w:rsidRDefault="00617DC1" w:rsidP="0012425C">
      <w:pPr>
        <w:spacing w:line="480" w:lineRule="auto"/>
      </w:pPr>
    </w:p>
    <w:p w14:paraId="48E0FBD2" w14:textId="43621F25" w:rsidR="00E04646" w:rsidRDefault="00206916" w:rsidP="0012425C">
      <w:pPr>
        <w:spacing w:line="480" w:lineRule="auto"/>
      </w:pPr>
      <w:r>
        <w:t>They show that a shift from delayed to timely CR would be expected</w:t>
      </w:r>
      <w:r w:rsidR="00B30D24">
        <w:t xml:space="preserve"> to result in an additional 0.08</w:t>
      </w:r>
      <w:r>
        <w:t xml:space="preserve"> life years on average per person</w:t>
      </w:r>
      <w:r w:rsidR="00C94191">
        <w:t xml:space="preserve"> referred for CR</w:t>
      </w:r>
      <w:r>
        <w:t xml:space="preserve"> (roughly </w:t>
      </w:r>
      <w:r w:rsidR="00B30D24">
        <w:t>one month</w:t>
      </w:r>
      <w:r>
        <w:t>).  Th</w:t>
      </w:r>
      <w:r w:rsidR="00EE1FC1">
        <w:t xml:space="preserve">is </w:t>
      </w:r>
      <w:r>
        <w:t xml:space="preserve">results in a gain of </w:t>
      </w:r>
      <w:r w:rsidR="006E67CA">
        <w:t>0.0</w:t>
      </w:r>
      <w:r w:rsidR="00B30D24">
        <w:t>6</w:t>
      </w:r>
      <w:r w:rsidR="006E67CA">
        <w:t xml:space="preserve"> QALYs, </w:t>
      </w:r>
      <w:r>
        <w:t>0.0</w:t>
      </w:r>
      <w:r w:rsidR="001D147B">
        <w:t xml:space="preserve">3 </w:t>
      </w:r>
      <w:r>
        <w:t xml:space="preserve">QALYs </w:t>
      </w:r>
      <w:r w:rsidR="006E67CA">
        <w:t xml:space="preserve">when </w:t>
      </w:r>
      <w:r>
        <w:t xml:space="preserve">discounted to present value.  </w:t>
      </w:r>
      <w:r w:rsidR="00C94191">
        <w:t>The result is driven by more patients achieving the health gain from completing CR (0.30 QALYs</w:t>
      </w:r>
      <w:r w:rsidR="00C94191">
        <w:fldChar w:fldCharType="begin"/>
      </w:r>
      <w:r w:rsidR="00C94191">
        <w:instrText xml:space="preserve"> ADDIN EN.CITE &lt;EndNote&gt;&lt;Cite&gt;&lt;Author&gt;Hinde&lt;/Author&gt;&lt;Year&gt;2019&lt;/Year&gt;&lt;RecNum&gt;226&lt;/RecNum&gt;&lt;DisplayText&gt;&lt;style face="superscript"&gt;7&lt;/style&gt;&lt;/DisplayText&gt;&lt;record&gt;&lt;rec-number&gt;226&lt;/rec-number&gt;&lt;foreign-keys&gt;&lt;key app="EN" db-id="5r9rdtrsmz9ex3efxvgxx0562p5fvwxsears" timestamp="1567066299"&gt;226&lt;/key&gt;&lt;/foreign-keys&gt;&lt;ref-type name="Journal Article"&gt;17&lt;/ref-type&gt;&lt;contributors&gt;&lt;authors&gt;&lt;author&gt;Hinde, Sebastian&lt;/author&gt;&lt;author&gt;Bojke, Laura&lt;/author&gt;&lt;author&gt;Harrison, Alexander&lt;/author&gt;&lt;author&gt;Doherty, Patrick&lt;/author&gt;&lt;/authors&gt;&lt;/contributors&gt;&lt;titles&gt;&lt;title&gt;Improving cardiac rehabilitation uptake: Potential health gains by socioeconomic status&lt;/title&gt;&lt;/titles&gt;&lt;pages&gt;2047487319848533&lt;/pages&gt;&lt;volume&gt;0&lt;/volume&gt;&lt;number&gt;0&lt;/number&gt;&lt;keywords&gt;&lt;keyword&gt;Cardiac rehabilitation,myocardial infarction,economic evaluation,deprivation,inequality&lt;/keyword&gt;&lt;/keywords&gt;&lt;dates&gt;&lt;year&gt;2019&lt;/year&gt;&lt;/dates&gt;&lt;accession-num&gt;31067128&lt;/accession-num&gt;&lt;urls&gt;&lt;related-urls&gt;&lt;url&gt;https://journals.sagepub.com/doi/abs/10.1177/2047487319848533&lt;/url&gt;&lt;/related-urls&gt;&lt;/urls&gt;&lt;electronic-resource-num&gt;10.1177/2047487319848533&lt;/electronic-resource-num&gt;&lt;/record&gt;&lt;/Cite&gt;&lt;/EndNote&gt;</w:instrText>
      </w:r>
      <w:r w:rsidR="00C94191">
        <w:fldChar w:fldCharType="separate"/>
      </w:r>
      <w:r w:rsidR="00C94191" w:rsidRPr="00C94191">
        <w:rPr>
          <w:noProof/>
          <w:vertAlign w:val="superscript"/>
        </w:rPr>
        <w:t>7</w:t>
      </w:r>
      <w:r w:rsidR="00C94191">
        <w:fldChar w:fldCharType="end"/>
      </w:r>
      <w:r w:rsidR="00C94191">
        <w:t xml:space="preserve">).  </w:t>
      </w:r>
      <w:r>
        <w:t>The larger proportion of the cohort receiving CR implies a greater average lifetime cost</w:t>
      </w:r>
      <w:r w:rsidR="006E67CA">
        <w:t xml:space="preserve"> of £</w:t>
      </w:r>
      <w:r w:rsidR="00B30D24">
        <w:t>120</w:t>
      </w:r>
      <w:r w:rsidR="006E67CA">
        <w:t>, or</w:t>
      </w:r>
      <w:r>
        <w:t xml:space="preserve"> £</w:t>
      </w:r>
      <w:r w:rsidR="001D147B">
        <w:t>107</w:t>
      </w:r>
      <w:r w:rsidR="006E67CA">
        <w:t xml:space="preserve"> when discounted</w:t>
      </w:r>
      <w:r>
        <w:t xml:space="preserve">.  </w:t>
      </w:r>
      <w:r w:rsidR="006E67CA">
        <w:t>W</w:t>
      </w:r>
      <w:r>
        <w:t xml:space="preserve">hen the cost of </w:t>
      </w:r>
      <w:r w:rsidR="006E67CA">
        <w:t xml:space="preserve">the higher rate of </w:t>
      </w:r>
      <w:r>
        <w:t xml:space="preserve">CR is excluded the difference in lifetime cost is </w:t>
      </w:r>
      <w:r w:rsidR="00B30D24">
        <w:t>small at £13</w:t>
      </w:r>
      <w:r w:rsidR="006E67CA">
        <w:t xml:space="preserve"> per person</w:t>
      </w:r>
      <w:r>
        <w:t xml:space="preserve">.  This implies that while providing CR earlier to this group is not cost saving due to the additional CR provision, it </w:t>
      </w:r>
      <w:r w:rsidR="006E67CA">
        <w:t>is associated with an</w:t>
      </w:r>
      <w:r>
        <w:t xml:space="preserve"> increase in </w:t>
      </w:r>
      <w:r w:rsidR="006E67CA">
        <w:t xml:space="preserve">long-term </w:t>
      </w:r>
      <w:r>
        <w:t>patient health at an incremental cost-effectiveness ratio of £</w:t>
      </w:r>
      <w:r w:rsidR="00B30D24">
        <w:t>3,286</w:t>
      </w:r>
      <w:r>
        <w:t>/QALY.</w:t>
      </w:r>
      <w:r w:rsidR="00655A98">
        <w:t xml:space="preserve"> </w:t>
      </w:r>
    </w:p>
    <w:p w14:paraId="09E30ED6" w14:textId="2FF71919" w:rsidR="001D77A7" w:rsidRDefault="00984BEE" w:rsidP="0012425C">
      <w:pPr>
        <w:spacing w:line="480" w:lineRule="auto"/>
      </w:pPr>
      <w:r>
        <w:t>C</w:t>
      </w:r>
      <w:r w:rsidR="001D77A7">
        <w:t xml:space="preserve">ombing the population estimated to be </w:t>
      </w:r>
      <w:r w:rsidR="008048BA">
        <w:t xml:space="preserve">currently </w:t>
      </w:r>
      <w:r w:rsidR="001D77A7">
        <w:t>receiving delayed CR of 34,496 (44% of the 78,997 currently receiving CR</w:t>
      </w:r>
      <w:r w:rsidR="008048BA">
        <w:t xml:space="preserve"> per year</w:t>
      </w:r>
      <w:r w:rsidR="001D77A7">
        <w:t xml:space="preserve">) and the </w:t>
      </w:r>
      <w:r w:rsidR="00B30D24">
        <w:t>10,753</w:t>
      </w:r>
      <w:r w:rsidR="001D77A7">
        <w:t xml:space="preserve"> estimated to not </w:t>
      </w:r>
      <w:r>
        <w:t>take up</w:t>
      </w:r>
      <w:r w:rsidR="001D77A7">
        <w:t xml:space="preserve"> CR as a result of the delay</w:t>
      </w:r>
      <w:r w:rsidR="008048BA">
        <w:t>,</w:t>
      </w:r>
      <w:r w:rsidR="001D77A7">
        <w:t xml:space="preserve"> </w:t>
      </w:r>
      <w:r>
        <w:t>gives a</w:t>
      </w:r>
      <w:r w:rsidR="001D77A7">
        <w:t xml:space="preserve"> total population health loss due to the delay of </w:t>
      </w:r>
      <w:r w:rsidR="00B30D24">
        <w:t>3,936</w:t>
      </w:r>
      <w:r w:rsidR="001D77A7">
        <w:t xml:space="preserve"> life-years or </w:t>
      </w:r>
      <w:r w:rsidR="00B30D24">
        <w:t>2,792</w:t>
      </w:r>
      <w:r w:rsidR="001D77A7">
        <w:t xml:space="preserve"> QALYs (undiscounted) for every year where CR is not offered in keeping with national guidance.</w:t>
      </w:r>
      <w:r w:rsidR="00BE5ED0">
        <w:t xml:space="preserve">  Over a five year timeframe this loss of patient health </w:t>
      </w:r>
      <w:r w:rsidR="00B213B3">
        <w:t xml:space="preserve">can be </w:t>
      </w:r>
      <w:r w:rsidR="00BE5ED0">
        <w:t xml:space="preserve">estimated </w:t>
      </w:r>
      <w:r w:rsidR="00B213B3">
        <w:t>as resulting in a loss of 1,587 year of life</w:t>
      </w:r>
      <w:r w:rsidR="00D7537E">
        <w:t xml:space="preserve"> across the </w:t>
      </w:r>
      <w:r w:rsidR="007E6775">
        <w:t>450,000 patients who would have CR over that period</w:t>
      </w:r>
      <w:r w:rsidR="00B213B3">
        <w:t>.</w:t>
      </w:r>
    </w:p>
    <w:p w14:paraId="37F116CE" w14:textId="1D596777" w:rsidR="001D77A7" w:rsidRDefault="001D77A7" w:rsidP="0012425C">
      <w:pPr>
        <w:spacing w:line="480" w:lineRule="auto"/>
      </w:pPr>
    </w:p>
    <w:p w14:paraId="38066305" w14:textId="25347019" w:rsidR="000B0E71" w:rsidRPr="000B0E71" w:rsidRDefault="007F1C0B" w:rsidP="0012425C">
      <w:pPr>
        <w:pStyle w:val="ListParagraph"/>
        <w:numPr>
          <w:ilvl w:val="1"/>
          <w:numId w:val="3"/>
        </w:numPr>
        <w:spacing w:line="480" w:lineRule="auto"/>
        <w:rPr>
          <w:u w:val="single"/>
        </w:rPr>
      </w:pPr>
      <w:r>
        <w:rPr>
          <w:u w:val="single"/>
        </w:rPr>
        <w:t>W</w:t>
      </w:r>
      <w:r w:rsidR="000B0E71" w:rsidRPr="000B0E71">
        <w:rPr>
          <w:u w:val="single"/>
        </w:rPr>
        <w:t>hat additional funding can be justified to alleviate it</w:t>
      </w:r>
      <w:r w:rsidR="00984BEE">
        <w:rPr>
          <w:u w:val="single"/>
        </w:rPr>
        <w:t>?</w:t>
      </w:r>
    </w:p>
    <w:p w14:paraId="7C3B696D" w14:textId="25CED51E" w:rsidR="00C3005F" w:rsidRDefault="0030479F" w:rsidP="0012425C">
      <w:pPr>
        <w:spacing w:line="480" w:lineRule="auto"/>
      </w:pPr>
      <w:r>
        <w:t>Inevitably,</w:t>
      </w:r>
      <w:r w:rsidR="00F42516">
        <w:t xml:space="preserve"> achieving the shift to commencement within the national guidance timeframe </w:t>
      </w:r>
      <w:r>
        <w:t>will require additional funding.  B</w:t>
      </w:r>
      <w:r w:rsidR="00F42516">
        <w:t>y a</w:t>
      </w:r>
      <w:r w:rsidR="0052191F">
        <w:t xml:space="preserve">pplying an estimate of the marginal </w:t>
      </w:r>
      <w:r w:rsidR="00E03F9F">
        <w:t>productivity of the NHS of £12,936/QALY</w:t>
      </w:r>
      <w:r w:rsidR="007F4094">
        <w:fldChar w:fldCharType="begin">
          <w:fldData xml:space="preserve">PEVuZE5vdGU+PENpdGU+PEF1dGhvcj5DbGF4dG9uPC9BdXRob3I+PFllYXI+MjAxNTwvWWVhcj48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</w:fldData>
        </w:fldChar>
      </w:r>
      <w:r w:rsidR="007F4094">
        <w:instrText xml:space="preserve"> ADDIN EN.CITE </w:instrText>
      </w:r>
      <w:r w:rsidR="007F4094">
        <w:fldChar w:fldCharType="begin">
          <w:fldData xml:space="preserve">PEVuZE5vdGU+PENpdGU+PEF1dGhvcj5DbGF4dG9uPC9BdXRob3I+PFllYXI+MjAxNTwvWWVhcj48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</w:fldData>
        </w:fldChar>
      </w:r>
      <w:r w:rsidR="007F4094">
        <w:instrText xml:space="preserve"> ADDIN EN.CITE.DATA </w:instrText>
      </w:r>
      <w:r w:rsidR="007F4094">
        <w:fldChar w:fldCharType="end"/>
      </w:r>
      <w:r w:rsidR="007F4094">
        <w:fldChar w:fldCharType="separate"/>
      </w:r>
      <w:r w:rsidR="007F4094" w:rsidRPr="007F4094">
        <w:rPr>
          <w:noProof/>
          <w:vertAlign w:val="superscript"/>
        </w:rPr>
        <w:t>20</w:t>
      </w:r>
      <w:r w:rsidR="007F4094">
        <w:fldChar w:fldCharType="end"/>
      </w:r>
      <w:r w:rsidR="00E03F9F">
        <w:t xml:space="preserve"> </w:t>
      </w:r>
      <w:r w:rsidR="00F42516">
        <w:t xml:space="preserve">it is possible to calculate what NHS expenditure could be justified to achieve </w:t>
      </w:r>
      <w:r>
        <w:t>timely CR for all patients</w:t>
      </w:r>
      <w:r w:rsidR="00F42516">
        <w:t xml:space="preserve">.  This </w:t>
      </w:r>
      <w:r w:rsidR="001A5F1B">
        <w:t>implies that an additional £315</w:t>
      </w:r>
      <w:r w:rsidR="00E03F9F">
        <w:t xml:space="preserve"> could be justified per patient in the delayed CR group while maintaining the cost-effectiveness of the service</w:t>
      </w:r>
      <w:r w:rsidR="00310FAC">
        <w:t>, or £137</w:t>
      </w:r>
      <w:r w:rsidR="00F42516">
        <w:t xml:space="preserve"> </w:t>
      </w:r>
      <w:r w:rsidR="00351D26">
        <w:t xml:space="preserve">per patient </w:t>
      </w:r>
      <w:r w:rsidR="004072F7">
        <w:t>starting</w:t>
      </w:r>
      <w:r w:rsidR="00351D26">
        <w:t xml:space="preserve"> CR </w:t>
      </w:r>
      <w:r w:rsidR="00F42516">
        <w:t>when spread across all patients</w:t>
      </w:r>
      <w:r w:rsidR="00912279">
        <w:t>,</w:t>
      </w:r>
      <w:r w:rsidR="00F42516">
        <w:t xml:space="preserve"> £</w:t>
      </w:r>
      <w:r w:rsidR="00310FAC">
        <w:t>12.3</w:t>
      </w:r>
      <w:r w:rsidR="00F42516">
        <w:t xml:space="preserve"> million across the full CR population per year</w:t>
      </w:r>
      <w:r w:rsidR="00E03F9F">
        <w:t>.</w:t>
      </w:r>
      <w:r w:rsidR="00912279">
        <w:t xml:space="preserve">  Adding this</w:t>
      </w:r>
      <w:r w:rsidR="008B08F3">
        <w:t xml:space="preserve"> to the modelled cost of CR (£748</w:t>
      </w:r>
      <w:r w:rsidR="007F4094">
        <w:fldChar w:fldCharType="begin"/>
      </w:r>
      <w:r w:rsidR="007F4094">
        <w:instrText xml:space="preserve"> ADDIN EN.CITE &lt;EndNote&gt;&lt;Cite&gt;&lt;Author&gt;Hinde&lt;/Author&gt;&lt;Year&gt;2019&lt;/Year&gt;&lt;RecNum&gt;226&lt;/RecNum&gt;&lt;DisplayText&gt;&lt;style face="superscript"&gt;7&lt;/style&gt;&lt;/DisplayText&gt;&lt;record&gt;&lt;rec-number&gt;226&lt;/rec-number&gt;&lt;foreign-keys&gt;&lt;key app="EN" db-id="5r9rdtrsmz9ex3efxvgxx0562p5fvwxsears" timestamp="1567066299"&gt;226&lt;/key&gt;&lt;/foreign-keys&gt;&lt;ref-type name="Journal Article"&gt;17&lt;/ref-type&gt;&lt;contributors&gt;&lt;authors&gt;&lt;author&gt;Hinde, Sebastian&lt;/author&gt;&lt;author&gt;Bojke, Laura&lt;/author&gt;&lt;author&gt;Harrison, Alexander&lt;/author&gt;&lt;author&gt;Doherty, Patrick&lt;/author&gt;&lt;/authors&gt;&lt;/contributors&gt;&lt;titles&gt;&lt;title&gt;Improving cardiac rehabilitation uptake: Potential health gains by socioeconomic status&lt;/title&gt;&lt;/titles&gt;&lt;pages&gt;2047487319848533&lt;/pages&gt;&lt;volume&gt;0&lt;/volume&gt;&lt;number&gt;0&lt;/number&gt;&lt;keywords&gt;&lt;keyword&gt;Cardiac rehabilitation,myocardial infarction,economic evaluation,deprivation,inequality&lt;/keyword&gt;&lt;/keywords&gt;&lt;dates&gt;&lt;year&gt;2019&lt;/year&gt;&lt;/dates&gt;&lt;accession-num&gt;31067128&lt;/accession-num&gt;&lt;urls&gt;&lt;related-urls&gt;&lt;url&gt;https://journals.sagepub.com/doi/abs/10.1177/2047487319848533&lt;/url&gt;&lt;/related-urls&gt;&lt;/urls&gt;&lt;electronic-resource-num&gt;10.1177/2047487319848533&lt;/electronic-resource-num&gt;&lt;/record&gt;&lt;/Cite&gt;&lt;/EndNote&gt;</w:instrText>
      </w:r>
      <w:r w:rsidR="007F4094">
        <w:fldChar w:fldCharType="separate"/>
      </w:r>
      <w:r w:rsidR="007F4094" w:rsidRPr="007F4094">
        <w:rPr>
          <w:noProof/>
          <w:vertAlign w:val="superscript"/>
        </w:rPr>
        <w:t>7</w:t>
      </w:r>
      <w:r w:rsidR="007F4094">
        <w:fldChar w:fldCharType="end"/>
      </w:r>
      <w:r w:rsidR="008B08F3">
        <w:t>) implies that a cost of up £</w:t>
      </w:r>
      <w:r w:rsidR="001A5F1B">
        <w:t>885</w:t>
      </w:r>
      <w:r w:rsidR="008B08F3">
        <w:t xml:space="preserve"> </w:t>
      </w:r>
      <w:r w:rsidR="00912279">
        <w:t>for</w:t>
      </w:r>
      <w:r w:rsidR="008B08F3">
        <w:t xml:space="preserve"> CR could be justified as cost-effective should all patients receive </w:t>
      </w:r>
      <w:r w:rsidR="00912279">
        <w:t>it</w:t>
      </w:r>
      <w:r w:rsidR="008B08F3">
        <w:t xml:space="preserve"> in line with national guidance</w:t>
      </w:r>
      <w:r w:rsidR="00CA5FAC">
        <w:t xml:space="preserve"> on waiting times.</w:t>
      </w:r>
    </w:p>
    <w:p w14:paraId="7054B7F2" w14:textId="41334761" w:rsidR="004E4BB4" w:rsidRDefault="00670147" w:rsidP="0012425C">
      <w:pPr>
        <w:spacing w:line="480" w:lineRule="auto"/>
      </w:pPr>
      <w:r>
        <w:t xml:space="preserve"> </w:t>
      </w:r>
    </w:p>
    <w:p w14:paraId="64760EDD" w14:textId="3AECEF07" w:rsidR="00B84682" w:rsidRDefault="00B84682" w:rsidP="0012425C">
      <w:pPr>
        <w:spacing w:line="480" w:lineRule="auto"/>
      </w:pPr>
      <w:r>
        <w:rPr>
          <w:b/>
        </w:rPr>
        <w:t>Discussion</w:t>
      </w:r>
    </w:p>
    <w:p w14:paraId="19CA2F1A" w14:textId="4ABD072F" w:rsidR="00295D10" w:rsidRDefault="00EE1FC1" w:rsidP="0012425C">
      <w:pPr>
        <w:spacing w:line="480" w:lineRule="auto"/>
      </w:pPr>
      <w:r>
        <w:t xml:space="preserve">There is large variation in the time </w:t>
      </w:r>
      <w:r w:rsidR="00603452">
        <w:t xml:space="preserve">at which </w:t>
      </w:r>
      <w:r w:rsidR="00724906">
        <w:t xml:space="preserve">CR is delivered </w:t>
      </w:r>
      <w:r w:rsidR="00812822">
        <w:t>in the UK and internationally</w:t>
      </w:r>
      <w:r w:rsidR="007F4094">
        <w:fldChar w:fldCharType="begin">
          <w:fldData xml:space="preserve">PEVuZE5vdGU+PENpdGU+PEF1dGhvcj5Ccml0aXNoIEhlYXJ0IEZvdWRhdGlvbjwvQXV0aG9yPjxZ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</w:fldData>
        </w:fldChar>
      </w:r>
      <w:r w:rsidR="007F4094">
        <w:instrText xml:space="preserve"> ADDIN EN.CITE </w:instrText>
      </w:r>
      <w:r w:rsidR="007F4094">
        <w:fldChar w:fldCharType="begin">
          <w:fldData xml:space="preserve">PEVuZE5vdGU+PENpdGU+PEF1dGhvcj5Ccml0aXNoIEhlYXJ0IEZvdWRhdGlvbjwvQXV0aG9yPjxZ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</w:fldData>
        </w:fldChar>
      </w:r>
      <w:r w:rsidR="007F4094">
        <w:instrText xml:space="preserve"> ADDIN EN.CITE.DATA </w:instrText>
      </w:r>
      <w:r w:rsidR="007F4094">
        <w:fldChar w:fldCharType="end"/>
      </w:r>
      <w:r w:rsidR="007F4094">
        <w:fldChar w:fldCharType="separate"/>
      </w:r>
      <w:r w:rsidR="007F4094" w:rsidRPr="007F4094">
        <w:rPr>
          <w:noProof/>
          <w:vertAlign w:val="superscript"/>
        </w:rPr>
        <w:t>17, 21</w:t>
      </w:r>
      <w:r w:rsidR="007F4094">
        <w:fldChar w:fldCharType="end"/>
      </w:r>
      <w:r w:rsidR="00724906">
        <w:t>,</w:t>
      </w:r>
      <w:r w:rsidR="00603452">
        <w:t xml:space="preserve"> and</w:t>
      </w:r>
      <w:r w:rsidR="00724906">
        <w:t xml:space="preserve"> there is now extensive evidence that this delay </w:t>
      </w:r>
      <w:r w:rsidR="00812822">
        <w:t>is contributing to poorer uptake and</w:t>
      </w:r>
      <w:r w:rsidR="00724906">
        <w:t xml:space="preserve"> completion </w:t>
      </w:r>
      <w:r w:rsidR="00812822">
        <w:t xml:space="preserve">rates, </w:t>
      </w:r>
      <w:r w:rsidR="00724906">
        <w:t xml:space="preserve">and is likely to result in decreased effectiveness of the programme.  We have </w:t>
      </w:r>
      <w:r w:rsidR="00B4652F">
        <w:t>estimated</w:t>
      </w:r>
      <w:r w:rsidR="00724906">
        <w:t xml:space="preserve"> that the delay in </w:t>
      </w:r>
      <w:r w:rsidR="004072F7">
        <w:t xml:space="preserve">England </w:t>
      </w:r>
      <w:r w:rsidR="00724906">
        <w:t xml:space="preserve">is </w:t>
      </w:r>
      <w:r w:rsidR="00812822">
        <w:t xml:space="preserve">causing </w:t>
      </w:r>
      <w:r w:rsidR="0091219D">
        <w:t>3,936</w:t>
      </w:r>
      <w:r w:rsidR="00724906">
        <w:t xml:space="preserve"> lost years of life across the patient</w:t>
      </w:r>
      <w:r w:rsidR="0088482A">
        <w:t>s’</w:t>
      </w:r>
      <w:r w:rsidR="00724906">
        <w:t xml:space="preserve"> lifetime for each year the delay endures</w:t>
      </w:r>
      <w:r w:rsidR="00812822">
        <w:t xml:space="preserve">.  This analysis has </w:t>
      </w:r>
      <w:r w:rsidR="00F22061">
        <w:t>also</w:t>
      </w:r>
      <w:r w:rsidR="00812822">
        <w:t xml:space="preserve"> demonstrated that</w:t>
      </w:r>
      <w:r w:rsidR="00832281">
        <w:t xml:space="preserve"> once</w:t>
      </w:r>
      <w:r w:rsidR="00812822">
        <w:t xml:space="preserve"> the additional</w:t>
      </w:r>
      <w:r w:rsidR="00832281">
        <w:t xml:space="preserve"> CR </w:t>
      </w:r>
      <w:r w:rsidR="00812822">
        <w:t>enrolments are</w:t>
      </w:r>
      <w:r w:rsidR="00832281">
        <w:t xml:space="preserve"> paid for</w:t>
      </w:r>
      <w:r w:rsidR="00812822">
        <w:t xml:space="preserve"> the move to earlier commencement for all patients</w:t>
      </w:r>
      <w:r w:rsidR="00832281">
        <w:t xml:space="preserve"> is cost neutral</w:t>
      </w:r>
      <w:r w:rsidR="00810A56">
        <w:t>, and that a</w:t>
      </w:r>
      <w:r w:rsidR="00832281">
        <w:t>n additional £</w:t>
      </w:r>
      <w:r w:rsidR="0088482A">
        <w:t>137</w:t>
      </w:r>
      <w:r w:rsidR="00832281">
        <w:t xml:space="preserve"> could be spent per CR patient to ensur</w:t>
      </w:r>
      <w:r w:rsidR="00243ECE">
        <w:t>e the timely commencement for all</w:t>
      </w:r>
      <w:r w:rsidR="0088482A">
        <w:t>, increasing the recommended cost of CR to £885</w:t>
      </w:r>
      <w:r w:rsidR="00832281">
        <w:t>.</w:t>
      </w:r>
    </w:p>
    <w:p w14:paraId="197193FC" w14:textId="5D66F10A" w:rsidR="00062EA7" w:rsidRDefault="00295D10" w:rsidP="0012425C">
      <w:pPr>
        <w:spacing w:line="480" w:lineRule="auto"/>
      </w:pPr>
      <w:r>
        <w:t>T</w:t>
      </w:r>
      <w:r w:rsidR="005A1958">
        <w:t>he strength of the study is that it is the first to quantify the impact of the delay in CR commencement</w:t>
      </w:r>
      <w:r w:rsidR="0088482A">
        <w:t xml:space="preserve"> on uptake and completion</w:t>
      </w:r>
      <w:r w:rsidR="003469C5">
        <w:t>,</w:t>
      </w:r>
      <w:r w:rsidR="005A1958">
        <w:t xml:space="preserve"> and </w:t>
      </w:r>
      <w:r w:rsidR="0088482A">
        <w:t>to estimate</w:t>
      </w:r>
      <w:r w:rsidR="005A1958">
        <w:t xml:space="preserve"> </w:t>
      </w:r>
      <w:r w:rsidR="00C04246">
        <w:t xml:space="preserve">the additional funding that can be allocated to </w:t>
      </w:r>
      <w:r w:rsidR="005A1958">
        <w:t xml:space="preserve">alleviate it.  </w:t>
      </w:r>
      <w:r w:rsidR="00624496">
        <w:t>By building</w:t>
      </w:r>
      <w:r w:rsidR="005A1958">
        <w:t xml:space="preserve"> on </w:t>
      </w:r>
      <w:r w:rsidR="00624496">
        <w:t xml:space="preserve">an </w:t>
      </w:r>
      <w:r w:rsidR="005A1958">
        <w:t>existing peer reviewed model</w:t>
      </w:r>
      <w:r w:rsidR="00624496">
        <w:t>,</w:t>
      </w:r>
      <w:r w:rsidR="005A1958">
        <w:t xml:space="preserve"> which has informed policy</w:t>
      </w:r>
      <w:r w:rsidR="00624496">
        <w:t>,</w:t>
      </w:r>
      <w:r w:rsidR="005A1958">
        <w:t xml:space="preserve"> </w:t>
      </w:r>
      <w:r w:rsidR="00C04246">
        <w:t xml:space="preserve">this analysis </w:t>
      </w:r>
      <w:r w:rsidR="005A1958">
        <w:t>e</w:t>
      </w:r>
      <w:r w:rsidR="00624496">
        <w:t>nsures</w:t>
      </w:r>
      <w:r w:rsidR="005A1958">
        <w:t xml:space="preserve"> a consistent narrative</w:t>
      </w:r>
      <w:r w:rsidR="00C04246">
        <w:t xml:space="preserve"> on the latest policy facing research.</w:t>
      </w:r>
      <w:r w:rsidR="00062EA7">
        <w:t xml:space="preserve">  </w:t>
      </w:r>
    </w:p>
    <w:p w14:paraId="4D0C8927" w14:textId="7FDE3A69" w:rsidR="00C361C9" w:rsidRDefault="00A00EE6" w:rsidP="0012425C">
      <w:pPr>
        <w:spacing w:line="480" w:lineRule="auto"/>
      </w:pPr>
      <w:r>
        <w:t xml:space="preserve">There are, however, </w:t>
      </w:r>
      <w:r w:rsidR="00F22061">
        <w:t xml:space="preserve">several </w:t>
      </w:r>
      <w:r>
        <w:t>weaknesses associated with this analysis</w:t>
      </w:r>
      <w:r w:rsidR="0080254E">
        <w:t xml:space="preserve"> in addition to those in the baseline model</w:t>
      </w:r>
      <w:r w:rsidR="004072F7">
        <w:fldChar w:fldCharType="begin"/>
      </w:r>
      <w:r w:rsidR="004072F7">
        <w:instrText xml:space="preserve"> ADDIN EN.CITE &lt;EndNote&gt;&lt;Cite&gt;&lt;Author&gt;Hinde&lt;/Author&gt;&lt;Year&gt;2019&lt;/Year&gt;&lt;RecNum&gt;226&lt;/RecNum&gt;&lt;DisplayText&gt;&lt;style face="superscript"&gt;7&lt;/style&gt;&lt;/DisplayText&gt;&lt;record&gt;&lt;rec-number&gt;226&lt;/rec-number&gt;&lt;foreign-keys&gt;&lt;key app="EN" db-id="5r9rdtrsmz9ex3efxvgxx0562p5fvwxsears" timestamp="1567066299"&gt;226&lt;/key&gt;&lt;/foreign-keys&gt;&lt;ref-type name="Journal Article"&gt;17&lt;/ref-type&gt;&lt;contributors&gt;&lt;authors&gt;&lt;author&gt;Hinde, Sebastian&lt;/author&gt;&lt;author&gt;Bojke, Laura&lt;/author&gt;&lt;author&gt;Harrison, Alexander&lt;/author&gt;&lt;author&gt;Doherty, Patrick&lt;/author&gt;&lt;/authors&gt;&lt;/contributors&gt;&lt;titles&gt;&lt;title&gt;Improving cardiac rehabilitation uptake: Potential health gains by socioeconomic status&lt;/title&gt;&lt;/titles&gt;&lt;pages&gt;2047487319848533&lt;/pages&gt;&lt;volume&gt;0&lt;/volume&gt;&lt;number&gt;0&lt;/number&gt;&lt;keywords&gt;&lt;keyword&gt;Cardiac rehabilitation,myocardial infarction,economic evaluation,deprivation,inequality&lt;/keyword&gt;&lt;/keywords&gt;&lt;dates&gt;&lt;year&gt;2019&lt;/year&gt;&lt;/dates&gt;&lt;accession-num&gt;31067128&lt;/accession-num&gt;&lt;urls&gt;&lt;related-urls&gt;&lt;url&gt;https://journals.sagepub.com/doi/abs/10.1177/2047487319848533&lt;/url&gt;&lt;/related-urls&gt;&lt;/urls&gt;&lt;electronic-resource-num&gt;10.1177/2047487319848533&lt;/electronic-resource-num&gt;&lt;/record&gt;&lt;/Cite&gt;&lt;/EndNote&gt;</w:instrText>
      </w:r>
      <w:r w:rsidR="004072F7">
        <w:fldChar w:fldCharType="separate"/>
      </w:r>
      <w:r w:rsidR="004072F7" w:rsidRPr="004072F7">
        <w:rPr>
          <w:noProof/>
          <w:vertAlign w:val="superscript"/>
        </w:rPr>
        <w:t>7</w:t>
      </w:r>
      <w:r w:rsidR="004072F7">
        <w:fldChar w:fldCharType="end"/>
      </w:r>
      <w:r w:rsidR="004933E2">
        <w:t>.  Firstly, in order to conduct a regression analysis for the impact of the delay on CR uptake we needed to use a proxy to estimate the wait time</w:t>
      </w:r>
      <w:r w:rsidR="0080254E">
        <w:t xml:space="preserve"> </w:t>
      </w:r>
      <w:r w:rsidR="004933E2">
        <w:t>as well as relying on a reduced set of NACR data.  There is the risk that such a proxy misses a proportion of patients who</w:t>
      </w:r>
      <w:r w:rsidR="003469C5">
        <w:t>,</w:t>
      </w:r>
      <w:r w:rsidR="004933E2">
        <w:t xml:space="preserve"> due to a long wait for the assessment date</w:t>
      </w:r>
      <w:r w:rsidR="003469C5">
        <w:t>,</w:t>
      </w:r>
      <w:r w:rsidR="004933E2">
        <w:t xml:space="preserve"> chose to not attend it, and thus cannot have a wait time estimated.  </w:t>
      </w:r>
      <w:r w:rsidR="003469C5">
        <w:t>Therefore, any estimate of the impact of</w:t>
      </w:r>
      <w:r w:rsidR="004933E2">
        <w:t xml:space="preserve"> delay on uptake is likely to underestimate the scale </w:t>
      </w:r>
      <w:r w:rsidR="003469C5">
        <w:t>of patient failure to uptake</w:t>
      </w:r>
      <w:r w:rsidR="00373B66">
        <w:t>, however, the use of such a proxy is both unavoidable and has precedent in the literature</w:t>
      </w:r>
      <w:r w:rsidR="007F4094">
        <w:fldChar w:fldCharType="begin">
          <w:fldData xml:space="preserve">PEVuZE5vdGU+PENpdGU+PEF1dGhvcj5BbCBRdWFpdDwvQXV0aG9yPjxZZWFyPjIwMTc8L1llYXI+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</w:fldData>
        </w:fldChar>
      </w:r>
      <w:r w:rsidR="007F4094">
        <w:instrText xml:space="preserve"> ADDIN EN.CITE </w:instrText>
      </w:r>
      <w:r w:rsidR="007F4094">
        <w:fldChar w:fldCharType="begin">
          <w:fldData xml:space="preserve">PEVuZE5vdGU+PENpdGU+PEF1dGhvcj5BbCBRdWFpdDwvQXV0aG9yPjxZZWFyPjIwMTc8L1llYXI+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</w:fldData>
        </w:fldChar>
      </w:r>
      <w:r w:rsidR="007F4094">
        <w:instrText xml:space="preserve"> ADDIN EN.CITE.DATA </w:instrText>
      </w:r>
      <w:r w:rsidR="007F4094">
        <w:fldChar w:fldCharType="end"/>
      </w:r>
      <w:r w:rsidR="007F4094">
        <w:fldChar w:fldCharType="separate"/>
      </w:r>
      <w:r w:rsidR="007F4094" w:rsidRPr="007F4094">
        <w:rPr>
          <w:noProof/>
          <w:vertAlign w:val="superscript"/>
        </w:rPr>
        <w:t>10-12, 18</w:t>
      </w:r>
      <w:r w:rsidR="007F4094">
        <w:fldChar w:fldCharType="end"/>
      </w:r>
      <w:r w:rsidR="00373B66">
        <w:t>.  A further limitation is that</w:t>
      </w:r>
      <w:r w:rsidR="004933E2">
        <w:t xml:space="preserve"> the reduced dataset may not be representative of the wider CR population</w:t>
      </w:r>
      <w:r w:rsidR="003469C5">
        <w:t>, as it contained slightly more women than the full population, but not at significant levels and the average age and ethnic mix was similar</w:t>
      </w:r>
      <w:r w:rsidR="004933E2">
        <w:t xml:space="preserve">. </w:t>
      </w:r>
      <w:r w:rsidR="008D605A">
        <w:t xml:space="preserve"> </w:t>
      </w:r>
      <w:r w:rsidR="00373B66">
        <w:t xml:space="preserve">Additionally, there are potential confounders such as frailty, comorbidities, and </w:t>
      </w:r>
      <w:r w:rsidR="00AC0B28">
        <w:t>rurality, which</w:t>
      </w:r>
      <w:r w:rsidR="00373B66">
        <w:t xml:space="preserve"> may be important differences in the timely and delayed populations but which are not reflected in the dataset available to us, and thus not the regressions conducted.</w:t>
      </w:r>
    </w:p>
    <w:p w14:paraId="7F22F8AC" w14:textId="5EA4554E" w:rsidR="00896C22" w:rsidRPr="00D32CE7" w:rsidRDefault="004072F7" w:rsidP="0012425C">
      <w:pPr>
        <w:spacing w:line="480" w:lineRule="auto"/>
      </w:pPr>
      <w:r>
        <w:t>O</w:t>
      </w:r>
      <w:r w:rsidR="00FD7139">
        <w:t>ther authors have published estimates of the impact of the delay</w:t>
      </w:r>
      <w:r w:rsidR="006A7D64">
        <w:t xml:space="preserve"> from referral to commencement</w:t>
      </w:r>
      <w:r>
        <w:t xml:space="preserve"> of CR</w:t>
      </w:r>
      <w:r w:rsidR="00FD7139">
        <w:t xml:space="preserve"> on uptake and completion</w:t>
      </w:r>
      <w:r w:rsidR="006A7D64">
        <w:t xml:space="preserve"> of the programme</w:t>
      </w:r>
      <w:r w:rsidR="00FD7139">
        <w:t xml:space="preserve">.  </w:t>
      </w:r>
      <w:r w:rsidR="004933E2">
        <w:t>Russell et al.</w:t>
      </w:r>
      <w:r w:rsidR="00CD47B6">
        <w:fldChar w:fldCharType="begin"/>
      </w:r>
      <w:r w:rsidR="00245A6C">
        <w:instrText xml:space="preserve"> ADDIN EN.CITE &lt;EndNote&gt;&lt;Cite&gt;&lt;Author&gt;Russell&lt;/Author&gt;&lt;Year&gt;2011&lt;/Year&gt;&lt;RecNum&gt;219&lt;/RecNum&gt;&lt;DisplayText&gt;&lt;style face="superscript"&gt;12&lt;/style&gt;&lt;/DisplayText&gt;&lt;record&gt;&lt;rec-number&gt;219&lt;/rec-number&gt;&lt;foreign-keys&gt;&lt;key app="EN" db-id="5r9rdtrsmz9ex3efxvgxx0562p5fvwxsears" timestamp="1558697438"&gt;219&lt;/key&gt;&lt;/foreign-keys&gt;&lt;ref-type name="Journal Article"&gt;17&lt;/ref-type&gt;&lt;contributors&gt;&lt;authors&gt;&lt;author&gt;Russell, K. L.&lt;/author&gt;&lt;author&gt;Holloway, T. M.&lt;/author&gt;&lt;author&gt;Brum, M.&lt;/author&gt;&lt;author&gt;Caruso, V.&lt;/author&gt;&lt;author&gt;Chessex, C.&lt;/author&gt;&lt;author&gt;Grace, S. L.&lt;/author&gt;&lt;/authors&gt;&lt;/contributors&gt;&lt;auth-address&gt;University Health Network, Toronto, Ontario, Canada.&lt;/auth-address&gt;&lt;titles&gt;&lt;title&gt;Cardiac rehabilitation wait times: effect on enrollment&lt;/title&gt;&lt;secondary-title&gt;J Cardiopulm Rehabil Prev&lt;/secondary-title&gt;&lt;alt-title&gt;Journal of cardiopulmonary rehabilitation and prevention&lt;/alt-title&gt;&lt;/titles&gt;&lt;alt-periodical&gt;&lt;full-title&gt;Journal of Cardiopulmonary Rehabilitation and Prevention&lt;/full-title&gt;&lt;/alt-periodical&gt;&lt;pages&gt;373-7&lt;/pages&gt;&lt;volume&gt;31&lt;/volume&gt;&lt;number&gt;6&lt;/number&gt;&lt;edition&gt;2011/08/10&lt;/edition&gt;&lt;keywords&gt;&lt;keyword&gt;Canada&lt;/keyword&gt;&lt;keyword&gt;Coronary Disease/*rehabilitation&lt;/keyword&gt;&lt;keyword&gt;Female&lt;/keyword&gt;&lt;keyword&gt;Health Services Accessibility/*statistics &amp;amp; numerical data&lt;/keyword&gt;&lt;keyword&gt;Humans&lt;/keyword&gt;&lt;keyword&gt;Male&lt;/keyword&gt;&lt;keyword&gt;Middle Aged&lt;/keyword&gt;&lt;keyword&gt;Patient Acceptance of Health Care/*statistics &amp;amp; numerical data&lt;/keyword&gt;&lt;keyword&gt;Patient Compliance/*statistics &amp;amp; numerical data&lt;/keyword&gt;&lt;keyword&gt;Referral and Consultation&lt;/keyword&gt;&lt;keyword&gt;Retrospective Studies&lt;/keyword&gt;&lt;keyword&gt;Surveys and Questionnaires&lt;/keyword&gt;&lt;keyword&gt;Time Factors&lt;/keyword&gt;&lt;keyword&gt;*Waiting Lists&lt;/keyword&gt;&lt;/keywords&gt;&lt;dates&gt;&lt;year&gt;2011&lt;/year&gt;&lt;pub-dates&gt;&lt;date&gt;Nov-Dec&lt;/date&gt;&lt;/pub-dates&gt;&lt;/dates&gt;&lt;isbn&gt;1932-7501&lt;/isbn&gt;&lt;accession-num&gt;21826016&lt;/accession-num&gt;&lt;urls&gt;&lt;/urls&gt;&lt;electronic-resource-num&gt;10.1097/HCR.0b013e318228a32f&lt;/electronic-resource-num&gt;&lt;remote-database-provider&gt;NLM&lt;/remote-database-provider&gt;&lt;language&gt;eng&lt;/language&gt;&lt;/record&gt;&lt;/Cite&gt;&lt;/EndNote&gt;</w:instrText>
      </w:r>
      <w:r w:rsidR="00CD47B6">
        <w:fldChar w:fldCharType="separate"/>
      </w:r>
      <w:r w:rsidR="00245A6C" w:rsidRPr="00245A6C">
        <w:rPr>
          <w:noProof/>
          <w:vertAlign w:val="superscript"/>
        </w:rPr>
        <w:t>12</w:t>
      </w:r>
      <w:r w:rsidR="00CD47B6">
        <w:fldChar w:fldCharType="end"/>
      </w:r>
      <w:r w:rsidR="004933E2">
        <w:t xml:space="preserve"> conducted a retrospective regression analysis of 599 patients referred to a single centre CR pr</w:t>
      </w:r>
      <w:r w:rsidR="00AF634B">
        <w:t xml:space="preserve">ogramme in Canada, concluding an odds ratio </w:t>
      </w:r>
      <w:r w:rsidR="004933E2">
        <w:t xml:space="preserve">of 0.99 (95% confidence interval of 0.98 to 0.99) for an additional wait of one day on uptake. </w:t>
      </w:r>
      <w:r w:rsidR="00AF634B">
        <w:t>While the nature of the regression makes direct comparison to our analysis difficult we consider the result to be comparable</w:t>
      </w:r>
      <w:r w:rsidR="004D3CD2">
        <w:t>.</w:t>
      </w:r>
      <w:r w:rsidR="00CD47B6">
        <w:t xml:space="preserve">  </w:t>
      </w:r>
      <w:r w:rsidR="00896C22">
        <w:t>Similarly, considering the impact of a delay on completion</w:t>
      </w:r>
      <w:r w:rsidR="00603452">
        <w:t>,</w:t>
      </w:r>
      <w:r w:rsidR="00896C22">
        <w:t xml:space="preserve"> Marzolini et al. </w:t>
      </w:r>
      <w:r w:rsidR="00CD47B6">
        <w:fldChar w:fldCharType="begin">
          <w:fldData xml:space="preserve">PEVuZE5vdGU+PENpdGU+PEF1dGhvcj5NYXJ6b2xpbmk8L0F1dGhvcj48WWVhcj4yMDE1PC9ZZWFy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</w:fldData>
        </w:fldChar>
      </w:r>
      <w:r w:rsidR="00245A6C">
        <w:instrText xml:space="preserve"> ADDIN EN.CITE </w:instrText>
      </w:r>
      <w:r w:rsidR="00245A6C">
        <w:fldChar w:fldCharType="begin">
          <w:fldData xml:space="preserve">PEVuZE5vdGU+PENpdGU+PEF1dGhvcj5NYXJ6b2xpbmk8L0F1dGhvcj48WWVhcj4yMDE1PC9ZZWFy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</w:fldData>
        </w:fldChar>
      </w:r>
      <w:r w:rsidR="00245A6C">
        <w:instrText xml:space="preserve"> ADDIN EN.CITE.DATA </w:instrText>
      </w:r>
      <w:r w:rsidR="00245A6C">
        <w:fldChar w:fldCharType="end"/>
      </w:r>
      <w:r w:rsidR="00CD47B6">
        <w:fldChar w:fldCharType="separate"/>
      </w:r>
      <w:r w:rsidR="00245A6C" w:rsidRPr="00245A6C">
        <w:rPr>
          <w:noProof/>
          <w:vertAlign w:val="superscript"/>
        </w:rPr>
        <w:t>13</w:t>
      </w:r>
      <w:r w:rsidR="00CD47B6">
        <w:fldChar w:fldCharType="end"/>
      </w:r>
      <w:r w:rsidR="00896C22">
        <w:t xml:space="preserve"> conducted a regression analysis which incorporated a consideration of delay on completion, in a large dataset of CABG patients in Canada between 1995 and 2012.  They similarly found a statistically significant correlation between log wait time and non-completion (coefficient of 2.215, p&lt;0.001).</w:t>
      </w:r>
      <w:r w:rsidR="00CD47B6">
        <w:t xml:space="preserve">  Marzolini et al. additionally explored the impact of delays in the referral to CR</w:t>
      </w:r>
      <w:r w:rsidR="006A7D64">
        <w:t>, an element which is not included in this analysis as it refers to a different policy question regarding the speed of referrals</w:t>
      </w:r>
      <w:r w:rsidR="002E4C12">
        <w:t>,</w:t>
      </w:r>
      <w:r w:rsidR="006A7D64">
        <w:t xml:space="preserve"> and the health threshold at which patients become eligible for CR, rather than failures of the programmes </w:t>
      </w:r>
      <w:r w:rsidR="002E4C12">
        <w:t>to achieve</w:t>
      </w:r>
      <w:r w:rsidR="006A7D64">
        <w:t xml:space="preserve"> timely start targets. </w:t>
      </w:r>
    </w:p>
    <w:p w14:paraId="72ECC623" w14:textId="0979AB1B" w:rsidR="00AF634B" w:rsidRDefault="00AF634B" w:rsidP="0012425C">
      <w:pPr>
        <w:spacing w:line="480" w:lineRule="auto"/>
      </w:pPr>
      <w:r>
        <w:t>An additional weakness i</w:t>
      </w:r>
      <w:r w:rsidR="00373B66">
        <w:t>s</w:t>
      </w:r>
      <w:r>
        <w:t xml:space="preserve"> that </w:t>
      </w:r>
      <w:r w:rsidR="00F16792">
        <w:t xml:space="preserve">while we have been able to conduct an exploratory analysis </w:t>
      </w:r>
      <w:r w:rsidR="00062EA7">
        <w:t>to estimate the additional impact of incorporating the role of a delay in commencement on CR outcomes,</w:t>
      </w:r>
      <w:r>
        <w:t xml:space="preserve"> reported in the Supplementary Appendix, the informative estimates are highly uncertain.  Inevitably the analysis indicates that if the impact of the delay on outcomes were incorporated the loss of patient health as a result would be even worse than in the current model, suggesti</w:t>
      </w:r>
      <w:r w:rsidR="0004365C">
        <w:t xml:space="preserve">ng </w:t>
      </w:r>
      <w:r>
        <w:t>our analysis underestimates the benefits of timely CR.</w:t>
      </w:r>
      <w:r w:rsidR="00251BD8">
        <w:t xml:space="preserve">  Further research and data collection is needed to understand the factors that influence different CR outcomes, such as long term physical fitness.</w:t>
      </w:r>
    </w:p>
    <w:p w14:paraId="7E3C0162" w14:textId="7BDDCE95" w:rsidR="00C85F3C" w:rsidRDefault="00C85F3C" w:rsidP="0012425C">
      <w:pPr>
        <w:spacing w:line="480" w:lineRule="auto"/>
      </w:pPr>
      <w:r>
        <w:t xml:space="preserve">We recommend that future </w:t>
      </w:r>
      <w:r w:rsidR="006D3424">
        <w:t>studies explore th</w:t>
      </w:r>
      <w:r w:rsidR="00345279">
        <w:t>e</w:t>
      </w:r>
      <w:r w:rsidR="006D3424">
        <w:t xml:space="preserve"> key policies and interventions that may effectively alleviate the delay, specifically further exploring whether it is a supply or demand side issue</w:t>
      </w:r>
      <w:r w:rsidR="007F4094">
        <w:fldChar w:fldCharType="begin">
          <w:fldData xml:space="preserve">PEVuZE5vdGU+PENpdGU+PEF1dGhvcj5BbCBRdWFpdDwvQXV0aG9yPjxZZWFyPjIwMTc8L1llYXI+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</w:fldData>
        </w:fldChar>
      </w:r>
      <w:r w:rsidR="007F4094">
        <w:instrText xml:space="preserve"> ADDIN EN.CITE </w:instrText>
      </w:r>
      <w:r w:rsidR="007F4094">
        <w:fldChar w:fldCharType="begin">
          <w:fldData xml:space="preserve">PEVuZE5vdGU+PENpdGU+PEF1dGhvcj5BbCBRdWFpdDwvQXV0aG9yPjxZZWFyPjIwMTc8L1llYXI+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</w:fldData>
        </w:fldChar>
      </w:r>
      <w:r w:rsidR="007F4094">
        <w:instrText xml:space="preserve"> ADDIN EN.CITE.DATA </w:instrText>
      </w:r>
      <w:r w:rsidR="007F4094">
        <w:fldChar w:fldCharType="end"/>
      </w:r>
      <w:r w:rsidR="007F4094">
        <w:fldChar w:fldCharType="separate"/>
      </w:r>
      <w:r w:rsidR="007F4094" w:rsidRPr="007F4094">
        <w:rPr>
          <w:noProof/>
          <w:vertAlign w:val="superscript"/>
        </w:rPr>
        <w:t>16</w:t>
      </w:r>
      <w:r w:rsidR="007F4094">
        <w:fldChar w:fldCharType="end"/>
      </w:r>
      <w:r>
        <w:t>.  Additionally, further routine data collection is require on the reason</w:t>
      </w:r>
      <w:r w:rsidR="0053783D">
        <w:t>s</w:t>
      </w:r>
      <w:r>
        <w:t xml:space="preserve"> patients </w:t>
      </w:r>
      <w:r w:rsidR="00345279">
        <w:t xml:space="preserve">do </w:t>
      </w:r>
      <w:r>
        <w:t>not engaging with CR programmes</w:t>
      </w:r>
      <w:r w:rsidR="0053783D">
        <w:t>,</w:t>
      </w:r>
      <w:r>
        <w:t xml:space="preserve"> and the long term impact of factors such as wait time on the effectiveness of the programme.  </w:t>
      </w:r>
    </w:p>
    <w:p w14:paraId="474D5FA9" w14:textId="77777777" w:rsidR="003A7D77" w:rsidRDefault="003A7D77" w:rsidP="0012425C">
      <w:pPr>
        <w:spacing w:line="480" w:lineRule="auto"/>
      </w:pPr>
    </w:p>
    <w:p w14:paraId="2439F45B" w14:textId="77777777" w:rsidR="00DE2472" w:rsidRDefault="00DE2472" w:rsidP="0012425C">
      <w:pPr>
        <w:spacing w:line="480" w:lineRule="auto"/>
      </w:pPr>
    </w:p>
    <w:p w14:paraId="6BCA2A2F" w14:textId="77777777" w:rsidR="00F529FC" w:rsidRDefault="00F529FC" w:rsidP="004F4BEB">
      <w:pPr>
        <w:spacing w:line="480" w:lineRule="auto"/>
        <w:rPr>
          <w:b/>
        </w:rPr>
        <w:sectPr w:rsidR="00F529FC" w:rsidSect="00EE37AF">
          <w:pgSz w:w="11906" w:h="16838"/>
          <w:pgMar w:top="1440" w:right="1440" w:bottom="1440" w:left="1440" w:header="708" w:footer="708" w:gutter="0"/>
          <w:lnNumType w:countBy="1"/>
          <w:cols w:space="708"/>
          <w:docGrid w:linePitch="360"/>
        </w:sectPr>
      </w:pPr>
    </w:p>
    <w:p w14:paraId="03F2E5A1" w14:textId="36FB8FD8" w:rsidR="004F4BEB" w:rsidRPr="004F4BEB" w:rsidRDefault="004F4BEB" w:rsidP="004F4BEB">
      <w:pPr>
        <w:spacing w:line="480" w:lineRule="auto"/>
        <w:rPr>
          <w:b/>
        </w:rPr>
      </w:pPr>
      <w:r w:rsidRPr="004F4BEB">
        <w:rPr>
          <w:b/>
        </w:rPr>
        <w:t>Sources of Funding</w:t>
      </w:r>
    </w:p>
    <w:p w14:paraId="36CB2CB0" w14:textId="77777777" w:rsidR="004F4BEB" w:rsidRDefault="004F4BEB" w:rsidP="004F4BEB">
      <w:pPr>
        <w:spacing w:line="480" w:lineRule="auto"/>
      </w:pPr>
      <w:r>
        <w:t xml:space="preserve">The research was co-funded by the NIHR Collaborations for Leadership in Applied Health Research and Care (CLAHRC) and Applied Research Collaboration (ARC) Yorkshire and Humber. The views expressed are those of the author(s), and not necessarily those of the NIHR or the Department of Health and Social Care.  </w:t>
      </w:r>
    </w:p>
    <w:p w14:paraId="56D6627F" w14:textId="201EEDE9" w:rsidR="00D528E9" w:rsidRDefault="004F4BEB" w:rsidP="004F4BEB">
      <w:pPr>
        <w:spacing w:line="480" w:lineRule="auto"/>
      </w:pPr>
      <w:r>
        <w:t>AH, PD and the NACR data are funded by the British Heart Foundation grant (040/PSS/17/18/NACR).</w:t>
      </w:r>
    </w:p>
    <w:p w14:paraId="73124609" w14:textId="77777777" w:rsidR="00F529FC" w:rsidRDefault="00F529FC" w:rsidP="00EA7CA9">
      <w:pPr>
        <w:spacing w:line="480" w:lineRule="auto"/>
        <w:rPr>
          <w:b/>
        </w:rPr>
      </w:pPr>
    </w:p>
    <w:p w14:paraId="38FEE6F7" w14:textId="4872B18D" w:rsidR="00EA7CA9" w:rsidRPr="00F529FC" w:rsidRDefault="00EA7CA9" w:rsidP="00EA7CA9">
      <w:pPr>
        <w:spacing w:line="480" w:lineRule="auto"/>
        <w:rPr>
          <w:b/>
        </w:rPr>
      </w:pPr>
      <w:bookmarkStart w:id="4" w:name="_GoBack"/>
      <w:bookmarkEnd w:id="4"/>
      <w:r w:rsidRPr="00F529FC">
        <w:rPr>
          <w:b/>
        </w:rPr>
        <w:t>Author contributions</w:t>
      </w:r>
    </w:p>
    <w:p w14:paraId="01152160" w14:textId="713C5B1A" w:rsidR="00BD3BDE" w:rsidRDefault="00EA7CA9" w:rsidP="00EA7CA9">
      <w:pPr>
        <w:spacing w:line="480" w:lineRule="auto"/>
      </w:pPr>
      <w:r>
        <w:t>PD and LB contributed to the conception and design of the work. SH conducted the mathematical modelling and analysis. AH provided data acquisition and statistical analysis. All authors contributed to the drafting of the submitted manuscript and gave final approval and agreement to be accountable for all aspects of work ensuring integrity and accuracy.</w:t>
      </w:r>
    </w:p>
    <w:p w14:paraId="0FB1A080" w14:textId="3B428F1C" w:rsidR="00B70A0E" w:rsidRDefault="00B70A0E" w:rsidP="0012425C">
      <w:pPr>
        <w:spacing w:line="480" w:lineRule="auto"/>
        <w:rPr>
          <w:b/>
        </w:rPr>
      </w:pPr>
    </w:p>
    <w:p w14:paraId="0378E6F7" w14:textId="46C44236" w:rsidR="00D211FF" w:rsidRDefault="00D211FF" w:rsidP="0012425C">
      <w:pPr>
        <w:spacing w:line="480" w:lineRule="auto"/>
      </w:pPr>
      <w:r w:rsidRPr="00D211FF">
        <w:rPr>
          <w:b/>
        </w:rPr>
        <w:t>Conflicts</w:t>
      </w:r>
    </w:p>
    <w:p w14:paraId="722CE9A8" w14:textId="39667AA0" w:rsidR="00D211FF" w:rsidRDefault="00D211FF" w:rsidP="0012425C">
      <w:pPr>
        <w:spacing w:line="480" w:lineRule="auto"/>
      </w:pPr>
      <w:r>
        <w:t xml:space="preserve">The authors have no conflicts of interest to declare. </w:t>
      </w:r>
    </w:p>
    <w:p w14:paraId="680607F9" w14:textId="17134CEE" w:rsidR="00D211FF" w:rsidRDefault="00D211FF" w:rsidP="0012425C">
      <w:pPr>
        <w:spacing w:line="480" w:lineRule="auto"/>
      </w:pPr>
    </w:p>
    <w:p w14:paraId="5A7B09D2" w14:textId="77777777" w:rsidR="00D211FF" w:rsidRPr="00D211FF" w:rsidRDefault="00D211FF" w:rsidP="0012425C">
      <w:pPr>
        <w:spacing w:line="480" w:lineRule="auto"/>
        <w:sectPr w:rsidR="00D211FF" w:rsidRPr="00D211FF" w:rsidSect="00EE37AF">
          <w:pgSz w:w="11906" w:h="16838"/>
          <w:pgMar w:top="1440" w:right="1440" w:bottom="1440" w:left="1440" w:header="708" w:footer="708" w:gutter="0"/>
          <w:lnNumType w:countBy="1"/>
          <w:cols w:space="708"/>
          <w:docGrid w:linePitch="360"/>
        </w:sectPr>
      </w:pPr>
    </w:p>
    <w:p w14:paraId="0B2095C3" w14:textId="2ACCD91B" w:rsidR="00BD3BDE" w:rsidRPr="00B70A0E" w:rsidRDefault="00B70A0E" w:rsidP="00EE37AF">
      <w:pPr>
        <w:spacing w:line="240" w:lineRule="auto"/>
        <w:rPr>
          <w:b/>
        </w:rPr>
      </w:pPr>
      <w:r>
        <w:rPr>
          <w:b/>
        </w:rPr>
        <w:t>References</w:t>
      </w:r>
    </w:p>
    <w:p w14:paraId="325E2D85" w14:textId="614B0CB7" w:rsidR="00F529FC" w:rsidRPr="00F529FC" w:rsidRDefault="00CD47B6" w:rsidP="00F529FC">
      <w:pPr>
        <w:pStyle w:val="EndNoteBibliography"/>
        <w:spacing w:after="0"/>
      </w:pPr>
      <w:r>
        <w:fldChar w:fldCharType="begin"/>
      </w:r>
      <w:r>
        <w:instrText xml:space="preserve"> ADDIN EN.REFLIST </w:instrText>
      </w:r>
      <w:r>
        <w:fldChar w:fldCharType="separate"/>
      </w:r>
      <w:r w:rsidR="00F529FC" w:rsidRPr="00F529FC">
        <w:t>1.</w:t>
      </w:r>
      <w:r w:rsidR="00F529FC" w:rsidRPr="00F529FC">
        <w:tab/>
        <w:t xml:space="preserve">WHO. Global Health Observatory (GHO) data: Top 10 causes of death. </w:t>
      </w:r>
      <w:hyperlink r:id="rId10" w:history="1">
        <w:r w:rsidR="00F529FC" w:rsidRPr="00F529FC">
          <w:rPr>
            <w:rStyle w:val="Hyperlink"/>
            <w:i/>
          </w:rPr>
          <w:t>http://wwwwhoint/gho/mortality_burden_disease/causes_death/top_10/en/</w:t>
        </w:r>
      </w:hyperlink>
      <w:r w:rsidR="00F529FC" w:rsidRPr="00F529FC">
        <w:t xml:space="preserve"> accessed 04/10/2018.</w:t>
      </w:r>
    </w:p>
    <w:p w14:paraId="77940732" w14:textId="77777777" w:rsidR="00F529FC" w:rsidRPr="00F529FC" w:rsidRDefault="00F529FC" w:rsidP="00F529FC">
      <w:pPr>
        <w:pStyle w:val="EndNoteBibliography"/>
        <w:spacing w:after="0"/>
      </w:pPr>
      <w:r w:rsidRPr="00F529FC">
        <w:t>2.</w:t>
      </w:r>
      <w:r w:rsidRPr="00F529FC">
        <w:tab/>
        <w:t xml:space="preserve">NHS England. NHS Long Term Plan. </w:t>
      </w:r>
      <w:r w:rsidRPr="00F529FC">
        <w:rPr>
          <w:i/>
        </w:rPr>
        <w:t>NHS England: London</w:t>
      </w:r>
      <w:r w:rsidRPr="00F529FC">
        <w:t xml:space="preserve"> 2019.</w:t>
      </w:r>
    </w:p>
    <w:p w14:paraId="395A7ED8" w14:textId="77777777" w:rsidR="00F529FC" w:rsidRPr="00F529FC" w:rsidRDefault="00F529FC" w:rsidP="00F529FC">
      <w:pPr>
        <w:pStyle w:val="EndNoteBibliography"/>
        <w:spacing w:after="0"/>
      </w:pPr>
      <w:r w:rsidRPr="00F529FC">
        <w:t>3.</w:t>
      </w:r>
      <w:r w:rsidRPr="00F529FC">
        <w:tab/>
        <w:t xml:space="preserve">Bloom DE, Cafiero, E.T., Jané-Llopis, E., Abrahams-Gessel, S., Bloom, L.R., Fathima, S., Feigl, and A.B. G, T., Mowafi, M., Pandya, A., Prettner, K., Rosenberg, L., Seligman, B., Stein, A.Z., Weinstein, C. . The Global Economic Burden of Noncommunicable Diseases. </w:t>
      </w:r>
      <w:r w:rsidRPr="00F529FC">
        <w:rPr>
          <w:i/>
        </w:rPr>
        <w:t>Geneva: World Economic Forum</w:t>
      </w:r>
      <w:r w:rsidRPr="00F529FC">
        <w:t xml:space="preserve"> 2011.</w:t>
      </w:r>
    </w:p>
    <w:p w14:paraId="064B5805" w14:textId="77777777" w:rsidR="00F529FC" w:rsidRPr="00F529FC" w:rsidRDefault="00F529FC" w:rsidP="00F529FC">
      <w:pPr>
        <w:pStyle w:val="EndNoteBibliography"/>
        <w:spacing w:after="0"/>
      </w:pPr>
      <w:r w:rsidRPr="00F529FC">
        <w:t>4.</w:t>
      </w:r>
      <w:r w:rsidRPr="00F529FC">
        <w:tab/>
        <w:t xml:space="preserve">WHO. Prevention of Cardiovascular Disease. </w:t>
      </w:r>
      <w:r w:rsidRPr="00F529FC">
        <w:rPr>
          <w:i/>
        </w:rPr>
        <w:t>Geneva: World Health Organisation</w:t>
      </w:r>
      <w:r w:rsidRPr="00F529FC">
        <w:t xml:space="preserve"> 2007.</w:t>
      </w:r>
    </w:p>
    <w:p w14:paraId="24C009DB" w14:textId="77777777" w:rsidR="00F529FC" w:rsidRPr="00F529FC" w:rsidRDefault="00F529FC" w:rsidP="00F529FC">
      <w:pPr>
        <w:pStyle w:val="EndNoteBibliography"/>
        <w:spacing w:after="0"/>
      </w:pPr>
      <w:r w:rsidRPr="00F529FC">
        <w:t>5.</w:t>
      </w:r>
      <w:r w:rsidRPr="00F529FC">
        <w:tab/>
        <w:t xml:space="preserve">BACPR. The BACPR Standards and Core Components for Cardiovascular Disease Prevention and Rehabilitation. </w:t>
      </w:r>
      <w:r w:rsidRPr="00F529FC">
        <w:rPr>
          <w:i/>
        </w:rPr>
        <w:t>BACPR: London</w:t>
      </w:r>
      <w:r w:rsidRPr="00F529FC">
        <w:t xml:space="preserve"> 2017.</w:t>
      </w:r>
    </w:p>
    <w:p w14:paraId="173D5C3A" w14:textId="77777777" w:rsidR="00F529FC" w:rsidRPr="00F529FC" w:rsidRDefault="00F529FC" w:rsidP="00F529FC">
      <w:pPr>
        <w:pStyle w:val="EndNoteBibliography"/>
        <w:spacing w:after="0"/>
      </w:pPr>
      <w:r w:rsidRPr="00F529FC">
        <w:t>6.</w:t>
      </w:r>
      <w:r w:rsidRPr="00F529FC">
        <w:tab/>
        <w:t xml:space="preserve">Anderson L, Oldridge N, Thompson DR, et al. Exercise-Based Cardiac Rehabilitation for Coronary Heart Disease: Cochrane Systematic Review and Meta-Analysis. </w:t>
      </w:r>
      <w:r w:rsidRPr="00F529FC">
        <w:rPr>
          <w:i/>
        </w:rPr>
        <w:t>Journal of the American College of Cardiology</w:t>
      </w:r>
      <w:r w:rsidRPr="00F529FC">
        <w:t xml:space="preserve"> 2016; 67: 1-12. 2016/01/15. DOI: 10.1016/j.jacc.2015.10.044.</w:t>
      </w:r>
    </w:p>
    <w:p w14:paraId="2B87382B" w14:textId="77777777" w:rsidR="00F529FC" w:rsidRPr="00F529FC" w:rsidRDefault="00F529FC" w:rsidP="00F529FC">
      <w:pPr>
        <w:pStyle w:val="EndNoteBibliography"/>
        <w:spacing w:after="0"/>
      </w:pPr>
      <w:r w:rsidRPr="00F529FC">
        <w:t>7.</w:t>
      </w:r>
      <w:r w:rsidRPr="00F529FC">
        <w:tab/>
        <w:t>Hinde S, Bojke L, Harrison A, et al. Improving cardiac rehabilitation uptake: Potential health gains by socioeconomic status. 2019; 0: 2047487319848533. DOI: 10.1177/2047487319848533.</w:t>
      </w:r>
    </w:p>
    <w:p w14:paraId="32B8646C" w14:textId="77777777" w:rsidR="00F529FC" w:rsidRPr="00F529FC" w:rsidRDefault="00F529FC" w:rsidP="00F529FC">
      <w:pPr>
        <w:pStyle w:val="EndNoteBibliography"/>
        <w:spacing w:after="0"/>
      </w:pPr>
      <w:r w:rsidRPr="00F529FC">
        <w:t>8.</w:t>
      </w:r>
      <w:r w:rsidRPr="00F529FC">
        <w:tab/>
        <w:t xml:space="preserve">NICE. Myocardial infarction: cardiac rehabilitation and prevention of further cardiovascular disease. </w:t>
      </w:r>
      <w:r w:rsidRPr="00F529FC">
        <w:rPr>
          <w:i/>
        </w:rPr>
        <w:t>NICE: London</w:t>
      </w:r>
      <w:r w:rsidRPr="00F529FC">
        <w:t xml:space="preserve"> 2013; CG172.</w:t>
      </w:r>
    </w:p>
    <w:p w14:paraId="53FF99E9" w14:textId="77777777" w:rsidR="00F529FC" w:rsidRPr="00F529FC" w:rsidRDefault="00F529FC" w:rsidP="00F529FC">
      <w:pPr>
        <w:pStyle w:val="EndNoteBibliography"/>
        <w:spacing w:after="0"/>
      </w:pPr>
      <w:r w:rsidRPr="00F529FC">
        <w:t>9.</w:t>
      </w:r>
      <w:r w:rsidRPr="00F529FC">
        <w:tab/>
        <w:t xml:space="preserve">British Heart Foudation. Turning Back the Tide on Heart and Circulatory Disease. </w:t>
      </w:r>
      <w:r w:rsidRPr="00F529FC">
        <w:rPr>
          <w:i/>
        </w:rPr>
        <w:t>British Heart Foundation: London</w:t>
      </w:r>
      <w:r w:rsidRPr="00F529FC">
        <w:t xml:space="preserve"> 2018.</w:t>
      </w:r>
    </w:p>
    <w:p w14:paraId="76EAB720" w14:textId="77777777" w:rsidR="00F529FC" w:rsidRPr="00F529FC" w:rsidRDefault="00F529FC" w:rsidP="00F529FC">
      <w:pPr>
        <w:pStyle w:val="EndNoteBibliography"/>
        <w:spacing w:after="0"/>
      </w:pPr>
      <w:r w:rsidRPr="00F529FC">
        <w:t>10.</w:t>
      </w:r>
      <w:r w:rsidRPr="00F529FC">
        <w:tab/>
        <w:t xml:space="preserve">Pack QR, Mansour M, Barboza JS, et al. An early appointment to outpatient cardiac rehabilitation at hospital discharge improves attendance at orientation: a randomized, single-blind, controlled trial. </w:t>
      </w:r>
      <w:r w:rsidRPr="00F529FC">
        <w:rPr>
          <w:i/>
        </w:rPr>
        <w:t>Circulation</w:t>
      </w:r>
      <w:r w:rsidRPr="00F529FC">
        <w:t xml:space="preserve"> 2013; 127: 349-355. 2012/12/20. DOI: 10.1161/circulationaha.112.121996.</w:t>
      </w:r>
    </w:p>
    <w:p w14:paraId="3F77C32C" w14:textId="77777777" w:rsidR="00F529FC" w:rsidRPr="00F529FC" w:rsidRDefault="00F529FC" w:rsidP="00F529FC">
      <w:pPr>
        <w:pStyle w:val="EndNoteBibliography"/>
        <w:spacing w:after="0"/>
      </w:pPr>
      <w:r w:rsidRPr="00F529FC">
        <w:t>11.</w:t>
      </w:r>
      <w:r w:rsidRPr="00F529FC">
        <w:tab/>
        <w:t xml:space="preserve">Parker K, Stone JA, Arena R, et al. An early cardiac access clinic significantly improves cardiac rehabilitation participation and completion rates in low-risk ST-elevation myocardial infarction patients. </w:t>
      </w:r>
      <w:r w:rsidRPr="00F529FC">
        <w:rPr>
          <w:i/>
        </w:rPr>
        <w:t>The Canadian journal of cardiology</w:t>
      </w:r>
      <w:r w:rsidRPr="00F529FC">
        <w:t xml:space="preserve"> 2011; 27: 619-627. 2011/04/12. DOI: 10.1016/j.cjca.2010.12.076.</w:t>
      </w:r>
    </w:p>
    <w:p w14:paraId="0F132E92" w14:textId="77777777" w:rsidR="00F529FC" w:rsidRPr="00F529FC" w:rsidRDefault="00F529FC" w:rsidP="00F529FC">
      <w:pPr>
        <w:pStyle w:val="EndNoteBibliography"/>
        <w:spacing w:after="0"/>
      </w:pPr>
      <w:r w:rsidRPr="00F529FC">
        <w:t>12.</w:t>
      </w:r>
      <w:r w:rsidRPr="00F529FC">
        <w:tab/>
        <w:t xml:space="preserve">Russell KL, Holloway TM, Brum M, et al. Cardiac rehabilitation wait times: effect on enrollment. </w:t>
      </w:r>
      <w:r w:rsidRPr="00F529FC">
        <w:rPr>
          <w:i/>
        </w:rPr>
        <w:t>J Cardiopulm Rehabil Prev</w:t>
      </w:r>
      <w:r w:rsidRPr="00F529FC">
        <w:t xml:space="preserve"> 2011; 31: 373-377. 2011/08/10. DOI: 10.1097/HCR.0b013e318228a32f.</w:t>
      </w:r>
    </w:p>
    <w:p w14:paraId="216FC86D" w14:textId="77777777" w:rsidR="00F529FC" w:rsidRPr="00F529FC" w:rsidRDefault="00F529FC" w:rsidP="00F529FC">
      <w:pPr>
        <w:pStyle w:val="EndNoteBibliography"/>
        <w:spacing w:after="0"/>
      </w:pPr>
      <w:r w:rsidRPr="00F529FC">
        <w:t>13.</w:t>
      </w:r>
      <w:r w:rsidRPr="00F529FC">
        <w:tab/>
        <w:t xml:space="preserve">Marzolini S, Blanchard C, Alter DA, et al. Delays in Referral and Enrolment Are Associated With Mitigated Benefits of Cardiac Rehabilitation After Coronary Artery Bypass Surgery. </w:t>
      </w:r>
      <w:r w:rsidRPr="00F529FC">
        <w:rPr>
          <w:i/>
        </w:rPr>
        <w:t>Circulation Cardiovascular quality and outcomes</w:t>
      </w:r>
      <w:r w:rsidRPr="00F529FC">
        <w:t xml:space="preserve"> 2015; 8: 608-620. 2015/11/12. DOI: 10.1161/circoutcomes.115.001751.</w:t>
      </w:r>
    </w:p>
    <w:p w14:paraId="2025A50D" w14:textId="77777777" w:rsidR="00F529FC" w:rsidRPr="00F529FC" w:rsidRDefault="00F529FC" w:rsidP="00F529FC">
      <w:pPr>
        <w:pStyle w:val="EndNoteBibliography"/>
        <w:spacing w:after="0"/>
      </w:pPr>
      <w:r w:rsidRPr="00F529FC">
        <w:t>14.</w:t>
      </w:r>
      <w:r w:rsidRPr="00F529FC">
        <w:tab/>
        <w:t xml:space="preserve">Fell J, Dale V and Doherty P. Does the timing of cardiac rehabilitation impact fitness outcomes? An observational analysis. </w:t>
      </w:r>
      <w:r w:rsidRPr="00F529FC">
        <w:rPr>
          <w:i/>
        </w:rPr>
        <w:t>Open Heart</w:t>
      </w:r>
      <w:r w:rsidRPr="00F529FC">
        <w:t xml:space="preserve"> 2016; 3: e000369. 2016/02/13. DOI: 10.1136/openhrt-2015-000369.</w:t>
      </w:r>
    </w:p>
    <w:p w14:paraId="19523423" w14:textId="77777777" w:rsidR="00F529FC" w:rsidRPr="00F529FC" w:rsidRDefault="00F529FC" w:rsidP="00F529FC">
      <w:pPr>
        <w:pStyle w:val="EndNoteBibliography"/>
        <w:spacing w:after="0"/>
      </w:pPr>
      <w:r w:rsidRPr="00F529FC">
        <w:t>15.</w:t>
      </w:r>
      <w:r w:rsidRPr="00F529FC">
        <w:tab/>
        <w:t xml:space="preserve">Sumner J, Bohnke JR and Doherty P. Does service timing matter for psychological outcomes in cardiac rehabilitation? Insights from the National Audit of Cardiac Rehabilitation. </w:t>
      </w:r>
      <w:r w:rsidRPr="00F529FC">
        <w:rPr>
          <w:i/>
        </w:rPr>
        <w:t>European journal of preventive cardiology</w:t>
      </w:r>
      <w:r w:rsidRPr="00F529FC">
        <w:t xml:space="preserve"> 2018; 25: 19-28. 2017/11/10. DOI: 10.1177/2047487317740951.</w:t>
      </w:r>
    </w:p>
    <w:p w14:paraId="055FDF54" w14:textId="77777777" w:rsidR="00F529FC" w:rsidRPr="00F529FC" w:rsidRDefault="00F529FC" w:rsidP="00F529FC">
      <w:pPr>
        <w:pStyle w:val="EndNoteBibliography"/>
        <w:spacing w:after="0"/>
      </w:pPr>
      <w:r w:rsidRPr="00F529FC">
        <w:t>16.</w:t>
      </w:r>
      <w:r w:rsidRPr="00F529FC">
        <w:tab/>
        <w:t xml:space="preserve">Al Quait A, Doherty P, Gutacker N, et al. In the modern era of percutaneous coronary intervention: Is cardiac rehabilitation engagement purely a patient or a service level decision? </w:t>
      </w:r>
      <w:r w:rsidRPr="00F529FC">
        <w:rPr>
          <w:i/>
        </w:rPr>
        <w:t>European journal of preventive cardiology</w:t>
      </w:r>
      <w:r w:rsidRPr="00F529FC">
        <w:t xml:space="preserve"> 2017; 24: 1351-1357. 2017/06/22. DOI: 10.1177/2047487317717064.</w:t>
      </w:r>
    </w:p>
    <w:p w14:paraId="6A8DD324" w14:textId="77777777" w:rsidR="00F529FC" w:rsidRPr="00F529FC" w:rsidRDefault="00F529FC" w:rsidP="00F529FC">
      <w:pPr>
        <w:pStyle w:val="EndNoteBibliography"/>
        <w:spacing w:after="0"/>
      </w:pPr>
      <w:r w:rsidRPr="00F529FC">
        <w:t>17.</w:t>
      </w:r>
      <w:r w:rsidRPr="00F529FC">
        <w:tab/>
        <w:t xml:space="preserve">British Heart Foudation. The National Audit of Cardiac Rehabilitation: Annual Statistical Report 2018. </w:t>
      </w:r>
      <w:r w:rsidRPr="00F529FC">
        <w:rPr>
          <w:i/>
        </w:rPr>
        <w:t>British Heart Foundation: London</w:t>
      </w:r>
      <w:r w:rsidRPr="00F529FC">
        <w:t xml:space="preserve"> 2018.</w:t>
      </w:r>
    </w:p>
    <w:p w14:paraId="07C88491" w14:textId="77777777" w:rsidR="00F529FC" w:rsidRPr="00F529FC" w:rsidRDefault="00F529FC" w:rsidP="00F529FC">
      <w:pPr>
        <w:pStyle w:val="EndNoteBibliography"/>
        <w:spacing w:after="0"/>
      </w:pPr>
      <w:r w:rsidRPr="00F529FC">
        <w:t>18.</w:t>
      </w:r>
      <w:r w:rsidRPr="00F529FC">
        <w:tab/>
        <w:t xml:space="preserve">Al Quait A and Doherty P. Impact of age and gender on cardiac rehabilitation uptake in percutaneous coronary intervention patients. </w:t>
      </w:r>
      <w:r w:rsidRPr="00F529FC">
        <w:rPr>
          <w:i/>
        </w:rPr>
        <w:t>European heart journal</w:t>
      </w:r>
      <w:r w:rsidRPr="00F529FC">
        <w:t xml:space="preserve"> 2017; 38. DOI: 10.1093/eurheartj/ehx493.5972.</w:t>
      </w:r>
    </w:p>
    <w:p w14:paraId="32DDDA16" w14:textId="77777777" w:rsidR="00F529FC" w:rsidRPr="00F529FC" w:rsidRDefault="00F529FC" w:rsidP="00F529FC">
      <w:pPr>
        <w:pStyle w:val="EndNoteBibliography"/>
        <w:spacing w:after="0"/>
      </w:pPr>
      <w:r w:rsidRPr="00F529FC">
        <w:t>19.</w:t>
      </w:r>
      <w:r w:rsidRPr="00F529FC">
        <w:tab/>
        <w:t xml:space="preserve">Briggs A, Sculpher M and Claxton K. </w:t>
      </w:r>
      <w:r w:rsidRPr="00F529FC">
        <w:rPr>
          <w:i/>
        </w:rPr>
        <w:t>Decision modelling for health economic evaluation</w:t>
      </w:r>
      <w:r w:rsidRPr="00F529FC">
        <w:t>. OUP Oxford, 2006.</w:t>
      </w:r>
    </w:p>
    <w:p w14:paraId="5BA36E12" w14:textId="77777777" w:rsidR="00F529FC" w:rsidRPr="00F529FC" w:rsidRDefault="00F529FC" w:rsidP="00F529FC">
      <w:pPr>
        <w:pStyle w:val="EndNoteBibliography"/>
        <w:spacing w:after="0"/>
      </w:pPr>
      <w:r w:rsidRPr="00F529FC">
        <w:t>20.</w:t>
      </w:r>
      <w:r w:rsidRPr="00F529FC">
        <w:tab/>
        <w:t xml:space="preserve">Claxton K, Martin S, Soares M, et al. Methods for the estimation of the National Institute for Health and Care Excellence cost-effectiveness threshold. </w:t>
      </w:r>
      <w:r w:rsidRPr="00F529FC">
        <w:rPr>
          <w:i/>
        </w:rPr>
        <w:t>Health technology assessment (Winchester, England)</w:t>
      </w:r>
      <w:r w:rsidRPr="00F529FC">
        <w:t xml:space="preserve"> 2015; 19: 1-503, v-vi. 2015/02/19. DOI: 10.3310/hta19140.</w:t>
      </w:r>
    </w:p>
    <w:p w14:paraId="391001BA" w14:textId="77777777" w:rsidR="00F529FC" w:rsidRPr="00F529FC" w:rsidRDefault="00F529FC" w:rsidP="00F529FC">
      <w:pPr>
        <w:pStyle w:val="EndNoteBibliography"/>
      </w:pPr>
      <w:r w:rsidRPr="00F529FC">
        <w:t>21.</w:t>
      </w:r>
      <w:r w:rsidRPr="00F529FC">
        <w:tab/>
        <w:t xml:space="preserve">Piepoli MF, Corra U, Adamopoulos S, et al. Secondary prevention in the clinical management of patients with cardiovascular diseases. Core components, standards and outcome measures for referral and delivery: a policy statement from the cardiac rehabilitation section of the European Association for Cardiovascular Prevention &amp; Rehabilitation. Endorsed by the Committee for Practice Guidelines of the European Society of Cardiology. </w:t>
      </w:r>
      <w:r w:rsidRPr="00F529FC">
        <w:rPr>
          <w:i/>
        </w:rPr>
        <w:t>European journal of preventive cardiology</w:t>
      </w:r>
      <w:r w:rsidRPr="00F529FC">
        <w:t xml:space="preserve"> 2014; 21: 664-681. 2012/06/22. DOI: 10.1177/2047487312449597.</w:t>
      </w:r>
    </w:p>
    <w:p w14:paraId="79F403E9" w14:textId="103414D6" w:rsidR="007B7D90" w:rsidRDefault="00CD47B6" w:rsidP="00EE37AF">
      <w:pPr>
        <w:pStyle w:val="ListParagraph"/>
        <w:spacing w:line="240" w:lineRule="auto"/>
      </w:pPr>
      <w:r>
        <w:fldChar w:fldCharType="end"/>
      </w:r>
    </w:p>
    <w:sectPr w:rsidR="007B7D90" w:rsidSect="0061669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07B14F" w14:textId="77777777" w:rsidR="00CE653A" w:rsidRDefault="00CE653A" w:rsidP="001507A2">
      <w:pPr>
        <w:spacing w:after="0" w:line="240" w:lineRule="auto"/>
      </w:pPr>
      <w:r>
        <w:separator/>
      </w:r>
    </w:p>
  </w:endnote>
  <w:endnote w:type="continuationSeparator" w:id="0">
    <w:p w14:paraId="438A9CD6" w14:textId="77777777" w:rsidR="00CE653A" w:rsidRDefault="00CE653A" w:rsidP="001507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14155179"/>
      <w:docPartObj>
        <w:docPartGallery w:val="Page Numbers (Bottom of Page)"/>
        <w:docPartUnique/>
      </w:docPartObj>
    </w:sdtPr>
    <w:sdtEndPr>
      <w:rPr>
        <w:noProof/>
      </w:rPr>
    </w:sdtEndPr>
    <w:sdtContent>
      <w:p w14:paraId="2541AE1B" w14:textId="4D62253E" w:rsidR="00CE653A" w:rsidRDefault="00CE653A">
        <w:pPr>
          <w:pStyle w:val="Footer"/>
          <w:jc w:val="right"/>
        </w:pPr>
        <w:r>
          <w:rPr>
            <w:noProof/>
          </w:rPr>
          <w:t>3</w:t>
        </w:r>
      </w:p>
    </w:sdtContent>
  </w:sdt>
  <w:p w14:paraId="2C2FD585" w14:textId="77777777" w:rsidR="00CE653A" w:rsidRDefault="00CE65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01307A" w14:textId="77777777" w:rsidR="00CE653A" w:rsidRDefault="00CE653A" w:rsidP="001507A2">
      <w:pPr>
        <w:spacing w:after="0" w:line="240" w:lineRule="auto"/>
      </w:pPr>
      <w:r>
        <w:separator/>
      </w:r>
    </w:p>
  </w:footnote>
  <w:footnote w:type="continuationSeparator" w:id="0">
    <w:p w14:paraId="29F81EA1" w14:textId="77777777" w:rsidR="00CE653A" w:rsidRDefault="00CE653A" w:rsidP="001507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A638B"/>
    <w:multiLevelType w:val="hybridMultilevel"/>
    <w:tmpl w:val="4A8EA750"/>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2BA2331D"/>
    <w:multiLevelType w:val="hybridMultilevel"/>
    <w:tmpl w:val="20D84C7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4167A10"/>
    <w:multiLevelType w:val="hybridMultilevel"/>
    <w:tmpl w:val="8E327EE8"/>
    <w:lvl w:ilvl="0" w:tplc="587ACAF4">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6F7E12"/>
    <w:multiLevelType w:val="hybridMultilevel"/>
    <w:tmpl w:val="331C486C"/>
    <w:lvl w:ilvl="0" w:tplc="82FCA07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14C4249"/>
    <w:multiLevelType w:val="hybridMultilevel"/>
    <w:tmpl w:val="6504C96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44937AB"/>
    <w:multiLevelType w:val="hybridMultilevel"/>
    <w:tmpl w:val="06CE90FC"/>
    <w:lvl w:ilvl="0" w:tplc="296A36A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82D705E"/>
    <w:multiLevelType w:val="hybridMultilevel"/>
    <w:tmpl w:val="8F2ABBA8"/>
    <w:lvl w:ilvl="0" w:tplc="7A06B7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1A3775C"/>
    <w:multiLevelType w:val="multilevel"/>
    <w:tmpl w:val="BBAEB7A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714A6625"/>
    <w:multiLevelType w:val="hybridMultilevel"/>
    <w:tmpl w:val="E0B03E8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8"/>
  </w:num>
  <w:num w:numId="3">
    <w:abstractNumId w:val="7"/>
  </w:num>
  <w:num w:numId="4">
    <w:abstractNumId w:val="1"/>
  </w:num>
  <w:num w:numId="5">
    <w:abstractNumId w:val="0"/>
  </w:num>
  <w:num w:numId="6">
    <w:abstractNumId w:val="4"/>
  </w:num>
  <w:num w:numId="7">
    <w:abstractNumId w:val="6"/>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Sage 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5r9rdtrsmz9ex3efxvgxx0562p5fvwxsears&quot;&gt;CR library&lt;record-ids&gt;&lt;item&gt;1&lt;/item&gt;&lt;item&gt;7&lt;/item&gt;&lt;item&gt;9&lt;/item&gt;&lt;item&gt;12&lt;/item&gt;&lt;item&gt;14&lt;/item&gt;&lt;item&gt;17&lt;/item&gt;&lt;item&gt;211&lt;/item&gt;&lt;item&gt;212&lt;/item&gt;&lt;item&gt;213&lt;/item&gt;&lt;item&gt;216&lt;/item&gt;&lt;item&gt;217&lt;/item&gt;&lt;item&gt;219&lt;/item&gt;&lt;item&gt;220&lt;/item&gt;&lt;item&gt;221&lt;/item&gt;&lt;item&gt;224&lt;/item&gt;&lt;item&gt;225&lt;/item&gt;&lt;item&gt;226&lt;/item&gt;&lt;item&gt;227&lt;/item&gt;&lt;item&gt;229&lt;/item&gt;&lt;item&gt;232&lt;/item&gt;&lt;item&gt;235&lt;/item&gt;&lt;/record-ids&gt;&lt;/item&gt;&lt;/Libraries&gt;"/>
  </w:docVars>
  <w:rsids>
    <w:rsidRoot w:val="00AF1965"/>
    <w:rsid w:val="00007A5E"/>
    <w:rsid w:val="00034985"/>
    <w:rsid w:val="0004365C"/>
    <w:rsid w:val="000469AD"/>
    <w:rsid w:val="000501C8"/>
    <w:rsid w:val="000509EF"/>
    <w:rsid w:val="000545AB"/>
    <w:rsid w:val="000578A4"/>
    <w:rsid w:val="00057CC4"/>
    <w:rsid w:val="00062EA7"/>
    <w:rsid w:val="00063478"/>
    <w:rsid w:val="00077B83"/>
    <w:rsid w:val="00084F71"/>
    <w:rsid w:val="00092F05"/>
    <w:rsid w:val="000A0C51"/>
    <w:rsid w:val="000A6C6E"/>
    <w:rsid w:val="000B0E71"/>
    <w:rsid w:val="000B3A3E"/>
    <w:rsid w:val="000B66FD"/>
    <w:rsid w:val="000C0CD5"/>
    <w:rsid w:val="000D7D73"/>
    <w:rsid w:val="000E1E51"/>
    <w:rsid w:val="000F45AE"/>
    <w:rsid w:val="000F5DB1"/>
    <w:rsid w:val="001021AE"/>
    <w:rsid w:val="00106C9A"/>
    <w:rsid w:val="00114F5D"/>
    <w:rsid w:val="0012425C"/>
    <w:rsid w:val="00132350"/>
    <w:rsid w:val="00132673"/>
    <w:rsid w:val="00135315"/>
    <w:rsid w:val="001503DF"/>
    <w:rsid w:val="001507A2"/>
    <w:rsid w:val="001515B8"/>
    <w:rsid w:val="00160A0A"/>
    <w:rsid w:val="00166B8B"/>
    <w:rsid w:val="00176802"/>
    <w:rsid w:val="00181FFB"/>
    <w:rsid w:val="00193B28"/>
    <w:rsid w:val="00193EC6"/>
    <w:rsid w:val="001956CA"/>
    <w:rsid w:val="001A20C9"/>
    <w:rsid w:val="001A5F1B"/>
    <w:rsid w:val="001B114E"/>
    <w:rsid w:val="001B6C86"/>
    <w:rsid w:val="001C50DD"/>
    <w:rsid w:val="001C6373"/>
    <w:rsid w:val="001D147B"/>
    <w:rsid w:val="001D5F83"/>
    <w:rsid w:val="001D77A7"/>
    <w:rsid w:val="001E52A7"/>
    <w:rsid w:val="001F3A6F"/>
    <w:rsid w:val="001F3C6F"/>
    <w:rsid w:val="001F4BC2"/>
    <w:rsid w:val="00206916"/>
    <w:rsid w:val="00213A80"/>
    <w:rsid w:val="00216D7E"/>
    <w:rsid w:val="00225AD0"/>
    <w:rsid w:val="0024114B"/>
    <w:rsid w:val="00243AE1"/>
    <w:rsid w:val="00243ECE"/>
    <w:rsid w:val="002452E3"/>
    <w:rsid w:val="00245A6C"/>
    <w:rsid w:val="00246531"/>
    <w:rsid w:val="00251709"/>
    <w:rsid w:val="00251BD8"/>
    <w:rsid w:val="0025321B"/>
    <w:rsid w:val="002536D6"/>
    <w:rsid w:val="00254B69"/>
    <w:rsid w:val="002613B0"/>
    <w:rsid w:val="00261FB7"/>
    <w:rsid w:val="002644B3"/>
    <w:rsid w:val="00265303"/>
    <w:rsid w:val="0027095E"/>
    <w:rsid w:val="00272B25"/>
    <w:rsid w:val="002755E8"/>
    <w:rsid w:val="0028021F"/>
    <w:rsid w:val="00286C29"/>
    <w:rsid w:val="00287F73"/>
    <w:rsid w:val="00291A8F"/>
    <w:rsid w:val="00295D10"/>
    <w:rsid w:val="002B13FD"/>
    <w:rsid w:val="002D3953"/>
    <w:rsid w:val="002E3B32"/>
    <w:rsid w:val="002E4C12"/>
    <w:rsid w:val="002E6793"/>
    <w:rsid w:val="002F1BA4"/>
    <w:rsid w:val="002F2CB1"/>
    <w:rsid w:val="002F3A50"/>
    <w:rsid w:val="0030479F"/>
    <w:rsid w:val="0031048D"/>
    <w:rsid w:val="00310FAC"/>
    <w:rsid w:val="003233CE"/>
    <w:rsid w:val="00323BE8"/>
    <w:rsid w:val="00324802"/>
    <w:rsid w:val="0033731E"/>
    <w:rsid w:val="00344A46"/>
    <w:rsid w:val="00345279"/>
    <w:rsid w:val="00345E4A"/>
    <w:rsid w:val="003469C5"/>
    <w:rsid w:val="00351D26"/>
    <w:rsid w:val="003564B3"/>
    <w:rsid w:val="003660E6"/>
    <w:rsid w:val="00367DBE"/>
    <w:rsid w:val="00370ED9"/>
    <w:rsid w:val="00373B66"/>
    <w:rsid w:val="00375153"/>
    <w:rsid w:val="00375718"/>
    <w:rsid w:val="00376816"/>
    <w:rsid w:val="00383216"/>
    <w:rsid w:val="003854AF"/>
    <w:rsid w:val="00391D14"/>
    <w:rsid w:val="00393964"/>
    <w:rsid w:val="003A0C2F"/>
    <w:rsid w:val="003A47E5"/>
    <w:rsid w:val="003A6C4A"/>
    <w:rsid w:val="003A7D77"/>
    <w:rsid w:val="003B644F"/>
    <w:rsid w:val="003C4CBE"/>
    <w:rsid w:val="003D371A"/>
    <w:rsid w:val="003D3E15"/>
    <w:rsid w:val="003D5A24"/>
    <w:rsid w:val="003F19D1"/>
    <w:rsid w:val="003F37C9"/>
    <w:rsid w:val="003F46F4"/>
    <w:rsid w:val="003F663B"/>
    <w:rsid w:val="00402743"/>
    <w:rsid w:val="00403612"/>
    <w:rsid w:val="00404C11"/>
    <w:rsid w:val="004072F7"/>
    <w:rsid w:val="0040762F"/>
    <w:rsid w:val="0041794E"/>
    <w:rsid w:val="00420E04"/>
    <w:rsid w:val="0044262B"/>
    <w:rsid w:val="004448B6"/>
    <w:rsid w:val="004526E4"/>
    <w:rsid w:val="00461AE2"/>
    <w:rsid w:val="004643F9"/>
    <w:rsid w:val="004673BB"/>
    <w:rsid w:val="00482F59"/>
    <w:rsid w:val="004840DE"/>
    <w:rsid w:val="00485D3F"/>
    <w:rsid w:val="00487F54"/>
    <w:rsid w:val="004924DD"/>
    <w:rsid w:val="004933E2"/>
    <w:rsid w:val="004A123F"/>
    <w:rsid w:val="004A31B3"/>
    <w:rsid w:val="004A43ED"/>
    <w:rsid w:val="004A7157"/>
    <w:rsid w:val="004B240A"/>
    <w:rsid w:val="004C7D3C"/>
    <w:rsid w:val="004C7EEA"/>
    <w:rsid w:val="004D1F17"/>
    <w:rsid w:val="004D3CD2"/>
    <w:rsid w:val="004D3E07"/>
    <w:rsid w:val="004D4751"/>
    <w:rsid w:val="004E0A08"/>
    <w:rsid w:val="004E4BB4"/>
    <w:rsid w:val="004F2B18"/>
    <w:rsid w:val="004F35BF"/>
    <w:rsid w:val="004F4BEB"/>
    <w:rsid w:val="00505B0B"/>
    <w:rsid w:val="0052191F"/>
    <w:rsid w:val="005249A4"/>
    <w:rsid w:val="00525EB0"/>
    <w:rsid w:val="0053783D"/>
    <w:rsid w:val="0054200D"/>
    <w:rsid w:val="00542BD0"/>
    <w:rsid w:val="005476A8"/>
    <w:rsid w:val="005571DE"/>
    <w:rsid w:val="00562735"/>
    <w:rsid w:val="0056474E"/>
    <w:rsid w:val="0056634C"/>
    <w:rsid w:val="00585CDA"/>
    <w:rsid w:val="005903E0"/>
    <w:rsid w:val="005A1958"/>
    <w:rsid w:val="005A3FD9"/>
    <w:rsid w:val="005B2BA4"/>
    <w:rsid w:val="005B2F3B"/>
    <w:rsid w:val="005B508E"/>
    <w:rsid w:val="005C24A2"/>
    <w:rsid w:val="005F2877"/>
    <w:rsid w:val="00600A09"/>
    <w:rsid w:val="00602601"/>
    <w:rsid w:val="00603452"/>
    <w:rsid w:val="00604FED"/>
    <w:rsid w:val="0060782B"/>
    <w:rsid w:val="00611695"/>
    <w:rsid w:val="00615139"/>
    <w:rsid w:val="00616693"/>
    <w:rsid w:val="00617DC1"/>
    <w:rsid w:val="0062162E"/>
    <w:rsid w:val="00622F97"/>
    <w:rsid w:val="00624496"/>
    <w:rsid w:val="006300A3"/>
    <w:rsid w:val="006356BF"/>
    <w:rsid w:val="006462C6"/>
    <w:rsid w:val="00655A98"/>
    <w:rsid w:val="006608F3"/>
    <w:rsid w:val="00661880"/>
    <w:rsid w:val="006648F7"/>
    <w:rsid w:val="00670147"/>
    <w:rsid w:val="00683E0C"/>
    <w:rsid w:val="006863AB"/>
    <w:rsid w:val="006936C0"/>
    <w:rsid w:val="00693DC8"/>
    <w:rsid w:val="006A4C3E"/>
    <w:rsid w:val="006A7D64"/>
    <w:rsid w:val="006B08B4"/>
    <w:rsid w:val="006B1378"/>
    <w:rsid w:val="006B3CCE"/>
    <w:rsid w:val="006C40EC"/>
    <w:rsid w:val="006D3424"/>
    <w:rsid w:val="006D5B78"/>
    <w:rsid w:val="006E67CA"/>
    <w:rsid w:val="006E67E4"/>
    <w:rsid w:val="006F0BA0"/>
    <w:rsid w:val="00703F1D"/>
    <w:rsid w:val="007102A0"/>
    <w:rsid w:val="00714638"/>
    <w:rsid w:val="00715829"/>
    <w:rsid w:val="00724906"/>
    <w:rsid w:val="007425DA"/>
    <w:rsid w:val="0076000D"/>
    <w:rsid w:val="007633D0"/>
    <w:rsid w:val="00786288"/>
    <w:rsid w:val="0078723F"/>
    <w:rsid w:val="00792D26"/>
    <w:rsid w:val="00797021"/>
    <w:rsid w:val="007A192A"/>
    <w:rsid w:val="007A1AEB"/>
    <w:rsid w:val="007A6925"/>
    <w:rsid w:val="007B0FC5"/>
    <w:rsid w:val="007B329E"/>
    <w:rsid w:val="007B7D90"/>
    <w:rsid w:val="007D0870"/>
    <w:rsid w:val="007D589C"/>
    <w:rsid w:val="007E6775"/>
    <w:rsid w:val="007E6A5F"/>
    <w:rsid w:val="007F1A4C"/>
    <w:rsid w:val="007F1C0B"/>
    <w:rsid w:val="007F4094"/>
    <w:rsid w:val="007F4985"/>
    <w:rsid w:val="007F6FE5"/>
    <w:rsid w:val="007F7B93"/>
    <w:rsid w:val="0080254E"/>
    <w:rsid w:val="008048BA"/>
    <w:rsid w:val="00810A56"/>
    <w:rsid w:val="00812822"/>
    <w:rsid w:val="00816F38"/>
    <w:rsid w:val="0083060E"/>
    <w:rsid w:val="00832281"/>
    <w:rsid w:val="00832453"/>
    <w:rsid w:val="00845839"/>
    <w:rsid w:val="00852EA9"/>
    <w:rsid w:val="00853B4A"/>
    <w:rsid w:val="0085583B"/>
    <w:rsid w:val="008567CC"/>
    <w:rsid w:val="008635F2"/>
    <w:rsid w:val="00865321"/>
    <w:rsid w:val="0086574B"/>
    <w:rsid w:val="00866FC4"/>
    <w:rsid w:val="00867AD2"/>
    <w:rsid w:val="00867F7A"/>
    <w:rsid w:val="008714FC"/>
    <w:rsid w:val="008721C0"/>
    <w:rsid w:val="0088044C"/>
    <w:rsid w:val="0088482A"/>
    <w:rsid w:val="00892DFE"/>
    <w:rsid w:val="00895D85"/>
    <w:rsid w:val="00896C22"/>
    <w:rsid w:val="008A3EA2"/>
    <w:rsid w:val="008A4510"/>
    <w:rsid w:val="008B08F3"/>
    <w:rsid w:val="008B33BE"/>
    <w:rsid w:val="008B6660"/>
    <w:rsid w:val="008B71BE"/>
    <w:rsid w:val="008C298B"/>
    <w:rsid w:val="008C5EA3"/>
    <w:rsid w:val="008C675D"/>
    <w:rsid w:val="008D18B5"/>
    <w:rsid w:val="008D33A0"/>
    <w:rsid w:val="008D605A"/>
    <w:rsid w:val="008E7D02"/>
    <w:rsid w:val="008F5A76"/>
    <w:rsid w:val="008F627F"/>
    <w:rsid w:val="00900E83"/>
    <w:rsid w:val="00906C37"/>
    <w:rsid w:val="0091219D"/>
    <w:rsid w:val="00912279"/>
    <w:rsid w:val="00914902"/>
    <w:rsid w:val="00927AF4"/>
    <w:rsid w:val="009332F0"/>
    <w:rsid w:val="009449BC"/>
    <w:rsid w:val="00945779"/>
    <w:rsid w:val="00945DD6"/>
    <w:rsid w:val="0094679E"/>
    <w:rsid w:val="00961C3D"/>
    <w:rsid w:val="00981EBD"/>
    <w:rsid w:val="00984BEE"/>
    <w:rsid w:val="00996E51"/>
    <w:rsid w:val="009A3549"/>
    <w:rsid w:val="009B70C5"/>
    <w:rsid w:val="009B7F80"/>
    <w:rsid w:val="009C1F44"/>
    <w:rsid w:val="009D174A"/>
    <w:rsid w:val="009D432E"/>
    <w:rsid w:val="009E7A41"/>
    <w:rsid w:val="009F3B08"/>
    <w:rsid w:val="009F5A5E"/>
    <w:rsid w:val="009F7145"/>
    <w:rsid w:val="00A00EE6"/>
    <w:rsid w:val="00A12FA5"/>
    <w:rsid w:val="00A15E7C"/>
    <w:rsid w:val="00A20066"/>
    <w:rsid w:val="00A25A08"/>
    <w:rsid w:val="00A36DB8"/>
    <w:rsid w:val="00A47139"/>
    <w:rsid w:val="00A556F8"/>
    <w:rsid w:val="00A731AC"/>
    <w:rsid w:val="00A7518D"/>
    <w:rsid w:val="00A77EA3"/>
    <w:rsid w:val="00A814A6"/>
    <w:rsid w:val="00A81CD2"/>
    <w:rsid w:val="00A8491E"/>
    <w:rsid w:val="00A87280"/>
    <w:rsid w:val="00A93D17"/>
    <w:rsid w:val="00A963AC"/>
    <w:rsid w:val="00AA1186"/>
    <w:rsid w:val="00AA3138"/>
    <w:rsid w:val="00AB5410"/>
    <w:rsid w:val="00AC0B28"/>
    <w:rsid w:val="00AD256C"/>
    <w:rsid w:val="00AD4073"/>
    <w:rsid w:val="00AD4A5C"/>
    <w:rsid w:val="00AE30EB"/>
    <w:rsid w:val="00AE3B9B"/>
    <w:rsid w:val="00AE534A"/>
    <w:rsid w:val="00AE7B3F"/>
    <w:rsid w:val="00AF1170"/>
    <w:rsid w:val="00AF1965"/>
    <w:rsid w:val="00AF634B"/>
    <w:rsid w:val="00AF76B9"/>
    <w:rsid w:val="00B213B3"/>
    <w:rsid w:val="00B27349"/>
    <w:rsid w:val="00B30D24"/>
    <w:rsid w:val="00B31E90"/>
    <w:rsid w:val="00B34606"/>
    <w:rsid w:val="00B34A50"/>
    <w:rsid w:val="00B34ED6"/>
    <w:rsid w:val="00B43085"/>
    <w:rsid w:val="00B45F3E"/>
    <w:rsid w:val="00B4652F"/>
    <w:rsid w:val="00B466ED"/>
    <w:rsid w:val="00B55B91"/>
    <w:rsid w:val="00B70A0E"/>
    <w:rsid w:val="00B73C0B"/>
    <w:rsid w:val="00B778F8"/>
    <w:rsid w:val="00B84682"/>
    <w:rsid w:val="00B91D9B"/>
    <w:rsid w:val="00BA33EE"/>
    <w:rsid w:val="00BB0DA3"/>
    <w:rsid w:val="00BC002F"/>
    <w:rsid w:val="00BD3BDE"/>
    <w:rsid w:val="00BD6852"/>
    <w:rsid w:val="00BE095D"/>
    <w:rsid w:val="00BE3033"/>
    <w:rsid w:val="00BE352F"/>
    <w:rsid w:val="00BE5ED0"/>
    <w:rsid w:val="00BE71CF"/>
    <w:rsid w:val="00BF1F5A"/>
    <w:rsid w:val="00BF4BE8"/>
    <w:rsid w:val="00BF5ACF"/>
    <w:rsid w:val="00C04246"/>
    <w:rsid w:val="00C179D5"/>
    <w:rsid w:val="00C3005F"/>
    <w:rsid w:val="00C361C9"/>
    <w:rsid w:val="00C367B4"/>
    <w:rsid w:val="00C40063"/>
    <w:rsid w:val="00C40F44"/>
    <w:rsid w:val="00C45C8B"/>
    <w:rsid w:val="00C50E6D"/>
    <w:rsid w:val="00C51D3B"/>
    <w:rsid w:val="00C5568B"/>
    <w:rsid w:val="00C579B0"/>
    <w:rsid w:val="00C61FB4"/>
    <w:rsid w:val="00C673BF"/>
    <w:rsid w:val="00C67735"/>
    <w:rsid w:val="00C82EA2"/>
    <w:rsid w:val="00C85F3C"/>
    <w:rsid w:val="00C90245"/>
    <w:rsid w:val="00C93E00"/>
    <w:rsid w:val="00C94191"/>
    <w:rsid w:val="00CA0740"/>
    <w:rsid w:val="00CA2A47"/>
    <w:rsid w:val="00CA5FAC"/>
    <w:rsid w:val="00CB7BFB"/>
    <w:rsid w:val="00CC2602"/>
    <w:rsid w:val="00CC26A1"/>
    <w:rsid w:val="00CC3699"/>
    <w:rsid w:val="00CD47B6"/>
    <w:rsid w:val="00CE5C24"/>
    <w:rsid w:val="00CE653A"/>
    <w:rsid w:val="00CF7DF6"/>
    <w:rsid w:val="00D004F2"/>
    <w:rsid w:val="00D1017B"/>
    <w:rsid w:val="00D113BB"/>
    <w:rsid w:val="00D211FF"/>
    <w:rsid w:val="00D22B4C"/>
    <w:rsid w:val="00D254C7"/>
    <w:rsid w:val="00D259CB"/>
    <w:rsid w:val="00D3241E"/>
    <w:rsid w:val="00D32CE7"/>
    <w:rsid w:val="00D33869"/>
    <w:rsid w:val="00D350FA"/>
    <w:rsid w:val="00D4343C"/>
    <w:rsid w:val="00D528E9"/>
    <w:rsid w:val="00D53187"/>
    <w:rsid w:val="00D5348E"/>
    <w:rsid w:val="00D56CA7"/>
    <w:rsid w:val="00D603AE"/>
    <w:rsid w:val="00D608AC"/>
    <w:rsid w:val="00D632E5"/>
    <w:rsid w:val="00D7537E"/>
    <w:rsid w:val="00D87C3A"/>
    <w:rsid w:val="00D92D38"/>
    <w:rsid w:val="00D9383F"/>
    <w:rsid w:val="00D94A28"/>
    <w:rsid w:val="00D97C2C"/>
    <w:rsid w:val="00DC117F"/>
    <w:rsid w:val="00DD2B7C"/>
    <w:rsid w:val="00DD73F5"/>
    <w:rsid w:val="00DE2472"/>
    <w:rsid w:val="00DE3498"/>
    <w:rsid w:val="00DF0FE9"/>
    <w:rsid w:val="00DF5367"/>
    <w:rsid w:val="00E003EB"/>
    <w:rsid w:val="00E03F9F"/>
    <w:rsid w:val="00E04646"/>
    <w:rsid w:val="00E14BA4"/>
    <w:rsid w:val="00E216CD"/>
    <w:rsid w:val="00E250FC"/>
    <w:rsid w:val="00E27737"/>
    <w:rsid w:val="00E3327D"/>
    <w:rsid w:val="00E408D6"/>
    <w:rsid w:val="00E4167A"/>
    <w:rsid w:val="00E43324"/>
    <w:rsid w:val="00E45CC4"/>
    <w:rsid w:val="00E47F39"/>
    <w:rsid w:val="00E83D11"/>
    <w:rsid w:val="00E96F9E"/>
    <w:rsid w:val="00EA7CA9"/>
    <w:rsid w:val="00ED0A81"/>
    <w:rsid w:val="00ED4A00"/>
    <w:rsid w:val="00ED66C7"/>
    <w:rsid w:val="00EE1FC1"/>
    <w:rsid w:val="00EE37AF"/>
    <w:rsid w:val="00EE6B7F"/>
    <w:rsid w:val="00EF0EE6"/>
    <w:rsid w:val="00EF18F5"/>
    <w:rsid w:val="00EF2612"/>
    <w:rsid w:val="00EF5C57"/>
    <w:rsid w:val="00F00CDE"/>
    <w:rsid w:val="00F02275"/>
    <w:rsid w:val="00F02B38"/>
    <w:rsid w:val="00F1466C"/>
    <w:rsid w:val="00F16792"/>
    <w:rsid w:val="00F22061"/>
    <w:rsid w:val="00F277D6"/>
    <w:rsid w:val="00F30614"/>
    <w:rsid w:val="00F324D0"/>
    <w:rsid w:val="00F32B4B"/>
    <w:rsid w:val="00F42516"/>
    <w:rsid w:val="00F529FC"/>
    <w:rsid w:val="00F556F9"/>
    <w:rsid w:val="00F57BE0"/>
    <w:rsid w:val="00F60B2B"/>
    <w:rsid w:val="00F72320"/>
    <w:rsid w:val="00F727F8"/>
    <w:rsid w:val="00F916A8"/>
    <w:rsid w:val="00F9381A"/>
    <w:rsid w:val="00F93BCE"/>
    <w:rsid w:val="00F969CB"/>
    <w:rsid w:val="00F96DEA"/>
    <w:rsid w:val="00FB1C07"/>
    <w:rsid w:val="00FB4BE2"/>
    <w:rsid w:val="00FC2678"/>
    <w:rsid w:val="00FD7139"/>
    <w:rsid w:val="00FD737A"/>
    <w:rsid w:val="00FE5BBA"/>
    <w:rsid w:val="00FF1876"/>
    <w:rsid w:val="00FF33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493144C"/>
  <w15:docId w15:val="{E2AB86D9-D8E6-4E71-AD61-E4E88D7278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18F5"/>
    <w:pPr>
      <w:ind w:left="720"/>
      <w:contextualSpacing/>
    </w:pPr>
  </w:style>
  <w:style w:type="character" w:styleId="CommentReference">
    <w:name w:val="annotation reference"/>
    <w:basedOn w:val="DefaultParagraphFont"/>
    <w:uiPriority w:val="99"/>
    <w:semiHidden/>
    <w:unhideWhenUsed/>
    <w:rsid w:val="00792D26"/>
    <w:rPr>
      <w:sz w:val="16"/>
      <w:szCs w:val="16"/>
    </w:rPr>
  </w:style>
  <w:style w:type="paragraph" w:styleId="CommentText">
    <w:name w:val="annotation text"/>
    <w:basedOn w:val="Normal"/>
    <w:link w:val="CommentTextChar"/>
    <w:uiPriority w:val="99"/>
    <w:semiHidden/>
    <w:unhideWhenUsed/>
    <w:rsid w:val="00792D26"/>
    <w:pPr>
      <w:spacing w:line="240" w:lineRule="auto"/>
    </w:pPr>
    <w:rPr>
      <w:sz w:val="20"/>
      <w:szCs w:val="20"/>
    </w:rPr>
  </w:style>
  <w:style w:type="character" w:customStyle="1" w:styleId="CommentTextChar">
    <w:name w:val="Comment Text Char"/>
    <w:basedOn w:val="DefaultParagraphFont"/>
    <w:link w:val="CommentText"/>
    <w:uiPriority w:val="99"/>
    <w:semiHidden/>
    <w:rsid w:val="00792D26"/>
    <w:rPr>
      <w:sz w:val="20"/>
      <w:szCs w:val="20"/>
    </w:rPr>
  </w:style>
  <w:style w:type="paragraph" w:styleId="CommentSubject">
    <w:name w:val="annotation subject"/>
    <w:basedOn w:val="CommentText"/>
    <w:next w:val="CommentText"/>
    <w:link w:val="CommentSubjectChar"/>
    <w:uiPriority w:val="99"/>
    <w:semiHidden/>
    <w:unhideWhenUsed/>
    <w:rsid w:val="00792D26"/>
    <w:rPr>
      <w:b/>
      <w:bCs/>
    </w:rPr>
  </w:style>
  <w:style w:type="character" w:customStyle="1" w:styleId="CommentSubjectChar">
    <w:name w:val="Comment Subject Char"/>
    <w:basedOn w:val="CommentTextChar"/>
    <w:link w:val="CommentSubject"/>
    <w:uiPriority w:val="99"/>
    <w:semiHidden/>
    <w:rsid w:val="00792D26"/>
    <w:rPr>
      <w:b/>
      <w:bCs/>
      <w:sz w:val="20"/>
      <w:szCs w:val="20"/>
    </w:rPr>
  </w:style>
  <w:style w:type="paragraph" w:styleId="BalloonText">
    <w:name w:val="Balloon Text"/>
    <w:basedOn w:val="Normal"/>
    <w:link w:val="BalloonTextChar"/>
    <w:uiPriority w:val="99"/>
    <w:semiHidden/>
    <w:unhideWhenUsed/>
    <w:rsid w:val="00792D2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92D26"/>
    <w:rPr>
      <w:rFonts w:ascii="Segoe UI" w:hAnsi="Segoe UI" w:cs="Segoe UI"/>
      <w:sz w:val="18"/>
      <w:szCs w:val="18"/>
    </w:rPr>
  </w:style>
  <w:style w:type="table" w:styleId="TableGrid">
    <w:name w:val="Table Grid"/>
    <w:basedOn w:val="TableNormal"/>
    <w:uiPriority w:val="39"/>
    <w:rsid w:val="00291A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981EB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unhideWhenUsed/>
    <w:rsid w:val="001507A2"/>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507A2"/>
    <w:rPr>
      <w:sz w:val="20"/>
      <w:szCs w:val="20"/>
    </w:rPr>
  </w:style>
  <w:style w:type="character" w:styleId="FootnoteReference">
    <w:name w:val="footnote reference"/>
    <w:basedOn w:val="DefaultParagraphFont"/>
    <w:uiPriority w:val="99"/>
    <w:semiHidden/>
    <w:unhideWhenUsed/>
    <w:rsid w:val="001507A2"/>
    <w:rPr>
      <w:vertAlign w:val="superscript"/>
    </w:rPr>
  </w:style>
  <w:style w:type="character" w:styleId="Hyperlink">
    <w:name w:val="Hyperlink"/>
    <w:basedOn w:val="DefaultParagraphFont"/>
    <w:uiPriority w:val="99"/>
    <w:unhideWhenUsed/>
    <w:rsid w:val="001507A2"/>
    <w:rPr>
      <w:color w:val="0000FF"/>
      <w:u w:val="single"/>
    </w:rPr>
  </w:style>
  <w:style w:type="paragraph" w:customStyle="1" w:styleId="EndNoteBibliographyTitle">
    <w:name w:val="EndNote Bibliography Title"/>
    <w:basedOn w:val="Normal"/>
    <w:link w:val="EndNoteBibliographyTitleChar"/>
    <w:rsid w:val="00D528E9"/>
    <w:pPr>
      <w:spacing w:after="0"/>
      <w:jc w:val="center"/>
    </w:pPr>
    <w:rPr>
      <w:rFonts w:ascii="Calibri" w:hAnsi="Calibri" w:cs="Calibri"/>
      <w:noProof/>
      <w:lang w:val="en-US"/>
    </w:rPr>
  </w:style>
  <w:style w:type="character" w:customStyle="1" w:styleId="EndNoteBibliographyTitleChar">
    <w:name w:val="EndNote Bibliography Title Char"/>
    <w:basedOn w:val="DefaultParagraphFont"/>
    <w:link w:val="EndNoteBibliographyTitle"/>
    <w:rsid w:val="00D528E9"/>
    <w:rPr>
      <w:rFonts w:ascii="Calibri" w:hAnsi="Calibri" w:cs="Calibri"/>
      <w:noProof/>
      <w:lang w:val="en-US"/>
    </w:rPr>
  </w:style>
  <w:style w:type="paragraph" w:customStyle="1" w:styleId="EndNoteBibliography">
    <w:name w:val="EndNote Bibliography"/>
    <w:basedOn w:val="Normal"/>
    <w:link w:val="EndNoteBibliographyChar"/>
    <w:rsid w:val="00D528E9"/>
    <w:pPr>
      <w:spacing w:line="240" w:lineRule="auto"/>
    </w:pPr>
    <w:rPr>
      <w:rFonts w:ascii="Calibri" w:hAnsi="Calibri" w:cs="Calibri"/>
      <w:noProof/>
      <w:lang w:val="en-US"/>
    </w:rPr>
  </w:style>
  <w:style w:type="character" w:customStyle="1" w:styleId="EndNoteBibliographyChar">
    <w:name w:val="EndNote Bibliography Char"/>
    <w:basedOn w:val="DefaultParagraphFont"/>
    <w:link w:val="EndNoteBibliography"/>
    <w:rsid w:val="00D528E9"/>
    <w:rPr>
      <w:rFonts w:ascii="Calibri" w:hAnsi="Calibri" w:cs="Calibri"/>
      <w:noProof/>
      <w:lang w:val="en-US"/>
    </w:rPr>
  </w:style>
  <w:style w:type="character" w:styleId="FollowedHyperlink">
    <w:name w:val="FollowedHyperlink"/>
    <w:basedOn w:val="DefaultParagraphFont"/>
    <w:uiPriority w:val="99"/>
    <w:semiHidden/>
    <w:unhideWhenUsed/>
    <w:rsid w:val="00D528E9"/>
    <w:rPr>
      <w:color w:val="954F72" w:themeColor="followedHyperlink"/>
      <w:u w:val="single"/>
    </w:rPr>
  </w:style>
  <w:style w:type="paragraph" w:styleId="Caption">
    <w:name w:val="caption"/>
    <w:basedOn w:val="Normal"/>
    <w:next w:val="Normal"/>
    <w:uiPriority w:val="35"/>
    <w:unhideWhenUsed/>
    <w:qFormat/>
    <w:rsid w:val="004A123F"/>
    <w:pPr>
      <w:spacing w:after="200" w:line="240" w:lineRule="auto"/>
    </w:pPr>
    <w:rPr>
      <w:i/>
      <w:iCs/>
      <w:color w:val="44546A" w:themeColor="text2"/>
      <w:sz w:val="18"/>
      <w:szCs w:val="18"/>
    </w:rPr>
  </w:style>
  <w:style w:type="paragraph" w:customStyle="1" w:styleId="m-6801169450094773598default">
    <w:name w:val="m_-6801169450094773598default"/>
    <w:basedOn w:val="Normal"/>
    <w:rsid w:val="00261FB7"/>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Header">
    <w:name w:val="header"/>
    <w:basedOn w:val="Normal"/>
    <w:link w:val="HeaderChar"/>
    <w:uiPriority w:val="99"/>
    <w:unhideWhenUsed/>
    <w:rsid w:val="00EE37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37AF"/>
  </w:style>
  <w:style w:type="paragraph" w:styleId="Footer">
    <w:name w:val="footer"/>
    <w:basedOn w:val="Normal"/>
    <w:link w:val="FooterChar"/>
    <w:uiPriority w:val="99"/>
    <w:unhideWhenUsed/>
    <w:rsid w:val="00EE37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37AF"/>
  </w:style>
  <w:style w:type="character" w:styleId="LineNumber">
    <w:name w:val="line number"/>
    <w:basedOn w:val="DefaultParagraphFont"/>
    <w:uiPriority w:val="99"/>
    <w:semiHidden/>
    <w:unhideWhenUsed/>
    <w:rsid w:val="00EE37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6029255">
      <w:bodyDiv w:val="1"/>
      <w:marLeft w:val="0"/>
      <w:marRight w:val="0"/>
      <w:marTop w:val="0"/>
      <w:marBottom w:val="0"/>
      <w:divBdr>
        <w:top w:val="none" w:sz="0" w:space="0" w:color="auto"/>
        <w:left w:val="none" w:sz="0" w:space="0" w:color="auto"/>
        <w:bottom w:val="none" w:sz="0" w:space="0" w:color="auto"/>
        <w:right w:val="none" w:sz="0" w:space="0" w:color="auto"/>
      </w:divBdr>
    </w:div>
    <w:div w:id="435029338">
      <w:bodyDiv w:val="1"/>
      <w:marLeft w:val="0"/>
      <w:marRight w:val="0"/>
      <w:marTop w:val="0"/>
      <w:marBottom w:val="0"/>
      <w:divBdr>
        <w:top w:val="none" w:sz="0" w:space="0" w:color="auto"/>
        <w:left w:val="none" w:sz="0" w:space="0" w:color="auto"/>
        <w:bottom w:val="none" w:sz="0" w:space="0" w:color="auto"/>
        <w:right w:val="none" w:sz="0" w:space="0" w:color="auto"/>
      </w:divBdr>
    </w:div>
    <w:div w:id="491603993">
      <w:bodyDiv w:val="1"/>
      <w:marLeft w:val="0"/>
      <w:marRight w:val="0"/>
      <w:marTop w:val="0"/>
      <w:marBottom w:val="0"/>
      <w:divBdr>
        <w:top w:val="none" w:sz="0" w:space="0" w:color="auto"/>
        <w:left w:val="none" w:sz="0" w:space="0" w:color="auto"/>
        <w:bottom w:val="none" w:sz="0" w:space="0" w:color="auto"/>
        <w:right w:val="none" w:sz="0" w:space="0" w:color="auto"/>
      </w:divBdr>
    </w:div>
    <w:div w:id="645932830">
      <w:bodyDiv w:val="1"/>
      <w:marLeft w:val="0"/>
      <w:marRight w:val="0"/>
      <w:marTop w:val="0"/>
      <w:marBottom w:val="0"/>
      <w:divBdr>
        <w:top w:val="none" w:sz="0" w:space="0" w:color="auto"/>
        <w:left w:val="none" w:sz="0" w:space="0" w:color="auto"/>
        <w:bottom w:val="none" w:sz="0" w:space="0" w:color="auto"/>
        <w:right w:val="none" w:sz="0" w:space="0" w:color="auto"/>
      </w:divBdr>
    </w:div>
    <w:div w:id="1070732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whoint/gho/mortality_burden_disease/causes_death/top_10/en/" TargetMode="Externa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39E7C-51C7-477C-86A0-EF344EC10A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16</Pages>
  <Words>8092</Words>
  <Characters>46129</Characters>
  <Application>Microsoft Office Word</Application>
  <DocSecurity>0</DocSecurity>
  <Lines>384</Lines>
  <Paragraphs>108</Paragraphs>
  <ScaleCrop>false</ScaleCrop>
  <HeadingPairs>
    <vt:vector size="2" baseType="variant">
      <vt:variant>
        <vt:lpstr>Title</vt:lpstr>
      </vt:variant>
      <vt:variant>
        <vt:i4>1</vt:i4>
      </vt:variant>
    </vt:vector>
  </HeadingPairs>
  <TitlesOfParts>
    <vt:vector size="1" baseType="lpstr">
      <vt:lpstr/>
    </vt:vector>
  </TitlesOfParts>
  <Company>University of York</Company>
  <LinksUpToDate>false</LinksUpToDate>
  <CharactersWithSpaces>54113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Sebastian Hinde</dc:creator>
  <cp:lastModifiedBy>Sebastian Hinde</cp:lastModifiedBy>
  <cp:revision>3</cp:revision>
  <dcterms:created xsi:type="dcterms:W3CDTF">2020-02-12T11:30:00Z</dcterms:created>
  <dcterms:modified xsi:type="dcterms:W3CDTF">2020-02-12T11:32:00Z</dcterms:modified>
</cp:coreProperties>
</file>