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CA232" w14:textId="77777777" w:rsidR="009A29A5" w:rsidRPr="00FD2B9A" w:rsidRDefault="009A29A5" w:rsidP="009A29A5">
      <w:pPr>
        <w:spacing w:before="100" w:beforeAutospacing="1" w:after="100" w:afterAutospacing="1"/>
        <w:rPr>
          <w:rFonts w:ascii="Times New Roman" w:eastAsia="Times New Roman" w:hAnsi="Times New Roman" w:cs="Times New Roman"/>
          <w:b/>
          <w:sz w:val="28"/>
          <w:szCs w:val="28"/>
        </w:rPr>
      </w:pPr>
      <w:bookmarkStart w:id="0" w:name="_GoBack"/>
      <w:bookmarkEnd w:id="0"/>
      <w:r w:rsidRPr="00FD2B9A">
        <w:rPr>
          <w:rFonts w:ascii="Times New Roman" w:eastAsia="Times New Roman" w:hAnsi="Times New Roman" w:cs="Times New Roman"/>
          <w:b/>
          <w:sz w:val="28"/>
          <w:szCs w:val="28"/>
        </w:rPr>
        <w:t>Food system approach offers new opportunities for climate change responses</w:t>
      </w:r>
    </w:p>
    <w:p w14:paraId="52873287" w14:textId="77777777" w:rsidR="009A29A5" w:rsidRPr="00FD2B9A" w:rsidRDefault="009A29A5" w:rsidP="009A29A5">
      <w:pPr>
        <w:pStyle w:val="CommentText"/>
        <w:rPr>
          <w:rFonts w:ascii="Times New Roman" w:eastAsia="Times New Roman" w:hAnsi="Times New Roman" w:cs="Times New Roman"/>
          <w:sz w:val="22"/>
          <w:szCs w:val="22"/>
          <w:vertAlign w:val="superscript"/>
        </w:rPr>
      </w:pPr>
      <w:r w:rsidRPr="00FD2B9A">
        <w:rPr>
          <w:rFonts w:ascii="Times New Roman" w:eastAsia="Times New Roman" w:hAnsi="Times New Roman" w:cs="Times New Roman"/>
          <w:sz w:val="22"/>
          <w:szCs w:val="22"/>
        </w:rPr>
        <w:t>Cynthia Rosenzweig</w:t>
      </w:r>
      <w:r w:rsidRPr="00FD2B9A">
        <w:rPr>
          <w:rFonts w:ascii="Times New Roman" w:eastAsia="Times New Roman" w:hAnsi="Times New Roman" w:cs="Times New Roman"/>
          <w:sz w:val="22"/>
          <w:szCs w:val="22"/>
          <w:vertAlign w:val="superscript"/>
        </w:rPr>
        <w:t>*,1,2</w:t>
      </w:r>
      <w:r w:rsidRPr="00FD2B9A">
        <w:rPr>
          <w:rFonts w:ascii="Times New Roman" w:eastAsia="Times New Roman" w:hAnsi="Times New Roman" w:cs="Times New Roman"/>
          <w:sz w:val="22"/>
          <w:szCs w:val="22"/>
        </w:rPr>
        <w:t>, Cheikh Mbow</w:t>
      </w:r>
      <w:r w:rsidRPr="00FD2B9A">
        <w:rPr>
          <w:rFonts w:ascii="Times New Roman" w:eastAsia="Times New Roman" w:hAnsi="Times New Roman" w:cs="Times New Roman"/>
          <w:sz w:val="22"/>
          <w:szCs w:val="22"/>
          <w:vertAlign w:val="superscript"/>
        </w:rPr>
        <w:t>3</w:t>
      </w:r>
      <w:r w:rsidRPr="00FD2B9A">
        <w:rPr>
          <w:rFonts w:ascii="Times New Roman" w:eastAsia="Times New Roman" w:hAnsi="Times New Roman" w:cs="Times New Roman"/>
          <w:sz w:val="22"/>
          <w:szCs w:val="22"/>
        </w:rPr>
        <w:t>, Luis G. Barioni</w:t>
      </w:r>
      <w:r w:rsidRPr="00FD2B9A">
        <w:rPr>
          <w:rFonts w:ascii="Times New Roman" w:eastAsia="Times New Roman" w:hAnsi="Times New Roman" w:cs="Times New Roman"/>
          <w:sz w:val="22"/>
          <w:szCs w:val="22"/>
          <w:vertAlign w:val="superscript"/>
        </w:rPr>
        <w:t>4</w:t>
      </w:r>
      <w:r w:rsidRPr="00FD2B9A">
        <w:rPr>
          <w:rFonts w:ascii="Times New Roman" w:eastAsia="Times New Roman" w:hAnsi="Times New Roman" w:cs="Times New Roman"/>
          <w:sz w:val="22"/>
          <w:szCs w:val="22"/>
        </w:rPr>
        <w:t>, Tim G. Benton</w:t>
      </w:r>
      <w:r w:rsidRPr="00FD2B9A">
        <w:rPr>
          <w:rFonts w:ascii="Times New Roman" w:eastAsia="Times New Roman" w:hAnsi="Times New Roman" w:cs="Times New Roman"/>
          <w:sz w:val="22"/>
          <w:szCs w:val="22"/>
          <w:vertAlign w:val="superscript"/>
        </w:rPr>
        <w:t>5,6</w:t>
      </w:r>
      <w:r w:rsidRPr="00FD2B9A">
        <w:rPr>
          <w:rFonts w:ascii="Times New Roman" w:eastAsia="Times New Roman" w:hAnsi="Times New Roman" w:cs="Times New Roman"/>
          <w:sz w:val="22"/>
          <w:szCs w:val="22"/>
        </w:rPr>
        <w:t>, Mario Herrero</w:t>
      </w:r>
      <w:r w:rsidRPr="00FD2B9A">
        <w:rPr>
          <w:rFonts w:ascii="Times New Roman" w:eastAsia="Times New Roman" w:hAnsi="Times New Roman" w:cs="Times New Roman"/>
          <w:sz w:val="22"/>
          <w:szCs w:val="22"/>
          <w:vertAlign w:val="superscript"/>
        </w:rPr>
        <w:t>7</w:t>
      </w:r>
      <w:r w:rsidRPr="00FD2B9A">
        <w:rPr>
          <w:rFonts w:ascii="Times New Roman" w:eastAsia="Times New Roman" w:hAnsi="Times New Roman" w:cs="Times New Roman"/>
          <w:sz w:val="22"/>
          <w:szCs w:val="22"/>
        </w:rPr>
        <w:t>, Murukesan Krishnapillai</w:t>
      </w:r>
      <w:r w:rsidRPr="00FD2B9A">
        <w:rPr>
          <w:rFonts w:ascii="Times New Roman" w:eastAsia="Times New Roman" w:hAnsi="Times New Roman" w:cs="Times New Roman"/>
          <w:sz w:val="22"/>
          <w:szCs w:val="22"/>
          <w:vertAlign w:val="superscript"/>
        </w:rPr>
        <w:t>8</w:t>
      </w:r>
      <w:r w:rsidRPr="00FD2B9A">
        <w:rPr>
          <w:rFonts w:ascii="Times New Roman" w:eastAsia="Times New Roman" w:hAnsi="Times New Roman" w:cs="Times New Roman"/>
          <w:sz w:val="22"/>
          <w:szCs w:val="22"/>
        </w:rPr>
        <w:t>, Emma Liwenga</w:t>
      </w:r>
      <w:r w:rsidRPr="00FD2B9A">
        <w:rPr>
          <w:rFonts w:ascii="Times New Roman" w:eastAsia="Times New Roman" w:hAnsi="Times New Roman" w:cs="Times New Roman"/>
          <w:sz w:val="22"/>
          <w:szCs w:val="22"/>
          <w:vertAlign w:val="superscript"/>
        </w:rPr>
        <w:t>9</w:t>
      </w:r>
      <w:r w:rsidRPr="00FD2B9A">
        <w:rPr>
          <w:rFonts w:ascii="Times New Roman" w:eastAsia="Times New Roman" w:hAnsi="Times New Roman" w:cs="Times New Roman"/>
          <w:sz w:val="22"/>
          <w:szCs w:val="22"/>
        </w:rPr>
        <w:t>, Prajal Pradhan</w:t>
      </w:r>
      <w:r w:rsidRPr="00FD2B9A">
        <w:rPr>
          <w:rFonts w:ascii="Times New Roman" w:eastAsia="Times New Roman" w:hAnsi="Times New Roman" w:cs="Times New Roman"/>
          <w:sz w:val="22"/>
          <w:szCs w:val="22"/>
          <w:vertAlign w:val="superscript"/>
        </w:rPr>
        <w:t>10</w:t>
      </w:r>
      <w:r w:rsidRPr="00FD2B9A">
        <w:rPr>
          <w:rFonts w:ascii="Times New Roman" w:eastAsia="Times New Roman" w:hAnsi="Times New Roman" w:cs="Times New Roman"/>
          <w:sz w:val="22"/>
          <w:szCs w:val="22"/>
        </w:rPr>
        <w:t>, Marta G. Rivera-Ferre</w:t>
      </w:r>
      <w:r w:rsidRPr="00FD2B9A">
        <w:rPr>
          <w:rFonts w:ascii="Times New Roman" w:eastAsia="Times New Roman" w:hAnsi="Times New Roman" w:cs="Times New Roman"/>
          <w:sz w:val="22"/>
          <w:szCs w:val="22"/>
          <w:vertAlign w:val="superscript"/>
        </w:rPr>
        <w:t>11</w:t>
      </w:r>
      <w:r w:rsidRPr="00FD2B9A">
        <w:rPr>
          <w:rFonts w:ascii="Times New Roman" w:eastAsia="Times New Roman" w:hAnsi="Times New Roman" w:cs="Times New Roman"/>
          <w:sz w:val="22"/>
          <w:szCs w:val="22"/>
        </w:rPr>
        <w:t>, Tek Sapkota</w:t>
      </w:r>
      <w:r w:rsidRPr="00FD2B9A">
        <w:rPr>
          <w:rFonts w:ascii="Times New Roman" w:eastAsia="Times New Roman" w:hAnsi="Times New Roman" w:cs="Times New Roman"/>
          <w:sz w:val="22"/>
          <w:szCs w:val="22"/>
          <w:vertAlign w:val="superscript"/>
        </w:rPr>
        <w:t>12</w:t>
      </w:r>
      <w:r w:rsidRPr="00FD2B9A">
        <w:rPr>
          <w:rFonts w:ascii="Times New Roman" w:eastAsia="Times New Roman" w:hAnsi="Times New Roman" w:cs="Times New Roman"/>
          <w:sz w:val="22"/>
          <w:szCs w:val="22"/>
        </w:rPr>
        <w:t>, Francesco N. Tubiello</w:t>
      </w:r>
      <w:r w:rsidRPr="00FD2B9A">
        <w:rPr>
          <w:rFonts w:ascii="Times New Roman" w:eastAsia="Times New Roman" w:hAnsi="Times New Roman" w:cs="Times New Roman"/>
          <w:sz w:val="22"/>
          <w:szCs w:val="22"/>
          <w:vertAlign w:val="superscript"/>
        </w:rPr>
        <w:t>13</w:t>
      </w:r>
      <w:r w:rsidRPr="00FD2B9A">
        <w:rPr>
          <w:rFonts w:ascii="Times New Roman" w:eastAsia="Times New Roman" w:hAnsi="Times New Roman" w:cs="Times New Roman"/>
          <w:sz w:val="22"/>
          <w:szCs w:val="22"/>
        </w:rPr>
        <w:t>, Yinlong Xu</w:t>
      </w:r>
      <w:r w:rsidRPr="00FD2B9A">
        <w:rPr>
          <w:rFonts w:ascii="Times New Roman" w:eastAsia="Times New Roman" w:hAnsi="Times New Roman" w:cs="Times New Roman"/>
          <w:sz w:val="22"/>
          <w:szCs w:val="22"/>
          <w:vertAlign w:val="superscript"/>
        </w:rPr>
        <w:t>14</w:t>
      </w:r>
      <w:r w:rsidRPr="00FD2B9A">
        <w:rPr>
          <w:rFonts w:ascii="Times New Roman" w:eastAsia="Times New Roman" w:hAnsi="Times New Roman" w:cs="Times New Roman"/>
          <w:sz w:val="22"/>
          <w:szCs w:val="22"/>
        </w:rPr>
        <w:t>, Erik Mencos Contreras</w:t>
      </w:r>
      <w:r w:rsidRPr="00FD2B9A">
        <w:rPr>
          <w:rFonts w:ascii="Times New Roman" w:eastAsia="Times New Roman" w:hAnsi="Times New Roman" w:cs="Times New Roman"/>
          <w:sz w:val="22"/>
          <w:szCs w:val="22"/>
          <w:vertAlign w:val="superscript"/>
        </w:rPr>
        <w:t>2,1</w:t>
      </w:r>
      <w:r w:rsidRPr="00FD2B9A">
        <w:rPr>
          <w:rFonts w:ascii="Times New Roman" w:eastAsia="Times New Roman" w:hAnsi="Times New Roman" w:cs="Times New Roman"/>
          <w:sz w:val="22"/>
          <w:szCs w:val="22"/>
        </w:rPr>
        <w:t>, Joana Portugal Pereira</w:t>
      </w:r>
      <w:r w:rsidRPr="00FD2B9A">
        <w:rPr>
          <w:rFonts w:ascii="Times New Roman" w:eastAsia="Times New Roman" w:hAnsi="Times New Roman" w:cs="Times New Roman"/>
          <w:sz w:val="22"/>
          <w:szCs w:val="22"/>
          <w:vertAlign w:val="superscript"/>
        </w:rPr>
        <w:t>15,16</w:t>
      </w:r>
    </w:p>
    <w:p w14:paraId="27AA4122" w14:textId="77777777" w:rsidR="009A29A5" w:rsidRPr="00FD2B9A" w:rsidRDefault="009A29A5" w:rsidP="009A29A5">
      <w:pPr>
        <w:pStyle w:val="CommentText"/>
        <w:rPr>
          <w:rFonts w:ascii="Times New Roman" w:eastAsia="Times New Roman" w:hAnsi="Times New Roman" w:cs="Times New Roman"/>
          <w:sz w:val="22"/>
          <w:szCs w:val="22"/>
        </w:rPr>
      </w:pPr>
    </w:p>
    <w:p w14:paraId="499171E5"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1</w:t>
      </w:r>
      <w:r w:rsidRPr="00FD2B9A">
        <w:rPr>
          <w:rFonts w:ascii="Times New Roman" w:eastAsia="Times New Roman" w:hAnsi="Times New Roman" w:cs="Times New Roman"/>
          <w:sz w:val="22"/>
          <w:szCs w:val="22"/>
        </w:rPr>
        <w:t>NASA Goddard Institute for Space Studies, 2880 Broadway, New York, NY, 10025 USA</w:t>
      </w:r>
    </w:p>
    <w:p w14:paraId="6BCB2F09"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2</w:t>
      </w:r>
      <w:r w:rsidRPr="00FD2B9A">
        <w:rPr>
          <w:rFonts w:ascii="Times New Roman" w:eastAsia="Times New Roman" w:hAnsi="Times New Roman" w:cs="Times New Roman"/>
          <w:sz w:val="22"/>
          <w:szCs w:val="22"/>
        </w:rPr>
        <w:t>Columbia University, Center for Climate Systems Research, 2880 Broadway, New York, NY, 10025 USA</w:t>
      </w:r>
    </w:p>
    <w:p w14:paraId="6CD86C18"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3</w:t>
      </w:r>
      <w:r w:rsidRPr="00FD2B9A">
        <w:rPr>
          <w:rFonts w:ascii="Times New Roman" w:eastAsia="Times New Roman" w:hAnsi="Times New Roman" w:cs="Times New Roman"/>
          <w:sz w:val="22"/>
          <w:szCs w:val="22"/>
        </w:rPr>
        <w:t>Future Africa at the University of Pretoria, South St, Koedoespoort 456-Jr, Pretoria, 0186, South Africa</w:t>
      </w:r>
    </w:p>
    <w:p w14:paraId="45B7D06D"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4</w:t>
      </w:r>
      <w:r w:rsidRPr="00FD2B9A">
        <w:rPr>
          <w:rFonts w:ascii="Times New Roman" w:eastAsia="Times New Roman" w:hAnsi="Times New Roman" w:cs="Times New Roman"/>
          <w:sz w:val="22"/>
          <w:szCs w:val="22"/>
        </w:rPr>
        <w:t xml:space="preserve">Embrapa Agricultural Informatics, Laboratory of Agri-Environmental Modelling, Av. Dr. André Tosello, 209, Campinas, SP, 13083-886 Brazil </w:t>
      </w:r>
    </w:p>
    <w:p w14:paraId="37C3BB3E"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5</w:t>
      </w:r>
      <w:r w:rsidRPr="00FD2B9A">
        <w:rPr>
          <w:rFonts w:ascii="Times New Roman" w:eastAsia="Times New Roman" w:hAnsi="Times New Roman" w:cs="Times New Roman"/>
          <w:sz w:val="22"/>
          <w:szCs w:val="22"/>
        </w:rPr>
        <w:t>University of Leeds, School of Biology, Leeds, LS2 9JT UK</w:t>
      </w:r>
    </w:p>
    <w:p w14:paraId="6AF30499"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6</w:t>
      </w:r>
      <w:r w:rsidRPr="00FD2B9A">
        <w:rPr>
          <w:rFonts w:ascii="Times New Roman" w:eastAsia="Times New Roman" w:hAnsi="Times New Roman" w:cs="Times New Roman"/>
          <w:sz w:val="22"/>
          <w:szCs w:val="22"/>
        </w:rPr>
        <w:t>Royal Institute of International Affairs, Chatham House, 10 St James Sq, London, SW1Y 4LE UK</w:t>
      </w:r>
    </w:p>
    <w:p w14:paraId="080461F0"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7</w:t>
      </w:r>
      <w:r w:rsidRPr="00FD2B9A">
        <w:rPr>
          <w:rFonts w:ascii="Times New Roman" w:eastAsia="Times New Roman" w:hAnsi="Times New Roman" w:cs="Times New Roman"/>
          <w:sz w:val="22"/>
          <w:szCs w:val="22"/>
        </w:rPr>
        <w:t>Commonwealth Scientific and Industrial Research Organisation, 306 Carmody Road, St Lucia, 4067 Qld, Australia</w:t>
      </w:r>
    </w:p>
    <w:p w14:paraId="2B2DED82"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8</w:t>
      </w:r>
      <w:r w:rsidRPr="00FD2B9A">
        <w:rPr>
          <w:rFonts w:ascii="Times New Roman" w:eastAsia="Times New Roman" w:hAnsi="Times New Roman" w:cs="Times New Roman"/>
          <w:sz w:val="22"/>
          <w:szCs w:val="22"/>
        </w:rPr>
        <w:t>College of Micronesia-FSM, Yap Campus, Colonia, Yap, FM 96943, Federated States of Micronesia</w:t>
      </w:r>
      <w:r w:rsidRPr="00FD2B9A" w:rsidDel="00F00711">
        <w:rPr>
          <w:rFonts w:ascii="Times New Roman" w:eastAsia="Times New Roman" w:hAnsi="Times New Roman" w:cs="Times New Roman"/>
          <w:sz w:val="22"/>
          <w:szCs w:val="22"/>
        </w:rPr>
        <w:t xml:space="preserve"> </w:t>
      </w:r>
    </w:p>
    <w:p w14:paraId="1BFD6C58"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9</w:t>
      </w:r>
      <w:r w:rsidRPr="00FD2B9A">
        <w:rPr>
          <w:rFonts w:ascii="Times New Roman" w:eastAsia="Times New Roman" w:hAnsi="Times New Roman" w:cs="Times New Roman"/>
          <w:sz w:val="22"/>
          <w:szCs w:val="22"/>
        </w:rPr>
        <w:t>University of Dar es Salaam, Institute of Resource Assessment, Dar es Salaam, Tanzania</w:t>
      </w:r>
    </w:p>
    <w:p w14:paraId="643236D2"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10</w:t>
      </w:r>
      <w:r w:rsidRPr="00FD2B9A">
        <w:rPr>
          <w:rFonts w:ascii="Times New Roman" w:eastAsia="Times New Roman" w:hAnsi="Times New Roman" w:cs="Times New Roman"/>
          <w:sz w:val="22"/>
          <w:szCs w:val="22"/>
        </w:rPr>
        <w:t>Potsdam Institute for Climate Impact Research (PIK), Member of the Leibniz Association, P.O. Box 60 12 03, D-14412 Potsdam, Germany.</w:t>
      </w:r>
    </w:p>
    <w:p w14:paraId="756E01BC"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11</w:t>
      </w:r>
      <w:r w:rsidRPr="00FD2B9A">
        <w:rPr>
          <w:rFonts w:ascii="Times New Roman" w:eastAsia="Times New Roman" w:hAnsi="Times New Roman" w:cs="Times New Roman"/>
          <w:sz w:val="22"/>
          <w:szCs w:val="22"/>
        </w:rPr>
        <w:t>University of Vic-Central University of Catalonia, Chair Agroecology and Food Systems, Carrer de la Sagrada Família, 7, 08500 Vic, Barcelona, Spain</w:t>
      </w:r>
      <w:r w:rsidRPr="00FD2B9A" w:rsidDel="00F00711">
        <w:rPr>
          <w:rFonts w:ascii="Times New Roman" w:eastAsia="Times New Roman" w:hAnsi="Times New Roman" w:cs="Times New Roman"/>
          <w:sz w:val="22"/>
          <w:szCs w:val="22"/>
        </w:rPr>
        <w:t xml:space="preserve"> </w:t>
      </w:r>
    </w:p>
    <w:p w14:paraId="18457545"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12</w:t>
      </w:r>
      <w:r w:rsidRPr="00FD2B9A">
        <w:rPr>
          <w:rFonts w:ascii="Times New Roman" w:eastAsia="Times New Roman" w:hAnsi="Times New Roman" w:cs="Times New Roman"/>
          <w:sz w:val="22"/>
          <w:szCs w:val="22"/>
        </w:rPr>
        <w:t xml:space="preserve">International Maize and Wheat Improvement Center (CIMMYT), El Batan, Texcoco, 56237 Mexico </w:t>
      </w:r>
    </w:p>
    <w:p w14:paraId="3BB0A82A"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13</w:t>
      </w:r>
      <w:r w:rsidRPr="00FD2B9A">
        <w:rPr>
          <w:rFonts w:ascii="Times New Roman" w:eastAsia="Times New Roman" w:hAnsi="Times New Roman" w:cs="Times New Roman"/>
          <w:sz w:val="22"/>
          <w:szCs w:val="22"/>
        </w:rPr>
        <w:t xml:space="preserve">FAO, Statistics Division, Viale delle Terme di Caracalla, Rome, 00153 Italy </w:t>
      </w:r>
    </w:p>
    <w:p w14:paraId="033033C5"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14</w:t>
      </w:r>
      <w:r w:rsidRPr="00FD2B9A">
        <w:rPr>
          <w:rFonts w:ascii="Times New Roman" w:eastAsia="Times New Roman" w:hAnsi="Times New Roman" w:cs="Times New Roman"/>
          <w:sz w:val="22"/>
          <w:szCs w:val="22"/>
        </w:rPr>
        <w:t>Chinese Academy of Agricultural Sciences, Climate Change Lab, No 12, Zhong-Guan-Cun South Street, Haidian District, Beijing, 100081 China</w:t>
      </w:r>
    </w:p>
    <w:p w14:paraId="6B3EBE3E" w14:textId="77777777" w:rsidR="009A29A5" w:rsidRPr="00FD2B9A" w:rsidRDefault="009A29A5" w:rsidP="009A29A5">
      <w:pPr>
        <w:pStyle w:val="CommentText"/>
        <w:rPr>
          <w:rFonts w:ascii="Times New Roman" w:eastAsia="Times New Roman" w:hAnsi="Times New Roman" w:cs="Times New Roman"/>
          <w:sz w:val="22"/>
          <w:szCs w:val="22"/>
          <w:vertAlign w:val="superscript"/>
          <w:lang w:val="pt-PT"/>
        </w:rPr>
      </w:pPr>
      <w:r w:rsidRPr="00FD2B9A">
        <w:rPr>
          <w:rFonts w:ascii="Times New Roman" w:eastAsia="Times New Roman" w:hAnsi="Times New Roman" w:cs="Times New Roman"/>
          <w:sz w:val="22"/>
          <w:szCs w:val="22"/>
          <w:vertAlign w:val="superscript"/>
          <w:lang w:val="pt-PT"/>
        </w:rPr>
        <w:t>15</w:t>
      </w:r>
      <w:r w:rsidRPr="00FD2B9A">
        <w:rPr>
          <w:rFonts w:ascii="Times New Roman" w:eastAsia="Times New Roman" w:hAnsi="Times New Roman" w:cs="Times New Roman"/>
          <w:sz w:val="22"/>
          <w:szCs w:val="22"/>
          <w:lang w:val="pt-PT"/>
        </w:rPr>
        <w:t>Universidade Federal do Rio de Janeiro,</w:t>
      </w:r>
      <w:r w:rsidRPr="00FD2B9A">
        <w:rPr>
          <w:rFonts w:ascii="Times New Roman" w:hAnsi="Times New Roman" w:cs="Times New Roman"/>
          <w:sz w:val="22"/>
          <w:szCs w:val="22"/>
          <w:lang w:val="pt-PT"/>
        </w:rPr>
        <w:t xml:space="preserve"> </w:t>
      </w:r>
      <w:r w:rsidRPr="00FD2B9A">
        <w:rPr>
          <w:rFonts w:ascii="Times New Roman" w:eastAsia="Times New Roman" w:hAnsi="Times New Roman" w:cs="Times New Roman"/>
          <w:sz w:val="22"/>
          <w:szCs w:val="22"/>
          <w:lang w:val="pt-PT"/>
        </w:rPr>
        <w:t xml:space="preserve">Graduate School of Engineering, Centro de Tecnologia, Cidade Universitária, Ilha do Fundão, Rio de Janeiro, 21941-972 Brazil </w:t>
      </w:r>
    </w:p>
    <w:p w14:paraId="61153AC6" w14:textId="77777777" w:rsidR="009A29A5" w:rsidRPr="00FD2B9A" w:rsidRDefault="009A29A5" w:rsidP="009A29A5">
      <w:pPr>
        <w:pStyle w:val="CommentText"/>
        <w:rPr>
          <w:rFonts w:ascii="Times New Roman" w:eastAsia="Times New Roman" w:hAnsi="Times New Roman" w:cs="Times New Roman"/>
          <w:sz w:val="22"/>
          <w:szCs w:val="22"/>
        </w:rPr>
      </w:pPr>
      <w:r w:rsidRPr="00FD2B9A">
        <w:rPr>
          <w:rFonts w:ascii="Times New Roman" w:eastAsia="Times New Roman" w:hAnsi="Times New Roman" w:cs="Times New Roman"/>
          <w:sz w:val="22"/>
          <w:szCs w:val="22"/>
          <w:vertAlign w:val="superscript"/>
        </w:rPr>
        <w:t>16</w:t>
      </w:r>
      <w:r w:rsidRPr="00FD2B9A">
        <w:rPr>
          <w:rFonts w:ascii="Times New Roman" w:eastAsia="Times New Roman" w:hAnsi="Times New Roman" w:cs="Times New Roman"/>
          <w:sz w:val="22"/>
          <w:szCs w:val="22"/>
        </w:rPr>
        <w:t xml:space="preserve">Imperial College London, Centre for Environmental Policy, Princes Garden 18, South Kensington Campus, London SW7 2AZ, UK </w:t>
      </w:r>
    </w:p>
    <w:p w14:paraId="067C9E37" w14:textId="77777777" w:rsidR="009A29A5" w:rsidRPr="00E2406A" w:rsidRDefault="009A29A5" w:rsidP="009A29A5">
      <w:pPr>
        <w:pStyle w:val="CommentText"/>
        <w:rPr>
          <w:rFonts w:ascii="Times New Roman" w:eastAsia="Times New Roman" w:hAnsi="Times New Roman" w:cs="Times New Roman"/>
        </w:rPr>
      </w:pPr>
      <w:r w:rsidRPr="00FD2B9A">
        <w:rPr>
          <w:rFonts w:ascii="Times New Roman" w:eastAsia="Times New Roman" w:hAnsi="Times New Roman" w:cs="Times New Roman"/>
          <w:sz w:val="22"/>
          <w:szCs w:val="22"/>
          <w:vertAlign w:val="superscript"/>
        </w:rPr>
        <w:t>*</w:t>
      </w:r>
      <w:r w:rsidRPr="00FD2B9A">
        <w:rPr>
          <w:rFonts w:ascii="Times New Roman" w:eastAsia="Times New Roman" w:hAnsi="Times New Roman" w:cs="Times New Roman"/>
          <w:sz w:val="22"/>
          <w:szCs w:val="22"/>
        </w:rPr>
        <w:t xml:space="preserve">crr2@columbia.edu </w:t>
      </w:r>
    </w:p>
    <w:p w14:paraId="2525CDC4" w14:textId="77777777" w:rsidR="00A1074D" w:rsidRDefault="00A1074D" w:rsidP="00A1074D">
      <w:pPr>
        <w:pStyle w:val="CommentText"/>
        <w:rPr>
          <w:rFonts w:ascii="Times New Roman" w:eastAsia="Times New Roman" w:hAnsi="Times New Roman" w:cs="Times New Roman"/>
          <w:b/>
          <w:sz w:val="24"/>
          <w:szCs w:val="24"/>
        </w:rPr>
      </w:pPr>
    </w:p>
    <w:p w14:paraId="3C94EE21" w14:textId="77777777" w:rsidR="00A1074D" w:rsidRDefault="00A1074D" w:rsidP="00A1074D">
      <w:pPr>
        <w:pStyle w:val="CommentText"/>
        <w:jc w:val="both"/>
        <w:rPr>
          <w:rFonts w:ascii="Times New Roman" w:eastAsia="Times New Roman" w:hAnsi="Times New Roman" w:cs="Times New Roman"/>
          <w:sz w:val="24"/>
          <w:szCs w:val="24"/>
        </w:rPr>
      </w:pPr>
    </w:p>
    <w:p w14:paraId="35688BE9" w14:textId="0E2F030E" w:rsidR="0022477F" w:rsidRPr="00FD2B9A" w:rsidRDefault="008B6D60" w:rsidP="00A1074D">
      <w:pPr>
        <w:pStyle w:val="CommentText"/>
        <w:jc w:val="both"/>
        <w:rPr>
          <w:rFonts w:ascii="Times New Roman" w:eastAsia="Times New Roman" w:hAnsi="Times New Roman" w:cs="Times New Roman"/>
          <w:sz w:val="24"/>
          <w:szCs w:val="24"/>
        </w:rPr>
      </w:pPr>
      <w:r w:rsidRPr="00FD2B9A">
        <w:rPr>
          <w:rFonts w:ascii="Times New Roman" w:eastAsia="Times New Roman" w:hAnsi="Times New Roman" w:cs="Times New Roman"/>
          <w:sz w:val="24"/>
          <w:szCs w:val="24"/>
        </w:rPr>
        <w:t xml:space="preserve">A </w:t>
      </w:r>
      <w:r w:rsidR="00D81370" w:rsidRPr="00FD2B9A">
        <w:rPr>
          <w:rFonts w:ascii="Times New Roman" w:eastAsia="Times New Roman" w:hAnsi="Times New Roman" w:cs="Times New Roman"/>
          <w:sz w:val="24"/>
          <w:szCs w:val="24"/>
        </w:rPr>
        <w:t xml:space="preserve">food system </w:t>
      </w:r>
      <w:r w:rsidRPr="00FD2B9A">
        <w:rPr>
          <w:rFonts w:ascii="Times New Roman" w:eastAsia="Times New Roman" w:hAnsi="Times New Roman" w:cs="Times New Roman"/>
          <w:sz w:val="24"/>
          <w:szCs w:val="24"/>
        </w:rPr>
        <w:t>framework</w:t>
      </w:r>
      <w:r w:rsidR="00D81370" w:rsidRPr="00FD2B9A">
        <w:rPr>
          <w:rFonts w:ascii="Times New Roman" w:eastAsia="Times New Roman" w:hAnsi="Times New Roman" w:cs="Times New Roman"/>
          <w:sz w:val="24"/>
          <w:szCs w:val="24"/>
        </w:rPr>
        <w:t xml:space="preserve"> breaks down entrenched </w:t>
      </w:r>
      <w:r w:rsidR="002A6395" w:rsidRPr="00FD2B9A">
        <w:rPr>
          <w:rFonts w:ascii="Times New Roman" w:eastAsia="Times New Roman" w:hAnsi="Times New Roman" w:cs="Times New Roman"/>
          <w:sz w:val="24"/>
          <w:szCs w:val="24"/>
        </w:rPr>
        <w:t xml:space="preserve">sectoral </w:t>
      </w:r>
      <w:r w:rsidR="00D81370" w:rsidRPr="00FD2B9A">
        <w:rPr>
          <w:rFonts w:ascii="Times New Roman" w:eastAsia="Times New Roman" w:hAnsi="Times New Roman" w:cs="Times New Roman"/>
          <w:sz w:val="24"/>
          <w:szCs w:val="24"/>
        </w:rPr>
        <w:t xml:space="preserve">categories and </w:t>
      </w:r>
      <w:r w:rsidR="002A6395" w:rsidRPr="00FD2B9A">
        <w:rPr>
          <w:rFonts w:ascii="Times New Roman" w:eastAsia="Times New Roman" w:hAnsi="Times New Roman" w:cs="Times New Roman"/>
          <w:sz w:val="24"/>
          <w:szCs w:val="24"/>
        </w:rPr>
        <w:t xml:space="preserve">existing </w:t>
      </w:r>
      <w:r w:rsidR="00D81370" w:rsidRPr="00FD2B9A">
        <w:rPr>
          <w:rFonts w:ascii="Times New Roman" w:eastAsia="Times New Roman" w:hAnsi="Times New Roman" w:cs="Times New Roman"/>
          <w:sz w:val="24"/>
          <w:szCs w:val="24"/>
        </w:rPr>
        <w:t xml:space="preserve">adaptation and mitigation silos, </w:t>
      </w:r>
      <w:r w:rsidR="009F76F4">
        <w:rPr>
          <w:rFonts w:ascii="Times New Roman" w:eastAsia="Times New Roman" w:hAnsi="Times New Roman" w:cs="Times New Roman"/>
          <w:sz w:val="24"/>
          <w:szCs w:val="24"/>
        </w:rPr>
        <w:t>presenting</w:t>
      </w:r>
      <w:r w:rsidR="009F76F4" w:rsidRPr="00FD2B9A">
        <w:rPr>
          <w:rFonts w:ascii="Times New Roman" w:eastAsia="Times New Roman" w:hAnsi="Times New Roman" w:cs="Times New Roman"/>
          <w:sz w:val="24"/>
          <w:szCs w:val="24"/>
        </w:rPr>
        <w:t xml:space="preserve"> </w:t>
      </w:r>
      <w:r w:rsidR="00D81370" w:rsidRPr="00FD2B9A">
        <w:rPr>
          <w:rFonts w:ascii="Times New Roman" w:eastAsia="Times New Roman" w:hAnsi="Times New Roman" w:cs="Times New Roman"/>
          <w:sz w:val="24"/>
          <w:szCs w:val="24"/>
        </w:rPr>
        <w:t>n</w:t>
      </w:r>
      <w:r w:rsidR="003C32B1" w:rsidRPr="00FD2B9A">
        <w:rPr>
          <w:rFonts w:ascii="Times New Roman" w:eastAsia="Times New Roman" w:hAnsi="Times New Roman" w:cs="Times New Roman"/>
          <w:sz w:val="24"/>
          <w:szCs w:val="24"/>
        </w:rPr>
        <w:t>ovel</w:t>
      </w:r>
      <w:r w:rsidR="00B911B5" w:rsidRPr="00FD2B9A">
        <w:rPr>
          <w:rFonts w:ascii="Times New Roman" w:eastAsia="Times New Roman" w:hAnsi="Times New Roman" w:cs="Times New Roman"/>
          <w:sz w:val="24"/>
          <w:szCs w:val="24"/>
        </w:rPr>
        <w:t xml:space="preserve"> </w:t>
      </w:r>
      <w:r w:rsidR="00D81370" w:rsidRPr="00FD2B9A">
        <w:rPr>
          <w:rFonts w:ascii="Times New Roman" w:eastAsia="Times New Roman" w:hAnsi="Times New Roman" w:cs="Times New Roman"/>
          <w:sz w:val="24"/>
          <w:szCs w:val="24"/>
        </w:rPr>
        <w:t>ways of assessing</w:t>
      </w:r>
      <w:r w:rsidR="009F76F4">
        <w:rPr>
          <w:rFonts w:ascii="Times New Roman" w:eastAsia="Times New Roman" w:hAnsi="Times New Roman" w:cs="Times New Roman"/>
          <w:sz w:val="24"/>
          <w:szCs w:val="24"/>
        </w:rPr>
        <w:t xml:space="preserve"> and enabling </w:t>
      </w:r>
      <w:r w:rsidR="00D81370" w:rsidRPr="00FD2B9A">
        <w:rPr>
          <w:rFonts w:ascii="Times New Roman" w:eastAsia="Times New Roman" w:hAnsi="Times New Roman" w:cs="Times New Roman"/>
          <w:sz w:val="24"/>
          <w:szCs w:val="24"/>
        </w:rPr>
        <w:t xml:space="preserve">integrated </w:t>
      </w:r>
      <w:r w:rsidR="00613CA7" w:rsidRPr="00FD2B9A">
        <w:rPr>
          <w:rFonts w:ascii="Times New Roman" w:eastAsia="Times New Roman" w:hAnsi="Times New Roman" w:cs="Times New Roman"/>
          <w:sz w:val="24"/>
          <w:szCs w:val="24"/>
        </w:rPr>
        <w:t xml:space="preserve">climate change </w:t>
      </w:r>
      <w:r w:rsidR="00D81370" w:rsidRPr="00FD2B9A">
        <w:rPr>
          <w:rFonts w:ascii="Times New Roman" w:eastAsia="Times New Roman" w:hAnsi="Times New Roman" w:cs="Times New Roman"/>
          <w:sz w:val="24"/>
          <w:szCs w:val="24"/>
        </w:rPr>
        <w:t>solutions</w:t>
      </w:r>
      <w:r w:rsidR="002A6395" w:rsidRPr="00FD2B9A">
        <w:rPr>
          <w:rFonts w:ascii="Times New Roman" w:eastAsia="Times New Roman" w:hAnsi="Times New Roman" w:cs="Times New Roman"/>
          <w:sz w:val="24"/>
          <w:szCs w:val="24"/>
        </w:rPr>
        <w:t xml:space="preserve"> from production to consumption</w:t>
      </w:r>
      <w:r w:rsidR="005A1975" w:rsidRPr="00FD2B9A">
        <w:rPr>
          <w:rFonts w:ascii="Times New Roman" w:eastAsia="Times New Roman" w:hAnsi="Times New Roman" w:cs="Times New Roman"/>
          <w:sz w:val="24"/>
          <w:szCs w:val="24"/>
        </w:rPr>
        <w:t>.</w:t>
      </w:r>
      <w:r w:rsidR="00F70D6B" w:rsidRPr="00FD2B9A">
        <w:rPr>
          <w:rFonts w:ascii="Times New Roman" w:eastAsia="Times New Roman" w:hAnsi="Times New Roman" w:cs="Times New Roman"/>
          <w:sz w:val="24"/>
          <w:szCs w:val="24"/>
        </w:rPr>
        <w:t xml:space="preserve"> </w:t>
      </w:r>
    </w:p>
    <w:p w14:paraId="6A2227FA" w14:textId="77777777" w:rsidR="00A1074D" w:rsidRDefault="00A1074D" w:rsidP="00A1074D">
      <w:pPr>
        <w:jc w:val="both"/>
        <w:rPr>
          <w:rFonts w:ascii="Times New Roman" w:eastAsia="Times New Roman" w:hAnsi="Times New Roman" w:cs="Times New Roman"/>
          <w:b/>
          <w:sz w:val="24"/>
          <w:szCs w:val="24"/>
        </w:rPr>
      </w:pPr>
    </w:p>
    <w:p w14:paraId="1528F953" w14:textId="4374926D" w:rsidR="00783230" w:rsidRPr="00FD2B9A" w:rsidRDefault="00783230" w:rsidP="00A1074D">
      <w:pPr>
        <w:jc w:val="both"/>
        <w:rPr>
          <w:rFonts w:ascii="Times New Roman" w:eastAsia="Times New Roman" w:hAnsi="Times New Roman" w:cs="Times New Roman"/>
          <w:b/>
          <w:sz w:val="24"/>
          <w:szCs w:val="24"/>
        </w:rPr>
      </w:pPr>
      <w:r w:rsidRPr="00FD2B9A">
        <w:rPr>
          <w:rFonts w:ascii="Times New Roman" w:eastAsia="Times New Roman" w:hAnsi="Times New Roman" w:cs="Times New Roman"/>
          <w:b/>
          <w:sz w:val="24"/>
          <w:szCs w:val="24"/>
        </w:rPr>
        <w:t>Introduction</w:t>
      </w:r>
    </w:p>
    <w:p w14:paraId="4CDDF34E" w14:textId="77777777" w:rsidR="00A1074D" w:rsidRDefault="00A1074D" w:rsidP="00A1074D">
      <w:pPr>
        <w:jc w:val="both"/>
        <w:rPr>
          <w:rFonts w:ascii="Times New Roman" w:eastAsia="Times New Roman" w:hAnsi="Times New Roman" w:cs="Times New Roman"/>
          <w:sz w:val="24"/>
          <w:szCs w:val="24"/>
        </w:rPr>
      </w:pPr>
    </w:p>
    <w:p w14:paraId="2B31DBC0" w14:textId="31B6CCDC" w:rsidR="00AF784F" w:rsidRPr="00AF784F" w:rsidRDefault="00613CA7" w:rsidP="00A1074D">
      <w:pPr>
        <w:jc w:val="both"/>
        <w:rPr>
          <w:rFonts w:ascii="Times New Roman" w:eastAsia="Times New Roman" w:hAnsi="Times New Roman" w:cs="Times New Roman"/>
          <w:sz w:val="24"/>
          <w:szCs w:val="24"/>
        </w:rPr>
      </w:pPr>
      <w:r w:rsidRPr="00FD2B9A">
        <w:rPr>
          <w:rFonts w:ascii="Times New Roman" w:eastAsia="Times New Roman" w:hAnsi="Times New Roman" w:cs="Times New Roman"/>
          <w:sz w:val="24"/>
          <w:szCs w:val="24"/>
        </w:rPr>
        <w:t xml:space="preserve">In a </w:t>
      </w:r>
      <w:r w:rsidR="00FD330E">
        <w:rPr>
          <w:rFonts w:ascii="Times New Roman" w:eastAsia="Times New Roman" w:hAnsi="Times New Roman" w:cs="Times New Roman"/>
          <w:sz w:val="24"/>
          <w:szCs w:val="24"/>
        </w:rPr>
        <w:t>food system</w:t>
      </w:r>
      <w:r w:rsidR="004C320D" w:rsidRPr="00FD2B9A">
        <w:rPr>
          <w:rFonts w:ascii="Times New Roman" w:eastAsia="Times New Roman" w:hAnsi="Times New Roman" w:cs="Times New Roman"/>
          <w:sz w:val="24"/>
          <w:szCs w:val="24"/>
        </w:rPr>
        <w:t xml:space="preserve"> </w:t>
      </w:r>
      <w:r w:rsidR="00D81370" w:rsidRPr="00FD2B9A">
        <w:rPr>
          <w:rFonts w:ascii="Times New Roman" w:eastAsia="Times New Roman" w:hAnsi="Times New Roman" w:cs="Times New Roman"/>
          <w:sz w:val="24"/>
          <w:szCs w:val="24"/>
        </w:rPr>
        <w:t>approach</w:t>
      </w:r>
      <w:r w:rsidR="002F183D" w:rsidRPr="00E2406A">
        <w:rPr>
          <w:rFonts w:ascii="Times New Roman" w:eastAsia="Times New Roman" w:hAnsi="Times New Roman" w:cs="Times New Roman"/>
          <w:sz w:val="24"/>
          <w:szCs w:val="24"/>
        </w:rPr>
        <w:fldChar w:fldCharType="begin" w:fldLock="1"/>
      </w:r>
      <w:r w:rsidR="00FD330E">
        <w:rPr>
          <w:rFonts w:ascii="Times New Roman" w:eastAsia="Times New Roman" w:hAnsi="Times New Roman" w:cs="Times New Roman"/>
          <w:sz w:val="24"/>
          <w:szCs w:val="24"/>
        </w:rPr>
        <w:instrText>ADDIN CSL_CITATION { "citationItems" : [ { "id" : "ITEM-1", "itemData" : { "DOI" : "10.1016/J.GLOENVCHA.2007.09.002", "ISSN" : "0959-3780", "abstract" : "This paper outlines a framework for studying the multiple interactions of broadly defined food systems with global environmental change and evaluating the major societal outcomes affected by these interactions: food security, ecosystem services and social welfare. In building the framework the paper explores and synthesizes disparate literature on food systems food security and global environmental change, bridging social science and natural science perspectives. This collected evidence justifies a representation of food systems, which can be used to identify key processes and determinants of food security in a given place or time, particularly the impacts of environmental change. It also enables analysis of the feedbacks from food system outcomes to drivers of environmental and social change, as well as tradeoffs among the food system outcomes themselves. In food systems these tradeoffs are often between different scales or levels of decision-making or management, so solutions to manage them must be context-specific. With sufficient empirical evidence, the framework could be used to build a database of typologies of food system interactions useful for different management or analytical purposes.", "author" : [ { "dropping-particle" : "", "family" : "Ericksen", "given" : "Polly J.", "non-dropping-particle" : "", "parse-names" : false, "suffix" : "" } ], "container-title" : "Global Environmental Change", "id" : "ITEM-1", "issue" : "1", "issued" : { "date-parts" : [ [ "2008", "2", "1" ] ] }, "page" : "234-245", "publisher" : "Pergamon", "title" : "Conceptualizing food systems for global environmental change research", "type" : "article-journal", "volume" : "18" }, "uris" : [ "http://www.mendeley.com/documents/?uuid=32d84a37-91af-4572-9e4d-03554752b4cd", "http://www.mendeley.com/documents/?uuid=094718dc-4ce5-4d3e-97e2-8ba8d232639b" ] }, { "id" : "ITEM-2", "itemData" : { "author" : [ { "dropping-particle" : "", "family" : "Ingram", "given" : "John", "non-dropping-particle" : "", "parse-names" : false, "suffix" : "" } ], "container-title" : "Food Security", "id" : "ITEM-2", "issue" : "4", "issued" : { "date-parts" : [ [ "2011" ] ] }, "page" : "417-431", "publisher" : "Springer", "title" : "A food systems approach to researching food security and its interactions with global environmental change", "type" : "article-journal", "volume" : "3" }, "uris" : [ "http://www.mendeley.com/documents/?uuid=7690578f-8c24-4f3e-8862-b8dd7f64ed37" ] } ], "mendeley" : { "formattedCitation" : "&lt;sup&gt;1,2&lt;/sup&gt;", "plainTextFormattedCitation" : "1,2", "previouslyFormattedCitation" : "&lt;sup&gt;1,2&lt;/sup&gt;" }, "properties" : {  }, "schema" : "https://github.com/citation-style-language/schema/raw/master/csl-citation.json" }</w:instrText>
      </w:r>
      <w:r w:rsidR="002F183D" w:rsidRPr="00E2406A">
        <w:rPr>
          <w:rFonts w:ascii="Times New Roman" w:eastAsia="Times New Roman" w:hAnsi="Times New Roman" w:cs="Times New Roman"/>
          <w:sz w:val="24"/>
          <w:szCs w:val="24"/>
        </w:rPr>
        <w:fldChar w:fldCharType="separate"/>
      </w:r>
      <w:r w:rsidR="00FD330E" w:rsidRPr="00FD330E">
        <w:rPr>
          <w:rFonts w:ascii="Times New Roman" w:eastAsia="Times New Roman" w:hAnsi="Times New Roman" w:cs="Times New Roman"/>
          <w:noProof/>
          <w:sz w:val="24"/>
          <w:szCs w:val="24"/>
          <w:vertAlign w:val="superscript"/>
        </w:rPr>
        <w:t>1,2</w:t>
      </w:r>
      <w:r w:rsidR="002F183D" w:rsidRPr="00E2406A">
        <w:rPr>
          <w:rFonts w:ascii="Times New Roman" w:eastAsia="Times New Roman" w:hAnsi="Times New Roman" w:cs="Times New Roman"/>
          <w:sz w:val="24"/>
          <w:szCs w:val="24"/>
        </w:rPr>
        <w:fldChar w:fldCharType="end"/>
      </w:r>
      <w:r w:rsidRPr="00FD2B9A">
        <w:rPr>
          <w:rFonts w:ascii="Times New Roman" w:eastAsia="Times New Roman" w:hAnsi="Times New Roman" w:cs="Times New Roman"/>
          <w:sz w:val="24"/>
          <w:szCs w:val="24"/>
        </w:rPr>
        <w:t>, f</w:t>
      </w:r>
      <w:r w:rsidR="00AB3A87" w:rsidRPr="00FD2B9A">
        <w:rPr>
          <w:rFonts w:ascii="Times New Roman" w:eastAsia="Times New Roman" w:hAnsi="Times New Roman" w:cs="Times New Roman"/>
          <w:sz w:val="24"/>
          <w:szCs w:val="24"/>
        </w:rPr>
        <w:t>ood production</w:t>
      </w:r>
      <w:r w:rsidR="00D81370" w:rsidRPr="00FD2B9A">
        <w:rPr>
          <w:rFonts w:ascii="Times New Roman" w:eastAsia="Times New Roman" w:hAnsi="Times New Roman" w:cs="Times New Roman"/>
          <w:sz w:val="24"/>
          <w:szCs w:val="24"/>
        </w:rPr>
        <w:t>, supply chain</w:t>
      </w:r>
      <w:r w:rsidR="00FD054E" w:rsidRPr="00FD2B9A">
        <w:rPr>
          <w:rFonts w:ascii="Times New Roman" w:eastAsia="Times New Roman" w:hAnsi="Times New Roman" w:cs="Times New Roman"/>
          <w:sz w:val="24"/>
          <w:szCs w:val="24"/>
        </w:rPr>
        <w:t>,</w:t>
      </w:r>
      <w:r w:rsidR="00D81370" w:rsidRPr="00FD2B9A">
        <w:rPr>
          <w:rFonts w:ascii="Times New Roman" w:eastAsia="Times New Roman" w:hAnsi="Times New Roman" w:cs="Times New Roman"/>
          <w:sz w:val="24"/>
          <w:szCs w:val="24"/>
        </w:rPr>
        <w:t xml:space="preserve"> and consumption</w:t>
      </w:r>
      <w:r w:rsidR="00880EF8" w:rsidRPr="00FD2B9A">
        <w:rPr>
          <w:rFonts w:ascii="Times New Roman" w:eastAsia="Times New Roman" w:hAnsi="Times New Roman" w:cs="Times New Roman"/>
          <w:sz w:val="24"/>
          <w:szCs w:val="24"/>
        </w:rPr>
        <w:t xml:space="preserve"> activities </w:t>
      </w:r>
      <w:r w:rsidR="002016E3" w:rsidRPr="00FD2B9A">
        <w:rPr>
          <w:rFonts w:ascii="Times New Roman" w:eastAsia="Times New Roman" w:hAnsi="Times New Roman" w:cs="Times New Roman"/>
          <w:sz w:val="24"/>
          <w:szCs w:val="24"/>
        </w:rPr>
        <w:t xml:space="preserve">are conceptualized as </w:t>
      </w:r>
      <w:r w:rsidR="004C320D" w:rsidRPr="00FD2B9A">
        <w:rPr>
          <w:rFonts w:ascii="Times New Roman" w:eastAsia="Times New Roman" w:hAnsi="Times New Roman" w:cs="Times New Roman"/>
          <w:sz w:val="24"/>
          <w:szCs w:val="24"/>
        </w:rPr>
        <w:t>a</w:t>
      </w:r>
      <w:r w:rsidR="00880EF8" w:rsidRPr="00FD2B9A">
        <w:rPr>
          <w:rFonts w:ascii="Times New Roman" w:eastAsia="Times New Roman" w:hAnsi="Times New Roman" w:cs="Times New Roman"/>
          <w:sz w:val="24"/>
          <w:szCs w:val="24"/>
        </w:rPr>
        <w:t xml:space="preserve"> unified </w:t>
      </w:r>
      <w:r w:rsidR="004C320D" w:rsidRPr="00FD2B9A">
        <w:rPr>
          <w:rFonts w:ascii="Times New Roman" w:eastAsia="Times New Roman" w:hAnsi="Times New Roman" w:cs="Times New Roman"/>
          <w:sz w:val="24"/>
          <w:szCs w:val="24"/>
        </w:rPr>
        <w:t>whole</w:t>
      </w:r>
      <w:r w:rsidR="00880EF8" w:rsidRPr="00FD2B9A">
        <w:rPr>
          <w:rFonts w:ascii="Times New Roman" w:eastAsia="Times New Roman" w:hAnsi="Times New Roman" w:cs="Times New Roman"/>
          <w:sz w:val="24"/>
          <w:szCs w:val="24"/>
        </w:rPr>
        <w:t xml:space="preserve"> with multiple and complex interactions</w:t>
      </w:r>
      <w:r w:rsidR="003D420A" w:rsidRPr="00FD2B9A">
        <w:rPr>
          <w:rFonts w:ascii="Times New Roman" w:eastAsia="Times New Roman" w:hAnsi="Times New Roman" w:cs="Times New Roman"/>
          <w:sz w:val="24"/>
          <w:szCs w:val="24"/>
        </w:rPr>
        <w:t xml:space="preserve"> and outcomes</w:t>
      </w:r>
      <w:r w:rsidRPr="00E2406A">
        <w:rPr>
          <w:rFonts w:ascii="Times New Roman" w:eastAsia="Times New Roman" w:hAnsi="Times New Roman" w:cs="Times New Roman"/>
          <w:sz w:val="24"/>
          <w:szCs w:val="24"/>
        </w:rPr>
        <w:fldChar w:fldCharType="begin" w:fldLock="1"/>
      </w:r>
      <w:r w:rsidR="00FD330E">
        <w:rPr>
          <w:rFonts w:ascii="Times New Roman" w:eastAsia="Times New Roman" w:hAnsi="Times New Roman" w:cs="Times New Roman"/>
          <w:sz w:val="24"/>
          <w:szCs w:val="24"/>
        </w:rPr>
        <w:instrText>ADDIN CSL_CITATION { "citationItems" : [ { "id" : "ITEM-1", "itemData" : { "author" : [ { "dropping-particle" : "", "family" : "Mbow", "given" : "Cheikh", "non-dropping-particle" : "", "parse-names" : false, "suffix" : "" }, { "dropping-particle" : "", "family" : "Rosenzweig", "given" : "Cynthia", "non-dropping-particle" : "", "parse-names" : false, "suffix" : "" }, { "dropping-particle" : "", "family" : "Barioni", "given" : "Luis G.", "non-dropping-particle" : "", "parse-names" : false, "suffix" : "" }, { "dropping-particle" : "", "family" : "Benton", "given" : "Tim G.", "non-dropping-particle" : "", "parse-names" : false, "suffix" : "" }, { "dropping-particle" : "", "family" : "Herrero", "given" : "Mario", "non-dropping-particle" : "", "parse-names" : false, "suffix" : "" }, { "dropping-particle" : "", "family" : "Krishnapillai", "given" : "Murukesan", "non-dropping-particle" : "", "parse-names" : false, "suffix" : "" }, { "dropping-particle" : "", "family" : "Liwenga", "given" : "Emma", "non-dropping-particle" : "", "parse-names" : false, "suffix" : "" }, { "dropping-particle" : "", "family" : "Pradhan", "given" : "Prajal", "non-dropping-particle" : "", "parse-names" : false, "suffix" : "" }, { "dropping-particle" : "", "family" : "Rivera-Ferre", "given" : "Marta G.", "non-dropping-particle" : "", "parse-names" : false, "suffix" : "" }, { "dropping-particle" : "", "family" : "Sapkota", "given" : "Tek", "non-dropping-particle" : "", "parse-names" : false, "suffix" : "" }, { "dropping-particle" : "", "family" : "Tubiello", "given" : "Francesco N.", "non-dropping-particle" : "", "parse-names" : false, "suffix" : "" }, { "dropping-particle" : "", "family" : "Xu", "given" : "Yinlong", "non-dropping-particle" : "", "parse-names" : false, "suffix" : "" } ], "chapter-number" : "5", "container-title" : "Climate Change and Land an IPCC special report on climate change, desertification, land degradation, sustainable land management, food security, and greenhouse gas fluxes in terrestrial ecosystems", "id" : "ITEM-1", "issued" : { "date-parts" : [ [ "2019" ] ] }, "page" : "114 pp", "title" : "Food Security", "type" : "chapter" }, "uris" : [ "http://www.mendeley.com/documents/?uuid=88fc104a-7d83-4be4-903e-371c8228ecaf" ] } ], "mendeley" : { "formattedCitation" : "&lt;sup&gt;3&lt;/sup&gt;", "plainTextFormattedCitation" : "3", "previouslyFormattedCitation" : "&lt;sup&gt;3&lt;/sup&gt;" }, "properties" : {  }, "schema" : "https://github.com/citation-style-language/schema/raw/master/csl-citation.json" }</w:instrText>
      </w:r>
      <w:r w:rsidRPr="00E2406A">
        <w:rPr>
          <w:rFonts w:ascii="Times New Roman" w:eastAsia="Times New Roman" w:hAnsi="Times New Roman" w:cs="Times New Roman"/>
          <w:sz w:val="24"/>
          <w:szCs w:val="24"/>
        </w:rPr>
        <w:fldChar w:fldCharType="separate"/>
      </w:r>
      <w:r w:rsidR="00FD330E" w:rsidRPr="00FD330E">
        <w:rPr>
          <w:rFonts w:ascii="Times New Roman" w:eastAsia="Times New Roman" w:hAnsi="Times New Roman" w:cs="Times New Roman"/>
          <w:noProof/>
          <w:sz w:val="24"/>
          <w:szCs w:val="24"/>
          <w:vertAlign w:val="superscript"/>
        </w:rPr>
        <w:t>3</w:t>
      </w:r>
      <w:r w:rsidRPr="00E2406A">
        <w:rPr>
          <w:rFonts w:ascii="Times New Roman" w:eastAsia="Times New Roman" w:hAnsi="Times New Roman" w:cs="Times New Roman"/>
          <w:sz w:val="24"/>
          <w:szCs w:val="24"/>
        </w:rPr>
        <w:fldChar w:fldCharType="end"/>
      </w:r>
      <w:r w:rsidR="00783230" w:rsidRPr="00FD2B9A">
        <w:rPr>
          <w:rFonts w:ascii="Times New Roman" w:eastAsia="Times New Roman" w:hAnsi="Times New Roman" w:cs="Times New Roman"/>
          <w:sz w:val="24"/>
          <w:szCs w:val="24"/>
        </w:rPr>
        <w:t xml:space="preserve"> (Fig. 1)</w:t>
      </w:r>
      <w:r w:rsidR="00D81370" w:rsidRPr="00FD2B9A">
        <w:rPr>
          <w:rFonts w:ascii="Times New Roman" w:eastAsia="Times New Roman" w:hAnsi="Times New Roman" w:cs="Times New Roman"/>
          <w:sz w:val="24"/>
          <w:szCs w:val="24"/>
        </w:rPr>
        <w:t xml:space="preserve">. </w:t>
      </w:r>
      <w:r w:rsidR="00AF784F" w:rsidRPr="00AF784F">
        <w:rPr>
          <w:rFonts w:ascii="Times New Roman" w:eastAsia="Times New Roman" w:hAnsi="Times New Roman" w:cs="Times New Roman"/>
          <w:sz w:val="24"/>
          <w:szCs w:val="24"/>
        </w:rPr>
        <w:t>The ne</w:t>
      </w:r>
      <w:r w:rsidR="00AF784F">
        <w:rPr>
          <w:rFonts w:ascii="Times New Roman" w:eastAsia="Times New Roman" w:hAnsi="Times New Roman" w:cs="Times New Roman"/>
          <w:sz w:val="24"/>
          <w:szCs w:val="24"/>
        </w:rPr>
        <w:t xml:space="preserve">w global food systems approach </w:t>
      </w:r>
      <w:r w:rsidR="00AF784F" w:rsidRPr="00AF784F">
        <w:rPr>
          <w:rFonts w:ascii="Times New Roman" w:eastAsia="Times New Roman" w:hAnsi="Times New Roman" w:cs="Times New Roman"/>
          <w:sz w:val="24"/>
          <w:szCs w:val="24"/>
        </w:rPr>
        <w:t>enables several important changes in the way climate change</w:t>
      </w:r>
      <w:r w:rsidR="00AF784F">
        <w:rPr>
          <w:rFonts w:ascii="Times New Roman" w:eastAsia="Times New Roman" w:hAnsi="Times New Roman" w:cs="Times New Roman"/>
          <w:sz w:val="24"/>
          <w:szCs w:val="24"/>
        </w:rPr>
        <w:t xml:space="preserve"> is addressed </w:t>
      </w:r>
      <w:r w:rsidR="00AF784F" w:rsidRPr="00AF784F">
        <w:rPr>
          <w:rFonts w:ascii="Times New Roman" w:eastAsia="Times New Roman" w:hAnsi="Times New Roman" w:cs="Times New Roman"/>
          <w:sz w:val="24"/>
          <w:szCs w:val="24"/>
        </w:rPr>
        <w:t>by major assessments and monitoring activities such as the IPCC</w:t>
      </w:r>
      <w:r w:rsidR="00AF784F">
        <w:rPr>
          <w:rFonts w:ascii="Times New Roman" w:eastAsia="Times New Roman" w:hAnsi="Times New Roman" w:cs="Times New Roman"/>
          <w:sz w:val="24"/>
          <w:szCs w:val="24"/>
        </w:rPr>
        <w:fldChar w:fldCharType="begin" w:fldLock="1"/>
      </w:r>
      <w:r w:rsidR="00AF784F">
        <w:rPr>
          <w:rFonts w:ascii="Times New Roman" w:eastAsia="Times New Roman" w:hAnsi="Times New Roman" w:cs="Times New Roman"/>
          <w:sz w:val="24"/>
          <w:szCs w:val="24"/>
        </w:rPr>
        <w:instrText>ADDIN CSL_CITATION { "citationItems" : [ { "id" : "ITEM-1", "itemData" : { "author" : [ { "dropping-particle" : "", "family" : "Mbow", "given" : "Cheikh", "non-dropping-particle" : "", "parse-names" : false, "suffix" : "" }, { "dropping-particle" : "", "family" : "Rosenzweig", "given" : "Cynthia", "non-dropping-particle" : "", "parse-names" : false, "suffix" : "" }, { "dropping-particle" : "", "family" : "Barioni", "given" : "Luis G.", "non-dropping-particle" : "", "parse-names" : false, "suffix" : "" }, { "dropping-particle" : "", "family" : "Benton", "given" : "Tim G.", "non-dropping-particle" : "", "parse-names" : false, "suffix" : "" }, { "dropping-particle" : "", "family" : "Herrero", "given" : "Mario", "non-dropping-particle" : "", "parse-names" : false, "suffix" : "" }, { "dropping-particle" : "", "family" : "Krishnapillai", "given" : "Murukesan", "non-dropping-particle" : "", "parse-names" : false, "suffix" : "" }, { "dropping-particle" : "", "family" : "Liwenga", "given" : "Emma", "non-dropping-particle" : "", "parse-names" : false, "suffix" : "" }, { "dropping-particle" : "", "family" : "Pradhan", "given" : "Prajal", "non-dropping-particle" : "", "parse-names" : false, "suffix" : "" }, { "dropping-particle" : "", "family" : "Rivera-Ferre", "given" : "Marta G.", "non-dropping-particle" : "", "parse-names" : false, "suffix" : "" }, { "dropping-particle" : "", "family" : "Sapkota", "given" : "Tek", "non-dropping-particle" : "", "parse-names" : false, "suffix" : "" }, { "dropping-particle" : "", "family" : "Tubiello", "given" : "Francesco N.", "non-dropping-particle" : "", "parse-names" : false, "suffix" : "" }, { "dropping-particle" : "", "family" : "Xu", "given" : "Yinlong", "non-dropping-particle" : "", "parse-names" : false, "suffix" : "" } ], "chapter-number" : "5", "container-title" : "Climate Change and Land an IPCC special report on climate change, desertification, land degradation, sustainable land management, food security, and greenhouse gas fluxes in terrestrial ecosystems", "id" : "ITEM-1", "issued" : { "date-parts" : [ [ "2019" ] ] }, "page" : "114 pp", "title" : "Food Security", "type" : "chapter" }, "uris" : [ "http://www.mendeley.com/documents/?uuid=88fc104a-7d83-4be4-903e-371c8228ecaf" ] }, { "id" : "ITEM-2", "itemData" : { "DOI" : "10.1111/j.1728-4457.2009.00312.x", "ISBN" : "9781107641655", "ISSN" : "00987921", "PMID" : "19312724", "abstract" : "Many definitions of food security exist, and these have been the subject of much debate. As early as 1992, Maxwell and Smith (1992) reviewed more than 180 items discussing concepts and definitions, and more definitions have been formulated since (DEFRA, 2006). Whereas many earlier definitions centered on food production, more recent definitions highlight access to food, in keeping with the 1996 World Food Summit definition (FAO, 1996) that food security is met when \u201call people, at all times, have physical and economic access to sufficient, safe, and nutritious food to meet their dietary needs and food preferences for an active and healthy life.\u201d Worldwide attention on food access was given impetus by the food \u201cprice spike\u201d in 2007\u20132008, triggered by a complex set of long- and short-term factors (FAO, 2009b; von Braun and Torero, 2009). FAO concluded, \u201cprovisional estimates show that, in 2007, 75 million more people were added to the total number of undernourished relative to 2003\u201305\u201d (FAO, 2008); this is arguably a low-end estimate (Headey and Fan, 2010). More than enough food is currently produced per capita to feed the global population, yet about 870 million people remained hungry in the period from 2010 to 2012 (FAO et al., 2012). The questions for this chapter are how far climate and its change affect current food production systems and food security and the extent to which they will do so in the future (Figure 7-1).", "author" : [ { "dropping-particle" : "", "family" : "Porter", "given" : "John R.", "non-dropping-particle" : "", "parse-names" : false, "suffix" : "" }, { "dropping-particle" : "", "family" : "Xie", "given" : "Liyong", "non-dropping-particle" : "", "parse-names" : false, "suffix" : "" }, { "dropping-particle" : "", "family" : "Challinor", "given" : "Andrew J", "non-dropping-particle" : "", "parse-names" : false, "suffix" : "" }, { "dropping-particle" : "", "family" : "Cochrane", "given" : "Kevern", "non-dropping-particle" : "", "parse-names" : false, "suffix" : "" }, { "dropping-particle" : "", "family" : "Howden", "given" : "S. Mark", "non-dropping-particle" : "", "parse-names" : false, "suffix" : "" }, { "dropping-particle" : "", "family" : "Iqbal", "given" : "Muhammad Mohsin", "non-dropping-particle" : "", "parse-names" : false, "suffix" : "" }, { "dropping-particle" : "", "family" : "Lobell", "given" : "David B.", "non-dropping-particle" : "", "parse-names" : false, "suffix" : "" }, { "dropping-particle" : "", "family" : "Travasso", "given" : "Maria Isabel", "non-dropping-particle" : "", "parse-names" : false, "suffix" : "" } ], "container-title" : "Climate Change 2014: Impacts, Adaptation, and Vulnerability. Part A: Global and Sectoral Aspects. Contribution of Working Group II to the Fifth Assessment Report of the Intergovernmental Panel on Climate Change", "id" : "ITEM-2", "issued" : { "date-parts" : [ [ "2014" ] ] }, "page" : "485-533", "title" : "Food security and food production systems", "type" : "article-journal", "volume" : "2" }, "uris" : [ "http://www.mendeley.com/documents/?uuid=f9c4952d-779b-4e47-a191-ea8bfca47159" ] } ], "mendeley" : { "formattedCitation" : "&lt;sup&gt;3,4&lt;/sup&gt;", "plainTextFormattedCitation" : "3,4", "previouslyFormattedCitation" : "&lt;sup&gt;3,4&lt;/sup&gt;" }, "properties" : {  }, "schema" : "https://github.com/citation-style-language/schema/raw/master/csl-citation.json" }</w:instrText>
      </w:r>
      <w:r w:rsidR="00AF784F">
        <w:rPr>
          <w:rFonts w:ascii="Times New Roman" w:eastAsia="Times New Roman" w:hAnsi="Times New Roman" w:cs="Times New Roman"/>
          <w:sz w:val="24"/>
          <w:szCs w:val="24"/>
        </w:rPr>
        <w:fldChar w:fldCharType="separate"/>
      </w:r>
      <w:r w:rsidR="00AF784F" w:rsidRPr="00AF784F">
        <w:rPr>
          <w:rFonts w:ascii="Times New Roman" w:eastAsia="Times New Roman" w:hAnsi="Times New Roman" w:cs="Times New Roman"/>
          <w:noProof/>
          <w:sz w:val="24"/>
          <w:szCs w:val="24"/>
          <w:vertAlign w:val="superscript"/>
        </w:rPr>
        <w:t>3,4</w:t>
      </w:r>
      <w:r w:rsidR="00AF784F">
        <w:rPr>
          <w:rFonts w:ascii="Times New Roman" w:eastAsia="Times New Roman" w:hAnsi="Times New Roman" w:cs="Times New Roman"/>
          <w:sz w:val="24"/>
          <w:szCs w:val="24"/>
        </w:rPr>
        <w:fldChar w:fldCharType="end"/>
      </w:r>
      <w:r w:rsidR="00AF784F" w:rsidRPr="00AF784F">
        <w:rPr>
          <w:rFonts w:ascii="Times New Roman" w:eastAsia="Times New Roman" w:hAnsi="Times New Roman" w:cs="Times New Roman"/>
          <w:sz w:val="24"/>
          <w:szCs w:val="24"/>
        </w:rPr>
        <w:t xml:space="preserve"> and the UNFCCC</w:t>
      </w:r>
      <w:r w:rsidR="00AF784F">
        <w:rPr>
          <w:rFonts w:ascii="Times New Roman" w:eastAsia="Times New Roman" w:hAnsi="Times New Roman" w:cs="Times New Roman"/>
          <w:sz w:val="24"/>
          <w:szCs w:val="24"/>
        </w:rPr>
        <w:fldChar w:fldCharType="begin" w:fldLock="1"/>
      </w:r>
      <w:r w:rsidR="00AF784F">
        <w:rPr>
          <w:rFonts w:ascii="Times New Roman" w:eastAsia="Times New Roman" w:hAnsi="Times New Roman" w:cs="Times New Roman"/>
          <w:sz w:val="24"/>
          <w:szCs w:val="24"/>
        </w:rPr>
        <w:instrText>ADDIN CSL_CITATION { "citationItems" : [ { "id" : "ITEM-1", "itemData" : { "URL" : "http://unfccc.int/paris_agreement/items/9485.php", "accessed" : { "date-parts" : [ [ "2017", "12", "20" ] ] }, "author" : [ { "dropping-particle" : "", "family" : "UNFCCC", "given" : "", "non-dropping-particle" : "", "parse-names" : false, "suffix" : "" } ], "id" : "ITEM-1", "issued" : { "date-parts" : [ [ "2015" ] ] }, "title" : "The Paris Agreement", "type" : "webpage" }, "uris" : [ "http://www.mendeley.com/documents/?uuid=0eac34ce-69e0-4bf7-9348-c4ccd7b2cea2" ] }, { "id" : "ITEM-2", "itemData" : { "URL" : "https://unfccc.int/process-and-meetings/transparency-and-reporting/reporting-and-review-under-the-convention/greenhouse-gas-inventories-annex-i-parties/national-inventory-submissions-2019", "author" : [ { "dropping-particle" : "", "family" : "UNFCCC", "given" : "", "non-dropping-particle" : "", "parse-names" : false, "suffix" : "" } ], "id" : "ITEM-2", "issued" : { "date-parts" : [ [ "2019" ] ] }, "title" : "National Inventory Submissions 2019", "type" : "webpage" }, "uris" : [ "http://www.mendeley.com/documents/?uuid=2c2270e7-3e6c-4803-be12-a7b65da0fc2c" ] } ], "mendeley" : { "formattedCitation" : "&lt;sup&gt;5,6&lt;/sup&gt;", "plainTextFormattedCitation" : "5,6", "previouslyFormattedCitation" : "&lt;sup&gt;5,6&lt;/sup&gt;" }, "properties" : {  }, "schema" : "https://github.com/citation-style-language/schema/raw/master/csl-citation.json" }</w:instrText>
      </w:r>
      <w:r w:rsidR="00AF784F">
        <w:rPr>
          <w:rFonts w:ascii="Times New Roman" w:eastAsia="Times New Roman" w:hAnsi="Times New Roman" w:cs="Times New Roman"/>
          <w:sz w:val="24"/>
          <w:szCs w:val="24"/>
        </w:rPr>
        <w:fldChar w:fldCharType="separate"/>
      </w:r>
      <w:r w:rsidR="00AF784F" w:rsidRPr="00AF784F">
        <w:rPr>
          <w:rFonts w:ascii="Times New Roman" w:eastAsia="Times New Roman" w:hAnsi="Times New Roman" w:cs="Times New Roman"/>
          <w:noProof/>
          <w:sz w:val="24"/>
          <w:szCs w:val="24"/>
          <w:vertAlign w:val="superscript"/>
        </w:rPr>
        <w:t>5,6</w:t>
      </w:r>
      <w:r w:rsidR="00AF784F">
        <w:rPr>
          <w:rFonts w:ascii="Times New Roman" w:eastAsia="Times New Roman" w:hAnsi="Times New Roman" w:cs="Times New Roman"/>
          <w:sz w:val="24"/>
          <w:szCs w:val="24"/>
        </w:rPr>
        <w:fldChar w:fldCharType="end"/>
      </w:r>
      <w:r w:rsidR="00AF784F" w:rsidRPr="00AF784F">
        <w:rPr>
          <w:rFonts w:ascii="Times New Roman" w:eastAsia="Times New Roman" w:hAnsi="Times New Roman" w:cs="Times New Roman"/>
          <w:sz w:val="24"/>
          <w:szCs w:val="24"/>
        </w:rPr>
        <w:t>.</w:t>
      </w:r>
    </w:p>
    <w:p w14:paraId="32C82A18" w14:textId="77777777" w:rsidR="00AF784F" w:rsidRPr="00AF784F" w:rsidRDefault="00AF784F" w:rsidP="00A1074D">
      <w:pPr>
        <w:jc w:val="both"/>
        <w:rPr>
          <w:rFonts w:ascii="Times New Roman" w:eastAsia="Times New Roman" w:hAnsi="Times New Roman" w:cs="Times New Roman"/>
          <w:sz w:val="24"/>
          <w:szCs w:val="24"/>
        </w:rPr>
      </w:pPr>
    </w:p>
    <w:p w14:paraId="4403B049" w14:textId="77777777" w:rsidR="00AF784F" w:rsidRPr="00AF784F" w:rsidRDefault="00AF784F" w:rsidP="00A1074D">
      <w:pPr>
        <w:jc w:val="both"/>
        <w:rPr>
          <w:rFonts w:ascii="Times New Roman" w:eastAsia="Times New Roman" w:hAnsi="Times New Roman" w:cs="Times New Roman"/>
          <w:sz w:val="24"/>
          <w:szCs w:val="24"/>
        </w:rPr>
      </w:pPr>
      <w:r w:rsidRPr="00AF784F">
        <w:rPr>
          <w:rFonts w:ascii="Times New Roman" w:eastAsia="Times New Roman" w:hAnsi="Times New Roman" w:cs="Times New Roman"/>
          <w:sz w:val="24"/>
          <w:szCs w:val="24"/>
        </w:rPr>
        <w:t>First, it liberates agriculture from the AFOLU category of emissions inventories so that the full measure of the food system's contributions to total anthropogenic GHG emissions can be estimated. This paper estimates that this contribution is a considerable 21-37% of total human-</w:t>
      </w:r>
      <w:r w:rsidRPr="00AF784F">
        <w:rPr>
          <w:rFonts w:ascii="Times New Roman" w:eastAsia="Times New Roman" w:hAnsi="Times New Roman" w:cs="Times New Roman"/>
          <w:sz w:val="24"/>
          <w:szCs w:val="24"/>
        </w:rPr>
        <w:lastRenderedPageBreak/>
        <w:t>caused emissions. This then provides a much clearer and broader motivation for development of response options across an expanded set of actors.</w:t>
      </w:r>
    </w:p>
    <w:p w14:paraId="5C8ECAFE" w14:textId="77777777" w:rsidR="00AF784F" w:rsidRPr="00AF784F" w:rsidRDefault="00AF784F" w:rsidP="00A1074D">
      <w:pPr>
        <w:jc w:val="both"/>
        <w:rPr>
          <w:rFonts w:ascii="Times New Roman" w:eastAsia="Times New Roman" w:hAnsi="Times New Roman" w:cs="Times New Roman"/>
          <w:sz w:val="24"/>
          <w:szCs w:val="24"/>
        </w:rPr>
      </w:pPr>
    </w:p>
    <w:p w14:paraId="6D0E5062" w14:textId="4A9BA876" w:rsidR="00AF784F" w:rsidRPr="00AF784F" w:rsidRDefault="00CB3426" w:rsidP="00A107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w:t>
      </w:r>
      <w:r w:rsidR="00AF784F" w:rsidRPr="00AF784F">
        <w:rPr>
          <w:rFonts w:ascii="Times New Roman" w:eastAsia="Times New Roman" w:hAnsi="Times New Roman" w:cs="Times New Roman"/>
          <w:sz w:val="24"/>
          <w:szCs w:val="24"/>
        </w:rPr>
        <w:t>from this, the global food systems approach facilitates the scaling up of integrated adaptation and mitigation policies. Such integrated policies can take both supply-side (i.e., in crop and livestock production) and demand side (i.e., dietary change) response strategies into account. Reducing food loss and waste from across the entire food system can now be considered as well.</w:t>
      </w:r>
    </w:p>
    <w:p w14:paraId="592E9ED6" w14:textId="77777777" w:rsidR="00AF784F" w:rsidRPr="00AF784F" w:rsidRDefault="00AF784F" w:rsidP="00A1074D">
      <w:pPr>
        <w:jc w:val="both"/>
        <w:rPr>
          <w:rFonts w:ascii="Times New Roman" w:eastAsia="Times New Roman" w:hAnsi="Times New Roman" w:cs="Times New Roman"/>
          <w:sz w:val="24"/>
          <w:szCs w:val="24"/>
        </w:rPr>
      </w:pPr>
    </w:p>
    <w:p w14:paraId="6C904C7C" w14:textId="3C15BB8D" w:rsidR="00AF784F" w:rsidRPr="00AF784F" w:rsidRDefault="00AF784F" w:rsidP="00A1074D">
      <w:pPr>
        <w:jc w:val="both"/>
        <w:rPr>
          <w:rFonts w:ascii="Times New Roman" w:eastAsia="Times New Roman" w:hAnsi="Times New Roman" w:cs="Times New Roman"/>
          <w:sz w:val="24"/>
          <w:szCs w:val="24"/>
        </w:rPr>
      </w:pPr>
      <w:r w:rsidRPr="00AF784F">
        <w:rPr>
          <w:rFonts w:ascii="Times New Roman" w:eastAsia="Times New Roman" w:hAnsi="Times New Roman" w:cs="Times New Roman"/>
          <w:sz w:val="24"/>
          <w:szCs w:val="24"/>
        </w:rPr>
        <w:t xml:space="preserve">Further, the global food system approach is important to proposing potential ways to address </w:t>
      </w:r>
      <w:r w:rsidR="00CB3426">
        <w:rPr>
          <w:rFonts w:ascii="Times New Roman" w:eastAsia="Times New Roman" w:hAnsi="Times New Roman" w:cs="Times New Roman"/>
          <w:sz w:val="24"/>
          <w:szCs w:val="24"/>
        </w:rPr>
        <w:t xml:space="preserve">synergies and trade-offs, such as </w:t>
      </w:r>
      <w:r w:rsidRPr="00AF784F">
        <w:rPr>
          <w:rFonts w:ascii="Times New Roman" w:eastAsia="Times New Roman" w:hAnsi="Times New Roman" w:cs="Times New Roman"/>
          <w:sz w:val="24"/>
          <w:szCs w:val="24"/>
        </w:rPr>
        <w:t>competition between land for bioenergy and food security. This involves the potential for dietary change and reduction in food loss and waste to have a 'land-sparing' effect that enables both food production and mitigation activities to proceed.</w:t>
      </w:r>
    </w:p>
    <w:p w14:paraId="34A8A3FC" w14:textId="3BE0CAF3" w:rsidR="0062371E" w:rsidRPr="00FD2B9A" w:rsidRDefault="0062371E" w:rsidP="00A1074D">
      <w:pPr>
        <w:rPr>
          <w:rFonts w:ascii="Times New Roman" w:eastAsia="Times New Roman" w:hAnsi="Times New Roman" w:cs="Times New Roman"/>
          <w:sz w:val="24"/>
          <w:szCs w:val="24"/>
        </w:rPr>
      </w:pPr>
    </w:p>
    <w:p w14:paraId="6B2FA175" w14:textId="479C87A0" w:rsidR="0062371E" w:rsidRPr="00FD2B9A" w:rsidRDefault="00200AEF" w:rsidP="0062371E">
      <w:pPr>
        <w:spacing w:before="100" w:beforeAutospacing="1" w:after="100" w:afterAutospacing="1"/>
        <w:jc w:val="center"/>
        <w:rPr>
          <w:rFonts w:ascii="Times New Roman" w:eastAsia="Times New Roman" w:hAnsi="Times New Roman" w:cs="Times New Roman"/>
          <w:sz w:val="24"/>
          <w:szCs w:val="24"/>
        </w:rPr>
      </w:pPr>
      <w:r w:rsidRPr="00200AEF">
        <w:rPr>
          <w:rFonts w:ascii="Times New Roman" w:eastAsia="Times New Roman" w:hAnsi="Times New Roman" w:cs="Times New Roman"/>
          <w:noProof/>
          <w:sz w:val="24"/>
          <w:szCs w:val="24"/>
          <w:lang w:val="en-GB" w:eastAsia="en-GB"/>
        </w:rPr>
        <w:drawing>
          <wp:inline distT="0" distB="0" distL="0" distR="0" wp14:anchorId="59379125" wp14:editId="44875231">
            <wp:extent cx="3194050" cy="3194050"/>
            <wp:effectExtent l="0" t="0" r="6350" b="6350"/>
            <wp:docPr id="1" name="Picture 1" descr="C:\Users\emencosc\Documents\Work\2. Cynthia - Erik\AgMIP\Nature SRCCL paper\Nature Food\Food Systems and outcomes Figure_Color_12.2.19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encosc\Documents\Work\2. Cynthia - Erik\AgMIP\Nature SRCCL paper\Nature Food\Food Systems and outcomes Figure_Color_12.2.19_v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4050" cy="3194050"/>
                    </a:xfrm>
                    <a:prstGeom prst="rect">
                      <a:avLst/>
                    </a:prstGeom>
                    <a:noFill/>
                    <a:ln>
                      <a:noFill/>
                    </a:ln>
                  </pic:spPr>
                </pic:pic>
              </a:graphicData>
            </a:graphic>
          </wp:inline>
        </w:drawing>
      </w:r>
    </w:p>
    <w:p w14:paraId="0B838E41" w14:textId="2354EF51" w:rsidR="00613CA7" w:rsidRPr="00E2406A" w:rsidRDefault="00613CA7" w:rsidP="00085B04">
      <w:pPr>
        <w:spacing w:before="100" w:beforeAutospacing="1" w:after="100" w:afterAutospacing="1"/>
        <w:jc w:val="both"/>
        <w:rPr>
          <w:rFonts w:ascii="Times New Roman" w:eastAsia="Times New Roman" w:hAnsi="Times New Roman" w:cs="Times New Roman"/>
          <w:b/>
          <w:sz w:val="20"/>
          <w:szCs w:val="20"/>
        </w:rPr>
      </w:pPr>
      <w:r w:rsidRPr="00E2406A">
        <w:rPr>
          <w:rFonts w:ascii="Times New Roman" w:eastAsia="Times New Roman" w:hAnsi="Times New Roman" w:cs="Times New Roman"/>
          <w:b/>
          <w:sz w:val="20"/>
          <w:szCs w:val="20"/>
          <w:lang w:val="fr-FR"/>
        </w:rPr>
        <w:t xml:space="preserve">Figure 1 | </w:t>
      </w:r>
      <w:r w:rsidR="0089177F" w:rsidRPr="00FD2B9A">
        <w:rPr>
          <w:rFonts w:ascii="Times New Roman" w:eastAsia="Times New Roman" w:hAnsi="Times New Roman" w:cs="Times New Roman"/>
          <w:b/>
          <w:sz w:val="20"/>
          <w:szCs w:val="20"/>
          <w:lang w:val="fr-FR"/>
        </w:rPr>
        <w:t>Fo</w:t>
      </w:r>
      <w:r w:rsidRPr="00E2406A">
        <w:rPr>
          <w:rFonts w:ascii="Times New Roman" w:eastAsia="Times New Roman" w:hAnsi="Times New Roman" w:cs="Times New Roman"/>
          <w:b/>
          <w:sz w:val="20"/>
          <w:szCs w:val="20"/>
        </w:rPr>
        <w:t>od system</w:t>
      </w:r>
      <w:r w:rsidR="0089177F" w:rsidRPr="00FD2B9A">
        <w:rPr>
          <w:rFonts w:ascii="Times New Roman" w:eastAsia="Times New Roman" w:hAnsi="Times New Roman" w:cs="Times New Roman"/>
          <w:b/>
          <w:sz w:val="20"/>
          <w:szCs w:val="20"/>
        </w:rPr>
        <w:t xml:space="preserve"> c</w:t>
      </w:r>
      <w:r w:rsidRPr="00E2406A">
        <w:rPr>
          <w:rFonts w:ascii="Times New Roman" w:eastAsia="Times New Roman" w:hAnsi="Times New Roman" w:cs="Times New Roman"/>
          <w:b/>
          <w:sz w:val="20"/>
          <w:szCs w:val="20"/>
        </w:rPr>
        <w:t>omponents, linkages, and outcomes.</w:t>
      </w:r>
      <w:r w:rsidRPr="00E2406A">
        <w:rPr>
          <w:rStyle w:val="CommentReference"/>
          <w:rFonts w:ascii="Times New Roman" w:hAnsi="Times New Roman" w:cs="Times New Roman"/>
          <w:b/>
          <w:sz w:val="20"/>
          <w:szCs w:val="20"/>
        </w:rPr>
        <w:t xml:space="preserve"> </w:t>
      </w:r>
    </w:p>
    <w:p w14:paraId="1DAF06ED" w14:textId="77777777" w:rsidR="00986407" w:rsidRPr="00FD2B9A" w:rsidRDefault="00986407" w:rsidP="00BC679D">
      <w:pPr>
        <w:rPr>
          <w:rFonts w:ascii="Times New Roman" w:eastAsia="Times New Roman" w:hAnsi="Times New Roman" w:cs="Times New Roman"/>
          <w:b/>
          <w:bCs/>
          <w:sz w:val="24"/>
          <w:szCs w:val="24"/>
        </w:rPr>
      </w:pPr>
    </w:p>
    <w:p w14:paraId="3DCCED47" w14:textId="0C6DB8E4" w:rsidR="00835984" w:rsidRPr="00FD2B9A" w:rsidRDefault="0089177F" w:rsidP="00A1074D">
      <w:pPr>
        <w:jc w:val="both"/>
        <w:rPr>
          <w:rFonts w:ascii="Times New Roman" w:eastAsia="Times New Roman" w:hAnsi="Times New Roman" w:cs="Times New Roman"/>
          <w:b/>
          <w:bCs/>
          <w:sz w:val="24"/>
          <w:szCs w:val="24"/>
        </w:rPr>
      </w:pPr>
      <w:r w:rsidRPr="00FD2B9A">
        <w:rPr>
          <w:rFonts w:ascii="Times New Roman" w:eastAsia="Times New Roman" w:hAnsi="Times New Roman" w:cs="Times New Roman"/>
          <w:b/>
          <w:bCs/>
          <w:sz w:val="24"/>
          <w:szCs w:val="24"/>
        </w:rPr>
        <w:t>C</w:t>
      </w:r>
      <w:r w:rsidR="00FB4C93" w:rsidRPr="00FD2B9A">
        <w:rPr>
          <w:rFonts w:ascii="Times New Roman" w:eastAsia="Times New Roman" w:hAnsi="Times New Roman" w:cs="Times New Roman"/>
          <w:b/>
          <w:bCs/>
          <w:sz w:val="24"/>
          <w:szCs w:val="24"/>
        </w:rPr>
        <w:t>alculating f</w:t>
      </w:r>
      <w:r w:rsidR="009B78A4" w:rsidRPr="00FD2B9A">
        <w:rPr>
          <w:rFonts w:ascii="Times New Roman" w:eastAsia="Times New Roman" w:hAnsi="Times New Roman" w:cs="Times New Roman"/>
          <w:b/>
          <w:bCs/>
          <w:sz w:val="24"/>
          <w:szCs w:val="24"/>
        </w:rPr>
        <w:t xml:space="preserve">ood system GHG </w:t>
      </w:r>
      <w:r w:rsidR="00A9766C" w:rsidRPr="00FD2B9A">
        <w:rPr>
          <w:rFonts w:ascii="Times New Roman" w:eastAsia="Times New Roman" w:hAnsi="Times New Roman" w:cs="Times New Roman"/>
          <w:b/>
          <w:bCs/>
          <w:sz w:val="24"/>
          <w:szCs w:val="24"/>
        </w:rPr>
        <w:t>emissions</w:t>
      </w:r>
    </w:p>
    <w:p w14:paraId="33BE0746" w14:textId="77777777" w:rsidR="00A1074D" w:rsidRDefault="00A1074D" w:rsidP="00A1074D">
      <w:pPr>
        <w:jc w:val="both"/>
        <w:rPr>
          <w:rFonts w:ascii="Times New Roman" w:eastAsia="Times New Roman" w:hAnsi="Times New Roman" w:cs="Times New Roman"/>
          <w:sz w:val="24"/>
          <w:szCs w:val="24"/>
        </w:rPr>
      </w:pPr>
    </w:p>
    <w:p w14:paraId="0F8EC10B" w14:textId="3B046C5D" w:rsidR="00AE3144" w:rsidRDefault="00FB4C93" w:rsidP="00A1074D">
      <w:pPr>
        <w:jc w:val="both"/>
        <w:rPr>
          <w:rFonts w:ascii="Times New Roman" w:eastAsia="Times New Roman" w:hAnsi="Times New Roman" w:cs="Times New Roman"/>
          <w:sz w:val="24"/>
          <w:szCs w:val="24"/>
        </w:rPr>
      </w:pPr>
      <w:r w:rsidRPr="00FD2B9A">
        <w:rPr>
          <w:rFonts w:ascii="Times New Roman" w:eastAsia="Times New Roman" w:hAnsi="Times New Roman" w:cs="Times New Roman"/>
          <w:sz w:val="24"/>
          <w:szCs w:val="24"/>
        </w:rPr>
        <w:t>The addition of GHG emissions from energy use, supply chains, and consumption activities provides a much more comprehensive depiction of how food is contributing to climate change</w:t>
      </w:r>
      <w:r w:rsidR="00672B93">
        <w:rPr>
          <w:rFonts w:ascii="Times New Roman" w:eastAsia="Times New Roman" w:hAnsi="Times New Roman" w:cs="Times New Roman"/>
          <w:sz w:val="24"/>
          <w:szCs w:val="24"/>
        </w:rPr>
        <w:t xml:space="preserve"> </w:t>
      </w:r>
      <w:r w:rsidR="00672B93" w:rsidRPr="00FD2B9A">
        <w:rPr>
          <w:rFonts w:ascii="Times New Roman" w:eastAsia="Times New Roman" w:hAnsi="Times New Roman" w:cs="Times New Roman"/>
          <w:sz w:val="24"/>
          <w:szCs w:val="24"/>
        </w:rPr>
        <w:t>(Table 1)</w:t>
      </w:r>
      <w:r w:rsidRPr="00FD2B9A">
        <w:rPr>
          <w:rFonts w:ascii="Times New Roman" w:eastAsia="Times New Roman" w:hAnsi="Times New Roman" w:cs="Times New Roman"/>
          <w:sz w:val="24"/>
          <w:szCs w:val="24"/>
        </w:rPr>
        <w:t xml:space="preserve">. The result is an overall contribution of a considerable 21-37% of total anthropogenic emissions, compared to ~23% from agriculture combined with land-use change for food production (deforestation and peatland degradation) and ~10% from agriculture </w:t>
      </w:r>
      <w:r w:rsidR="003020BF" w:rsidRPr="00FD2B9A">
        <w:rPr>
          <w:rFonts w:ascii="Times New Roman" w:eastAsia="Times New Roman" w:hAnsi="Times New Roman" w:cs="Times New Roman"/>
          <w:sz w:val="24"/>
          <w:szCs w:val="24"/>
        </w:rPr>
        <w:t xml:space="preserve">alone </w:t>
      </w:r>
      <w:r w:rsidRPr="00FD2B9A">
        <w:rPr>
          <w:rFonts w:ascii="Times New Roman" w:eastAsia="Times New Roman" w:hAnsi="Times New Roman" w:cs="Times New Roman"/>
          <w:sz w:val="24"/>
          <w:szCs w:val="24"/>
        </w:rPr>
        <w:t xml:space="preserve">when defined as within-farm-gate crop and livestock production. </w:t>
      </w:r>
      <w:r w:rsidR="00AE3144">
        <w:rPr>
          <w:rFonts w:ascii="Times New Roman" w:eastAsia="Times New Roman" w:hAnsi="Times New Roman" w:cs="Times New Roman"/>
          <w:sz w:val="24"/>
          <w:szCs w:val="24"/>
        </w:rPr>
        <w:t>These current assessments, while b</w:t>
      </w:r>
      <w:r w:rsidR="00AE3144" w:rsidRPr="00FD2B9A">
        <w:rPr>
          <w:rFonts w:ascii="Times New Roman" w:eastAsia="Times New Roman" w:hAnsi="Times New Roman" w:cs="Times New Roman"/>
          <w:sz w:val="24"/>
          <w:szCs w:val="24"/>
        </w:rPr>
        <w:t>uilding on earlier syntheses of food systems emissions</w:t>
      </w:r>
      <w:r w:rsidR="00AE3144" w:rsidRPr="00E2406A">
        <w:rPr>
          <w:rFonts w:ascii="Times New Roman" w:eastAsia="Times New Roman" w:hAnsi="Times New Roman" w:cs="Times New Roman"/>
          <w:sz w:val="24"/>
          <w:szCs w:val="24"/>
        </w:rPr>
        <w:fldChar w:fldCharType="begin" w:fldLock="1"/>
      </w:r>
      <w:r w:rsidR="009F76F4">
        <w:rPr>
          <w:rFonts w:ascii="Times New Roman" w:eastAsia="Times New Roman" w:hAnsi="Times New Roman" w:cs="Times New Roman"/>
          <w:sz w:val="24"/>
          <w:szCs w:val="24"/>
        </w:rPr>
        <w:instrText>ADDIN CSL_CITATION { "citationItems" : [ { "id" : "ITEM-1", "itemData" : { "DOI" : "10.1126/science.aaq0216", "ISSN" : "1095-9203", "PMID" : "29853680", "abstract" : "Food's environmental impacts are created by millions of diverse producers. To identify solutions that are effective under this heterogeneity, we consolidated data covering five environmental indicators; 38,700 farms; and 1600 processors, packaging types, and retailers. Impact can vary 50-fold among producers of the same product, creating substantial mitigation opportunities. However, mitigation is complicated by trade-offs, multiple ways for producers to achieve low impacts, and interactions throughout the supply chain. Producers have limits on how far they can reduce impacts. Most strikingly, impacts of the lowest-impact animal products typically exceed those of vegetable substitutes, providing new evidence for the importance of dietary change. Cumulatively, our findings support an approach where producers monitor their own impacts, flexibly meet environmental targets by choosing from multiple practices, and communicate their impacts to consumers.", "author" : [ { "dropping-particle" : "", "family" : "Poore", "given" : "J", "non-dropping-particle" : "", "parse-names" : false, "suffix" : "" }, { "dropping-particle" : "", "family" : "Nemecek", "given" : "T", "non-dropping-particle" : "", "parse-names" : false, "suffix" : "" } ], "container-title" : "Science (New York, N.Y.)", "id" : "ITEM-1", "issue" : "6392", "issued" : { "date-parts" : [ [ "2018", "6", "1" ] ] }, "page" : "987-992", "publisher" : "American Association for the Advancement of Science", "title" : "Reducing food's environmental impacts through producers and consumers.", "type" : "article-journal", "volume" : "360" }, "uris" : [ "http://www.mendeley.com/documents/?uuid=b860216f-078e-4543-a991-62ce10094e06" ] }, { "id" : "ITEM-2", "itemData" : { "author" : [ { "dropping-particle" : "", "family" : "Fischedick", "given" : "M.", "non-dropping-particle" : "", "parse-names" : false, "suffix" : "" }, { "dropping-particle" : "", "family" : "Roy", "given" : "J.", "non-dropping-particle" : "", "parse-names" : false, "suffix" : "" }, { "dropping-particle" : "", "family" : "Abdel-Aziz", "given" : "A.", "non-dropping-particle" : "", "parse-names" : false, "suffix" : "" }, { "dropping-particle" : "", "family" : "Acquaye", "given" : "A.", "non-dropping-particle" : "", "parse-names" : false, "suffix" : "" }, { "dropping-particle" : "", "family" : "Allwood", "given" : "J. M.", "non-dropping-particle" : "", "parse-names" : false, "suffix" : "" }, { "dropping-particle" : "", "family" : "Ceron", "given" : "J.-P.", "non-dropping-particle" : "", "parse-names" : false, "suffix" : "" }, { "dropping-particle" : "", "family" : "Geng", "given" : "Y.", "non-dropping-particle" : "", "parse-names" : false, "suffix" : "" }, { "dropping-particle" : "", "family" : "Kheshgi", "given" : "H.", "non-dropping-particle" : "", "parse-names" : false, "suffix" : "" }, { "dropping-particle" : "", "family" : "Lanza", "given" : "A.", "non-dropping-particle" : "", "parse-names" : false, "suffix" : "" }, { "dropping-particle" : "", "family" : "Perczyk", "given" : "D.", "non-dropping-particle" : "", "parse-names" : false, "suffix" : "" }, { "dropping-particle" : "", "family" : "Price", "given" : "L.", "non-dropping-particle" : "", "parse-names" : false, "suffix" : "" }, { "dropping-particle" : "", "family" : "Santalla", "given" : "E.", "non-dropping-particle" : "", "parse-names" : false, "suffix" : "" }, { "dropping-particle" : "", "family" : "Sheinbaum", "given" : "C.", "non-dropping-particle" : "", "parse-names" : false, "suffix" : "" }, { "dropping-particle" : "", "family" : "Tanaka", "given" : "K.", "non-dropping-particle" : "", "parse-names" : false, "suffix" : "" } ], "container-title" : "Climate Change 2014: Mitigation of Climate Change. Contribution of Working Group III to the Fifth Assessment Report of the Intergovernmental Panel on Climate Change", "editor" : [ { "dropping-particle" : "", "family" : "Edenhofer", "given" : "O.", "non-dropping-particle" : "", "parse-names" : false, "suffix" : "" }, { "dropping-particle" : "", "family" : "Pichs-Madruga", "given" : "R.", "non-dropping-particle" : "", "parse-names" : false, "suffix" : "" }, { "dropping-particle" : "", "family" : "Sokona", "given" : "Y.", "non-dropping-particle" : "", "parse-names" : false, "suffix" : "" }, { "dropping-particle" : "", "family" : "Farahani", "given" : "E.", "non-dropping-particle" : "", "parse-names" : false, "suffix" : "" }, { "dropping-particle" : "", "family" : "Kadner", "given" : "S.", "non-dropping-particle" : "", "parse-names" : false, "suffix" : "" }, { "dropping-particle" : "", "family" : "Seyboth", "given" : "K.", "non-dropping-particle" : "", "parse-names" : false, "suffix" : "" }, { "dropping-particle" : "", "family" : "Adler", "given" : "A.", "non-dropping-particle" : "", "parse-names" : false, "suffix" : "" }, { "dropping-particle" : "", "family" : "Baum", "given" : "I.", "non-dropping-particle" : "", "parse-names" : false, "suffix" : "" }, { "dropping-particle" : "", "family" : "Brunner", "given" : "S.", "non-dropping-particle" : "", "parse-names" : false, "suffix" : "" }, { "dropping-particle" : "", "family" : "Eickemeier", "given" : "P.", "non-dropping-particle" : "", "parse-names" : false, "suffix" : "" }, { "dropping-particle" : "", "family" : "Kriemann", "given" : "B.", "non-dropping-particle" : "", "parse-names" : false, "suffix" : "" }, { "dropping-particle" : "", "family" : "Savolainen", "given" : "J.", "non-dropping-particle" : "", "parse-names" : false, "suffix" : "" }, { "dropping-particle" : "", "family" : "Schl\u00f6me", "given" : "S.", "non-dropping-particle" : "", "parse-names" : false, "suffix" : "" }, { "dropping-particle" : "", "family" : "Stechow", "given" : "C.", "non-dropping-particle" : "von", "parse-names" : false, "suffix" : "" }, { "dropping-particle" : "", "family" : "Zwickel", "given" : "T.", "non-dropping-particle" : "", "parse-names" : false, "suffix" : "" }, { "dropping-particle" : "", "family" : "Minx", "given" : "J.C.", "non-dropping-particle" : "", "parse-names" : false, "suffix" : "" } ], "id" : "ITEM-2", "issued" : { "date-parts" : [ [ "2014" ] ] }, "publisher" : "Cambridge University Press", "publisher-place" : "Cambridge, United Kingdom and New York, NY, USA", "title" : "Industry", "type" : "chapter" }, "uris" : [ "http://www.mendeley.com/documents/?uuid=c1916f38-bf40-4d45-af0d-0a96bd31b9a2" ] }, { "id" : "ITEM-3", "itemData" : { "DOI" : "10.1146/annurev-environ-020411-130608", "author" : [ { "dropping-particle" : "", "family" : "Vermeulen", "given" : "Sonja J", "non-dropping-particle" : "", "parse-names" : false, "suffix" : "" }, { "dropping-particle" : "", "family" : "Campbell", "given" : "Bruce M", "non-dropping-particle" : "", "parse-names" : false, "suffix" : "" }, { "dropping-particle" : "", "family" : "Ingram", "given" : "John S I", "non-dropping-particle" : "", "parse-names" : false, "suffix" : "" } ], "container-title" : "The Annual Review of Environment and Resources", "id" : "ITEM-3", "issued" : { "date-parts" : [ [ "2012" ] ] }, "page" : "195-222", "title" : "Climate Change and Food Systems", "type" : "article-journal", "volume" : "37" }, "uris" : [ "http://www.mendeley.com/documents/?uuid=74d043d1-3229-45b6-8215-2301153aa4cc" ] } ], "mendeley" : { "formattedCitation" : "&lt;sup&gt;7\u20139&lt;/sup&gt;", "plainTextFormattedCitation" : "7\u20139", "previouslyFormattedCitation" : "&lt;sup&gt;7\u20139&lt;/sup&gt;" }, "properties" : {  }, "schema" : "https://github.com/citation-style-language/schema/raw/master/csl-citation.json" }</w:instrText>
      </w:r>
      <w:r w:rsidR="00AE3144" w:rsidRPr="00E2406A">
        <w:rPr>
          <w:rFonts w:ascii="Times New Roman" w:eastAsia="Times New Roman" w:hAnsi="Times New Roman" w:cs="Times New Roman"/>
          <w:sz w:val="24"/>
          <w:szCs w:val="24"/>
        </w:rPr>
        <w:fldChar w:fldCharType="separate"/>
      </w:r>
      <w:r w:rsidR="009F76F4" w:rsidRPr="009F76F4">
        <w:rPr>
          <w:rFonts w:ascii="Times New Roman" w:eastAsia="Times New Roman" w:hAnsi="Times New Roman" w:cs="Times New Roman"/>
          <w:noProof/>
          <w:sz w:val="24"/>
          <w:szCs w:val="24"/>
          <w:vertAlign w:val="superscript"/>
        </w:rPr>
        <w:t>7–9</w:t>
      </w:r>
      <w:r w:rsidR="00AE3144" w:rsidRPr="00E2406A">
        <w:rPr>
          <w:rFonts w:ascii="Times New Roman" w:eastAsia="Times New Roman" w:hAnsi="Times New Roman" w:cs="Times New Roman"/>
          <w:sz w:val="24"/>
          <w:szCs w:val="24"/>
        </w:rPr>
        <w:fldChar w:fldCharType="end"/>
      </w:r>
      <w:r w:rsidR="00AE3144" w:rsidRPr="00FD2B9A">
        <w:rPr>
          <w:rFonts w:ascii="Times New Roman" w:eastAsia="Times New Roman" w:hAnsi="Times New Roman" w:cs="Times New Roman"/>
          <w:sz w:val="24"/>
          <w:szCs w:val="24"/>
        </w:rPr>
        <w:t xml:space="preserve">, have significantly expanded the global </w:t>
      </w:r>
      <w:r w:rsidR="00AE3144" w:rsidRPr="00FD2B9A">
        <w:rPr>
          <w:rFonts w:ascii="Times New Roman" w:eastAsia="Times New Roman" w:hAnsi="Times New Roman" w:cs="Times New Roman"/>
          <w:sz w:val="24"/>
          <w:szCs w:val="24"/>
        </w:rPr>
        <w:lastRenderedPageBreak/>
        <w:t xml:space="preserve">analysis of key sub-components and their contributions to climate change adaptation and mitigation.  </w:t>
      </w:r>
    </w:p>
    <w:p w14:paraId="3FDAD6BE" w14:textId="77777777" w:rsidR="00A1074D" w:rsidRDefault="00A1074D" w:rsidP="00A1074D">
      <w:pPr>
        <w:jc w:val="both"/>
        <w:rPr>
          <w:rFonts w:ascii="Times New Roman" w:eastAsia="Times New Roman" w:hAnsi="Times New Roman" w:cs="Times New Roman"/>
          <w:sz w:val="24"/>
          <w:szCs w:val="24"/>
        </w:rPr>
      </w:pPr>
    </w:p>
    <w:p w14:paraId="1F1D130E" w14:textId="7680A22F" w:rsidR="00672B93" w:rsidRPr="00FD2B9A" w:rsidRDefault="00182464" w:rsidP="00A1074D">
      <w:pPr>
        <w:jc w:val="both"/>
        <w:rPr>
          <w:rFonts w:ascii="Times New Roman" w:eastAsia="Times New Roman" w:hAnsi="Times New Roman" w:cs="Times New Roman"/>
          <w:sz w:val="24"/>
          <w:szCs w:val="24"/>
        </w:rPr>
      </w:pPr>
      <w:r w:rsidRPr="00FD2B9A">
        <w:rPr>
          <w:rFonts w:ascii="Times New Roman" w:eastAsia="Times New Roman" w:hAnsi="Times New Roman" w:cs="Times New Roman"/>
          <w:sz w:val="24"/>
          <w:szCs w:val="24"/>
        </w:rPr>
        <w:t>Operationally and from the vantage point of achieving effective mitigation, food systems have not been cast effectively in either the IPCC guidelines</w:t>
      </w:r>
      <w:r w:rsidRPr="00E2406A">
        <w:rPr>
          <w:rFonts w:ascii="Times New Roman" w:eastAsia="Times New Roman" w:hAnsi="Times New Roman" w:cs="Times New Roman"/>
          <w:sz w:val="24"/>
          <w:szCs w:val="24"/>
        </w:rPr>
        <w:fldChar w:fldCharType="begin" w:fldLock="1"/>
      </w:r>
      <w:r w:rsidR="009F76F4">
        <w:rPr>
          <w:rFonts w:ascii="Times New Roman" w:eastAsia="Times New Roman" w:hAnsi="Times New Roman" w:cs="Times New Roman"/>
          <w:sz w:val="24"/>
          <w:szCs w:val="24"/>
        </w:rPr>
        <w:instrText>ADDIN CSL_CITATION { "citationItems" : [ { "id" : "ITEM-1", "itemData" : { "author" : [ { "dropping-particle" : "", "family" : "Calvo Buendia", "given" : "Eduardo", "non-dropping-particle" : "", "parse-names" : false, "suffix" : "" }, { "dropping-particle" : "", "family" : "Guendehou", "given" : "Sabin", "non-dropping-particle" : "", "parse-names" : false, "suffix" : "" }, { "dropping-particle" : "", "family" : "Limmeechokchai", "given" : "Bundit", "non-dropping-particle" : "", "parse-names" : false, "suffix" : "" }, { "dropping-particle" : "", "family" : "Pipatti", "given" : "Riitta", "non-dropping-particle" : "", "parse-names" : false, "suffix" : "" }, { "dropping-particle" : "", "family" : "Rojas", "given" : "Yasna", "non-dropping-particle" : "", "parse-names" : false, "suffix" : "" }, { "dropping-particle" : "", "family" : "Sturgiss", "given" : "Rob", "non-dropping-particle" : "", "parse-names" : false, "suffix" : "" }, { "dropping-particle" : "", "family" : "Tanabe", "given" : "Kiyoto", "non-dropping-particle" : "", "parse-names" : false, "suffix" : "" }, { "dropping-particle" : "", "family" : "Wirth", "given" : "Tom", "non-dropping-particle" : "", "parse-names" : false, "suffix" : "" }, { "dropping-particle" : "", "family" : "Romano", "given" : "Daniela", "non-dropping-particle" : "", "parse-names" : false, "suffix" : "" }, { "dropping-particle" : "", "family" : "Witi", "given" : "Jongikhaya", "non-dropping-particle" : "", "parse-names" : false, "suffix" : "" }, { "dropping-particle" : "", "family" : "Garg", "given" : "Amit", "non-dropping-particle" : "", "parse-names" : false, "suffix" : "" }, { "dropping-particle" : "", "family" : "Weitz", "given" : "Melissa M.", "non-dropping-particle" : "", "parse-names" : false, "suffix" : "" }, { "dropping-particle" : "", "family" : "Cai", "given" : "Bofeng", "non-dropping-particle" : "", "parse-names" : false, "suffix" : "" }, { "dropping-particle" : "", "family" : "Ottinger", "given" : "Deborah A.", "non-dropping-particle" : "", "parse-names" : false, "suffix" : "" }, { "dropping-particle" : "", "family" : "Dong", "given" : "Hongmin", "non-dropping-particle" : "", "parse-names" : false, "suffix" : "" }, { "dropping-particle" : "", "family" : "MacDonald", "given" : "James Douglas", "non-dropping-particle" : "", "parse-names" : false, "suffix" : "" }, { "dropping-particle" : "", "family" : "Ogle", "given" : "Stephen Michael", "non-dropping-particle" : "", "parse-names" : false, "suffix" : "" }, { "dropping-particle" : "", "family" : "Rocha", "given" : "Marcelo Theoto", "non-dropping-particle" : "", "parse-names" : false, "suffix" : "" }, { "dropping-particle" : "", "family" : "Sanz Sanchez", "given" : "Maria Jos\u00e9", "non-dropping-particle" : "", "parse-names" : false, "suffix" : "" }, { "dropping-particle" : "", "family" : "Bartram", "given" : "Deborah M.", "non-dropping-particle" : "", "parse-names" : false, "suffix" : "" }, { "dropping-particle" : "", "family" : "Towprayoon", "given" : "Sirintornthep", "non-dropping-particle" : "", "parse-names" : false, "suffix" : "" } ], "id" : "ITEM-1", "issued" : { "date-parts" : [ [ "2019" ] ] }, "number-of-pages" : "1-15", "title" : "2019 Refinement to the 2006 IPCC Guidelines for National Greenhouse Gas Inventories", "type" : "report" }, "uris" : [ "http://www.mendeley.com/documents/?uuid=8ac47f24-65fd-44e6-8b9d-57f2de33b38c" ] } ], "mendeley" : { "formattedCitation" : "&lt;sup&gt;10&lt;/sup&gt;", "plainTextFormattedCitation" : "10", "previouslyFormattedCitation" : "&lt;sup&gt;10&lt;/sup&gt;" }, "properties" : {  }, "schema" : "https://github.com/citation-style-language/schema/raw/master/csl-citation.json" }</w:instrText>
      </w:r>
      <w:r w:rsidRPr="00E2406A">
        <w:rPr>
          <w:rFonts w:ascii="Times New Roman" w:eastAsia="Times New Roman" w:hAnsi="Times New Roman" w:cs="Times New Roman"/>
          <w:sz w:val="24"/>
          <w:szCs w:val="24"/>
        </w:rPr>
        <w:fldChar w:fldCharType="separate"/>
      </w:r>
      <w:r w:rsidR="009F76F4" w:rsidRPr="009F76F4">
        <w:rPr>
          <w:rFonts w:ascii="Times New Roman" w:eastAsia="Times New Roman" w:hAnsi="Times New Roman" w:cs="Times New Roman"/>
          <w:noProof/>
          <w:sz w:val="24"/>
          <w:szCs w:val="24"/>
          <w:vertAlign w:val="superscript"/>
        </w:rPr>
        <w:t>10</w:t>
      </w:r>
      <w:r w:rsidRPr="00E2406A">
        <w:rPr>
          <w:rFonts w:ascii="Times New Roman" w:eastAsia="Times New Roman" w:hAnsi="Times New Roman" w:cs="Times New Roman"/>
          <w:sz w:val="24"/>
          <w:szCs w:val="24"/>
        </w:rPr>
        <w:fldChar w:fldCharType="end"/>
      </w:r>
      <w:r w:rsidRPr="00FD2B9A">
        <w:rPr>
          <w:rFonts w:ascii="Times New Roman" w:eastAsia="Times New Roman" w:hAnsi="Times New Roman" w:cs="Times New Roman"/>
          <w:sz w:val="24"/>
          <w:szCs w:val="24"/>
        </w:rPr>
        <w:t xml:space="preserve"> as agriculture, forestry, and other land use (AFOLU) or the emission categories used in national GHG inventories (NGHGI)</w:t>
      </w:r>
      <w:r w:rsidRPr="00E2406A">
        <w:rPr>
          <w:rFonts w:ascii="Times New Roman" w:eastAsia="Times New Roman" w:hAnsi="Times New Roman" w:cs="Times New Roman"/>
          <w:sz w:val="24"/>
          <w:szCs w:val="24"/>
        </w:rPr>
        <w:fldChar w:fldCharType="begin" w:fldLock="1"/>
      </w:r>
      <w:r w:rsidR="00AF784F">
        <w:rPr>
          <w:rFonts w:ascii="Times New Roman" w:eastAsia="Times New Roman" w:hAnsi="Times New Roman" w:cs="Times New Roman"/>
          <w:sz w:val="24"/>
          <w:szCs w:val="24"/>
        </w:rPr>
        <w:instrText>ADDIN CSL_CITATION { "citationItems" : [ { "id" : "ITEM-1", "itemData" : { "URL" : "https://unfccc.int/process-and-meetings/transparency-and-reporting/reporting-and-review-under-the-convention/greenhouse-gas-inventories-annex-i-parties/national-inventory-submissions-2019", "author" : [ { "dropping-particle" : "", "family" : "UNFCCC", "given" : "", "non-dropping-particle" : "", "parse-names" : false, "suffix" : "" } ], "id" : "ITEM-1", "issued" : { "date-parts" : [ [ "2019" ] ] }, "title" : "National Inventory Submissions 2019", "type" : "webpage" }, "uris" : [ "http://www.mendeley.com/documents/?uuid=2c2270e7-3e6c-4803-be12-a7b65da0fc2c", "http://www.mendeley.com/documents/?uuid=2cdba083-212e-4abe-bf34-b89568a87f4d" ] } ], "mendeley" : { "formattedCitation" : "&lt;sup&gt;6&lt;/sup&gt;", "plainTextFormattedCitation" : "6", "previouslyFormattedCitation" : "&lt;sup&gt;6&lt;/sup&gt;" }, "properties" : {  }, "schema" : "https://github.com/citation-style-language/schema/raw/master/csl-citation.json" }</w:instrText>
      </w:r>
      <w:r w:rsidRPr="00E2406A">
        <w:rPr>
          <w:rFonts w:ascii="Times New Roman" w:eastAsia="Times New Roman" w:hAnsi="Times New Roman" w:cs="Times New Roman"/>
          <w:sz w:val="24"/>
          <w:szCs w:val="24"/>
        </w:rPr>
        <w:fldChar w:fldCharType="separate"/>
      </w:r>
      <w:r w:rsidR="00AF784F" w:rsidRPr="00AF784F">
        <w:rPr>
          <w:rFonts w:ascii="Times New Roman" w:eastAsia="Times New Roman" w:hAnsi="Times New Roman" w:cs="Times New Roman"/>
          <w:noProof/>
          <w:sz w:val="24"/>
          <w:szCs w:val="24"/>
          <w:vertAlign w:val="superscript"/>
        </w:rPr>
        <w:t>6</w:t>
      </w:r>
      <w:r w:rsidRPr="00E2406A">
        <w:rPr>
          <w:rFonts w:ascii="Times New Roman" w:eastAsia="Times New Roman" w:hAnsi="Times New Roman" w:cs="Times New Roman"/>
          <w:sz w:val="24"/>
          <w:szCs w:val="24"/>
        </w:rPr>
        <w:fldChar w:fldCharType="end"/>
      </w:r>
      <w:r w:rsidRPr="00FD2B9A">
        <w:rPr>
          <w:rFonts w:ascii="Times New Roman" w:eastAsia="Times New Roman" w:hAnsi="Times New Roman" w:cs="Times New Roman"/>
          <w:sz w:val="24"/>
          <w:szCs w:val="24"/>
        </w:rPr>
        <w:t>. While these measurement protocols form the basis of national reporting under the UNFCCC and the Paris Agreement,</w:t>
      </w:r>
      <w:r w:rsidRPr="00E2406A">
        <w:rPr>
          <w:rFonts w:ascii="Times New Roman" w:eastAsia="Times New Roman" w:hAnsi="Times New Roman" w:cs="Times New Roman"/>
          <w:sz w:val="24"/>
          <w:szCs w:val="24"/>
        </w:rPr>
        <w:fldChar w:fldCharType="begin" w:fldLock="1"/>
      </w:r>
      <w:r w:rsidR="00AF784F">
        <w:rPr>
          <w:rFonts w:ascii="Times New Roman" w:eastAsia="Times New Roman" w:hAnsi="Times New Roman" w:cs="Times New Roman"/>
          <w:sz w:val="24"/>
          <w:szCs w:val="24"/>
        </w:rPr>
        <w:instrText>ADDIN CSL_CITATION { "citationItems" : [ { "id" : "ITEM-1", "itemData" : { "URL" : "http://unfccc.int/paris_agreement/items/9485.php", "accessed" : { "date-parts" : [ [ "2017", "12", "20" ] ] }, "author" : [ { "dropping-particle" : "", "family" : "UNFCCC", "given" : "", "non-dropping-particle" : "", "parse-names" : false, "suffix" : "" } ], "id" : "ITEM-1", "issued" : { "date-parts" : [ [ "2015" ] ] }, "title" : "The Paris Agreement", "type" : "webpage" }, "uris" : [ "http://www.mendeley.com/documents/?uuid=0eac34ce-69e0-4bf7-9348-c4ccd7b2cea2", "http://www.mendeley.com/documents/?uuid=270abc57-04f1-4d9d-959f-f8a7baa955bc" ] } ], "mendeley" : { "formattedCitation" : "&lt;sup&gt;5&lt;/sup&gt;", "plainTextFormattedCitation" : "5", "previouslyFormattedCitation" : "&lt;sup&gt;5&lt;/sup&gt;" }, "properties" : {  }, "schema" : "https://github.com/citation-style-language/schema/raw/master/csl-citation.json" }</w:instrText>
      </w:r>
      <w:r w:rsidRPr="00E2406A">
        <w:rPr>
          <w:rFonts w:ascii="Times New Roman" w:eastAsia="Times New Roman" w:hAnsi="Times New Roman" w:cs="Times New Roman"/>
          <w:sz w:val="24"/>
          <w:szCs w:val="24"/>
        </w:rPr>
        <w:fldChar w:fldCharType="separate"/>
      </w:r>
      <w:r w:rsidR="00AF784F" w:rsidRPr="00AF784F">
        <w:rPr>
          <w:rFonts w:ascii="Times New Roman" w:eastAsia="Times New Roman" w:hAnsi="Times New Roman" w:cs="Times New Roman"/>
          <w:noProof/>
          <w:sz w:val="24"/>
          <w:szCs w:val="24"/>
          <w:vertAlign w:val="superscript"/>
        </w:rPr>
        <w:t>5</w:t>
      </w:r>
      <w:r w:rsidRPr="00E2406A">
        <w:rPr>
          <w:rFonts w:ascii="Times New Roman" w:eastAsia="Times New Roman" w:hAnsi="Times New Roman" w:cs="Times New Roman"/>
          <w:sz w:val="24"/>
          <w:szCs w:val="24"/>
        </w:rPr>
        <w:fldChar w:fldCharType="end"/>
      </w:r>
      <w:r w:rsidRPr="00FD2B9A">
        <w:rPr>
          <w:rFonts w:ascii="Times New Roman" w:eastAsia="Times New Roman" w:hAnsi="Times New Roman" w:cs="Times New Roman"/>
          <w:sz w:val="24"/>
          <w:szCs w:val="24"/>
        </w:rPr>
        <w:t xml:space="preserve"> and the planned Global Stock Take due in 2023, the food system approach could be much more useful for countries as they decide on the next stage of the</w:t>
      </w:r>
      <w:r w:rsidR="006F0017" w:rsidRPr="00FD2B9A">
        <w:rPr>
          <w:rFonts w:ascii="Times New Roman" w:eastAsia="Times New Roman" w:hAnsi="Times New Roman" w:cs="Times New Roman"/>
          <w:sz w:val="24"/>
          <w:szCs w:val="24"/>
        </w:rPr>
        <w:t>ir</w:t>
      </w:r>
      <w:r w:rsidRPr="00FD2B9A">
        <w:rPr>
          <w:rFonts w:ascii="Times New Roman" w:eastAsia="Times New Roman" w:hAnsi="Times New Roman" w:cs="Times New Roman"/>
          <w:sz w:val="24"/>
          <w:szCs w:val="24"/>
        </w:rPr>
        <w:t xml:space="preserve"> nationally determined commitments (NDCs). </w:t>
      </w:r>
    </w:p>
    <w:p w14:paraId="7C330C3C" w14:textId="23D68745" w:rsidR="0062371E" w:rsidRPr="00E2406A" w:rsidRDefault="0062371E" w:rsidP="00085B04">
      <w:pPr>
        <w:spacing w:before="100" w:beforeAutospacing="1" w:after="100" w:afterAutospacing="1"/>
        <w:jc w:val="both"/>
        <w:rPr>
          <w:rFonts w:ascii="Times New Roman" w:eastAsia="Times New Roman" w:hAnsi="Times New Roman" w:cs="Times New Roman"/>
          <w:sz w:val="20"/>
          <w:szCs w:val="20"/>
        </w:rPr>
      </w:pPr>
      <w:r w:rsidRPr="00E2406A">
        <w:rPr>
          <w:rFonts w:ascii="Times New Roman" w:eastAsia="Times New Roman" w:hAnsi="Times New Roman" w:cs="Times New Roman"/>
          <w:b/>
          <w:sz w:val="20"/>
          <w:szCs w:val="20"/>
        </w:rPr>
        <w:t>Table 1</w:t>
      </w:r>
      <w:r w:rsidR="00FD054E" w:rsidRPr="00E2406A">
        <w:rPr>
          <w:rFonts w:ascii="Times New Roman" w:eastAsia="Times New Roman" w:hAnsi="Times New Roman" w:cs="Times New Roman"/>
          <w:b/>
          <w:sz w:val="20"/>
          <w:szCs w:val="20"/>
        </w:rPr>
        <w:t xml:space="preserve"> |</w:t>
      </w:r>
      <w:r w:rsidRPr="00E2406A">
        <w:rPr>
          <w:rFonts w:ascii="Times New Roman" w:eastAsia="Times New Roman" w:hAnsi="Times New Roman" w:cs="Times New Roman"/>
          <w:b/>
          <w:sz w:val="20"/>
          <w:szCs w:val="20"/>
        </w:rPr>
        <w:t xml:space="preserve"> Comparison of 2007-2016 mean values and standard deviations of emissions from AFOLU</w:t>
      </w:r>
      <w:r w:rsidRPr="00E2406A">
        <w:rPr>
          <w:rFonts w:ascii="Times New Roman" w:eastAsia="Times New Roman" w:hAnsi="Times New Roman" w:cs="Times New Roman"/>
          <w:b/>
          <w:sz w:val="20"/>
          <w:szCs w:val="20"/>
        </w:rPr>
        <w:fldChar w:fldCharType="begin" w:fldLock="1"/>
      </w:r>
      <w:r w:rsidR="009F76F4">
        <w:rPr>
          <w:rFonts w:ascii="Times New Roman" w:eastAsia="Times New Roman" w:hAnsi="Times New Roman" w:cs="Times New Roman"/>
          <w:b/>
          <w:sz w:val="20"/>
          <w:szCs w:val="20"/>
        </w:rPr>
        <w:instrText>ADDIN CSL_CITATION { "citationItems" : [ { "id" : "ITEM-1", "itemData" : { "author" : [ { "dropping-particle" : "", "family" : "Jia", "given" : "Gensuo", "non-dropping-particle" : "", "parse-names" : false, "suffix" : "" }, { "dropping-particle" : "", "family" : "Shevliakova", "given" : "Elena", "non-dropping-particle" : "", "parse-names" : false, "suffix" : "" }, { "dropping-particle" : "", "family" : "Artaxo", "given" : "Paulo", "non-dropping-particle" : "", "parse-names" : false, "suffix" : "" }, { "dropping-particle" : "", "family" : "Noblet-Ducoudr\u00e9", "given" : "Nathalie", "non-dropping-particle" : "De", "parse-names" : false, "suffix" : "" }, { "dropping-particle" : "", "family" : "Houghton", "given" : "Richard", "non-dropping-particle" : "", "parse-names" : false, "suffix" : "" }, { "dropping-particle" : "", "family" : "House", "given" : "Joanna", "non-dropping-particle" : "", "parse-names" : false, "suffix" : "" }, { "dropping-particle" : "", "family" : "Kitajima", "given" : "Kaoru", "non-dropping-particle" : "", "parse-names" : false, "suffix" : "" }, { "dropping-particle" : "", "family" : "Lennard", "given" : "Christopher", "non-dropping-particle" : "", "parse-names" : false, "suffix" : "" }, { "dropping-particle" : "", "family" : "Popp", "given" : "Alexander", "non-dropping-particle" : "", "parse-names" : false, "suffix" : "" }, { "dropping-particle" : "", "family" : "Sirin", "given" : "Andrey", "non-dropping-particle" : "", "parse-names" : false, "suffix" : "" }, { "dropping-particle" : "", "family" : "Sukumar", "given" : "Raman", "non-dropping-particle" : "", "parse-names" : false, "suffix" : "" }, { "dropping-particle" : "", "family" : "Verchot", "given" : "Louis", "non-dropping-particle" : "", "parse-names" : false, "suffix" : "" } ], "chapter-number" : "2", "container-title" : "Climate Change and Land an IPCC special report on climate change, desertification, land degradation, sustainable land management, food security, and greenhouse gas fluxes in terrestrial ecosystems", "id" : "ITEM-1", "issued" : { "date-parts" : [ [ "2019" ] ] }, "page" : "186 pp", "title" : "Land-Climate Interactions", "type" : "chapter" }, "uris" : [ "http://www.mendeley.com/documents/?uuid=a91d7bcf-0864-45ad-8477-fe055a135470" ] } ], "mendeley" : { "formattedCitation" : "&lt;sup&gt;11&lt;/sup&gt;", "plainTextFormattedCitation" : "11", "previouslyFormattedCitation" : "&lt;sup&gt;11&lt;/sup&gt;" }, "properties" : {  }, "schema" : "https://github.com/citation-style-language/schema/raw/master/csl-citation.json" }</w:instrText>
      </w:r>
      <w:r w:rsidRPr="00E2406A">
        <w:rPr>
          <w:rFonts w:ascii="Times New Roman" w:eastAsia="Times New Roman" w:hAnsi="Times New Roman" w:cs="Times New Roman"/>
          <w:b/>
          <w:sz w:val="20"/>
          <w:szCs w:val="20"/>
        </w:rPr>
        <w:fldChar w:fldCharType="separate"/>
      </w:r>
      <w:r w:rsidR="009F76F4" w:rsidRPr="009F76F4">
        <w:rPr>
          <w:rFonts w:ascii="Times New Roman" w:eastAsia="Times New Roman" w:hAnsi="Times New Roman" w:cs="Times New Roman"/>
          <w:noProof/>
          <w:sz w:val="20"/>
          <w:szCs w:val="20"/>
          <w:vertAlign w:val="superscript"/>
        </w:rPr>
        <w:t>11</w:t>
      </w:r>
      <w:r w:rsidRPr="00E2406A">
        <w:rPr>
          <w:rFonts w:ascii="Times New Roman" w:eastAsia="Times New Roman" w:hAnsi="Times New Roman" w:cs="Times New Roman"/>
          <w:b/>
          <w:sz w:val="20"/>
          <w:szCs w:val="20"/>
        </w:rPr>
        <w:fldChar w:fldCharType="end"/>
      </w:r>
      <w:r w:rsidRPr="00E2406A">
        <w:rPr>
          <w:rFonts w:ascii="Times New Roman" w:eastAsia="Times New Roman" w:hAnsi="Times New Roman" w:cs="Times New Roman"/>
          <w:b/>
          <w:sz w:val="20"/>
          <w:szCs w:val="20"/>
        </w:rPr>
        <w:t xml:space="preserve"> and global food system</w:t>
      </w:r>
      <w:r w:rsidRPr="00E2406A">
        <w:rPr>
          <w:rFonts w:ascii="Times New Roman" w:eastAsia="Times New Roman" w:hAnsi="Times New Roman" w:cs="Times New Roman"/>
          <w:b/>
          <w:sz w:val="20"/>
          <w:szCs w:val="20"/>
        </w:rPr>
        <w:fldChar w:fldCharType="begin" w:fldLock="1"/>
      </w:r>
      <w:r w:rsidR="00FD330E">
        <w:rPr>
          <w:rFonts w:ascii="Times New Roman" w:eastAsia="Times New Roman" w:hAnsi="Times New Roman" w:cs="Times New Roman"/>
          <w:b/>
          <w:sz w:val="20"/>
          <w:szCs w:val="20"/>
        </w:rPr>
        <w:instrText>ADDIN CSL_CITATION { "citationItems" : [ { "id" : "ITEM-1", "itemData" : { "author" : [ { "dropping-particle" : "", "family" : "Mbow", "given" : "Cheikh", "non-dropping-particle" : "", "parse-names" : false, "suffix" : "" }, { "dropping-particle" : "", "family" : "Rosenzweig", "given" : "Cynthia", "non-dropping-particle" : "", "parse-names" : false, "suffix" : "" }, { "dropping-particle" : "", "family" : "Barioni", "given" : "Luis G.", "non-dropping-particle" : "", "parse-names" : false, "suffix" : "" }, { "dropping-particle" : "", "family" : "Benton", "given" : "Tim G.", "non-dropping-particle" : "", "parse-names" : false, "suffix" : "" }, { "dropping-particle" : "", "family" : "Herrero", "given" : "Mario", "non-dropping-particle" : "", "parse-names" : false, "suffix" : "" }, { "dropping-particle" : "", "family" : "Krishnapillai", "given" : "Murukesan", "non-dropping-particle" : "", "parse-names" : false, "suffix" : "" }, { "dropping-particle" : "", "family" : "Liwenga", "given" : "Emma", "non-dropping-particle" : "", "parse-names" : false, "suffix" : "" }, { "dropping-particle" : "", "family" : "Pradhan", "given" : "Prajal", "non-dropping-particle" : "", "parse-names" : false, "suffix" : "" }, { "dropping-particle" : "", "family" : "Rivera-Ferre", "given" : "Marta G.", "non-dropping-particle" : "", "parse-names" : false, "suffix" : "" }, { "dropping-particle" : "", "family" : "Sapkota", "given" : "Tek", "non-dropping-particle" : "", "parse-names" : false, "suffix" : "" }, { "dropping-particle" : "", "family" : "Tubiello", "given" : "Francesco N.", "non-dropping-particle" : "", "parse-names" : false, "suffix" : "" }, { "dropping-particle" : "", "family" : "Xu", "given" : "Yinlong", "non-dropping-particle" : "", "parse-names" : false, "suffix" : "" } ], "chapter-number" : "5", "container-title" : "Climate Change and Land an IPCC special report on climate change, desertification, land degradation, sustainable land management, food security, and greenhouse gas fluxes in terrestrial ecosystems", "id" : "ITEM-1", "issued" : { "date-parts" : [ [ "2019" ] ] }, "page" : "114 pp", "title" : "Food Security", "type" : "chapter" }, "uris" : [ "http://www.mendeley.com/documents/?uuid=88fc104a-7d83-4be4-903e-371c8228ecaf" ] } ], "mendeley" : { "formattedCitation" : "&lt;sup&gt;3&lt;/sup&gt;", "plainTextFormattedCitation" : "3", "previouslyFormattedCitation" : "&lt;sup&gt;3&lt;/sup&gt;" }, "properties" : {  }, "schema" : "https://github.com/citation-style-language/schema/raw/master/csl-citation.json" }</w:instrText>
      </w:r>
      <w:r w:rsidRPr="00E2406A">
        <w:rPr>
          <w:rFonts w:ascii="Times New Roman" w:eastAsia="Times New Roman" w:hAnsi="Times New Roman" w:cs="Times New Roman"/>
          <w:b/>
          <w:sz w:val="20"/>
          <w:szCs w:val="20"/>
        </w:rPr>
        <w:fldChar w:fldCharType="separate"/>
      </w:r>
      <w:r w:rsidR="00FD330E" w:rsidRPr="00FD330E">
        <w:rPr>
          <w:rFonts w:ascii="Times New Roman" w:eastAsia="Times New Roman" w:hAnsi="Times New Roman" w:cs="Times New Roman"/>
          <w:noProof/>
          <w:sz w:val="20"/>
          <w:szCs w:val="20"/>
          <w:vertAlign w:val="superscript"/>
        </w:rPr>
        <w:t>3</w:t>
      </w:r>
      <w:r w:rsidRPr="00E2406A">
        <w:rPr>
          <w:rFonts w:ascii="Times New Roman" w:eastAsia="Times New Roman" w:hAnsi="Times New Roman" w:cs="Times New Roman"/>
          <w:b/>
          <w:sz w:val="20"/>
          <w:szCs w:val="20"/>
        </w:rPr>
        <w:fldChar w:fldCharType="end"/>
      </w:r>
      <w:r w:rsidRPr="00E2406A">
        <w:rPr>
          <w:rFonts w:ascii="Times New Roman" w:eastAsia="Times New Roman" w:hAnsi="Times New Roman" w:cs="Times New Roman"/>
          <w:b/>
          <w:sz w:val="20"/>
          <w:szCs w:val="20"/>
        </w:rPr>
        <w:t xml:space="preserve"> emissions by component</w:t>
      </w:r>
      <w:r w:rsidR="00F861BA" w:rsidRPr="00FD2B9A">
        <w:rPr>
          <w:rFonts w:ascii="Times New Roman" w:eastAsia="Times New Roman" w:hAnsi="Times New Roman" w:cs="Times New Roman"/>
          <w:b/>
          <w:sz w:val="20"/>
          <w:szCs w:val="20"/>
        </w:rPr>
        <w:t>, including food loss and waste</w:t>
      </w:r>
      <w:r w:rsidRPr="00E2406A">
        <w:rPr>
          <w:rFonts w:ascii="Times New Roman" w:eastAsia="Times New Roman" w:hAnsi="Times New Roman" w:cs="Times New Roman"/>
          <w:b/>
          <w:sz w:val="20"/>
          <w:szCs w:val="20"/>
        </w:rPr>
        <w:t>.</w:t>
      </w:r>
    </w:p>
    <w:tbl>
      <w:tblPr>
        <w:tblStyle w:val="TableGrid"/>
        <w:tblW w:w="9481" w:type="dxa"/>
        <w:tblLook w:val="04A0" w:firstRow="1" w:lastRow="0" w:firstColumn="1" w:lastColumn="0" w:noHBand="0" w:noVBand="1"/>
      </w:tblPr>
      <w:tblGrid>
        <w:gridCol w:w="1284"/>
        <w:gridCol w:w="1673"/>
        <w:gridCol w:w="1627"/>
        <w:gridCol w:w="1509"/>
        <w:gridCol w:w="1692"/>
        <w:gridCol w:w="1696"/>
      </w:tblGrid>
      <w:tr w:rsidR="0062371E" w:rsidRPr="00FD2B9A" w14:paraId="6795CB61" w14:textId="77777777" w:rsidTr="00CB3426">
        <w:trPr>
          <w:trHeight w:val="259"/>
        </w:trPr>
        <w:tc>
          <w:tcPr>
            <w:tcW w:w="4584" w:type="dxa"/>
            <w:gridSpan w:val="3"/>
          </w:tcPr>
          <w:p w14:paraId="14FFFF7F" w14:textId="77777777" w:rsidR="0062371E" w:rsidRPr="00E2406A" w:rsidRDefault="0062371E" w:rsidP="001049B3">
            <w:pPr>
              <w:spacing w:before="100" w:beforeAutospacing="1" w:after="100" w:afterAutospacing="1"/>
              <w:jc w:val="center"/>
              <w:rPr>
                <w:rFonts w:ascii="Times New Roman" w:eastAsia="Times New Roman" w:hAnsi="Times New Roman" w:cs="Times New Roman"/>
                <w:b/>
                <w:i/>
                <w:sz w:val="20"/>
                <w:szCs w:val="20"/>
              </w:rPr>
            </w:pPr>
            <w:r w:rsidRPr="00E2406A">
              <w:rPr>
                <w:rFonts w:ascii="Times New Roman" w:eastAsia="Times New Roman" w:hAnsi="Times New Roman" w:cs="Times New Roman"/>
                <w:b/>
                <w:i/>
                <w:sz w:val="20"/>
                <w:szCs w:val="20"/>
              </w:rPr>
              <w:t>AFOLU</w:t>
            </w:r>
            <w:r w:rsidRPr="00E2406A">
              <w:rPr>
                <w:rFonts w:ascii="Times New Roman" w:eastAsia="Times New Roman" w:hAnsi="Times New Roman" w:cs="Times New Roman"/>
                <w:i/>
                <w:sz w:val="20"/>
                <w:szCs w:val="20"/>
              </w:rPr>
              <w:t xml:space="preserve"> </w:t>
            </w:r>
          </w:p>
        </w:tc>
        <w:tc>
          <w:tcPr>
            <w:tcW w:w="4897" w:type="dxa"/>
            <w:gridSpan w:val="3"/>
          </w:tcPr>
          <w:p w14:paraId="3BF95745" w14:textId="77777777" w:rsidR="0062371E" w:rsidRPr="00E2406A" w:rsidRDefault="0062371E" w:rsidP="001049B3">
            <w:pPr>
              <w:spacing w:before="100" w:beforeAutospacing="1" w:after="100" w:afterAutospacing="1"/>
              <w:jc w:val="center"/>
              <w:rPr>
                <w:rFonts w:ascii="Times New Roman" w:eastAsia="Times New Roman" w:hAnsi="Times New Roman" w:cs="Times New Roman"/>
                <w:b/>
                <w:i/>
                <w:sz w:val="20"/>
                <w:szCs w:val="20"/>
              </w:rPr>
            </w:pPr>
            <w:r w:rsidRPr="00E2406A">
              <w:rPr>
                <w:rFonts w:ascii="Times New Roman" w:eastAsia="Times New Roman" w:hAnsi="Times New Roman" w:cs="Times New Roman"/>
                <w:b/>
                <w:i/>
                <w:sz w:val="20"/>
                <w:szCs w:val="20"/>
              </w:rPr>
              <w:t>Food System</w:t>
            </w:r>
          </w:p>
        </w:tc>
      </w:tr>
      <w:tr w:rsidR="00FD330E" w:rsidRPr="00FD2B9A" w14:paraId="2EFD5396" w14:textId="77777777" w:rsidTr="00CB3426">
        <w:trPr>
          <w:trHeight w:val="268"/>
        </w:trPr>
        <w:tc>
          <w:tcPr>
            <w:tcW w:w="1284" w:type="dxa"/>
          </w:tcPr>
          <w:p w14:paraId="78A835DB" w14:textId="77777777" w:rsidR="0062371E" w:rsidRPr="00E2406A" w:rsidRDefault="0062371E" w:rsidP="001049B3">
            <w:pPr>
              <w:spacing w:before="100" w:beforeAutospacing="1" w:after="100" w:afterAutospacing="1"/>
              <w:rPr>
                <w:rFonts w:ascii="Times New Roman" w:eastAsia="Times New Roman" w:hAnsi="Times New Roman" w:cs="Times New Roman"/>
                <w:i/>
                <w:sz w:val="20"/>
                <w:szCs w:val="20"/>
              </w:rPr>
            </w:pPr>
            <w:r w:rsidRPr="00E2406A">
              <w:rPr>
                <w:rFonts w:ascii="Times New Roman" w:eastAsia="Times New Roman" w:hAnsi="Times New Roman" w:cs="Times New Roman"/>
                <w:i/>
                <w:sz w:val="20"/>
                <w:szCs w:val="20"/>
              </w:rPr>
              <w:t>Components</w:t>
            </w:r>
            <w:r w:rsidRPr="00E2406A">
              <w:rPr>
                <w:rFonts w:ascii="Times New Roman" w:eastAsia="Times New Roman" w:hAnsi="Times New Roman" w:cs="Times New Roman"/>
                <w:b/>
                <w:i/>
                <w:sz w:val="20"/>
                <w:szCs w:val="20"/>
              </w:rPr>
              <w:t xml:space="preserve">  </w:t>
            </w:r>
          </w:p>
        </w:tc>
        <w:tc>
          <w:tcPr>
            <w:tcW w:w="1673" w:type="dxa"/>
          </w:tcPr>
          <w:p w14:paraId="682708CB" w14:textId="5C5C0C30" w:rsidR="0062371E" w:rsidRPr="00E2406A" w:rsidRDefault="0062371E" w:rsidP="001049B3">
            <w:pPr>
              <w:spacing w:before="100" w:beforeAutospacing="1" w:after="100" w:afterAutospacing="1"/>
              <w:rPr>
                <w:rFonts w:ascii="Times New Roman" w:eastAsia="Times New Roman" w:hAnsi="Times New Roman" w:cs="Times New Roman"/>
                <w:i/>
                <w:sz w:val="20"/>
                <w:szCs w:val="20"/>
                <w:vertAlign w:val="superscript"/>
              </w:rPr>
            </w:pPr>
            <w:r w:rsidRPr="00E2406A">
              <w:rPr>
                <w:rFonts w:ascii="Times New Roman" w:eastAsia="Times New Roman" w:hAnsi="Times New Roman" w:cs="Times New Roman"/>
                <w:i/>
                <w:sz w:val="20"/>
                <w:szCs w:val="20"/>
              </w:rPr>
              <w:t>Emissions [GtCO</w:t>
            </w:r>
            <w:r w:rsidRPr="00E2406A">
              <w:rPr>
                <w:rFonts w:ascii="Times New Roman" w:eastAsia="Times New Roman" w:hAnsi="Times New Roman" w:cs="Times New Roman"/>
                <w:i/>
                <w:sz w:val="20"/>
                <w:szCs w:val="20"/>
                <w:vertAlign w:val="subscript"/>
              </w:rPr>
              <w:t>2</w:t>
            </w:r>
            <w:r w:rsidRPr="00E2406A">
              <w:rPr>
                <w:rFonts w:ascii="Times New Roman" w:eastAsia="Times New Roman" w:hAnsi="Times New Roman" w:cs="Times New Roman"/>
                <w:i/>
                <w:sz w:val="20"/>
                <w:szCs w:val="20"/>
              </w:rPr>
              <w:t>-eq yr</w:t>
            </w:r>
            <w:r w:rsidRPr="00E2406A">
              <w:rPr>
                <w:rFonts w:ascii="Times New Roman" w:eastAsia="Times New Roman" w:hAnsi="Times New Roman" w:cs="Times New Roman"/>
                <w:i/>
                <w:sz w:val="20"/>
                <w:szCs w:val="20"/>
                <w:vertAlign w:val="superscript"/>
              </w:rPr>
              <w:t>-1</w:t>
            </w:r>
            <w:r w:rsidRPr="00E2406A">
              <w:rPr>
                <w:rFonts w:ascii="Times New Roman" w:eastAsia="Times New Roman" w:hAnsi="Times New Roman" w:cs="Times New Roman"/>
                <w:i/>
                <w:sz w:val="20"/>
                <w:szCs w:val="20"/>
              </w:rPr>
              <w:t>]</w:t>
            </w:r>
            <w:r w:rsidR="008D2D56" w:rsidRPr="00E2406A">
              <w:rPr>
                <w:rFonts w:ascii="Times New Roman" w:eastAsia="Times New Roman" w:hAnsi="Times New Roman" w:cs="Times New Roman"/>
                <w:sz w:val="20"/>
                <w:szCs w:val="20"/>
                <w:vertAlign w:val="superscript"/>
              </w:rPr>
              <w:t>a</w:t>
            </w:r>
          </w:p>
        </w:tc>
        <w:tc>
          <w:tcPr>
            <w:tcW w:w="1626" w:type="dxa"/>
          </w:tcPr>
          <w:p w14:paraId="3C8945DD" w14:textId="78D35959" w:rsidR="0062371E" w:rsidRPr="00E2406A" w:rsidRDefault="0062371E" w:rsidP="001049B3">
            <w:pPr>
              <w:spacing w:before="100" w:beforeAutospacing="1" w:after="100" w:afterAutospacing="1"/>
              <w:rPr>
                <w:rFonts w:ascii="Times New Roman" w:eastAsia="Times New Roman" w:hAnsi="Times New Roman" w:cs="Times New Roman"/>
                <w:i/>
                <w:sz w:val="20"/>
                <w:szCs w:val="20"/>
              </w:rPr>
            </w:pPr>
            <w:r w:rsidRPr="00E2406A">
              <w:rPr>
                <w:rFonts w:ascii="Times New Roman" w:eastAsia="Times New Roman" w:hAnsi="Times New Roman" w:cs="Times New Roman"/>
                <w:i/>
                <w:sz w:val="20"/>
                <w:szCs w:val="20"/>
              </w:rPr>
              <w:t>Percentage of anthropogenic GHG emissions (%)</w:t>
            </w:r>
            <w:r w:rsidR="008D2D56" w:rsidRPr="00E2406A">
              <w:rPr>
                <w:rFonts w:ascii="Times New Roman" w:eastAsia="Times New Roman" w:hAnsi="Times New Roman" w:cs="Times New Roman"/>
                <w:sz w:val="20"/>
                <w:szCs w:val="20"/>
                <w:vertAlign w:val="superscript"/>
              </w:rPr>
              <w:t>b</w:t>
            </w:r>
          </w:p>
        </w:tc>
        <w:tc>
          <w:tcPr>
            <w:tcW w:w="1509" w:type="dxa"/>
          </w:tcPr>
          <w:p w14:paraId="7949FB42" w14:textId="77777777" w:rsidR="0062371E" w:rsidRPr="00E2406A" w:rsidRDefault="0062371E" w:rsidP="001049B3">
            <w:pPr>
              <w:spacing w:before="100" w:beforeAutospacing="1" w:after="100" w:afterAutospacing="1"/>
              <w:rPr>
                <w:rFonts w:ascii="Times New Roman" w:eastAsia="Times New Roman" w:hAnsi="Times New Roman" w:cs="Times New Roman"/>
                <w:i/>
                <w:sz w:val="20"/>
                <w:szCs w:val="20"/>
              </w:rPr>
            </w:pPr>
            <w:r w:rsidRPr="00E2406A">
              <w:rPr>
                <w:rFonts w:ascii="Times New Roman" w:eastAsia="Times New Roman" w:hAnsi="Times New Roman" w:cs="Times New Roman"/>
                <w:i/>
                <w:sz w:val="20"/>
                <w:szCs w:val="20"/>
              </w:rPr>
              <w:t>Components</w:t>
            </w:r>
          </w:p>
        </w:tc>
        <w:tc>
          <w:tcPr>
            <w:tcW w:w="1692" w:type="dxa"/>
          </w:tcPr>
          <w:p w14:paraId="26391A39" w14:textId="6090390A" w:rsidR="0062371E" w:rsidRPr="00E2406A" w:rsidRDefault="0062371E" w:rsidP="001049B3">
            <w:pPr>
              <w:spacing w:before="100" w:beforeAutospacing="1" w:after="100" w:afterAutospacing="1"/>
              <w:rPr>
                <w:rFonts w:ascii="Times New Roman" w:eastAsia="Times New Roman" w:hAnsi="Times New Roman" w:cs="Times New Roman"/>
                <w:i/>
                <w:sz w:val="20"/>
                <w:szCs w:val="20"/>
              </w:rPr>
            </w:pPr>
            <w:r w:rsidRPr="00E2406A">
              <w:rPr>
                <w:rFonts w:ascii="Times New Roman" w:eastAsia="Times New Roman" w:hAnsi="Times New Roman" w:cs="Times New Roman"/>
                <w:i/>
                <w:sz w:val="20"/>
                <w:szCs w:val="20"/>
              </w:rPr>
              <w:t>Emissions [GtCO</w:t>
            </w:r>
            <w:r w:rsidRPr="00E2406A">
              <w:rPr>
                <w:rFonts w:ascii="Times New Roman" w:eastAsia="Times New Roman" w:hAnsi="Times New Roman" w:cs="Times New Roman"/>
                <w:i/>
                <w:sz w:val="20"/>
                <w:szCs w:val="20"/>
                <w:vertAlign w:val="subscript"/>
              </w:rPr>
              <w:t>2</w:t>
            </w:r>
            <w:r w:rsidRPr="00E2406A">
              <w:rPr>
                <w:rFonts w:ascii="Times New Roman" w:eastAsia="Times New Roman" w:hAnsi="Times New Roman" w:cs="Times New Roman"/>
                <w:i/>
                <w:sz w:val="20"/>
                <w:szCs w:val="20"/>
              </w:rPr>
              <w:t>-eq yr</w:t>
            </w:r>
            <w:r w:rsidRPr="00E2406A">
              <w:rPr>
                <w:rFonts w:ascii="Times New Roman" w:eastAsia="Times New Roman" w:hAnsi="Times New Roman" w:cs="Times New Roman"/>
                <w:i/>
                <w:sz w:val="20"/>
                <w:szCs w:val="20"/>
                <w:vertAlign w:val="superscript"/>
              </w:rPr>
              <w:t>-1</w:t>
            </w:r>
            <w:r w:rsidRPr="00E2406A">
              <w:rPr>
                <w:rFonts w:ascii="Times New Roman" w:eastAsia="Times New Roman" w:hAnsi="Times New Roman" w:cs="Times New Roman"/>
                <w:i/>
                <w:sz w:val="20"/>
                <w:szCs w:val="20"/>
              </w:rPr>
              <w:t>]</w:t>
            </w:r>
            <w:r w:rsidR="008D2D56" w:rsidRPr="00E2406A">
              <w:rPr>
                <w:rFonts w:ascii="Times New Roman" w:eastAsia="Times New Roman" w:hAnsi="Times New Roman" w:cs="Times New Roman"/>
                <w:sz w:val="20"/>
                <w:szCs w:val="20"/>
                <w:vertAlign w:val="superscript"/>
              </w:rPr>
              <w:t>a</w:t>
            </w:r>
          </w:p>
        </w:tc>
        <w:tc>
          <w:tcPr>
            <w:tcW w:w="1695" w:type="dxa"/>
          </w:tcPr>
          <w:p w14:paraId="77AFD14C" w14:textId="4C7927B7" w:rsidR="0062371E" w:rsidRPr="00E2406A" w:rsidRDefault="0062371E" w:rsidP="001049B3">
            <w:pPr>
              <w:spacing w:before="100" w:beforeAutospacing="1" w:after="100" w:afterAutospacing="1"/>
              <w:rPr>
                <w:rFonts w:ascii="Times New Roman" w:eastAsia="Times New Roman" w:hAnsi="Times New Roman" w:cs="Times New Roman"/>
                <w:i/>
                <w:sz w:val="20"/>
                <w:szCs w:val="20"/>
              </w:rPr>
            </w:pPr>
            <w:r w:rsidRPr="00E2406A">
              <w:rPr>
                <w:rFonts w:ascii="Times New Roman" w:eastAsia="Times New Roman" w:hAnsi="Times New Roman" w:cs="Times New Roman"/>
                <w:i/>
                <w:sz w:val="20"/>
                <w:szCs w:val="20"/>
              </w:rPr>
              <w:t>Percentage of anthropogenic GHG emissions (%)</w:t>
            </w:r>
            <w:r w:rsidR="008D2D56" w:rsidRPr="00E2406A">
              <w:rPr>
                <w:rFonts w:ascii="Times New Roman" w:eastAsia="Times New Roman" w:hAnsi="Times New Roman" w:cs="Times New Roman"/>
                <w:sz w:val="20"/>
                <w:szCs w:val="20"/>
                <w:vertAlign w:val="superscript"/>
              </w:rPr>
              <w:t>b</w:t>
            </w:r>
          </w:p>
        </w:tc>
      </w:tr>
      <w:tr w:rsidR="00FD330E" w:rsidRPr="00FD2B9A" w14:paraId="71EBFC9F" w14:textId="77777777" w:rsidTr="00CB3426">
        <w:trPr>
          <w:trHeight w:val="520"/>
        </w:trPr>
        <w:tc>
          <w:tcPr>
            <w:tcW w:w="1284" w:type="dxa"/>
          </w:tcPr>
          <w:p w14:paraId="477C6873" w14:textId="119FB166" w:rsidR="0062371E" w:rsidRPr="00E2406A" w:rsidRDefault="0062371E" w:rsidP="00B92AE4">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Agriculture</w:t>
            </w:r>
          </w:p>
        </w:tc>
        <w:tc>
          <w:tcPr>
            <w:tcW w:w="1673" w:type="dxa"/>
          </w:tcPr>
          <w:p w14:paraId="0ABFDE25" w14:textId="0120C25F" w:rsidR="0062371E" w:rsidRPr="00E2406A" w:rsidRDefault="0062371E" w:rsidP="009F76F4">
            <w:pPr>
              <w:spacing w:before="100" w:beforeAutospacing="1" w:after="100" w:afterAutospacing="1"/>
              <w:rPr>
                <w:rFonts w:ascii="Times New Roman" w:eastAsia="Times New Roman" w:hAnsi="Times New Roman" w:cs="Times New Roman"/>
                <w:sz w:val="20"/>
                <w:szCs w:val="20"/>
                <w:vertAlign w:val="superscript"/>
              </w:rPr>
            </w:pPr>
            <w:r w:rsidRPr="00E2406A">
              <w:rPr>
                <w:rFonts w:ascii="Times New Roman" w:eastAsia="Times New Roman" w:hAnsi="Times New Roman" w:cs="Times New Roman"/>
                <w:sz w:val="20"/>
                <w:szCs w:val="20"/>
              </w:rPr>
              <w:t>6.2 ± 1.4</w:t>
            </w:r>
            <w:r w:rsidR="008D2D56" w:rsidRPr="00E2406A">
              <w:rPr>
                <w:rFonts w:ascii="Times New Roman" w:eastAsia="Times New Roman" w:hAnsi="Times New Roman" w:cs="Times New Roman"/>
                <w:sz w:val="20"/>
                <w:szCs w:val="20"/>
              </w:rPr>
              <w:fldChar w:fldCharType="begin" w:fldLock="1"/>
            </w:r>
            <w:r w:rsidR="009F76F4">
              <w:rPr>
                <w:rFonts w:ascii="Times New Roman" w:eastAsia="Times New Roman" w:hAnsi="Times New Roman" w:cs="Times New Roman"/>
                <w:sz w:val="20"/>
                <w:szCs w:val="20"/>
              </w:rPr>
              <w:instrText>ADDIN CSL_CITATION { "citationItems" : [ { "id" : "ITEM-1", "itemData" : { "URL" : "http://www.fao.org/faostat/en/#home", "accessed" : { "date-parts" : [ [ "2017", "12", "3" ] ] }, "author" : [ { "dropping-particle" : "", "family" : "FAOSTAT", "given" : "", "non-dropping-particle" : "", "parse-names" : false, "suffix" : "" } ], "id" : "ITEM-1", "issued" : { "date-parts" : [ [ "2018" ] ] }, "title" : "Food and Agriculture Organization Corporate Statistical Database (FAOSTAT)", "type" : "webpage" }, "uris" : [ "http://www.mendeley.com/documents/?uuid=54dc88d6-91dd-447a-baa2-77740c510b26" ] }, { "id" : "ITEM-2", "itemData" : { "author" : [ { "dropping-particle" : "", "family" : "USEPA", "given" : "", "non-dropping-particle" : "", "parse-names" : false, "suffix" : "" } ], "id" : "ITEM-2", "issued" : { "date-parts" : [ [ "2012" ] ] }, "number-of-pages" : "188", "publisher-place" : "Washington, DC, USA", "title" : "Global Anthropogenic Non-CO2 Greenhouse Gas Emissions: 1990-2030. EPA 430-R-12-006, Office of Atmospheric Programs, Climate Change Divison, U.S. Environmental Protection Agency", "type" : "report" }, "uris" : [ "http://www.mendeley.com/documents/?uuid=e1294a14-5c66-4424-a562-339ce2dc4792" ] } ], "mendeley" : { "formattedCitation" : "&lt;sup&gt;12,13&lt;/sup&gt;", "plainTextFormattedCitation" : "12,13", "previouslyFormattedCitation" : "&lt;sup&gt;12,13&lt;/sup&gt;" }, "properties" : {  }, "schema" : "https://github.com/citation-style-language/schema/raw/master/csl-citation.json" }</w:instrText>
            </w:r>
            <w:r w:rsidR="008D2D56" w:rsidRPr="00E2406A">
              <w:rPr>
                <w:rFonts w:ascii="Times New Roman" w:eastAsia="Times New Roman" w:hAnsi="Times New Roman" w:cs="Times New Roman"/>
                <w:sz w:val="20"/>
                <w:szCs w:val="20"/>
              </w:rPr>
              <w:fldChar w:fldCharType="separate"/>
            </w:r>
            <w:r w:rsidR="009F76F4" w:rsidRPr="009F76F4">
              <w:rPr>
                <w:rFonts w:ascii="Times New Roman" w:eastAsia="Times New Roman" w:hAnsi="Times New Roman" w:cs="Times New Roman"/>
                <w:noProof/>
                <w:sz w:val="20"/>
                <w:szCs w:val="20"/>
                <w:vertAlign w:val="superscript"/>
              </w:rPr>
              <w:t>12,13</w:t>
            </w:r>
            <w:r w:rsidR="008D2D56" w:rsidRPr="00E2406A">
              <w:rPr>
                <w:rFonts w:ascii="Times New Roman" w:eastAsia="Times New Roman" w:hAnsi="Times New Roman" w:cs="Times New Roman"/>
                <w:sz w:val="20"/>
                <w:szCs w:val="20"/>
              </w:rPr>
              <w:fldChar w:fldCharType="end"/>
            </w:r>
          </w:p>
        </w:tc>
        <w:tc>
          <w:tcPr>
            <w:tcW w:w="1626" w:type="dxa"/>
          </w:tcPr>
          <w:p w14:paraId="7DB9E729"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10–14</w:t>
            </w:r>
          </w:p>
        </w:tc>
        <w:tc>
          <w:tcPr>
            <w:tcW w:w="1509" w:type="dxa"/>
          </w:tcPr>
          <w:p w14:paraId="5FE61929" w14:textId="241AD227" w:rsidR="0062371E" w:rsidRPr="00E2406A" w:rsidRDefault="0062371E" w:rsidP="00B92AE4">
            <w:pPr>
              <w:spacing w:before="100" w:beforeAutospacing="1" w:after="100" w:afterAutospacing="1"/>
              <w:rPr>
                <w:rFonts w:ascii="Times New Roman" w:eastAsia="Times New Roman" w:hAnsi="Times New Roman" w:cs="Times New Roman"/>
                <w:sz w:val="20"/>
                <w:szCs w:val="20"/>
                <w:lang w:val="es-MX"/>
              </w:rPr>
            </w:pPr>
            <w:r w:rsidRPr="00E2406A">
              <w:rPr>
                <w:rFonts w:ascii="Times New Roman" w:eastAsia="Times New Roman" w:hAnsi="Times New Roman" w:cs="Times New Roman"/>
                <w:sz w:val="20"/>
                <w:szCs w:val="20"/>
              </w:rPr>
              <w:t>Agriculture</w:t>
            </w:r>
          </w:p>
        </w:tc>
        <w:tc>
          <w:tcPr>
            <w:tcW w:w="1692" w:type="dxa"/>
          </w:tcPr>
          <w:p w14:paraId="1960311C" w14:textId="686B4341" w:rsidR="0062371E" w:rsidRPr="00E2406A" w:rsidRDefault="0062371E" w:rsidP="009F76F4">
            <w:pPr>
              <w:spacing w:before="100" w:beforeAutospacing="1" w:after="100" w:afterAutospacing="1"/>
              <w:rPr>
                <w:rFonts w:ascii="Times New Roman" w:eastAsia="Times New Roman" w:hAnsi="Times New Roman" w:cs="Times New Roman"/>
                <w:sz w:val="20"/>
                <w:szCs w:val="20"/>
              </w:rPr>
            </w:pPr>
            <w:r w:rsidRPr="00E2406A">
              <w:rPr>
                <w:rFonts w:ascii="Times New Roman" w:hAnsi="Times New Roman" w:cs="Times New Roman"/>
                <w:sz w:val="20"/>
                <w:szCs w:val="20"/>
              </w:rPr>
              <w:t>6.2 ± 1.4</w:t>
            </w:r>
            <w:r w:rsidR="008D2D56" w:rsidRPr="00E2406A">
              <w:rPr>
                <w:rFonts w:ascii="Times New Roman" w:eastAsia="Times New Roman" w:hAnsi="Times New Roman" w:cs="Times New Roman"/>
                <w:sz w:val="20"/>
                <w:szCs w:val="20"/>
              </w:rPr>
              <w:fldChar w:fldCharType="begin" w:fldLock="1"/>
            </w:r>
            <w:r w:rsidR="009F76F4">
              <w:rPr>
                <w:rFonts w:ascii="Times New Roman" w:eastAsia="Times New Roman" w:hAnsi="Times New Roman" w:cs="Times New Roman"/>
                <w:sz w:val="20"/>
                <w:szCs w:val="20"/>
              </w:rPr>
              <w:instrText>ADDIN CSL_CITATION { "citationItems" : [ { "id" : "ITEM-1", "itemData" : { "URL" : "http://www.fao.org/faostat/en/#home", "accessed" : { "date-parts" : [ [ "2017", "12", "3" ] ] }, "author" : [ { "dropping-particle" : "", "family" : "FAOSTAT", "given" : "", "non-dropping-particle" : "", "parse-names" : false, "suffix" : "" } ], "id" : "ITEM-1", "issued" : { "date-parts" : [ [ "2018" ] ] }, "title" : "Food and Agriculture Organization Corporate Statistical Database (FAOSTAT)", "type" : "webpage" }, "uris" : [ "http://www.mendeley.com/documents/?uuid=54dc88d6-91dd-447a-baa2-77740c510b26" ] }, { "id" : "ITEM-2", "itemData" : { "author" : [ { "dropping-particle" : "", "family" : "USEPA", "given" : "", "non-dropping-particle" : "", "parse-names" : false, "suffix" : "" } ], "id" : "ITEM-2", "issued" : { "date-parts" : [ [ "2012" ] ] }, "number-of-pages" : "188", "publisher-place" : "Washington, DC, USA", "title" : "Global Anthropogenic Non-CO2 Greenhouse Gas Emissions: 1990-2030. EPA 430-R-12-006, Office of Atmospheric Programs, Climate Change Divison, U.S. Environmental Protection Agency", "type" : "report" }, "uris" : [ "http://www.mendeley.com/documents/?uuid=e1294a14-5c66-4424-a562-339ce2dc4792" ] } ], "mendeley" : { "formattedCitation" : "&lt;sup&gt;12,13&lt;/sup&gt;", "plainTextFormattedCitation" : "12,13", "previouslyFormattedCitation" : "&lt;sup&gt;12,13&lt;/sup&gt;" }, "properties" : {  }, "schema" : "https://github.com/citation-style-language/schema/raw/master/csl-citation.json" }</w:instrText>
            </w:r>
            <w:r w:rsidR="008D2D56" w:rsidRPr="00E2406A">
              <w:rPr>
                <w:rFonts w:ascii="Times New Roman" w:eastAsia="Times New Roman" w:hAnsi="Times New Roman" w:cs="Times New Roman"/>
                <w:sz w:val="20"/>
                <w:szCs w:val="20"/>
              </w:rPr>
              <w:fldChar w:fldCharType="separate"/>
            </w:r>
            <w:r w:rsidR="009F76F4" w:rsidRPr="009F76F4">
              <w:rPr>
                <w:rFonts w:ascii="Times New Roman" w:eastAsia="Times New Roman" w:hAnsi="Times New Roman" w:cs="Times New Roman"/>
                <w:noProof/>
                <w:sz w:val="20"/>
                <w:szCs w:val="20"/>
                <w:vertAlign w:val="superscript"/>
              </w:rPr>
              <w:t>12,13</w:t>
            </w:r>
            <w:r w:rsidR="008D2D56" w:rsidRPr="00E2406A">
              <w:rPr>
                <w:rFonts w:ascii="Times New Roman" w:eastAsia="Times New Roman" w:hAnsi="Times New Roman" w:cs="Times New Roman"/>
                <w:sz w:val="20"/>
                <w:szCs w:val="20"/>
              </w:rPr>
              <w:fldChar w:fldCharType="end"/>
            </w:r>
          </w:p>
        </w:tc>
        <w:tc>
          <w:tcPr>
            <w:tcW w:w="1695" w:type="dxa"/>
          </w:tcPr>
          <w:p w14:paraId="1A48B247" w14:textId="29D58617" w:rsidR="0062371E" w:rsidRPr="00E2406A" w:rsidRDefault="008F69F1" w:rsidP="001049B3">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9</w:t>
            </w:r>
            <w:r w:rsidR="0062371E" w:rsidRPr="00E2406A">
              <w:rPr>
                <w:rFonts w:ascii="Times New Roman" w:eastAsia="Times New Roman" w:hAnsi="Times New Roman" w:cs="Times New Roman"/>
                <w:sz w:val="20"/>
                <w:szCs w:val="20"/>
              </w:rPr>
              <w:t>–14</w:t>
            </w:r>
          </w:p>
        </w:tc>
      </w:tr>
      <w:tr w:rsidR="00FD330E" w:rsidRPr="00FD2B9A" w14:paraId="76AB1BB9" w14:textId="77777777" w:rsidTr="00CB3426">
        <w:trPr>
          <w:trHeight w:val="520"/>
        </w:trPr>
        <w:tc>
          <w:tcPr>
            <w:tcW w:w="1284" w:type="dxa"/>
          </w:tcPr>
          <w:p w14:paraId="05474DC3" w14:textId="50C4A8ED" w:rsidR="0062371E" w:rsidRPr="00E2406A" w:rsidRDefault="0062371E" w:rsidP="00B92AE4">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FOLU</w:t>
            </w:r>
          </w:p>
        </w:tc>
        <w:tc>
          <w:tcPr>
            <w:tcW w:w="1673" w:type="dxa"/>
          </w:tcPr>
          <w:p w14:paraId="1B7ED7D5" w14:textId="0593A117" w:rsidR="0062371E" w:rsidRPr="00E2406A" w:rsidRDefault="0062371E" w:rsidP="009F76F4">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5.8 ± 2.6</w:t>
            </w:r>
            <w:r w:rsidR="008D2D56" w:rsidRPr="00E2406A">
              <w:rPr>
                <w:rFonts w:ascii="Times New Roman" w:eastAsia="Times New Roman" w:hAnsi="Times New Roman" w:cs="Times New Roman"/>
                <w:sz w:val="20"/>
                <w:szCs w:val="20"/>
              </w:rPr>
              <w:fldChar w:fldCharType="begin" w:fldLock="1"/>
            </w:r>
            <w:r w:rsidR="009F76F4">
              <w:rPr>
                <w:rFonts w:ascii="Times New Roman" w:eastAsia="Times New Roman" w:hAnsi="Times New Roman" w:cs="Times New Roman"/>
                <w:sz w:val="20"/>
                <w:szCs w:val="20"/>
              </w:rPr>
              <w:instrText>ADDIN CSL_CITATION { "citationItems" : [ { "id" : "ITEM-1", "itemData" : { "URL" : "http://www.fao.org/faostat/en/#home", "accessed" : { "date-parts" : [ [ "2017", "12", "3" ] ] }, "author" : [ { "dropping-particle" : "", "family" : "FAOSTAT", "given" : "", "non-dropping-particle" : "", "parse-names" : false, "suffix" : "" } ], "id" : "ITEM-1", "issued" : { "date-parts" : [ [ "2018" ] ] }, "title" : "Food and Agriculture Organization Corporate Statistical Database (FAOSTAT)", "type" : "webpage" }, "uris" : [ "http://www.mendeley.com/documents/?uuid=54dc88d6-91dd-447a-baa2-77740c510b26" ] } ], "mendeley" : { "formattedCitation" : "&lt;sup&gt;12&lt;/sup&gt;", "plainTextFormattedCitation" : "12", "previouslyFormattedCitation" : "&lt;sup&gt;12&lt;/sup&gt;" }, "properties" : {  }, "schema" : "https://github.com/citation-style-language/schema/raw/master/csl-citation.json" }</w:instrText>
            </w:r>
            <w:r w:rsidR="008D2D56" w:rsidRPr="00E2406A">
              <w:rPr>
                <w:rFonts w:ascii="Times New Roman" w:eastAsia="Times New Roman" w:hAnsi="Times New Roman" w:cs="Times New Roman"/>
                <w:sz w:val="20"/>
                <w:szCs w:val="20"/>
              </w:rPr>
              <w:fldChar w:fldCharType="separate"/>
            </w:r>
            <w:r w:rsidR="009F76F4" w:rsidRPr="009F76F4">
              <w:rPr>
                <w:rFonts w:ascii="Times New Roman" w:eastAsia="Times New Roman" w:hAnsi="Times New Roman" w:cs="Times New Roman"/>
                <w:noProof/>
                <w:sz w:val="20"/>
                <w:szCs w:val="20"/>
                <w:vertAlign w:val="superscript"/>
              </w:rPr>
              <w:t>12</w:t>
            </w:r>
            <w:r w:rsidR="008D2D56" w:rsidRPr="00E2406A">
              <w:rPr>
                <w:rFonts w:ascii="Times New Roman" w:eastAsia="Times New Roman" w:hAnsi="Times New Roman" w:cs="Times New Roman"/>
                <w:sz w:val="20"/>
                <w:szCs w:val="20"/>
              </w:rPr>
              <w:fldChar w:fldCharType="end"/>
            </w:r>
          </w:p>
        </w:tc>
        <w:tc>
          <w:tcPr>
            <w:tcW w:w="1626" w:type="dxa"/>
          </w:tcPr>
          <w:p w14:paraId="6C2ABD60"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6–16</w:t>
            </w:r>
          </w:p>
        </w:tc>
        <w:tc>
          <w:tcPr>
            <w:tcW w:w="1509" w:type="dxa"/>
          </w:tcPr>
          <w:p w14:paraId="3EAFF227" w14:textId="2BF37150" w:rsidR="0062371E" w:rsidRPr="00E2406A" w:rsidRDefault="0062371E" w:rsidP="00B92AE4">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Food-related FOLU</w:t>
            </w:r>
          </w:p>
        </w:tc>
        <w:tc>
          <w:tcPr>
            <w:tcW w:w="1692" w:type="dxa"/>
          </w:tcPr>
          <w:p w14:paraId="7EE999C1" w14:textId="6A59A177" w:rsidR="0062371E" w:rsidRPr="00E2406A" w:rsidRDefault="0062371E" w:rsidP="009F76F4">
            <w:pPr>
              <w:spacing w:before="100" w:beforeAutospacing="1" w:after="100" w:afterAutospacing="1"/>
              <w:rPr>
                <w:rFonts w:ascii="Times New Roman" w:eastAsia="Times New Roman" w:hAnsi="Times New Roman" w:cs="Times New Roman"/>
                <w:sz w:val="20"/>
                <w:szCs w:val="20"/>
              </w:rPr>
            </w:pPr>
            <w:r w:rsidRPr="00E2406A">
              <w:rPr>
                <w:rFonts w:ascii="Times New Roman" w:hAnsi="Times New Roman" w:cs="Times New Roman"/>
                <w:sz w:val="20"/>
                <w:szCs w:val="20"/>
              </w:rPr>
              <w:t>4.9 ± 2.5</w:t>
            </w:r>
            <w:r w:rsidR="008D2D56" w:rsidRPr="00E2406A">
              <w:rPr>
                <w:rFonts w:ascii="Times New Roman" w:eastAsia="Times New Roman" w:hAnsi="Times New Roman" w:cs="Times New Roman"/>
                <w:sz w:val="20"/>
                <w:szCs w:val="20"/>
              </w:rPr>
              <w:fldChar w:fldCharType="begin" w:fldLock="1"/>
            </w:r>
            <w:r w:rsidR="009F76F4">
              <w:rPr>
                <w:rFonts w:ascii="Times New Roman" w:eastAsia="Times New Roman" w:hAnsi="Times New Roman" w:cs="Times New Roman"/>
                <w:sz w:val="20"/>
                <w:szCs w:val="20"/>
              </w:rPr>
              <w:instrText>ADDIN CSL_CITATION { "citationItems" : [ { "id" : "ITEM-1", "itemData" : { "URL" : "http://www.fao.org/faostat/en/#home", "accessed" : { "date-parts" : [ [ "2017", "12", "3" ] ] }, "author" : [ { "dropping-particle" : "", "family" : "FAOSTAT", "given" : "", "non-dropping-particle" : "", "parse-names" : false, "suffix" : "" } ], "id" : "ITEM-1", "issued" : { "date-parts" : [ [ "2018" ] ] }, "title" : "Food and Agriculture Organization Corporate Statistical Database (FAOSTAT)", "type" : "webpage" }, "uris" : [ "http://www.mendeley.com/documents/?uuid=54dc88d6-91dd-447a-baa2-77740c510b26" ] } ], "mendeley" : { "formattedCitation" : "&lt;sup&gt;12&lt;/sup&gt;", "plainTextFormattedCitation" : "12", "previouslyFormattedCitation" : "&lt;sup&gt;12&lt;/sup&gt;" }, "properties" : {  }, "schema" : "https://github.com/citation-style-language/schema/raw/master/csl-citation.json" }</w:instrText>
            </w:r>
            <w:r w:rsidR="008D2D56" w:rsidRPr="00E2406A">
              <w:rPr>
                <w:rFonts w:ascii="Times New Roman" w:eastAsia="Times New Roman" w:hAnsi="Times New Roman" w:cs="Times New Roman"/>
                <w:sz w:val="20"/>
                <w:szCs w:val="20"/>
              </w:rPr>
              <w:fldChar w:fldCharType="separate"/>
            </w:r>
            <w:r w:rsidR="009F76F4" w:rsidRPr="009F76F4">
              <w:rPr>
                <w:rFonts w:ascii="Times New Roman" w:eastAsia="Times New Roman" w:hAnsi="Times New Roman" w:cs="Times New Roman"/>
                <w:noProof/>
                <w:sz w:val="20"/>
                <w:szCs w:val="20"/>
                <w:vertAlign w:val="superscript"/>
              </w:rPr>
              <w:t>12</w:t>
            </w:r>
            <w:r w:rsidR="008D2D56" w:rsidRPr="00E2406A">
              <w:rPr>
                <w:rFonts w:ascii="Times New Roman" w:eastAsia="Times New Roman" w:hAnsi="Times New Roman" w:cs="Times New Roman"/>
                <w:sz w:val="20"/>
                <w:szCs w:val="20"/>
              </w:rPr>
              <w:fldChar w:fldCharType="end"/>
            </w:r>
          </w:p>
        </w:tc>
        <w:tc>
          <w:tcPr>
            <w:tcW w:w="1695" w:type="dxa"/>
          </w:tcPr>
          <w:p w14:paraId="62BC8E47"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5–14</w:t>
            </w:r>
          </w:p>
        </w:tc>
      </w:tr>
      <w:tr w:rsidR="00FD330E" w:rsidRPr="00FD2B9A" w14:paraId="4DBA8AF7" w14:textId="77777777" w:rsidTr="00CB3426">
        <w:trPr>
          <w:trHeight w:val="529"/>
        </w:trPr>
        <w:tc>
          <w:tcPr>
            <w:tcW w:w="1284" w:type="dxa"/>
          </w:tcPr>
          <w:p w14:paraId="1D53718F"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p>
        </w:tc>
        <w:tc>
          <w:tcPr>
            <w:tcW w:w="1673" w:type="dxa"/>
          </w:tcPr>
          <w:p w14:paraId="25383D6A"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p>
        </w:tc>
        <w:tc>
          <w:tcPr>
            <w:tcW w:w="1626" w:type="dxa"/>
          </w:tcPr>
          <w:p w14:paraId="7998C367"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p>
        </w:tc>
        <w:tc>
          <w:tcPr>
            <w:tcW w:w="1509" w:type="dxa"/>
          </w:tcPr>
          <w:p w14:paraId="748D3396"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Pre- to post-production</w:t>
            </w:r>
          </w:p>
        </w:tc>
        <w:tc>
          <w:tcPr>
            <w:tcW w:w="1692" w:type="dxa"/>
          </w:tcPr>
          <w:p w14:paraId="6800F45B" w14:textId="6E067AB1" w:rsidR="0062371E" w:rsidRPr="00E2406A" w:rsidRDefault="0062371E" w:rsidP="009F76F4">
            <w:pPr>
              <w:spacing w:before="100" w:beforeAutospacing="1" w:after="100" w:afterAutospacing="1"/>
              <w:rPr>
                <w:rFonts w:ascii="Times New Roman" w:eastAsia="Times New Roman" w:hAnsi="Times New Roman" w:cs="Times New Roman"/>
                <w:sz w:val="20"/>
                <w:szCs w:val="20"/>
              </w:rPr>
            </w:pPr>
            <w:r w:rsidRPr="00E2406A">
              <w:rPr>
                <w:rFonts w:ascii="Times New Roman" w:hAnsi="Times New Roman" w:cs="Times New Roman"/>
                <w:sz w:val="20"/>
                <w:szCs w:val="20"/>
              </w:rPr>
              <w:t>2.6–5.2</w:t>
            </w:r>
            <w:r w:rsidR="006E6600" w:rsidRPr="00E2406A">
              <w:rPr>
                <w:rFonts w:ascii="Times New Roman" w:hAnsi="Times New Roman" w:cs="Times New Roman"/>
                <w:sz w:val="20"/>
                <w:szCs w:val="20"/>
              </w:rPr>
              <w:fldChar w:fldCharType="begin" w:fldLock="1"/>
            </w:r>
            <w:r w:rsidR="009F76F4">
              <w:rPr>
                <w:rFonts w:ascii="Times New Roman" w:hAnsi="Times New Roman" w:cs="Times New Roman"/>
                <w:sz w:val="20"/>
                <w:szCs w:val="20"/>
              </w:rPr>
              <w:instrText>ADDIN CSL_CITATION { "citationItems" : [ { "id" : "ITEM-1", "itemData" : { "DOI" : "10.1126/science.aaq0216", "ISSN" : "1095-9203", "PMID" : "29853680", "abstract" : "Food's environmental impacts are created by millions of diverse producers. To identify solutions that are effective under this heterogeneity, we consolidated data covering five environmental indicators; 38,700 farms; and 1600 processors, packaging types, and retailers. Impact can vary 50-fold among producers of the same product, creating substantial mitigation opportunities. However, mitigation is complicated by trade-offs, multiple ways for producers to achieve low impacts, and interactions throughout the supply chain. Producers have limits on how far they can reduce impacts. Most strikingly, impacts of the lowest-impact animal products typically exceed those of vegetable substitutes, providing new evidence for the importance of dietary change. Cumulatively, our findings support an approach where producers monitor their own impacts, flexibly meet environmental targets by choosing from multiple practices, and communicate their impacts to consumers.", "author" : [ { "dropping-particle" : "", "family" : "Poore", "given" : "J", "non-dropping-particle" : "", "parse-names" : false, "suffix" : "" }, { "dropping-particle" : "", "family" : "Nemecek", "given" : "T", "non-dropping-particle" : "", "parse-names" : false, "suffix" : "" } ], "container-title" : "Science (New York, N.Y.)", "id" : "ITEM-1", "issue" : "6392", "issued" : { "date-parts" : [ [ "2018", "6", "1" ] ] }, "page" : "987-992", "publisher" : "American Association for the Advancement of Science", "title" : "Reducing food's environmental impacts through producers and consumers.", "type" : "article-journal", "volume" : "360" }, "uris" : [ "http://www.mendeley.com/documents/?uuid=b860216f-078e-4543-a991-62ce10094e06" ] }, { "id" : "ITEM-2", "itemData" : { "author" : [ { "dropping-particle" : "", "family" : "Fischedick", "given" : "M.", "non-dropping-particle" : "", "parse-names" : false, "suffix" : "" }, { "dropping-particle" : "", "family" : "Roy", "given" : "J.", "non-dropping-particle" : "", "parse-names" : false, "suffix" : "" }, { "dropping-particle" : "", "family" : "Abdel-Aziz", "given" : "A.", "non-dropping-particle" : "", "parse-names" : false, "suffix" : "" }, { "dropping-particle" : "", "family" : "Acquaye", "given" : "A.", "non-dropping-particle" : "", "parse-names" : false, "suffix" : "" }, { "dropping-particle" : "", "family" : "Allwood", "given" : "J. M.", "non-dropping-particle" : "", "parse-names" : false, "suffix" : "" }, { "dropping-particle" : "", "family" : "Ceron", "given" : "J.-P.", "non-dropping-particle" : "", "parse-names" : false, "suffix" : "" }, { "dropping-particle" : "", "family" : "Geng", "given" : "Y.", "non-dropping-particle" : "", "parse-names" : false, "suffix" : "" }, { "dropping-particle" : "", "family" : "Kheshgi", "given" : "H.", "non-dropping-particle" : "", "parse-names" : false, "suffix" : "" }, { "dropping-particle" : "", "family" : "Lanza", "given" : "A.", "non-dropping-particle" : "", "parse-names" : false, "suffix" : "" }, { "dropping-particle" : "", "family" : "Perczyk", "given" : "D.", "non-dropping-particle" : "", "parse-names" : false, "suffix" : "" }, { "dropping-particle" : "", "family" : "Price", "given" : "L.", "non-dropping-particle" : "", "parse-names" : false, "suffix" : "" }, { "dropping-particle" : "", "family" : "Santalla", "given" : "E.", "non-dropping-particle" : "", "parse-names" : false, "suffix" : "" }, { "dropping-particle" : "", "family" : "Sheinbaum", "given" : "C.", "non-dropping-particle" : "", "parse-names" : false, "suffix" : "" }, { "dropping-particle" : "", "family" : "Tanaka", "given" : "K.", "non-dropping-particle" : "", "parse-names" : false, "suffix" : "" } ], "container-title" : "Climate Change 2014: Mitigation of Climate Change. Contribution of Working Group III to the Fifth Assessment Report of the Intergovernmental Panel on Climate Change", "editor" : [ { "dropping-particle" : "", "family" : "Edenhofer", "given" : "O.", "non-dropping-particle" : "", "parse-names" : false, "suffix" : "" }, { "dropping-particle" : "", "family" : "Pichs-Madruga", "given" : "R.", "non-dropping-particle" : "", "parse-names" : false, "suffix" : "" }, { "dropping-particle" : "", "family" : "Sokona", "given" : "Y.", "non-dropping-particle" : "", "parse-names" : false, "suffix" : "" }, { "dropping-particle" : "", "family" : "Farahani", "given" : "E.", "non-dropping-particle" : "", "parse-names" : false, "suffix" : "" }, { "dropping-particle" : "", "family" : "Kadner", "given" : "S.", "non-dropping-particle" : "", "parse-names" : false, "suffix" : "" }, { "dropping-particle" : "", "family" : "Seyboth", "given" : "K.", "non-dropping-particle" : "", "parse-names" : false, "suffix" : "" }, { "dropping-particle" : "", "family" : "Adler", "given" : "A.", "non-dropping-particle" : "", "parse-names" : false, "suffix" : "" }, { "dropping-particle" : "", "family" : "Baum", "given" : "I.", "non-dropping-particle" : "", "parse-names" : false, "suffix" : "" }, { "dropping-particle" : "", "family" : "Brunner", "given" : "S.", "non-dropping-particle" : "", "parse-names" : false, "suffix" : "" }, { "dropping-particle" : "", "family" : "Eickemeier", "given" : "P.", "non-dropping-particle" : "", "parse-names" : false, "suffix" : "" }, { "dropping-particle" : "", "family" : "Kriemann", "given" : "B.", "non-dropping-particle" : "", "parse-names" : false, "suffix" : "" }, { "dropping-particle" : "", "family" : "Savolainen", "given" : "J.", "non-dropping-particle" : "", "parse-names" : false, "suffix" : "" }, { "dropping-particle" : "", "family" : "Schl\u00f6me", "given" : "S.", "non-dropping-particle" : "", "parse-names" : false, "suffix" : "" }, { "dropping-particle" : "", "family" : "Stechow", "given" : "C.", "non-dropping-particle" : "von", "parse-names" : false, "suffix" : "" }, { "dropping-particle" : "", "family" : "Zwickel", "given" : "T.", "non-dropping-particle" : "", "parse-names" : false, "suffix" : "" }, { "dropping-particle" : "", "family" : "Minx", "given" : "J.C.", "non-dropping-particle" : "", "parse-names" : false, "suffix" : "" } ], "id" : "ITEM-2", "issued" : { "date-parts" : [ [ "2014" ] ] }, "publisher" : "Cambridge University Press", "publisher-place" : "Cambridge, United Kingdom and New York, NY, USA", "title" : "Industry", "type" : "chapter" }, "uris" : [ "http://www.mendeley.com/documents/?uuid=c1916f38-bf40-4d45-af0d-0a96bd31b9a2" ] } ], "mendeley" : { "formattedCitation" : "&lt;sup&gt;7,8&lt;/sup&gt;", "plainTextFormattedCitation" : "7,8", "previouslyFormattedCitation" : "&lt;sup&gt;7,8&lt;/sup&gt;" }, "properties" : {  }, "schema" : "https://github.com/citation-style-language/schema/raw/master/csl-citation.json" }</w:instrText>
            </w:r>
            <w:r w:rsidR="006E6600" w:rsidRPr="00E2406A">
              <w:rPr>
                <w:rFonts w:ascii="Times New Roman" w:hAnsi="Times New Roman" w:cs="Times New Roman"/>
                <w:sz w:val="20"/>
                <w:szCs w:val="20"/>
              </w:rPr>
              <w:fldChar w:fldCharType="separate"/>
            </w:r>
            <w:r w:rsidR="009F76F4" w:rsidRPr="009F76F4">
              <w:rPr>
                <w:rFonts w:ascii="Times New Roman" w:hAnsi="Times New Roman" w:cs="Times New Roman"/>
                <w:noProof/>
                <w:sz w:val="20"/>
                <w:szCs w:val="20"/>
                <w:vertAlign w:val="superscript"/>
              </w:rPr>
              <w:t>7,8</w:t>
            </w:r>
            <w:r w:rsidR="006E6600" w:rsidRPr="00E2406A">
              <w:rPr>
                <w:rFonts w:ascii="Times New Roman" w:hAnsi="Times New Roman" w:cs="Times New Roman"/>
                <w:sz w:val="20"/>
                <w:szCs w:val="20"/>
              </w:rPr>
              <w:fldChar w:fldCharType="end"/>
            </w:r>
          </w:p>
        </w:tc>
        <w:tc>
          <w:tcPr>
            <w:tcW w:w="1695" w:type="dxa"/>
          </w:tcPr>
          <w:p w14:paraId="07AB326F" w14:textId="25CF8F0F"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5–10</w:t>
            </w:r>
            <w:r w:rsidR="008D2D56" w:rsidRPr="00E2406A">
              <w:rPr>
                <w:rFonts w:ascii="Times New Roman" w:eastAsia="Times New Roman" w:hAnsi="Times New Roman" w:cs="Times New Roman"/>
                <w:sz w:val="20"/>
                <w:szCs w:val="20"/>
                <w:vertAlign w:val="superscript"/>
              </w:rPr>
              <w:t>c</w:t>
            </w:r>
          </w:p>
        </w:tc>
      </w:tr>
      <w:tr w:rsidR="00FD330E" w:rsidRPr="00FD2B9A" w14:paraId="334C91C4" w14:textId="77777777" w:rsidTr="00CB3426">
        <w:trPr>
          <w:trHeight w:val="259"/>
        </w:trPr>
        <w:tc>
          <w:tcPr>
            <w:tcW w:w="1284" w:type="dxa"/>
          </w:tcPr>
          <w:p w14:paraId="0871F9E1"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Total</w:t>
            </w:r>
          </w:p>
        </w:tc>
        <w:tc>
          <w:tcPr>
            <w:tcW w:w="1673" w:type="dxa"/>
          </w:tcPr>
          <w:p w14:paraId="178BDF8B"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12.0 ± 2.9</w:t>
            </w:r>
          </w:p>
        </w:tc>
        <w:tc>
          <w:tcPr>
            <w:tcW w:w="1626" w:type="dxa"/>
          </w:tcPr>
          <w:p w14:paraId="6C0B90D0"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17–29</w:t>
            </w:r>
          </w:p>
        </w:tc>
        <w:tc>
          <w:tcPr>
            <w:tcW w:w="1509" w:type="dxa"/>
          </w:tcPr>
          <w:p w14:paraId="12BF7A0B"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Total</w:t>
            </w:r>
          </w:p>
        </w:tc>
        <w:tc>
          <w:tcPr>
            <w:tcW w:w="1692" w:type="dxa"/>
          </w:tcPr>
          <w:p w14:paraId="56B9C2D9"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r w:rsidRPr="00E2406A">
              <w:rPr>
                <w:rFonts w:ascii="Times New Roman" w:hAnsi="Times New Roman" w:cs="Times New Roman"/>
                <w:sz w:val="20"/>
                <w:szCs w:val="20"/>
              </w:rPr>
              <w:t>10.8–19.1</w:t>
            </w:r>
          </w:p>
        </w:tc>
        <w:tc>
          <w:tcPr>
            <w:tcW w:w="1695" w:type="dxa"/>
          </w:tcPr>
          <w:p w14:paraId="2F74EA48" w14:textId="77777777" w:rsidR="0062371E" w:rsidRPr="00E2406A" w:rsidRDefault="0062371E" w:rsidP="001049B3">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21–37</w:t>
            </w:r>
          </w:p>
        </w:tc>
      </w:tr>
    </w:tbl>
    <w:p w14:paraId="21477D71" w14:textId="7C636A6E" w:rsidR="00B92AE4" w:rsidRPr="00E2406A" w:rsidRDefault="0062371E" w:rsidP="0062371E">
      <w:pPr>
        <w:spacing w:before="100" w:beforeAutospacing="1" w:after="100" w:afterAutospacing="1"/>
        <w:contextualSpacing/>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vertAlign w:val="superscript"/>
        </w:rPr>
        <w:t>a</w:t>
      </w:r>
      <w:r w:rsidR="008D2D56" w:rsidRPr="00E2406A">
        <w:rPr>
          <w:rFonts w:ascii="Times New Roman" w:eastAsia="Times New Roman" w:hAnsi="Times New Roman" w:cs="Times New Roman"/>
          <w:sz w:val="20"/>
          <w:szCs w:val="20"/>
        </w:rPr>
        <w:t>Using GWP values of the IPCC AR5 with no climate feedback (GWP-CH</w:t>
      </w:r>
      <w:r w:rsidR="008D2D56" w:rsidRPr="00E2406A">
        <w:rPr>
          <w:rFonts w:ascii="Times New Roman" w:eastAsia="Times New Roman" w:hAnsi="Times New Roman" w:cs="Times New Roman"/>
          <w:sz w:val="20"/>
          <w:szCs w:val="20"/>
          <w:vertAlign w:val="subscript"/>
        </w:rPr>
        <w:t>4</w:t>
      </w:r>
      <w:r w:rsidR="008D2D56" w:rsidRPr="00E2406A">
        <w:rPr>
          <w:rFonts w:ascii="Times New Roman" w:eastAsia="Times New Roman" w:hAnsi="Times New Roman" w:cs="Times New Roman"/>
          <w:sz w:val="20"/>
          <w:szCs w:val="20"/>
        </w:rPr>
        <w:t>=28; GWP-N</w:t>
      </w:r>
      <w:r w:rsidR="008D2D56" w:rsidRPr="00E2406A">
        <w:rPr>
          <w:rFonts w:ascii="Times New Roman" w:eastAsia="Times New Roman" w:hAnsi="Times New Roman" w:cs="Times New Roman"/>
          <w:sz w:val="20"/>
          <w:szCs w:val="20"/>
          <w:vertAlign w:val="subscript"/>
        </w:rPr>
        <w:t>2</w:t>
      </w:r>
      <w:r w:rsidR="008D2D56" w:rsidRPr="00E2406A">
        <w:rPr>
          <w:rFonts w:ascii="Times New Roman" w:eastAsia="Times New Roman" w:hAnsi="Times New Roman" w:cs="Times New Roman"/>
          <w:sz w:val="20"/>
          <w:szCs w:val="20"/>
        </w:rPr>
        <w:t xml:space="preserve">O=265); using square root of sum of squares of standard deviations when adding uncertainty ranges. </w:t>
      </w:r>
    </w:p>
    <w:p w14:paraId="7ECE24BB" w14:textId="73E35AA7" w:rsidR="0062371E" w:rsidRPr="00E2406A" w:rsidRDefault="00B92AE4" w:rsidP="0062371E">
      <w:pPr>
        <w:spacing w:before="100" w:beforeAutospacing="1" w:after="100" w:afterAutospacing="1"/>
        <w:contextualSpacing/>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vertAlign w:val="superscript"/>
        </w:rPr>
        <w:t>b</w:t>
      </w:r>
      <w:r w:rsidR="008D2D56" w:rsidRPr="00E2406A">
        <w:rPr>
          <w:rFonts w:ascii="Times New Roman" w:eastAsia="Times New Roman" w:hAnsi="Times New Roman" w:cs="Times New Roman"/>
          <w:sz w:val="20"/>
          <w:szCs w:val="20"/>
        </w:rPr>
        <w:t>Computed using a total emissions value for the period 2007–2016 of 52 GtCO</w:t>
      </w:r>
      <w:r w:rsidR="008D2D56" w:rsidRPr="00E2406A">
        <w:rPr>
          <w:rFonts w:ascii="Times New Roman" w:eastAsia="Times New Roman" w:hAnsi="Times New Roman" w:cs="Times New Roman"/>
          <w:sz w:val="20"/>
          <w:szCs w:val="20"/>
          <w:vertAlign w:val="subscript"/>
        </w:rPr>
        <w:t>2</w:t>
      </w:r>
      <w:r w:rsidR="008D2D56" w:rsidRPr="00E2406A">
        <w:rPr>
          <w:rFonts w:ascii="Times New Roman" w:eastAsia="Times New Roman" w:hAnsi="Times New Roman" w:cs="Times New Roman"/>
          <w:sz w:val="20"/>
          <w:szCs w:val="20"/>
        </w:rPr>
        <w:t>-eq per year</w:t>
      </w:r>
      <w:r w:rsidR="008D2D56" w:rsidRPr="00E2406A">
        <w:rPr>
          <w:rFonts w:ascii="Times New Roman" w:eastAsia="Times New Roman" w:hAnsi="Times New Roman" w:cs="Times New Roman"/>
          <w:sz w:val="20"/>
          <w:szCs w:val="20"/>
        </w:rPr>
        <w:fldChar w:fldCharType="begin" w:fldLock="1"/>
      </w:r>
      <w:r w:rsidR="009F76F4">
        <w:rPr>
          <w:rFonts w:ascii="Times New Roman" w:eastAsia="Times New Roman" w:hAnsi="Times New Roman" w:cs="Times New Roman"/>
          <w:sz w:val="20"/>
          <w:szCs w:val="20"/>
        </w:rPr>
        <w:instrText>ADDIN CSL_CITATION { "citationItems" : [ { "id" : "ITEM-1", "itemData" : { "author" : [ { "dropping-particle" : "", "family" : "Jia", "given" : "Gensuo", "non-dropping-particle" : "", "parse-names" : false, "suffix" : "" }, { "dropping-particle" : "", "family" : "Shevliakova", "given" : "Elena", "non-dropping-particle" : "", "parse-names" : false, "suffix" : "" }, { "dropping-particle" : "", "family" : "Artaxo", "given" : "Paulo", "non-dropping-particle" : "", "parse-names" : false, "suffix" : "" }, { "dropping-particle" : "", "family" : "Noblet-Ducoudr\u00e9", "given" : "Nathalie", "non-dropping-particle" : "De", "parse-names" : false, "suffix" : "" }, { "dropping-particle" : "", "family" : "Houghton", "given" : "Richard", "non-dropping-particle" : "", "parse-names" : false, "suffix" : "" }, { "dropping-particle" : "", "family" : "House", "given" : "Joanna", "non-dropping-particle" : "", "parse-names" : false, "suffix" : "" }, { "dropping-particle" : "", "family" : "Kitajima", "given" : "Kaoru", "non-dropping-particle" : "", "parse-names" : false, "suffix" : "" }, { "dropping-particle" : "", "family" : "Lennard", "given" : "Christopher", "non-dropping-particle" : "", "parse-names" : false, "suffix" : "" }, { "dropping-particle" : "", "family" : "Popp", "given" : "Alexander", "non-dropping-particle" : "", "parse-names" : false, "suffix" : "" }, { "dropping-particle" : "", "family" : "Sirin", "given" : "Andrey", "non-dropping-particle" : "", "parse-names" : false, "suffix" : "" }, { "dropping-particle" : "", "family" : "Sukumar", "given" : "Raman", "non-dropping-particle" : "", "parse-names" : false, "suffix" : "" }, { "dropping-particle" : "", "family" : "Verchot", "given" : "Louis", "non-dropping-particle" : "", "parse-names" : false, "suffix" : "" } ], "chapter-number" : "2", "container-title" : "Climate Change and Land an IPCC special report on climate change, desertification, land degradation, sustainable land management, food security, and greenhouse gas fluxes in terrestrial ecosystems", "id" : "ITEM-1", "issued" : { "date-parts" : [ [ "2019" ] ] }, "page" : "186 pp", "title" : "Land-Climate Interactions", "type" : "chapter" }, "uris" : [ "http://www.mendeley.com/documents/?uuid=a91d7bcf-0864-45ad-8477-fe055a135470" ] } ], "mendeley" : { "formattedCitation" : "&lt;sup&gt;11&lt;/sup&gt;", "plainTextFormattedCitation" : "11", "previouslyFormattedCitation" : "&lt;sup&gt;11&lt;/sup&gt;" }, "properties" : {  }, "schema" : "https://github.com/citation-style-language/schema/raw/master/csl-citation.json" }</w:instrText>
      </w:r>
      <w:r w:rsidR="008D2D56" w:rsidRPr="00E2406A">
        <w:rPr>
          <w:rFonts w:ascii="Times New Roman" w:eastAsia="Times New Roman" w:hAnsi="Times New Roman" w:cs="Times New Roman"/>
          <w:sz w:val="20"/>
          <w:szCs w:val="20"/>
        </w:rPr>
        <w:fldChar w:fldCharType="separate"/>
      </w:r>
      <w:r w:rsidR="009F76F4" w:rsidRPr="009F76F4">
        <w:rPr>
          <w:rFonts w:ascii="Times New Roman" w:eastAsia="Times New Roman" w:hAnsi="Times New Roman" w:cs="Times New Roman"/>
          <w:noProof/>
          <w:sz w:val="20"/>
          <w:szCs w:val="20"/>
          <w:vertAlign w:val="superscript"/>
        </w:rPr>
        <w:t>11</w:t>
      </w:r>
      <w:r w:rsidR="008D2D56" w:rsidRPr="00E2406A">
        <w:rPr>
          <w:rFonts w:ascii="Times New Roman" w:eastAsia="Times New Roman" w:hAnsi="Times New Roman" w:cs="Times New Roman"/>
          <w:sz w:val="20"/>
          <w:szCs w:val="20"/>
        </w:rPr>
        <w:fldChar w:fldCharType="end"/>
      </w:r>
    </w:p>
    <w:p w14:paraId="432DA1D7" w14:textId="6502CCB4" w:rsidR="00AE3144" w:rsidRDefault="008D2D56" w:rsidP="00182464">
      <w:pPr>
        <w:spacing w:before="100" w:beforeAutospacing="1" w:after="100" w:afterAutospacing="1"/>
        <w:contextualSpacing/>
        <w:rPr>
          <w:rFonts w:ascii="Times New Roman" w:eastAsia="Times New Roman" w:hAnsi="Times New Roman" w:cs="Times New Roman"/>
          <w:sz w:val="20"/>
          <w:szCs w:val="20"/>
          <w:vertAlign w:val="superscript"/>
        </w:rPr>
      </w:pPr>
      <w:r w:rsidRPr="00E2406A">
        <w:rPr>
          <w:rFonts w:ascii="Times New Roman" w:eastAsia="Times New Roman" w:hAnsi="Times New Roman" w:cs="Times New Roman"/>
          <w:sz w:val="20"/>
          <w:szCs w:val="20"/>
          <w:vertAlign w:val="superscript"/>
        </w:rPr>
        <w:t>c</w:t>
      </w:r>
      <w:r w:rsidRPr="00E2406A">
        <w:rPr>
          <w:rFonts w:ascii="Times New Roman" w:eastAsia="Times New Roman" w:hAnsi="Times New Roman" w:cs="Times New Roman"/>
          <w:sz w:val="20"/>
          <w:szCs w:val="20"/>
        </w:rPr>
        <w:t>Rounded to nearest fifth percentile due to assessed uncertainty in estimates.</w:t>
      </w:r>
    </w:p>
    <w:p w14:paraId="5FD0C568" w14:textId="77777777" w:rsidR="00777C68" w:rsidRDefault="00777C68" w:rsidP="00FB1503">
      <w:pPr>
        <w:spacing w:before="100" w:beforeAutospacing="1" w:after="100" w:afterAutospacing="1"/>
        <w:rPr>
          <w:rFonts w:ascii="Times New Roman" w:eastAsia="Times New Roman" w:hAnsi="Times New Roman" w:cs="Times New Roman"/>
          <w:b/>
          <w:sz w:val="24"/>
          <w:szCs w:val="24"/>
        </w:rPr>
      </w:pPr>
    </w:p>
    <w:p w14:paraId="64CF31C5" w14:textId="55FCD6FF" w:rsidR="00536478" w:rsidRPr="00FD2B9A" w:rsidRDefault="006B1B5C" w:rsidP="00A1074D">
      <w:pPr>
        <w:jc w:val="both"/>
        <w:rPr>
          <w:rFonts w:ascii="Times New Roman" w:eastAsia="Times New Roman" w:hAnsi="Times New Roman" w:cs="Times New Roman"/>
          <w:b/>
          <w:sz w:val="24"/>
          <w:szCs w:val="24"/>
        </w:rPr>
      </w:pPr>
      <w:r w:rsidRPr="00FD2B9A">
        <w:rPr>
          <w:rFonts w:ascii="Times New Roman" w:eastAsia="Times New Roman" w:hAnsi="Times New Roman" w:cs="Times New Roman"/>
          <w:b/>
          <w:sz w:val="24"/>
          <w:szCs w:val="24"/>
        </w:rPr>
        <w:t xml:space="preserve">Expansion of </w:t>
      </w:r>
      <w:r w:rsidR="002D22A9" w:rsidRPr="00FD2B9A">
        <w:rPr>
          <w:rFonts w:ascii="Times New Roman" w:eastAsia="Times New Roman" w:hAnsi="Times New Roman" w:cs="Times New Roman"/>
          <w:b/>
          <w:sz w:val="24"/>
          <w:szCs w:val="24"/>
        </w:rPr>
        <w:t xml:space="preserve">food-related </w:t>
      </w:r>
      <w:r w:rsidRPr="00FD2B9A">
        <w:rPr>
          <w:rFonts w:ascii="Times New Roman" w:eastAsia="Times New Roman" w:hAnsi="Times New Roman" w:cs="Times New Roman"/>
          <w:b/>
          <w:sz w:val="24"/>
          <w:szCs w:val="24"/>
        </w:rPr>
        <w:t>response options</w:t>
      </w:r>
    </w:p>
    <w:p w14:paraId="1D3030AD" w14:textId="77777777" w:rsidR="00A1074D" w:rsidRDefault="00A1074D" w:rsidP="00A1074D">
      <w:pPr>
        <w:jc w:val="both"/>
        <w:rPr>
          <w:rFonts w:ascii="Times New Roman" w:eastAsia="Times New Roman" w:hAnsi="Times New Roman" w:cs="Times New Roman"/>
          <w:sz w:val="24"/>
          <w:szCs w:val="24"/>
        </w:rPr>
      </w:pPr>
    </w:p>
    <w:p w14:paraId="790C4110" w14:textId="2E9ECD21" w:rsidR="005104EA" w:rsidRDefault="00F56B00" w:rsidP="00A1074D">
      <w:pPr>
        <w:jc w:val="both"/>
        <w:rPr>
          <w:rFonts w:ascii="Times New Roman" w:eastAsia="Times New Roman" w:hAnsi="Times New Roman" w:cs="Times New Roman"/>
          <w:sz w:val="24"/>
          <w:szCs w:val="24"/>
        </w:rPr>
      </w:pPr>
      <w:r w:rsidRPr="00FD2B9A">
        <w:rPr>
          <w:rFonts w:ascii="Times New Roman" w:eastAsia="Times New Roman" w:hAnsi="Times New Roman" w:cs="Times New Roman"/>
          <w:sz w:val="24"/>
          <w:szCs w:val="24"/>
        </w:rPr>
        <w:t xml:space="preserve">Because economic activity for the production, supply, and consumption of food extends beyond farmers’ fields (and producing countries), the food system approach provides a far more realistic landscape within which policy and response actions </w:t>
      </w:r>
      <w:r w:rsidR="00C20B33" w:rsidRPr="00FD2B9A">
        <w:rPr>
          <w:rFonts w:ascii="Times New Roman" w:eastAsia="Times New Roman" w:hAnsi="Times New Roman" w:cs="Times New Roman"/>
          <w:sz w:val="24"/>
          <w:szCs w:val="24"/>
        </w:rPr>
        <w:t>can</w:t>
      </w:r>
      <w:r w:rsidRPr="00FD2B9A">
        <w:rPr>
          <w:rFonts w:ascii="Times New Roman" w:eastAsia="Times New Roman" w:hAnsi="Times New Roman" w:cs="Times New Roman"/>
          <w:sz w:val="24"/>
          <w:szCs w:val="24"/>
        </w:rPr>
        <w:t xml:space="preserve"> be taken. It incorporates </w:t>
      </w:r>
      <w:r w:rsidR="00475208" w:rsidRPr="00FD2B9A">
        <w:rPr>
          <w:rFonts w:ascii="Times New Roman" w:eastAsia="Times New Roman" w:hAnsi="Times New Roman" w:cs="Times New Roman"/>
          <w:sz w:val="24"/>
          <w:szCs w:val="24"/>
        </w:rPr>
        <w:t>dietary change</w:t>
      </w:r>
      <w:r w:rsidR="00815374" w:rsidRPr="00FD2B9A">
        <w:rPr>
          <w:rFonts w:ascii="Times New Roman" w:eastAsia="Times New Roman" w:hAnsi="Times New Roman" w:cs="Times New Roman"/>
          <w:sz w:val="24"/>
          <w:szCs w:val="24"/>
        </w:rPr>
        <w:t xml:space="preserve"> </w:t>
      </w:r>
      <w:r w:rsidR="0057313B" w:rsidRPr="00FD2B9A">
        <w:rPr>
          <w:rFonts w:ascii="Times New Roman" w:eastAsia="Times New Roman" w:hAnsi="Times New Roman" w:cs="Times New Roman"/>
          <w:sz w:val="24"/>
          <w:szCs w:val="24"/>
        </w:rPr>
        <w:t xml:space="preserve">and </w:t>
      </w:r>
      <w:r w:rsidR="00475208" w:rsidRPr="00FD2B9A">
        <w:rPr>
          <w:rFonts w:ascii="Times New Roman" w:eastAsia="Times New Roman" w:hAnsi="Times New Roman" w:cs="Times New Roman"/>
          <w:sz w:val="24"/>
          <w:szCs w:val="24"/>
        </w:rPr>
        <w:t>reduction of food loss</w:t>
      </w:r>
      <w:r w:rsidR="00B5472B" w:rsidRPr="00FD2B9A">
        <w:rPr>
          <w:rFonts w:ascii="Times New Roman" w:eastAsia="Times New Roman" w:hAnsi="Times New Roman" w:cs="Times New Roman"/>
          <w:sz w:val="24"/>
          <w:szCs w:val="24"/>
        </w:rPr>
        <w:t xml:space="preserve"> (</w:t>
      </w:r>
      <w:r w:rsidR="00B5472B" w:rsidRPr="00FD2B9A">
        <w:rPr>
          <w:rFonts w:ascii="Times New Roman" w:hAnsi="Times New Roman" w:cs="Times New Roman"/>
          <w:sz w:val="24"/>
          <w:szCs w:val="24"/>
        </w:rPr>
        <w:t>reduction of edible food during production, postharvest, and processing)</w:t>
      </w:r>
      <w:r w:rsidR="00B5472B" w:rsidRPr="00E2406A">
        <w:rPr>
          <w:rFonts w:ascii="Times New Roman" w:hAnsi="Times New Roman" w:cs="Times New Roman"/>
          <w:sz w:val="24"/>
          <w:szCs w:val="24"/>
        </w:rPr>
        <w:fldChar w:fldCharType="begin" w:fldLock="1"/>
      </w:r>
      <w:r w:rsidR="009F76F4">
        <w:rPr>
          <w:rFonts w:ascii="Times New Roman" w:hAnsi="Times New Roman" w:cs="Times New Roman"/>
          <w:sz w:val="24"/>
          <w:szCs w:val="24"/>
        </w:rPr>
        <w:instrText>ADDIN CSL_CITATION { "citationItems" : [ { "id" : "ITEM-1", "itemData" : { "ISBN" : "9789251072059", "author" : [ { "dropping-particle" : "", "family" : "FAO", "given" : "", "non-dropping-particle" : "", "parse-names" : false, "suffix" : "" } ], "container-title" : "Food and Agriculture Organization", "id" : "ITEM-1", "issued" : { "date-parts" : [ [ "2011" ] ] }, "number-of-pages" : "38 pp", "publisher" : "FAO, Rome", "title" : "Global food losses and food waste: Extent, causes and prevention", "type" : "report" }, "uris" : [ "http://www.mendeley.com/documents/?uuid=1d82bf8d-e3e9-4962-89e6-1dc15bf0ce0e" ] } ], "mendeley" : { "formattedCitation" : "&lt;sup&gt;14&lt;/sup&gt;", "plainTextFormattedCitation" : "14", "previouslyFormattedCitation" : "&lt;sup&gt;14&lt;/sup&gt;" }, "properties" : {  }, "schema" : "https://github.com/citation-style-language/schema/raw/master/csl-citation.json" }</w:instrText>
      </w:r>
      <w:r w:rsidR="00B5472B" w:rsidRPr="00E2406A">
        <w:rPr>
          <w:rFonts w:ascii="Times New Roman" w:hAnsi="Times New Roman" w:cs="Times New Roman"/>
          <w:sz w:val="24"/>
          <w:szCs w:val="24"/>
        </w:rPr>
        <w:fldChar w:fldCharType="separate"/>
      </w:r>
      <w:r w:rsidR="009F76F4" w:rsidRPr="009F76F4">
        <w:rPr>
          <w:rFonts w:ascii="Times New Roman" w:hAnsi="Times New Roman" w:cs="Times New Roman"/>
          <w:noProof/>
          <w:sz w:val="24"/>
          <w:szCs w:val="24"/>
          <w:vertAlign w:val="superscript"/>
        </w:rPr>
        <w:t>14</w:t>
      </w:r>
      <w:r w:rsidR="00B5472B" w:rsidRPr="00E2406A">
        <w:rPr>
          <w:rFonts w:ascii="Times New Roman" w:hAnsi="Times New Roman" w:cs="Times New Roman"/>
          <w:sz w:val="24"/>
          <w:szCs w:val="24"/>
        </w:rPr>
        <w:fldChar w:fldCharType="end"/>
      </w:r>
      <w:r w:rsidR="00475208" w:rsidRPr="00FD2B9A">
        <w:rPr>
          <w:rFonts w:ascii="Times New Roman" w:eastAsia="Times New Roman" w:hAnsi="Times New Roman" w:cs="Times New Roman"/>
          <w:sz w:val="24"/>
          <w:szCs w:val="24"/>
        </w:rPr>
        <w:t xml:space="preserve"> and </w:t>
      </w:r>
      <w:r w:rsidR="00B5472B" w:rsidRPr="00FD2B9A">
        <w:rPr>
          <w:rFonts w:ascii="Times New Roman" w:eastAsia="Times New Roman" w:hAnsi="Times New Roman" w:cs="Times New Roman"/>
          <w:sz w:val="24"/>
          <w:szCs w:val="24"/>
        </w:rPr>
        <w:t xml:space="preserve">food </w:t>
      </w:r>
      <w:r w:rsidR="00475208" w:rsidRPr="00FD2B9A">
        <w:rPr>
          <w:rFonts w:ascii="Times New Roman" w:eastAsia="Times New Roman" w:hAnsi="Times New Roman" w:cs="Times New Roman"/>
          <w:sz w:val="24"/>
          <w:szCs w:val="24"/>
        </w:rPr>
        <w:t>waste</w:t>
      </w:r>
      <w:r w:rsidR="00B5472B" w:rsidRPr="00FD2B9A">
        <w:rPr>
          <w:rFonts w:ascii="Times New Roman" w:eastAsia="Times New Roman" w:hAnsi="Times New Roman" w:cs="Times New Roman"/>
          <w:sz w:val="24"/>
          <w:szCs w:val="24"/>
        </w:rPr>
        <w:t xml:space="preserve"> (</w:t>
      </w:r>
      <w:r w:rsidR="00B5472B" w:rsidRPr="00FD2B9A">
        <w:rPr>
          <w:rFonts w:ascii="Times New Roman" w:hAnsi="Times New Roman" w:cs="Times New Roman"/>
          <w:sz w:val="24"/>
          <w:szCs w:val="24"/>
        </w:rPr>
        <w:t>food discarded by consumers and retailers)</w:t>
      </w:r>
      <w:r w:rsidR="00B5472B" w:rsidRPr="00E2406A">
        <w:rPr>
          <w:rFonts w:ascii="Times New Roman" w:hAnsi="Times New Roman" w:cs="Times New Roman"/>
          <w:sz w:val="24"/>
          <w:szCs w:val="24"/>
        </w:rPr>
        <w:fldChar w:fldCharType="begin" w:fldLock="1"/>
      </w:r>
      <w:r w:rsidR="009F76F4">
        <w:rPr>
          <w:rFonts w:ascii="Times New Roman" w:hAnsi="Times New Roman" w:cs="Times New Roman"/>
          <w:sz w:val="24"/>
          <w:szCs w:val="24"/>
        </w:rPr>
        <w:instrText>ADDIN CSL_CITATION { "citationItems" : [ { "id" : "ITEM-1", "itemData" : { "ISBN" : "9789251072059", "author" : [ { "dropping-particle" : "", "family" : "FAO", "given" : "", "non-dropping-particle" : "", "parse-names" : false, "suffix" : "" } ], "container-title" : "Food and Agriculture Organization", "id" : "ITEM-1", "issued" : { "date-parts" : [ [ "2011" ] ] }, "number-of-pages" : "38 pp", "publisher" : "FAO, Rome", "title" : "Global food losses and food waste: Extent, causes and prevention", "type" : "report" }, "uris" : [ "http://www.mendeley.com/documents/?uuid=1d82bf8d-e3e9-4962-89e6-1dc15bf0ce0e" ] } ], "mendeley" : { "formattedCitation" : "&lt;sup&gt;14&lt;/sup&gt;", "plainTextFormattedCitation" : "14", "previouslyFormattedCitation" : "&lt;sup&gt;14&lt;/sup&gt;" }, "properties" : {  }, "schema" : "https://github.com/citation-style-language/schema/raw/master/csl-citation.json" }</w:instrText>
      </w:r>
      <w:r w:rsidR="00B5472B" w:rsidRPr="00E2406A">
        <w:rPr>
          <w:rFonts w:ascii="Times New Roman" w:hAnsi="Times New Roman" w:cs="Times New Roman"/>
          <w:sz w:val="24"/>
          <w:szCs w:val="24"/>
        </w:rPr>
        <w:fldChar w:fldCharType="separate"/>
      </w:r>
      <w:r w:rsidR="009F76F4" w:rsidRPr="009F76F4">
        <w:rPr>
          <w:rFonts w:ascii="Times New Roman" w:hAnsi="Times New Roman" w:cs="Times New Roman"/>
          <w:noProof/>
          <w:sz w:val="24"/>
          <w:szCs w:val="24"/>
          <w:vertAlign w:val="superscript"/>
        </w:rPr>
        <w:t>14</w:t>
      </w:r>
      <w:r w:rsidR="00B5472B" w:rsidRPr="00E2406A">
        <w:rPr>
          <w:rFonts w:ascii="Times New Roman" w:hAnsi="Times New Roman" w:cs="Times New Roman"/>
          <w:sz w:val="24"/>
          <w:szCs w:val="24"/>
        </w:rPr>
        <w:fldChar w:fldCharType="end"/>
      </w:r>
      <w:r w:rsidR="00FE0006" w:rsidRPr="00FD2B9A">
        <w:rPr>
          <w:rFonts w:ascii="Times New Roman" w:eastAsia="Times New Roman" w:hAnsi="Times New Roman" w:cs="Times New Roman"/>
          <w:sz w:val="24"/>
          <w:szCs w:val="24"/>
        </w:rPr>
        <w:t xml:space="preserve"> </w:t>
      </w:r>
      <w:r w:rsidR="00815374" w:rsidRPr="00FD2B9A">
        <w:rPr>
          <w:rFonts w:ascii="Times New Roman" w:eastAsia="Times New Roman" w:hAnsi="Times New Roman" w:cs="Times New Roman"/>
          <w:sz w:val="24"/>
          <w:szCs w:val="24"/>
        </w:rPr>
        <w:t>to complement</w:t>
      </w:r>
      <w:r w:rsidR="003D6599" w:rsidRPr="00FD2B9A">
        <w:rPr>
          <w:rFonts w:ascii="Times New Roman" w:eastAsia="Times New Roman" w:hAnsi="Times New Roman" w:cs="Times New Roman"/>
          <w:sz w:val="24"/>
          <w:szCs w:val="24"/>
        </w:rPr>
        <w:t xml:space="preserve"> the more traditional supply</w:t>
      </w:r>
      <w:r w:rsidR="00B83457" w:rsidRPr="00FD2B9A">
        <w:rPr>
          <w:rFonts w:ascii="Times New Roman" w:eastAsia="Times New Roman" w:hAnsi="Times New Roman" w:cs="Times New Roman"/>
          <w:sz w:val="24"/>
          <w:szCs w:val="24"/>
        </w:rPr>
        <w:t xml:space="preserve">-side </w:t>
      </w:r>
      <w:r w:rsidR="00C20B33" w:rsidRPr="00FD2B9A">
        <w:rPr>
          <w:rFonts w:ascii="Times New Roman" w:eastAsia="Times New Roman" w:hAnsi="Times New Roman" w:cs="Times New Roman"/>
          <w:sz w:val="24"/>
          <w:szCs w:val="24"/>
        </w:rPr>
        <w:t xml:space="preserve">mitigation </w:t>
      </w:r>
      <w:r w:rsidR="003D6599" w:rsidRPr="00FD2B9A">
        <w:rPr>
          <w:rFonts w:ascii="Times New Roman" w:eastAsia="Times New Roman" w:hAnsi="Times New Roman" w:cs="Times New Roman"/>
          <w:sz w:val="24"/>
          <w:szCs w:val="24"/>
        </w:rPr>
        <w:t>options</w:t>
      </w:r>
      <w:r w:rsidR="00143242" w:rsidRPr="00FD2B9A">
        <w:rPr>
          <w:rFonts w:ascii="Times New Roman" w:eastAsia="Times New Roman" w:hAnsi="Times New Roman" w:cs="Times New Roman"/>
          <w:sz w:val="24"/>
          <w:szCs w:val="24"/>
        </w:rPr>
        <w:t>, while also effectively linking them to resilience and adaptation</w:t>
      </w:r>
      <w:r w:rsidR="00AE3144">
        <w:rPr>
          <w:rFonts w:ascii="Times New Roman" w:eastAsia="Times New Roman" w:hAnsi="Times New Roman" w:cs="Times New Roman"/>
          <w:sz w:val="24"/>
          <w:szCs w:val="24"/>
        </w:rPr>
        <w:t xml:space="preserve"> </w:t>
      </w:r>
    </w:p>
    <w:p w14:paraId="7975F34B" w14:textId="77777777" w:rsidR="00A1074D" w:rsidRDefault="00A1074D" w:rsidP="00A1074D">
      <w:pPr>
        <w:pStyle w:val="FootnoteText"/>
        <w:jc w:val="both"/>
        <w:rPr>
          <w:rFonts w:ascii="Times New Roman" w:eastAsia="Times New Roman" w:hAnsi="Times New Roman" w:cs="Times New Roman"/>
          <w:i/>
          <w:sz w:val="24"/>
          <w:szCs w:val="24"/>
        </w:rPr>
      </w:pPr>
    </w:p>
    <w:p w14:paraId="734F8EE1" w14:textId="30A76DCF" w:rsidR="005104EA" w:rsidRPr="00717B86" w:rsidRDefault="00745E8A" w:rsidP="00717B86">
      <w:pPr>
        <w:pStyle w:val="FootnoteText"/>
        <w:jc w:val="both"/>
        <w:rPr>
          <w:rFonts w:ascii="Times New Roman" w:hAnsi="Times New Roman" w:cs="Times New Roman"/>
          <w:sz w:val="24"/>
          <w:szCs w:val="24"/>
        </w:rPr>
      </w:pPr>
      <w:r>
        <w:rPr>
          <w:rFonts w:ascii="Times New Roman" w:eastAsia="Times New Roman" w:hAnsi="Times New Roman" w:cs="Times New Roman"/>
          <w:i/>
          <w:sz w:val="24"/>
          <w:szCs w:val="24"/>
        </w:rPr>
        <w:t xml:space="preserve">Dietary change. </w:t>
      </w:r>
      <w:r w:rsidR="00672B93" w:rsidRPr="00FD2B9A">
        <w:rPr>
          <w:rFonts w:ascii="Times New Roman" w:eastAsia="Times New Roman" w:hAnsi="Times New Roman" w:cs="Times New Roman"/>
          <w:sz w:val="24"/>
          <w:szCs w:val="24"/>
        </w:rPr>
        <w:t>The EAT/Lancet Report raised awareness of the role that dietary choices can play in addressing pressing health and climate change challenges</w:t>
      </w:r>
      <w:r w:rsidR="00672B93" w:rsidRPr="00E2406A">
        <w:rPr>
          <w:rFonts w:ascii="Times New Roman" w:eastAsia="Times New Roman" w:hAnsi="Times New Roman" w:cs="Times New Roman"/>
          <w:sz w:val="24"/>
          <w:szCs w:val="24"/>
        </w:rPr>
        <w:fldChar w:fldCharType="begin" w:fldLock="1"/>
      </w:r>
      <w:r w:rsidR="009F76F4">
        <w:rPr>
          <w:rFonts w:ascii="Times New Roman" w:eastAsia="Times New Roman" w:hAnsi="Times New Roman" w:cs="Times New Roman"/>
          <w:sz w:val="24"/>
          <w:szCs w:val="24"/>
        </w:rPr>
        <w:instrText>ADDIN CSL_CITATION { "citationItems" : [ { "id" : "ITEM-1", "itemData" : { "DOI" : "10.1016/S0140-6736(18)31788-4", "ISSN" : "1474-547X", "PMID" : "30660336", "author" : [ { "dropping-particle" : "", "family" : "Willett", "given" : "Walter", "non-dropping-particle" : "", "parse-names" : false, "suffix" : "" }, { "dropping-particle" : "", "family" : "Rockstr\u00f6m", "given" : "Johan", "non-dropping-particle" : "", "parse-names" : false, "suffix" : "" }, { "dropping-particle" : "", "family" : "Loken", "given" : "Brent", "non-dropping-particle" : "", "parse-names" : false, "suffix" : "" }, { "dropping-particle" : "", "family" : "Springmann", "given" : "Marco", "non-dropping-particle" : "", "parse-names" : false, "suffix" : "" }, { "dropping-particle" : "", "family" : "Lang", "given" : "Tim", "non-dropping-particle" : "", "parse-names" : false, "suffix" : "" }, { "dropping-particle" : "", "family" : "Vermeulen", "given" : "Sonja", "non-dropping-particle" : "", "parse-names" : false, "suffix" : "" }, { "dropping-particle" : "", "family" : "Garnett", "given" : "Tara", "non-dropping-particle" : "", "parse-names" : false, "suffix" : "" }, { "dropping-particle" : "", "family" : "Tilman", "given" : "David", "non-dropping-particle" : "", "parse-names" : false, "suffix" : "" }, { "dropping-particle" : "", "family" : "DeClerck", "given" : "Fabrice", "non-dropping-particle" : "", "parse-names" : false, "suffix" : "" }, { "dropping-particle" : "", "family" : "Wood", "given" : "Amanda", "non-dropping-particle" : "", "parse-names" : false, "suffix" : "" }, { "dropping-particle" : "", "family" : "Jonell", "given" : "Malin", "non-dropping-particle" : "", "parse-names" : false, "suffix" : "" }, { "dropping-particle" : "", "family" : "Clark", "given" : "Michael", "non-dropping-particle" : "", "parse-names" : false, "suffix" : "" }, { "dropping-particle" : "", "family" : "Gordon", "given" : "Line J", "non-dropping-particle" : "", "parse-names" : false, "suffix" : "" }, { "dropping-particle" : "", "family" : "Fanzo", "given" : "Jessica", "non-dropping-particle" : "", "parse-names" : false, "suffix" : "" }, { "dropping-particle" : "", "family" : "Hawkes", "given" : "Corinna", "non-dropping-particle" : "", "parse-names" : false, "suffix" : "" }, { "dropping-particle" : "", "family" : "Zurayk", "given" : "Rami", "non-dropping-particle" : "", "parse-names" : false, "suffix" : "" }, { "dropping-particle" : "", "family" : "Rivera", "given" : "Juan A", "non-dropping-particle" : "", "parse-names" : false, "suffix" : "" }, { "dropping-particle" : "", "family" : "Vries", "given" : "Wim", "non-dropping-particle" : "De", "parse-names" : false, "suffix" : "" }, { "dropping-particle" : "", "family" : "Majele Sibanda", "given" : "Lindiwe", "non-dropping-particle" : "", "parse-names" : false, "suffix" : "" }, { "dropping-particle" : "", "family" : "Afshin", "given" : "Ashkan", "non-dropping-particle" : "", "parse-names" : false, "suffix" : "" }, { "dropping-particle" : "", "family" : "Chaudhary", "given" : "Abhishek", "non-dropping-particle" : "", "parse-names" : false, "suffix" : "" }, { "dropping-particle" : "", "family" : "Herrero", "given" : "Mario", "non-dropping-particle" : "", "parse-names" : false, "suffix" : "" }, { "dropping-particle" : "", "family" : "Agustina", "given" : "Rina", "non-dropping-particle" : "", "parse-names" : false, "suffix" : "" }, { "dropping-particle" : "", "family" : "Branca", "given" : "Francesco", "non-dropping-particle" : "", "parse-names" : false, "suffix" : "" }, { "dropping-particle" : "", "family" : "Lartey", "given" : "Anna", "non-dropping-particle" : "", "parse-names" : false, "suffix" : "" }, { "dropping-particle" : "", "family" : "Fan", "given" : "Shenggen", "non-dropping-particle" : "", "parse-names" : false, "suffix" : "" }, { "dropping-particle" : "", "family" : "Crona", "given" : "Beatrice", "non-dropping-particle" : "", "parse-names" : false, "suffix" : "" }, { "dropping-particle" : "", "family" : "Fox", "given" : "Elizabeth", "non-dropping-particle" : "", "parse-names" : false, "suffix" : "" }, { "dropping-particle" : "", "family" : "Bignet", "given" : "Victoria", "non-dropping-particle" : "", "parse-names" : false, "suffix" : "" }, { "dropping-particle" : "", "family" : "Troell", "given" : "Max", "non-dropping-particle" : "", "parse-names" : false, "suffix" : "" }, { "dropping-particle" : "", "family" : "Lindahl", "given" : "Therese", "non-dropping-particle" : "", "parse-names" : false, "suffix" : "" }, { "dropping-particle" : "", "family" : "Singh", "given" : "Sudhvir", "non-dropping-particle" : "", "parse-names" : false, "suffix" : "" }, { "dropping-particle" : "", "family" : "Cornell", "given" : "Sarah E", "non-dropping-particle" : "", "parse-names" : false, "suffix" : "" }, { "dropping-particle" : "", "family" : "Srinath Reddy", "given" : "K", "non-dropping-particle" : "", "parse-names" : false, "suffix" : "" }, { "dropping-particle" : "", "family" : "Narain", "given" : "Sunita", "non-dropping-particle" : "", "parse-names" : false, "suffix" : "" }, { "dropping-particle" : "", "family" : "Nishtar", "given" : "Sania", "non-dropping-particle" : "", "parse-names" : false, "suffix" : "" }, { "dropping-particle" : "", "family" : "Murray", "given" : "Christopher J L", "non-dropping-particle" : "", "parse-names" : false, "suffix" : "" } ], "container-title" : "Lancet (London, England)", "id" : "ITEM-1", "issue" : "10170", "issued" : { "date-parts" : [ [ "2019", "2", "2" ] ] }, "page" : "447-492", "publisher" : "Elsevier", "title" : "Food in the Anthropocene: the EAT-Lancet Commission on healthy diets from sustainable food systems.", "type" : "article-journal", "volume" : "393" }, "uris" : [ "http://www.mendeley.com/documents/?uuid=0107ca2c-e4d7-4668-b605-f353551ec7a4" ] }, { "id" : "ITEM-2", "itemData" : { "author" : [ { "dropping-particle" : "", "family" : "Dalin", "given" : "Carole", "non-dropping-particle" : "", "parse-names" : false, "suffix" : "" }, { "dropping-particle" : "", "family" : "Outhwaite", "given" : "Charlotte L", "non-dropping-particle" : "", "parse-names" : false, "suffix" : "" } ], "container-title" : "One Earth", "id" : "ITEM-2", "issue" : "3", "issued" : { "date-parts" : [ [ "2019" ] ] }, "page" : "298-302", "publisher" : "Elsevier", "title" : "Impacts of Global Food Systems on Biodiversity and Water: The Vision of Two Reports and Future Aims", "type" : "article-journal", "volume" : "1" }, "uris" : [ "http://www.mendeley.com/documents/?uuid=a827ec6b-3c92-4273-87a3-5fde8ee1af62" ] } ], "mendeley" : { "formattedCitation" : "&lt;sup&gt;15,16&lt;/sup&gt;", "plainTextFormattedCitation" : "15,16", "previouslyFormattedCitation" : "&lt;sup&gt;15,16&lt;/sup&gt;" }, "properties" : {  }, "schema" : "https://github.com/citation-style-language/schema/raw/master/csl-citation.json" }</w:instrText>
      </w:r>
      <w:r w:rsidR="00672B93" w:rsidRPr="00E2406A">
        <w:rPr>
          <w:rFonts w:ascii="Times New Roman" w:eastAsia="Times New Roman" w:hAnsi="Times New Roman" w:cs="Times New Roman"/>
          <w:sz w:val="24"/>
          <w:szCs w:val="24"/>
        </w:rPr>
        <w:fldChar w:fldCharType="separate"/>
      </w:r>
      <w:r w:rsidR="009F76F4" w:rsidRPr="009F76F4">
        <w:rPr>
          <w:rFonts w:ascii="Times New Roman" w:eastAsia="Times New Roman" w:hAnsi="Times New Roman" w:cs="Times New Roman"/>
          <w:noProof/>
          <w:sz w:val="24"/>
          <w:szCs w:val="24"/>
          <w:vertAlign w:val="superscript"/>
        </w:rPr>
        <w:t>15,16</w:t>
      </w:r>
      <w:r w:rsidR="00672B93" w:rsidRPr="00E2406A">
        <w:rPr>
          <w:rFonts w:ascii="Times New Roman" w:eastAsia="Times New Roman" w:hAnsi="Times New Roman" w:cs="Times New Roman"/>
          <w:sz w:val="24"/>
          <w:szCs w:val="24"/>
        </w:rPr>
        <w:fldChar w:fldCharType="end"/>
      </w:r>
      <w:r w:rsidR="00672B93" w:rsidRPr="00FD2B9A">
        <w:rPr>
          <w:rFonts w:ascii="Times New Roman" w:eastAsia="Times New Roman" w:hAnsi="Times New Roman" w:cs="Times New Roman"/>
          <w:sz w:val="24"/>
          <w:szCs w:val="24"/>
        </w:rPr>
        <w:t>.</w:t>
      </w:r>
      <w:r w:rsidR="00672B93" w:rsidRPr="00FD2B9A">
        <w:rPr>
          <w:rFonts w:ascii="Times New Roman" w:hAnsi="Times New Roman" w:cs="Times New Roman"/>
          <w:sz w:val="24"/>
          <w:szCs w:val="24"/>
        </w:rPr>
        <w:t xml:space="preserve"> </w:t>
      </w:r>
      <w:r w:rsidR="00B60F1A" w:rsidRPr="00FD2B9A">
        <w:rPr>
          <w:rFonts w:ascii="Times New Roman" w:eastAsia="Times New Roman" w:hAnsi="Times New Roman" w:cs="Times New Roman"/>
          <w:sz w:val="24"/>
          <w:szCs w:val="24"/>
        </w:rPr>
        <w:t>Consumption of healthy and sustainable diets</w:t>
      </w:r>
      <w:r w:rsidR="00FD054E" w:rsidRPr="00FD2B9A">
        <w:rPr>
          <w:rFonts w:ascii="Times New Roman" w:eastAsia="Times New Roman" w:hAnsi="Times New Roman" w:cs="Times New Roman"/>
          <w:sz w:val="24"/>
          <w:szCs w:val="24"/>
        </w:rPr>
        <w:t xml:space="preserve"> </w:t>
      </w:r>
      <w:r w:rsidR="00B60F1A" w:rsidRPr="00FD2B9A">
        <w:rPr>
          <w:rFonts w:ascii="Times New Roman" w:eastAsia="Times New Roman" w:hAnsi="Times New Roman" w:cs="Times New Roman"/>
          <w:sz w:val="24"/>
          <w:szCs w:val="24"/>
        </w:rPr>
        <w:t>present</w:t>
      </w:r>
      <w:r w:rsidR="00BD7BB1" w:rsidRPr="00FD2B9A">
        <w:rPr>
          <w:rFonts w:ascii="Times New Roman" w:eastAsia="Times New Roman" w:hAnsi="Times New Roman" w:cs="Times New Roman"/>
          <w:sz w:val="24"/>
          <w:szCs w:val="24"/>
        </w:rPr>
        <w:t>s</w:t>
      </w:r>
      <w:r w:rsidR="00B60F1A" w:rsidRPr="00FD2B9A">
        <w:rPr>
          <w:rFonts w:ascii="Times New Roman" w:eastAsia="Times New Roman" w:hAnsi="Times New Roman" w:cs="Times New Roman"/>
          <w:sz w:val="24"/>
          <w:szCs w:val="24"/>
        </w:rPr>
        <w:t xml:space="preserve"> major opportunities for </w:t>
      </w:r>
      <w:r w:rsidR="00DE71ED" w:rsidRPr="00FD2B9A">
        <w:rPr>
          <w:rFonts w:ascii="Times New Roman" w:eastAsia="Times New Roman" w:hAnsi="Times New Roman" w:cs="Times New Roman"/>
          <w:sz w:val="24"/>
          <w:szCs w:val="24"/>
        </w:rPr>
        <w:t>increasing food security</w:t>
      </w:r>
      <w:r w:rsidR="00587CF4" w:rsidRPr="00FD2B9A">
        <w:rPr>
          <w:rFonts w:ascii="Times New Roman" w:eastAsia="Times New Roman" w:hAnsi="Times New Roman" w:cs="Times New Roman"/>
          <w:sz w:val="24"/>
          <w:szCs w:val="24"/>
        </w:rPr>
        <w:t xml:space="preserve"> (e.g., reducing obesity)</w:t>
      </w:r>
      <w:r w:rsidR="00DE71ED" w:rsidRPr="00FD2B9A">
        <w:rPr>
          <w:rFonts w:ascii="Times New Roman" w:eastAsia="Times New Roman" w:hAnsi="Times New Roman" w:cs="Times New Roman"/>
          <w:sz w:val="24"/>
          <w:szCs w:val="24"/>
        </w:rPr>
        <w:t>, expand</w:t>
      </w:r>
      <w:r w:rsidR="009643EF" w:rsidRPr="00FD2B9A">
        <w:rPr>
          <w:rFonts w:ascii="Times New Roman" w:eastAsia="Times New Roman" w:hAnsi="Times New Roman" w:cs="Times New Roman"/>
          <w:sz w:val="24"/>
          <w:szCs w:val="24"/>
        </w:rPr>
        <w:t>ing</w:t>
      </w:r>
      <w:r w:rsidR="00DE71ED" w:rsidRPr="00FD2B9A">
        <w:rPr>
          <w:rFonts w:ascii="Times New Roman" w:eastAsia="Times New Roman" w:hAnsi="Times New Roman" w:cs="Times New Roman"/>
          <w:sz w:val="24"/>
          <w:szCs w:val="24"/>
        </w:rPr>
        <w:t xml:space="preserve"> adaptation options </w:t>
      </w:r>
      <w:r w:rsidR="00587CF4" w:rsidRPr="00FD2B9A">
        <w:rPr>
          <w:rFonts w:ascii="Times New Roman" w:eastAsia="Times New Roman" w:hAnsi="Times New Roman" w:cs="Times New Roman"/>
          <w:sz w:val="24"/>
          <w:szCs w:val="24"/>
        </w:rPr>
        <w:t xml:space="preserve">(e.g., by reducing competition for land) </w:t>
      </w:r>
      <w:r w:rsidR="00DE71ED" w:rsidRPr="00FD2B9A">
        <w:rPr>
          <w:rFonts w:ascii="Times New Roman" w:eastAsia="Times New Roman" w:hAnsi="Times New Roman" w:cs="Times New Roman"/>
          <w:sz w:val="24"/>
          <w:szCs w:val="24"/>
        </w:rPr>
        <w:t>and reduc</w:t>
      </w:r>
      <w:r w:rsidR="009643EF" w:rsidRPr="00FD2B9A">
        <w:rPr>
          <w:rFonts w:ascii="Times New Roman" w:eastAsia="Times New Roman" w:hAnsi="Times New Roman" w:cs="Times New Roman"/>
          <w:sz w:val="24"/>
          <w:szCs w:val="24"/>
        </w:rPr>
        <w:t>ing</w:t>
      </w:r>
      <w:r w:rsidR="00DE71ED" w:rsidRPr="00FD2B9A">
        <w:rPr>
          <w:rFonts w:ascii="Times New Roman" w:eastAsia="Times New Roman" w:hAnsi="Times New Roman" w:cs="Times New Roman"/>
          <w:sz w:val="24"/>
          <w:szCs w:val="24"/>
        </w:rPr>
        <w:t xml:space="preserve"> </w:t>
      </w:r>
      <w:r w:rsidR="00B60F1A" w:rsidRPr="00FD2B9A">
        <w:rPr>
          <w:rFonts w:ascii="Times New Roman" w:eastAsia="Times New Roman" w:hAnsi="Times New Roman" w:cs="Times New Roman"/>
          <w:sz w:val="24"/>
          <w:szCs w:val="24"/>
        </w:rPr>
        <w:t xml:space="preserve">GHG emissions from </w:t>
      </w:r>
      <w:r w:rsidR="00F43A43" w:rsidRPr="00FD2B9A">
        <w:rPr>
          <w:rFonts w:ascii="Times New Roman" w:eastAsia="Times New Roman" w:hAnsi="Times New Roman" w:cs="Times New Roman"/>
          <w:sz w:val="24"/>
          <w:szCs w:val="24"/>
        </w:rPr>
        <w:t xml:space="preserve">the </w:t>
      </w:r>
      <w:r w:rsidR="00B60F1A" w:rsidRPr="00FD2B9A">
        <w:rPr>
          <w:rFonts w:ascii="Times New Roman" w:eastAsia="Times New Roman" w:hAnsi="Times New Roman" w:cs="Times New Roman"/>
          <w:sz w:val="24"/>
          <w:szCs w:val="24"/>
        </w:rPr>
        <w:t xml:space="preserve">food system </w:t>
      </w:r>
      <w:r w:rsidR="00DE71ED" w:rsidRPr="00FD2B9A">
        <w:rPr>
          <w:rFonts w:ascii="Times New Roman" w:eastAsia="Times New Roman" w:hAnsi="Times New Roman" w:cs="Times New Roman"/>
          <w:sz w:val="24"/>
          <w:szCs w:val="24"/>
        </w:rPr>
        <w:t xml:space="preserve">while </w:t>
      </w:r>
      <w:r w:rsidR="00B60F1A" w:rsidRPr="00FD2B9A">
        <w:rPr>
          <w:rFonts w:ascii="Times New Roman" w:eastAsia="Times New Roman" w:hAnsi="Times New Roman" w:cs="Times New Roman"/>
          <w:sz w:val="24"/>
          <w:szCs w:val="24"/>
        </w:rPr>
        <w:t>improving health outcomes</w:t>
      </w:r>
      <w:r w:rsidR="00717B86">
        <w:rPr>
          <w:rFonts w:ascii="Times New Roman" w:eastAsia="Times New Roman" w:hAnsi="Times New Roman" w:cs="Times New Roman"/>
          <w:sz w:val="24"/>
          <w:szCs w:val="24"/>
        </w:rPr>
        <w:t xml:space="preserve">. Table 2 shows total technical mitigation </w:t>
      </w:r>
      <w:r w:rsidR="00717B86" w:rsidRPr="00717B86">
        <w:rPr>
          <w:rFonts w:ascii="Times New Roman" w:eastAsia="Times New Roman" w:hAnsi="Times New Roman" w:cs="Times New Roman"/>
          <w:sz w:val="24"/>
          <w:szCs w:val="24"/>
        </w:rPr>
        <w:t>potential</w:t>
      </w:r>
      <w:r w:rsidR="00EB00D6">
        <w:rPr>
          <w:rFonts w:ascii="Times New Roman" w:eastAsia="Times New Roman" w:hAnsi="Times New Roman" w:cs="Times New Roman"/>
          <w:sz w:val="24"/>
          <w:szCs w:val="24"/>
        </w:rPr>
        <w:t>s –</w:t>
      </w:r>
      <w:r w:rsidR="00717B86">
        <w:rPr>
          <w:rFonts w:ascii="Times New Roman" w:eastAsia="Times New Roman" w:hAnsi="Times New Roman" w:cs="Times New Roman"/>
          <w:sz w:val="24"/>
          <w:szCs w:val="24"/>
        </w:rPr>
        <w:t xml:space="preserve"> </w:t>
      </w:r>
      <w:r w:rsidR="00717B86" w:rsidRPr="00717B86">
        <w:rPr>
          <w:rFonts w:ascii="Times New Roman" w:eastAsia="Times New Roman" w:hAnsi="Times New Roman" w:cs="Times New Roman"/>
          <w:sz w:val="24"/>
          <w:szCs w:val="24"/>
        </w:rPr>
        <w:t>the maximum amount of GHG mitigation achievable</w:t>
      </w:r>
      <w:r w:rsidR="00717B86">
        <w:rPr>
          <w:rFonts w:ascii="Times New Roman" w:eastAsia="Times New Roman" w:hAnsi="Times New Roman" w:cs="Times New Roman"/>
          <w:sz w:val="24"/>
          <w:szCs w:val="24"/>
        </w:rPr>
        <w:t xml:space="preserve"> </w:t>
      </w:r>
      <w:r w:rsidR="00717B86" w:rsidRPr="00717B86">
        <w:rPr>
          <w:rFonts w:ascii="Times New Roman" w:eastAsia="Times New Roman" w:hAnsi="Times New Roman" w:cs="Times New Roman"/>
          <w:sz w:val="24"/>
          <w:szCs w:val="24"/>
        </w:rPr>
        <w:t xml:space="preserve">through technology </w:t>
      </w:r>
      <w:r w:rsidR="00717B86" w:rsidRPr="00717B86">
        <w:rPr>
          <w:rFonts w:ascii="Times New Roman" w:eastAsia="Times New Roman" w:hAnsi="Times New Roman" w:cs="Times New Roman"/>
          <w:sz w:val="24"/>
          <w:szCs w:val="24"/>
        </w:rPr>
        <w:lastRenderedPageBreak/>
        <w:t>diffusion</w:t>
      </w:r>
      <w:r w:rsidR="00EB00D6">
        <w:rPr>
          <w:rFonts w:ascii="Times New Roman" w:eastAsia="Times New Roman" w:hAnsi="Times New Roman" w:cs="Times New Roman"/>
          <w:sz w:val="24"/>
          <w:szCs w:val="24"/>
        </w:rPr>
        <w:t xml:space="preserve"> – </w:t>
      </w:r>
      <w:r w:rsidR="00717B86">
        <w:rPr>
          <w:rFonts w:ascii="Times New Roman" w:eastAsia="Times New Roman" w:hAnsi="Times New Roman" w:cs="Times New Roman"/>
          <w:sz w:val="24"/>
          <w:szCs w:val="24"/>
        </w:rPr>
        <w:t>as well as total economic mitigation potential</w:t>
      </w:r>
      <w:r w:rsidR="00EB00D6">
        <w:rPr>
          <w:rFonts w:ascii="Times New Roman" w:eastAsia="Times New Roman" w:hAnsi="Times New Roman" w:cs="Times New Roman"/>
          <w:sz w:val="24"/>
          <w:szCs w:val="24"/>
        </w:rPr>
        <w:t>s</w:t>
      </w:r>
      <w:r w:rsidR="00717B86">
        <w:rPr>
          <w:rFonts w:ascii="Times New Roman" w:eastAsia="Times New Roman" w:hAnsi="Times New Roman" w:cs="Times New Roman"/>
          <w:sz w:val="24"/>
          <w:szCs w:val="24"/>
        </w:rPr>
        <w:t xml:space="preserve"> </w:t>
      </w:r>
      <w:r w:rsidR="00CB3426">
        <w:rPr>
          <w:rFonts w:ascii="Times New Roman" w:eastAsia="Times New Roman" w:hAnsi="Times New Roman" w:cs="Times New Roman"/>
          <w:sz w:val="24"/>
          <w:szCs w:val="24"/>
        </w:rPr>
        <w:t xml:space="preserve">at a specified carbon price </w:t>
      </w:r>
      <w:r w:rsidR="00717B86" w:rsidRPr="00717B86">
        <w:rPr>
          <w:rFonts w:ascii="Times New Roman" w:eastAsia="Times New Roman" w:hAnsi="Times New Roman" w:cs="Times New Roman"/>
          <w:sz w:val="24"/>
          <w:szCs w:val="24"/>
        </w:rPr>
        <w:t xml:space="preserve">of </w:t>
      </w:r>
      <w:r w:rsidR="00717B86">
        <w:rPr>
          <w:rFonts w:ascii="Times New Roman" w:eastAsia="Times New Roman" w:hAnsi="Times New Roman" w:cs="Times New Roman"/>
          <w:sz w:val="24"/>
          <w:szCs w:val="24"/>
        </w:rPr>
        <w:t xml:space="preserve">both </w:t>
      </w:r>
      <w:r w:rsidR="00717B86" w:rsidRPr="00717B86">
        <w:rPr>
          <w:rFonts w:ascii="Times New Roman" w:eastAsia="Times New Roman" w:hAnsi="Times New Roman" w:cs="Times New Roman"/>
          <w:sz w:val="24"/>
          <w:szCs w:val="24"/>
        </w:rPr>
        <w:t>dietary changes</w:t>
      </w:r>
      <w:r w:rsidR="00717B86">
        <w:rPr>
          <w:rFonts w:ascii="Times New Roman" w:eastAsia="Times New Roman" w:hAnsi="Times New Roman" w:cs="Times New Roman"/>
          <w:sz w:val="24"/>
          <w:szCs w:val="24"/>
        </w:rPr>
        <w:t xml:space="preserve"> </w:t>
      </w:r>
      <w:r w:rsidR="00EB00D6">
        <w:rPr>
          <w:rFonts w:ascii="Times New Roman" w:eastAsia="Times New Roman" w:hAnsi="Times New Roman" w:cs="Times New Roman"/>
          <w:sz w:val="24"/>
          <w:szCs w:val="24"/>
        </w:rPr>
        <w:t xml:space="preserve">(demand-side) </w:t>
      </w:r>
      <w:r w:rsidR="00717B86">
        <w:rPr>
          <w:rFonts w:ascii="Times New Roman" w:eastAsia="Times New Roman" w:hAnsi="Times New Roman" w:cs="Times New Roman"/>
          <w:sz w:val="24"/>
          <w:szCs w:val="24"/>
        </w:rPr>
        <w:t>and</w:t>
      </w:r>
      <w:r w:rsidR="00717B86" w:rsidRPr="00717B86">
        <w:rPr>
          <w:rFonts w:ascii="Times New Roman" w:eastAsia="Times New Roman" w:hAnsi="Times New Roman" w:cs="Times New Roman"/>
          <w:sz w:val="24"/>
          <w:szCs w:val="24"/>
        </w:rPr>
        <w:t xml:space="preserve"> </w:t>
      </w:r>
      <w:r w:rsidR="00EB00D6">
        <w:rPr>
          <w:rFonts w:ascii="Times New Roman" w:eastAsia="Times New Roman" w:hAnsi="Times New Roman" w:cs="Times New Roman"/>
          <w:sz w:val="24"/>
          <w:szCs w:val="24"/>
        </w:rPr>
        <w:t xml:space="preserve">crop, livestock, </w:t>
      </w:r>
      <w:r w:rsidR="00717B86">
        <w:rPr>
          <w:rFonts w:ascii="Times New Roman" w:eastAsia="Times New Roman" w:hAnsi="Times New Roman" w:cs="Times New Roman"/>
          <w:sz w:val="24"/>
          <w:szCs w:val="24"/>
        </w:rPr>
        <w:t>and agroforestry</w:t>
      </w:r>
      <w:r w:rsidR="00EB00D6">
        <w:rPr>
          <w:rFonts w:ascii="Times New Roman" w:eastAsia="Times New Roman" w:hAnsi="Times New Roman" w:cs="Times New Roman"/>
          <w:sz w:val="24"/>
          <w:szCs w:val="24"/>
        </w:rPr>
        <w:t xml:space="preserve"> </w:t>
      </w:r>
      <w:r w:rsidR="00EB00D6" w:rsidRPr="00717B86">
        <w:rPr>
          <w:rFonts w:ascii="Times New Roman" w:eastAsia="Times New Roman" w:hAnsi="Times New Roman" w:cs="Times New Roman"/>
          <w:sz w:val="24"/>
          <w:szCs w:val="24"/>
        </w:rPr>
        <w:t>activitie</w:t>
      </w:r>
      <w:r w:rsidR="00EB00D6">
        <w:rPr>
          <w:rFonts w:ascii="Times New Roman" w:eastAsia="Times New Roman" w:hAnsi="Times New Roman" w:cs="Times New Roman"/>
          <w:sz w:val="24"/>
          <w:szCs w:val="24"/>
        </w:rPr>
        <w:t>s (supply-side)</w:t>
      </w:r>
      <w:r w:rsidR="00717B86">
        <w:rPr>
          <w:rFonts w:ascii="Times New Roman" w:eastAsia="Times New Roman" w:hAnsi="Times New Roman" w:cs="Times New Roman"/>
          <w:sz w:val="24"/>
          <w:szCs w:val="24"/>
        </w:rPr>
        <w:t>.</w:t>
      </w:r>
      <w:r w:rsidR="00717B86">
        <w:rPr>
          <w:rFonts w:ascii="Times New Roman" w:hAnsi="Times New Roman" w:cs="Times New Roman"/>
          <w:sz w:val="24"/>
          <w:szCs w:val="24"/>
        </w:rPr>
        <w:t xml:space="preserve"> </w:t>
      </w:r>
      <w:r w:rsidR="005A1975" w:rsidRPr="00FD2B9A">
        <w:rPr>
          <w:rFonts w:ascii="Times New Roman" w:eastAsia="Times New Roman" w:hAnsi="Times New Roman" w:cs="Times New Roman"/>
          <w:sz w:val="24"/>
          <w:szCs w:val="24"/>
        </w:rPr>
        <w:t xml:space="preserve">This has important implications for </w:t>
      </w:r>
      <w:r w:rsidR="00F56B00" w:rsidRPr="00FD2B9A">
        <w:rPr>
          <w:rFonts w:ascii="Times New Roman" w:eastAsia="Times New Roman" w:hAnsi="Times New Roman" w:cs="Times New Roman"/>
          <w:sz w:val="24"/>
          <w:szCs w:val="24"/>
        </w:rPr>
        <w:t xml:space="preserve">both agri-businesses as well as </w:t>
      </w:r>
      <w:r w:rsidR="005A1975" w:rsidRPr="00FD2B9A">
        <w:rPr>
          <w:rFonts w:ascii="Times New Roman" w:eastAsia="Times New Roman" w:hAnsi="Times New Roman" w:cs="Times New Roman"/>
          <w:sz w:val="24"/>
          <w:szCs w:val="24"/>
        </w:rPr>
        <w:t>smallholders</w:t>
      </w:r>
      <w:r w:rsidR="00F56B00" w:rsidRPr="00FD2B9A">
        <w:rPr>
          <w:rFonts w:ascii="Times New Roman" w:eastAsia="Times New Roman" w:hAnsi="Times New Roman" w:cs="Times New Roman"/>
          <w:sz w:val="24"/>
          <w:szCs w:val="24"/>
        </w:rPr>
        <w:t xml:space="preserve">; the latter </w:t>
      </w:r>
      <w:r w:rsidR="005A1975" w:rsidRPr="00FD2B9A">
        <w:rPr>
          <w:rFonts w:ascii="Times New Roman" w:eastAsia="Times New Roman" w:hAnsi="Times New Roman" w:cs="Times New Roman"/>
          <w:sz w:val="24"/>
          <w:szCs w:val="24"/>
        </w:rPr>
        <w:t>c</w:t>
      </w:r>
      <w:r w:rsidR="00F56B00" w:rsidRPr="00FD2B9A">
        <w:rPr>
          <w:rFonts w:ascii="Times New Roman" w:eastAsia="Times New Roman" w:hAnsi="Times New Roman" w:cs="Times New Roman"/>
          <w:sz w:val="24"/>
          <w:szCs w:val="24"/>
        </w:rPr>
        <w:t>ould</w:t>
      </w:r>
      <w:r w:rsidR="005A1975" w:rsidRPr="00FD2B9A">
        <w:rPr>
          <w:rFonts w:ascii="Times New Roman" w:eastAsia="Times New Roman" w:hAnsi="Times New Roman" w:cs="Times New Roman"/>
          <w:sz w:val="24"/>
          <w:szCs w:val="24"/>
        </w:rPr>
        <w:t xml:space="preserve"> benefit from opportunities for </w:t>
      </w:r>
      <w:r w:rsidR="00F56B00" w:rsidRPr="00FD2B9A">
        <w:rPr>
          <w:rFonts w:ascii="Times New Roman" w:eastAsia="Times New Roman" w:hAnsi="Times New Roman" w:cs="Times New Roman"/>
          <w:sz w:val="24"/>
          <w:szCs w:val="24"/>
        </w:rPr>
        <w:t xml:space="preserve">raising </w:t>
      </w:r>
      <w:r w:rsidR="00591651" w:rsidRPr="00FD2B9A">
        <w:rPr>
          <w:rFonts w:ascii="Times New Roman" w:eastAsia="Times New Roman" w:hAnsi="Times New Roman" w:cs="Times New Roman"/>
          <w:sz w:val="24"/>
          <w:szCs w:val="24"/>
        </w:rPr>
        <w:t xml:space="preserve">diverse </w:t>
      </w:r>
      <w:r w:rsidR="005A1975" w:rsidRPr="00FD2B9A">
        <w:rPr>
          <w:rFonts w:ascii="Times New Roman" w:eastAsia="Times New Roman" w:hAnsi="Times New Roman" w:cs="Times New Roman"/>
          <w:sz w:val="24"/>
          <w:szCs w:val="24"/>
        </w:rPr>
        <w:t>nutrient</w:t>
      </w:r>
      <w:r w:rsidR="000352CA" w:rsidRPr="00FD2B9A">
        <w:rPr>
          <w:rFonts w:ascii="Times New Roman" w:eastAsia="Times New Roman" w:hAnsi="Times New Roman" w:cs="Times New Roman"/>
          <w:sz w:val="24"/>
          <w:szCs w:val="24"/>
        </w:rPr>
        <w:t>-</w:t>
      </w:r>
      <w:r w:rsidR="005A1975" w:rsidRPr="00FD2B9A">
        <w:rPr>
          <w:rFonts w:ascii="Times New Roman" w:eastAsia="Times New Roman" w:hAnsi="Times New Roman" w:cs="Times New Roman"/>
          <w:sz w:val="24"/>
          <w:szCs w:val="24"/>
        </w:rPr>
        <w:t>rich foods</w:t>
      </w:r>
      <w:r w:rsidR="00587CF4" w:rsidRPr="00E2406A">
        <w:rPr>
          <w:rFonts w:ascii="Times New Roman" w:eastAsia="Times New Roman" w:hAnsi="Times New Roman" w:cs="Times New Roman"/>
          <w:sz w:val="24"/>
          <w:szCs w:val="24"/>
        </w:rPr>
        <w:fldChar w:fldCharType="begin" w:fldLock="1"/>
      </w:r>
      <w:r w:rsidR="00FD330E">
        <w:rPr>
          <w:rFonts w:ascii="Times New Roman" w:eastAsia="Times New Roman" w:hAnsi="Times New Roman" w:cs="Times New Roman"/>
          <w:sz w:val="24"/>
          <w:szCs w:val="24"/>
        </w:rPr>
        <w:instrText>ADDIN CSL_CITATION { "citationItems" : [ { "id" : "ITEM-1", "itemData" : { "author" : [ { "dropping-particle" : "", "family" : "Mbow", "given" : "Cheikh", "non-dropping-particle" : "", "parse-names" : false, "suffix" : "" }, { "dropping-particle" : "", "family" : "Rosenzweig", "given" : "Cynthia", "non-dropping-particle" : "", "parse-names" : false, "suffix" : "" }, { "dropping-particle" : "", "family" : "Barioni", "given" : "Luis G.", "non-dropping-particle" : "", "parse-names" : false, "suffix" : "" }, { "dropping-particle" : "", "family" : "Benton", "given" : "Tim G.", "non-dropping-particle" : "", "parse-names" : false, "suffix" : "" }, { "dropping-particle" : "", "family" : "Herrero", "given" : "Mario", "non-dropping-particle" : "", "parse-names" : false, "suffix" : "" }, { "dropping-particle" : "", "family" : "Krishnapillai", "given" : "Murukesan", "non-dropping-particle" : "", "parse-names" : false, "suffix" : "" }, { "dropping-particle" : "", "family" : "Liwenga", "given" : "Emma", "non-dropping-particle" : "", "parse-names" : false, "suffix" : "" }, { "dropping-particle" : "", "family" : "Pradhan", "given" : "Prajal", "non-dropping-particle" : "", "parse-names" : false, "suffix" : "" }, { "dropping-particle" : "", "family" : "Rivera-Ferre", "given" : "Marta G.", "non-dropping-particle" : "", "parse-names" : false, "suffix" : "" }, { "dropping-particle" : "", "family" : "Sapkota", "given" : "Tek", "non-dropping-particle" : "", "parse-names" : false, "suffix" : "" }, { "dropping-particle" : "", "family" : "Tubiello", "given" : "Francesco N.", "non-dropping-particle" : "", "parse-names" : false, "suffix" : "" }, { "dropping-particle" : "", "family" : "Xu", "given" : "Yinlong", "non-dropping-particle" : "", "parse-names" : false, "suffix" : "" } ], "chapter-number" : "5", "container-title" : "Climate Change and Land an IPCC special report on climate change, desertification, land degradation, sustainable land management, food security, and greenhouse gas fluxes in terrestrial ecosystems", "id" : "ITEM-1", "issued" : { "date-parts" : [ [ "2019" ] ] }, "page" : "114 pp", "title" : "Food Security", "type" : "chapter" }, "uris" : [ "http://www.mendeley.com/documents/?uuid=88fc104a-7d83-4be4-903e-371c8228ecaf" ] } ], "mendeley" : { "formattedCitation" : "&lt;sup&gt;3&lt;/sup&gt;", "plainTextFormattedCitation" : "3", "previouslyFormattedCitation" : "&lt;sup&gt;3&lt;/sup&gt;" }, "properties" : {  }, "schema" : "https://github.com/citation-style-language/schema/raw/master/csl-citation.json" }</w:instrText>
      </w:r>
      <w:r w:rsidR="00587CF4" w:rsidRPr="00E2406A">
        <w:rPr>
          <w:rFonts w:ascii="Times New Roman" w:eastAsia="Times New Roman" w:hAnsi="Times New Roman" w:cs="Times New Roman"/>
          <w:sz w:val="24"/>
          <w:szCs w:val="24"/>
        </w:rPr>
        <w:fldChar w:fldCharType="separate"/>
      </w:r>
      <w:r w:rsidR="00FD330E" w:rsidRPr="00FD330E">
        <w:rPr>
          <w:rFonts w:ascii="Times New Roman" w:eastAsia="Times New Roman" w:hAnsi="Times New Roman" w:cs="Times New Roman"/>
          <w:noProof/>
          <w:sz w:val="24"/>
          <w:szCs w:val="24"/>
          <w:vertAlign w:val="superscript"/>
        </w:rPr>
        <w:t>3</w:t>
      </w:r>
      <w:r w:rsidR="00587CF4" w:rsidRPr="00E2406A">
        <w:rPr>
          <w:rFonts w:ascii="Times New Roman" w:eastAsia="Times New Roman" w:hAnsi="Times New Roman" w:cs="Times New Roman"/>
          <w:sz w:val="24"/>
          <w:szCs w:val="24"/>
        </w:rPr>
        <w:fldChar w:fldCharType="end"/>
      </w:r>
      <w:r w:rsidR="005A1975" w:rsidRPr="00FD2B9A">
        <w:rPr>
          <w:rFonts w:ascii="Times New Roman" w:eastAsia="Times New Roman" w:hAnsi="Times New Roman" w:cs="Times New Roman"/>
          <w:sz w:val="24"/>
          <w:szCs w:val="24"/>
        </w:rPr>
        <w:t>.</w:t>
      </w:r>
      <w:r w:rsidR="00CE4EBF" w:rsidRPr="00FD2B9A">
        <w:rPr>
          <w:rFonts w:ascii="Times New Roman" w:eastAsia="Times New Roman" w:hAnsi="Times New Roman" w:cs="Times New Roman"/>
          <w:sz w:val="24"/>
          <w:szCs w:val="24"/>
        </w:rPr>
        <w:t xml:space="preserve"> </w:t>
      </w:r>
    </w:p>
    <w:p w14:paraId="3C2894D3" w14:textId="2E79D188" w:rsidR="00745E8A" w:rsidRDefault="00745E8A" w:rsidP="00085B04">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Table 2</w:t>
      </w:r>
      <w:r w:rsidRPr="00E2406A">
        <w:rPr>
          <w:rFonts w:ascii="Times New Roman" w:eastAsia="Times New Roman" w:hAnsi="Times New Roman" w:cs="Times New Roman"/>
          <w:b/>
          <w:sz w:val="20"/>
          <w:szCs w:val="20"/>
        </w:rPr>
        <w:t xml:space="preserve"> | </w:t>
      </w:r>
      <w:r w:rsidR="00717B86">
        <w:rPr>
          <w:rFonts w:ascii="Times New Roman" w:eastAsia="Times New Roman" w:hAnsi="Times New Roman" w:cs="Times New Roman"/>
          <w:b/>
          <w:sz w:val="20"/>
          <w:szCs w:val="20"/>
        </w:rPr>
        <w:t>Food system s</w:t>
      </w:r>
      <w:r w:rsidRPr="00E2406A">
        <w:rPr>
          <w:rFonts w:ascii="Times New Roman" w:eastAsia="Times New Roman" w:hAnsi="Times New Roman" w:cs="Times New Roman"/>
          <w:b/>
          <w:sz w:val="20"/>
          <w:szCs w:val="20"/>
        </w:rPr>
        <w:t>upply-side and demand-side technical and economic mitigation potentials</w:t>
      </w:r>
      <w:r w:rsidRPr="00E2406A">
        <w:rPr>
          <w:rFonts w:ascii="Times New Roman" w:eastAsia="Times New Roman" w:hAnsi="Times New Roman" w:cs="Times New Roman"/>
          <w:b/>
          <w:sz w:val="20"/>
          <w:szCs w:val="20"/>
        </w:rPr>
        <w:fldChar w:fldCharType="begin" w:fldLock="1"/>
      </w:r>
      <w:r>
        <w:rPr>
          <w:rFonts w:ascii="Times New Roman" w:eastAsia="Times New Roman" w:hAnsi="Times New Roman" w:cs="Times New Roman"/>
          <w:b/>
          <w:sz w:val="20"/>
          <w:szCs w:val="20"/>
        </w:rPr>
        <w:instrText>ADDIN CSL_CITATION { "citationItems" : [ { "id" : "ITEM-1", "itemData" : { "author" : [ { "dropping-particle" : "", "family" : "Mbow", "given" : "Cheikh", "non-dropping-particle" : "", "parse-names" : false, "suffix" : "" }, { "dropping-particle" : "", "family" : "Rosenzweig", "given" : "Cynthia", "non-dropping-particle" : "", "parse-names" : false, "suffix" : "" }, { "dropping-particle" : "", "family" : "Barioni", "given" : "Luis G.", "non-dropping-particle" : "", "parse-names" : false, "suffix" : "" }, { "dropping-particle" : "", "family" : "Benton", "given" : "Tim G.", "non-dropping-particle" : "", "parse-names" : false, "suffix" : "" }, { "dropping-particle" : "", "family" : "Herrero", "given" : "Mario", "non-dropping-particle" : "", "parse-names" : false, "suffix" : "" }, { "dropping-particle" : "", "family" : "Krishnapillai", "given" : "Murukesan", "non-dropping-particle" : "", "parse-names" : false, "suffix" : "" }, { "dropping-particle" : "", "family" : "Liwenga", "given" : "Emma", "non-dropping-particle" : "", "parse-names" : false, "suffix" : "" }, { "dropping-particle" : "", "family" : "Pradhan", "given" : "Prajal", "non-dropping-particle" : "", "parse-names" : false, "suffix" : "" }, { "dropping-particle" : "", "family" : "Rivera-Ferre", "given" : "Marta G.", "non-dropping-particle" : "", "parse-names" : false, "suffix" : "" }, { "dropping-particle" : "", "family" : "Sapkota", "given" : "Tek", "non-dropping-particle" : "", "parse-names" : false, "suffix" : "" }, { "dropping-particle" : "", "family" : "Tubiello", "given" : "Francesco N.", "non-dropping-particle" : "", "parse-names" : false, "suffix" : "" }, { "dropping-particle" : "", "family" : "Xu", "given" : "Yinlong", "non-dropping-particle" : "", "parse-names" : false, "suffix" : "" } ], "chapter-number" : "5", "container-title" : "Climate Change and Land an IPCC special report on climate change, desertification, land degradation, sustainable land management, food security, and greenhouse gas fluxes in terrestrial ecosystems", "id" : "ITEM-1", "issued" : { "date-parts" : [ [ "2019" ] ] }, "page" : "114 pp", "title" : "Food Security", "type" : "chapter" }, "uris" : [ "http://www.mendeley.com/documents/?uuid=88fc104a-7d83-4be4-903e-371c8228ecaf" ] } ], "mendeley" : { "formattedCitation" : "&lt;sup&gt;3&lt;/sup&gt;", "plainTextFormattedCitation" : "3", "previouslyFormattedCitation" : "&lt;sup&gt;3&lt;/sup&gt;" }, "properties" : {  }, "schema" : "https://github.com/citation-style-language/schema/raw/master/csl-citation.json" }</w:instrText>
      </w:r>
      <w:r w:rsidRPr="00E2406A">
        <w:rPr>
          <w:rFonts w:ascii="Times New Roman" w:eastAsia="Times New Roman" w:hAnsi="Times New Roman" w:cs="Times New Roman"/>
          <w:b/>
          <w:sz w:val="20"/>
          <w:szCs w:val="20"/>
        </w:rPr>
        <w:fldChar w:fldCharType="separate"/>
      </w:r>
      <w:r w:rsidRPr="00FD330E">
        <w:rPr>
          <w:rFonts w:ascii="Times New Roman" w:eastAsia="Times New Roman" w:hAnsi="Times New Roman" w:cs="Times New Roman"/>
          <w:noProof/>
          <w:sz w:val="20"/>
          <w:szCs w:val="20"/>
          <w:vertAlign w:val="superscript"/>
        </w:rPr>
        <w:t>3</w:t>
      </w:r>
      <w:r w:rsidRPr="00E2406A">
        <w:rPr>
          <w:rFonts w:ascii="Times New Roman" w:eastAsia="Times New Roman" w:hAnsi="Times New Roman" w:cs="Times New Roman"/>
          <w:b/>
          <w:sz w:val="20"/>
          <w:szCs w:val="20"/>
        </w:rPr>
        <w:fldChar w:fldCharType="end"/>
      </w:r>
      <w:r w:rsidRPr="00E2406A">
        <w:rPr>
          <w:rFonts w:ascii="Times New Roman" w:eastAsia="Times New Roman" w:hAnsi="Times New Roman" w:cs="Times New Roman"/>
          <w:b/>
          <w:sz w:val="20"/>
          <w:szCs w:val="20"/>
        </w:rPr>
        <w:t>.</w:t>
      </w:r>
    </w:p>
    <w:tbl>
      <w:tblPr>
        <w:tblStyle w:val="TableGrid"/>
        <w:tblW w:w="9320" w:type="dxa"/>
        <w:tblLook w:val="04A0" w:firstRow="1" w:lastRow="0" w:firstColumn="1" w:lastColumn="0" w:noHBand="0" w:noVBand="1"/>
      </w:tblPr>
      <w:tblGrid>
        <w:gridCol w:w="2529"/>
        <w:gridCol w:w="3010"/>
        <w:gridCol w:w="3781"/>
      </w:tblGrid>
      <w:tr w:rsidR="00745E8A" w:rsidRPr="00E2406A" w14:paraId="4442BAB0" w14:textId="77777777" w:rsidTr="00CB3426">
        <w:trPr>
          <w:trHeight w:val="427"/>
        </w:trPr>
        <w:tc>
          <w:tcPr>
            <w:tcW w:w="2529" w:type="dxa"/>
          </w:tcPr>
          <w:p w14:paraId="7BE22B08" w14:textId="77777777" w:rsidR="00745E8A" w:rsidRPr="00E2406A" w:rsidRDefault="00745E8A" w:rsidP="00E83770">
            <w:pPr>
              <w:spacing w:before="100" w:beforeAutospacing="1" w:after="100" w:afterAutospacing="1"/>
              <w:rPr>
                <w:rFonts w:ascii="Times New Roman" w:eastAsia="Times New Roman" w:hAnsi="Times New Roman" w:cs="Times New Roman"/>
                <w:b/>
                <w:i/>
                <w:sz w:val="20"/>
                <w:szCs w:val="20"/>
              </w:rPr>
            </w:pPr>
            <w:r w:rsidRPr="00E2406A">
              <w:rPr>
                <w:rFonts w:ascii="Times New Roman" w:eastAsia="Times New Roman" w:hAnsi="Times New Roman" w:cs="Times New Roman"/>
                <w:b/>
                <w:i/>
                <w:sz w:val="20"/>
                <w:szCs w:val="20"/>
              </w:rPr>
              <w:t>Mitigation Potential</w:t>
            </w:r>
          </w:p>
        </w:tc>
        <w:tc>
          <w:tcPr>
            <w:tcW w:w="3010" w:type="dxa"/>
          </w:tcPr>
          <w:p w14:paraId="2E99BD94" w14:textId="77777777" w:rsidR="00745E8A" w:rsidRPr="00E2406A" w:rsidRDefault="00745E8A" w:rsidP="00E83770">
            <w:pPr>
              <w:tabs>
                <w:tab w:val="left" w:pos="1930"/>
              </w:tabs>
              <w:spacing w:before="100" w:beforeAutospacing="1" w:after="100" w:afterAutospacing="1"/>
              <w:rPr>
                <w:rFonts w:ascii="Times New Roman" w:eastAsia="Times New Roman" w:hAnsi="Times New Roman" w:cs="Times New Roman"/>
                <w:b/>
                <w:i/>
                <w:sz w:val="20"/>
                <w:szCs w:val="20"/>
              </w:rPr>
            </w:pPr>
            <w:r w:rsidRPr="00E2406A">
              <w:rPr>
                <w:rFonts w:ascii="Times New Roman" w:eastAsia="Times New Roman" w:hAnsi="Times New Roman" w:cs="Times New Roman"/>
                <w:b/>
                <w:i/>
                <w:sz w:val="20"/>
                <w:szCs w:val="20"/>
              </w:rPr>
              <w:t>Supply-side [GtCO</w:t>
            </w:r>
            <w:r w:rsidRPr="00E2406A">
              <w:rPr>
                <w:rFonts w:ascii="Times New Roman" w:eastAsia="Times New Roman" w:hAnsi="Times New Roman" w:cs="Times New Roman"/>
                <w:b/>
                <w:i/>
                <w:sz w:val="20"/>
                <w:szCs w:val="20"/>
                <w:vertAlign w:val="subscript"/>
              </w:rPr>
              <w:t>2</w:t>
            </w:r>
            <w:r w:rsidRPr="00E2406A">
              <w:rPr>
                <w:rFonts w:ascii="Times New Roman" w:eastAsia="Times New Roman" w:hAnsi="Times New Roman" w:cs="Times New Roman"/>
                <w:b/>
                <w:i/>
                <w:sz w:val="20"/>
                <w:szCs w:val="20"/>
              </w:rPr>
              <w:t>eq yr</w:t>
            </w:r>
            <w:r w:rsidRPr="00E2406A">
              <w:rPr>
                <w:rFonts w:ascii="Times New Roman" w:eastAsia="Times New Roman" w:hAnsi="Times New Roman" w:cs="Times New Roman"/>
                <w:b/>
                <w:i/>
                <w:sz w:val="20"/>
                <w:szCs w:val="20"/>
                <w:vertAlign w:val="superscript"/>
              </w:rPr>
              <w:t>-1</w:t>
            </w:r>
            <w:r w:rsidRPr="00E2406A">
              <w:rPr>
                <w:rFonts w:ascii="Times New Roman" w:eastAsia="Times New Roman" w:hAnsi="Times New Roman" w:cs="Times New Roman"/>
                <w:b/>
                <w:i/>
                <w:sz w:val="20"/>
                <w:szCs w:val="20"/>
              </w:rPr>
              <w:t>]</w:t>
            </w:r>
          </w:p>
        </w:tc>
        <w:tc>
          <w:tcPr>
            <w:tcW w:w="3781" w:type="dxa"/>
          </w:tcPr>
          <w:p w14:paraId="5B0AB15A" w14:textId="77777777" w:rsidR="00745E8A" w:rsidRPr="00E2406A" w:rsidRDefault="00745E8A" w:rsidP="00E83770">
            <w:pPr>
              <w:spacing w:before="100" w:beforeAutospacing="1" w:after="100" w:afterAutospacing="1"/>
              <w:rPr>
                <w:rFonts w:ascii="Times New Roman" w:eastAsia="Times New Roman" w:hAnsi="Times New Roman" w:cs="Times New Roman"/>
                <w:b/>
                <w:i/>
                <w:sz w:val="20"/>
                <w:szCs w:val="20"/>
              </w:rPr>
            </w:pPr>
            <w:r w:rsidRPr="00E2406A">
              <w:rPr>
                <w:rFonts w:ascii="Times New Roman" w:eastAsia="Times New Roman" w:hAnsi="Times New Roman" w:cs="Times New Roman"/>
                <w:b/>
                <w:i/>
                <w:sz w:val="20"/>
                <w:szCs w:val="20"/>
              </w:rPr>
              <w:t>Demand-side [GtCO</w:t>
            </w:r>
            <w:r w:rsidRPr="00E2406A">
              <w:rPr>
                <w:rFonts w:ascii="Times New Roman" w:eastAsia="Times New Roman" w:hAnsi="Times New Roman" w:cs="Times New Roman"/>
                <w:b/>
                <w:i/>
                <w:sz w:val="20"/>
                <w:szCs w:val="20"/>
                <w:vertAlign w:val="subscript"/>
              </w:rPr>
              <w:t>2</w:t>
            </w:r>
            <w:r w:rsidRPr="00E2406A">
              <w:rPr>
                <w:rFonts w:ascii="Times New Roman" w:eastAsia="Times New Roman" w:hAnsi="Times New Roman" w:cs="Times New Roman"/>
                <w:b/>
                <w:i/>
                <w:sz w:val="20"/>
                <w:szCs w:val="20"/>
              </w:rPr>
              <w:t>eq yr</w:t>
            </w:r>
            <w:r w:rsidRPr="00E2406A">
              <w:rPr>
                <w:rFonts w:ascii="Times New Roman" w:eastAsia="Times New Roman" w:hAnsi="Times New Roman" w:cs="Times New Roman"/>
                <w:b/>
                <w:i/>
                <w:sz w:val="20"/>
                <w:szCs w:val="20"/>
                <w:vertAlign w:val="superscript"/>
              </w:rPr>
              <w:t>-1</w:t>
            </w:r>
            <w:r w:rsidRPr="00E2406A">
              <w:rPr>
                <w:rFonts w:ascii="Times New Roman" w:eastAsia="Times New Roman" w:hAnsi="Times New Roman" w:cs="Times New Roman"/>
                <w:b/>
                <w:i/>
                <w:sz w:val="20"/>
                <w:szCs w:val="20"/>
              </w:rPr>
              <w:t>]</w:t>
            </w:r>
          </w:p>
        </w:tc>
      </w:tr>
      <w:tr w:rsidR="00745E8A" w:rsidRPr="00E2406A" w14:paraId="384BE5A4" w14:textId="77777777" w:rsidTr="00CB3426">
        <w:trPr>
          <w:trHeight w:val="442"/>
        </w:trPr>
        <w:tc>
          <w:tcPr>
            <w:tcW w:w="2529" w:type="dxa"/>
          </w:tcPr>
          <w:p w14:paraId="4F00C87B" w14:textId="77777777" w:rsidR="00745E8A" w:rsidRPr="00E2406A" w:rsidRDefault="00745E8A" w:rsidP="00E83770">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Technical</w:t>
            </w:r>
          </w:p>
        </w:tc>
        <w:tc>
          <w:tcPr>
            <w:tcW w:w="3010" w:type="dxa"/>
          </w:tcPr>
          <w:p w14:paraId="6C17E8A7" w14:textId="77777777" w:rsidR="00745E8A" w:rsidRPr="00E2406A" w:rsidRDefault="00745E8A" w:rsidP="00E83770">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2.3–9.6</w:t>
            </w:r>
          </w:p>
        </w:tc>
        <w:tc>
          <w:tcPr>
            <w:tcW w:w="3781" w:type="dxa"/>
          </w:tcPr>
          <w:p w14:paraId="6C4543EE" w14:textId="77777777" w:rsidR="00745E8A" w:rsidRPr="00E2406A" w:rsidRDefault="00745E8A" w:rsidP="00E83770">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0.7–8.0</w:t>
            </w:r>
          </w:p>
        </w:tc>
      </w:tr>
      <w:tr w:rsidR="00745E8A" w:rsidRPr="00E2406A" w14:paraId="799EBCAF" w14:textId="77777777" w:rsidTr="00CB3426">
        <w:trPr>
          <w:trHeight w:val="427"/>
        </w:trPr>
        <w:tc>
          <w:tcPr>
            <w:tcW w:w="2529" w:type="dxa"/>
          </w:tcPr>
          <w:p w14:paraId="52B598DF" w14:textId="77777777" w:rsidR="00745E8A" w:rsidRPr="00E2406A" w:rsidRDefault="00745E8A" w:rsidP="00E83770">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Economic</w:t>
            </w:r>
          </w:p>
        </w:tc>
        <w:tc>
          <w:tcPr>
            <w:tcW w:w="3010" w:type="dxa"/>
          </w:tcPr>
          <w:p w14:paraId="1BB68A1E" w14:textId="76971802" w:rsidR="00745E8A" w:rsidRPr="00E2406A" w:rsidRDefault="00745E8A" w:rsidP="00E83770">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1.5–4.0</w:t>
            </w:r>
            <w:r w:rsidR="009E20FB">
              <w:rPr>
                <w:rFonts w:ascii="Times New Roman" w:eastAsia="Times New Roman" w:hAnsi="Times New Roman" w:cs="Times New Roman"/>
                <w:sz w:val="20"/>
                <w:szCs w:val="20"/>
                <w:vertAlign w:val="superscript"/>
              </w:rPr>
              <w:t>a</w:t>
            </w:r>
          </w:p>
        </w:tc>
        <w:tc>
          <w:tcPr>
            <w:tcW w:w="3781" w:type="dxa"/>
          </w:tcPr>
          <w:p w14:paraId="44DD51FA" w14:textId="1AD0D2AE" w:rsidR="00745E8A" w:rsidRPr="00E2406A" w:rsidRDefault="00745E8A" w:rsidP="00E83770">
            <w:pPr>
              <w:spacing w:before="100" w:beforeAutospacing="1" w:after="100" w:afterAutospacing="1"/>
              <w:rPr>
                <w:rFonts w:ascii="Times New Roman" w:eastAsia="Times New Roman" w:hAnsi="Times New Roman" w:cs="Times New Roman"/>
                <w:sz w:val="20"/>
                <w:szCs w:val="20"/>
              </w:rPr>
            </w:pPr>
            <w:r w:rsidRPr="00E2406A">
              <w:rPr>
                <w:rFonts w:ascii="Times New Roman" w:eastAsia="Times New Roman" w:hAnsi="Times New Roman" w:cs="Times New Roman"/>
                <w:sz w:val="20"/>
                <w:szCs w:val="20"/>
              </w:rPr>
              <w:t>1.8–3.4</w:t>
            </w:r>
            <w:r w:rsidR="009E20FB">
              <w:rPr>
                <w:rFonts w:ascii="Times New Roman" w:eastAsia="Times New Roman" w:hAnsi="Times New Roman" w:cs="Times New Roman"/>
                <w:sz w:val="20"/>
                <w:szCs w:val="20"/>
                <w:vertAlign w:val="superscript"/>
              </w:rPr>
              <w:t>b</w:t>
            </w:r>
          </w:p>
        </w:tc>
      </w:tr>
    </w:tbl>
    <w:p w14:paraId="59B96FBF" w14:textId="1E53E1B7" w:rsidR="00745E8A" w:rsidRPr="00E2406A" w:rsidRDefault="009E20FB" w:rsidP="00745E8A">
      <w:pPr>
        <w:spacing w:before="100" w:beforeAutospacing="1" w:after="100" w:afterAutospacing="1"/>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a</w:t>
      </w:r>
      <w:r w:rsidR="00745E8A" w:rsidRPr="00E2406A">
        <w:rPr>
          <w:rFonts w:ascii="Times New Roman" w:eastAsia="Times New Roman" w:hAnsi="Times New Roman" w:cs="Times New Roman"/>
          <w:sz w:val="20"/>
          <w:szCs w:val="20"/>
        </w:rPr>
        <w:t>By 2030 at prices ranging from 20-100 USD/tCO</w:t>
      </w:r>
      <w:r w:rsidR="00745E8A" w:rsidRPr="00E2406A">
        <w:rPr>
          <w:rFonts w:ascii="Times New Roman" w:eastAsia="Times New Roman" w:hAnsi="Times New Roman" w:cs="Times New Roman"/>
          <w:sz w:val="20"/>
          <w:szCs w:val="20"/>
          <w:vertAlign w:val="subscript"/>
        </w:rPr>
        <w:t>2</w:t>
      </w:r>
      <w:r w:rsidR="00745E8A" w:rsidRPr="00E2406A">
        <w:rPr>
          <w:rFonts w:ascii="Times New Roman" w:eastAsia="Times New Roman" w:hAnsi="Times New Roman" w:cs="Times New Roman"/>
          <w:sz w:val="20"/>
          <w:szCs w:val="20"/>
        </w:rPr>
        <w:t>eq</w:t>
      </w:r>
    </w:p>
    <w:p w14:paraId="0653CDA8" w14:textId="0B024315" w:rsidR="00745E8A" w:rsidRPr="00777C68" w:rsidRDefault="009E20FB" w:rsidP="00777C68">
      <w:pPr>
        <w:spacing w:before="100" w:beforeAutospacing="1" w:after="100" w:afterAutospacing="1"/>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b</w:t>
      </w:r>
      <w:r w:rsidR="00745E8A" w:rsidRPr="00E2406A">
        <w:rPr>
          <w:rFonts w:ascii="Times New Roman" w:eastAsia="Times New Roman" w:hAnsi="Times New Roman" w:cs="Times New Roman"/>
          <w:sz w:val="20"/>
          <w:szCs w:val="20"/>
        </w:rPr>
        <w:t>By 2050 at prices ranging from 20-100 USD/tCO</w:t>
      </w:r>
      <w:r w:rsidR="00745E8A" w:rsidRPr="00E2406A">
        <w:rPr>
          <w:rFonts w:ascii="Times New Roman" w:eastAsia="Times New Roman" w:hAnsi="Times New Roman" w:cs="Times New Roman"/>
          <w:sz w:val="20"/>
          <w:szCs w:val="20"/>
          <w:vertAlign w:val="subscript"/>
        </w:rPr>
        <w:t>2</w:t>
      </w:r>
      <w:r w:rsidR="00745E8A" w:rsidRPr="00E2406A">
        <w:rPr>
          <w:rFonts w:ascii="Times New Roman" w:eastAsia="Times New Roman" w:hAnsi="Times New Roman" w:cs="Times New Roman"/>
          <w:sz w:val="20"/>
          <w:szCs w:val="20"/>
        </w:rPr>
        <w:t>eq</w:t>
      </w:r>
    </w:p>
    <w:p w14:paraId="1A46D1FD" w14:textId="77777777" w:rsidR="00745E8A" w:rsidRDefault="00745E8A" w:rsidP="00FB1503">
      <w:pPr>
        <w:spacing w:before="100" w:beforeAutospacing="1" w:after="100" w:afterAutospacing="1"/>
        <w:rPr>
          <w:rFonts w:ascii="Times New Roman" w:eastAsia="Times New Roman" w:hAnsi="Times New Roman" w:cs="Times New Roman"/>
          <w:sz w:val="24"/>
          <w:szCs w:val="24"/>
        </w:rPr>
      </w:pPr>
    </w:p>
    <w:p w14:paraId="44D50CE7" w14:textId="5B43DCF7" w:rsidR="00AC2EDA" w:rsidRDefault="005104EA" w:rsidP="00A1074D">
      <w:pPr>
        <w:jc w:val="both"/>
        <w:rPr>
          <w:rFonts w:ascii="Times New Roman" w:eastAsia="Times New Roman" w:hAnsi="Times New Roman" w:cs="Times New Roman"/>
          <w:sz w:val="24"/>
          <w:szCs w:val="24"/>
        </w:rPr>
      </w:pPr>
      <w:r w:rsidRPr="00FD2B9A">
        <w:rPr>
          <w:rFonts w:ascii="Times New Roman" w:eastAsia="Times New Roman" w:hAnsi="Times New Roman" w:cs="Times New Roman"/>
          <w:sz w:val="24"/>
          <w:szCs w:val="24"/>
        </w:rPr>
        <w:t>However, the potential for dietary changes are highly specific to different food systems, food environments</w:t>
      </w:r>
      <w:r w:rsidR="004B699E" w:rsidRPr="00E2406A">
        <w:rPr>
          <w:rFonts w:ascii="Times New Roman" w:eastAsia="Times New Roman" w:hAnsi="Times New Roman" w:cs="Times New Roman"/>
          <w:sz w:val="24"/>
          <w:szCs w:val="24"/>
        </w:rPr>
        <w:fldChar w:fldCharType="begin" w:fldLock="1"/>
      </w:r>
      <w:r w:rsidR="009F76F4">
        <w:rPr>
          <w:rFonts w:ascii="Times New Roman" w:eastAsia="Times New Roman" w:hAnsi="Times New Roman" w:cs="Times New Roman"/>
          <w:sz w:val="24"/>
          <w:szCs w:val="24"/>
        </w:rPr>
        <w:instrText>ADDIN CSL_CITATION { "citationItems" : [ { "id" : "ITEM-1", "itemData" : { "DOI" : "10.1016/S0140-6736(18)31788-4", "ISSN" : "1474-547X", "PMID" : "30660336", "author" : [ { "dropping-particle" : "", "family" : "Willett", "given" : "Walter", "non-dropping-particle" : "", "parse-names" : false, "suffix" : "" }, { "dropping-particle" : "", "family" : "Rockstr\u00f6m", "given" : "Johan", "non-dropping-particle" : "", "parse-names" : false, "suffix" : "" }, { "dropping-particle" : "", "family" : "Loken", "given" : "Brent", "non-dropping-particle" : "", "parse-names" : false, "suffix" : "" }, { "dropping-particle" : "", "family" : "Springmann", "given" : "Marco", "non-dropping-particle" : "", "parse-names" : false, "suffix" : "" }, { "dropping-particle" : "", "family" : "Lang", "given" : "Tim", "non-dropping-particle" : "", "parse-names" : false, "suffix" : "" }, { "dropping-particle" : "", "family" : "Vermeulen", "given" : "Sonja", "non-dropping-particle" : "", "parse-names" : false, "suffix" : "" }, { "dropping-particle" : "", "family" : "Garnett", "given" : "Tara", "non-dropping-particle" : "", "parse-names" : false, "suffix" : "" }, { "dropping-particle" : "", "family" : "Tilman", "given" : "David", "non-dropping-particle" : "", "parse-names" : false, "suffix" : "" }, { "dropping-particle" : "", "family" : "DeClerck", "given" : "Fabrice", "non-dropping-particle" : "", "parse-names" : false, "suffix" : "" }, { "dropping-particle" : "", "family" : "Wood", "given" : "Amanda", "non-dropping-particle" : "", "parse-names" : false, "suffix" : "" }, { "dropping-particle" : "", "family" : "Jonell", "given" : "Malin", "non-dropping-particle" : "", "parse-names" : false, "suffix" : "" }, { "dropping-particle" : "", "family" : "Clark", "given" : "Michael", "non-dropping-particle" : "", "parse-names" : false, "suffix" : "" }, { "dropping-particle" : "", "family" : "Gordon", "given" : "Line J", "non-dropping-particle" : "", "parse-names" : false, "suffix" : "" }, { "dropping-particle" : "", "family" : "Fanzo", "given" : "Jessica", "non-dropping-particle" : "", "parse-names" : false, "suffix" : "" }, { "dropping-particle" : "", "family" : "Hawkes", "given" : "Corinna", "non-dropping-particle" : "", "parse-names" : false, "suffix" : "" }, { "dropping-particle" : "", "family" : "Zurayk", "given" : "Rami", "non-dropping-particle" : "", "parse-names" : false, "suffix" : "" }, { "dropping-particle" : "", "family" : "Rivera", "given" : "Juan A", "non-dropping-particle" : "", "parse-names" : false, "suffix" : "" }, { "dropping-particle" : "", "family" : "Vries", "given" : "Wim", "non-dropping-particle" : "De", "parse-names" : false, "suffix" : "" }, { "dropping-particle" : "", "family" : "Majele Sibanda", "given" : "Lindiwe", "non-dropping-particle" : "", "parse-names" : false, "suffix" : "" }, { "dropping-particle" : "", "family" : "Afshin", "given" : "Ashkan", "non-dropping-particle" : "", "parse-names" : false, "suffix" : "" }, { "dropping-particle" : "", "family" : "Chaudhary", "given" : "Abhishek", "non-dropping-particle" : "", "parse-names" : false, "suffix" : "" }, { "dropping-particle" : "", "family" : "Herrero", "given" : "Mario", "non-dropping-particle" : "", "parse-names" : false, "suffix" : "" }, { "dropping-particle" : "", "family" : "Agustina", "given" : "Rina", "non-dropping-particle" : "", "parse-names" : false, "suffix" : "" }, { "dropping-particle" : "", "family" : "Branca", "given" : "Francesco", "non-dropping-particle" : "", "parse-names" : false, "suffix" : "" }, { "dropping-particle" : "", "family" : "Lartey", "given" : "Anna", "non-dropping-particle" : "", "parse-names" : false, "suffix" : "" }, { "dropping-particle" : "", "family" : "Fan", "given" : "Shenggen", "non-dropping-particle" : "", "parse-names" : false, "suffix" : "" }, { "dropping-particle" : "", "family" : "Crona", "given" : "Beatrice", "non-dropping-particle" : "", "parse-names" : false, "suffix" : "" }, { "dropping-particle" : "", "family" : "Fox", "given" : "Elizabeth", "non-dropping-particle" : "", "parse-names" : false, "suffix" : "" }, { "dropping-particle" : "", "family" : "Bignet", "given" : "Victoria", "non-dropping-particle" : "", "parse-names" : false, "suffix" : "" }, { "dropping-particle" : "", "family" : "Troell", "given" : "Max", "non-dropping-particle" : "", "parse-names" : false, "suffix" : "" }, { "dropping-particle" : "", "family" : "Lindahl", "given" : "Therese", "non-dropping-particle" : "", "parse-names" : false, "suffix" : "" }, { "dropping-particle" : "", "family" : "Singh", "given" : "Sudhvir", "non-dropping-particle" : "", "parse-names" : false, "suffix" : "" }, { "dropping-particle" : "", "family" : "Cornell", "given" : "Sarah E", "non-dropping-particle" : "", "parse-names" : false, "suffix" : "" }, { "dropping-particle" : "", "family" : "Srinath Reddy", "given" : "K", "non-dropping-particle" : "", "parse-names" : false, "suffix" : "" }, { "dropping-particle" : "", "family" : "Narain", "given" : "Sunita", "non-dropping-particle" : "", "parse-names" : false, "suffix" : "" }, { "dropping-particle" : "", "family" : "Nishtar", "given" : "Sania", "non-dropping-particle" : "", "parse-names" : false, "suffix" : "" }, { "dropping-particle" : "", "family" : "Murray", "given" : "Christopher J L", "non-dropping-particle" : "", "parse-names" : false, "suffix" : "" } ], "container-title" : "Lancet (London, England)", "id" : "ITEM-1", "issue" : "10170", "issued" : { "date-parts" : [ [ "2019", "2", "2" ] ] }, "page" : "447-492", "publisher" : "Elsevier", "title" : "Food in the Anthropocene: the EAT-Lancet Commission on healthy diets from sustainable food systems.", "type" : "article-journal", "volume" : "393" }, "uris" : [ "http://www.mendeley.com/documents/?uuid=0107ca2c-e4d7-4668-b605-f353551ec7a4" ] } ], "mendeley" : { "formattedCitation" : "&lt;sup&gt;15&lt;/sup&gt;", "plainTextFormattedCitation" : "15", "previouslyFormattedCitation" : "&lt;sup&gt;15&lt;/sup&gt;" }, "properties" : {  }, "schema" : "https://github.com/citation-style-language/schema/raw/master/csl-citation.json" }</w:instrText>
      </w:r>
      <w:r w:rsidR="004B699E" w:rsidRPr="00E2406A">
        <w:rPr>
          <w:rFonts w:ascii="Times New Roman" w:eastAsia="Times New Roman" w:hAnsi="Times New Roman" w:cs="Times New Roman"/>
          <w:sz w:val="24"/>
          <w:szCs w:val="24"/>
        </w:rPr>
        <w:fldChar w:fldCharType="separate"/>
      </w:r>
      <w:r w:rsidR="009F76F4" w:rsidRPr="009F76F4">
        <w:rPr>
          <w:rFonts w:ascii="Times New Roman" w:eastAsia="Times New Roman" w:hAnsi="Times New Roman" w:cs="Times New Roman"/>
          <w:noProof/>
          <w:sz w:val="24"/>
          <w:szCs w:val="24"/>
          <w:vertAlign w:val="superscript"/>
        </w:rPr>
        <w:t>15</w:t>
      </w:r>
      <w:r w:rsidR="004B699E" w:rsidRPr="00E2406A">
        <w:rPr>
          <w:rFonts w:ascii="Times New Roman" w:eastAsia="Times New Roman" w:hAnsi="Times New Roman" w:cs="Times New Roman"/>
          <w:sz w:val="24"/>
          <w:szCs w:val="24"/>
        </w:rPr>
        <w:fldChar w:fldCharType="end"/>
      </w:r>
      <w:r w:rsidRPr="00FD2B9A">
        <w:rPr>
          <w:rFonts w:ascii="Times New Roman" w:eastAsia="Times New Roman" w:hAnsi="Times New Roman" w:cs="Times New Roman"/>
          <w:sz w:val="24"/>
          <w:szCs w:val="24"/>
        </w:rPr>
        <w:t xml:space="preserve">, and </w:t>
      </w:r>
      <w:r w:rsidR="00FD054E" w:rsidRPr="00FD2B9A">
        <w:rPr>
          <w:rFonts w:ascii="Times New Roman" w:eastAsia="Times New Roman" w:hAnsi="Times New Roman" w:cs="Times New Roman"/>
          <w:sz w:val="24"/>
          <w:szCs w:val="24"/>
        </w:rPr>
        <w:t>socioeconomic and cultural factors</w:t>
      </w:r>
      <w:r w:rsidRPr="00FD2B9A">
        <w:rPr>
          <w:rFonts w:ascii="Times New Roman" w:eastAsia="Times New Roman" w:hAnsi="Times New Roman" w:cs="Times New Roman"/>
          <w:sz w:val="24"/>
          <w:szCs w:val="24"/>
        </w:rPr>
        <w:t xml:space="preserve">. </w:t>
      </w:r>
      <w:r w:rsidR="00591651" w:rsidRPr="00FD2B9A">
        <w:rPr>
          <w:rFonts w:ascii="Times New Roman" w:eastAsia="Times New Roman" w:hAnsi="Times New Roman" w:cs="Times New Roman"/>
          <w:sz w:val="24"/>
          <w:szCs w:val="24"/>
        </w:rPr>
        <w:t>A</w:t>
      </w:r>
      <w:r w:rsidR="00BD7BB1" w:rsidRPr="00FD2B9A">
        <w:rPr>
          <w:rFonts w:ascii="Times New Roman" w:eastAsia="Times New Roman" w:hAnsi="Times New Roman" w:cs="Times New Roman"/>
          <w:sz w:val="24"/>
          <w:szCs w:val="24"/>
        </w:rPr>
        <w:t xml:space="preserve">chieving the full mitigation potential </w:t>
      </w:r>
      <w:r w:rsidR="0000684B" w:rsidRPr="00FD2B9A">
        <w:rPr>
          <w:rFonts w:ascii="Times New Roman" w:eastAsia="Times New Roman" w:hAnsi="Times New Roman" w:cs="Times New Roman"/>
          <w:sz w:val="24"/>
          <w:szCs w:val="24"/>
        </w:rPr>
        <w:t xml:space="preserve">of dietary change </w:t>
      </w:r>
      <w:r w:rsidR="000C2E26" w:rsidRPr="00FD2B9A">
        <w:rPr>
          <w:rFonts w:ascii="Times New Roman" w:eastAsia="Times New Roman" w:hAnsi="Times New Roman" w:cs="Times New Roman"/>
          <w:sz w:val="24"/>
          <w:szCs w:val="24"/>
        </w:rPr>
        <w:t xml:space="preserve">will </w:t>
      </w:r>
      <w:r w:rsidR="00DE71ED" w:rsidRPr="00FD2B9A">
        <w:rPr>
          <w:rFonts w:ascii="Times New Roman" w:eastAsia="Times New Roman" w:hAnsi="Times New Roman" w:cs="Times New Roman"/>
          <w:sz w:val="24"/>
          <w:szCs w:val="24"/>
        </w:rPr>
        <w:t>require fundamental changes to</w:t>
      </w:r>
      <w:r w:rsidR="001F5497" w:rsidRPr="00FD2B9A">
        <w:rPr>
          <w:rFonts w:ascii="Times New Roman" w:eastAsia="Times New Roman" w:hAnsi="Times New Roman" w:cs="Times New Roman"/>
          <w:sz w:val="24"/>
          <w:szCs w:val="24"/>
        </w:rPr>
        <w:t xml:space="preserve"> </w:t>
      </w:r>
      <w:r w:rsidR="00BD7BB1" w:rsidRPr="00FD2B9A">
        <w:rPr>
          <w:rFonts w:ascii="Times New Roman" w:eastAsia="Times New Roman" w:hAnsi="Times New Roman" w:cs="Times New Roman"/>
          <w:sz w:val="24"/>
          <w:szCs w:val="24"/>
        </w:rPr>
        <w:t xml:space="preserve">local production systems, </w:t>
      </w:r>
      <w:r w:rsidR="00DE71ED" w:rsidRPr="00FD2B9A">
        <w:rPr>
          <w:rFonts w:ascii="Times New Roman" w:eastAsia="Times New Roman" w:hAnsi="Times New Roman" w:cs="Times New Roman"/>
          <w:sz w:val="24"/>
          <w:szCs w:val="24"/>
        </w:rPr>
        <w:t>lower</w:t>
      </w:r>
      <w:r w:rsidR="00995D94" w:rsidRPr="00FD2B9A">
        <w:rPr>
          <w:rFonts w:ascii="Times New Roman" w:eastAsia="Times New Roman" w:hAnsi="Times New Roman" w:cs="Times New Roman"/>
          <w:sz w:val="24"/>
          <w:szCs w:val="24"/>
        </w:rPr>
        <w:t>ing of</w:t>
      </w:r>
      <w:r w:rsidR="00DE71ED" w:rsidRPr="00FD2B9A">
        <w:rPr>
          <w:rFonts w:ascii="Times New Roman" w:eastAsia="Times New Roman" w:hAnsi="Times New Roman" w:cs="Times New Roman"/>
          <w:sz w:val="24"/>
          <w:szCs w:val="24"/>
        </w:rPr>
        <w:t xml:space="preserve"> existing </w:t>
      </w:r>
      <w:r w:rsidR="00BD7BB1" w:rsidRPr="00FD2B9A">
        <w:rPr>
          <w:rFonts w:ascii="Times New Roman" w:eastAsia="Times New Roman" w:hAnsi="Times New Roman" w:cs="Times New Roman"/>
          <w:sz w:val="24"/>
          <w:szCs w:val="24"/>
        </w:rPr>
        <w:t xml:space="preserve">technical and financial barriers, </w:t>
      </w:r>
      <w:r w:rsidR="00F42D4A" w:rsidRPr="00FD2B9A">
        <w:rPr>
          <w:rFonts w:ascii="Times New Roman" w:eastAsia="Times New Roman" w:hAnsi="Times New Roman" w:cs="Times New Roman"/>
          <w:sz w:val="24"/>
          <w:szCs w:val="24"/>
        </w:rPr>
        <w:t>change</w:t>
      </w:r>
      <w:r w:rsidR="00995D94" w:rsidRPr="00FD2B9A">
        <w:rPr>
          <w:rFonts w:ascii="Times New Roman" w:eastAsia="Times New Roman" w:hAnsi="Times New Roman" w:cs="Times New Roman"/>
          <w:sz w:val="24"/>
          <w:szCs w:val="24"/>
        </w:rPr>
        <w:t>d</w:t>
      </w:r>
      <w:r w:rsidR="00F42D4A" w:rsidRPr="00FD2B9A">
        <w:rPr>
          <w:rFonts w:ascii="Times New Roman" w:eastAsia="Times New Roman" w:hAnsi="Times New Roman" w:cs="Times New Roman"/>
          <w:sz w:val="24"/>
          <w:szCs w:val="24"/>
        </w:rPr>
        <w:t xml:space="preserve"> dynamics </w:t>
      </w:r>
      <w:r w:rsidR="00995D94" w:rsidRPr="00FD2B9A">
        <w:rPr>
          <w:rFonts w:ascii="Times New Roman" w:eastAsia="Times New Roman" w:hAnsi="Times New Roman" w:cs="Times New Roman"/>
          <w:sz w:val="24"/>
          <w:szCs w:val="24"/>
        </w:rPr>
        <w:t>in</w:t>
      </w:r>
      <w:r w:rsidR="00F42D4A" w:rsidRPr="00FD2B9A">
        <w:rPr>
          <w:rFonts w:ascii="Times New Roman" w:eastAsia="Times New Roman" w:hAnsi="Times New Roman" w:cs="Times New Roman"/>
          <w:sz w:val="24"/>
          <w:szCs w:val="24"/>
        </w:rPr>
        <w:t xml:space="preserve"> </w:t>
      </w:r>
      <w:r w:rsidR="00995D94" w:rsidRPr="00FD2B9A">
        <w:rPr>
          <w:rFonts w:ascii="Times New Roman" w:eastAsia="Times New Roman" w:hAnsi="Times New Roman" w:cs="Times New Roman"/>
          <w:sz w:val="24"/>
          <w:szCs w:val="24"/>
        </w:rPr>
        <w:t xml:space="preserve">the </w:t>
      </w:r>
      <w:r w:rsidR="00F42D4A" w:rsidRPr="00FD2B9A">
        <w:rPr>
          <w:rFonts w:ascii="Times New Roman" w:eastAsia="Times New Roman" w:hAnsi="Times New Roman" w:cs="Times New Roman"/>
          <w:sz w:val="24"/>
          <w:szCs w:val="24"/>
        </w:rPr>
        <w:t xml:space="preserve">global food system, </w:t>
      </w:r>
      <w:r w:rsidR="00BD7BB1" w:rsidRPr="00FD2B9A">
        <w:rPr>
          <w:rFonts w:ascii="Times New Roman" w:eastAsia="Times New Roman" w:hAnsi="Times New Roman" w:cs="Times New Roman"/>
          <w:sz w:val="24"/>
          <w:szCs w:val="24"/>
        </w:rPr>
        <w:t xml:space="preserve">and </w:t>
      </w:r>
      <w:r w:rsidR="00DE71ED" w:rsidRPr="00FD2B9A">
        <w:rPr>
          <w:rFonts w:ascii="Times New Roman" w:eastAsia="Times New Roman" w:hAnsi="Times New Roman" w:cs="Times New Roman"/>
          <w:sz w:val="24"/>
          <w:szCs w:val="24"/>
        </w:rPr>
        <w:t>promot</w:t>
      </w:r>
      <w:r w:rsidR="00995D94" w:rsidRPr="00FD2B9A">
        <w:rPr>
          <w:rFonts w:ascii="Times New Roman" w:eastAsia="Times New Roman" w:hAnsi="Times New Roman" w:cs="Times New Roman"/>
          <w:sz w:val="24"/>
          <w:szCs w:val="24"/>
        </w:rPr>
        <w:t xml:space="preserve">ion of </w:t>
      </w:r>
      <w:r w:rsidR="00DE71ED" w:rsidRPr="00FD2B9A">
        <w:rPr>
          <w:rFonts w:ascii="Times New Roman" w:eastAsia="Times New Roman" w:hAnsi="Times New Roman" w:cs="Times New Roman"/>
          <w:sz w:val="24"/>
          <w:szCs w:val="24"/>
        </w:rPr>
        <w:t xml:space="preserve">change in </w:t>
      </w:r>
      <w:r w:rsidR="00995D94" w:rsidRPr="00FD2B9A">
        <w:rPr>
          <w:rFonts w:ascii="Times New Roman" w:eastAsia="Times New Roman" w:hAnsi="Times New Roman" w:cs="Times New Roman"/>
          <w:sz w:val="24"/>
          <w:szCs w:val="24"/>
        </w:rPr>
        <w:t xml:space="preserve">the </w:t>
      </w:r>
      <w:r w:rsidR="00BD7BB1" w:rsidRPr="00FD2B9A">
        <w:rPr>
          <w:rFonts w:ascii="Times New Roman" w:eastAsia="Times New Roman" w:hAnsi="Times New Roman" w:cs="Times New Roman"/>
          <w:sz w:val="24"/>
          <w:szCs w:val="24"/>
        </w:rPr>
        <w:t xml:space="preserve">cultural </w:t>
      </w:r>
      <w:r w:rsidR="00DE71ED" w:rsidRPr="00FD2B9A">
        <w:rPr>
          <w:rFonts w:ascii="Times New Roman" w:eastAsia="Times New Roman" w:hAnsi="Times New Roman" w:cs="Times New Roman"/>
          <w:sz w:val="24"/>
          <w:szCs w:val="24"/>
        </w:rPr>
        <w:t xml:space="preserve">and socio-economic </w:t>
      </w:r>
      <w:r w:rsidR="00BD7BB1" w:rsidRPr="00FD2B9A">
        <w:rPr>
          <w:rFonts w:ascii="Times New Roman" w:eastAsia="Times New Roman" w:hAnsi="Times New Roman" w:cs="Times New Roman"/>
          <w:sz w:val="24"/>
          <w:szCs w:val="24"/>
        </w:rPr>
        <w:t>practices</w:t>
      </w:r>
      <w:r w:rsidR="00DE71ED" w:rsidRPr="00FD2B9A">
        <w:rPr>
          <w:rFonts w:ascii="Times New Roman" w:eastAsia="Times New Roman" w:hAnsi="Times New Roman" w:cs="Times New Roman"/>
          <w:sz w:val="24"/>
          <w:szCs w:val="24"/>
        </w:rPr>
        <w:t xml:space="preserve"> of both producers and consumers</w:t>
      </w:r>
      <w:r w:rsidR="00BD7BB1" w:rsidRPr="00FD2B9A">
        <w:rPr>
          <w:rFonts w:ascii="Times New Roman" w:eastAsia="Times New Roman" w:hAnsi="Times New Roman" w:cs="Times New Roman"/>
          <w:sz w:val="24"/>
          <w:szCs w:val="24"/>
        </w:rPr>
        <w:t>.</w:t>
      </w:r>
      <w:r w:rsidR="00995D94" w:rsidRPr="00FD2B9A">
        <w:rPr>
          <w:rFonts w:ascii="Times New Roman" w:eastAsia="Times New Roman" w:hAnsi="Times New Roman" w:cs="Times New Roman"/>
          <w:sz w:val="24"/>
          <w:szCs w:val="24"/>
        </w:rPr>
        <w:t xml:space="preserve"> </w:t>
      </w:r>
    </w:p>
    <w:p w14:paraId="5580E25F" w14:textId="77777777" w:rsidR="00A1074D" w:rsidRPr="00FD2B9A" w:rsidRDefault="00A1074D" w:rsidP="00A1074D">
      <w:pPr>
        <w:jc w:val="both"/>
        <w:rPr>
          <w:rFonts w:ascii="Times New Roman" w:eastAsia="Times New Roman" w:hAnsi="Times New Roman" w:cs="Times New Roman"/>
          <w:sz w:val="24"/>
          <w:szCs w:val="24"/>
        </w:rPr>
      </w:pPr>
    </w:p>
    <w:p w14:paraId="0D9007C6" w14:textId="5B61F4D6" w:rsidR="00A1074D" w:rsidRDefault="00745E8A" w:rsidP="00A1074D">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Food loss and waste</w:t>
      </w:r>
      <w:r w:rsidR="00CB3426">
        <w:rPr>
          <w:rFonts w:ascii="Times New Roman" w:eastAsia="Times New Roman" w:hAnsi="Times New Roman" w:cs="Times New Roman"/>
          <w:i/>
          <w:sz w:val="24"/>
          <w:szCs w:val="24"/>
        </w:rPr>
        <w:t>.</w:t>
      </w:r>
      <w:r w:rsidRPr="00745E8A">
        <w:rPr>
          <w:rFonts w:ascii="Times New Roman" w:eastAsia="Times New Roman" w:hAnsi="Times New Roman" w:cs="Times New Roman"/>
          <w:iCs/>
          <w:sz w:val="24"/>
          <w:szCs w:val="24"/>
        </w:rPr>
        <w:t xml:space="preserve"> </w:t>
      </w:r>
      <w:r w:rsidRPr="00FD2B9A">
        <w:rPr>
          <w:rFonts w:ascii="Times New Roman" w:eastAsia="Times New Roman" w:hAnsi="Times New Roman" w:cs="Times New Roman"/>
          <w:iCs/>
          <w:sz w:val="24"/>
          <w:szCs w:val="24"/>
        </w:rPr>
        <w:t xml:space="preserve">Since </w:t>
      </w:r>
      <w:r w:rsidRPr="00FD2B9A">
        <w:rPr>
          <w:rFonts w:ascii="Times New Roman" w:eastAsia="Times New Roman" w:hAnsi="Times New Roman" w:cs="Times New Roman"/>
          <w:sz w:val="24"/>
          <w:szCs w:val="24"/>
        </w:rPr>
        <w:t>food loss and waste is associated with release of 8-10% of total anthropogenic GHG emissions</w:t>
      </w:r>
      <w:r w:rsidRPr="00E2406A">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 "citationItems" : [ { "id" : "ITEM-1", "itemData" : { "author" : [ { "dropping-particle" : "", "family" : "Mbow", "given" : "Cheikh", "non-dropping-particle" : "", "parse-names" : false, "suffix" : "" }, { "dropping-particle" : "", "family" : "Rosenzweig", "given" : "Cynthia", "non-dropping-particle" : "", "parse-names" : false, "suffix" : "" }, { "dropping-particle" : "", "family" : "Barioni", "given" : "Luis G.", "non-dropping-particle" : "", "parse-names" : false, "suffix" : "" }, { "dropping-particle" : "", "family" : "Benton", "given" : "Tim G.", "non-dropping-particle" : "", "parse-names" : false, "suffix" : "" }, { "dropping-particle" : "", "family" : "Herrero", "given" : "Mario", "non-dropping-particle" : "", "parse-names" : false, "suffix" : "" }, { "dropping-particle" : "", "family" : "Krishnapillai", "given" : "Murukesan", "non-dropping-particle" : "", "parse-names" : false, "suffix" : "" }, { "dropping-particle" : "", "family" : "Liwenga", "given" : "Emma", "non-dropping-particle" : "", "parse-names" : false, "suffix" : "" }, { "dropping-particle" : "", "family" : "Pradhan", "given" : "Prajal", "non-dropping-particle" : "", "parse-names" : false, "suffix" : "" }, { "dropping-particle" : "", "family" : "Rivera-Ferre", "given" : "Marta G.", "non-dropping-particle" : "", "parse-names" : false, "suffix" : "" }, { "dropping-particle" : "", "family" : "Sapkota", "given" : "Tek", "non-dropping-particle" : "", "parse-names" : false, "suffix" : "" }, { "dropping-particle" : "", "family" : "Tubiello", "given" : "Francesco N.", "non-dropping-particle" : "", "parse-names" : false, "suffix" : "" }, { "dropping-particle" : "", "family" : "Xu", "given" : "Yinlong", "non-dropping-particle" : "", "parse-names" : false, "suffix" : "" } ], "chapter-number" : "5", "container-title" : "Climate Change and Land an IPCC special report on climate change, desertification, land degradation, sustainable land management, food security, and greenhouse gas fluxes in terrestrial ecosystems", "id" : "ITEM-1", "issued" : { "date-parts" : [ [ "2019" ] ] }, "page" : "114 pp", "title" : "Food Security", "type" : "chapter" }, "uris" : [ "http://www.mendeley.com/documents/?uuid=88fc104a-7d83-4be4-903e-371c8228ecaf" ] } ], "mendeley" : { "formattedCitation" : "&lt;sup&gt;3&lt;/sup&gt;", "plainTextFormattedCitation" : "3", "previouslyFormattedCitation" : "&lt;sup&gt;3&lt;/sup&gt;" }, "properties" : {  }, "schema" : "https://github.com/citation-style-language/schema/raw/master/csl-citation.json" }</w:instrText>
      </w:r>
      <w:r w:rsidRPr="00E2406A">
        <w:rPr>
          <w:rFonts w:ascii="Times New Roman" w:eastAsia="Times New Roman" w:hAnsi="Times New Roman" w:cs="Times New Roman"/>
          <w:sz w:val="24"/>
          <w:szCs w:val="24"/>
        </w:rPr>
        <w:fldChar w:fldCharType="separate"/>
      </w:r>
      <w:r w:rsidRPr="00FD330E">
        <w:rPr>
          <w:rFonts w:ascii="Times New Roman" w:eastAsia="Times New Roman" w:hAnsi="Times New Roman" w:cs="Times New Roman"/>
          <w:noProof/>
          <w:sz w:val="24"/>
          <w:szCs w:val="24"/>
          <w:vertAlign w:val="superscript"/>
        </w:rPr>
        <w:t>3</w:t>
      </w:r>
      <w:r w:rsidRPr="00E2406A">
        <w:rPr>
          <w:rFonts w:ascii="Times New Roman" w:eastAsia="Times New Roman" w:hAnsi="Times New Roman" w:cs="Times New Roman"/>
          <w:sz w:val="24"/>
          <w:szCs w:val="24"/>
        </w:rPr>
        <w:fldChar w:fldCharType="end"/>
      </w:r>
      <w:r w:rsidRPr="00FD2B9A">
        <w:rPr>
          <w:rFonts w:ascii="Times New Roman" w:eastAsia="Times New Roman" w:hAnsi="Times New Roman" w:cs="Times New Roman"/>
          <w:sz w:val="24"/>
          <w:szCs w:val="24"/>
        </w:rPr>
        <w:t>, reducing food loss and waste is an important GHG mitigation measure</w:t>
      </w:r>
      <w:r w:rsidRPr="00745E8A">
        <w:rPr>
          <w:rFonts w:ascii="Times New Roman" w:eastAsia="Times New Roman" w:hAnsi="Times New Roman" w:cs="Times New Roman"/>
          <w:sz w:val="24"/>
          <w:szCs w:val="24"/>
        </w:rPr>
        <w:t xml:space="preserve"> </w:t>
      </w:r>
      <w:r w:rsidRPr="00E2406A">
        <w:rPr>
          <w:rFonts w:ascii="Times New Roman" w:eastAsia="Times New Roman" w:hAnsi="Times New Roman" w:cs="Times New Roman"/>
          <w:sz w:val="24"/>
          <w:szCs w:val="24"/>
        </w:rPr>
        <w:t>and a means to moderate growing food demand</w:t>
      </w:r>
      <w:r>
        <w:rPr>
          <w:rFonts w:ascii="Times New Roman" w:eastAsia="Times New Roman" w:hAnsi="Times New Roman" w:cs="Times New Roman"/>
          <w:i/>
          <w:sz w:val="24"/>
          <w:szCs w:val="24"/>
        </w:rPr>
        <w:t xml:space="preserve">. </w:t>
      </w:r>
      <w:r w:rsidR="00886EFF" w:rsidRPr="00E2406A">
        <w:rPr>
          <w:rFonts w:ascii="Times New Roman" w:eastAsia="Times New Roman" w:hAnsi="Times New Roman" w:cs="Times New Roman"/>
          <w:sz w:val="24"/>
          <w:szCs w:val="24"/>
        </w:rPr>
        <w:t>Twenty-five to thirty percent of global food production</w:t>
      </w:r>
      <w:r w:rsidR="00886EFF" w:rsidRPr="00E2406A">
        <w:rPr>
          <w:rFonts w:ascii="Times New Roman" w:eastAsia="Times New Roman" w:hAnsi="Times New Roman" w:cs="Times New Roman"/>
          <w:sz w:val="24"/>
          <w:szCs w:val="24"/>
        </w:rPr>
        <w:fldChar w:fldCharType="begin" w:fldLock="1"/>
      </w:r>
      <w:r w:rsidR="00FD330E">
        <w:rPr>
          <w:rFonts w:ascii="Times New Roman" w:eastAsia="Times New Roman" w:hAnsi="Times New Roman" w:cs="Times New Roman"/>
          <w:sz w:val="24"/>
          <w:szCs w:val="24"/>
        </w:rPr>
        <w:instrText>ADDIN CSL_CITATION { "citationItems" : [ { "id" : "ITEM-1", "itemData" : { "DOI" : "10.1016/j.scitotenv.2012.08.092", "ISBN" : "0048-9697", "ISSN" : "00489697", "PMID" : "23032564", "abstract" : "Reducing food losses and waste is considered to be one of the most promising measures to improve food security in the coming decades. Food losses also affect our use of resources, such as freshwater, cropland, and fertilisers. In this paper we estimate the global food supply losses due to lost and wasted food crops, and the resources used to produce them. We also quantify the potential food supply and resource savings that could be made by reducing food losses and waste. We used publically available global databases to conduct the study at the country level.We found that around one quarter of the produced food supply (614kcal/cap/day) is lost within the food supply chain (FSC). The production of these lost and wasted food crops accounts for 24% of total freshwater resources used in food crop production (27m3/cap/yr), 23% of total global cropland area (31??10-3ha/cap/yr), and 23% of total global fertiliser use (4.3kg/cap/yr). The per capita use of resources for food losses is largest in North Africa &amp; West-Central Asia (freshwater and cropland) and North America &amp; Oceania (fertilisers). The smallest per capita use of resources for food losses is found in Sub-Saharan Africa (freshwater and fertilisers) and in Industrialised Asia (cropland). Relative to total food production, the smallest food supply and resource losses occur in South &amp; Southeast Asia.If the lowest loss and waste percentages achieved in any region in each step of the FSC could be reached globally, food supply losses could be halved. By doing this, there would be enough food for approximately one billion extra people. Reducing the food losses and waste would thus be an important step towards increased food security, and would also increase the efficiency of resource use in food production. ?? 2012 Elsevier B.V.", "author" : [ { "dropping-particle" : "", "family" : "Kummu", "given" : "M.", "non-dropping-particle" : "", "parse-names" : false, "suffix" : "" }, { "dropping-particle" : "", "family" : "Moel", "given" : "H.", "non-dropping-particle" : "de", "parse-names" : false, "suffix" : "" }, { "dropping-particle" : "", "family" : "Porkka", "given" : "M.", "non-dropping-particle" : "", "parse-names" : false, "suffix" : "" }, { "dropping-particle" : "", "family" : "Siebert", "given" : "S.", "non-dropping-particle" : "", "parse-names" : false, "suffix" : "" }, { "dropping-particle" : "", "family" : "Varis", "given" : "O.", "non-dropping-particle" : "", "parse-names" : false, "suffix" : "" }, { "dropping-particle" : "", "family" : "Ward", "given" : "P. J.", "non-dropping-particle" : "", "parse-names" : false, "suffix" : "" } ], "container-title" : "Science of the Total Environment", "id" : "ITEM-1", "issued" : { "date-parts" : [ [ "2012" ] ] }, "page" : "477-489", "publisher" : "Elsevier B.V.", "title" : "Lost food, wasted resources: Global food supply chain losses and their impacts on freshwater, cropland, and fertiliser use", "type" : "article-journal", "volume" : "438" }, "uris" : [ "http://www.mendeley.com/documents/?uuid=eb7a2ff9-63ba-4c4c-ae34-d8d863c17bc1" ] } ], "mendeley" : { "formattedCitation" : "&lt;sup&gt;17&lt;/sup&gt;", "plainTextFormattedCitation" : "17", "previouslyFormattedCitation" : "&lt;sup&gt;17&lt;/sup&gt;" }, "properties" : {  }, "schema" : "https://github.com/citation-style-language/schema/raw/master/csl-citation.json" }</w:instrText>
      </w:r>
      <w:r w:rsidR="00886EFF" w:rsidRPr="00E2406A">
        <w:rPr>
          <w:rFonts w:ascii="Times New Roman" w:eastAsia="Times New Roman" w:hAnsi="Times New Roman" w:cs="Times New Roman"/>
          <w:sz w:val="24"/>
          <w:szCs w:val="24"/>
        </w:rPr>
        <w:fldChar w:fldCharType="separate"/>
      </w:r>
      <w:r w:rsidR="00FD330E" w:rsidRPr="00FD330E">
        <w:rPr>
          <w:rFonts w:ascii="Times New Roman" w:eastAsia="Times New Roman" w:hAnsi="Times New Roman" w:cs="Times New Roman"/>
          <w:noProof/>
          <w:sz w:val="24"/>
          <w:szCs w:val="24"/>
          <w:vertAlign w:val="superscript"/>
        </w:rPr>
        <w:t>17</w:t>
      </w:r>
      <w:r w:rsidR="00886EFF" w:rsidRPr="00E2406A">
        <w:rPr>
          <w:rFonts w:ascii="Times New Roman" w:eastAsia="Times New Roman" w:hAnsi="Times New Roman" w:cs="Times New Roman"/>
          <w:sz w:val="24"/>
          <w:szCs w:val="24"/>
        </w:rPr>
        <w:fldChar w:fldCharType="end"/>
      </w:r>
      <w:r w:rsidR="00886EFF" w:rsidRPr="00E2406A">
        <w:rPr>
          <w:rFonts w:ascii="Times New Roman" w:eastAsia="Times New Roman" w:hAnsi="Times New Roman" w:cs="Times New Roman"/>
          <w:sz w:val="24"/>
          <w:szCs w:val="24"/>
        </w:rPr>
        <w:t xml:space="preserve"> is either lost or wasted during production, supply and consumption. Food loss, i.e., reduction of edible food during production, postharvest, and processing, increases the already-large pressures on the use of natural resources, for instance through expansion of land area for production. Food waste, i.e., food discarded by consumers and retailers, adds to demand for agricultural production. Globally, food waste has been increasing in the recent decades</w:t>
      </w:r>
      <w:r w:rsidR="00886EFF" w:rsidRPr="00E2406A">
        <w:rPr>
          <w:rFonts w:ascii="Times New Roman" w:eastAsia="Times New Roman" w:hAnsi="Times New Roman" w:cs="Times New Roman"/>
          <w:sz w:val="24"/>
          <w:szCs w:val="24"/>
        </w:rPr>
        <w:fldChar w:fldCharType="begin" w:fldLock="1"/>
      </w:r>
      <w:r w:rsidR="00FD330E">
        <w:rPr>
          <w:rFonts w:ascii="Times New Roman" w:eastAsia="Times New Roman" w:hAnsi="Times New Roman" w:cs="Times New Roman"/>
          <w:sz w:val="24"/>
          <w:szCs w:val="24"/>
        </w:rPr>
        <w:instrText>ADDIN CSL_CITATION { "citationItems" : [ { "id" : "ITEM-1", "itemData" : { "DOI" : "10.1021/acs.est.5b05088", "author" : [ { "dropping-particle" : "", "family" : "Hi\u00e7", "given" : "C", "non-dropping-particle" : "", "parse-names" : false, "suffix" : "" }, { "dropping-particle" : "", "family" : "Pradhan", "given" : "P", "non-dropping-particle" : "", "parse-names" : false, "suffix" : "" }, { "dropping-particle" : "", "family" : "Rybski", "given" : "D", "non-dropping-particle" : "", "parse-names" : false, "suffix" : "" }, { "dropping-particle" : "", "family" : "Kropp", "given" : "J P", "non-dropping-particle" : "", "parse-names" : false, "suffix" : "" } ], "container-title" : "Environmental Science and Technology", "id" : "ITEM-1", "issued" : { "date-parts" : [ [ "2016" ] ] }, "title" : "Food Surplus and Its Climate Burdens", "type" : "article-journal" }, "uris" : [ "http://www.mendeley.com/documents/?uuid=6ef40f71-b309-3c52-be6d-eb9d1962e22a", "http://www.mendeley.com/documents/?uuid=b115266d-2e9b-4b0b-b8f5-6eab0c2e7814" ] } ], "mendeley" : { "formattedCitation" : "&lt;sup&gt;18&lt;/sup&gt;", "plainTextFormattedCitation" : "18", "previouslyFormattedCitation" : "&lt;sup&gt;18&lt;/sup&gt;" }, "properties" : {  }, "schema" : "https://github.com/citation-style-language/schema/raw/master/csl-citation.json" }</w:instrText>
      </w:r>
      <w:r w:rsidR="00886EFF" w:rsidRPr="00E2406A">
        <w:rPr>
          <w:rFonts w:ascii="Times New Roman" w:eastAsia="Times New Roman" w:hAnsi="Times New Roman" w:cs="Times New Roman"/>
          <w:sz w:val="24"/>
          <w:szCs w:val="24"/>
        </w:rPr>
        <w:fldChar w:fldCharType="separate"/>
      </w:r>
      <w:r w:rsidR="00FD330E" w:rsidRPr="00FD330E">
        <w:rPr>
          <w:rFonts w:ascii="Times New Roman" w:eastAsia="Times New Roman" w:hAnsi="Times New Roman" w:cs="Times New Roman"/>
          <w:noProof/>
          <w:sz w:val="24"/>
          <w:szCs w:val="24"/>
          <w:vertAlign w:val="superscript"/>
        </w:rPr>
        <w:t>18</w:t>
      </w:r>
      <w:r w:rsidR="00886EFF" w:rsidRPr="00E2406A">
        <w:rPr>
          <w:rFonts w:ascii="Times New Roman" w:eastAsia="Times New Roman" w:hAnsi="Times New Roman" w:cs="Times New Roman"/>
          <w:sz w:val="24"/>
          <w:szCs w:val="24"/>
        </w:rPr>
        <w:fldChar w:fldCharType="end"/>
      </w:r>
      <w:r w:rsidR="00886EFF" w:rsidRPr="00E2406A">
        <w:rPr>
          <w:rFonts w:ascii="Times New Roman" w:eastAsia="Times New Roman" w:hAnsi="Times New Roman" w:cs="Times New Roman"/>
          <w:sz w:val="24"/>
          <w:szCs w:val="24"/>
        </w:rPr>
        <w:t>. Halving the global per capita food waste and reducing food loss is a target of SDG 12 (Responsible Production and Consumption)</w:t>
      </w:r>
      <w:r w:rsidR="00886EFF" w:rsidRPr="00E2406A">
        <w:rPr>
          <w:rFonts w:ascii="Times New Roman" w:hAnsi="Times New Roman" w:cs="Times New Roman"/>
          <w:sz w:val="24"/>
          <w:szCs w:val="24"/>
        </w:rPr>
        <w:fldChar w:fldCharType="begin" w:fldLock="1"/>
      </w:r>
      <w:r w:rsidR="009F76F4">
        <w:rPr>
          <w:rFonts w:ascii="Times New Roman" w:hAnsi="Times New Roman" w:cs="Times New Roman"/>
          <w:sz w:val="24"/>
          <w:szCs w:val="24"/>
        </w:rPr>
        <w:instrText>ADDIN CSL_CITATION { "citationItems" : [ { "id" : "ITEM-1", "itemData" : { "author" : [ { "dropping-particle" : "", "family" : "United Nations", "given" : "", "non-dropping-particle" : "", "parse-names" : false, "suffix" : "" } ], "id" : "ITEM-1", "issued" : { "date-parts" : [ [ "2015" ] ] }, "number-of-pages" : "41", "title" : "Transforming our world: the 2030 Agenda for Sustainable Development", "type" : "report" }, "uris" : [ "http://www.mendeley.com/documents/?uuid=34b8b8eb-7fec-4e4f-a173-9adbd9bf2980" ] } ], "mendeley" : { "formattedCitation" : "&lt;sup&gt;19&lt;/sup&gt;", "plainTextFormattedCitation" : "19", "previouslyFormattedCitation" : "&lt;sup&gt;19&lt;/sup&gt;" }, "properties" : {  }, "schema" : "https://github.com/citation-style-language/schema/raw/master/csl-citation.json" }</w:instrText>
      </w:r>
      <w:r w:rsidR="00886EFF" w:rsidRPr="00E2406A">
        <w:rPr>
          <w:rFonts w:ascii="Times New Roman" w:hAnsi="Times New Roman" w:cs="Times New Roman"/>
          <w:sz w:val="24"/>
          <w:szCs w:val="24"/>
        </w:rPr>
        <w:fldChar w:fldCharType="separate"/>
      </w:r>
      <w:r w:rsidR="009F76F4" w:rsidRPr="009F76F4">
        <w:rPr>
          <w:rFonts w:ascii="Times New Roman" w:hAnsi="Times New Roman" w:cs="Times New Roman"/>
          <w:noProof/>
          <w:sz w:val="24"/>
          <w:szCs w:val="24"/>
          <w:vertAlign w:val="superscript"/>
        </w:rPr>
        <w:t>19</w:t>
      </w:r>
      <w:r w:rsidR="00886EFF" w:rsidRPr="00E2406A">
        <w:rPr>
          <w:rFonts w:ascii="Times New Roman" w:hAnsi="Times New Roman" w:cs="Times New Roman"/>
          <w:sz w:val="24"/>
          <w:szCs w:val="24"/>
        </w:rPr>
        <w:fldChar w:fldCharType="end"/>
      </w:r>
      <w:r w:rsidR="00886EFF" w:rsidRPr="00E2406A">
        <w:rPr>
          <w:rFonts w:ascii="Times New Roman" w:hAnsi="Times New Roman" w:cs="Times New Roman"/>
          <w:sz w:val="24"/>
          <w:szCs w:val="24"/>
        </w:rPr>
        <w:t>.</w:t>
      </w:r>
      <w:r w:rsidR="00886EFF" w:rsidRPr="00E2406A">
        <w:rPr>
          <w:rFonts w:ascii="Times New Roman" w:eastAsia="Times New Roman" w:hAnsi="Times New Roman" w:cs="Times New Roman"/>
          <w:sz w:val="24"/>
          <w:szCs w:val="24"/>
        </w:rPr>
        <w:t xml:space="preserve"> </w:t>
      </w:r>
    </w:p>
    <w:p w14:paraId="24267802" w14:textId="77777777" w:rsidR="00A1074D" w:rsidRDefault="00A1074D" w:rsidP="00A1074D">
      <w:pPr>
        <w:jc w:val="both"/>
        <w:rPr>
          <w:rFonts w:ascii="Times New Roman" w:eastAsia="Times New Roman" w:hAnsi="Times New Roman" w:cs="Times New Roman"/>
          <w:sz w:val="24"/>
          <w:szCs w:val="24"/>
        </w:rPr>
      </w:pPr>
    </w:p>
    <w:p w14:paraId="27F581F8" w14:textId="2070D84B" w:rsidR="00FD330E" w:rsidRPr="00E2406A" w:rsidRDefault="00886EFF" w:rsidP="00A1074D">
      <w:pPr>
        <w:jc w:val="both"/>
        <w:rPr>
          <w:rFonts w:ascii="Times New Roman" w:eastAsia="Times New Roman" w:hAnsi="Times New Roman" w:cs="Times New Roman"/>
          <w:sz w:val="24"/>
          <w:szCs w:val="24"/>
        </w:rPr>
      </w:pPr>
      <w:r w:rsidRPr="00E2406A">
        <w:rPr>
          <w:rFonts w:ascii="Times New Roman" w:eastAsia="Times New Roman" w:hAnsi="Times New Roman" w:cs="Times New Roman"/>
          <w:sz w:val="24"/>
          <w:szCs w:val="24"/>
        </w:rPr>
        <w:t>There are many technical methods to reduce food loss and waste (e.g., improved harvesting, on-farm storage, infrastructure, packaging to keep food fresher longer, and refrigeration</w:t>
      </w:r>
      <w:r w:rsidRPr="00E2406A">
        <w:rPr>
          <w:rFonts w:ascii="Times New Roman" w:hAnsi="Times New Roman" w:cs="Times New Roman"/>
          <w:sz w:val="24"/>
          <w:szCs w:val="24"/>
        </w:rPr>
        <w:t>), but these need to be done in GHG-efficient ways</w:t>
      </w:r>
      <w:r w:rsidRPr="00E2406A">
        <w:rPr>
          <w:rFonts w:ascii="Times New Roman" w:eastAsia="Times New Roman" w:hAnsi="Times New Roman" w:cs="Times New Roman"/>
          <w:sz w:val="24"/>
          <w:szCs w:val="24"/>
        </w:rPr>
        <w:t>. There are also non-technical methods that include changes in behaviors and attitudes (such as acceptance of less-than-perfect fruit and vegetable appearance), and programs such as redistribution of food surplus and lowered prices on nearly expired food.</w:t>
      </w:r>
      <w:r w:rsidR="00745E8A">
        <w:rPr>
          <w:rFonts w:ascii="Times New Roman" w:eastAsia="Times New Roman" w:hAnsi="Times New Roman" w:cs="Times New Roman"/>
          <w:sz w:val="24"/>
          <w:szCs w:val="24"/>
        </w:rPr>
        <w:t xml:space="preserve"> </w:t>
      </w:r>
    </w:p>
    <w:p w14:paraId="0C5FEA84" w14:textId="77777777" w:rsidR="00A1074D" w:rsidRDefault="00A1074D" w:rsidP="00A1074D">
      <w:pPr>
        <w:rPr>
          <w:rFonts w:ascii="Times New Roman" w:eastAsia="Times New Roman" w:hAnsi="Times New Roman" w:cs="Times New Roman"/>
          <w:b/>
          <w:sz w:val="24"/>
          <w:szCs w:val="24"/>
        </w:rPr>
      </w:pPr>
    </w:p>
    <w:p w14:paraId="53547ADE" w14:textId="380AAB71" w:rsidR="008D281B" w:rsidRPr="00A95FD8" w:rsidRDefault="00745E8A" w:rsidP="00A1074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Synergies and trade-offs in a food system approach</w:t>
      </w:r>
    </w:p>
    <w:p w14:paraId="0132F133" w14:textId="77777777" w:rsidR="00A1074D" w:rsidRDefault="00A1074D" w:rsidP="00A1074D">
      <w:pPr>
        <w:jc w:val="both"/>
        <w:rPr>
          <w:rFonts w:ascii="Times New Roman" w:eastAsia="Times New Roman" w:hAnsi="Times New Roman" w:cs="Times New Roman"/>
          <w:sz w:val="24"/>
          <w:szCs w:val="24"/>
        </w:rPr>
      </w:pPr>
    </w:p>
    <w:p w14:paraId="5BCE176E" w14:textId="0EC39B8C" w:rsidR="00745E8A" w:rsidRDefault="00A95FD8" w:rsidP="00A107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Positive interactions can be more easily promoted and </w:t>
      </w:r>
      <w:r w:rsidRPr="00A95FD8">
        <w:rPr>
          <w:rFonts w:ascii="Times New Roman" w:eastAsia="Times New Roman" w:hAnsi="Times New Roman" w:cs="Times New Roman"/>
          <w:sz w:val="24"/>
          <w:szCs w:val="24"/>
        </w:rPr>
        <w:t xml:space="preserve">trade-offs </w:t>
      </w:r>
      <w:r>
        <w:rPr>
          <w:rFonts w:ascii="Times New Roman" w:eastAsia="Times New Roman" w:hAnsi="Times New Roman" w:cs="Times New Roman"/>
          <w:sz w:val="24"/>
          <w:szCs w:val="24"/>
        </w:rPr>
        <w:t>avoided under a system</w:t>
      </w:r>
      <w:r w:rsidRPr="00A95FD8">
        <w:rPr>
          <w:rFonts w:ascii="Times New Roman" w:eastAsia="Times New Roman" w:hAnsi="Times New Roman" w:cs="Times New Roman"/>
          <w:sz w:val="24"/>
          <w:szCs w:val="24"/>
        </w:rPr>
        <w:t xml:space="preserve"> approach</w:t>
      </w:r>
      <w:r>
        <w:rPr>
          <w:rFonts w:ascii="Times New Roman" w:eastAsia="Times New Roman" w:hAnsi="Times New Roman" w:cs="Times New Roman"/>
          <w:sz w:val="24"/>
          <w:szCs w:val="24"/>
        </w:rPr>
        <w:t>.</w:t>
      </w:r>
      <w:r w:rsidRPr="00A95FD8">
        <w:rPr>
          <w:rFonts w:ascii="Times New Roman" w:eastAsia="Times New Roman" w:hAnsi="Times New Roman" w:cs="Times New Roman"/>
          <w:sz w:val="24"/>
          <w:szCs w:val="24"/>
        </w:rPr>
        <w:t xml:space="preserve"> </w:t>
      </w:r>
      <w:r w:rsidR="00745E8A" w:rsidRPr="00E2406A">
        <w:rPr>
          <w:rFonts w:ascii="Times New Roman" w:eastAsia="Times New Roman" w:hAnsi="Times New Roman" w:cs="Times New Roman"/>
          <w:sz w:val="24"/>
          <w:szCs w:val="24"/>
        </w:rPr>
        <w:t>There is an expanded scope for adaptation as well as mitigation, since many practices that contribute to climate change mitigation have an adaptive role</w:t>
      </w:r>
      <w:r>
        <w:rPr>
          <w:rFonts w:ascii="Times New Roman" w:eastAsia="Times New Roman" w:hAnsi="Times New Roman" w:cs="Times New Roman"/>
          <w:sz w:val="24"/>
          <w:szCs w:val="24"/>
        </w:rPr>
        <w:t>,</w:t>
      </w:r>
      <w:r w:rsidR="00745E8A" w:rsidRPr="00E2406A">
        <w:rPr>
          <w:rFonts w:ascii="Times New Roman" w:eastAsia="Times New Roman" w:hAnsi="Times New Roman" w:cs="Times New Roman"/>
          <w:sz w:val="24"/>
          <w:szCs w:val="24"/>
        </w:rPr>
        <w:t xml:space="preserve"> as well</w:t>
      </w:r>
      <w:r>
        <w:rPr>
          <w:rFonts w:ascii="Times New Roman" w:eastAsia="Times New Roman" w:hAnsi="Times New Roman" w:cs="Times New Roman"/>
          <w:sz w:val="24"/>
          <w:szCs w:val="24"/>
        </w:rPr>
        <w:t xml:space="preserve"> as co-benefits </w:t>
      </w:r>
      <w:r w:rsidRPr="00FD2B9A">
        <w:rPr>
          <w:rFonts w:ascii="Times New Roman" w:eastAsia="Times New Roman" w:hAnsi="Times New Roman" w:cs="Times New Roman"/>
          <w:sz w:val="24"/>
          <w:szCs w:val="24"/>
        </w:rPr>
        <w:t>(Fig. 2)</w:t>
      </w:r>
      <w:r w:rsidR="00745E8A" w:rsidRPr="00E2406A">
        <w:rPr>
          <w:rFonts w:ascii="Times New Roman" w:eastAsia="Times New Roman" w:hAnsi="Times New Roman" w:cs="Times New Roman"/>
          <w:sz w:val="24"/>
          <w:szCs w:val="24"/>
        </w:rPr>
        <w:t xml:space="preserve">. For example, crop management practices such as increasing soil organic matter, erosion control, intercropping, and improved fertilizer, water and other input management all increase crop production while reducing GHG emissions and helping increasing resilience of crops to climate </w:t>
      </w:r>
      <w:r w:rsidR="00745E8A" w:rsidRPr="00E2406A">
        <w:rPr>
          <w:rFonts w:ascii="Times New Roman" w:eastAsia="Times New Roman" w:hAnsi="Times New Roman" w:cs="Times New Roman"/>
          <w:sz w:val="24"/>
          <w:szCs w:val="24"/>
        </w:rPr>
        <w:lastRenderedPageBreak/>
        <w:t>changes.</w:t>
      </w:r>
      <w:r>
        <w:rPr>
          <w:rFonts w:ascii="Times New Roman" w:eastAsia="Times New Roman" w:hAnsi="Times New Roman" w:cs="Times New Roman"/>
          <w:sz w:val="24"/>
          <w:szCs w:val="24"/>
        </w:rPr>
        <w:t xml:space="preserve"> </w:t>
      </w:r>
      <w:r w:rsidR="00745E8A" w:rsidRPr="00E2406A">
        <w:rPr>
          <w:rFonts w:ascii="Times New Roman" w:eastAsia="Times New Roman" w:hAnsi="Times New Roman" w:cs="Times New Roman"/>
          <w:sz w:val="24"/>
          <w:szCs w:val="24"/>
        </w:rPr>
        <w:t xml:space="preserve">Similarly, livestock options such as better grazing land management and improved manure management can contribute to both mitigation and adaptation. </w:t>
      </w:r>
    </w:p>
    <w:p w14:paraId="45B64761" w14:textId="39B7A022" w:rsidR="00A95FD8" w:rsidRDefault="00A95FD8" w:rsidP="00745E8A">
      <w:pPr>
        <w:rPr>
          <w:rFonts w:ascii="Times New Roman" w:eastAsia="Times New Roman" w:hAnsi="Times New Roman" w:cs="Times New Roman"/>
          <w:sz w:val="24"/>
          <w:szCs w:val="24"/>
        </w:rPr>
      </w:pPr>
    </w:p>
    <w:p w14:paraId="691C65BB" w14:textId="77777777" w:rsidR="00A95FD8" w:rsidRPr="00FD2B9A" w:rsidRDefault="00A95FD8" w:rsidP="00A95FD8">
      <w:pPr>
        <w:spacing w:before="100" w:beforeAutospacing="1" w:after="100" w:afterAutospacing="1"/>
        <w:jc w:val="center"/>
        <w:rPr>
          <w:rFonts w:ascii="Times New Roman" w:eastAsia="Times New Roman" w:hAnsi="Times New Roman" w:cs="Times New Roman"/>
          <w:sz w:val="24"/>
          <w:szCs w:val="24"/>
        </w:rPr>
      </w:pPr>
      <w:r w:rsidRPr="00E2406A">
        <w:rPr>
          <w:rFonts w:ascii="Times New Roman" w:eastAsia="Times New Roman" w:hAnsi="Times New Roman" w:cs="Times New Roman"/>
          <w:noProof/>
          <w:sz w:val="24"/>
          <w:szCs w:val="24"/>
          <w:lang w:val="en-GB" w:eastAsia="en-GB"/>
        </w:rPr>
        <w:drawing>
          <wp:inline distT="0" distB="0" distL="0" distR="0" wp14:anchorId="661609C7" wp14:editId="7681FA0C">
            <wp:extent cx="5792625" cy="5937250"/>
            <wp:effectExtent l="0" t="0" r="0" b="6350"/>
            <wp:docPr id="4" name="Picture 4" descr="C:\Users\emencosc\Documents\Work\2. Cynthia - Erik\AgMIP\Nature CC SRCCL paper\Resubmission\Figure 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encosc\Documents\Work\2. Cynthia - Erik\AgMIP\Nature CC SRCCL paper\Resubmission\Figure 5.1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1971" cy="5967328"/>
                    </a:xfrm>
                    <a:prstGeom prst="rect">
                      <a:avLst/>
                    </a:prstGeom>
                    <a:noFill/>
                    <a:ln>
                      <a:noFill/>
                    </a:ln>
                  </pic:spPr>
                </pic:pic>
              </a:graphicData>
            </a:graphic>
          </wp:inline>
        </w:drawing>
      </w:r>
    </w:p>
    <w:p w14:paraId="0177A588" w14:textId="77786E40" w:rsidR="00A95FD8" w:rsidRPr="00E2406A" w:rsidRDefault="00A95FD8" w:rsidP="00085B04">
      <w:pPr>
        <w:spacing w:before="100" w:beforeAutospacing="1" w:after="100" w:afterAutospacing="1"/>
        <w:jc w:val="both"/>
        <w:rPr>
          <w:rFonts w:ascii="Times New Roman" w:eastAsia="Times New Roman" w:hAnsi="Times New Roman" w:cs="Times New Roman"/>
          <w:b/>
          <w:sz w:val="20"/>
          <w:szCs w:val="20"/>
        </w:rPr>
      </w:pPr>
      <w:r w:rsidRPr="00E2406A">
        <w:rPr>
          <w:rFonts w:ascii="Times New Roman" w:eastAsia="Times New Roman" w:hAnsi="Times New Roman" w:cs="Times New Roman"/>
          <w:b/>
          <w:sz w:val="20"/>
          <w:szCs w:val="20"/>
        </w:rPr>
        <w:t xml:space="preserve">Figure 2 | </w:t>
      </w:r>
      <w:r w:rsidR="0020396A">
        <w:rPr>
          <w:rFonts w:ascii="Times New Roman" w:eastAsia="Times New Roman" w:hAnsi="Times New Roman" w:cs="Times New Roman"/>
          <w:b/>
          <w:sz w:val="20"/>
          <w:szCs w:val="20"/>
        </w:rPr>
        <w:t>Synergies between mitigation, adaptation, and other co-benefits resulting from f</w:t>
      </w:r>
      <w:r w:rsidRPr="00E2406A">
        <w:rPr>
          <w:rFonts w:ascii="Times New Roman" w:eastAsia="Times New Roman" w:hAnsi="Times New Roman" w:cs="Times New Roman"/>
          <w:b/>
          <w:sz w:val="20"/>
          <w:szCs w:val="20"/>
        </w:rPr>
        <w:t>ood system</w:t>
      </w:r>
      <w:r w:rsidR="0020396A">
        <w:rPr>
          <w:rFonts w:ascii="Times New Roman" w:eastAsia="Times New Roman" w:hAnsi="Times New Roman" w:cs="Times New Roman"/>
          <w:b/>
          <w:sz w:val="20"/>
          <w:szCs w:val="20"/>
        </w:rPr>
        <w:t xml:space="preserve"> climate change</w:t>
      </w:r>
      <w:r w:rsidRPr="00E2406A">
        <w:rPr>
          <w:rFonts w:ascii="Times New Roman" w:eastAsia="Times New Roman" w:hAnsi="Times New Roman" w:cs="Times New Roman"/>
          <w:b/>
          <w:sz w:val="20"/>
          <w:szCs w:val="20"/>
        </w:rPr>
        <w:t xml:space="preserve"> response options</w:t>
      </w:r>
      <w:r w:rsidRPr="00E2406A">
        <w:rPr>
          <w:rFonts w:ascii="Times New Roman" w:eastAsia="Times New Roman" w:hAnsi="Times New Roman" w:cs="Times New Roman"/>
          <w:b/>
          <w:sz w:val="20"/>
          <w:szCs w:val="20"/>
        </w:rPr>
        <w:fldChar w:fldCharType="begin" w:fldLock="1"/>
      </w:r>
      <w:r>
        <w:rPr>
          <w:rFonts w:ascii="Times New Roman" w:eastAsia="Times New Roman" w:hAnsi="Times New Roman" w:cs="Times New Roman"/>
          <w:b/>
          <w:sz w:val="20"/>
          <w:szCs w:val="20"/>
        </w:rPr>
        <w:instrText>ADDIN CSL_CITATION { "citationItems" : [ { "id" : "ITEM-1", "itemData" : { "author" : [ { "dropping-particle" : "", "family" : "Smith", "given" : "Pete", "non-dropping-particle" : "", "parse-names" : false, "suffix" : "" }, { "dropping-particle" : "", "family" : "Nkem", "given" : "Johnson", "non-dropping-particle" : "", "parse-names" : false, "suffix" : "" }, { "dropping-particle" : "", "family" : "Calvin", "given" : "Katherine", "non-dropping-particle" : "", "parse-names" : false, "suffix" : "" }, { "dropping-particle" : "", "family" : "Campbell", "given" : "Donovan", "non-dropping-particle" : "", "parse-names" : false, "suffix" : "" }, { "dropping-particle" : "", "family" : "Cherubini", "given" : "Francesco", "non-dropping-particle" : "", "parse-names" : false, "suffix" : "" }, { "dropping-particle" : "", "family" : "Grassi", "given" : "Giacomo", "non-dropping-particle" : "", "parse-names" : false, "suffix" : "" }, { "dropping-particle" : "", "family" : "Korotkov", "given" : "Vladimir", "non-dropping-particle" : "", "parse-names" : false, "suffix" : "" }, { "dropping-particle" : "Le", "family" : "Hoang", "given" : "Anh", "non-dropping-particle" : "", "parse-names" : false, "suffix" : "" }, { "dropping-particle" : "", "family" : "Lwasa", "given" : "Shuaib", "non-dropping-particle" : "", "parse-names" : false, "suffix" : "" }, { "dropping-particle" : "", "family" : "McElwee", "given" : "Pamela", "non-dropping-particle" : "", "parse-names" : false, "suffix" : "" }, { "dropping-particle" : "", "family" : "Nkonya", "given" : "Ephraim", "non-dropping-particle" : "", "parse-names" : false, "suffix" : "" }, { "dropping-particle" : "", "family" : "Saigusa", "given" : "Nobuko", "non-dropping-particle" : "", "parse-names" : false, "suffix" : "" }, { "dropping-particle" : "", "family" : "Soussana", "given" : "Jean-Francois", "non-dropping-particle" : "", "parse-names" : false, "suffix" : "" }, { "dropping-particle" : "", "family" : "Taboada", "given" : "Miguel Angel", "non-dropping-particle" : "", "parse-names" : false, "suffix" : "" } ], "chapter-number" : "6", "container-title" : "Climate Change and Land an IPCC special report on climate change, desertification, land degradation, sustainable land management, food security, and greenhouse gas fluxes in terrestrial ecosystems", "id" : "ITEM-1", "issued" : { "date-parts" : [ [ "2019" ] ] }, "title" : "Interlinkages between Desertification, Land Degradation, Food Security and GHG fluxes: synergies, trade-offs and Integrated Response Options", "type" : "chapter" }, "uris" : [ "http://www.mendeley.com/documents/?uuid=868224c5-ef0c-43f4-9abb-ca2340483125" ] } ], "mendeley" : { "formattedCitation" : "&lt;sup&gt;20&lt;/sup&gt;", "plainTextFormattedCitation" : "20", "previouslyFormattedCitation" : "&lt;sup&gt;20&lt;/sup&gt;" }, "properties" : {  }, "schema" : "https://github.com/citation-style-language/schema/raw/master/csl-citation.json" }</w:instrText>
      </w:r>
      <w:r w:rsidRPr="00E2406A">
        <w:rPr>
          <w:rFonts w:ascii="Times New Roman" w:eastAsia="Times New Roman" w:hAnsi="Times New Roman" w:cs="Times New Roman"/>
          <w:b/>
          <w:sz w:val="20"/>
          <w:szCs w:val="20"/>
        </w:rPr>
        <w:fldChar w:fldCharType="separate"/>
      </w:r>
      <w:r w:rsidRPr="00FD330E">
        <w:rPr>
          <w:rFonts w:ascii="Times New Roman" w:eastAsia="Times New Roman" w:hAnsi="Times New Roman" w:cs="Times New Roman"/>
          <w:noProof/>
          <w:sz w:val="20"/>
          <w:szCs w:val="20"/>
          <w:vertAlign w:val="superscript"/>
        </w:rPr>
        <w:t>20</w:t>
      </w:r>
      <w:r w:rsidRPr="00E2406A">
        <w:rPr>
          <w:rFonts w:ascii="Times New Roman" w:eastAsia="Times New Roman" w:hAnsi="Times New Roman" w:cs="Times New Roman"/>
          <w:b/>
          <w:sz w:val="20"/>
          <w:szCs w:val="20"/>
        </w:rPr>
        <w:fldChar w:fldCharType="end"/>
      </w:r>
      <w:r w:rsidRPr="00E2406A">
        <w:rPr>
          <w:rFonts w:ascii="Times New Roman" w:eastAsia="Times New Roman" w:hAnsi="Times New Roman" w:cs="Times New Roman"/>
          <w:b/>
          <w:sz w:val="20"/>
          <w:szCs w:val="20"/>
        </w:rPr>
        <w:t xml:space="preserve">. </w:t>
      </w:r>
    </w:p>
    <w:p w14:paraId="474E44EB" w14:textId="1455EFC7" w:rsidR="00745E8A" w:rsidRDefault="00745E8A" w:rsidP="00E2406A">
      <w:pPr>
        <w:pStyle w:val="FootnoteText"/>
        <w:rPr>
          <w:rFonts w:ascii="Times New Roman" w:eastAsia="Times New Roman" w:hAnsi="Times New Roman" w:cs="Times New Roman"/>
          <w:sz w:val="24"/>
          <w:szCs w:val="24"/>
        </w:rPr>
      </w:pPr>
    </w:p>
    <w:p w14:paraId="3229488D" w14:textId="676FCA48" w:rsidR="00FD054E" w:rsidRPr="00FD2B9A" w:rsidRDefault="00A95FD8" w:rsidP="00A1074D">
      <w:pPr>
        <w:pStyle w:val="FootnoteText"/>
        <w:jc w:val="both"/>
      </w:pPr>
      <w:r>
        <w:rPr>
          <w:rFonts w:ascii="Times New Roman" w:eastAsia="Times New Roman" w:hAnsi="Times New Roman" w:cs="Times New Roman"/>
          <w:sz w:val="24"/>
          <w:szCs w:val="24"/>
        </w:rPr>
        <w:t xml:space="preserve">Potential trade-offs are also highlighted by the approach. </w:t>
      </w:r>
      <w:r w:rsidR="00FB1AC8">
        <w:rPr>
          <w:rFonts w:ascii="Times New Roman" w:eastAsia="Times New Roman" w:hAnsi="Times New Roman" w:cs="Times New Roman"/>
          <w:sz w:val="24"/>
          <w:szCs w:val="24"/>
        </w:rPr>
        <w:t>A key trade-off, for example, involves competition for land from bioenergy to contribute to climate change mitigation vs. food production. I</w:t>
      </w:r>
      <w:r w:rsidR="00F24C56" w:rsidRPr="00FD2B9A">
        <w:rPr>
          <w:rFonts w:ascii="Times New Roman" w:eastAsia="Times New Roman" w:hAnsi="Times New Roman" w:cs="Times New Roman"/>
          <w:sz w:val="24"/>
          <w:szCs w:val="24"/>
        </w:rPr>
        <w:t>f promulgated at large scales, bioenergy and carbon sequestration projects might encourage ‘land grabbing’ with negative trade-off effects on food security</w:t>
      </w:r>
      <w:r w:rsidR="00F24C56" w:rsidRPr="00E2406A">
        <w:rPr>
          <w:rFonts w:ascii="Times New Roman" w:eastAsia="Times New Roman" w:hAnsi="Times New Roman" w:cs="Times New Roman"/>
          <w:sz w:val="24"/>
          <w:szCs w:val="24"/>
        </w:rPr>
        <w:fldChar w:fldCharType="begin" w:fldLock="1"/>
      </w:r>
      <w:r w:rsidR="00FD330E">
        <w:rPr>
          <w:rFonts w:ascii="Times New Roman" w:eastAsia="Times New Roman" w:hAnsi="Times New Roman" w:cs="Times New Roman"/>
          <w:sz w:val="24"/>
          <w:szCs w:val="24"/>
        </w:rPr>
        <w:instrText>ADDIN CSL_CITATION { "citationItems" : [ { "id" : "ITEM-1", "itemData" : { "author" : [ { "dropping-particle" : "", "family" : "Smith", "given" : "Pete", "non-dropping-particle" : "", "parse-names" : false, "suffix" : "" }, { "dropping-particle" : "", "family" : "Nkem", "given" : "Johnson", "non-dropping-particle" : "", "parse-names" : false, "suffix" : "" }, { "dropping-particle" : "", "family" : "Calvin", "given" : "Katherine", "non-dropping-particle" : "", "parse-names" : false, "suffix" : "" }, { "dropping-particle" : "", "family" : "Campbell", "given" : "Donovan", "non-dropping-particle" : "", "parse-names" : false, "suffix" : "" }, { "dropping-particle" : "", "family" : "Cherubini", "given" : "Francesco", "non-dropping-particle" : "", "parse-names" : false, "suffix" : "" }, { "dropping-particle" : "", "family" : "Grassi", "given" : "Giacomo", "non-dropping-particle" : "", "parse-names" : false, "suffix" : "" }, { "dropping-particle" : "", "family" : "Korotkov", "given" : "Vladimir", "non-dropping-particle" : "", "parse-names" : false, "suffix" : "" }, { "dropping-particle" : "Le", "family" : "Hoang", "given" : "Anh", "non-dropping-particle" : "", "parse-names" : false, "suffix" : "" }, { "dropping-particle" : "", "family" : "Lwasa", "given" : "Shuaib", "non-dropping-particle" : "", "parse-names" : false, "suffix" : "" }, { "dropping-particle" : "", "family" : "McElwee", "given" : "Pamela", "non-dropping-particle" : "", "parse-names" : false, "suffix" : "" }, { "dropping-particle" : "", "family" : "Nkonya", "given" : "Ephraim", "non-dropping-particle" : "", "parse-names" : false, "suffix" : "" }, { "dropping-particle" : "", "family" : "Saigusa", "given" : "Nobuko", "non-dropping-particle" : "", "parse-names" : false, "suffix" : "" }, { "dropping-particle" : "", "family" : "Soussana", "given" : "Jean-Francois", "non-dropping-particle" : "", "parse-names" : false, "suffix" : "" }, { "dropping-particle" : "", "family" : "Taboada", "given" : "Miguel Angel", "non-dropping-particle" : "", "parse-names" : false, "suffix" : "" } ], "chapter-number" : "6", "container-title" : "Climate Change and Land an IPCC special report on climate change, desertification, land degradation, sustainable land management, food security, and greenhouse gas fluxes in terrestrial ecosystems", "id" : "ITEM-1", "issued" : { "date-parts" : [ [ "2019" ] ] }, "title" : "Interlinkages between Desertification, Land Degradation, Food Security and GHG fluxes: synergies, trade-offs and Integrated Response Options", "type" : "chapter" }, "uris" : [ "http://www.mendeley.com/documents/?uuid=868224c5-ef0c-43f4-9abb-ca2340483125", "http://www.mendeley.com/documents/?uuid=58684d98-6021-4108-94c3-3c294fc0c5a3" ] } ], "mendeley" : { "formattedCitation" : "&lt;sup&gt;20&lt;/sup&gt;", "plainTextFormattedCitation" : "20", "previouslyFormattedCitation" : "&lt;sup&gt;20&lt;/sup&gt;" }, "properties" : {  }, "schema" : "https://github.com/citation-style-language/schema/raw/master/csl-citation.json" }</w:instrText>
      </w:r>
      <w:r w:rsidR="00F24C56" w:rsidRPr="00E2406A">
        <w:rPr>
          <w:rFonts w:ascii="Times New Roman" w:eastAsia="Times New Roman" w:hAnsi="Times New Roman" w:cs="Times New Roman"/>
          <w:sz w:val="24"/>
          <w:szCs w:val="24"/>
        </w:rPr>
        <w:fldChar w:fldCharType="separate"/>
      </w:r>
      <w:r w:rsidR="00FD330E" w:rsidRPr="00FD330E">
        <w:rPr>
          <w:rFonts w:ascii="Times New Roman" w:eastAsia="Times New Roman" w:hAnsi="Times New Roman" w:cs="Times New Roman"/>
          <w:noProof/>
          <w:sz w:val="24"/>
          <w:szCs w:val="24"/>
          <w:vertAlign w:val="superscript"/>
        </w:rPr>
        <w:t>20</w:t>
      </w:r>
      <w:r w:rsidR="00F24C56" w:rsidRPr="00E2406A">
        <w:rPr>
          <w:rFonts w:ascii="Times New Roman" w:eastAsia="Times New Roman" w:hAnsi="Times New Roman" w:cs="Times New Roman"/>
          <w:sz w:val="24"/>
          <w:szCs w:val="24"/>
        </w:rPr>
        <w:fldChar w:fldCharType="end"/>
      </w:r>
      <w:r w:rsidR="00F24C56" w:rsidRPr="00FD2B9A">
        <w:rPr>
          <w:rFonts w:ascii="Times New Roman" w:eastAsia="Times New Roman" w:hAnsi="Times New Roman" w:cs="Times New Roman"/>
          <w:sz w:val="24"/>
          <w:szCs w:val="24"/>
        </w:rPr>
        <w:t xml:space="preserve">, while demand-side dietary change can generate a signal to farm-gate production that can result in a 'land-sparing' effect that reduces exposure and promulgates sustainable food production while minimizing competition for land-based carbon sequestration. </w:t>
      </w:r>
    </w:p>
    <w:p w14:paraId="07313AA3" w14:textId="77777777" w:rsidR="00A95FD8" w:rsidRDefault="00A95FD8" w:rsidP="00A1074D">
      <w:pPr>
        <w:jc w:val="both"/>
        <w:rPr>
          <w:rFonts w:ascii="Times New Roman" w:eastAsia="Times New Roman" w:hAnsi="Times New Roman" w:cs="Times New Roman"/>
          <w:sz w:val="24"/>
          <w:szCs w:val="24"/>
        </w:rPr>
      </w:pPr>
    </w:p>
    <w:p w14:paraId="1569D1A5" w14:textId="035FA45D" w:rsidR="00A738E0" w:rsidRPr="00FD2B9A" w:rsidRDefault="00413E0A" w:rsidP="00A1074D">
      <w:pPr>
        <w:jc w:val="both"/>
        <w:rPr>
          <w:rFonts w:ascii="Times New Roman" w:eastAsia="Times New Roman" w:hAnsi="Times New Roman" w:cs="Times New Roman"/>
          <w:sz w:val="24"/>
          <w:szCs w:val="24"/>
        </w:rPr>
      </w:pPr>
      <w:r w:rsidRPr="00FD2B9A">
        <w:rPr>
          <w:rFonts w:ascii="Times New Roman" w:eastAsia="Times New Roman" w:hAnsi="Times New Roman" w:cs="Times New Roman"/>
          <w:sz w:val="24"/>
          <w:szCs w:val="24"/>
        </w:rPr>
        <w:t>Further, a</w:t>
      </w:r>
      <w:r w:rsidR="00A738E0" w:rsidRPr="00FD2B9A">
        <w:rPr>
          <w:rFonts w:ascii="Times New Roman" w:eastAsia="Times New Roman" w:hAnsi="Times New Roman" w:cs="Times New Roman"/>
          <w:sz w:val="24"/>
          <w:szCs w:val="24"/>
        </w:rPr>
        <w:t>ttention needs to be paid to the ‘rebound effect’ by which gains in GHG emissions efficiencies are offset by increases in total emissions due to expansion of production linked to the increased efficiencies. Appropriate regulations and incentives, as well as monitoring systems, may need to be put in place to ensure that actual emission reductions in farming systems are taking place</w:t>
      </w:r>
      <w:r w:rsidR="00B5472B" w:rsidRPr="00FD2B9A">
        <w:rPr>
          <w:rFonts w:ascii="Times New Roman" w:eastAsia="Times New Roman" w:hAnsi="Times New Roman" w:cs="Times New Roman"/>
          <w:sz w:val="24"/>
          <w:szCs w:val="24"/>
        </w:rPr>
        <w:t>,</w:t>
      </w:r>
      <w:r w:rsidR="00A738E0" w:rsidRPr="00FD2B9A">
        <w:rPr>
          <w:rFonts w:ascii="Times New Roman" w:eastAsia="Times New Roman" w:hAnsi="Times New Roman" w:cs="Times New Roman"/>
          <w:sz w:val="24"/>
          <w:szCs w:val="24"/>
        </w:rPr>
        <w:t xml:space="preserve"> as well as just transitions for producers who are bearing the brunt of system changes. </w:t>
      </w:r>
    </w:p>
    <w:p w14:paraId="5A16C286" w14:textId="77777777" w:rsidR="00CD77F3" w:rsidRPr="00FD2B9A" w:rsidRDefault="00CD77F3" w:rsidP="00A1074D">
      <w:pPr>
        <w:jc w:val="both"/>
        <w:rPr>
          <w:rFonts w:ascii="Times New Roman" w:eastAsia="Times New Roman" w:hAnsi="Times New Roman" w:cs="Times New Roman"/>
          <w:b/>
          <w:sz w:val="24"/>
          <w:szCs w:val="24"/>
        </w:rPr>
      </w:pPr>
    </w:p>
    <w:p w14:paraId="713983FA" w14:textId="128C0307" w:rsidR="006B1B5C" w:rsidRPr="00FD2B9A" w:rsidRDefault="002D22A9" w:rsidP="00A1074D">
      <w:pPr>
        <w:jc w:val="both"/>
        <w:rPr>
          <w:rFonts w:ascii="Times New Roman" w:eastAsia="Times New Roman" w:hAnsi="Times New Roman" w:cs="Times New Roman"/>
          <w:b/>
          <w:sz w:val="24"/>
          <w:szCs w:val="24"/>
        </w:rPr>
      </w:pPr>
      <w:r w:rsidRPr="00FD2B9A">
        <w:rPr>
          <w:rFonts w:ascii="Times New Roman" w:eastAsia="Times New Roman" w:hAnsi="Times New Roman" w:cs="Times New Roman"/>
          <w:b/>
          <w:sz w:val="24"/>
          <w:szCs w:val="24"/>
        </w:rPr>
        <w:t xml:space="preserve">Scaling up </w:t>
      </w:r>
    </w:p>
    <w:p w14:paraId="138210CC" w14:textId="77777777" w:rsidR="00A1074D" w:rsidRDefault="00A1074D" w:rsidP="00A1074D">
      <w:pPr>
        <w:jc w:val="both"/>
        <w:rPr>
          <w:rFonts w:ascii="Times New Roman" w:eastAsia="Times New Roman" w:hAnsi="Times New Roman" w:cs="Times New Roman"/>
          <w:sz w:val="24"/>
          <w:szCs w:val="24"/>
        </w:rPr>
      </w:pPr>
    </w:p>
    <w:p w14:paraId="1D8517F1" w14:textId="77777777" w:rsidR="00A1074D" w:rsidRDefault="00236CF6" w:rsidP="00A1074D">
      <w:pPr>
        <w:jc w:val="both"/>
        <w:rPr>
          <w:rFonts w:ascii="Times New Roman" w:eastAsia="Times New Roman" w:hAnsi="Times New Roman" w:cs="Times New Roman"/>
          <w:sz w:val="24"/>
          <w:szCs w:val="24"/>
        </w:rPr>
      </w:pPr>
      <w:r w:rsidRPr="00FD2B9A">
        <w:rPr>
          <w:rFonts w:ascii="Times New Roman" w:eastAsia="Times New Roman" w:hAnsi="Times New Roman" w:cs="Times New Roman"/>
          <w:sz w:val="24"/>
          <w:szCs w:val="24"/>
        </w:rPr>
        <w:t xml:space="preserve">The food system approach offers significant advances for scaling up of climate change adaptation and mitigation by integration of a much broader set of actors and institutions. But more research is urgently needed for this scaling up to occur. </w:t>
      </w:r>
      <w:r w:rsidR="007E06E4" w:rsidRPr="00FD2B9A">
        <w:rPr>
          <w:rFonts w:ascii="Times New Roman" w:eastAsia="Times New Roman" w:hAnsi="Times New Roman" w:cs="Times New Roman"/>
          <w:sz w:val="24"/>
          <w:szCs w:val="24"/>
        </w:rPr>
        <w:t>First, a complete accounting of food system emissions</w:t>
      </w:r>
      <w:r w:rsidR="00B5472B" w:rsidRPr="00FD2B9A">
        <w:rPr>
          <w:rFonts w:ascii="Times New Roman" w:eastAsia="Times New Roman" w:hAnsi="Times New Roman" w:cs="Times New Roman"/>
          <w:sz w:val="24"/>
          <w:szCs w:val="24"/>
        </w:rPr>
        <w:t xml:space="preserve"> is needed</w:t>
      </w:r>
      <w:r w:rsidR="009D545C" w:rsidRPr="00FD2B9A">
        <w:rPr>
          <w:rFonts w:ascii="Times New Roman" w:eastAsia="Times New Roman" w:hAnsi="Times New Roman" w:cs="Times New Roman"/>
          <w:sz w:val="24"/>
          <w:szCs w:val="24"/>
        </w:rPr>
        <w:t>. T</w:t>
      </w:r>
      <w:r w:rsidR="007E06E4" w:rsidRPr="00FD2B9A">
        <w:rPr>
          <w:rFonts w:ascii="Times New Roman" w:eastAsia="Times New Roman" w:hAnsi="Times New Roman" w:cs="Times New Roman"/>
          <w:sz w:val="24"/>
          <w:szCs w:val="24"/>
        </w:rPr>
        <w:t>he</w:t>
      </w:r>
      <w:r w:rsidR="00F861BA" w:rsidRPr="00FD2B9A">
        <w:rPr>
          <w:rFonts w:ascii="Times New Roman" w:eastAsia="Times New Roman" w:hAnsi="Times New Roman" w:cs="Times New Roman"/>
          <w:sz w:val="24"/>
          <w:szCs w:val="24"/>
        </w:rPr>
        <w:t xml:space="preserve"> recent</w:t>
      </w:r>
      <w:r w:rsidR="007E06E4" w:rsidRPr="00FD2B9A">
        <w:rPr>
          <w:rFonts w:ascii="Times New Roman" w:eastAsia="Times New Roman" w:hAnsi="Times New Roman" w:cs="Times New Roman"/>
          <w:sz w:val="24"/>
          <w:szCs w:val="24"/>
        </w:rPr>
        <w:t xml:space="preserve"> IPCC </w:t>
      </w:r>
      <w:r w:rsidR="00F861BA" w:rsidRPr="00FD2B9A">
        <w:rPr>
          <w:rFonts w:ascii="Times New Roman" w:eastAsia="Times New Roman" w:hAnsi="Times New Roman" w:cs="Times New Roman"/>
          <w:sz w:val="24"/>
          <w:szCs w:val="24"/>
        </w:rPr>
        <w:t xml:space="preserve">Special Report on Climate Change and Land </w:t>
      </w:r>
      <w:r w:rsidR="007E06E4" w:rsidRPr="00FD2B9A">
        <w:rPr>
          <w:rFonts w:ascii="Times New Roman" w:eastAsia="Times New Roman" w:hAnsi="Times New Roman" w:cs="Times New Roman"/>
          <w:sz w:val="24"/>
          <w:szCs w:val="24"/>
        </w:rPr>
        <w:t>revealed that many GHG sources – such as grain drying, packaging, and supply chain emissions</w:t>
      </w:r>
      <w:r w:rsidR="004B699E" w:rsidRPr="00FD2B9A">
        <w:rPr>
          <w:rFonts w:ascii="Times New Roman" w:eastAsia="Times New Roman" w:hAnsi="Times New Roman" w:cs="Times New Roman"/>
          <w:sz w:val="24"/>
          <w:szCs w:val="24"/>
        </w:rPr>
        <w:t xml:space="preserve"> –</w:t>
      </w:r>
      <w:r w:rsidR="007E06E4" w:rsidRPr="00FD2B9A">
        <w:rPr>
          <w:rFonts w:ascii="Times New Roman" w:eastAsia="Times New Roman" w:hAnsi="Times New Roman" w:cs="Times New Roman"/>
          <w:sz w:val="24"/>
          <w:szCs w:val="24"/>
        </w:rPr>
        <w:t xml:space="preserve"> are less well</w:t>
      </w:r>
      <w:r w:rsidR="00B5472B" w:rsidRPr="00FD2B9A">
        <w:rPr>
          <w:rFonts w:ascii="Times New Roman" w:eastAsia="Times New Roman" w:hAnsi="Times New Roman" w:cs="Times New Roman"/>
          <w:sz w:val="24"/>
          <w:szCs w:val="24"/>
        </w:rPr>
        <w:t xml:space="preserve"> </w:t>
      </w:r>
      <w:r w:rsidR="007E06E4" w:rsidRPr="00FD2B9A">
        <w:rPr>
          <w:rFonts w:ascii="Times New Roman" w:eastAsia="Times New Roman" w:hAnsi="Times New Roman" w:cs="Times New Roman"/>
          <w:sz w:val="24"/>
          <w:szCs w:val="24"/>
        </w:rPr>
        <w:t xml:space="preserve">characterized than those accounted for in AFOLU. </w:t>
      </w:r>
    </w:p>
    <w:p w14:paraId="05FA375F" w14:textId="01F7E126" w:rsidR="007E06E4" w:rsidRPr="00FD2B9A" w:rsidRDefault="007E06E4" w:rsidP="00A1074D">
      <w:pPr>
        <w:jc w:val="both"/>
        <w:rPr>
          <w:rFonts w:ascii="Times New Roman" w:eastAsia="Times New Roman" w:hAnsi="Times New Roman" w:cs="Times New Roman"/>
          <w:b/>
          <w:sz w:val="24"/>
          <w:szCs w:val="24"/>
        </w:rPr>
      </w:pPr>
      <w:r w:rsidRPr="00FD2B9A">
        <w:rPr>
          <w:rFonts w:ascii="Times New Roman" w:eastAsia="Times New Roman" w:hAnsi="Times New Roman" w:cs="Times New Roman"/>
          <w:sz w:val="24"/>
          <w:szCs w:val="24"/>
        </w:rPr>
        <w:t xml:space="preserve"> </w:t>
      </w:r>
    </w:p>
    <w:p w14:paraId="47C0DEE1" w14:textId="4CB0A406" w:rsidR="007E06E4" w:rsidRPr="00FD2B9A" w:rsidRDefault="007E06E4" w:rsidP="00A1074D">
      <w:pPr>
        <w:jc w:val="both"/>
        <w:rPr>
          <w:rFonts w:ascii="Times New Roman" w:eastAsia="Times New Roman" w:hAnsi="Times New Roman" w:cs="Times New Roman"/>
          <w:sz w:val="24"/>
          <w:szCs w:val="24"/>
        </w:rPr>
      </w:pPr>
      <w:r w:rsidRPr="00FD2B9A">
        <w:rPr>
          <w:rFonts w:ascii="Times New Roman" w:eastAsia="Times New Roman" w:hAnsi="Times New Roman" w:cs="Times New Roman"/>
          <w:sz w:val="24"/>
          <w:szCs w:val="24"/>
        </w:rPr>
        <w:t>Second, the dynamics of dietary change</w:t>
      </w:r>
      <w:r w:rsidR="00F24C56" w:rsidRPr="00FD2B9A">
        <w:rPr>
          <w:rFonts w:ascii="Times New Roman" w:eastAsia="Times New Roman" w:hAnsi="Times New Roman" w:cs="Times New Roman"/>
          <w:sz w:val="24"/>
          <w:szCs w:val="24"/>
        </w:rPr>
        <w:t xml:space="preserve"> are not well </w:t>
      </w:r>
      <w:r w:rsidR="00CF1886" w:rsidRPr="00FD2B9A">
        <w:rPr>
          <w:rFonts w:ascii="Times New Roman" w:eastAsia="Times New Roman" w:hAnsi="Times New Roman" w:cs="Times New Roman"/>
          <w:sz w:val="24"/>
          <w:szCs w:val="24"/>
        </w:rPr>
        <w:t xml:space="preserve">understood: </w:t>
      </w:r>
      <w:r w:rsidRPr="00FD2B9A">
        <w:rPr>
          <w:rFonts w:ascii="Times New Roman" w:eastAsia="Times New Roman" w:hAnsi="Times New Roman" w:cs="Times New Roman"/>
          <w:sz w:val="24"/>
          <w:szCs w:val="24"/>
        </w:rPr>
        <w:t xml:space="preserve">key topics are behavioral studies of how to effect change to healthy and sustainable diets, their economic potential in regard to reduced healthcare costs, how and at what rate dietary change can feedback to changes in agricultural production, and </w:t>
      </w:r>
      <w:r w:rsidR="00CF1886" w:rsidRPr="00FD2B9A">
        <w:rPr>
          <w:rFonts w:ascii="Times New Roman" w:eastAsia="Times New Roman" w:hAnsi="Times New Roman" w:cs="Times New Roman"/>
          <w:sz w:val="24"/>
          <w:szCs w:val="24"/>
        </w:rPr>
        <w:t>its</w:t>
      </w:r>
      <w:r w:rsidRPr="00FD2B9A">
        <w:rPr>
          <w:rFonts w:ascii="Times New Roman" w:eastAsia="Times New Roman" w:hAnsi="Times New Roman" w:cs="Times New Roman"/>
          <w:sz w:val="24"/>
          <w:szCs w:val="24"/>
        </w:rPr>
        <w:t xml:space="preserve"> social and environmental impacts. </w:t>
      </w:r>
    </w:p>
    <w:p w14:paraId="4212ECFD" w14:textId="77777777" w:rsidR="007E06E4" w:rsidRPr="00FD2B9A" w:rsidRDefault="007E06E4" w:rsidP="00A1074D">
      <w:pPr>
        <w:jc w:val="both"/>
        <w:rPr>
          <w:rFonts w:ascii="Times New Roman" w:eastAsia="Times New Roman" w:hAnsi="Times New Roman" w:cs="Times New Roman"/>
          <w:sz w:val="24"/>
          <w:szCs w:val="24"/>
        </w:rPr>
      </w:pPr>
    </w:p>
    <w:p w14:paraId="7C9AC8C0" w14:textId="442B118C" w:rsidR="00FE0006" w:rsidRPr="00FD2B9A" w:rsidRDefault="007E06E4" w:rsidP="00A1074D">
      <w:pPr>
        <w:jc w:val="both"/>
        <w:rPr>
          <w:rFonts w:ascii="Times New Roman" w:eastAsia="Times New Roman" w:hAnsi="Times New Roman" w:cs="Times New Roman"/>
          <w:sz w:val="24"/>
          <w:szCs w:val="24"/>
        </w:rPr>
      </w:pPr>
      <w:r w:rsidRPr="00FD2B9A">
        <w:rPr>
          <w:rFonts w:ascii="Times New Roman" w:eastAsia="Times New Roman" w:hAnsi="Times New Roman" w:cs="Times New Roman"/>
          <w:sz w:val="24"/>
          <w:szCs w:val="24"/>
        </w:rPr>
        <w:t xml:space="preserve">Third, </w:t>
      </w:r>
      <w:r w:rsidR="00851348" w:rsidRPr="00FD2B9A">
        <w:rPr>
          <w:rFonts w:ascii="Times New Roman" w:eastAsia="Times New Roman" w:hAnsi="Times New Roman" w:cs="Times New Roman"/>
          <w:sz w:val="24"/>
          <w:szCs w:val="24"/>
        </w:rPr>
        <w:t xml:space="preserve">it is essential to find actionable ways to increase adoption of key mitigation and adaptation practices, e.g., rigorous testing of the role of incentives and rapid development of innovative techniques such as circular economies. </w:t>
      </w:r>
      <w:r w:rsidR="007C2F8B" w:rsidRPr="00FD2B9A">
        <w:rPr>
          <w:rFonts w:ascii="Times New Roman" w:eastAsia="Times New Roman" w:hAnsi="Times New Roman" w:cs="Times New Roman"/>
          <w:sz w:val="24"/>
          <w:szCs w:val="24"/>
        </w:rPr>
        <w:t xml:space="preserve">Research topics include rapid identification, e.g., through models and </w:t>
      </w:r>
      <w:r w:rsidR="007C2F8B" w:rsidRPr="00FD2B9A">
        <w:rPr>
          <w:rFonts w:ascii="Times New Roman" w:eastAsia="Times New Roman" w:hAnsi="Times New Roman" w:cs="Times New Roman"/>
          <w:i/>
          <w:iCs/>
          <w:sz w:val="24"/>
          <w:szCs w:val="24"/>
        </w:rPr>
        <w:t>ex ante</w:t>
      </w:r>
      <w:r w:rsidR="007C2F8B" w:rsidRPr="00FD2B9A">
        <w:rPr>
          <w:rFonts w:ascii="Times New Roman" w:eastAsia="Times New Roman" w:hAnsi="Times New Roman" w:cs="Times New Roman"/>
          <w:sz w:val="24"/>
          <w:szCs w:val="24"/>
        </w:rPr>
        <w:t xml:space="preserve"> simulations</w:t>
      </w:r>
      <w:r w:rsidR="00236CF6" w:rsidRPr="00FD2B9A">
        <w:rPr>
          <w:rFonts w:ascii="Times New Roman" w:eastAsia="Times New Roman" w:hAnsi="Times New Roman" w:cs="Times New Roman"/>
          <w:sz w:val="24"/>
          <w:szCs w:val="24"/>
        </w:rPr>
        <w:t>,</w:t>
      </w:r>
      <w:r w:rsidR="007C2F8B" w:rsidRPr="00FD2B9A">
        <w:rPr>
          <w:rFonts w:ascii="Times New Roman" w:eastAsia="Times New Roman" w:hAnsi="Times New Roman" w:cs="Times New Roman"/>
          <w:sz w:val="24"/>
          <w:szCs w:val="24"/>
        </w:rPr>
        <w:t xml:space="preserve"> of </w:t>
      </w:r>
      <w:r w:rsidR="007057D4" w:rsidRPr="00FD2B9A">
        <w:rPr>
          <w:rFonts w:ascii="Times New Roman" w:eastAsia="Times New Roman" w:hAnsi="Times New Roman" w:cs="Times New Roman"/>
          <w:sz w:val="24"/>
          <w:szCs w:val="24"/>
        </w:rPr>
        <w:t xml:space="preserve">adaptation and </w:t>
      </w:r>
      <w:r w:rsidR="000D0C78" w:rsidRPr="00FD2B9A">
        <w:rPr>
          <w:rFonts w:ascii="Times New Roman" w:eastAsia="Times New Roman" w:hAnsi="Times New Roman" w:cs="Times New Roman"/>
          <w:sz w:val="24"/>
          <w:szCs w:val="24"/>
        </w:rPr>
        <w:t>mitigation synergies</w:t>
      </w:r>
      <w:r w:rsidR="00236CF6" w:rsidRPr="00FD2B9A">
        <w:rPr>
          <w:rFonts w:ascii="Times New Roman" w:eastAsia="Times New Roman" w:hAnsi="Times New Roman" w:cs="Times New Roman"/>
          <w:sz w:val="24"/>
          <w:szCs w:val="24"/>
        </w:rPr>
        <w:t xml:space="preserve">; how to overcome barriers to </w:t>
      </w:r>
      <w:r w:rsidR="007057D4" w:rsidRPr="00FD2B9A">
        <w:rPr>
          <w:rFonts w:ascii="Times New Roman" w:eastAsia="Times New Roman" w:hAnsi="Times New Roman" w:cs="Times New Roman"/>
          <w:sz w:val="24"/>
          <w:szCs w:val="24"/>
        </w:rPr>
        <w:t>implement</w:t>
      </w:r>
      <w:r w:rsidR="00236CF6" w:rsidRPr="00FD2B9A">
        <w:rPr>
          <w:rFonts w:ascii="Times New Roman" w:eastAsia="Times New Roman" w:hAnsi="Times New Roman" w:cs="Times New Roman"/>
          <w:sz w:val="24"/>
          <w:szCs w:val="24"/>
        </w:rPr>
        <w:t xml:space="preserve">ation of promising practices </w:t>
      </w:r>
      <w:r w:rsidR="007057D4" w:rsidRPr="00FD2B9A">
        <w:rPr>
          <w:rFonts w:ascii="Times New Roman" w:eastAsia="Times New Roman" w:hAnsi="Times New Roman" w:cs="Times New Roman"/>
          <w:sz w:val="24"/>
          <w:szCs w:val="24"/>
        </w:rPr>
        <w:t>in farmers’ field</w:t>
      </w:r>
      <w:r w:rsidR="007C2F8B" w:rsidRPr="00FD2B9A">
        <w:rPr>
          <w:rFonts w:ascii="Times New Roman" w:eastAsia="Times New Roman" w:hAnsi="Times New Roman" w:cs="Times New Roman"/>
          <w:sz w:val="24"/>
          <w:szCs w:val="24"/>
        </w:rPr>
        <w:t>s</w:t>
      </w:r>
      <w:r w:rsidR="00236CF6" w:rsidRPr="00FD2B9A">
        <w:rPr>
          <w:rFonts w:ascii="Times New Roman" w:eastAsia="Times New Roman" w:hAnsi="Times New Roman" w:cs="Times New Roman"/>
          <w:sz w:val="24"/>
          <w:szCs w:val="24"/>
        </w:rPr>
        <w:t>; how to avoid competition between climate change mitigation and food security</w:t>
      </w:r>
      <w:r w:rsidR="00BB4F4C" w:rsidRPr="00FD2B9A">
        <w:rPr>
          <w:rFonts w:ascii="Times New Roman" w:eastAsia="Times New Roman" w:hAnsi="Times New Roman" w:cs="Times New Roman"/>
          <w:sz w:val="24"/>
          <w:szCs w:val="24"/>
        </w:rPr>
        <w:t>; and wh</w:t>
      </w:r>
      <w:r w:rsidR="007057D4" w:rsidRPr="00FD2B9A">
        <w:rPr>
          <w:rFonts w:ascii="Times New Roman" w:eastAsia="Times New Roman" w:hAnsi="Times New Roman" w:cs="Times New Roman"/>
          <w:sz w:val="24"/>
          <w:szCs w:val="24"/>
        </w:rPr>
        <w:t>ich</w:t>
      </w:r>
      <w:r w:rsidR="00BB4F4C" w:rsidRPr="00FD2B9A">
        <w:rPr>
          <w:rFonts w:ascii="Times New Roman" w:eastAsia="Times New Roman" w:hAnsi="Times New Roman" w:cs="Times New Roman"/>
          <w:sz w:val="24"/>
          <w:szCs w:val="24"/>
        </w:rPr>
        <w:t xml:space="preserve"> governance structures favor equitable participation in climate change solutions.</w:t>
      </w:r>
    </w:p>
    <w:p w14:paraId="434D09B7" w14:textId="7D7A93DC" w:rsidR="009D545C" w:rsidRPr="00FD2B9A" w:rsidRDefault="009D545C" w:rsidP="00A1074D">
      <w:pPr>
        <w:jc w:val="both"/>
        <w:rPr>
          <w:rFonts w:ascii="Times New Roman" w:eastAsia="Times New Roman" w:hAnsi="Times New Roman" w:cs="Times New Roman"/>
          <w:sz w:val="24"/>
          <w:szCs w:val="24"/>
        </w:rPr>
      </w:pPr>
    </w:p>
    <w:p w14:paraId="62874BB7" w14:textId="0DA11339" w:rsidR="009D545C" w:rsidRPr="00E2406A" w:rsidRDefault="009D545C" w:rsidP="00A1074D">
      <w:pPr>
        <w:jc w:val="both"/>
        <w:rPr>
          <w:rFonts w:ascii="Times New Roman" w:eastAsia="Times New Roman" w:hAnsi="Times New Roman" w:cs="Times New Roman"/>
          <w:b/>
          <w:bCs/>
          <w:sz w:val="24"/>
          <w:szCs w:val="24"/>
        </w:rPr>
      </w:pPr>
      <w:r w:rsidRPr="00E2406A">
        <w:rPr>
          <w:rFonts w:ascii="Times New Roman" w:eastAsia="Times New Roman" w:hAnsi="Times New Roman" w:cs="Times New Roman"/>
          <w:b/>
          <w:bCs/>
          <w:sz w:val="24"/>
          <w:szCs w:val="24"/>
        </w:rPr>
        <w:t>Conclusion</w:t>
      </w:r>
    </w:p>
    <w:p w14:paraId="314CEB2C" w14:textId="77777777" w:rsidR="00D315FE" w:rsidRPr="00FD2B9A" w:rsidRDefault="00D315FE" w:rsidP="00A1074D">
      <w:pPr>
        <w:jc w:val="both"/>
        <w:rPr>
          <w:rFonts w:ascii="Times New Roman" w:eastAsia="Times New Roman" w:hAnsi="Times New Roman" w:cs="Times New Roman"/>
          <w:sz w:val="24"/>
          <w:szCs w:val="24"/>
        </w:rPr>
      </w:pPr>
    </w:p>
    <w:p w14:paraId="1EDEB2D4" w14:textId="357ED5BE" w:rsidR="00281538" w:rsidRDefault="009F76F4" w:rsidP="00A1074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81538" w:rsidRPr="00E2406A">
        <w:rPr>
          <w:rFonts w:ascii="Times New Roman" w:eastAsia="Times New Roman" w:hAnsi="Times New Roman" w:cs="Times New Roman"/>
          <w:sz w:val="24"/>
          <w:szCs w:val="24"/>
        </w:rPr>
        <w:t xml:space="preserve">ntegrated approaches to </w:t>
      </w:r>
      <w:r w:rsidR="00886EFF" w:rsidRPr="00E2406A">
        <w:rPr>
          <w:rFonts w:ascii="Times New Roman" w:eastAsia="Times New Roman" w:hAnsi="Times New Roman" w:cs="Times New Roman"/>
          <w:sz w:val="24"/>
          <w:szCs w:val="24"/>
        </w:rPr>
        <w:t xml:space="preserve">climate change </w:t>
      </w:r>
      <w:r w:rsidR="00281538" w:rsidRPr="00E2406A">
        <w:rPr>
          <w:rFonts w:ascii="Times New Roman" w:eastAsia="Times New Roman" w:hAnsi="Times New Roman" w:cs="Times New Roman"/>
          <w:sz w:val="24"/>
          <w:szCs w:val="24"/>
        </w:rPr>
        <w:t xml:space="preserve">adaptation and mitigation </w:t>
      </w:r>
      <w:r>
        <w:rPr>
          <w:rFonts w:ascii="Times New Roman" w:eastAsia="Times New Roman" w:hAnsi="Times New Roman" w:cs="Times New Roman"/>
          <w:sz w:val="24"/>
          <w:szCs w:val="24"/>
        </w:rPr>
        <w:t xml:space="preserve">across the global food system </w:t>
      </w:r>
      <w:r w:rsidR="00281538" w:rsidRPr="00E2406A">
        <w:rPr>
          <w:rFonts w:ascii="Times New Roman" w:eastAsia="Times New Roman" w:hAnsi="Times New Roman" w:cs="Times New Roman"/>
          <w:sz w:val="24"/>
          <w:szCs w:val="24"/>
        </w:rPr>
        <w:t>could lead to ‘transformation’ –</w:t>
      </w:r>
      <w:r w:rsidR="00281538" w:rsidRPr="00E2406A">
        <w:rPr>
          <w:rFonts w:ascii="Times New Roman" w:hAnsi="Times New Roman" w:cs="Times New Roman"/>
          <w:sz w:val="24"/>
          <w:szCs w:val="24"/>
        </w:rPr>
        <w:t xml:space="preserve"> </w:t>
      </w:r>
      <w:r w:rsidR="00CB3426">
        <w:rPr>
          <w:rFonts w:ascii="Times New Roman" w:eastAsia="Times New Roman" w:hAnsi="Times New Roman" w:cs="Times New Roman"/>
          <w:sz w:val="24"/>
          <w:szCs w:val="24"/>
        </w:rPr>
        <w:t>a change in its</w:t>
      </w:r>
      <w:r w:rsidR="00281538" w:rsidRPr="00E2406A">
        <w:rPr>
          <w:rFonts w:ascii="Times New Roman" w:eastAsia="Times New Roman" w:hAnsi="Times New Roman" w:cs="Times New Roman"/>
          <w:sz w:val="24"/>
          <w:szCs w:val="24"/>
        </w:rPr>
        <w:t xml:space="preserve"> fundamental attributes of natural and human </w:t>
      </w:r>
      <w:r w:rsidR="00CB3426">
        <w:rPr>
          <w:rFonts w:ascii="Times New Roman" w:eastAsia="Times New Roman" w:hAnsi="Times New Roman" w:cs="Times New Roman"/>
          <w:sz w:val="24"/>
          <w:szCs w:val="24"/>
        </w:rPr>
        <w:t>dynamics</w:t>
      </w:r>
      <w:r w:rsidR="00281538" w:rsidRPr="00E2406A">
        <w:rPr>
          <w:rFonts w:ascii="Times New Roman" w:eastAsia="Times New Roman" w:hAnsi="Times New Roman" w:cs="Times New Roman"/>
          <w:sz w:val="24"/>
          <w:szCs w:val="24"/>
        </w:rPr>
        <w:t xml:space="preserve">. </w:t>
      </w:r>
      <w:r w:rsidRPr="00FD2B9A">
        <w:rPr>
          <w:rFonts w:ascii="Times New Roman" w:eastAsia="Times New Roman" w:hAnsi="Times New Roman" w:cs="Times New Roman"/>
          <w:sz w:val="24"/>
          <w:szCs w:val="24"/>
        </w:rPr>
        <w:t xml:space="preserve">By explicitly recognizing fundamental connections between consumer demand, dietary choices, and </w:t>
      </w:r>
      <w:r>
        <w:rPr>
          <w:rFonts w:ascii="Times New Roman" w:eastAsia="Times New Roman" w:hAnsi="Times New Roman" w:cs="Times New Roman"/>
          <w:sz w:val="24"/>
          <w:szCs w:val="24"/>
        </w:rPr>
        <w:t>production</w:t>
      </w:r>
      <w:r w:rsidRPr="00FD2B9A">
        <w:rPr>
          <w:rFonts w:ascii="Times New Roman" w:eastAsia="Times New Roman" w:hAnsi="Times New Roman" w:cs="Times New Roman"/>
          <w:sz w:val="24"/>
          <w:szCs w:val="24"/>
        </w:rPr>
        <w:t xml:space="preserve">, the food system approach contributes to achievement not only of the Paris Agreement on Climate Change, but leads as well to a broader engagement </w:t>
      </w:r>
      <w:r>
        <w:rPr>
          <w:rFonts w:ascii="Times New Roman" w:eastAsia="Times New Roman" w:hAnsi="Times New Roman" w:cs="Times New Roman"/>
          <w:sz w:val="24"/>
          <w:szCs w:val="24"/>
        </w:rPr>
        <w:t>with</w:t>
      </w:r>
      <w:r>
        <w:rPr>
          <w:rFonts w:ascii="Times New Roman" w:hAnsi="Times New Roman" w:cs="Times New Roman"/>
          <w:sz w:val="24"/>
          <w:szCs w:val="24"/>
        </w:rPr>
        <w:t xml:space="preserve"> Sustainable Development Goal 2 to eliminate hunger</w:t>
      </w:r>
      <w:r w:rsidRPr="00E2406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"United Nations", "given" : "", "non-dropping-particle" : "", "parse-names" : false, "suffix" : "" } ], "id" : "ITEM-1", "issued" : { "date-parts" : [ [ "2015" ] ] }, "number-of-pages" : "41", "title" : "Transforming our world: the 2030 Agenda for Sustainable Development", "type" : "report" }, "uris" : [ "http://www.mendeley.com/documents/?uuid=34b8b8eb-7fec-4e4f-a173-9adbd9bf2980" ] }, { "id" : "ITEM-2", "itemData" : { "author" : [ { "dropping-particle" : "", "family" : "Mbow", "given" : "Cheikh", "non-dropping-particle" : "", "parse-names" : false, "suffix" : "" }, { "dropping-particle" : "", "family" : "Rosenzweig", "given" : "Cynthia", "non-dropping-particle" : "", "parse-names" : false, "suffix" : "" }, { "dropping-particle" : "", "family" : "Barioni", "given" : "Luis G.", "non-dropping-particle" : "", "parse-names" : false, "suffix" : "" }, { "dropping-particle" : "", "family" : "Benton", "given" : "Tim G.", "non-dropping-particle" : "", "parse-names" : false, "suffix" : "" }, { "dropping-particle" : "", "family" : "Herrero", "given" : "Mario", "non-dropping-particle" : "", "parse-names" : false, "suffix" : "" }, { "dropping-particle" : "", "family" : "Krishnapillai", "given" : "Murukesan", "non-dropping-particle" : "", "parse-names" : false, "suffix" : "" }, { "dropping-particle" : "", "family" : "Liwenga", "given" : "Emma", "non-dropping-particle" : "", "parse-names" : false, "suffix" : "" }, { "dropping-particle" : "", "family" : "Pradhan", "given" : "Prajal", "non-dropping-particle" : "", "parse-names" : false, "suffix" : "" }, { "dropping-particle" : "", "family" : "Rivera-Ferre", "given" : "Marta G.", "non-dropping-particle" : "", "parse-names" : false, "suffix" : "" }, { "dropping-particle" : "", "family" : "Sapkota", "given" : "Tek", "non-dropping-particle" : "", "parse-names" : false, "suffix" : "" }, { "dropping-particle" : "", "family" : "Tubiello", "given" : "Francesco N.", "non-dropping-particle" : "", "parse-names" : false, "suffix" : "" }, { "dropping-particle" : "", "family" : "Xu", "given" : "Yinlong", "non-dropping-particle" : "", "parse-names" : false, "suffix" : "" } ], "chapter-number" : "5", "container-title" : "Climate Change and Land an IPCC special report on climate change, desertification, land degradation, sustainable land management, food security, and greenhouse gas fluxes in terrestrial ecosystems", "id" : "ITEM-2", "issued" : { "date-parts" : [ [ "2019" ] ] }, "page" : "114 pp", "title" : "Food Security", "type" : "chapter" }, "uris" : [ "http://www.mendeley.com/documents/?uuid=88fc104a-7d83-4be4-903e-371c8228ecaf" ] } ], "mendeley" : { "formattedCitation" : "&lt;sup&gt;3,19&lt;/sup&gt;", "plainTextFormattedCitation" : "3,19", "previouslyFormattedCitation" : "&lt;sup&gt;3,19&lt;/sup&gt;" }, "properties" : {  }, "schema" : "https://github.com/citation-style-language/schema/raw/master/csl-citation.json" }</w:instrText>
      </w:r>
      <w:r w:rsidRPr="00E2406A">
        <w:rPr>
          <w:rFonts w:ascii="Times New Roman" w:hAnsi="Times New Roman" w:cs="Times New Roman"/>
          <w:sz w:val="24"/>
          <w:szCs w:val="24"/>
        </w:rPr>
        <w:fldChar w:fldCharType="separate"/>
      </w:r>
      <w:r w:rsidRPr="009F76F4">
        <w:rPr>
          <w:rFonts w:ascii="Times New Roman" w:hAnsi="Times New Roman" w:cs="Times New Roman"/>
          <w:noProof/>
          <w:sz w:val="24"/>
          <w:szCs w:val="24"/>
          <w:vertAlign w:val="superscript"/>
        </w:rPr>
        <w:t>3,19</w:t>
      </w:r>
      <w:r w:rsidRPr="00E2406A">
        <w:rPr>
          <w:rFonts w:ascii="Times New Roman" w:hAnsi="Times New Roman" w:cs="Times New Roman"/>
          <w:sz w:val="24"/>
          <w:szCs w:val="24"/>
        </w:rPr>
        <w:fldChar w:fldCharType="end"/>
      </w:r>
      <w:r w:rsidRPr="00FD2B9A">
        <w:rPr>
          <w:rFonts w:ascii="Times New Roman" w:hAnsi="Times New Roman" w:cs="Times New Roman"/>
          <w:sz w:val="24"/>
          <w:szCs w:val="24"/>
        </w:rPr>
        <w:t xml:space="preserve">. </w:t>
      </w:r>
      <w:r w:rsidR="00886EFF" w:rsidRPr="00E2406A">
        <w:rPr>
          <w:rFonts w:ascii="Times New Roman" w:eastAsia="Times New Roman" w:hAnsi="Times New Roman" w:cs="Times New Roman"/>
          <w:sz w:val="24"/>
          <w:szCs w:val="24"/>
        </w:rPr>
        <w:t xml:space="preserve">A focus on healthy and low-GHG emission diets will enable the development of targets for transforming the food supply into a more diverse array of agricultural products needed to ensure healthy populations. </w:t>
      </w:r>
      <w:r w:rsidR="00281538" w:rsidRPr="00E2406A">
        <w:rPr>
          <w:rFonts w:ascii="Times New Roman" w:eastAsia="Times New Roman" w:hAnsi="Times New Roman" w:cs="Times New Roman"/>
          <w:sz w:val="24"/>
          <w:szCs w:val="24"/>
        </w:rPr>
        <w:t>For this transformation to eventuate, it is essential to find actiona</w:t>
      </w:r>
      <w:r w:rsidR="00FD330E">
        <w:rPr>
          <w:rFonts w:ascii="Times New Roman" w:eastAsia="Times New Roman" w:hAnsi="Times New Roman" w:cs="Times New Roman"/>
          <w:sz w:val="24"/>
          <w:szCs w:val="24"/>
        </w:rPr>
        <w:t>ble ways to increase adoption of</w:t>
      </w:r>
      <w:r w:rsidR="00281538" w:rsidRPr="00E2406A">
        <w:rPr>
          <w:rFonts w:ascii="Times New Roman" w:eastAsia="Times New Roman" w:hAnsi="Times New Roman" w:cs="Times New Roman"/>
          <w:sz w:val="24"/>
          <w:szCs w:val="24"/>
        </w:rPr>
        <w:t xml:space="preserve"> key adaptation and mitigation practices, e.g., rigorous testing of the role of incentives and rapid development of innovative techniques such as circular economies.</w:t>
      </w:r>
    </w:p>
    <w:p w14:paraId="5DDAA673" w14:textId="77777777" w:rsidR="00CB3426" w:rsidRPr="00E2406A" w:rsidRDefault="00CB3426" w:rsidP="00A1074D">
      <w:pPr>
        <w:jc w:val="both"/>
        <w:rPr>
          <w:rFonts w:ascii="Times New Roman" w:eastAsia="Times New Roman" w:hAnsi="Times New Roman" w:cs="Times New Roman"/>
          <w:sz w:val="24"/>
          <w:szCs w:val="24"/>
        </w:rPr>
      </w:pPr>
    </w:p>
    <w:p w14:paraId="09E865C4" w14:textId="20063C9A" w:rsidR="00A34E0E" w:rsidRPr="00A1074D" w:rsidRDefault="001E11B9">
      <w:pPr>
        <w:rPr>
          <w:rFonts w:ascii="Times New Roman" w:eastAsia="Times New Roman" w:hAnsi="Times New Roman" w:cs="Times New Roman"/>
          <w:b/>
          <w:sz w:val="24"/>
          <w:szCs w:val="24"/>
        </w:rPr>
      </w:pPr>
      <w:r w:rsidRPr="00FD2B9A">
        <w:rPr>
          <w:rFonts w:ascii="Times New Roman" w:eastAsia="Times New Roman" w:hAnsi="Times New Roman" w:cs="Times New Roman"/>
          <w:b/>
          <w:sz w:val="24"/>
          <w:szCs w:val="24"/>
        </w:rPr>
        <w:t>References</w:t>
      </w:r>
    </w:p>
    <w:p w14:paraId="0A695CC2" w14:textId="7480E0E4" w:rsidR="001E11B9" w:rsidRPr="00FD2B9A" w:rsidRDefault="001E11B9">
      <w:pPr>
        <w:rPr>
          <w:rFonts w:ascii="Times New Roman" w:eastAsia="Times New Roman" w:hAnsi="Times New Roman" w:cs="Times New Roman"/>
          <w:sz w:val="24"/>
          <w:szCs w:val="24"/>
        </w:rPr>
      </w:pPr>
    </w:p>
    <w:p w14:paraId="3A50F1AB" w14:textId="44343701" w:rsidR="009E20FB" w:rsidRPr="009E20FB" w:rsidRDefault="001E11B9" w:rsidP="009E20FB">
      <w:pPr>
        <w:widowControl w:val="0"/>
        <w:autoSpaceDE w:val="0"/>
        <w:autoSpaceDN w:val="0"/>
        <w:adjustRightInd w:val="0"/>
        <w:ind w:left="640" w:hanging="640"/>
        <w:rPr>
          <w:rFonts w:ascii="Times New Roman" w:hAnsi="Times New Roman" w:cs="Times New Roman"/>
          <w:noProof/>
          <w:sz w:val="24"/>
          <w:szCs w:val="24"/>
        </w:rPr>
      </w:pPr>
      <w:r w:rsidRPr="00E2406A">
        <w:rPr>
          <w:rFonts w:ascii="Times New Roman" w:eastAsia="Times New Roman" w:hAnsi="Times New Roman" w:cs="Times New Roman"/>
          <w:sz w:val="24"/>
          <w:szCs w:val="24"/>
        </w:rPr>
        <w:fldChar w:fldCharType="begin" w:fldLock="1"/>
      </w:r>
      <w:r w:rsidRPr="00FD2B9A">
        <w:rPr>
          <w:rFonts w:ascii="Times New Roman" w:eastAsia="Times New Roman" w:hAnsi="Times New Roman" w:cs="Times New Roman"/>
          <w:sz w:val="24"/>
          <w:szCs w:val="24"/>
        </w:rPr>
        <w:instrText xml:space="preserve">ADDIN Mendeley Bibliography CSL_BIBLIOGRAPHY </w:instrText>
      </w:r>
      <w:r w:rsidRPr="00E2406A">
        <w:rPr>
          <w:rFonts w:ascii="Times New Roman" w:eastAsia="Times New Roman" w:hAnsi="Times New Roman" w:cs="Times New Roman"/>
          <w:sz w:val="24"/>
          <w:szCs w:val="24"/>
        </w:rPr>
        <w:fldChar w:fldCharType="separate"/>
      </w:r>
      <w:r w:rsidR="009E20FB" w:rsidRPr="009E20FB">
        <w:rPr>
          <w:rFonts w:ascii="Times New Roman" w:hAnsi="Times New Roman" w:cs="Times New Roman"/>
          <w:noProof/>
          <w:sz w:val="24"/>
          <w:szCs w:val="24"/>
        </w:rPr>
        <w:t>1.</w:t>
      </w:r>
      <w:r w:rsidR="009E20FB" w:rsidRPr="009E20FB">
        <w:rPr>
          <w:rFonts w:ascii="Times New Roman" w:hAnsi="Times New Roman" w:cs="Times New Roman"/>
          <w:noProof/>
          <w:sz w:val="24"/>
          <w:szCs w:val="24"/>
        </w:rPr>
        <w:tab/>
        <w:t xml:space="preserve">Ericksen, P. J. Conceptualizing food systems for global environmental change research. </w:t>
      </w:r>
      <w:r w:rsidR="009E20FB" w:rsidRPr="009E20FB">
        <w:rPr>
          <w:rFonts w:ascii="Times New Roman" w:hAnsi="Times New Roman" w:cs="Times New Roman"/>
          <w:i/>
          <w:iCs/>
          <w:noProof/>
          <w:sz w:val="24"/>
          <w:szCs w:val="24"/>
        </w:rPr>
        <w:t>Glob. Environ. Chang.</w:t>
      </w:r>
      <w:r w:rsidR="009E20FB" w:rsidRPr="009E20FB">
        <w:rPr>
          <w:rFonts w:ascii="Times New Roman" w:hAnsi="Times New Roman" w:cs="Times New Roman"/>
          <w:noProof/>
          <w:sz w:val="24"/>
          <w:szCs w:val="24"/>
        </w:rPr>
        <w:t xml:space="preserve"> </w:t>
      </w:r>
      <w:r w:rsidR="009E20FB" w:rsidRPr="009E20FB">
        <w:rPr>
          <w:rFonts w:ascii="Times New Roman" w:hAnsi="Times New Roman" w:cs="Times New Roman"/>
          <w:b/>
          <w:bCs/>
          <w:noProof/>
          <w:sz w:val="24"/>
          <w:szCs w:val="24"/>
        </w:rPr>
        <w:t>18,</w:t>
      </w:r>
      <w:r w:rsidR="009E20FB" w:rsidRPr="009E20FB">
        <w:rPr>
          <w:rFonts w:ascii="Times New Roman" w:hAnsi="Times New Roman" w:cs="Times New Roman"/>
          <w:noProof/>
          <w:sz w:val="24"/>
          <w:szCs w:val="24"/>
        </w:rPr>
        <w:t xml:space="preserve"> 234–245 (2008).</w:t>
      </w:r>
    </w:p>
    <w:p w14:paraId="4E53F594"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2.</w:t>
      </w:r>
      <w:r w:rsidRPr="009E20FB">
        <w:rPr>
          <w:rFonts w:ascii="Times New Roman" w:hAnsi="Times New Roman" w:cs="Times New Roman"/>
          <w:noProof/>
          <w:sz w:val="24"/>
          <w:szCs w:val="24"/>
        </w:rPr>
        <w:tab/>
        <w:t xml:space="preserve">Ingram, J. A food systems approach to researching food security and its interactions with global environmental change. </w:t>
      </w:r>
      <w:r w:rsidRPr="009E20FB">
        <w:rPr>
          <w:rFonts w:ascii="Times New Roman" w:hAnsi="Times New Roman" w:cs="Times New Roman"/>
          <w:i/>
          <w:iCs/>
          <w:noProof/>
          <w:sz w:val="24"/>
          <w:szCs w:val="24"/>
        </w:rPr>
        <w:t>Food Secur.</w:t>
      </w:r>
      <w:r w:rsidRPr="009E20FB">
        <w:rPr>
          <w:rFonts w:ascii="Times New Roman" w:hAnsi="Times New Roman" w:cs="Times New Roman"/>
          <w:noProof/>
          <w:sz w:val="24"/>
          <w:szCs w:val="24"/>
        </w:rPr>
        <w:t xml:space="preserve"> </w:t>
      </w:r>
      <w:r w:rsidRPr="009E20FB">
        <w:rPr>
          <w:rFonts w:ascii="Times New Roman" w:hAnsi="Times New Roman" w:cs="Times New Roman"/>
          <w:b/>
          <w:bCs/>
          <w:noProof/>
          <w:sz w:val="24"/>
          <w:szCs w:val="24"/>
        </w:rPr>
        <w:t>3,</w:t>
      </w:r>
      <w:r w:rsidRPr="009E20FB">
        <w:rPr>
          <w:rFonts w:ascii="Times New Roman" w:hAnsi="Times New Roman" w:cs="Times New Roman"/>
          <w:noProof/>
          <w:sz w:val="24"/>
          <w:szCs w:val="24"/>
        </w:rPr>
        <w:t xml:space="preserve"> 417–431 (2011).</w:t>
      </w:r>
    </w:p>
    <w:p w14:paraId="0600FB0C"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3.</w:t>
      </w:r>
      <w:r w:rsidRPr="009E20FB">
        <w:rPr>
          <w:rFonts w:ascii="Times New Roman" w:hAnsi="Times New Roman" w:cs="Times New Roman"/>
          <w:noProof/>
          <w:sz w:val="24"/>
          <w:szCs w:val="24"/>
        </w:rPr>
        <w:tab/>
        <w:t xml:space="preserve">Mbow, C. </w:t>
      </w:r>
      <w:r w:rsidRPr="009E20FB">
        <w:rPr>
          <w:rFonts w:ascii="Times New Roman" w:hAnsi="Times New Roman" w:cs="Times New Roman"/>
          <w:i/>
          <w:iCs/>
          <w:noProof/>
          <w:sz w:val="24"/>
          <w:szCs w:val="24"/>
        </w:rPr>
        <w:t>et al.</w:t>
      </w:r>
      <w:r w:rsidRPr="009E20FB">
        <w:rPr>
          <w:rFonts w:ascii="Times New Roman" w:hAnsi="Times New Roman" w:cs="Times New Roman"/>
          <w:noProof/>
          <w:sz w:val="24"/>
          <w:szCs w:val="24"/>
        </w:rPr>
        <w:t xml:space="preserve"> Food Security. in </w:t>
      </w:r>
      <w:r w:rsidRPr="009E20FB">
        <w:rPr>
          <w:rFonts w:ascii="Times New Roman" w:hAnsi="Times New Roman" w:cs="Times New Roman"/>
          <w:i/>
          <w:iCs/>
          <w:noProof/>
          <w:sz w:val="24"/>
          <w:szCs w:val="24"/>
        </w:rPr>
        <w:t>Climate Change and Land an IPCC special report on climate change, desertification, land degradation, sustainable land management, food security, and greenhouse gas fluxes in terrestrial ecosystems</w:t>
      </w:r>
      <w:r w:rsidRPr="009E20FB">
        <w:rPr>
          <w:rFonts w:ascii="Times New Roman" w:hAnsi="Times New Roman" w:cs="Times New Roman"/>
          <w:noProof/>
          <w:sz w:val="24"/>
          <w:szCs w:val="24"/>
        </w:rPr>
        <w:t xml:space="preserve"> 114 pp (2019).</w:t>
      </w:r>
    </w:p>
    <w:p w14:paraId="6EABAB63"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717B86">
        <w:rPr>
          <w:rFonts w:ascii="Times New Roman" w:hAnsi="Times New Roman" w:cs="Times New Roman"/>
          <w:noProof/>
          <w:sz w:val="24"/>
          <w:szCs w:val="24"/>
          <w:lang w:val="es-MX"/>
        </w:rPr>
        <w:t>4.</w:t>
      </w:r>
      <w:r w:rsidRPr="00717B86">
        <w:rPr>
          <w:rFonts w:ascii="Times New Roman" w:hAnsi="Times New Roman" w:cs="Times New Roman"/>
          <w:noProof/>
          <w:sz w:val="24"/>
          <w:szCs w:val="24"/>
          <w:lang w:val="es-MX"/>
        </w:rPr>
        <w:tab/>
        <w:t xml:space="preserve">Porter, J. R. </w:t>
      </w:r>
      <w:r w:rsidRPr="00717B86">
        <w:rPr>
          <w:rFonts w:ascii="Times New Roman" w:hAnsi="Times New Roman" w:cs="Times New Roman"/>
          <w:i/>
          <w:iCs/>
          <w:noProof/>
          <w:sz w:val="24"/>
          <w:szCs w:val="24"/>
          <w:lang w:val="es-MX"/>
        </w:rPr>
        <w:t>et al.</w:t>
      </w:r>
      <w:r w:rsidRPr="00717B86">
        <w:rPr>
          <w:rFonts w:ascii="Times New Roman" w:hAnsi="Times New Roman" w:cs="Times New Roman"/>
          <w:noProof/>
          <w:sz w:val="24"/>
          <w:szCs w:val="24"/>
          <w:lang w:val="es-MX"/>
        </w:rPr>
        <w:t xml:space="preserve"> </w:t>
      </w:r>
      <w:r w:rsidRPr="009E20FB">
        <w:rPr>
          <w:rFonts w:ascii="Times New Roman" w:hAnsi="Times New Roman" w:cs="Times New Roman"/>
          <w:noProof/>
          <w:sz w:val="24"/>
          <w:szCs w:val="24"/>
        </w:rPr>
        <w:t xml:space="preserve">Food security and food production systems. </w:t>
      </w:r>
      <w:r w:rsidRPr="009E20FB">
        <w:rPr>
          <w:rFonts w:ascii="Times New Roman" w:hAnsi="Times New Roman" w:cs="Times New Roman"/>
          <w:i/>
          <w:iCs/>
          <w:noProof/>
          <w:sz w:val="24"/>
          <w:szCs w:val="24"/>
        </w:rPr>
        <w:t>Clim. Chang. 2014 Impacts, Adapt. Vulnerability. Part A Glob. Sect. Asp. Contrib. Work. Gr. II to Fifth Assess. Rep. Intergov. Panel Clim. Chang.</w:t>
      </w:r>
      <w:r w:rsidRPr="009E20FB">
        <w:rPr>
          <w:rFonts w:ascii="Times New Roman" w:hAnsi="Times New Roman" w:cs="Times New Roman"/>
          <w:noProof/>
          <w:sz w:val="24"/>
          <w:szCs w:val="24"/>
        </w:rPr>
        <w:t xml:space="preserve"> </w:t>
      </w:r>
      <w:r w:rsidRPr="009E20FB">
        <w:rPr>
          <w:rFonts w:ascii="Times New Roman" w:hAnsi="Times New Roman" w:cs="Times New Roman"/>
          <w:b/>
          <w:bCs/>
          <w:noProof/>
          <w:sz w:val="24"/>
          <w:szCs w:val="24"/>
        </w:rPr>
        <w:t>2,</w:t>
      </w:r>
      <w:r w:rsidRPr="009E20FB">
        <w:rPr>
          <w:rFonts w:ascii="Times New Roman" w:hAnsi="Times New Roman" w:cs="Times New Roman"/>
          <w:noProof/>
          <w:sz w:val="24"/>
          <w:szCs w:val="24"/>
        </w:rPr>
        <w:t xml:space="preserve"> 485–533 (2014).</w:t>
      </w:r>
    </w:p>
    <w:p w14:paraId="4ADADF5D"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5.</w:t>
      </w:r>
      <w:r w:rsidRPr="009E20FB">
        <w:rPr>
          <w:rFonts w:ascii="Times New Roman" w:hAnsi="Times New Roman" w:cs="Times New Roman"/>
          <w:noProof/>
          <w:sz w:val="24"/>
          <w:szCs w:val="24"/>
        </w:rPr>
        <w:tab/>
        <w:t>UNFCCC. The Paris Agreement. (2015). Available at: http://unfccc.int/paris_agreement/items/9485.php. (Accessed: 20th December 2017)</w:t>
      </w:r>
    </w:p>
    <w:p w14:paraId="49B7C9ED"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6.</w:t>
      </w:r>
      <w:r w:rsidRPr="009E20FB">
        <w:rPr>
          <w:rFonts w:ascii="Times New Roman" w:hAnsi="Times New Roman" w:cs="Times New Roman"/>
          <w:noProof/>
          <w:sz w:val="24"/>
          <w:szCs w:val="24"/>
        </w:rPr>
        <w:tab/>
        <w:t xml:space="preserve">UNFCCC. National Inventory Submissions 2019. (2019). Available at: https://unfccc.int/process-and-meetings/transparency-and-reporting/reporting-and-review-under-the-convention/greenhouse-gas-inventories-annex-i-parties/national-inventory-submissions-2019. </w:t>
      </w:r>
    </w:p>
    <w:p w14:paraId="2ACA6C74"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7.</w:t>
      </w:r>
      <w:r w:rsidRPr="009E20FB">
        <w:rPr>
          <w:rFonts w:ascii="Times New Roman" w:hAnsi="Times New Roman" w:cs="Times New Roman"/>
          <w:noProof/>
          <w:sz w:val="24"/>
          <w:szCs w:val="24"/>
        </w:rPr>
        <w:tab/>
        <w:t xml:space="preserve">Poore, J. &amp; Nemecek, T. Reducing food’s environmental impacts through producers and consumers. </w:t>
      </w:r>
      <w:r w:rsidRPr="009E20FB">
        <w:rPr>
          <w:rFonts w:ascii="Times New Roman" w:hAnsi="Times New Roman" w:cs="Times New Roman"/>
          <w:i/>
          <w:iCs/>
          <w:noProof/>
          <w:sz w:val="24"/>
          <w:szCs w:val="24"/>
        </w:rPr>
        <w:t>Science</w:t>
      </w:r>
      <w:r w:rsidRPr="009E20FB">
        <w:rPr>
          <w:rFonts w:ascii="Times New Roman" w:hAnsi="Times New Roman" w:cs="Times New Roman"/>
          <w:noProof/>
          <w:sz w:val="24"/>
          <w:szCs w:val="24"/>
        </w:rPr>
        <w:t xml:space="preserve"> </w:t>
      </w:r>
      <w:r w:rsidRPr="009E20FB">
        <w:rPr>
          <w:rFonts w:ascii="Times New Roman" w:hAnsi="Times New Roman" w:cs="Times New Roman"/>
          <w:b/>
          <w:bCs/>
          <w:noProof/>
          <w:sz w:val="24"/>
          <w:szCs w:val="24"/>
        </w:rPr>
        <w:t>360,</w:t>
      </w:r>
      <w:r w:rsidRPr="009E20FB">
        <w:rPr>
          <w:rFonts w:ascii="Times New Roman" w:hAnsi="Times New Roman" w:cs="Times New Roman"/>
          <w:noProof/>
          <w:sz w:val="24"/>
          <w:szCs w:val="24"/>
        </w:rPr>
        <w:t xml:space="preserve"> 987–992 (2018).</w:t>
      </w:r>
    </w:p>
    <w:p w14:paraId="32AF7270"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8.</w:t>
      </w:r>
      <w:r w:rsidRPr="009E20FB">
        <w:rPr>
          <w:rFonts w:ascii="Times New Roman" w:hAnsi="Times New Roman" w:cs="Times New Roman"/>
          <w:noProof/>
          <w:sz w:val="24"/>
          <w:szCs w:val="24"/>
        </w:rPr>
        <w:tab/>
        <w:t xml:space="preserve">Fischedick, M. </w:t>
      </w:r>
      <w:r w:rsidRPr="009E20FB">
        <w:rPr>
          <w:rFonts w:ascii="Times New Roman" w:hAnsi="Times New Roman" w:cs="Times New Roman"/>
          <w:i/>
          <w:iCs/>
          <w:noProof/>
          <w:sz w:val="24"/>
          <w:szCs w:val="24"/>
        </w:rPr>
        <w:t>et al.</w:t>
      </w:r>
      <w:r w:rsidRPr="009E20FB">
        <w:rPr>
          <w:rFonts w:ascii="Times New Roman" w:hAnsi="Times New Roman" w:cs="Times New Roman"/>
          <w:noProof/>
          <w:sz w:val="24"/>
          <w:szCs w:val="24"/>
        </w:rPr>
        <w:t xml:space="preserve"> Industry. in </w:t>
      </w:r>
      <w:r w:rsidRPr="009E20FB">
        <w:rPr>
          <w:rFonts w:ascii="Times New Roman" w:hAnsi="Times New Roman" w:cs="Times New Roman"/>
          <w:i/>
          <w:iCs/>
          <w:noProof/>
          <w:sz w:val="24"/>
          <w:szCs w:val="24"/>
        </w:rPr>
        <w:t>Climate Change 2014: Mitigation of Climate Change. Contribution of Working Group III to the Fifth Assessment Report of the Intergovernmental Panel on Climate Change</w:t>
      </w:r>
      <w:r w:rsidRPr="009E20FB">
        <w:rPr>
          <w:rFonts w:ascii="Times New Roman" w:hAnsi="Times New Roman" w:cs="Times New Roman"/>
          <w:noProof/>
          <w:sz w:val="24"/>
          <w:szCs w:val="24"/>
        </w:rPr>
        <w:t xml:space="preserve"> (eds. Edenhofer, O. et al.) (Cambridge University Press, 2014).</w:t>
      </w:r>
    </w:p>
    <w:p w14:paraId="0FC5F36E"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9.</w:t>
      </w:r>
      <w:r w:rsidRPr="009E20FB">
        <w:rPr>
          <w:rFonts w:ascii="Times New Roman" w:hAnsi="Times New Roman" w:cs="Times New Roman"/>
          <w:noProof/>
          <w:sz w:val="24"/>
          <w:szCs w:val="24"/>
        </w:rPr>
        <w:tab/>
        <w:t xml:space="preserve">Vermeulen, S. J., Campbell, B. M. &amp; Ingram, J. S. I. Climate Change and Food Systems. </w:t>
      </w:r>
      <w:r w:rsidRPr="009E20FB">
        <w:rPr>
          <w:rFonts w:ascii="Times New Roman" w:hAnsi="Times New Roman" w:cs="Times New Roman"/>
          <w:i/>
          <w:iCs/>
          <w:noProof/>
          <w:sz w:val="24"/>
          <w:szCs w:val="24"/>
        </w:rPr>
        <w:t>Annu. Rev. Environ. Resour.</w:t>
      </w:r>
      <w:r w:rsidRPr="009E20FB">
        <w:rPr>
          <w:rFonts w:ascii="Times New Roman" w:hAnsi="Times New Roman" w:cs="Times New Roman"/>
          <w:noProof/>
          <w:sz w:val="24"/>
          <w:szCs w:val="24"/>
        </w:rPr>
        <w:t xml:space="preserve"> </w:t>
      </w:r>
      <w:r w:rsidRPr="009E20FB">
        <w:rPr>
          <w:rFonts w:ascii="Times New Roman" w:hAnsi="Times New Roman" w:cs="Times New Roman"/>
          <w:b/>
          <w:bCs/>
          <w:noProof/>
          <w:sz w:val="24"/>
          <w:szCs w:val="24"/>
        </w:rPr>
        <w:t>37,</w:t>
      </w:r>
      <w:r w:rsidRPr="009E20FB">
        <w:rPr>
          <w:rFonts w:ascii="Times New Roman" w:hAnsi="Times New Roman" w:cs="Times New Roman"/>
          <w:noProof/>
          <w:sz w:val="24"/>
          <w:szCs w:val="24"/>
        </w:rPr>
        <w:t xml:space="preserve"> 195–222 (2012).</w:t>
      </w:r>
    </w:p>
    <w:p w14:paraId="3818740A"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10.</w:t>
      </w:r>
      <w:r w:rsidRPr="009E20FB">
        <w:rPr>
          <w:rFonts w:ascii="Times New Roman" w:hAnsi="Times New Roman" w:cs="Times New Roman"/>
          <w:noProof/>
          <w:sz w:val="24"/>
          <w:szCs w:val="24"/>
        </w:rPr>
        <w:tab/>
        <w:t xml:space="preserve">Calvo Buendia, E. </w:t>
      </w:r>
      <w:r w:rsidRPr="009E20FB">
        <w:rPr>
          <w:rFonts w:ascii="Times New Roman" w:hAnsi="Times New Roman" w:cs="Times New Roman"/>
          <w:i/>
          <w:iCs/>
          <w:noProof/>
          <w:sz w:val="24"/>
          <w:szCs w:val="24"/>
        </w:rPr>
        <w:t>et al.</w:t>
      </w:r>
      <w:r w:rsidRPr="009E20FB">
        <w:rPr>
          <w:rFonts w:ascii="Times New Roman" w:hAnsi="Times New Roman" w:cs="Times New Roman"/>
          <w:noProof/>
          <w:sz w:val="24"/>
          <w:szCs w:val="24"/>
        </w:rPr>
        <w:t xml:space="preserve"> </w:t>
      </w:r>
      <w:r w:rsidRPr="009E20FB">
        <w:rPr>
          <w:rFonts w:ascii="Times New Roman" w:hAnsi="Times New Roman" w:cs="Times New Roman"/>
          <w:i/>
          <w:iCs/>
          <w:noProof/>
          <w:sz w:val="24"/>
          <w:szCs w:val="24"/>
        </w:rPr>
        <w:t>2019 Refinement to the 2006 IPCC Guidelines for National Greenhouse Gas Inventories</w:t>
      </w:r>
      <w:r w:rsidRPr="009E20FB">
        <w:rPr>
          <w:rFonts w:ascii="Times New Roman" w:hAnsi="Times New Roman" w:cs="Times New Roman"/>
          <w:noProof/>
          <w:sz w:val="24"/>
          <w:szCs w:val="24"/>
        </w:rPr>
        <w:t>. (2019).</w:t>
      </w:r>
    </w:p>
    <w:p w14:paraId="1D287C80"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11.</w:t>
      </w:r>
      <w:r w:rsidRPr="009E20FB">
        <w:rPr>
          <w:rFonts w:ascii="Times New Roman" w:hAnsi="Times New Roman" w:cs="Times New Roman"/>
          <w:noProof/>
          <w:sz w:val="24"/>
          <w:szCs w:val="24"/>
        </w:rPr>
        <w:tab/>
        <w:t xml:space="preserve">Jia, G. </w:t>
      </w:r>
      <w:r w:rsidRPr="009E20FB">
        <w:rPr>
          <w:rFonts w:ascii="Times New Roman" w:hAnsi="Times New Roman" w:cs="Times New Roman"/>
          <w:i/>
          <w:iCs/>
          <w:noProof/>
          <w:sz w:val="24"/>
          <w:szCs w:val="24"/>
        </w:rPr>
        <w:t>et al.</w:t>
      </w:r>
      <w:r w:rsidRPr="009E20FB">
        <w:rPr>
          <w:rFonts w:ascii="Times New Roman" w:hAnsi="Times New Roman" w:cs="Times New Roman"/>
          <w:noProof/>
          <w:sz w:val="24"/>
          <w:szCs w:val="24"/>
        </w:rPr>
        <w:t xml:space="preserve"> Land-Climate Interactions. in </w:t>
      </w:r>
      <w:r w:rsidRPr="009E20FB">
        <w:rPr>
          <w:rFonts w:ascii="Times New Roman" w:hAnsi="Times New Roman" w:cs="Times New Roman"/>
          <w:i/>
          <w:iCs/>
          <w:noProof/>
          <w:sz w:val="24"/>
          <w:szCs w:val="24"/>
        </w:rPr>
        <w:t>Climate Change and Land an IPCC special report on climate change, desertification, land degradation, sustainable land management, food security, and greenhouse gas fluxes in terrestrial ecosystems</w:t>
      </w:r>
      <w:r w:rsidRPr="009E20FB">
        <w:rPr>
          <w:rFonts w:ascii="Times New Roman" w:hAnsi="Times New Roman" w:cs="Times New Roman"/>
          <w:noProof/>
          <w:sz w:val="24"/>
          <w:szCs w:val="24"/>
        </w:rPr>
        <w:t xml:space="preserve"> 186 pp (2019).</w:t>
      </w:r>
    </w:p>
    <w:p w14:paraId="353CFE50"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12.</w:t>
      </w:r>
      <w:r w:rsidRPr="009E20FB">
        <w:rPr>
          <w:rFonts w:ascii="Times New Roman" w:hAnsi="Times New Roman" w:cs="Times New Roman"/>
          <w:noProof/>
          <w:sz w:val="24"/>
          <w:szCs w:val="24"/>
        </w:rPr>
        <w:tab/>
        <w:t>FAOSTAT. Food and Agriculture Organization Corporate Statistical Database (FAOSTAT). (2018). Available at: http://www.fao.org/faostat/en/#home. (Accessed: 3rd December 2017)</w:t>
      </w:r>
    </w:p>
    <w:p w14:paraId="7FF5054C"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13.</w:t>
      </w:r>
      <w:r w:rsidRPr="009E20FB">
        <w:rPr>
          <w:rFonts w:ascii="Times New Roman" w:hAnsi="Times New Roman" w:cs="Times New Roman"/>
          <w:noProof/>
          <w:sz w:val="24"/>
          <w:szCs w:val="24"/>
        </w:rPr>
        <w:tab/>
        <w:t xml:space="preserve">USEPA. </w:t>
      </w:r>
      <w:r w:rsidRPr="009E20FB">
        <w:rPr>
          <w:rFonts w:ascii="Times New Roman" w:hAnsi="Times New Roman" w:cs="Times New Roman"/>
          <w:i/>
          <w:iCs/>
          <w:noProof/>
          <w:sz w:val="24"/>
          <w:szCs w:val="24"/>
        </w:rPr>
        <w:t>Global Anthropogenic Non-CO2 Greenhouse Gas Emissions: 1990-2030. EPA 430-R-12-006, Office of Atmospheric Programs, Climate Change Divison, U.S. Environmental Protection Agency</w:t>
      </w:r>
      <w:r w:rsidRPr="009E20FB">
        <w:rPr>
          <w:rFonts w:ascii="Times New Roman" w:hAnsi="Times New Roman" w:cs="Times New Roman"/>
          <w:noProof/>
          <w:sz w:val="24"/>
          <w:szCs w:val="24"/>
        </w:rPr>
        <w:t>. (2012).</w:t>
      </w:r>
    </w:p>
    <w:p w14:paraId="75D92453"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14.</w:t>
      </w:r>
      <w:r w:rsidRPr="009E20FB">
        <w:rPr>
          <w:rFonts w:ascii="Times New Roman" w:hAnsi="Times New Roman" w:cs="Times New Roman"/>
          <w:noProof/>
          <w:sz w:val="24"/>
          <w:szCs w:val="24"/>
        </w:rPr>
        <w:tab/>
        <w:t xml:space="preserve">FAO. </w:t>
      </w:r>
      <w:r w:rsidRPr="009E20FB">
        <w:rPr>
          <w:rFonts w:ascii="Times New Roman" w:hAnsi="Times New Roman" w:cs="Times New Roman"/>
          <w:i/>
          <w:iCs/>
          <w:noProof/>
          <w:sz w:val="24"/>
          <w:szCs w:val="24"/>
        </w:rPr>
        <w:t>Global food losses and food waste: Extent, causes and prevention</w:t>
      </w:r>
      <w:r w:rsidRPr="009E20FB">
        <w:rPr>
          <w:rFonts w:ascii="Times New Roman" w:hAnsi="Times New Roman" w:cs="Times New Roman"/>
          <w:noProof/>
          <w:sz w:val="24"/>
          <w:szCs w:val="24"/>
        </w:rPr>
        <w:t xml:space="preserve">. </w:t>
      </w:r>
      <w:r w:rsidRPr="009E20FB">
        <w:rPr>
          <w:rFonts w:ascii="Times New Roman" w:hAnsi="Times New Roman" w:cs="Times New Roman"/>
          <w:i/>
          <w:iCs/>
          <w:noProof/>
          <w:sz w:val="24"/>
          <w:szCs w:val="24"/>
        </w:rPr>
        <w:t>Food and Agriculture Organization</w:t>
      </w:r>
      <w:r w:rsidRPr="009E20FB">
        <w:rPr>
          <w:rFonts w:ascii="Times New Roman" w:hAnsi="Times New Roman" w:cs="Times New Roman"/>
          <w:noProof/>
          <w:sz w:val="24"/>
          <w:szCs w:val="24"/>
        </w:rPr>
        <w:t xml:space="preserve"> (FAO, Rome, 2011).</w:t>
      </w:r>
    </w:p>
    <w:p w14:paraId="26537DC3"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15.</w:t>
      </w:r>
      <w:r w:rsidRPr="009E20FB">
        <w:rPr>
          <w:rFonts w:ascii="Times New Roman" w:hAnsi="Times New Roman" w:cs="Times New Roman"/>
          <w:noProof/>
          <w:sz w:val="24"/>
          <w:szCs w:val="24"/>
        </w:rPr>
        <w:tab/>
        <w:t xml:space="preserve">Willett, W. </w:t>
      </w:r>
      <w:r w:rsidRPr="009E20FB">
        <w:rPr>
          <w:rFonts w:ascii="Times New Roman" w:hAnsi="Times New Roman" w:cs="Times New Roman"/>
          <w:i/>
          <w:iCs/>
          <w:noProof/>
          <w:sz w:val="24"/>
          <w:szCs w:val="24"/>
        </w:rPr>
        <w:t>et al.</w:t>
      </w:r>
      <w:r w:rsidRPr="009E20FB">
        <w:rPr>
          <w:rFonts w:ascii="Times New Roman" w:hAnsi="Times New Roman" w:cs="Times New Roman"/>
          <w:noProof/>
          <w:sz w:val="24"/>
          <w:szCs w:val="24"/>
        </w:rPr>
        <w:t xml:space="preserve"> Food in the Anthropocene: the EAT-Lancet Commission on healthy diets from sustainable food systems. </w:t>
      </w:r>
      <w:r w:rsidRPr="009E20FB">
        <w:rPr>
          <w:rFonts w:ascii="Times New Roman" w:hAnsi="Times New Roman" w:cs="Times New Roman"/>
          <w:i/>
          <w:iCs/>
          <w:noProof/>
          <w:sz w:val="24"/>
          <w:szCs w:val="24"/>
        </w:rPr>
        <w:t>Lancet (London, England)</w:t>
      </w:r>
      <w:r w:rsidRPr="009E20FB">
        <w:rPr>
          <w:rFonts w:ascii="Times New Roman" w:hAnsi="Times New Roman" w:cs="Times New Roman"/>
          <w:noProof/>
          <w:sz w:val="24"/>
          <w:szCs w:val="24"/>
        </w:rPr>
        <w:t xml:space="preserve"> </w:t>
      </w:r>
      <w:r w:rsidRPr="009E20FB">
        <w:rPr>
          <w:rFonts w:ascii="Times New Roman" w:hAnsi="Times New Roman" w:cs="Times New Roman"/>
          <w:b/>
          <w:bCs/>
          <w:noProof/>
          <w:sz w:val="24"/>
          <w:szCs w:val="24"/>
        </w:rPr>
        <w:t>393,</w:t>
      </w:r>
      <w:r w:rsidRPr="009E20FB">
        <w:rPr>
          <w:rFonts w:ascii="Times New Roman" w:hAnsi="Times New Roman" w:cs="Times New Roman"/>
          <w:noProof/>
          <w:sz w:val="24"/>
          <w:szCs w:val="24"/>
        </w:rPr>
        <w:t xml:space="preserve"> 447–492 (2019).</w:t>
      </w:r>
    </w:p>
    <w:p w14:paraId="6C0C742F"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16.</w:t>
      </w:r>
      <w:r w:rsidRPr="009E20FB">
        <w:rPr>
          <w:rFonts w:ascii="Times New Roman" w:hAnsi="Times New Roman" w:cs="Times New Roman"/>
          <w:noProof/>
          <w:sz w:val="24"/>
          <w:szCs w:val="24"/>
        </w:rPr>
        <w:tab/>
        <w:t xml:space="preserve">Dalin, C. &amp; Outhwaite, C. L. Impacts of Global Food Systems on Biodiversity and Water: The Vision of Two Reports and Future Aims. </w:t>
      </w:r>
      <w:r w:rsidRPr="009E20FB">
        <w:rPr>
          <w:rFonts w:ascii="Times New Roman" w:hAnsi="Times New Roman" w:cs="Times New Roman"/>
          <w:i/>
          <w:iCs/>
          <w:noProof/>
          <w:sz w:val="24"/>
          <w:szCs w:val="24"/>
        </w:rPr>
        <w:t>One Earth</w:t>
      </w:r>
      <w:r w:rsidRPr="009E20FB">
        <w:rPr>
          <w:rFonts w:ascii="Times New Roman" w:hAnsi="Times New Roman" w:cs="Times New Roman"/>
          <w:noProof/>
          <w:sz w:val="24"/>
          <w:szCs w:val="24"/>
        </w:rPr>
        <w:t xml:space="preserve"> </w:t>
      </w:r>
      <w:r w:rsidRPr="009E20FB">
        <w:rPr>
          <w:rFonts w:ascii="Times New Roman" w:hAnsi="Times New Roman" w:cs="Times New Roman"/>
          <w:b/>
          <w:bCs/>
          <w:noProof/>
          <w:sz w:val="24"/>
          <w:szCs w:val="24"/>
        </w:rPr>
        <w:t>1,</w:t>
      </w:r>
      <w:r w:rsidRPr="009E20FB">
        <w:rPr>
          <w:rFonts w:ascii="Times New Roman" w:hAnsi="Times New Roman" w:cs="Times New Roman"/>
          <w:noProof/>
          <w:sz w:val="24"/>
          <w:szCs w:val="24"/>
        </w:rPr>
        <w:t xml:space="preserve"> 298–302 (2019).</w:t>
      </w:r>
    </w:p>
    <w:p w14:paraId="34D220D1"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17.</w:t>
      </w:r>
      <w:r w:rsidRPr="009E20FB">
        <w:rPr>
          <w:rFonts w:ascii="Times New Roman" w:hAnsi="Times New Roman" w:cs="Times New Roman"/>
          <w:noProof/>
          <w:sz w:val="24"/>
          <w:szCs w:val="24"/>
        </w:rPr>
        <w:tab/>
        <w:t xml:space="preserve">Kummu, M. </w:t>
      </w:r>
      <w:r w:rsidRPr="009E20FB">
        <w:rPr>
          <w:rFonts w:ascii="Times New Roman" w:hAnsi="Times New Roman" w:cs="Times New Roman"/>
          <w:i/>
          <w:iCs/>
          <w:noProof/>
          <w:sz w:val="24"/>
          <w:szCs w:val="24"/>
        </w:rPr>
        <w:t>et al.</w:t>
      </w:r>
      <w:r w:rsidRPr="009E20FB">
        <w:rPr>
          <w:rFonts w:ascii="Times New Roman" w:hAnsi="Times New Roman" w:cs="Times New Roman"/>
          <w:noProof/>
          <w:sz w:val="24"/>
          <w:szCs w:val="24"/>
        </w:rPr>
        <w:t xml:space="preserve"> Lost food, wasted resources: Global food supply chain losses and their impacts on freshwater, cropland, and fertiliser use. </w:t>
      </w:r>
      <w:r w:rsidRPr="009E20FB">
        <w:rPr>
          <w:rFonts w:ascii="Times New Roman" w:hAnsi="Times New Roman" w:cs="Times New Roman"/>
          <w:i/>
          <w:iCs/>
          <w:noProof/>
          <w:sz w:val="24"/>
          <w:szCs w:val="24"/>
        </w:rPr>
        <w:t>Sci. Total Environ.</w:t>
      </w:r>
      <w:r w:rsidRPr="009E20FB">
        <w:rPr>
          <w:rFonts w:ascii="Times New Roman" w:hAnsi="Times New Roman" w:cs="Times New Roman"/>
          <w:noProof/>
          <w:sz w:val="24"/>
          <w:szCs w:val="24"/>
        </w:rPr>
        <w:t xml:space="preserve"> </w:t>
      </w:r>
      <w:r w:rsidRPr="009E20FB">
        <w:rPr>
          <w:rFonts w:ascii="Times New Roman" w:hAnsi="Times New Roman" w:cs="Times New Roman"/>
          <w:b/>
          <w:bCs/>
          <w:noProof/>
          <w:sz w:val="24"/>
          <w:szCs w:val="24"/>
        </w:rPr>
        <w:t>438,</w:t>
      </w:r>
      <w:r w:rsidRPr="009E20FB">
        <w:rPr>
          <w:rFonts w:ascii="Times New Roman" w:hAnsi="Times New Roman" w:cs="Times New Roman"/>
          <w:noProof/>
          <w:sz w:val="24"/>
          <w:szCs w:val="24"/>
        </w:rPr>
        <w:t xml:space="preserve"> 477–489 (2012).</w:t>
      </w:r>
    </w:p>
    <w:p w14:paraId="7C41C192"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18.</w:t>
      </w:r>
      <w:r w:rsidRPr="009E20FB">
        <w:rPr>
          <w:rFonts w:ascii="Times New Roman" w:hAnsi="Times New Roman" w:cs="Times New Roman"/>
          <w:noProof/>
          <w:sz w:val="24"/>
          <w:szCs w:val="24"/>
        </w:rPr>
        <w:tab/>
        <w:t xml:space="preserve">Hiç, C., Pradhan, P., Rybski, D. &amp; Kropp, J. P. Food Surplus and Its Climate Burdens. </w:t>
      </w:r>
      <w:r w:rsidRPr="009E20FB">
        <w:rPr>
          <w:rFonts w:ascii="Times New Roman" w:hAnsi="Times New Roman" w:cs="Times New Roman"/>
          <w:i/>
          <w:iCs/>
          <w:noProof/>
          <w:sz w:val="24"/>
          <w:szCs w:val="24"/>
        </w:rPr>
        <w:t>Environ. Sci. Technol.</w:t>
      </w:r>
      <w:r w:rsidRPr="009E20FB">
        <w:rPr>
          <w:rFonts w:ascii="Times New Roman" w:hAnsi="Times New Roman" w:cs="Times New Roman"/>
          <w:noProof/>
          <w:sz w:val="24"/>
          <w:szCs w:val="24"/>
        </w:rPr>
        <w:t xml:space="preserve"> (2016). doi:10.1021/acs.est.5b05088</w:t>
      </w:r>
    </w:p>
    <w:p w14:paraId="01AC0178"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szCs w:val="24"/>
        </w:rPr>
      </w:pPr>
      <w:r w:rsidRPr="009E20FB">
        <w:rPr>
          <w:rFonts w:ascii="Times New Roman" w:hAnsi="Times New Roman" w:cs="Times New Roman"/>
          <w:noProof/>
          <w:sz w:val="24"/>
          <w:szCs w:val="24"/>
        </w:rPr>
        <w:t>19.</w:t>
      </w:r>
      <w:r w:rsidRPr="009E20FB">
        <w:rPr>
          <w:rFonts w:ascii="Times New Roman" w:hAnsi="Times New Roman" w:cs="Times New Roman"/>
          <w:noProof/>
          <w:sz w:val="24"/>
          <w:szCs w:val="24"/>
        </w:rPr>
        <w:tab/>
        <w:t xml:space="preserve">United Nations. </w:t>
      </w:r>
      <w:r w:rsidRPr="009E20FB">
        <w:rPr>
          <w:rFonts w:ascii="Times New Roman" w:hAnsi="Times New Roman" w:cs="Times New Roman"/>
          <w:i/>
          <w:iCs/>
          <w:noProof/>
          <w:sz w:val="24"/>
          <w:szCs w:val="24"/>
        </w:rPr>
        <w:t>Transforming our world: the 2030 Agenda for Sustainable Development</w:t>
      </w:r>
      <w:r w:rsidRPr="009E20FB">
        <w:rPr>
          <w:rFonts w:ascii="Times New Roman" w:hAnsi="Times New Roman" w:cs="Times New Roman"/>
          <w:noProof/>
          <w:sz w:val="24"/>
          <w:szCs w:val="24"/>
        </w:rPr>
        <w:t>. (2015).</w:t>
      </w:r>
    </w:p>
    <w:p w14:paraId="3EC0FCC9" w14:textId="77777777" w:rsidR="009E20FB" w:rsidRPr="009E20FB" w:rsidRDefault="009E20FB" w:rsidP="009E20FB">
      <w:pPr>
        <w:widowControl w:val="0"/>
        <w:autoSpaceDE w:val="0"/>
        <w:autoSpaceDN w:val="0"/>
        <w:adjustRightInd w:val="0"/>
        <w:ind w:left="640" w:hanging="640"/>
        <w:rPr>
          <w:rFonts w:ascii="Times New Roman" w:hAnsi="Times New Roman" w:cs="Times New Roman"/>
          <w:noProof/>
          <w:sz w:val="24"/>
        </w:rPr>
      </w:pPr>
      <w:r w:rsidRPr="009E20FB">
        <w:rPr>
          <w:rFonts w:ascii="Times New Roman" w:hAnsi="Times New Roman" w:cs="Times New Roman"/>
          <w:noProof/>
          <w:sz w:val="24"/>
          <w:szCs w:val="24"/>
        </w:rPr>
        <w:t>20.</w:t>
      </w:r>
      <w:r w:rsidRPr="009E20FB">
        <w:rPr>
          <w:rFonts w:ascii="Times New Roman" w:hAnsi="Times New Roman" w:cs="Times New Roman"/>
          <w:noProof/>
          <w:sz w:val="24"/>
          <w:szCs w:val="24"/>
        </w:rPr>
        <w:tab/>
        <w:t xml:space="preserve">Smith, P. </w:t>
      </w:r>
      <w:r w:rsidRPr="009E20FB">
        <w:rPr>
          <w:rFonts w:ascii="Times New Roman" w:hAnsi="Times New Roman" w:cs="Times New Roman"/>
          <w:i/>
          <w:iCs/>
          <w:noProof/>
          <w:sz w:val="24"/>
          <w:szCs w:val="24"/>
        </w:rPr>
        <w:t>et al.</w:t>
      </w:r>
      <w:r w:rsidRPr="009E20FB">
        <w:rPr>
          <w:rFonts w:ascii="Times New Roman" w:hAnsi="Times New Roman" w:cs="Times New Roman"/>
          <w:noProof/>
          <w:sz w:val="24"/>
          <w:szCs w:val="24"/>
        </w:rPr>
        <w:t xml:space="preserve"> Interlinkages between Desertification, Land Degradation, Food Security and GHG fluxes: synergies, trade-offs and Integrated Response Options. in </w:t>
      </w:r>
      <w:r w:rsidRPr="009E20FB">
        <w:rPr>
          <w:rFonts w:ascii="Times New Roman" w:hAnsi="Times New Roman" w:cs="Times New Roman"/>
          <w:i/>
          <w:iCs/>
          <w:noProof/>
          <w:sz w:val="24"/>
          <w:szCs w:val="24"/>
        </w:rPr>
        <w:t>Climate Change and Land an IPCC special report on climate change, desertification, land degradation, sustainable land management, food security, and greenhouse gas fluxes in terrestrial ecosystems</w:t>
      </w:r>
      <w:r w:rsidRPr="009E20FB">
        <w:rPr>
          <w:rFonts w:ascii="Times New Roman" w:hAnsi="Times New Roman" w:cs="Times New Roman"/>
          <w:noProof/>
          <w:sz w:val="24"/>
          <w:szCs w:val="24"/>
        </w:rPr>
        <w:t xml:space="preserve"> (2019).</w:t>
      </w:r>
    </w:p>
    <w:p w14:paraId="0F40912E" w14:textId="7EF2ABEE" w:rsidR="001E11B9" w:rsidRPr="00FD2B9A" w:rsidRDefault="001E11B9">
      <w:pPr>
        <w:rPr>
          <w:rFonts w:ascii="Times New Roman" w:eastAsia="Times New Roman" w:hAnsi="Times New Roman" w:cs="Times New Roman"/>
          <w:sz w:val="24"/>
          <w:szCs w:val="24"/>
        </w:rPr>
      </w:pPr>
      <w:r w:rsidRPr="00E2406A">
        <w:rPr>
          <w:rFonts w:ascii="Times New Roman" w:eastAsia="Times New Roman" w:hAnsi="Times New Roman" w:cs="Times New Roman"/>
          <w:sz w:val="24"/>
          <w:szCs w:val="24"/>
        </w:rPr>
        <w:fldChar w:fldCharType="end"/>
      </w:r>
    </w:p>
    <w:sectPr w:rsidR="001E11B9" w:rsidRPr="00FD2B9A">
      <w:footerReference w:type="default" r:id="rId13"/>
      <w:footnotePr>
        <w:numFmt w:val="lowerRoman"/>
      </w:footnotePr>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BBDC6" w16cid:durableId="21793253"/>
  <w16cid:commentId w16cid:paraId="1FEAD038" w16cid:durableId="216173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5AA5F" w14:textId="77777777" w:rsidR="00830116" w:rsidRDefault="00830116" w:rsidP="00D543B4">
      <w:r>
        <w:separator/>
      </w:r>
    </w:p>
  </w:endnote>
  <w:endnote w:type="continuationSeparator" w:id="0">
    <w:p w14:paraId="3739B190" w14:textId="77777777" w:rsidR="00830116" w:rsidRDefault="00830116" w:rsidP="00D5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914132"/>
      <w:docPartObj>
        <w:docPartGallery w:val="Page Numbers (Bottom of Page)"/>
        <w:docPartUnique/>
      </w:docPartObj>
    </w:sdtPr>
    <w:sdtEndPr>
      <w:rPr>
        <w:noProof/>
      </w:rPr>
    </w:sdtEndPr>
    <w:sdtContent>
      <w:p w14:paraId="74892196" w14:textId="4631F576" w:rsidR="00182464" w:rsidRDefault="00182464">
        <w:pPr>
          <w:pStyle w:val="Footer"/>
          <w:jc w:val="center"/>
        </w:pPr>
        <w:r>
          <w:fldChar w:fldCharType="begin"/>
        </w:r>
        <w:r>
          <w:instrText xml:space="preserve"> PAGE   \* MERGEFORMAT </w:instrText>
        </w:r>
        <w:r>
          <w:fldChar w:fldCharType="separate"/>
        </w:r>
        <w:r w:rsidR="0099034B">
          <w:rPr>
            <w:noProof/>
          </w:rPr>
          <w:t>8</w:t>
        </w:r>
        <w:r>
          <w:rPr>
            <w:noProof/>
          </w:rPr>
          <w:fldChar w:fldCharType="end"/>
        </w:r>
      </w:p>
    </w:sdtContent>
  </w:sdt>
  <w:p w14:paraId="6820B6BC" w14:textId="77777777" w:rsidR="00182464" w:rsidRDefault="00182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B81F7" w14:textId="77777777" w:rsidR="00830116" w:rsidRDefault="00830116" w:rsidP="00D543B4">
      <w:r>
        <w:separator/>
      </w:r>
    </w:p>
  </w:footnote>
  <w:footnote w:type="continuationSeparator" w:id="0">
    <w:p w14:paraId="12821B5B" w14:textId="77777777" w:rsidR="00830116" w:rsidRDefault="00830116" w:rsidP="00D54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C0F46"/>
    <w:multiLevelType w:val="hybridMultilevel"/>
    <w:tmpl w:val="FF18F750"/>
    <w:lvl w:ilvl="0" w:tplc="AB7C48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4D3079"/>
    <w:multiLevelType w:val="hybridMultilevel"/>
    <w:tmpl w:val="F98E60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E175F"/>
    <w:multiLevelType w:val="hybridMultilevel"/>
    <w:tmpl w:val="9778414E"/>
    <w:lvl w:ilvl="0" w:tplc="B9209CC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337E9"/>
    <w:multiLevelType w:val="hybridMultilevel"/>
    <w:tmpl w:val="8438D17C"/>
    <w:lvl w:ilvl="0" w:tplc="B9209CC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0715D"/>
    <w:multiLevelType w:val="hybridMultilevel"/>
    <w:tmpl w:val="AA9498D0"/>
    <w:lvl w:ilvl="0" w:tplc="B9209CC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C5422"/>
    <w:multiLevelType w:val="hybridMultilevel"/>
    <w:tmpl w:val="B704C292"/>
    <w:lvl w:ilvl="0" w:tplc="B9209CC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70FFD"/>
    <w:multiLevelType w:val="hybridMultilevel"/>
    <w:tmpl w:val="42DC802A"/>
    <w:lvl w:ilvl="0" w:tplc="B9209CC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260A08"/>
    <w:multiLevelType w:val="hybridMultilevel"/>
    <w:tmpl w:val="0010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B375F"/>
    <w:multiLevelType w:val="hybridMultilevel"/>
    <w:tmpl w:val="FF66931A"/>
    <w:lvl w:ilvl="0" w:tplc="B9209CC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6"/>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s-MX" w:vendorID="64" w:dllVersion="131078" w:nlCheck="1" w:checkStyle="0"/>
  <w:defaultTabStop w:val="720"/>
  <w:hyphenationZone w:val="425"/>
  <w:characterSpacingControl w:val="doNotCompress"/>
  <w:hdrShapeDefaults>
    <o:shapedefaults v:ext="edit" spidmax="4097"/>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9F9"/>
    <w:rsid w:val="00006087"/>
    <w:rsid w:val="00006189"/>
    <w:rsid w:val="0000684B"/>
    <w:rsid w:val="00006960"/>
    <w:rsid w:val="00007574"/>
    <w:rsid w:val="0001159C"/>
    <w:rsid w:val="000117B4"/>
    <w:rsid w:val="000140C1"/>
    <w:rsid w:val="00015027"/>
    <w:rsid w:val="00016A7D"/>
    <w:rsid w:val="00017540"/>
    <w:rsid w:val="00017B5C"/>
    <w:rsid w:val="000204F0"/>
    <w:rsid w:val="00020701"/>
    <w:rsid w:val="00021311"/>
    <w:rsid w:val="00023B7D"/>
    <w:rsid w:val="000253A4"/>
    <w:rsid w:val="00026AA6"/>
    <w:rsid w:val="00030B38"/>
    <w:rsid w:val="00030F76"/>
    <w:rsid w:val="000312B8"/>
    <w:rsid w:val="00032222"/>
    <w:rsid w:val="00032C3A"/>
    <w:rsid w:val="000346F1"/>
    <w:rsid w:val="00034950"/>
    <w:rsid w:val="000352CA"/>
    <w:rsid w:val="00036C70"/>
    <w:rsid w:val="00037A16"/>
    <w:rsid w:val="00037B53"/>
    <w:rsid w:val="00037C7C"/>
    <w:rsid w:val="00041272"/>
    <w:rsid w:val="000418F1"/>
    <w:rsid w:val="00042038"/>
    <w:rsid w:val="0004313E"/>
    <w:rsid w:val="0004355C"/>
    <w:rsid w:val="00043846"/>
    <w:rsid w:val="00045453"/>
    <w:rsid w:val="00045FFC"/>
    <w:rsid w:val="00046383"/>
    <w:rsid w:val="00047E82"/>
    <w:rsid w:val="00050107"/>
    <w:rsid w:val="00050A43"/>
    <w:rsid w:val="00050B7F"/>
    <w:rsid w:val="000524D4"/>
    <w:rsid w:val="000537CF"/>
    <w:rsid w:val="00054BBC"/>
    <w:rsid w:val="000570C6"/>
    <w:rsid w:val="000570D4"/>
    <w:rsid w:val="00062B47"/>
    <w:rsid w:val="00063974"/>
    <w:rsid w:val="000655D6"/>
    <w:rsid w:val="0006574B"/>
    <w:rsid w:val="00067B6E"/>
    <w:rsid w:val="00071175"/>
    <w:rsid w:val="00071C94"/>
    <w:rsid w:val="00071CEA"/>
    <w:rsid w:val="00072A61"/>
    <w:rsid w:val="00074302"/>
    <w:rsid w:val="00074471"/>
    <w:rsid w:val="000751C8"/>
    <w:rsid w:val="0007589F"/>
    <w:rsid w:val="00076673"/>
    <w:rsid w:val="00076A1F"/>
    <w:rsid w:val="00076E59"/>
    <w:rsid w:val="00077062"/>
    <w:rsid w:val="000770C7"/>
    <w:rsid w:val="00077B72"/>
    <w:rsid w:val="00081A8B"/>
    <w:rsid w:val="00082468"/>
    <w:rsid w:val="0008275B"/>
    <w:rsid w:val="00082A8F"/>
    <w:rsid w:val="00083FD2"/>
    <w:rsid w:val="00084A74"/>
    <w:rsid w:val="00085867"/>
    <w:rsid w:val="00085B04"/>
    <w:rsid w:val="0008614E"/>
    <w:rsid w:val="00086717"/>
    <w:rsid w:val="00091660"/>
    <w:rsid w:val="000920BF"/>
    <w:rsid w:val="00092C71"/>
    <w:rsid w:val="00092ED8"/>
    <w:rsid w:val="00094AFC"/>
    <w:rsid w:val="00094B10"/>
    <w:rsid w:val="0009522B"/>
    <w:rsid w:val="00095EC7"/>
    <w:rsid w:val="00095F4E"/>
    <w:rsid w:val="0009745E"/>
    <w:rsid w:val="00097D1C"/>
    <w:rsid w:val="000A0821"/>
    <w:rsid w:val="000A0DC4"/>
    <w:rsid w:val="000A1A35"/>
    <w:rsid w:val="000A2D30"/>
    <w:rsid w:val="000A39B3"/>
    <w:rsid w:val="000A5003"/>
    <w:rsid w:val="000A598D"/>
    <w:rsid w:val="000A5F23"/>
    <w:rsid w:val="000A67EB"/>
    <w:rsid w:val="000B0051"/>
    <w:rsid w:val="000B1BB3"/>
    <w:rsid w:val="000B2A03"/>
    <w:rsid w:val="000B2A05"/>
    <w:rsid w:val="000B2A2B"/>
    <w:rsid w:val="000B318F"/>
    <w:rsid w:val="000B36F0"/>
    <w:rsid w:val="000B37FD"/>
    <w:rsid w:val="000C0CA6"/>
    <w:rsid w:val="000C111B"/>
    <w:rsid w:val="000C1877"/>
    <w:rsid w:val="000C227E"/>
    <w:rsid w:val="000C2E26"/>
    <w:rsid w:val="000C328B"/>
    <w:rsid w:val="000C381E"/>
    <w:rsid w:val="000C4897"/>
    <w:rsid w:val="000C4A59"/>
    <w:rsid w:val="000C4AAC"/>
    <w:rsid w:val="000C580A"/>
    <w:rsid w:val="000C5B17"/>
    <w:rsid w:val="000C7603"/>
    <w:rsid w:val="000C781F"/>
    <w:rsid w:val="000D0C78"/>
    <w:rsid w:val="000D1544"/>
    <w:rsid w:val="000D1A71"/>
    <w:rsid w:val="000D1B40"/>
    <w:rsid w:val="000D377B"/>
    <w:rsid w:val="000D7921"/>
    <w:rsid w:val="000D7E81"/>
    <w:rsid w:val="000E0537"/>
    <w:rsid w:val="000E1B1E"/>
    <w:rsid w:val="000E4F4A"/>
    <w:rsid w:val="000E6473"/>
    <w:rsid w:val="000E68D5"/>
    <w:rsid w:val="000E743B"/>
    <w:rsid w:val="000E7675"/>
    <w:rsid w:val="000E772A"/>
    <w:rsid w:val="000F02D7"/>
    <w:rsid w:val="000F0907"/>
    <w:rsid w:val="000F0C63"/>
    <w:rsid w:val="000F142A"/>
    <w:rsid w:val="000F3FC3"/>
    <w:rsid w:val="000F464A"/>
    <w:rsid w:val="000F7F1D"/>
    <w:rsid w:val="001006AA"/>
    <w:rsid w:val="001010FD"/>
    <w:rsid w:val="001032C6"/>
    <w:rsid w:val="00105D19"/>
    <w:rsid w:val="00106674"/>
    <w:rsid w:val="00106F7B"/>
    <w:rsid w:val="00107D5D"/>
    <w:rsid w:val="00110917"/>
    <w:rsid w:val="00110A4D"/>
    <w:rsid w:val="00110AEE"/>
    <w:rsid w:val="00110B6D"/>
    <w:rsid w:val="001116EF"/>
    <w:rsid w:val="00111BB8"/>
    <w:rsid w:val="00111BE5"/>
    <w:rsid w:val="001128F7"/>
    <w:rsid w:val="001138D5"/>
    <w:rsid w:val="0011511D"/>
    <w:rsid w:val="0011586F"/>
    <w:rsid w:val="00120C39"/>
    <w:rsid w:val="00123365"/>
    <w:rsid w:val="001233D6"/>
    <w:rsid w:val="001245AC"/>
    <w:rsid w:val="00126684"/>
    <w:rsid w:val="00126CE3"/>
    <w:rsid w:val="00127070"/>
    <w:rsid w:val="00130173"/>
    <w:rsid w:val="001302AC"/>
    <w:rsid w:val="0013324F"/>
    <w:rsid w:val="0013405E"/>
    <w:rsid w:val="0013453F"/>
    <w:rsid w:val="00134592"/>
    <w:rsid w:val="001357D3"/>
    <w:rsid w:val="0013585C"/>
    <w:rsid w:val="00135F6B"/>
    <w:rsid w:val="001361A8"/>
    <w:rsid w:val="0013664B"/>
    <w:rsid w:val="001378AB"/>
    <w:rsid w:val="00141704"/>
    <w:rsid w:val="00141D04"/>
    <w:rsid w:val="001422BA"/>
    <w:rsid w:val="00143242"/>
    <w:rsid w:val="0014354A"/>
    <w:rsid w:val="00145200"/>
    <w:rsid w:val="00145F34"/>
    <w:rsid w:val="00146D73"/>
    <w:rsid w:val="00147F92"/>
    <w:rsid w:val="0015116A"/>
    <w:rsid w:val="0015120A"/>
    <w:rsid w:val="00151967"/>
    <w:rsid w:val="0015265A"/>
    <w:rsid w:val="00152BC6"/>
    <w:rsid w:val="0015344A"/>
    <w:rsid w:val="00153605"/>
    <w:rsid w:val="00153856"/>
    <w:rsid w:val="00154E3B"/>
    <w:rsid w:val="00156566"/>
    <w:rsid w:val="0015771D"/>
    <w:rsid w:val="00157766"/>
    <w:rsid w:val="00160B76"/>
    <w:rsid w:val="00161633"/>
    <w:rsid w:val="00162966"/>
    <w:rsid w:val="00162F13"/>
    <w:rsid w:val="0016301E"/>
    <w:rsid w:val="0016331C"/>
    <w:rsid w:val="001641AF"/>
    <w:rsid w:val="001642B7"/>
    <w:rsid w:val="00165107"/>
    <w:rsid w:val="001653E4"/>
    <w:rsid w:val="00165794"/>
    <w:rsid w:val="00165AE5"/>
    <w:rsid w:val="00165FEC"/>
    <w:rsid w:val="00166777"/>
    <w:rsid w:val="001703A6"/>
    <w:rsid w:val="0017142D"/>
    <w:rsid w:val="0017186E"/>
    <w:rsid w:val="00173BB3"/>
    <w:rsid w:val="00174E8C"/>
    <w:rsid w:val="00174F1A"/>
    <w:rsid w:val="0017512F"/>
    <w:rsid w:val="001775E4"/>
    <w:rsid w:val="00180584"/>
    <w:rsid w:val="00182464"/>
    <w:rsid w:val="00182C8C"/>
    <w:rsid w:val="001834B7"/>
    <w:rsid w:val="00183BA7"/>
    <w:rsid w:val="00186B57"/>
    <w:rsid w:val="0019005C"/>
    <w:rsid w:val="00191C84"/>
    <w:rsid w:val="0019220D"/>
    <w:rsid w:val="001925AA"/>
    <w:rsid w:val="00193A4E"/>
    <w:rsid w:val="00193B1F"/>
    <w:rsid w:val="00193BC8"/>
    <w:rsid w:val="00194FD5"/>
    <w:rsid w:val="00196DE9"/>
    <w:rsid w:val="00197C8F"/>
    <w:rsid w:val="001A5079"/>
    <w:rsid w:val="001A5A83"/>
    <w:rsid w:val="001A6122"/>
    <w:rsid w:val="001A69C8"/>
    <w:rsid w:val="001A6C1E"/>
    <w:rsid w:val="001A73AE"/>
    <w:rsid w:val="001A7650"/>
    <w:rsid w:val="001B08AC"/>
    <w:rsid w:val="001B0DAF"/>
    <w:rsid w:val="001B1340"/>
    <w:rsid w:val="001B27AB"/>
    <w:rsid w:val="001B2FBB"/>
    <w:rsid w:val="001B39BE"/>
    <w:rsid w:val="001B3C7A"/>
    <w:rsid w:val="001B7664"/>
    <w:rsid w:val="001B7770"/>
    <w:rsid w:val="001B7B17"/>
    <w:rsid w:val="001B7D39"/>
    <w:rsid w:val="001C180F"/>
    <w:rsid w:val="001C1E85"/>
    <w:rsid w:val="001C3AF5"/>
    <w:rsid w:val="001C6414"/>
    <w:rsid w:val="001C790D"/>
    <w:rsid w:val="001D587E"/>
    <w:rsid w:val="001D6B73"/>
    <w:rsid w:val="001D7745"/>
    <w:rsid w:val="001E0B6D"/>
    <w:rsid w:val="001E11B9"/>
    <w:rsid w:val="001E168A"/>
    <w:rsid w:val="001E1B5B"/>
    <w:rsid w:val="001E1D8B"/>
    <w:rsid w:val="001E4E56"/>
    <w:rsid w:val="001E56B6"/>
    <w:rsid w:val="001E5C84"/>
    <w:rsid w:val="001E75AB"/>
    <w:rsid w:val="001E7A9E"/>
    <w:rsid w:val="001E7C85"/>
    <w:rsid w:val="001F0B7C"/>
    <w:rsid w:val="001F0CCE"/>
    <w:rsid w:val="001F1B45"/>
    <w:rsid w:val="001F2C4E"/>
    <w:rsid w:val="001F2F96"/>
    <w:rsid w:val="001F5497"/>
    <w:rsid w:val="001F5A22"/>
    <w:rsid w:val="001F66F6"/>
    <w:rsid w:val="001F7223"/>
    <w:rsid w:val="001F785E"/>
    <w:rsid w:val="00200AEF"/>
    <w:rsid w:val="00201164"/>
    <w:rsid w:val="002016E3"/>
    <w:rsid w:val="002017DB"/>
    <w:rsid w:val="002025B4"/>
    <w:rsid w:val="00203322"/>
    <w:rsid w:val="00203436"/>
    <w:rsid w:val="0020396A"/>
    <w:rsid w:val="00203EC1"/>
    <w:rsid w:val="00205B3E"/>
    <w:rsid w:val="00205D78"/>
    <w:rsid w:val="00210785"/>
    <w:rsid w:val="002107A6"/>
    <w:rsid w:val="002130FB"/>
    <w:rsid w:val="00213FC1"/>
    <w:rsid w:val="00214B64"/>
    <w:rsid w:val="00215089"/>
    <w:rsid w:val="0021529B"/>
    <w:rsid w:val="002155C5"/>
    <w:rsid w:val="002173B5"/>
    <w:rsid w:val="00221041"/>
    <w:rsid w:val="00221190"/>
    <w:rsid w:val="00221BA7"/>
    <w:rsid w:val="00223803"/>
    <w:rsid w:val="00223BA2"/>
    <w:rsid w:val="002240B2"/>
    <w:rsid w:val="0022477F"/>
    <w:rsid w:val="0022534F"/>
    <w:rsid w:val="00226E70"/>
    <w:rsid w:val="002320C2"/>
    <w:rsid w:val="00234FCE"/>
    <w:rsid w:val="00236928"/>
    <w:rsid w:val="00236C00"/>
    <w:rsid w:val="00236CF6"/>
    <w:rsid w:val="0023768A"/>
    <w:rsid w:val="00237801"/>
    <w:rsid w:val="00237AB2"/>
    <w:rsid w:val="0024098A"/>
    <w:rsid w:val="00241E37"/>
    <w:rsid w:val="00242A9D"/>
    <w:rsid w:val="00242C26"/>
    <w:rsid w:val="00243C79"/>
    <w:rsid w:val="00245363"/>
    <w:rsid w:val="00245A84"/>
    <w:rsid w:val="00245C2D"/>
    <w:rsid w:val="00245C8B"/>
    <w:rsid w:val="002461CE"/>
    <w:rsid w:val="002468B9"/>
    <w:rsid w:val="00246FFF"/>
    <w:rsid w:val="00247763"/>
    <w:rsid w:val="002477FF"/>
    <w:rsid w:val="00247867"/>
    <w:rsid w:val="00247A6B"/>
    <w:rsid w:val="0025049E"/>
    <w:rsid w:val="0025136B"/>
    <w:rsid w:val="00252371"/>
    <w:rsid w:val="002529B7"/>
    <w:rsid w:val="00252B64"/>
    <w:rsid w:val="00254016"/>
    <w:rsid w:val="002540C5"/>
    <w:rsid w:val="00255F97"/>
    <w:rsid w:val="002578CF"/>
    <w:rsid w:val="002620A0"/>
    <w:rsid w:val="00262C70"/>
    <w:rsid w:val="002632A7"/>
    <w:rsid w:val="00266948"/>
    <w:rsid w:val="00270043"/>
    <w:rsid w:val="002700D3"/>
    <w:rsid w:val="002712E5"/>
    <w:rsid w:val="0027258B"/>
    <w:rsid w:val="00272C1E"/>
    <w:rsid w:val="0027343B"/>
    <w:rsid w:val="00273A18"/>
    <w:rsid w:val="00274832"/>
    <w:rsid w:val="00274BD8"/>
    <w:rsid w:val="00274F92"/>
    <w:rsid w:val="00275AB5"/>
    <w:rsid w:val="00276A87"/>
    <w:rsid w:val="00277750"/>
    <w:rsid w:val="002778F0"/>
    <w:rsid w:val="00281538"/>
    <w:rsid w:val="0028159D"/>
    <w:rsid w:val="0028202E"/>
    <w:rsid w:val="00285D19"/>
    <w:rsid w:val="00286F8B"/>
    <w:rsid w:val="0028711A"/>
    <w:rsid w:val="00287180"/>
    <w:rsid w:val="00290D53"/>
    <w:rsid w:val="00290EF2"/>
    <w:rsid w:val="00292487"/>
    <w:rsid w:val="00293635"/>
    <w:rsid w:val="00294F15"/>
    <w:rsid w:val="0029682A"/>
    <w:rsid w:val="00296B6B"/>
    <w:rsid w:val="00297FFB"/>
    <w:rsid w:val="002A02C1"/>
    <w:rsid w:val="002A35A7"/>
    <w:rsid w:val="002A364B"/>
    <w:rsid w:val="002A4936"/>
    <w:rsid w:val="002A494F"/>
    <w:rsid w:val="002A6395"/>
    <w:rsid w:val="002A6DFD"/>
    <w:rsid w:val="002A7652"/>
    <w:rsid w:val="002B15F9"/>
    <w:rsid w:val="002B16FE"/>
    <w:rsid w:val="002B2479"/>
    <w:rsid w:val="002B2FEC"/>
    <w:rsid w:val="002B3FE3"/>
    <w:rsid w:val="002B505C"/>
    <w:rsid w:val="002B55B8"/>
    <w:rsid w:val="002B6C94"/>
    <w:rsid w:val="002C08B6"/>
    <w:rsid w:val="002C2C67"/>
    <w:rsid w:val="002C444A"/>
    <w:rsid w:val="002C5995"/>
    <w:rsid w:val="002C6710"/>
    <w:rsid w:val="002C701D"/>
    <w:rsid w:val="002D17A1"/>
    <w:rsid w:val="002D22A9"/>
    <w:rsid w:val="002D2EAE"/>
    <w:rsid w:val="002D5D52"/>
    <w:rsid w:val="002D75FF"/>
    <w:rsid w:val="002E55B4"/>
    <w:rsid w:val="002E5A91"/>
    <w:rsid w:val="002E5C50"/>
    <w:rsid w:val="002E5D54"/>
    <w:rsid w:val="002E62E4"/>
    <w:rsid w:val="002E6F28"/>
    <w:rsid w:val="002E7DCA"/>
    <w:rsid w:val="002F0018"/>
    <w:rsid w:val="002F183D"/>
    <w:rsid w:val="002F3F6F"/>
    <w:rsid w:val="002F4EB2"/>
    <w:rsid w:val="002F5202"/>
    <w:rsid w:val="002F52D6"/>
    <w:rsid w:val="002F7056"/>
    <w:rsid w:val="003018F9"/>
    <w:rsid w:val="003020BF"/>
    <w:rsid w:val="00303AA5"/>
    <w:rsid w:val="00306955"/>
    <w:rsid w:val="00306EF5"/>
    <w:rsid w:val="00311A57"/>
    <w:rsid w:val="003124D7"/>
    <w:rsid w:val="00314796"/>
    <w:rsid w:val="00314CE4"/>
    <w:rsid w:val="0031586F"/>
    <w:rsid w:val="00315C1B"/>
    <w:rsid w:val="00320AA9"/>
    <w:rsid w:val="00320BEF"/>
    <w:rsid w:val="00323C07"/>
    <w:rsid w:val="0032465E"/>
    <w:rsid w:val="00325159"/>
    <w:rsid w:val="00325953"/>
    <w:rsid w:val="00326236"/>
    <w:rsid w:val="0033114D"/>
    <w:rsid w:val="003327D4"/>
    <w:rsid w:val="003332EB"/>
    <w:rsid w:val="00337087"/>
    <w:rsid w:val="00337339"/>
    <w:rsid w:val="00337B6C"/>
    <w:rsid w:val="00337ED5"/>
    <w:rsid w:val="00340534"/>
    <w:rsid w:val="0034079A"/>
    <w:rsid w:val="00342B0C"/>
    <w:rsid w:val="00345439"/>
    <w:rsid w:val="0034644A"/>
    <w:rsid w:val="0034771E"/>
    <w:rsid w:val="00347F2B"/>
    <w:rsid w:val="003509A8"/>
    <w:rsid w:val="00352553"/>
    <w:rsid w:val="003528AE"/>
    <w:rsid w:val="003529B6"/>
    <w:rsid w:val="00352ED9"/>
    <w:rsid w:val="00353414"/>
    <w:rsid w:val="00354B66"/>
    <w:rsid w:val="00355928"/>
    <w:rsid w:val="003563D6"/>
    <w:rsid w:val="00361252"/>
    <w:rsid w:val="0036149E"/>
    <w:rsid w:val="003619D6"/>
    <w:rsid w:val="00361DA8"/>
    <w:rsid w:val="00362E07"/>
    <w:rsid w:val="003637CF"/>
    <w:rsid w:val="0036638F"/>
    <w:rsid w:val="003742A3"/>
    <w:rsid w:val="00374516"/>
    <w:rsid w:val="003774DA"/>
    <w:rsid w:val="00380BCA"/>
    <w:rsid w:val="0038153B"/>
    <w:rsid w:val="00381565"/>
    <w:rsid w:val="003829F7"/>
    <w:rsid w:val="00382B82"/>
    <w:rsid w:val="00383107"/>
    <w:rsid w:val="00384C50"/>
    <w:rsid w:val="00384CAF"/>
    <w:rsid w:val="00385CAE"/>
    <w:rsid w:val="00385F3E"/>
    <w:rsid w:val="003864E0"/>
    <w:rsid w:val="003869B0"/>
    <w:rsid w:val="00386E07"/>
    <w:rsid w:val="00387788"/>
    <w:rsid w:val="00387B86"/>
    <w:rsid w:val="00390522"/>
    <w:rsid w:val="003917FF"/>
    <w:rsid w:val="0039220A"/>
    <w:rsid w:val="00395EA7"/>
    <w:rsid w:val="0039609A"/>
    <w:rsid w:val="0039650B"/>
    <w:rsid w:val="00396A3F"/>
    <w:rsid w:val="00396BEB"/>
    <w:rsid w:val="00396D15"/>
    <w:rsid w:val="00397B9D"/>
    <w:rsid w:val="003A0E3D"/>
    <w:rsid w:val="003A201C"/>
    <w:rsid w:val="003A2E56"/>
    <w:rsid w:val="003A3A97"/>
    <w:rsid w:val="003A56D9"/>
    <w:rsid w:val="003A5FD5"/>
    <w:rsid w:val="003A6D08"/>
    <w:rsid w:val="003A7167"/>
    <w:rsid w:val="003A7563"/>
    <w:rsid w:val="003A7925"/>
    <w:rsid w:val="003B00A7"/>
    <w:rsid w:val="003B096D"/>
    <w:rsid w:val="003B1224"/>
    <w:rsid w:val="003B30D7"/>
    <w:rsid w:val="003B3139"/>
    <w:rsid w:val="003B31B3"/>
    <w:rsid w:val="003B49F9"/>
    <w:rsid w:val="003B5733"/>
    <w:rsid w:val="003C32B1"/>
    <w:rsid w:val="003C37DD"/>
    <w:rsid w:val="003C433F"/>
    <w:rsid w:val="003C4D72"/>
    <w:rsid w:val="003C570F"/>
    <w:rsid w:val="003C5F1D"/>
    <w:rsid w:val="003C621F"/>
    <w:rsid w:val="003C67AF"/>
    <w:rsid w:val="003C77FD"/>
    <w:rsid w:val="003D0156"/>
    <w:rsid w:val="003D1250"/>
    <w:rsid w:val="003D132B"/>
    <w:rsid w:val="003D39C0"/>
    <w:rsid w:val="003D3B5E"/>
    <w:rsid w:val="003D420A"/>
    <w:rsid w:val="003D4EDC"/>
    <w:rsid w:val="003D5AAA"/>
    <w:rsid w:val="003D6599"/>
    <w:rsid w:val="003D6945"/>
    <w:rsid w:val="003D7461"/>
    <w:rsid w:val="003E1899"/>
    <w:rsid w:val="003E366C"/>
    <w:rsid w:val="003E3B77"/>
    <w:rsid w:val="003E4FA9"/>
    <w:rsid w:val="003E6587"/>
    <w:rsid w:val="003E694B"/>
    <w:rsid w:val="003E6F6A"/>
    <w:rsid w:val="003E7D56"/>
    <w:rsid w:val="003F0D41"/>
    <w:rsid w:val="003F13ED"/>
    <w:rsid w:val="003F4BD0"/>
    <w:rsid w:val="003F735E"/>
    <w:rsid w:val="00401772"/>
    <w:rsid w:val="004022D6"/>
    <w:rsid w:val="00403370"/>
    <w:rsid w:val="00403B3F"/>
    <w:rsid w:val="004048B0"/>
    <w:rsid w:val="004050ED"/>
    <w:rsid w:val="0040651D"/>
    <w:rsid w:val="00406F2E"/>
    <w:rsid w:val="0040744E"/>
    <w:rsid w:val="00410C5C"/>
    <w:rsid w:val="00411626"/>
    <w:rsid w:val="00412CDD"/>
    <w:rsid w:val="00412D22"/>
    <w:rsid w:val="00412E95"/>
    <w:rsid w:val="00413E0A"/>
    <w:rsid w:val="00414F2B"/>
    <w:rsid w:val="00416863"/>
    <w:rsid w:val="00417157"/>
    <w:rsid w:val="00421A5B"/>
    <w:rsid w:val="00421BBD"/>
    <w:rsid w:val="004225E1"/>
    <w:rsid w:val="004241A5"/>
    <w:rsid w:val="0042431A"/>
    <w:rsid w:val="00426805"/>
    <w:rsid w:val="0042764E"/>
    <w:rsid w:val="00430E1F"/>
    <w:rsid w:val="004311DD"/>
    <w:rsid w:val="004314C8"/>
    <w:rsid w:val="004337FC"/>
    <w:rsid w:val="0043519C"/>
    <w:rsid w:val="00435782"/>
    <w:rsid w:val="00435FC2"/>
    <w:rsid w:val="00436124"/>
    <w:rsid w:val="00440E47"/>
    <w:rsid w:val="00441DA6"/>
    <w:rsid w:val="00442AAC"/>
    <w:rsid w:val="00442DCA"/>
    <w:rsid w:val="00445236"/>
    <w:rsid w:val="00446406"/>
    <w:rsid w:val="0044641C"/>
    <w:rsid w:val="00446D1A"/>
    <w:rsid w:val="00446E38"/>
    <w:rsid w:val="0044747F"/>
    <w:rsid w:val="00450B06"/>
    <w:rsid w:val="00450D78"/>
    <w:rsid w:val="004514B1"/>
    <w:rsid w:val="00452C42"/>
    <w:rsid w:val="00452E0B"/>
    <w:rsid w:val="0045337B"/>
    <w:rsid w:val="00453509"/>
    <w:rsid w:val="004564C6"/>
    <w:rsid w:val="00456550"/>
    <w:rsid w:val="00456A13"/>
    <w:rsid w:val="004602F1"/>
    <w:rsid w:val="004607E8"/>
    <w:rsid w:val="00460BFB"/>
    <w:rsid w:val="004610B4"/>
    <w:rsid w:val="0046129E"/>
    <w:rsid w:val="00463A87"/>
    <w:rsid w:val="00464B39"/>
    <w:rsid w:val="0046654A"/>
    <w:rsid w:val="00467F93"/>
    <w:rsid w:val="00475208"/>
    <w:rsid w:val="00476BC4"/>
    <w:rsid w:val="00477E24"/>
    <w:rsid w:val="00480122"/>
    <w:rsid w:val="0048458B"/>
    <w:rsid w:val="00485768"/>
    <w:rsid w:val="00485CB1"/>
    <w:rsid w:val="00486B47"/>
    <w:rsid w:val="00486C78"/>
    <w:rsid w:val="00490319"/>
    <w:rsid w:val="004903D5"/>
    <w:rsid w:val="00491F5C"/>
    <w:rsid w:val="0049281D"/>
    <w:rsid w:val="0049288D"/>
    <w:rsid w:val="0049313A"/>
    <w:rsid w:val="00493C8F"/>
    <w:rsid w:val="00495F7C"/>
    <w:rsid w:val="004974F4"/>
    <w:rsid w:val="004A0434"/>
    <w:rsid w:val="004A0DA0"/>
    <w:rsid w:val="004A1899"/>
    <w:rsid w:val="004A25E6"/>
    <w:rsid w:val="004A29EB"/>
    <w:rsid w:val="004A3651"/>
    <w:rsid w:val="004A4255"/>
    <w:rsid w:val="004A45CF"/>
    <w:rsid w:val="004A7DCC"/>
    <w:rsid w:val="004B10A3"/>
    <w:rsid w:val="004B30B7"/>
    <w:rsid w:val="004B3622"/>
    <w:rsid w:val="004B4F35"/>
    <w:rsid w:val="004B603E"/>
    <w:rsid w:val="004B699E"/>
    <w:rsid w:val="004B714B"/>
    <w:rsid w:val="004C1A43"/>
    <w:rsid w:val="004C1E76"/>
    <w:rsid w:val="004C320D"/>
    <w:rsid w:val="004C3514"/>
    <w:rsid w:val="004C4AAC"/>
    <w:rsid w:val="004C5026"/>
    <w:rsid w:val="004C5123"/>
    <w:rsid w:val="004C6D84"/>
    <w:rsid w:val="004D0005"/>
    <w:rsid w:val="004D10AD"/>
    <w:rsid w:val="004D1596"/>
    <w:rsid w:val="004D183F"/>
    <w:rsid w:val="004D33A9"/>
    <w:rsid w:val="004D50E1"/>
    <w:rsid w:val="004D5CBA"/>
    <w:rsid w:val="004D6C10"/>
    <w:rsid w:val="004D735E"/>
    <w:rsid w:val="004D7D28"/>
    <w:rsid w:val="004E08C4"/>
    <w:rsid w:val="004E0EB9"/>
    <w:rsid w:val="004E273C"/>
    <w:rsid w:val="004E457C"/>
    <w:rsid w:val="004E4606"/>
    <w:rsid w:val="004E5696"/>
    <w:rsid w:val="004E5826"/>
    <w:rsid w:val="004E786D"/>
    <w:rsid w:val="004E7D85"/>
    <w:rsid w:val="004F2CAB"/>
    <w:rsid w:val="004F6153"/>
    <w:rsid w:val="004F69A1"/>
    <w:rsid w:val="004F70C0"/>
    <w:rsid w:val="004F7E83"/>
    <w:rsid w:val="00500467"/>
    <w:rsid w:val="005005F2"/>
    <w:rsid w:val="00502E5D"/>
    <w:rsid w:val="005036FF"/>
    <w:rsid w:val="00505809"/>
    <w:rsid w:val="0050603D"/>
    <w:rsid w:val="00506080"/>
    <w:rsid w:val="00506B8A"/>
    <w:rsid w:val="00507385"/>
    <w:rsid w:val="005104EA"/>
    <w:rsid w:val="00510F23"/>
    <w:rsid w:val="00513512"/>
    <w:rsid w:val="00513A6E"/>
    <w:rsid w:val="005143C1"/>
    <w:rsid w:val="0051585A"/>
    <w:rsid w:val="005162FF"/>
    <w:rsid w:val="00517457"/>
    <w:rsid w:val="00517F2E"/>
    <w:rsid w:val="005205D3"/>
    <w:rsid w:val="005206D1"/>
    <w:rsid w:val="00521537"/>
    <w:rsid w:val="005229E7"/>
    <w:rsid w:val="00523002"/>
    <w:rsid w:val="00523488"/>
    <w:rsid w:val="005242B3"/>
    <w:rsid w:val="00524C0E"/>
    <w:rsid w:val="005272ED"/>
    <w:rsid w:val="0053101D"/>
    <w:rsid w:val="00532387"/>
    <w:rsid w:val="00532D31"/>
    <w:rsid w:val="00534F35"/>
    <w:rsid w:val="0053581B"/>
    <w:rsid w:val="00535B1D"/>
    <w:rsid w:val="00536478"/>
    <w:rsid w:val="00536EDD"/>
    <w:rsid w:val="005374D0"/>
    <w:rsid w:val="005400B0"/>
    <w:rsid w:val="00541133"/>
    <w:rsid w:val="00542C4C"/>
    <w:rsid w:val="005434B3"/>
    <w:rsid w:val="00544532"/>
    <w:rsid w:val="00544DAD"/>
    <w:rsid w:val="00545328"/>
    <w:rsid w:val="0054626C"/>
    <w:rsid w:val="005473E5"/>
    <w:rsid w:val="005509A3"/>
    <w:rsid w:val="0055160E"/>
    <w:rsid w:val="00553652"/>
    <w:rsid w:val="00553BD9"/>
    <w:rsid w:val="00556BEC"/>
    <w:rsid w:val="0055778E"/>
    <w:rsid w:val="0055786C"/>
    <w:rsid w:val="00557F7D"/>
    <w:rsid w:val="00560ABF"/>
    <w:rsid w:val="005616AB"/>
    <w:rsid w:val="005616D3"/>
    <w:rsid w:val="00562DA2"/>
    <w:rsid w:val="00563802"/>
    <w:rsid w:val="005639D2"/>
    <w:rsid w:val="00563EF7"/>
    <w:rsid w:val="00564723"/>
    <w:rsid w:val="00564CA7"/>
    <w:rsid w:val="00564F59"/>
    <w:rsid w:val="005652B6"/>
    <w:rsid w:val="0056563E"/>
    <w:rsid w:val="005657FC"/>
    <w:rsid w:val="0056591E"/>
    <w:rsid w:val="00566EAF"/>
    <w:rsid w:val="005673B6"/>
    <w:rsid w:val="0057313B"/>
    <w:rsid w:val="005741E6"/>
    <w:rsid w:val="00574869"/>
    <w:rsid w:val="0057553D"/>
    <w:rsid w:val="00575839"/>
    <w:rsid w:val="005767F1"/>
    <w:rsid w:val="00577690"/>
    <w:rsid w:val="00581C32"/>
    <w:rsid w:val="00582526"/>
    <w:rsid w:val="00583148"/>
    <w:rsid w:val="005844BC"/>
    <w:rsid w:val="00586642"/>
    <w:rsid w:val="00587BE6"/>
    <w:rsid w:val="00587CF4"/>
    <w:rsid w:val="00591651"/>
    <w:rsid w:val="00591F56"/>
    <w:rsid w:val="00592DE1"/>
    <w:rsid w:val="005931BC"/>
    <w:rsid w:val="00594DF4"/>
    <w:rsid w:val="00595816"/>
    <w:rsid w:val="00595D32"/>
    <w:rsid w:val="00596457"/>
    <w:rsid w:val="00597001"/>
    <w:rsid w:val="005A03DF"/>
    <w:rsid w:val="005A1049"/>
    <w:rsid w:val="005A1975"/>
    <w:rsid w:val="005A1DA5"/>
    <w:rsid w:val="005A2352"/>
    <w:rsid w:val="005A2E5C"/>
    <w:rsid w:val="005A3A8F"/>
    <w:rsid w:val="005A595A"/>
    <w:rsid w:val="005A59C5"/>
    <w:rsid w:val="005A5DD2"/>
    <w:rsid w:val="005A777C"/>
    <w:rsid w:val="005A7F17"/>
    <w:rsid w:val="005B0374"/>
    <w:rsid w:val="005B150D"/>
    <w:rsid w:val="005B2C17"/>
    <w:rsid w:val="005B32DA"/>
    <w:rsid w:val="005B3432"/>
    <w:rsid w:val="005B35D9"/>
    <w:rsid w:val="005B38CE"/>
    <w:rsid w:val="005B3E1B"/>
    <w:rsid w:val="005B409B"/>
    <w:rsid w:val="005B471E"/>
    <w:rsid w:val="005B5396"/>
    <w:rsid w:val="005B5A36"/>
    <w:rsid w:val="005B6293"/>
    <w:rsid w:val="005B6EE0"/>
    <w:rsid w:val="005C1586"/>
    <w:rsid w:val="005C1E25"/>
    <w:rsid w:val="005C2484"/>
    <w:rsid w:val="005C299D"/>
    <w:rsid w:val="005C34E1"/>
    <w:rsid w:val="005C3AB7"/>
    <w:rsid w:val="005C3F19"/>
    <w:rsid w:val="005C520E"/>
    <w:rsid w:val="005C5247"/>
    <w:rsid w:val="005C59B5"/>
    <w:rsid w:val="005C5C52"/>
    <w:rsid w:val="005C6330"/>
    <w:rsid w:val="005C6D97"/>
    <w:rsid w:val="005C7105"/>
    <w:rsid w:val="005D1016"/>
    <w:rsid w:val="005D1E49"/>
    <w:rsid w:val="005D2110"/>
    <w:rsid w:val="005D23C3"/>
    <w:rsid w:val="005D2B45"/>
    <w:rsid w:val="005D3337"/>
    <w:rsid w:val="005D415D"/>
    <w:rsid w:val="005D4C0F"/>
    <w:rsid w:val="005D4DD6"/>
    <w:rsid w:val="005D5D4B"/>
    <w:rsid w:val="005D6188"/>
    <w:rsid w:val="005D784D"/>
    <w:rsid w:val="005D7A16"/>
    <w:rsid w:val="005D7D78"/>
    <w:rsid w:val="005E002D"/>
    <w:rsid w:val="005E02A3"/>
    <w:rsid w:val="005E14E8"/>
    <w:rsid w:val="005E156F"/>
    <w:rsid w:val="005E184D"/>
    <w:rsid w:val="005E35E0"/>
    <w:rsid w:val="005E3F08"/>
    <w:rsid w:val="005E4F77"/>
    <w:rsid w:val="005E59C1"/>
    <w:rsid w:val="005E5C33"/>
    <w:rsid w:val="005E674F"/>
    <w:rsid w:val="005E687A"/>
    <w:rsid w:val="005E722A"/>
    <w:rsid w:val="005E76F8"/>
    <w:rsid w:val="005F3865"/>
    <w:rsid w:val="005F50CA"/>
    <w:rsid w:val="005F538A"/>
    <w:rsid w:val="005F5BB3"/>
    <w:rsid w:val="005F64D5"/>
    <w:rsid w:val="00600ACD"/>
    <w:rsid w:val="006034B4"/>
    <w:rsid w:val="00605E74"/>
    <w:rsid w:val="00606CA7"/>
    <w:rsid w:val="00607096"/>
    <w:rsid w:val="00610B8C"/>
    <w:rsid w:val="0061268F"/>
    <w:rsid w:val="006137A0"/>
    <w:rsid w:val="00613CA7"/>
    <w:rsid w:val="00613EA9"/>
    <w:rsid w:val="00614E7C"/>
    <w:rsid w:val="00615C72"/>
    <w:rsid w:val="006169CA"/>
    <w:rsid w:val="00616D8E"/>
    <w:rsid w:val="00617245"/>
    <w:rsid w:val="00617787"/>
    <w:rsid w:val="00620243"/>
    <w:rsid w:val="00620FBB"/>
    <w:rsid w:val="0062371E"/>
    <w:rsid w:val="00624488"/>
    <w:rsid w:val="00624572"/>
    <w:rsid w:val="006248EE"/>
    <w:rsid w:val="0062525E"/>
    <w:rsid w:val="00626245"/>
    <w:rsid w:val="00627AD6"/>
    <w:rsid w:val="006315DB"/>
    <w:rsid w:val="006318FE"/>
    <w:rsid w:val="00631908"/>
    <w:rsid w:val="00631F92"/>
    <w:rsid w:val="00632149"/>
    <w:rsid w:val="006328E7"/>
    <w:rsid w:val="00633612"/>
    <w:rsid w:val="00633983"/>
    <w:rsid w:val="0063401D"/>
    <w:rsid w:val="00635560"/>
    <w:rsid w:val="006359B8"/>
    <w:rsid w:val="006367E5"/>
    <w:rsid w:val="00640AA5"/>
    <w:rsid w:val="006421BC"/>
    <w:rsid w:val="006427B3"/>
    <w:rsid w:val="00643BEE"/>
    <w:rsid w:val="00644E21"/>
    <w:rsid w:val="0064534F"/>
    <w:rsid w:val="00645948"/>
    <w:rsid w:val="00645E24"/>
    <w:rsid w:val="00646521"/>
    <w:rsid w:val="006504B5"/>
    <w:rsid w:val="006511A1"/>
    <w:rsid w:val="00651B37"/>
    <w:rsid w:val="0065242E"/>
    <w:rsid w:val="00653925"/>
    <w:rsid w:val="006549BC"/>
    <w:rsid w:val="00656B91"/>
    <w:rsid w:val="00657126"/>
    <w:rsid w:val="00657B65"/>
    <w:rsid w:val="0066010F"/>
    <w:rsid w:val="00660347"/>
    <w:rsid w:val="00664C5C"/>
    <w:rsid w:val="00664E11"/>
    <w:rsid w:val="006650D6"/>
    <w:rsid w:val="0066580F"/>
    <w:rsid w:val="00670A36"/>
    <w:rsid w:val="006725DF"/>
    <w:rsid w:val="00672B93"/>
    <w:rsid w:val="00672E0D"/>
    <w:rsid w:val="00673BDD"/>
    <w:rsid w:val="006744C8"/>
    <w:rsid w:val="006744FD"/>
    <w:rsid w:val="006748AB"/>
    <w:rsid w:val="00674CC8"/>
    <w:rsid w:val="0067724D"/>
    <w:rsid w:val="006802F0"/>
    <w:rsid w:val="00680A4C"/>
    <w:rsid w:val="006812CF"/>
    <w:rsid w:val="006813A1"/>
    <w:rsid w:val="0068215F"/>
    <w:rsid w:val="006828A9"/>
    <w:rsid w:val="00686B53"/>
    <w:rsid w:val="006878E4"/>
    <w:rsid w:val="00692C60"/>
    <w:rsid w:val="00693003"/>
    <w:rsid w:val="0069304E"/>
    <w:rsid w:val="006956DA"/>
    <w:rsid w:val="00695B86"/>
    <w:rsid w:val="006960A1"/>
    <w:rsid w:val="006A076B"/>
    <w:rsid w:val="006A14DF"/>
    <w:rsid w:val="006A1DB5"/>
    <w:rsid w:val="006A24CC"/>
    <w:rsid w:val="006A26A3"/>
    <w:rsid w:val="006A372B"/>
    <w:rsid w:val="006A3EAD"/>
    <w:rsid w:val="006A4471"/>
    <w:rsid w:val="006A46DE"/>
    <w:rsid w:val="006A49CF"/>
    <w:rsid w:val="006A4DAC"/>
    <w:rsid w:val="006A78C5"/>
    <w:rsid w:val="006A7F58"/>
    <w:rsid w:val="006B0602"/>
    <w:rsid w:val="006B1B5C"/>
    <w:rsid w:val="006B1F7D"/>
    <w:rsid w:val="006B1FDA"/>
    <w:rsid w:val="006B28B3"/>
    <w:rsid w:val="006B4733"/>
    <w:rsid w:val="006B4BC6"/>
    <w:rsid w:val="006B529B"/>
    <w:rsid w:val="006B65AC"/>
    <w:rsid w:val="006B7CA5"/>
    <w:rsid w:val="006C13F7"/>
    <w:rsid w:val="006C224E"/>
    <w:rsid w:val="006C48BF"/>
    <w:rsid w:val="006C7F09"/>
    <w:rsid w:val="006D1B08"/>
    <w:rsid w:val="006D1B84"/>
    <w:rsid w:val="006D22B6"/>
    <w:rsid w:val="006D2700"/>
    <w:rsid w:val="006D431E"/>
    <w:rsid w:val="006D52C9"/>
    <w:rsid w:val="006D5765"/>
    <w:rsid w:val="006D5B26"/>
    <w:rsid w:val="006D5CA2"/>
    <w:rsid w:val="006D7DAA"/>
    <w:rsid w:val="006E0636"/>
    <w:rsid w:val="006E23B4"/>
    <w:rsid w:val="006E29AA"/>
    <w:rsid w:val="006E2DE8"/>
    <w:rsid w:val="006E550F"/>
    <w:rsid w:val="006E564C"/>
    <w:rsid w:val="006E6119"/>
    <w:rsid w:val="006E6600"/>
    <w:rsid w:val="006F0017"/>
    <w:rsid w:val="006F1540"/>
    <w:rsid w:val="006F16B2"/>
    <w:rsid w:val="006F20DD"/>
    <w:rsid w:val="006F284C"/>
    <w:rsid w:val="006F3CE0"/>
    <w:rsid w:val="006F62DF"/>
    <w:rsid w:val="006F6D41"/>
    <w:rsid w:val="00700CB7"/>
    <w:rsid w:val="00701509"/>
    <w:rsid w:val="0070174D"/>
    <w:rsid w:val="007017F8"/>
    <w:rsid w:val="00701BFE"/>
    <w:rsid w:val="00701CBF"/>
    <w:rsid w:val="00701F43"/>
    <w:rsid w:val="00701F8D"/>
    <w:rsid w:val="00702261"/>
    <w:rsid w:val="00703504"/>
    <w:rsid w:val="00703F59"/>
    <w:rsid w:val="0070426B"/>
    <w:rsid w:val="007057D4"/>
    <w:rsid w:val="00705C9C"/>
    <w:rsid w:val="00706EA4"/>
    <w:rsid w:val="007104BE"/>
    <w:rsid w:val="00710A21"/>
    <w:rsid w:val="00710DD9"/>
    <w:rsid w:val="007111A1"/>
    <w:rsid w:val="0071155E"/>
    <w:rsid w:val="00712CC0"/>
    <w:rsid w:val="007137C1"/>
    <w:rsid w:val="00714678"/>
    <w:rsid w:val="0071658D"/>
    <w:rsid w:val="00716A1E"/>
    <w:rsid w:val="00716C67"/>
    <w:rsid w:val="007172CC"/>
    <w:rsid w:val="00717B86"/>
    <w:rsid w:val="00717E4F"/>
    <w:rsid w:val="00721CFE"/>
    <w:rsid w:val="007222F1"/>
    <w:rsid w:val="0072340B"/>
    <w:rsid w:val="00724168"/>
    <w:rsid w:val="007253A8"/>
    <w:rsid w:val="00725E33"/>
    <w:rsid w:val="0072756A"/>
    <w:rsid w:val="00730346"/>
    <w:rsid w:val="007305E1"/>
    <w:rsid w:val="007306BB"/>
    <w:rsid w:val="00731D4E"/>
    <w:rsid w:val="00733E8D"/>
    <w:rsid w:val="00734665"/>
    <w:rsid w:val="00735048"/>
    <w:rsid w:val="007358CC"/>
    <w:rsid w:val="00735BDC"/>
    <w:rsid w:val="007367FB"/>
    <w:rsid w:val="00736950"/>
    <w:rsid w:val="00736E3E"/>
    <w:rsid w:val="00736F17"/>
    <w:rsid w:val="00736FB6"/>
    <w:rsid w:val="0073796F"/>
    <w:rsid w:val="00740EAD"/>
    <w:rsid w:val="007410A7"/>
    <w:rsid w:val="0074248B"/>
    <w:rsid w:val="00743227"/>
    <w:rsid w:val="007435B8"/>
    <w:rsid w:val="00745E8A"/>
    <w:rsid w:val="00746075"/>
    <w:rsid w:val="007464BB"/>
    <w:rsid w:val="007470CE"/>
    <w:rsid w:val="00747356"/>
    <w:rsid w:val="0074792F"/>
    <w:rsid w:val="007508E4"/>
    <w:rsid w:val="00750CC8"/>
    <w:rsid w:val="0075149E"/>
    <w:rsid w:val="00751ED4"/>
    <w:rsid w:val="00751F18"/>
    <w:rsid w:val="007520AB"/>
    <w:rsid w:val="0075459F"/>
    <w:rsid w:val="0075514E"/>
    <w:rsid w:val="007563F0"/>
    <w:rsid w:val="00756E8D"/>
    <w:rsid w:val="0075705B"/>
    <w:rsid w:val="0076052A"/>
    <w:rsid w:val="007608CD"/>
    <w:rsid w:val="007616C2"/>
    <w:rsid w:val="0076340E"/>
    <w:rsid w:val="0076454C"/>
    <w:rsid w:val="00764572"/>
    <w:rsid w:val="007645F3"/>
    <w:rsid w:val="0076674A"/>
    <w:rsid w:val="00766920"/>
    <w:rsid w:val="00766E12"/>
    <w:rsid w:val="00770D71"/>
    <w:rsid w:val="00770E9D"/>
    <w:rsid w:val="00771379"/>
    <w:rsid w:val="0077144E"/>
    <w:rsid w:val="00772827"/>
    <w:rsid w:val="0077332C"/>
    <w:rsid w:val="00773CBE"/>
    <w:rsid w:val="007741F9"/>
    <w:rsid w:val="0077678B"/>
    <w:rsid w:val="0077730D"/>
    <w:rsid w:val="007779B5"/>
    <w:rsid w:val="00777A5B"/>
    <w:rsid w:val="00777C68"/>
    <w:rsid w:val="00780CF1"/>
    <w:rsid w:val="00781327"/>
    <w:rsid w:val="00781E2B"/>
    <w:rsid w:val="00783230"/>
    <w:rsid w:val="00783547"/>
    <w:rsid w:val="00783F85"/>
    <w:rsid w:val="00784088"/>
    <w:rsid w:val="00785677"/>
    <w:rsid w:val="00785F0D"/>
    <w:rsid w:val="00790178"/>
    <w:rsid w:val="0079186B"/>
    <w:rsid w:val="007960A3"/>
    <w:rsid w:val="00796124"/>
    <w:rsid w:val="00796BA0"/>
    <w:rsid w:val="0079715A"/>
    <w:rsid w:val="00797387"/>
    <w:rsid w:val="0079764C"/>
    <w:rsid w:val="007A02CF"/>
    <w:rsid w:val="007A0A44"/>
    <w:rsid w:val="007A13E7"/>
    <w:rsid w:val="007A227D"/>
    <w:rsid w:val="007A42DB"/>
    <w:rsid w:val="007A576E"/>
    <w:rsid w:val="007A61A4"/>
    <w:rsid w:val="007A6B44"/>
    <w:rsid w:val="007A7242"/>
    <w:rsid w:val="007B0A16"/>
    <w:rsid w:val="007B1AE2"/>
    <w:rsid w:val="007B272F"/>
    <w:rsid w:val="007B4A4A"/>
    <w:rsid w:val="007B54DC"/>
    <w:rsid w:val="007B56DC"/>
    <w:rsid w:val="007B6A31"/>
    <w:rsid w:val="007B6B42"/>
    <w:rsid w:val="007B6B58"/>
    <w:rsid w:val="007C1E0D"/>
    <w:rsid w:val="007C213A"/>
    <w:rsid w:val="007C2B16"/>
    <w:rsid w:val="007C2B5D"/>
    <w:rsid w:val="007C2F8B"/>
    <w:rsid w:val="007C3F2C"/>
    <w:rsid w:val="007C4915"/>
    <w:rsid w:val="007C5408"/>
    <w:rsid w:val="007C5448"/>
    <w:rsid w:val="007C5B51"/>
    <w:rsid w:val="007C64F9"/>
    <w:rsid w:val="007C7FE4"/>
    <w:rsid w:val="007D0120"/>
    <w:rsid w:val="007D34FE"/>
    <w:rsid w:val="007D4123"/>
    <w:rsid w:val="007D4869"/>
    <w:rsid w:val="007D4E56"/>
    <w:rsid w:val="007D4EAF"/>
    <w:rsid w:val="007D5312"/>
    <w:rsid w:val="007D66D3"/>
    <w:rsid w:val="007D66D8"/>
    <w:rsid w:val="007D677B"/>
    <w:rsid w:val="007D6C09"/>
    <w:rsid w:val="007D745B"/>
    <w:rsid w:val="007D79B8"/>
    <w:rsid w:val="007D7A8A"/>
    <w:rsid w:val="007E06E4"/>
    <w:rsid w:val="007E1EB4"/>
    <w:rsid w:val="007E245D"/>
    <w:rsid w:val="007E2D15"/>
    <w:rsid w:val="007E31D0"/>
    <w:rsid w:val="007E3BE6"/>
    <w:rsid w:val="007E3C46"/>
    <w:rsid w:val="007E3E3F"/>
    <w:rsid w:val="007E58A9"/>
    <w:rsid w:val="007E613B"/>
    <w:rsid w:val="007F0CAF"/>
    <w:rsid w:val="007F1B18"/>
    <w:rsid w:val="007F204E"/>
    <w:rsid w:val="007F30A1"/>
    <w:rsid w:val="007F313D"/>
    <w:rsid w:val="007F33E3"/>
    <w:rsid w:val="007F3E2C"/>
    <w:rsid w:val="007F445E"/>
    <w:rsid w:val="007F4996"/>
    <w:rsid w:val="007F5052"/>
    <w:rsid w:val="007F5C62"/>
    <w:rsid w:val="007F79E8"/>
    <w:rsid w:val="008001CD"/>
    <w:rsid w:val="00801495"/>
    <w:rsid w:val="0080166D"/>
    <w:rsid w:val="0080291D"/>
    <w:rsid w:val="00803383"/>
    <w:rsid w:val="00803389"/>
    <w:rsid w:val="0080463F"/>
    <w:rsid w:val="00804F3A"/>
    <w:rsid w:val="008066D8"/>
    <w:rsid w:val="00807078"/>
    <w:rsid w:val="00810152"/>
    <w:rsid w:val="008101E3"/>
    <w:rsid w:val="0081075C"/>
    <w:rsid w:val="00810992"/>
    <w:rsid w:val="00813EBE"/>
    <w:rsid w:val="0081471B"/>
    <w:rsid w:val="008148B3"/>
    <w:rsid w:val="0081527C"/>
    <w:rsid w:val="00815374"/>
    <w:rsid w:val="0081555B"/>
    <w:rsid w:val="008156F1"/>
    <w:rsid w:val="008162D9"/>
    <w:rsid w:val="008167B1"/>
    <w:rsid w:val="008170EE"/>
    <w:rsid w:val="00821094"/>
    <w:rsid w:val="008215AE"/>
    <w:rsid w:val="00821607"/>
    <w:rsid w:val="00822043"/>
    <w:rsid w:val="00822483"/>
    <w:rsid w:val="0082379A"/>
    <w:rsid w:val="008237EA"/>
    <w:rsid w:val="0082426B"/>
    <w:rsid w:val="00824731"/>
    <w:rsid w:val="0082560E"/>
    <w:rsid w:val="00825966"/>
    <w:rsid w:val="00825B10"/>
    <w:rsid w:val="00825F79"/>
    <w:rsid w:val="008261C5"/>
    <w:rsid w:val="00827444"/>
    <w:rsid w:val="00827AE9"/>
    <w:rsid w:val="00830116"/>
    <w:rsid w:val="00831F8E"/>
    <w:rsid w:val="00833331"/>
    <w:rsid w:val="0083341C"/>
    <w:rsid w:val="0083417A"/>
    <w:rsid w:val="00835984"/>
    <w:rsid w:val="00835E1E"/>
    <w:rsid w:val="0083706B"/>
    <w:rsid w:val="0083708F"/>
    <w:rsid w:val="00840020"/>
    <w:rsid w:val="008406C5"/>
    <w:rsid w:val="00841C27"/>
    <w:rsid w:val="00844045"/>
    <w:rsid w:val="008449CF"/>
    <w:rsid w:val="00844CDE"/>
    <w:rsid w:val="0084537B"/>
    <w:rsid w:val="008455B5"/>
    <w:rsid w:val="008466D9"/>
    <w:rsid w:val="00847AC6"/>
    <w:rsid w:val="00847C58"/>
    <w:rsid w:val="00850E3F"/>
    <w:rsid w:val="00850FF0"/>
    <w:rsid w:val="00851348"/>
    <w:rsid w:val="008513FA"/>
    <w:rsid w:val="00851BA4"/>
    <w:rsid w:val="0085244E"/>
    <w:rsid w:val="008525CD"/>
    <w:rsid w:val="00852719"/>
    <w:rsid w:val="00853277"/>
    <w:rsid w:val="008543D3"/>
    <w:rsid w:val="00854EEB"/>
    <w:rsid w:val="0085551C"/>
    <w:rsid w:val="00860781"/>
    <w:rsid w:val="008610DC"/>
    <w:rsid w:val="00861909"/>
    <w:rsid w:val="00862D66"/>
    <w:rsid w:val="00864C23"/>
    <w:rsid w:val="00865017"/>
    <w:rsid w:val="0086577C"/>
    <w:rsid w:val="00866B2F"/>
    <w:rsid w:val="00866B53"/>
    <w:rsid w:val="00867709"/>
    <w:rsid w:val="00871627"/>
    <w:rsid w:val="008720E3"/>
    <w:rsid w:val="008737A0"/>
    <w:rsid w:val="00874013"/>
    <w:rsid w:val="0087430D"/>
    <w:rsid w:val="0087543B"/>
    <w:rsid w:val="008801E9"/>
    <w:rsid w:val="00880E2B"/>
    <w:rsid w:val="00880EF8"/>
    <w:rsid w:val="00881D4E"/>
    <w:rsid w:val="0088258D"/>
    <w:rsid w:val="0088267A"/>
    <w:rsid w:val="00882B5D"/>
    <w:rsid w:val="00882D8A"/>
    <w:rsid w:val="008833AC"/>
    <w:rsid w:val="008847F5"/>
    <w:rsid w:val="0088498A"/>
    <w:rsid w:val="00885F57"/>
    <w:rsid w:val="0088607A"/>
    <w:rsid w:val="00886832"/>
    <w:rsid w:val="00886EFF"/>
    <w:rsid w:val="0088719D"/>
    <w:rsid w:val="00890662"/>
    <w:rsid w:val="0089177F"/>
    <w:rsid w:val="00892E35"/>
    <w:rsid w:val="0089554A"/>
    <w:rsid w:val="008964B9"/>
    <w:rsid w:val="008969E1"/>
    <w:rsid w:val="0089782C"/>
    <w:rsid w:val="008A2BF6"/>
    <w:rsid w:val="008A3E7D"/>
    <w:rsid w:val="008A4ACC"/>
    <w:rsid w:val="008A54C0"/>
    <w:rsid w:val="008A57EB"/>
    <w:rsid w:val="008A6FCD"/>
    <w:rsid w:val="008A7AC6"/>
    <w:rsid w:val="008B0B68"/>
    <w:rsid w:val="008B14F2"/>
    <w:rsid w:val="008B23E6"/>
    <w:rsid w:val="008B34E0"/>
    <w:rsid w:val="008B4D34"/>
    <w:rsid w:val="008B508C"/>
    <w:rsid w:val="008B61BE"/>
    <w:rsid w:val="008B6D60"/>
    <w:rsid w:val="008C17B3"/>
    <w:rsid w:val="008C2284"/>
    <w:rsid w:val="008C336D"/>
    <w:rsid w:val="008C3E11"/>
    <w:rsid w:val="008C4BDC"/>
    <w:rsid w:val="008C4E28"/>
    <w:rsid w:val="008C4FDA"/>
    <w:rsid w:val="008C5C63"/>
    <w:rsid w:val="008C6216"/>
    <w:rsid w:val="008C7B15"/>
    <w:rsid w:val="008D020B"/>
    <w:rsid w:val="008D0528"/>
    <w:rsid w:val="008D1EEF"/>
    <w:rsid w:val="008D2616"/>
    <w:rsid w:val="008D281B"/>
    <w:rsid w:val="008D2D56"/>
    <w:rsid w:val="008D3381"/>
    <w:rsid w:val="008D4C0B"/>
    <w:rsid w:val="008D5814"/>
    <w:rsid w:val="008D58C3"/>
    <w:rsid w:val="008D59D6"/>
    <w:rsid w:val="008D641A"/>
    <w:rsid w:val="008D667B"/>
    <w:rsid w:val="008D755A"/>
    <w:rsid w:val="008D779A"/>
    <w:rsid w:val="008D78B9"/>
    <w:rsid w:val="008D7C51"/>
    <w:rsid w:val="008D7C58"/>
    <w:rsid w:val="008D7CF8"/>
    <w:rsid w:val="008E08F6"/>
    <w:rsid w:val="008E1873"/>
    <w:rsid w:val="008E1EE9"/>
    <w:rsid w:val="008E24B3"/>
    <w:rsid w:val="008E26E5"/>
    <w:rsid w:val="008E34AC"/>
    <w:rsid w:val="008E4113"/>
    <w:rsid w:val="008E4CC9"/>
    <w:rsid w:val="008E507A"/>
    <w:rsid w:val="008E52C9"/>
    <w:rsid w:val="008E52F8"/>
    <w:rsid w:val="008E5A03"/>
    <w:rsid w:val="008E6534"/>
    <w:rsid w:val="008E6F35"/>
    <w:rsid w:val="008F013B"/>
    <w:rsid w:val="008F1151"/>
    <w:rsid w:val="008F1588"/>
    <w:rsid w:val="008F2C68"/>
    <w:rsid w:val="008F2CEC"/>
    <w:rsid w:val="008F3300"/>
    <w:rsid w:val="008F3482"/>
    <w:rsid w:val="008F538C"/>
    <w:rsid w:val="008F5C2B"/>
    <w:rsid w:val="008F62CB"/>
    <w:rsid w:val="008F69F1"/>
    <w:rsid w:val="008F6D6F"/>
    <w:rsid w:val="00900EFC"/>
    <w:rsid w:val="0090199B"/>
    <w:rsid w:val="009025D9"/>
    <w:rsid w:val="00903E0D"/>
    <w:rsid w:val="0090467A"/>
    <w:rsid w:val="0090487B"/>
    <w:rsid w:val="00905515"/>
    <w:rsid w:val="0090592A"/>
    <w:rsid w:val="0090601B"/>
    <w:rsid w:val="00906939"/>
    <w:rsid w:val="00906F2A"/>
    <w:rsid w:val="00907658"/>
    <w:rsid w:val="00911D9C"/>
    <w:rsid w:val="00911E96"/>
    <w:rsid w:val="00912D29"/>
    <w:rsid w:val="0091308D"/>
    <w:rsid w:val="009152A5"/>
    <w:rsid w:val="00916236"/>
    <w:rsid w:val="009173CD"/>
    <w:rsid w:val="0091790F"/>
    <w:rsid w:val="00920D50"/>
    <w:rsid w:val="0092226B"/>
    <w:rsid w:val="00926BE3"/>
    <w:rsid w:val="00926D9C"/>
    <w:rsid w:val="0092721E"/>
    <w:rsid w:val="00927C38"/>
    <w:rsid w:val="00930825"/>
    <w:rsid w:val="00930A35"/>
    <w:rsid w:val="00931671"/>
    <w:rsid w:val="00931831"/>
    <w:rsid w:val="00931E98"/>
    <w:rsid w:val="00931F01"/>
    <w:rsid w:val="009340D3"/>
    <w:rsid w:val="00934615"/>
    <w:rsid w:val="00935864"/>
    <w:rsid w:val="009359AF"/>
    <w:rsid w:val="00936059"/>
    <w:rsid w:val="009360BA"/>
    <w:rsid w:val="009371FF"/>
    <w:rsid w:val="00937952"/>
    <w:rsid w:val="00937C22"/>
    <w:rsid w:val="0094105D"/>
    <w:rsid w:val="00941D1A"/>
    <w:rsid w:val="0094209A"/>
    <w:rsid w:val="0094231E"/>
    <w:rsid w:val="0094261B"/>
    <w:rsid w:val="00942721"/>
    <w:rsid w:val="00942D31"/>
    <w:rsid w:val="009432B2"/>
    <w:rsid w:val="00943327"/>
    <w:rsid w:val="009454CF"/>
    <w:rsid w:val="009456B1"/>
    <w:rsid w:val="00946F69"/>
    <w:rsid w:val="00947BAA"/>
    <w:rsid w:val="00947DF9"/>
    <w:rsid w:val="00950B95"/>
    <w:rsid w:val="00951D41"/>
    <w:rsid w:val="00953CA5"/>
    <w:rsid w:val="009545B2"/>
    <w:rsid w:val="00955A24"/>
    <w:rsid w:val="00955AA1"/>
    <w:rsid w:val="009566C0"/>
    <w:rsid w:val="00961227"/>
    <w:rsid w:val="009636A0"/>
    <w:rsid w:val="009643EF"/>
    <w:rsid w:val="00965777"/>
    <w:rsid w:val="009659A8"/>
    <w:rsid w:val="00967120"/>
    <w:rsid w:val="00970660"/>
    <w:rsid w:val="00970F88"/>
    <w:rsid w:val="009719CE"/>
    <w:rsid w:val="00974367"/>
    <w:rsid w:val="00974CC8"/>
    <w:rsid w:val="00976B6E"/>
    <w:rsid w:val="00977008"/>
    <w:rsid w:val="009777CF"/>
    <w:rsid w:val="00977F5F"/>
    <w:rsid w:val="009803B8"/>
    <w:rsid w:val="0098063D"/>
    <w:rsid w:val="00982088"/>
    <w:rsid w:val="00985118"/>
    <w:rsid w:val="00985BA7"/>
    <w:rsid w:val="00985CC9"/>
    <w:rsid w:val="00986407"/>
    <w:rsid w:val="0099034B"/>
    <w:rsid w:val="009903FA"/>
    <w:rsid w:val="009904D8"/>
    <w:rsid w:val="00990F7A"/>
    <w:rsid w:val="0099259C"/>
    <w:rsid w:val="00993466"/>
    <w:rsid w:val="009934E8"/>
    <w:rsid w:val="009939A5"/>
    <w:rsid w:val="00994BA6"/>
    <w:rsid w:val="00995D94"/>
    <w:rsid w:val="009963D0"/>
    <w:rsid w:val="0099648B"/>
    <w:rsid w:val="00996B06"/>
    <w:rsid w:val="00996B14"/>
    <w:rsid w:val="0099720C"/>
    <w:rsid w:val="009A08FA"/>
    <w:rsid w:val="009A10A6"/>
    <w:rsid w:val="009A1E01"/>
    <w:rsid w:val="009A265A"/>
    <w:rsid w:val="009A291C"/>
    <w:rsid w:val="009A29A5"/>
    <w:rsid w:val="009A5115"/>
    <w:rsid w:val="009A5557"/>
    <w:rsid w:val="009A5B0D"/>
    <w:rsid w:val="009A5E13"/>
    <w:rsid w:val="009B0083"/>
    <w:rsid w:val="009B10F5"/>
    <w:rsid w:val="009B1F38"/>
    <w:rsid w:val="009B2D60"/>
    <w:rsid w:val="009B38B5"/>
    <w:rsid w:val="009B4D7E"/>
    <w:rsid w:val="009B52A1"/>
    <w:rsid w:val="009B5392"/>
    <w:rsid w:val="009B551A"/>
    <w:rsid w:val="009B56AC"/>
    <w:rsid w:val="009B5A4E"/>
    <w:rsid w:val="009B77A6"/>
    <w:rsid w:val="009B78A4"/>
    <w:rsid w:val="009C0277"/>
    <w:rsid w:val="009C2B0B"/>
    <w:rsid w:val="009C2FA3"/>
    <w:rsid w:val="009C3479"/>
    <w:rsid w:val="009C4162"/>
    <w:rsid w:val="009C42B8"/>
    <w:rsid w:val="009C43E7"/>
    <w:rsid w:val="009C4896"/>
    <w:rsid w:val="009C49BD"/>
    <w:rsid w:val="009C6203"/>
    <w:rsid w:val="009C6D7D"/>
    <w:rsid w:val="009C6FB4"/>
    <w:rsid w:val="009C70B8"/>
    <w:rsid w:val="009C789F"/>
    <w:rsid w:val="009D0377"/>
    <w:rsid w:val="009D05E0"/>
    <w:rsid w:val="009D1D9F"/>
    <w:rsid w:val="009D1EAC"/>
    <w:rsid w:val="009D2397"/>
    <w:rsid w:val="009D4144"/>
    <w:rsid w:val="009D545C"/>
    <w:rsid w:val="009D7A81"/>
    <w:rsid w:val="009D7D90"/>
    <w:rsid w:val="009E2055"/>
    <w:rsid w:val="009E20FB"/>
    <w:rsid w:val="009E35CD"/>
    <w:rsid w:val="009E3D0C"/>
    <w:rsid w:val="009E3F05"/>
    <w:rsid w:val="009E74B6"/>
    <w:rsid w:val="009F2725"/>
    <w:rsid w:val="009F30C0"/>
    <w:rsid w:val="009F35B5"/>
    <w:rsid w:val="009F4C5B"/>
    <w:rsid w:val="009F4DC7"/>
    <w:rsid w:val="009F68D5"/>
    <w:rsid w:val="009F6B1E"/>
    <w:rsid w:val="009F7471"/>
    <w:rsid w:val="009F76F4"/>
    <w:rsid w:val="009F7FBC"/>
    <w:rsid w:val="00A00322"/>
    <w:rsid w:val="00A01596"/>
    <w:rsid w:val="00A018E5"/>
    <w:rsid w:val="00A01BBA"/>
    <w:rsid w:val="00A023F5"/>
    <w:rsid w:val="00A02B06"/>
    <w:rsid w:val="00A04D65"/>
    <w:rsid w:val="00A06071"/>
    <w:rsid w:val="00A07CFB"/>
    <w:rsid w:val="00A106F8"/>
    <w:rsid w:val="00A1074D"/>
    <w:rsid w:val="00A11834"/>
    <w:rsid w:val="00A11DC9"/>
    <w:rsid w:val="00A12D63"/>
    <w:rsid w:val="00A14C4E"/>
    <w:rsid w:val="00A152BF"/>
    <w:rsid w:val="00A15593"/>
    <w:rsid w:val="00A15700"/>
    <w:rsid w:val="00A16D91"/>
    <w:rsid w:val="00A177FF"/>
    <w:rsid w:val="00A17B9A"/>
    <w:rsid w:val="00A20E13"/>
    <w:rsid w:val="00A21427"/>
    <w:rsid w:val="00A244EF"/>
    <w:rsid w:val="00A24A58"/>
    <w:rsid w:val="00A26DE7"/>
    <w:rsid w:val="00A331F2"/>
    <w:rsid w:val="00A33E98"/>
    <w:rsid w:val="00A3489E"/>
    <w:rsid w:val="00A34E0E"/>
    <w:rsid w:val="00A360F9"/>
    <w:rsid w:val="00A36582"/>
    <w:rsid w:val="00A37310"/>
    <w:rsid w:val="00A402D3"/>
    <w:rsid w:val="00A4095C"/>
    <w:rsid w:val="00A4116E"/>
    <w:rsid w:val="00A41B6A"/>
    <w:rsid w:val="00A43908"/>
    <w:rsid w:val="00A445C9"/>
    <w:rsid w:val="00A451D5"/>
    <w:rsid w:val="00A4701E"/>
    <w:rsid w:val="00A47370"/>
    <w:rsid w:val="00A474C6"/>
    <w:rsid w:val="00A501E4"/>
    <w:rsid w:val="00A502EA"/>
    <w:rsid w:val="00A50561"/>
    <w:rsid w:val="00A510B4"/>
    <w:rsid w:val="00A5379B"/>
    <w:rsid w:val="00A54451"/>
    <w:rsid w:val="00A54673"/>
    <w:rsid w:val="00A554B1"/>
    <w:rsid w:val="00A555F5"/>
    <w:rsid w:val="00A55926"/>
    <w:rsid w:val="00A55A4B"/>
    <w:rsid w:val="00A55DA7"/>
    <w:rsid w:val="00A55E39"/>
    <w:rsid w:val="00A55FFD"/>
    <w:rsid w:val="00A56612"/>
    <w:rsid w:val="00A57CF1"/>
    <w:rsid w:val="00A60B44"/>
    <w:rsid w:val="00A60F35"/>
    <w:rsid w:val="00A61FA0"/>
    <w:rsid w:val="00A6266F"/>
    <w:rsid w:val="00A62824"/>
    <w:rsid w:val="00A63046"/>
    <w:rsid w:val="00A63F0E"/>
    <w:rsid w:val="00A64A56"/>
    <w:rsid w:val="00A65099"/>
    <w:rsid w:val="00A65955"/>
    <w:rsid w:val="00A666F3"/>
    <w:rsid w:val="00A66E67"/>
    <w:rsid w:val="00A6713A"/>
    <w:rsid w:val="00A67A39"/>
    <w:rsid w:val="00A67B3A"/>
    <w:rsid w:val="00A702F3"/>
    <w:rsid w:val="00A704E4"/>
    <w:rsid w:val="00A7232F"/>
    <w:rsid w:val="00A72431"/>
    <w:rsid w:val="00A729D6"/>
    <w:rsid w:val="00A732C3"/>
    <w:rsid w:val="00A7388C"/>
    <w:rsid w:val="00A738E0"/>
    <w:rsid w:val="00A749A4"/>
    <w:rsid w:val="00A75EF6"/>
    <w:rsid w:val="00A77870"/>
    <w:rsid w:val="00A77A47"/>
    <w:rsid w:val="00A77D5D"/>
    <w:rsid w:val="00A77EFB"/>
    <w:rsid w:val="00A80039"/>
    <w:rsid w:val="00A8081D"/>
    <w:rsid w:val="00A817A2"/>
    <w:rsid w:val="00A81A71"/>
    <w:rsid w:val="00A820EB"/>
    <w:rsid w:val="00A843DC"/>
    <w:rsid w:val="00A84A8C"/>
    <w:rsid w:val="00A85180"/>
    <w:rsid w:val="00A85720"/>
    <w:rsid w:val="00A85B49"/>
    <w:rsid w:val="00A86E0C"/>
    <w:rsid w:val="00A86E50"/>
    <w:rsid w:val="00A876DC"/>
    <w:rsid w:val="00A90F88"/>
    <w:rsid w:val="00A9239E"/>
    <w:rsid w:val="00A9510F"/>
    <w:rsid w:val="00A955E9"/>
    <w:rsid w:val="00A95795"/>
    <w:rsid w:val="00A95FD8"/>
    <w:rsid w:val="00A95FDF"/>
    <w:rsid w:val="00A960CC"/>
    <w:rsid w:val="00A9766C"/>
    <w:rsid w:val="00AA1303"/>
    <w:rsid w:val="00AA14FE"/>
    <w:rsid w:val="00AA20C8"/>
    <w:rsid w:val="00AA4460"/>
    <w:rsid w:val="00AA4802"/>
    <w:rsid w:val="00AA4AB3"/>
    <w:rsid w:val="00AA4E59"/>
    <w:rsid w:val="00AA5163"/>
    <w:rsid w:val="00AA75BB"/>
    <w:rsid w:val="00AA7906"/>
    <w:rsid w:val="00AB08AC"/>
    <w:rsid w:val="00AB1669"/>
    <w:rsid w:val="00AB18B1"/>
    <w:rsid w:val="00AB3314"/>
    <w:rsid w:val="00AB34AD"/>
    <w:rsid w:val="00AB3A87"/>
    <w:rsid w:val="00AB3E25"/>
    <w:rsid w:val="00AB42AD"/>
    <w:rsid w:val="00AB4E18"/>
    <w:rsid w:val="00AB50AE"/>
    <w:rsid w:val="00AB58B7"/>
    <w:rsid w:val="00AB71A6"/>
    <w:rsid w:val="00AB7D61"/>
    <w:rsid w:val="00AC2B45"/>
    <w:rsid w:val="00AC2EDA"/>
    <w:rsid w:val="00AC3149"/>
    <w:rsid w:val="00AC3F01"/>
    <w:rsid w:val="00AC47B3"/>
    <w:rsid w:val="00AC48E9"/>
    <w:rsid w:val="00AC6033"/>
    <w:rsid w:val="00AC6672"/>
    <w:rsid w:val="00AC749F"/>
    <w:rsid w:val="00AD0E47"/>
    <w:rsid w:val="00AD124B"/>
    <w:rsid w:val="00AD1FC1"/>
    <w:rsid w:val="00AD2042"/>
    <w:rsid w:val="00AD2E57"/>
    <w:rsid w:val="00AD3749"/>
    <w:rsid w:val="00AD38DE"/>
    <w:rsid w:val="00AD6374"/>
    <w:rsid w:val="00AD63B0"/>
    <w:rsid w:val="00AD656F"/>
    <w:rsid w:val="00AD6616"/>
    <w:rsid w:val="00AD7F21"/>
    <w:rsid w:val="00AE1443"/>
    <w:rsid w:val="00AE1C11"/>
    <w:rsid w:val="00AE2179"/>
    <w:rsid w:val="00AE2684"/>
    <w:rsid w:val="00AE2A62"/>
    <w:rsid w:val="00AE3144"/>
    <w:rsid w:val="00AE5FF3"/>
    <w:rsid w:val="00AE605C"/>
    <w:rsid w:val="00AE6A4F"/>
    <w:rsid w:val="00AE6CCD"/>
    <w:rsid w:val="00AE74F6"/>
    <w:rsid w:val="00AE780D"/>
    <w:rsid w:val="00AF005D"/>
    <w:rsid w:val="00AF1CDD"/>
    <w:rsid w:val="00AF23F5"/>
    <w:rsid w:val="00AF3C8F"/>
    <w:rsid w:val="00AF44AD"/>
    <w:rsid w:val="00AF507F"/>
    <w:rsid w:val="00AF5093"/>
    <w:rsid w:val="00AF5640"/>
    <w:rsid w:val="00AF6FA3"/>
    <w:rsid w:val="00AF7786"/>
    <w:rsid w:val="00AF784F"/>
    <w:rsid w:val="00AF795D"/>
    <w:rsid w:val="00AF7AEB"/>
    <w:rsid w:val="00B00B24"/>
    <w:rsid w:val="00B0176C"/>
    <w:rsid w:val="00B02923"/>
    <w:rsid w:val="00B070CF"/>
    <w:rsid w:val="00B104B6"/>
    <w:rsid w:val="00B10689"/>
    <w:rsid w:val="00B10EF7"/>
    <w:rsid w:val="00B11D1C"/>
    <w:rsid w:val="00B11D3D"/>
    <w:rsid w:val="00B125B5"/>
    <w:rsid w:val="00B1393B"/>
    <w:rsid w:val="00B14989"/>
    <w:rsid w:val="00B14FF1"/>
    <w:rsid w:val="00B15568"/>
    <w:rsid w:val="00B16E89"/>
    <w:rsid w:val="00B170A1"/>
    <w:rsid w:val="00B17300"/>
    <w:rsid w:val="00B17E06"/>
    <w:rsid w:val="00B20262"/>
    <w:rsid w:val="00B20E2B"/>
    <w:rsid w:val="00B21472"/>
    <w:rsid w:val="00B217D1"/>
    <w:rsid w:val="00B228A1"/>
    <w:rsid w:val="00B22CA7"/>
    <w:rsid w:val="00B24F27"/>
    <w:rsid w:val="00B2605B"/>
    <w:rsid w:val="00B27896"/>
    <w:rsid w:val="00B27A4B"/>
    <w:rsid w:val="00B307EA"/>
    <w:rsid w:val="00B3538C"/>
    <w:rsid w:val="00B36829"/>
    <w:rsid w:val="00B3745A"/>
    <w:rsid w:val="00B37B90"/>
    <w:rsid w:val="00B42198"/>
    <w:rsid w:val="00B423BF"/>
    <w:rsid w:val="00B42EF3"/>
    <w:rsid w:val="00B44F14"/>
    <w:rsid w:val="00B45B9C"/>
    <w:rsid w:val="00B46D75"/>
    <w:rsid w:val="00B4784B"/>
    <w:rsid w:val="00B513F4"/>
    <w:rsid w:val="00B531A2"/>
    <w:rsid w:val="00B53BA5"/>
    <w:rsid w:val="00B5472B"/>
    <w:rsid w:val="00B57396"/>
    <w:rsid w:val="00B60520"/>
    <w:rsid w:val="00B60A2E"/>
    <w:rsid w:val="00B60ECA"/>
    <w:rsid w:val="00B60F1A"/>
    <w:rsid w:val="00B61354"/>
    <w:rsid w:val="00B62913"/>
    <w:rsid w:val="00B62A00"/>
    <w:rsid w:val="00B6488F"/>
    <w:rsid w:val="00B64A89"/>
    <w:rsid w:val="00B666F3"/>
    <w:rsid w:val="00B67F61"/>
    <w:rsid w:val="00B70A06"/>
    <w:rsid w:val="00B70DF0"/>
    <w:rsid w:val="00B7103B"/>
    <w:rsid w:val="00B72661"/>
    <w:rsid w:val="00B730B8"/>
    <w:rsid w:val="00B730DA"/>
    <w:rsid w:val="00B736A7"/>
    <w:rsid w:val="00B741DC"/>
    <w:rsid w:val="00B74301"/>
    <w:rsid w:val="00B74DCF"/>
    <w:rsid w:val="00B75AF3"/>
    <w:rsid w:val="00B76E9B"/>
    <w:rsid w:val="00B7714D"/>
    <w:rsid w:val="00B77624"/>
    <w:rsid w:val="00B77709"/>
    <w:rsid w:val="00B8080A"/>
    <w:rsid w:val="00B80A33"/>
    <w:rsid w:val="00B80C53"/>
    <w:rsid w:val="00B80FD5"/>
    <w:rsid w:val="00B8276C"/>
    <w:rsid w:val="00B832D0"/>
    <w:rsid w:val="00B83457"/>
    <w:rsid w:val="00B84E6C"/>
    <w:rsid w:val="00B87401"/>
    <w:rsid w:val="00B8765A"/>
    <w:rsid w:val="00B911B5"/>
    <w:rsid w:val="00B91567"/>
    <w:rsid w:val="00B91735"/>
    <w:rsid w:val="00B91788"/>
    <w:rsid w:val="00B9197F"/>
    <w:rsid w:val="00B92AE4"/>
    <w:rsid w:val="00B92D8B"/>
    <w:rsid w:val="00B92FCA"/>
    <w:rsid w:val="00B9327C"/>
    <w:rsid w:val="00B9355B"/>
    <w:rsid w:val="00B93FBB"/>
    <w:rsid w:val="00B96C6A"/>
    <w:rsid w:val="00B977E0"/>
    <w:rsid w:val="00B97D7A"/>
    <w:rsid w:val="00BA0D9D"/>
    <w:rsid w:val="00BA18E6"/>
    <w:rsid w:val="00BA22B1"/>
    <w:rsid w:val="00BA22D8"/>
    <w:rsid w:val="00BA23F5"/>
    <w:rsid w:val="00BA2C48"/>
    <w:rsid w:val="00BA3631"/>
    <w:rsid w:val="00BA3C53"/>
    <w:rsid w:val="00BA491F"/>
    <w:rsid w:val="00BA4F9B"/>
    <w:rsid w:val="00BA597C"/>
    <w:rsid w:val="00BB02A2"/>
    <w:rsid w:val="00BB0697"/>
    <w:rsid w:val="00BB0A8C"/>
    <w:rsid w:val="00BB1142"/>
    <w:rsid w:val="00BB15A7"/>
    <w:rsid w:val="00BB19CA"/>
    <w:rsid w:val="00BB4106"/>
    <w:rsid w:val="00BB4F4C"/>
    <w:rsid w:val="00BB517A"/>
    <w:rsid w:val="00BB6081"/>
    <w:rsid w:val="00BB61A2"/>
    <w:rsid w:val="00BB6E96"/>
    <w:rsid w:val="00BB72B8"/>
    <w:rsid w:val="00BB7F1E"/>
    <w:rsid w:val="00BC0140"/>
    <w:rsid w:val="00BC0558"/>
    <w:rsid w:val="00BC152B"/>
    <w:rsid w:val="00BC60ED"/>
    <w:rsid w:val="00BC679D"/>
    <w:rsid w:val="00BC7468"/>
    <w:rsid w:val="00BC7774"/>
    <w:rsid w:val="00BC7D6A"/>
    <w:rsid w:val="00BD0EA8"/>
    <w:rsid w:val="00BD10AF"/>
    <w:rsid w:val="00BD1248"/>
    <w:rsid w:val="00BD247D"/>
    <w:rsid w:val="00BD3597"/>
    <w:rsid w:val="00BD7BB1"/>
    <w:rsid w:val="00BE11A8"/>
    <w:rsid w:val="00BE1CFE"/>
    <w:rsid w:val="00BE241E"/>
    <w:rsid w:val="00BE4D92"/>
    <w:rsid w:val="00BE4F27"/>
    <w:rsid w:val="00BE5977"/>
    <w:rsid w:val="00BE5DE0"/>
    <w:rsid w:val="00BE60A7"/>
    <w:rsid w:val="00BE68D6"/>
    <w:rsid w:val="00BE6AD7"/>
    <w:rsid w:val="00BE72BD"/>
    <w:rsid w:val="00BE7560"/>
    <w:rsid w:val="00BF01C8"/>
    <w:rsid w:val="00BF0EB3"/>
    <w:rsid w:val="00BF14C4"/>
    <w:rsid w:val="00BF1880"/>
    <w:rsid w:val="00BF1A2B"/>
    <w:rsid w:val="00BF2F7C"/>
    <w:rsid w:val="00BF4F7B"/>
    <w:rsid w:val="00BF525D"/>
    <w:rsid w:val="00BF642C"/>
    <w:rsid w:val="00BF6520"/>
    <w:rsid w:val="00BF7B08"/>
    <w:rsid w:val="00BF7D6A"/>
    <w:rsid w:val="00C008B9"/>
    <w:rsid w:val="00C0319B"/>
    <w:rsid w:val="00C03851"/>
    <w:rsid w:val="00C04431"/>
    <w:rsid w:val="00C0792A"/>
    <w:rsid w:val="00C1242C"/>
    <w:rsid w:val="00C13A1B"/>
    <w:rsid w:val="00C14C3E"/>
    <w:rsid w:val="00C151A4"/>
    <w:rsid w:val="00C1701D"/>
    <w:rsid w:val="00C2056B"/>
    <w:rsid w:val="00C20B33"/>
    <w:rsid w:val="00C20FA6"/>
    <w:rsid w:val="00C23869"/>
    <w:rsid w:val="00C247DF"/>
    <w:rsid w:val="00C25E27"/>
    <w:rsid w:val="00C26B2B"/>
    <w:rsid w:val="00C31B99"/>
    <w:rsid w:val="00C32074"/>
    <w:rsid w:val="00C32C7D"/>
    <w:rsid w:val="00C36241"/>
    <w:rsid w:val="00C365B6"/>
    <w:rsid w:val="00C36729"/>
    <w:rsid w:val="00C37076"/>
    <w:rsid w:val="00C405EE"/>
    <w:rsid w:val="00C40A06"/>
    <w:rsid w:val="00C412DD"/>
    <w:rsid w:val="00C41FC3"/>
    <w:rsid w:val="00C44554"/>
    <w:rsid w:val="00C4463B"/>
    <w:rsid w:val="00C45E2F"/>
    <w:rsid w:val="00C46F96"/>
    <w:rsid w:val="00C47691"/>
    <w:rsid w:val="00C47A73"/>
    <w:rsid w:val="00C47E04"/>
    <w:rsid w:val="00C5075D"/>
    <w:rsid w:val="00C50ACE"/>
    <w:rsid w:val="00C51258"/>
    <w:rsid w:val="00C512FA"/>
    <w:rsid w:val="00C52396"/>
    <w:rsid w:val="00C53FAC"/>
    <w:rsid w:val="00C54116"/>
    <w:rsid w:val="00C544EE"/>
    <w:rsid w:val="00C55148"/>
    <w:rsid w:val="00C56258"/>
    <w:rsid w:val="00C56B31"/>
    <w:rsid w:val="00C56D3F"/>
    <w:rsid w:val="00C60FF2"/>
    <w:rsid w:val="00C62C4C"/>
    <w:rsid w:val="00C634FE"/>
    <w:rsid w:val="00C63A24"/>
    <w:rsid w:val="00C6475D"/>
    <w:rsid w:val="00C65DCB"/>
    <w:rsid w:val="00C67C04"/>
    <w:rsid w:val="00C7059F"/>
    <w:rsid w:val="00C72C71"/>
    <w:rsid w:val="00C73B26"/>
    <w:rsid w:val="00C73EFF"/>
    <w:rsid w:val="00C74481"/>
    <w:rsid w:val="00C76484"/>
    <w:rsid w:val="00C806B3"/>
    <w:rsid w:val="00C80CF1"/>
    <w:rsid w:val="00C81149"/>
    <w:rsid w:val="00C81D1E"/>
    <w:rsid w:val="00C82859"/>
    <w:rsid w:val="00C82BB9"/>
    <w:rsid w:val="00C83AEE"/>
    <w:rsid w:val="00C86A04"/>
    <w:rsid w:val="00C901AA"/>
    <w:rsid w:val="00C9224D"/>
    <w:rsid w:val="00C92847"/>
    <w:rsid w:val="00C939B9"/>
    <w:rsid w:val="00C94EEA"/>
    <w:rsid w:val="00C95A0F"/>
    <w:rsid w:val="00C97CB3"/>
    <w:rsid w:val="00CA12EE"/>
    <w:rsid w:val="00CA1664"/>
    <w:rsid w:val="00CA21C5"/>
    <w:rsid w:val="00CA2BD9"/>
    <w:rsid w:val="00CA68AD"/>
    <w:rsid w:val="00CA6A30"/>
    <w:rsid w:val="00CA6CD1"/>
    <w:rsid w:val="00CA7B0A"/>
    <w:rsid w:val="00CB05A5"/>
    <w:rsid w:val="00CB0D0C"/>
    <w:rsid w:val="00CB22FE"/>
    <w:rsid w:val="00CB241B"/>
    <w:rsid w:val="00CB2F1E"/>
    <w:rsid w:val="00CB3426"/>
    <w:rsid w:val="00CB450C"/>
    <w:rsid w:val="00CB5853"/>
    <w:rsid w:val="00CC0B96"/>
    <w:rsid w:val="00CC3A9E"/>
    <w:rsid w:val="00CC3EDE"/>
    <w:rsid w:val="00CC48E1"/>
    <w:rsid w:val="00CC4A5A"/>
    <w:rsid w:val="00CC4CEE"/>
    <w:rsid w:val="00CC76B2"/>
    <w:rsid w:val="00CC7742"/>
    <w:rsid w:val="00CD002C"/>
    <w:rsid w:val="00CD052F"/>
    <w:rsid w:val="00CD1236"/>
    <w:rsid w:val="00CD15D5"/>
    <w:rsid w:val="00CD19BD"/>
    <w:rsid w:val="00CD2451"/>
    <w:rsid w:val="00CD269A"/>
    <w:rsid w:val="00CD3B92"/>
    <w:rsid w:val="00CD3BAD"/>
    <w:rsid w:val="00CD3CD9"/>
    <w:rsid w:val="00CD4ED3"/>
    <w:rsid w:val="00CD5BE3"/>
    <w:rsid w:val="00CD71C1"/>
    <w:rsid w:val="00CD77F3"/>
    <w:rsid w:val="00CE0299"/>
    <w:rsid w:val="00CE0AC2"/>
    <w:rsid w:val="00CE0F9B"/>
    <w:rsid w:val="00CE1015"/>
    <w:rsid w:val="00CE1F02"/>
    <w:rsid w:val="00CE239E"/>
    <w:rsid w:val="00CE24DC"/>
    <w:rsid w:val="00CE4D26"/>
    <w:rsid w:val="00CE4EBF"/>
    <w:rsid w:val="00CE73FE"/>
    <w:rsid w:val="00CE746A"/>
    <w:rsid w:val="00CE7987"/>
    <w:rsid w:val="00CF00EC"/>
    <w:rsid w:val="00CF0B2A"/>
    <w:rsid w:val="00CF1585"/>
    <w:rsid w:val="00CF1886"/>
    <w:rsid w:val="00CF1D9E"/>
    <w:rsid w:val="00CF2705"/>
    <w:rsid w:val="00CF2FD6"/>
    <w:rsid w:val="00CF5594"/>
    <w:rsid w:val="00CF6DA7"/>
    <w:rsid w:val="00CF70CC"/>
    <w:rsid w:val="00D015A8"/>
    <w:rsid w:val="00D01D3F"/>
    <w:rsid w:val="00D0411E"/>
    <w:rsid w:val="00D052E1"/>
    <w:rsid w:val="00D0587E"/>
    <w:rsid w:val="00D0733B"/>
    <w:rsid w:val="00D11959"/>
    <w:rsid w:val="00D12E55"/>
    <w:rsid w:val="00D13943"/>
    <w:rsid w:val="00D15AA4"/>
    <w:rsid w:val="00D17DCA"/>
    <w:rsid w:val="00D204D1"/>
    <w:rsid w:val="00D210ED"/>
    <w:rsid w:val="00D2281E"/>
    <w:rsid w:val="00D22D4F"/>
    <w:rsid w:val="00D237A7"/>
    <w:rsid w:val="00D24E87"/>
    <w:rsid w:val="00D2589B"/>
    <w:rsid w:val="00D2607C"/>
    <w:rsid w:val="00D261E7"/>
    <w:rsid w:val="00D2631D"/>
    <w:rsid w:val="00D273F7"/>
    <w:rsid w:val="00D315FE"/>
    <w:rsid w:val="00D31FB5"/>
    <w:rsid w:val="00D32062"/>
    <w:rsid w:val="00D321C0"/>
    <w:rsid w:val="00D327B3"/>
    <w:rsid w:val="00D32E11"/>
    <w:rsid w:val="00D32E72"/>
    <w:rsid w:val="00D34973"/>
    <w:rsid w:val="00D36670"/>
    <w:rsid w:val="00D41BFD"/>
    <w:rsid w:val="00D41C67"/>
    <w:rsid w:val="00D42333"/>
    <w:rsid w:val="00D433EF"/>
    <w:rsid w:val="00D43D42"/>
    <w:rsid w:val="00D43FEC"/>
    <w:rsid w:val="00D44EB3"/>
    <w:rsid w:val="00D455A2"/>
    <w:rsid w:val="00D45A51"/>
    <w:rsid w:val="00D45D39"/>
    <w:rsid w:val="00D463D5"/>
    <w:rsid w:val="00D4671B"/>
    <w:rsid w:val="00D47587"/>
    <w:rsid w:val="00D477FA"/>
    <w:rsid w:val="00D519B2"/>
    <w:rsid w:val="00D5348E"/>
    <w:rsid w:val="00D5348F"/>
    <w:rsid w:val="00D53F99"/>
    <w:rsid w:val="00D543B4"/>
    <w:rsid w:val="00D54C51"/>
    <w:rsid w:val="00D5619D"/>
    <w:rsid w:val="00D568E3"/>
    <w:rsid w:val="00D5703B"/>
    <w:rsid w:val="00D6028F"/>
    <w:rsid w:val="00D63F48"/>
    <w:rsid w:val="00D6478C"/>
    <w:rsid w:val="00D665E1"/>
    <w:rsid w:val="00D67542"/>
    <w:rsid w:val="00D678E9"/>
    <w:rsid w:val="00D707F8"/>
    <w:rsid w:val="00D71AE2"/>
    <w:rsid w:val="00D7247F"/>
    <w:rsid w:val="00D73D2E"/>
    <w:rsid w:val="00D74748"/>
    <w:rsid w:val="00D74FCF"/>
    <w:rsid w:val="00D75D0C"/>
    <w:rsid w:val="00D76EC3"/>
    <w:rsid w:val="00D80A58"/>
    <w:rsid w:val="00D81370"/>
    <w:rsid w:val="00D81627"/>
    <w:rsid w:val="00D82A79"/>
    <w:rsid w:val="00D82C18"/>
    <w:rsid w:val="00D8652D"/>
    <w:rsid w:val="00D87559"/>
    <w:rsid w:val="00D878B0"/>
    <w:rsid w:val="00D878BD"/>
    <w:rsid w:val="00D90364"/>
    <w:rsid w:val="00D905C2"/>
    <w:rsid w:val="00D905F2"/>
    <w:rsid w:val="00D91719"/>
    <w:rsid w:val="00D91EDA"/>
    <w:rsid w:val="00D92F86"/>
    <w:rsid w:val="00D93CAD"/>
    <w:rsid w:val="00D96848"/>
    <w:rsid w:val="00DA307C"/>
    <w:rsid w:val="00DA30A3"/>
    <w:rsid w:val="00DA3FA4"/>
    <w:rsid w:val="00DB2101"/>
    <w:rsid w:val="00DB2580"/>
    <w:rsid w:val="00DB26DD"/>
    <w:rsid w:val="00DB47BD"/>
    <w:rsid w:val="00DB54A6"/>
    <w:rsid w:val="00DB5FF8"/>
    <w:rsid w:val="00DB6C11"/>
    <w:rsid w:val="00DB79C0"/>
    <w:rsid w:val="00DB7D74"/>
    <w:rsid w:val="00DC1C10"/>
    <w:rsid w:val="00DC24C0"/>
    <w:rsid w:val="00DC2ACE"/>
    <w:rsid w:val="00DC2C43"/>
    <w:rsid w:val="00DC3475"/>
    <w:rsid w:val="00DC479E"/>
    <w:rsid w:val="00DC494D"/>
    <w:rsid w:val="00DC4B60"/>
    <w:rsid w:val="00DD2ECE"/>
    <w:rsid w:val="00DD3943"/>
    <w:rsid w:val="00DD6230"/>
    <w:rsid w:val="00DE0F33"/>
    <w:rsid w:val="00DE11CF"/>
    <w:rsid w:val="00DE1B8E"/>
    <w:rsid w:val="00DE2909"/>
    <w:rsid w:val="00DE2CCD"/>
    <w:rsid w:val="00DE2FA3"/>
    <w:rsid w:val="00DE42CF"/>
    <w:rsid w:val="00DE5BB7"/>
    <w:rsid w:val="00DE6B37"/>
    <w:rsid w:val="00DE71ED"/>
    <w:rsid w:val="00DE76F0"/>
    <w:rsid w:val="00DE7790"/>
    <w:rsid w:val="00DF06BD"/>
    <w:rsid w:val="00DF08B3"/>
    <w:rsid w:val="00DF0951"/>
    <w:rsid w:val="00DF201F"/>
    <w:rsid w:val="00DF27E0"/>
    <w:rsid w:val="00DF4905"/>
    <w:rsid w:val="00DF620B"/>
    <w:rsid w:val="00DF67BA"/>
    <w:rsid w:val="00DF6EAC"/>
    <w:rsid w:val="00DF7359"/>
    <w:rsid w:val="00DF766D"/>
    <w:rsid w:val="00DF77A6"/>
    <w:rsid w:val="00E00F02"/>
    <w:rsid w:val="00E066F0"/>
    <w:rsid w:val="00E06CDE"/>
    <w:rsid w:val="00E071BE"/>
    <w:rsid w:val="00E1163A"/>
    <w:rsid w:val="00E117B7"/>
    <w:rsid w:val="00E11CEA"/>
    <w:rsid w:val="00E12102"/>
    <w:rsid w:val="00E12205"/>
    <w:rsid w:val="00E122A1"/>
    <w:rsid w:val="00E122ED"/>
    <w:rsid w:val="00E12498"/>
    <w:rsid w:val="00E1333B"/>
    <w:rsid w:val="00E1556F"/>
    <w:rsid w:val="00E17267"/>
    <w:rsid w:val="00E224C3"/>
    <w:rsid w:val="00E22912"/>
    <w:rsid w:val="00E2406A"/>
    <w:rsid w:val="00E2436A"/>
    <w:rsid w:val="00E245B7"/>
    <w:rsid w:val="00E249C9"/>
    <w:rsid w:val="00E25B7A"/>
    <w:rsid w:val="00E27D70"/>
    <w:rsid w:val="00E309BC"/>
    <w:rsid w:val="00E32CBC"/>
    <w:rsid w:val="00E336DE"/>
    <w:rsid w:val="00E3419D"/>
    <w:rsid w:val="00E34769"/>
    <w:rsid w:val="00E34AA5"/>
    <w:rsid w:val="00E36089"/>
    <w:rsid w:val="00E36C43"/>
    <w:rsid w:val="00E40526"/>
    <w:rsid w:val="00E40715"/>
    <w:rsid w:val="00E4152B"/>
    <w:rsid w:val="00E41C3B"/>
    <w:rsid w:val="00E41D08"/>
    <w:rsid w:val="00E43188"/>
    <w:rsid w:val="00E44098"/>
    <w:rsid w:val="00E44E55"/>
    <w:rsid w:val="00E464EC"/>
    <w:rsid w:val="00E46757"/>
    <w:rsid w:val="00E46CF0"/>
    <w:rsid w:val="00E5212E"/>
    <w:rsid w:val="00E52E9D"/>
    <w:rsid w:val="00E5433C"/>
    <w:rsid w:val="00E54503"/>
    <w:rsid w:val="00E5676D"/>
    <w:rsid w:val="00E572DA"/>
    <w:rsid w:val="00E57A42"/>
    <w:rsid w:val="00E609C6"/>
    <w:rsid w:val="00E612B7"/>
    <w:rsid w:val="00E61F1C"/>
    <w:rsid w:val="00E62AC5"/>
    <w:rsid w:val="00E6336F"/>
    <w:rsid w:val="00E633E8"/>
    <w:rsid w:val="00E63582"/>
    <w:rsid w:val="00E65738"/>
    <w:rsid w:val="00E67B60"/>
    <w:rsid w:val="00E710CE"/>
    <w:rsid w:val="00E71752"/>
    <w:rsid w:val="00E72020"/>
    <w:rsid w:val="00E74944"/>
    <w:rsid w:val="00E76184"/>
    <w:rsid w:val="00E76FDE"/>
    <w:rsid w:val="00E83DEA"/>
    <w:rsid w:val="00E8490A"/>
    <w:rsid w:val="00E85840"/>
    <w:rsid w:val="00E85AA4"/>
    <w:rsid w:val="00E86357"/>
    <w:rsid w:val="00E871E7"/>
    <w:rsid w:val="00E87492"/>
    <w:rsid w:val="00E87602"/>
    <w:rsid w:val="00E87B25"/>
    <w:rsid w:val="00E904D8"/>
    <w:rsid w:val="00E91314"/>
    <w:rsid w:val="00E91321"/>
    <w:rsid w:val="00E91F0E"/>
    <w:rsid w:val="00E9209D"/>
    <w:rsid w:val="00E928D2"/>
    <w:rsid w:val="00E93442"/>
    <w:rsid w:val="00E93E50"/>
    <w:rsid w:val="00E9513F"/>
    <w:rsid w:val="00E95E88"/>
    <w:rsid w:val="00E9702E"/>
    <w:rsid w:val="00E97060"/>
    <w:rsid w:val="00E978CB"/>
    <w:rsid w:val="00E97EA7"/>
    <w:rsid w:val="00EA2A73"/>
    <w:rsid w:val="00EA31F6"/>
    <w:rsid w:val="00EA4D7C"/>
    <w:rsid w:val="00EA4E79"/>
    <w:rsid w:val="00EA5824"/>
    <w:rsid w:val="00EA63AF"/>
    <w:rsid w:val="00EA67C5"/>
    <w:rsid w:val="00EA6B63"/>
    <w:rsid w:val="00EA6D73"/>
    <w:rsid w:val="00EB00D6"/>
    <w:rsid w:val="00EB022D"/>
    <w:rsid w:val="00EB12DF"/>
    <w:rsid w:val="00EB1ACC"/>
    <w:rsid w:val="00EB257B"/>
    <w:rsid w:val="00EB284D"/>
    <w:rsid w:val="00EB2A7B"/>
    <w:rsid w:val="00EB2D7A"/>
    <w:rsid w:val="00EB31B2"/>
    <w:rsid w:val="00EB417A"/>
    <w:rsid w:val="00EB434D"/>
    <w:rsid w:val="00EB4909"/>
    <w:rsid w:val="00EB63D1"/>
    <w:rsid w:val="00EB6AE7"/>
    <w:rsid w:val="00EB7007"/>
    <w:rsid w:val="00EB73F0"/>
    <w:rsid w:val="00EC0346"/>
    <w:rsid w:val="00EC03F5"/>
    <w:rsid w:val="00EC05F4"/>
    <w:rsid w:val="00EC2BED"/>
    <w:rsid w:val="00EC3965"/>
    <w:rsid w:val="00EC4216"/>
    <w:rsid w:val="00EC52A3"/>
    <w:rsid w:val="00EC6831"/>
    <w:rsid w:val="00EC7728"/>
    <w:rsid w:val="00ED00BE"/>
    <w:rsid w:val="00ED00C7"/>
    <w:rsid w:val="00ED07AC"/>
    <w:rsid w:val="00ED0BC6"/>
    <w:rsid w:val="00ED0CB8"/>
    <w:rsid w:val="00ED3643"/>
    <w:rsid w:val="00ED404B"/>
    <w:rsid w:val="00ED5A1F"/>
    <w:rsid w:val="00ED67CC"/>
    <w:rsid w:val="00ED76B3"/>
    <w:rsid w:val="00ED7CD4"/>
    <w:rsid w:val="00EE0230"/>
    <w:rsid w:val="00EE30A8"/>
    <w:rsid w:val="00EE329A"/>
    <w:rsid w:val="00EE4990"/>
    <w:rsid w:val="00EE4AC7"/>
    <w:rsid w:val="00EE5135"/>
    <w:rsid w:val="00EE525B"/>
    <w:rsid w:val="00EE56F6"/>
    <w:rsid w:val="00EE6A1C"/>
    <w:rsid w:val="00EE7367"/>
    <w:rsid w:val="00EF0FC1"/>
    <w:rsid w:val="00EF2053"/>
    <w:rsid w:val="00EF2E99"/>
    <w:rsid w:val="00EF3526"/>
    <w:rsid w:val="00EF364A"/>
    <w:rsid w:val="00EF4D67"/>
    <w:rsid w:val="00EF6A08"/>
    <w:rsid w:val="00EF6E13"/>
    <w:rsid w:val="00EF7DE7"/>
    <w:rsid w:val="00F00711"/>
    <w:rsid w:val="00F0103D"/>
    <w:rsid w:val="00F01097"/>
    <w:rsid w:val="00F018D2"/>
    <w:rsid w:val="00F028D6"/>
    <w:rsid w:val="00F04952"/>
    <w:rsid w:val="00F0496E"/>
    <w:rsid w:val="00F059CC"/>
    <w:rsid w:val="00F06601"/>
    <w:rsid w:val="00F06A93"/>
    <w:rsid w:val="00F06C05"/>
    <w:rsid w:val="00F1038D"/>
    <w:rsid w:val="00F10F99"/>
    <w:rsid w:val="00F12940"/>
    <w:rsid w:val="00F14B02"/>
    <w:rsid w:val="00F14BA2"/>
    <w:rsid w:val="00F1566D"/>
    <w:rsid w:val="00F16439"/>
    <w:rsid w:val="00F169B4"/>
    <w:rsid w:val="00F16B69"/>
    <w:rsid w:val="00F16B8F"/>
    <w:rsid w:val="00F176E3"/>
    <w:rsid w:val="00F17900"/>
    <w:rsid w:val="00F2210A"/>
    <w:rsid w:val="00F2232C"/>
    <w:rsid w:val="00F22415"/>
    <w:rsid w:val="00F22AB0"/>
    <w:rsid w:val="00F23256"/>
    <w:rsid w:val="00F240A2"/>
    <w:rsid w:val="00F24C56"/>
    <w:rsid w:val="00F25DFD"/>
    <w:rsid w:val="00F30806"/>
    <w:rsid w:val="00F31640"/>
    <w:rsid w:val="00F3209C"/>
    <w:rsid w:val="00F3258E"/>
    <w:rsid w:val="00F32691"/>
    <w:rsid w:val="00F32A43"/>
    <w:rsid w:val="00F331C4"/>
    <w:rsid w:val="00F33975"/>
    <w:rsid w:val="00F3446B"/>
    <w:rsid w:val="00F34BA3"/>
    <w:rsid w:val="00F359B9"/>
    <w:rsid w:val="00F35F0C"/>
    <w:rsid w:val="00F361BE"/>
    <w:rsid w:val="00F371D9"/>
    <w:rsid w:val="00F3771C"/>
    <w:rsid w:val="00F37AC2"/>
    <w:rsid w:val="00F37FC5"/>
    <w:rsid w:val="00F4064E"/>
    <w:rsid w:val="00F40C27"/>
    <w:rsid w:val="00F40F09"/>
    <w:rsid w:val="00F40F27"/>
    <w:rsid w:val="00F42D4A"/>
    <w:rsid w:val="00F43A43"/>
    <w:rsid w:val="00F44385"/>
    <w:rsid w:val="00F44B00"/>
    <w:rsid w:val="00F4581F"/>
    <w:rsid w:val="00F47A80"/>
    <w:rsid w:val="00F504A3"/>
    <w:rsid w:val="00F5113D"/>
    <w:rsid w:val="00F51B3E"/>
    <w:rsid w:val="00F51E62"/>
    <w:rsid w:val="00F52810"/>
    <w:rsid w:val="00F52936"/>
    <w:rsid w:val="00F52F79"/>
    <w:rsid w:val="00F53253"/>
    <w:rsid w:val="00F537EF"/>
    <w:rsid w:val="00F55662"/>
    <w:rsid w:val="00F562C9"/>
    <w:rsid w:val="00F56418"/>
    <w:rsid w:val="00F56B00"/>
    <w:rsid w:val="00F56F09"/>
    <w:rsid w:val="00F57234"/>
    <w:rsid w:val="00F576B0"/>
    <w:rsid w:val="00F60B23"/>
    <w:rsid w:val="00F611F4"/>
    <w:rsid w:val="00F615FD"/>
    <w:rsid w:val="00F61636"/>
    <w:rsid w:val="00F61AE6"/>
    <w:rsid w:val="00F61B20"/>
    <w:rsid w:val="00F61F08"/>
    <w:rsid w:val="00F6248F"/>
    <w:rsid w:val="00F62768"/>
    <w:rsid w:val="00F62798"/>
    <w:rsid w:val="00F632E1"/>
    <w:rsid w:val="00F63433"/>
    <w:rsid w:val="00F66C67"/>
    <w:rsid w:val="00F676A5"/>
    <w:rsid w:val="00F677A4"/>
    <w:rsid w:val="00F7060B"/>
    <w:rsid w:val="00F70B58"/>
    <w:rsid w:val="00F70D6B"/>
    <w:rsid w:val="00F72207"/>
    <w:rsid w:val="00F72EEC"/>
    <w:rsid w:val="00F73002"/>
    <w:rsid w:val="00F73717"/>
    <w:rsid w:val="00F73E0F"/>
    <w:rsid w:val="00F74617"/>
    <w:rsid w:val="00F74932"/>
    <w:rsid w:val="00F764A7"/>
    <w:rsid w:val="00F77142"/>
    <w:rsid w:val="00F77DC4"/>
    <w:rsid w:val="00F810F0"/>
    <w:rsid w:val="00F8121D"/>
    <w:rsid w:val="00F82C4D"/>
    <w:rsid w:val="00F846D0"/>
    <w:rsid w:val="00F8525B"/>
    <w:rsid w:val="00F861BA"/>
    <w:rsid w:val="00F86B3A"/>
    <w:rsid w:val="00F87229"/>
    <w:rsid w:val="00F901FB"/>
    <w:rsid w:val="00F9143C"/>
    <w:rsid w:val="00F9285A"/>
    <w:rsid w:val="00F93FE6"/>
    <w:rsid w:val="00F94587"/>
    <w:rsid w:val="00F9485C"/>
    <w:rsid w:val="00F950FC"/>
    <w:rsid w:val="00F975A0"/>
    <w:rsid w:val="00FA229F"/>
    <w:rsid w:val="00FA230F"/>
    <w:rsid w:val="00FA261A"/>
    <w:rsid w:val="00FA2D6A"/>
    <w:rsid w:val="00FA32A9"/>
    <w:rsid w:val="00FA364D"/>
    <w:rsid w:val="00FA49CA"/>
    <w:rsid w:val="00FA49E0"/>
    <w:rsid w:val="00FA569F"/>
    <w:rsid w:val="00FB050C"/>
    <w:rsid w:val="00FB1503"/>
    <w:rsid w:val="00FB16ED"/>
    <w:rsid w:val="00FB1AC8"/>
    <w:rsid w:val="00FB28E0"/>
    <w:rsid w:val="00FB4C36"/>
    <w:rsid w:val="00FB4C93"/>
    <w:rsid w:val="00FB516E"/>
    <w:rsid w:val="00FC0C41"/>
    <w:rsid w:val="00FC1338"/>
    <w:rsid w:val="00FC236E"/>
    <w:rsid w:val="00FC2E30"/>
    <w:rsid w:val="00FC34E7"/>
    <w:rsid w:val="00FC3EBC"/>
    <w:rsid w:val="00FC4DB0"/>
    <w:rsid w:val="00FC692B"/>
    <w:rsid w:val="00FC7659"/>
    <w:rsid w:val="00FC7D80"/>
    <w:rsid w:val="00FD054E"/>
    <w:rsid w:val="00FD12B7"/>
    <w:rsid w:val="00FD1A00"/>
    <w:rsid w:val="00FD2682"/>
    <w:rsid w:val="00FD2B9A"/>
    <w:rsid w:val="00FD2E60"/>
    <w:rsid w:val="00FD2E84"/>
    <w:rsid w:val="00FD330E"/>
    <w:rsid w:val="00FD3A1E"/>
    <w:rsid w:val="00FD56F8"/>
    <w:rsid w:val="00FD63A1"/>
    <w:rsid w:val="00FD6448"/>
    <w:rsid w:val="00FD7EC5"/>
    <w:rsid w:val="00FE0006"/>
    <w:rsid w:val="00FE11CC"/>
    <w:rsid w:val="00FE28E3"/>
    <w:rsid w:val="00FE381A"/>
    <w:rsid w:val="00FE3AA7"/>
    <w:rsid w:val="00FE4323"/>
    <w:rsid w:val="00FE6922"/>
    <w:rsid w:val="00FE692A"/>
    <w:rsid w:val="00FE72AC"/>
    <w:rsid w:val="00FE76E1"/>
    <w:rsid w:val="00FE7FDB"/>
    <w:rsid w:val="00FF1C9D"/>
    <w:rsid w:val="00FF4967"/>
    <w:rsid w:val="00FF6755"/>
    <w:rsid w:val="00FF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1BD4D"/>
  <w15:docId w15:val="{0A50F663-F0CA-48A7-BCA7-679F2EAA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C6FB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D531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9F9"/>
    <w:rPr>
      <w:color w:val="0000FF"/>
      <w:u w:val="single"/>
    </w:rPr>
  </w:style>
  <w:style w:type="paragraph" w:styleId="ListParagraph">
    <w:name w:val="List Paragraph"/>
    <w:basedOn w:val="Normal"/>
    <w:uiPriority w:val="34"/>
    <w:qFormat/>
    <w:rsid w:val="00835984"/>
    <w:pPr>
      <w:ind w:left="720"/>
      <w:contextualSpacing/>
    </w:pPr>
  </w:style>
  <w:style w:type="paragraph" w:styleId="BalloonText">
    <w:name w:val="Balloon Text"/>
    <w:basedOn w:val="Normal"/>
    <w:link w:val="BalloonTextChar"/>
    <w:uiPriority w:val="99"/>
    <w:semiHidden/>
    <w:unhideWhenUsed/>
    <w:rsid w:val="00F34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BA3"/>
    <w:rPr>
      <w:rFonts w:ascii="Segoe UI" w:hAnsi="Segoe UI" w:cs="Segoe UI"/>
      <w:sz w:val="18"/>
      <w:szCs w:val="18"/>
    </w:rPr>
  </w:style>
  <w:style w:type="character" w:styleId="CommentReference">
    <w:name w:val="annotation reference"/>
    <w:basedOn w:val="DefaultParagraphFont"/>
    <w:uiPriority w:val="99"/>
    <w:semiHidden/>
    <w:unhideWhenUsed/>
    <w:rsid w:val="00B307EA"/>
    <w:rPr>
      <w:sz w:val="16"/>
      <w:szCs w:val="16"/>
    </w:rPr>
  </w:style>
  <w:style w:type="paragraph" w:styleId="CommentText">
    <w:name w:val="annotation text"/>
    <w:basedOn w:val="Normal"/>
    <w:link w:val="CommentTextChar"/>
    <w:uiPriority w:val="99"/>
    <w:unhideWhenUsed/>
    <w:rsid w:val="00B307EA"/>
    <w:rPr>
      <w:sz w:val="20"/>
      <w:szCs w:val="20"/>
    </w:rPr>
  </w:style>
  <w:style w:type="character" w:customStyle="1" w:styleId="CommentTextChar">
    <w:name w:val="Comment Text Char"/>
    <w:basedOn w:val="DefaultParagraphFont"/>
    <w:link w:val="CommentText"/>
    <w:uiPriority w:val="99"/>
    <w:rsid w:val="00B307EA"/>
    <w:rPr>
      <w:sz w:val="20"/>
      <w:szCs w:val="20"/>
    </w:rPr>
  </w:style>
  <w:style w:type="paragraph" w:styleId="CommentSubject">
    <w:name w:val="annotation subject"/>
    <w:basedOn w:val="CommentText"/>
    <w:next w:val="CommentText"/>
    <w:link w:val="CommentSubjectChar"/>
    <w:uiPriority w:val="99"/>
    <w:semiHidden/>
    <w:unhideWhenUsed/>
    <w:rsid w:val="00B307EA"/>
    <w:rPr>
      <w:b/>
      <w:bCs/>
    </w:rPr>
  </w:style>
  <w:style w:type="character" w:customStyle="1" w:styleId="CommentSubjectChar">
    <w:name w:val="Comment Subject Char"/>
    <w:basedOn w:val="CommentTextChar"/>
    <w:link w:val="CommentSubject"/>
    <w:uiPriority w:val="99"/>
    <w:semiHidden/>
    <w:rsid w:val="00B307EA"/>
    <w:rPr>
      <w:b/>
      <w:bCs/>
      <w:sz w:val="20"/>
      <w:szCs w:val="20"/>
    </w:rPr>
  </w:style>
  <w:style w:type="paragraph" w:styleId="Revision">
    <w:name w:val="Revision"/>
    <w:hidden/>
    <w:uiPriority w:val="99"/>
    <w:semiHidden/>
    <w:rsid w:val="0067724D"/>
  </w:style>
  <w:style w:type="table" w:styleId="TableGrid">
    <w:name w:val="Table Grid"/>
    <w:basedOn w:val="TableNormal"/>
    <w:uiPriority w:val="39"/>
    <w:rsid w:val="000B2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6FB4"/>
    <w:rPr>
      <w:rFonts w:ascii="Times New Roman" w:eastAsia="Times New Roman" w:hAnsi="Times New Roman" w:cs="Times New Roman"/>
      <w:b/>
      <w:bCs/>
      <w:kern w:val="36"/>
      <w:sz w:val="48"/>
      <w:szCs w:val="48"/>
    </w:rPr>
  </w:style>
  <w:style w:type="character" w:customStyle="1" w:styleId="section-accent">
    <w:name w:val="section-accent"/>
    <w:basedOn w:val="DefaultParagraphFont"/>
    <w:rsid w:val="009C6FB4"/>
  </w:style>
  <w:style w:type="paragraph" w:styleId="FootnoteText">
    <w:name w:val="footnote text"/>
    <w:basedOn w:val="Normal"/>
    <w:link w:val="FootnoteTextChar"/>
    <w:uiPriority w:val="99"/>
    <w:unhideWhenUsed/>
    <w:rsid w:val="00D543B4"/>
    <w:rPr>
      <w:sz w:val="20"/>
      <w:szCs w:val="20"/>
    </w:rPr>
  </w:style>
  <w:style w:type="character" w:customStyle="1" w:styleId="FootnoteTextChar">
    <w:name w:val="Footnote Text Char"/>
    <w:basedOn w:val="DefaultParagraphFont"/>
    <w:link w:val="FootnoteText"/>
    <w:uiPriority w:val="99"/>
    <w:rsid w:val="00D543B4"/>
    <w:rPr>
      <w:sz w:val="20"/>
      <w:szCs w:val="20"/>
    </w:rPr>
  </w:style>
  <w:style w:type="character" w:styleId="FootnoteReference">
    <w:name w:val="footnote reference"/>
    <w:basedOn w:val="DefaultParagraphFont"/>
    <w:uiPriority w:val="99"/>
    <w:semiHidden/>
    <w:unhideWhenUsed/>
    <w:rsid w:val="00D543B4"/>
    <w:rPr>
      <w:vertAlign w:val="superscript"/>
    </w:rPr>
  </w:style>
  <w:style w:type="paragraph" w:styleId="Header">
    <w:name w:val="header"/>
    <w:basedOn w:val="Normal"/>
    <w:link w:val="HeaderChar"/>
    <w:uiPriority w:val="99"/>
    <w:unhideWhenUsed/>
    <w:rsid w:val="00825B10"/>
    <w:pPr>
      <w:tabs>
        <w:tab w:val="center" w:pos="4680"/>
        <w:tab w:val="right" w:pos="9360"/>
      </w:tabs>
    </w:pPr>
  </w:style>
  <w:style w:type="character" w:customStyle="1" w:styleId="HeaderChar">
    <w:name w:val="Header Char"/>
    <w:basedOn w:val="DefaultParagraphFont"/>
    <w:link w:val="Header"/>
    <w:uiPriority w:val="99"/>
    <w:rsid w:val="00825B10"/>
  </w:style>
  <w:style w:type="paragraph" w:styleId="Footer">
    <w:name w:val="footer"/>
    <w:basedOn w:val="Normal"/>
    <w:link w:val="FooterChar"/>
    <w:uiPriority w:val="99"/>
    <w:unhideWhenUsed/>
    <w:rsid w:val="00825B10"/>
    <w:pPr>
      <w:tabs>
        <w:tab w:val="center" w:pos="4680"/>
        <w:tab w:val="right" w:pos="9360"/>
      </w:tabs>
    </w:pPr>
  </w:style>
  <w:style w:type="character" w:customStyle="1" w:styleId="FooterChar">
    <w:name w:val="Footer Char"/>
    <w:basedOn w:val="DefaultParagraphFont"/>
    <w:link w:val="Footer"/>
    <w:uiPriority w:val="99"/>
    <w:rsid w:val="00825B10"/>
  </w:style>
  <w:style w:type="character" w:customStyle="1" w:styleId="Heading2Char">
    <w:name w:val="Heading 2 Char"/>
    <w:basedOn w:val="DefaultParagraphFont"/>
    <w:link w:val="Heading2"/>
    <w:uiPriority w:val="9"/>
    <w:rsid w:val="007D531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7D5312"/>
    <w:rPr>
      <w:b/>
      <w:bCs/>
    </w:rPr>
  </w:style>
  <w:style w:type="character" w:styleId="EndnoteReference">
    <w:name w:val="endnote reference"/>
    <w:basedOn w:val="DefaultParagraphFont"/>
    <w:uiPriority w:val="99"/>
    <w:semiHidden/>
    <w:unhideWhenUsed/>
    <w:rsid w:val="001E11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677071">
      <w:bodyDiv w:val="1"/>
      <w:marLeft w:val="0"/>
      <w:marRight w:val="0"/>
      <w:marTop w:val="0"/>
      <w:marBottom w:val="0"/>
      <w:divBdr>
        <w:top w:val="none" w:sz="0" w:space="0" w:color="auto"/>
        <w:left w:val="none" w:sz="0" w:space="0" w:color="auto"/>
        <w:bottom w:val="none" w:sz="0" w:space="0" w:color="auto"/>
        <w:right w:val="none" w:sz="0" w:space="0" w:color="auto"/>
      </w:divBdr>
    </w:div>
    <w:div w:id="1061052308">
      <w:bodyDiv w:val="1"/>
      <w:marLeft w:val="0"/>
      <w:marRight w:val="0"/>
      <w:marTop w:val="0"/>
      <w:marBottom w:val="0"/>
      <w:divBdr>
        <w:top w:val="none" w:sz="0" w:space="0" w:color="auto"/>
        <w:left w:val="none" w:sz="0" w:space="0" w:color="auto"/>
        <w:bottom w:val="none" w:sz="0" w:space="0" w:color="auto"/>
        <w:right w:val="none" w:sz="0" w:space="0" w:color="auto"/>
      </w:divBdr>
      <w:divsChild>
        <w:div w:id="848712110">
          <w:marLeft w:val="0"/>
          <w:marRight w:val="0"/>
          <w:marTop w:val="0"/>
          <w:marBottom w:val="0"/>
          <w:divBdr>
            <w:top w:val="none" w:sz="0" w:space="0" w:color="auto"/>
            <w:left w:val="none" w:sz="0" w:space="0" w:color="auto"/>
            <w:bottom w:val="none" w:sz="0" w:space="0" w:color="auto"/>
            <w:right w:val="none" w:sz="0" w:space="0" w:color="auto"/>
          </w:divBdr>
        </w:div>
        <w:div w:id="391081497">
          <w:marLeft w:val="0"/>
          <w:marRight w:val="0"/>
          <w:marTop w:val="0"/>
          <w:marBottom w:val="0"/>
          <w:divBdr>
            <w:top w:val="none" w:sz="0" w:space="0" w:color="auto"/>
            <w:left w:val="none" w:sz="0" w:space="0" w:color="auto"/>
            <w:bottom w:val="none" w:sz="0" w:space="0" w:color="auto"/>
            <w:right w:val="none" w:sz="0" w:space="0" w:color="auto"/>
          </w:divBdr>
        </w:div>
        <w:div w:id="1871911900">
          <w:marLeft w:val="0"/>
          <w:marRight w:val="0"/>
          <w:marTop w:val="0"/>
          <w:marBottom w:val="0"/>
          <w:divBdr>
            <w:top w:val="none" w:sz="0" w:space="0" w:color="auto"/>
            <w:left w:val="none" w:sz="0" w:space="0" w:color="auto"/>
            <w:bottom w:val="none" w:sz="0" w:space="0" w:color="auto"/>
            <w:right w:val="none" w:sz="0" w:space="0" w:color="auto"/>
          </w:divBdr>
        </w:div>
        <w:div w:id="1707296347">
          <w:marLeft w:val="0"/>
          <w:marRight w:val="0"/>
          <w:marTop w:val="0"/>
          <w:marBottom w:val="0"/>
          <w:divBdr>
            <w:top w:val="none" w:sz="0" w:space="0" w:color="auto"/>
            <w:left w:val="none" w:sz="0" w:space="0" w:color="auto"/>
            <w:bottom w:val="none" w:sz="0" w:space="0" w:color="auto"/>
            <w:right w:val="none" w:sz="0" w:space="0" w:color="auto"/>
          </w:divBdr>
        </w:div>
        <w:div w:id="870069299">
          <w:marLeft w:val="0"/>
          <w:marRight w:val="0"/>
          <w:marTop w:val="0"/>
          <w:marBottom w:val="0"/>
          <w:divBdr>
            <w:top w:val="none" w:sz="0" w:space="0" w:color="auto"/>
            <w:left w:val="none" w:sz="0" w:space="0" w:color="auto"/>
            <w:bottom w:val="none" w:sz="0" w:space="0" w:color="auto"/>
            <w:right w:val="none" w:sz="0" w:space="0" w:color="auto"/>
          </w:divBdr>
        </w:div>
        <w:div w:id="312635990">
          <w:marLeft w:val="0"/>
          <w:marRight w:val="0"/>
          <w:marTop w:val="0"/>
          <w:marBottom w:val="0"/>
          <w:divBdr>
            <w:top w:val="none" w:sz="0" w:space="0" w:color="auto"/>
            <w:left w:val="none" w:sz="0" w:space="0" w:color="auto"/>
            <w:bottom w:val="none" w:sz="0" w:space="0" w:color="auto"/>
            <w:right w:val="none" w:sz="0" w:space="0" w:color="auto"/>
          </w:divBdr>
        </w:div>
        <w:div w:id="1711832456">
          <w:marLeft w:val="0"/>
          <w:marRight w:val="0"/>
          <w:marTop w:val="0"/>
          <w:marBottom w:val="0"/>
          <w:divBdr>
            <w:top w:val="none" w:sz="0" w:space="0" w:color="auto"/>
            <w:left w:val="none" w:sz="0" w:space="0" w:color="auto"/>
            <w:bottom w:val="none" w:sz="0" w:space="0" w:color="auto"/>
            <w:right w:val="none" w:sz="0" w:space="0" w:color="auto"/>
          </w:divBdr>
        </w:div>
        <w:div w:id="1994214665">
          <w:marLeft w:val="0"/>
          <w:marRight w:val="0"/>
          <w:marTop w:val="0"/>
          <w:marBottom w:val="0"/>
          <w:divBdr>
            <w:top w:val="none" w:sz="0" w:space="0" w:color="auto"/>
            <w:left w:val="none" w:sz="0" w:space="0" w:color="auto"/>
            <w:bottom w:val="none" w:sz="0" w:space="0" w:color="auto"/>
            <w:right w:val="none" w:sz="0" w:space="0" w:color="auto"/>
          </w:divBdr>
        </w:div>
        <w:div w:id="2018925986">
          <w:marLeft w:val="0"/>
          <w:marRight w:val="0"/>
          <w:marTop w:val="0"/>
          <w:marBottom w:val="0"/>
          <w:divBdr>
            <w:top w:val="none" w:sz="0" w:space="0" w:color="auto"/>
            <w:left w:val="none" w:sz="0" w:space="0" w:color="auto"/>
            <w:bottom w:val="none" w:sz="0" w:space="0" w:color="auto"/>
            <w:right w:val="none" w:sz="0" w:space="0" w:color="auto"/>
          </w:divBdr>
        </w:div>
        <w:div w:id="1103571766">
          <w:marLeft w:val="0"/>
          <w:marRight w:val="0"/>
          <w:marTop w:val="0"/>
          <w:marBottom w:val="0"/>
          <w:divBdr>
            <w:top w:val="none" w:sz="0" w:space="0" w:color="auto"/>
            <w:left w:val="none" w:sz="0" w:space="0" w:color="auto"/>
            <w:bottom w:val="none" w:sz="0" w:space="0" w:color="auto"/>
            <w:right w:val="none" w:sz="0" w:space="0" w:color="auto"/>
          </w:divBdr>
        </w:div>
        <w:div w:id="1180660842">
          <w:marLeft w:val="0"/>
          <w:marRight w:val="0"/>
          <w:marTop w:val="0"/>
          <w:marBottom w:val="0"/>
          <w:divBdr>
            <w:top w:val="none" w:sz="0" w:space="0" w:color="auto"/>
            <w:left w:val="none" w:sz="0" w:space="0" w:color="auto"/>
            <w:bottom w:val="none" w:sz="0" w:space="0" w:color="auto"/>
            <w:right w:val="none" w:sz="0" w:space="0" w:color="auto"/>
          </w:divBdr>
        </w:div>
        <w:div w:id="1099329952">
          <w:marLeft w:val="0"/>
          <w:marRight w:val="0"/>
          <w:marTop w:val="0"/>
          <w:marBottom w:val="0"/>
          <w:divBdr>
            <w:top w:val="none" w:sz="0" w:space="0" w:color="auto"/>
            <w:left w:val="none" w:sz="0" w:space="0" w:color="auto"/>
            <w:bottom w:val="none" w:sz="0" w:space="0" w:color="auto"/>
            <w:right w:val="none" w:sz="0" w:space="0" w:color="auto"/>
          </w:divBdr>
        </w:div>
        <w:div w:id="981076048">
          <w:marLeft w:val="0"/>
          <w:marRight w:val="0"/>
          <w:marTop w:val="0"/>
          <w:marBottom w:val="0"/>
          <w:divBdr>
            <w:top w:val="none" w:sz="0" w:space="0" w:color="auto"/>
            <w:left w:val="none" w:sz="0" w:space="0" w:color="auto"/>
            <w:bottom w:val="none" w:sz="0" w:space="0" w:color="auto"/>
            <w:right w:val="none" w:sz="0" w:space="0" w:color="auto"/>
          </w:divBdr>
        </w:div>
        <w:div w:id="2129622906">
          <w:marLeft w:val="0"/>
          <w:marRight w:val="0"/>
          <w:marTop w:val="0"/>
          <w:marBottom w:val="0"/>
          <w:divBdr>
            <w:top w:val="none" w:sz="0" w:space="0" w:color="auto"/>
            <w:left w:val="none" w:sz="0" w:space="0" w:color="auto"/>
            <w:bottom w:val="none" w:sz="0" w:space="0" w:color="auto"/>
            <w:right w:val="none" w:sz="0" w:space="0" w:color="auto"/>
          </w:divBdr>
        </w:div>
      </w:divsChild>
    </w:div>
    <w:div w:id="1395812692">
      <w:bodyDiv w:val="1"/>
      <w:marLeft w:val="0"/>
      <w:marRight w:val="0"/>
      <w:marTop w:val="0"/>
      <w:marBottom w:val="0"/>
      <w:divBdr>
        <w:top w:val="none" w:sz="0" w:space="0" w:color="auto"/>
        <w:left w:val="none" w:sz="0" w:space="0" w:color="auto"/>
        <w:bottom w:val="none" w:sz="0" w:space="0" w:color="auto"/>
        <w:right w:val="none" w:sz="0" w:space="0" w:color="auto"/>
      </w:divBdr>
    </w:div>
    <w:div w:id="1643729702">
      <w:bodyDiv w:val="1"/>
      <w:marLeft w:val="0"/>
      <w:marRight w:val="0"/>
      <w:marTop w:val="0"/>
      <w:marBottom w:val="0"/>
      <w:divBdr>
        <w:top w:val="none" w:sz="0" w:space="0" w:color="auto"/>
        <w:left w:val="none" w:sz="0" w:space="0" w:color="auto"/>
        <w:bottom w:val="none" w:sz="0" w:space="0" w:color="auto"/>
        <w:right w:val="none" w:sz="0" w:space="0" w:color="auto"/>
      </w:divBdr>
    </w:div>
    <w:div w:id="214311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9574DCA5E8CEA4E912B7198CE871E35" ma:contentTypeVersion="11" ma:contentTypeDescription="Creare un nuovo documento." ma:contentTypeScope="" ma:versionID="421cb9c02174d925ff118447bdc6d17b">
  <xsd:schema xmlns:xsd="http://www.w3.org/2001/XMLSchema" xmlns:xs="http://www.w3.org/2001/XMLSchema" xmlns:p="http://schemas.microsoft.com/office/2006/metadata/properties" xmlns:ns3="3c9ac98d-36e3-464e-9a3d-571690e2b8cf" xmlns:ns4="8c2680b1-8717-4e17-af8a-c3c5948a3503" targetNamespace="http://schemas.microsoft.com/office/2006/metadata/properties" ma:root="true" ma:fieldsID="8c34bbff4127eb2601e3ad00fd17ff37" ns3:_="" ns4:_="">
    <xsd:import namespace="3c9ac98d-36e3-464e-9a3d-571690e2b8cf"/>
    <xsd:import namespace="8c2680b1-8717-4e17-af8a-c3c5948a35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ac98d-36e3-464e-9a3d-571690e2b8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680b1-8717-4e17-af8a-c3c5948a3503"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SharingHintHash" ma:index="16"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F96AB-3955-4228-B32B-9E7DC8D8DCCD}">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c9ac98d-36e3-464e-9a3d-571690e2b8cf"/>
    <ds:schemaRef ds:uri="http://purl.org/dc/elements/1.1/"/>
    <ds:schemaRef ds:uri="http://schemas.microsoft.com/office/2006/metadata/properties"/>
    <ds:schemaRef ds:uri="8c2680b1-8717-4e17-af8a-c3c5948a3503"/>
    <ds:schemaRef ds:uri="http://www.w3.org/XML/1998/namespace"/>
  </ds:schemaRefs>
</ds:datastoreItem>
</file>

<file path=customXml/itemProps2.xml><?xml version="1.0" encoding="utf-8"?>
<ds:datastoreItem xmlns:ds="http://schemas.openxmlformats.org/officeDocument/2006/customXml" ds:itemID="{02219807-534B-47D3-A3E0-89270582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ac98d-36e3-464e-9a3d-571690e2b8cf"/>
    <ds:schemaRef ds:uri="8c2680b1-8717-4e17-af8a-c3c5948a3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8A55E-AF08-4880-B197-935F5D0370D2}">
  <ds:schemaRefs>
    <ds:schemaRef ds:uri="http://schemas.microsoft.com/sharepoint/v3/contenttype/forms"/>
  </ds:schemaRefs>
</ds:datastoreItem>
</file>

<file path=customXml/itemProps4.xml><?xml version="1.0" encoding="utf-8"?>
<ds:datastoreItem xmlns:ds="http://schemas.openxmlformats.org/officeDocument/2006/customXml" ds:itemID="{3363B9FF-BAF6-4792-8AA0-6E27F89E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879975BA.dotm</Template>
  <TotalTime>9</TotalTime>
  <Pages>8</Pages>
  <Words>14917</Words>
  <Characters>85033</Characters>
  <Application>Microsoft Office Word</Application>
  <DocSecurity>4</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99751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Cynthia Rosenzweig</dc:creator>
  <cp:lastModifiedBy>Emma Pickering</cp:lastModifiedBy>
  <cp:revision>2</cp:revision>
  <cp:lastPrinted>2019-11-14T20:34:00Z</cp:lastPrinted>
  <dcterms:created xsi:type="dcterms:W3CDTF">2020-03-04T10:04:00Z</dcterms:created>
  <dcterms:modified xsi:type="dcterms:W3CDTF">2020-03-04T10:04:00Z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http://www.zotero.org/styles/journal-of-climate</vt:lpwstr>
  </property>
  <property fmtid="{D5CDD505-2E9C-101B-9397-08002B2CF9AE}" pid="17" name="Mendeley Recent Style Name 7_1">
    <vt:lpwstr>Journal of Climate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http://www.zotero.org/styles/nature-climate-change</vt:lpwstr>
  </property>
  <property fmtid="{D5CDD505-2E9C-101B-9397-08002B2CF9AE}" pid="21" name="Mendeley Recent Style Name 9_1">
    <vt:lpwstr>Nature Climate Change</vt:lpwstr>
  </property>
  <property fmtid="{D5CDD505-2E9C-101B-9397-08002B2CF9AE}" pid="22" name="Mendeley Document_1">
    <vt:lpwstr>True</vt:lpwstr>
  </property>
  <property fmtid="{D5CDD505-2E9C-101B-9397-08002B2CF9AE}" pid="23" name="Mendeley Citation Style_1">
    <vt:lpwstr>http://www.zotero.org/styles/nature-climate-change</vt:lpwstr>
  </property>
  <property fmtid="{D5CDD505-2E9C-101B-9397-08002B2CF9AE}" pid="24" name="Mendeley Unique User Id_1">
    <vt:lpwstr>c05b94c1-f6c6-3de4-9f0e-b03b6568137d</vt:lpwstr>
  </property>
  <property fmtid="{D5CDD505-2E9C-101B-9397-08002B2CF9AE}" pid="25" name="ContentTypeId">
    <vt:lpwstr>0x01010069574DCA5E8CEA4E912B7198CE871E35</vt:lpwstr>
  </property>
</Properties>
</file>