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BCD43" w14:textId="5B888899" w:rsidR="00B6693A" w:rsidRPr="00D271F0" w:rsidRDefault="00B6693A" w:rsidP="00B6693A">
      <w:pPr>
        <w:pStyle w:val="Body"/>
        <w:spacing w:line="480" w:lineRule="auto"/>
        <w:jc w:val="center"/>
        <w:rPr>
          <w:rFonts w:ascii="Times New Roman" w:hAnsi="Times New Roman" w:cs="Times New Roman"/>
          <w:sz w:val="24"/>
          <w:szCs w:val="24"/>
        </w:rPr>
      </w:pPr>
      <w:bookmarkStart w:id="0" w:name="_Hlk532905475"/>
      <w:bookmarkStart w:id="1" w:name="_GoBack"/>
      <w:bookmarkEnd w:id="1"/>
      <w:r w:rsidRPr="00D271F0">
        <w:rPr>
          <w:rFonts w:ascii="Times New Roman" w:hAnsi="Times New Roman" w:cs="Times New Roman"/>
          <w:b/>
          <w:sz w:val="24"/>
          <w:szCs w:val="24"/>
        </w:rPr>
        <w:t>Title: Alexithymia and autism diagnostic assessments: evidence from twins at genetic risk of autism and adults with anorexia nervosa</w:t>
      </w:r>
      <w:r w:rsidRPr="00D271F0">
        <w:rPr>
          <w:rFonts w:ascii="Times New Roman" w:hAnsi="Times New Roman" w:cs="Times New Roman"/>
          <w:sz w:val="24"/>
          <w:szCs w:val="24"/>
        </w:rPr>
        <w:t xml:space="preserve"> </w:t>
      </w:r>
    </w:p>
    <w:p w14:paraId="271E5BAF" w14:textId="77777777" w:rsidR="00B6693A" w:rsidRPr="00D271F0" w:rsidRDefault="00B6693A" w:rsidP="00B6693A">
      <w:pPr>
        <w:pStyle w:val="Body"/>
        <w:spacing w:line="480" w:lineRule="auto"/>
        <w:jc w:val="center"/>
        <w:rPr>
          <w:rFonts w:ascii="Times New Roman" w:hAnsi="Times New Roman" w:cs="Times New Roman"/>
          <w:sz w:val="24"/>
          <w:szCs w:val="24"/>
        </w:rPr>
      </w:pPr>
      <w:r w:rsidRPr="00D271F0">
        <w:rPr>
          <w:rFonts w:ascii="Times New Roman" w:hAnsi="Times New Roman" w:cs="Times New Roman"/>
          <w:sz w:val="24"/>
          <w:szCs w:val="24"/>
        </w:rPr>
        <w:t xml:space="preserve">Authors: Hannah </w:t>
      </w:r>
      <w:proofErr w:type="spellStart"/>
      <w:r w:rsidRPr="00D271F0">
        <w:rPr>
          <w:rFonts w:ascii="Times New Roman" w:hAnsi="Times New Roman" w:cs="Times New Roman"/>
          <w:sz w:val="24"/>
          <w:szCs w:val="24"/>
        </w:rPr>
        <w:t>Hobson</w:t>
      </w:r>
      <w:r w:rsidRPr="00D271F0">
        <w:rPr>
          <w:rStyle w:val="FootnoteReference"/>
          <w:rFonts w:ascii="Times New Roman" w:hAnsi="Times New Roman" w:cs="Times New Roman"/>
          <w:sz w:val="24"/>
          <w:szCs w:val="24"/>
        </w:rPr>
        <w:t>a,b</w:t>
      </w:r>
      <w:proofErr w:type="spellEnd"/>
      <w:r w:rsidRPr="00D271F0">
        <w:rPr>
          <w:rStyle w:val="FootnoteReference"/>
          <w:rFonts w:ascii="Times New Roman" w:hAnsi="Times New Roman" w:cs="Times New Roman"/>
          <w:sz w:val="24"/>
          <w:szCs w:val="24"/>
        </w:rPr>
        <w:t>*</w:t>
      </w:r>
      <w:r w:rsidRPr="00D271F0">
        <w:rPr>
          <w:rFonts w:ascii="Times New Roman" w:hAnsi="Times New Roman" w:cs="Times New Roman"/>
          <w:sz w:val="24"/>
          <w:szCs w:val="24"/>
        </w:rPr>
        <w:t xml:space="preserve">, Heather </w:t>
      </w:r>
      <w:proofErr w:type="spellStart"/>
      <w:r w:rsidRPr="00D271F0">
        <w:rPr>
          <w:rFonts w:ascii="Times New Roman" w:hAnsi="Times New Roman" w:cs="Times New Roman"/>
          <w:sz w:val="24"/>
          <w:szCs w:val="24"/>
        </w:rPr>
        <w:t>Westwood</w:t>
      </w:r>
      <w:r w:rsidRPr="00D271F0">
        <w:rPr>
          <w:rFonts w:ascii="Times New Roman" w:hAnsi="Times New Roman" w:cs="Times New Roman"/>
          <w:sz w:val="24"/>
          <w:szCs w:val="24"/>
          <w:vertAlign w:val="superscript"/>
        </w:rPr>
        <w:t>c</w:t>
      </w:r>
      <w:proofErr w:type="spellEnd"/>
      <w:r w:rsidRPr="00D271F0">
        <w:rPr>
          <w:rFonts w:ascii="Times New Roman" w:hAnsi="Times New Roman" w:cs="Times New Roman"/>
          <w:sz w:val="24"/>
          <w:szCs w:val="24"/>
        </w:rPr>
        <w:t xml:space="preserve">, Jane </w:t>
      </w:r>
      <w:proofErr w:type="spellStart"/>
      <w:r w:rsidRPr="00D271F0">
        <w:rPr>
          <w:rFonts w:ascii="Times New Roman" w:hAnsi="Times New Roman" w:cs="Times New Roman"/>
          <w:sz w:val="24"/>
          <w:szCs w:val="24"/>
        </w:rPr>
        <w:t>Conway</w:t>
      </w:r>
      <w:r w:rsidRPr="00D271F0">
        <w:rPr>
          <w:rStyle w:val="FootnoteReference"/>
          <w:rFonts w:ascii="Times New Roman" w:hAnsi="Times New Roman" w:cs="Times New Roman"/>
          <w:sz w:val="24"/>
          <w:szCs w:val="24"/>
        </w:rPr>
        <w:t>d</w:t>
      </w:r>
      <w:proofErr w:type="spellEnd"/>
      <w:r w:rsidRPr="00D271F0">
        <w:rPr>
          <w:rFonts w:ascii="Times New Roman" w:hAnsi="Times New Roman" w:cs="Times New Roman"/>
          <w:sz w:val="24"/>
          <w:szCs w:val="24"/>
          <w:lang w:val="de-DE"/>
        </w:rPr>
        <w:t xml:space="preserve">, Fiona </w:t>
      </w:r>
      <w:r>
        <w:rPr>
          <w:rFonts w:ascii="Times New Roman" w:hAnsi="Times New Roman" w:cs="Times New Roman"/>
          <w:sz w:val="24"/>
          <w:szCs w:val="24"/>
          <w:lang w:val="de-DE"/>
        </w:rPr>
        <w:t xml:space="preserve">S. </w:t>
      </w:r>
      <w:r w:rsidRPr="00D271F0">
        <w:rPr>
          <w:rFonts w:ascii="Times New Roman" w:hAnsi="Times New Roman" w:cs="Times New Roman"/>
          <w:sz w:val="24"/>
          <w:szCs w:val="24"/>
          <w:lang w:val="de-DE"/>
        </w:rPr>
        <w:t>McEwen</w:t>
      </w:r>
      <w:r w:rsidRPr="00D271F0">
        <w:rPr>
          <w:rStyle w:val="FootnoteReference"/>
          <w:rFonts w:ascii="Times New Roman" w:hAnsi="Times New Roman" w:cs="Times New Roman"/>
          <w:sz w:val="24"/>
          <w:szCs w:val="24"/>
        </w:rPr>
        <w:t>e</w:t>
      </w:r>
      <w:r w:rsidRPr="00D271F0">
        <w:rPr>
          <w:rFonts w:ascii="Times New Roman" w:hAnsi="Times New Roman" w:cs="Times New Roman"/>
          <w:sz w:val="24"/>
          <w:szCs w:val="24"/>
          <w:vertAlign w:val="superscript"/>
        </w:rPr>
        <w:t>, f, g</w:t>
      </w:r>
      <w:r w:rsidRPr="00D271F0">
        <w:rPr>
          <w:rFonts w:ascii="Times New Roman" w:hAnsi="Times New Roman" w:cs="Times New Roman"/>
          <w:sz w:val="24"/>
          <w:szCs w:val="24"/>
          <w:lang w:val="sv-SE"/>
        </w:rPr>
        <w:t>, Emma Colvert</w:t>
      </w:r>
      <w:r w:rsidRPr="00D271F0">
        <w:rPr>
          <w:rStyle w:val="FootnoteReference"/>
          <w:rFonts w:ascii="Times New Roman" w:hAnsi="Times New Roman" w:cs="Times New Roman"/>
          <w:sz w:val="24"/>
          <w:szCs w:val="24"/>
        </w:rPr>
        <w:t>f</w:t>
      </w:r>
      <w:r w:rsidRPr="00D271F0">
        <w:rPr>
          <w:rFonts w:ascii="Times New Roman" w:hAnsi="Times New Roman" w:cs="Times New Roman"/>
          <w:sz w:val="24"/>
          <w:szCs w:val="24"/>
          <w:lang w:val="da-DK"/>
        </w:rPr>
        <w:t>, Caroline Catmur</w:t>
      </w:r>
      <w:r w:rsidRPr="00D271F0">
        <w:rPr>
          <w:rStyle w:val="FootnoteReference"/>
          <w:rFonts w:ascii="Times New Roman" w:hAnsi="Times New Roman" w:cs="Times New Roman"/>
          <w:sz w:val="24"/>
          <w:szCs w:val="24"/>
        </w:rPr>
        <w:t>h</w:t>
      </w:r>
      <w:r w:rsidRPr="00D271F0">
        <w:rPr>
          <w:rFonts w:ascii="Times New Roman" w:hAnsi="Times New Roman" w:cs="Times New Roman"/>
          <w:sz w:val="24"/>
          <w:szCs w:val="24"/>
        </w:rPr>
        <w:t xml:space="preserve">, Geoffrey </w:t>
      </w:r>
      <w:proofErr w:type="spellStart"/>
      <w:r w:rsidRPr="00D271F0">
        <w:rPr>
          <w:rFonts w:ascii="Times New Roman" w:hAnsi="Times New Roman" w:cs="Times New Roman"/>
          <w:sz w:val="24"/>
          <w:szCs w:val="24"/>
        </w:rPr>
        <w:t>Bird</w:t>
      </w:r>
      <w:r w:rsidRPr="00D271F0">
        <w:rPr>
          <w:rFonts w:ascii="Times New Roman" w:hAnsi="Times New Roman" w:cs="Times New Roman"/>
          <w:sz w:val="24"/>
          <w:szCs w:val="24"/>
          <w:vertAlign w:val="superscript"/>
        </w:rPr>
        <w:t>f,</w:t>
      </w:r>
      <w:r>
        <w:rPr>
          <w:rStyle w:val="FootnoteReference"/>
          <w:rFonts w:ascii="Times New Roman" w:hAnsi="Times New Roman" w:cs="Times New Roman"/>
          <w:sz w:val="24"/>
          <w:szCs w:val="24"/>
        </w:rPr>
        <w:t>i</w:t>
      </w:r>
      <w:proofErr w:type="spellEnd"/>
      <w:proofErr w:type="gramStart"/>
      <w:r w:rsidRPr="00D271F0">
        <w:rPr>
          <w:rFonts w:ascii="Times New Roman" w:hAnsi="Times New Roman" w:cs="Times New Roman"/>
          <w:sz w:val="24"/>
          <w:szCs w:val="24"/>
          <w:lang w:val="it-IT"/>
        </w:rPr>
        <w:t>,</w:t>
      </w:r>
      <w:proofErr w:type="gramEnd"/>
      <w:r w:rsidRPr="00D271F0">
        <w:rPr>
          <w:rFonts w:ascii="Times New Roman" w:hAnsi="Times New Roman" w:cs="Times New Roman"/>
          <w:sz w:val="24"/>
          <w:szCs w:val="24"/>
          <w:lang w:val="it-IT"/>
        </w:rPr>
        <w:t xml:space="preserve"> Francesca Happé</w:t>
      </w:r>
      <w:r w:rsidRPr="00D271F0">
        <w:rPr>
          <w:rStyle w:val="FootnoteReference"/>
          <w:rFonts w:ascii="Times New Roman" w:hAnsi="Times New Roman" w:cs="Times New Roman"/>
          <w:sz w:val="24"/>
          <w:szCs w:val="24"/>
        </w:rPr>
        <w:t>f</w:t>
      </w:r>
    </w:p>
    <w:p w14:paraId="52B001F8" w14:textId="77777777" w:rsidR="00B6693A" w:rsidRPr="00D271F0" w:rsidRDefault="00B6693A" w:rsidP="00B6693A">
      <w:pPr>
        <w:pStyle w:val="Body"/>
        <w:spacing w:line="480" w:lineRule="auto"/>
        <w:rPr>
          <w:rFonts w:ascii="Times New Roman" w:hAnsi="Times New Roman" w:cs="Times New Roman"/>
          <w:color w:val="222222"/>
          <w:sz w:val="24"/>
          <w:szCs w:val="24"/>
          <w:shd w:val="clear" w:color="auto" w:fill="FFFFFF"/>
        </w:rPr>
      </w:pPr>
      <w:r w:rsidRPr="00D271F0">
        <w:rPr>
          <w:rStyle w:val="FootnoteReference"/>
          <w:rFonts w:ascii="Times New Roman" w:hAnsi="Times New Roman" w:cs="Times New Roman"/>
          <w:sz w:val="24"/>
          <w:szCs w:val="24"/>
        </w:rPr>
        <w:t>a</w:t>
      </w:r>
      <w:r w:rsidRPr="00D271F0">
        <w:rPr>
          <w:rFonts w:ascii="Times New Roman" w:hAnsi="Times New Roman" w:cs="Times New Roman"/>
          <w:sz w:val="24"/>
          <w:szCs w:val="24"/>
        </w:rPr>
        <w:t xml:space="preserve"> Department of Psychology, Social Work &amp; Counselling, University of Greenwich, </w:t>
      </w:r>
      <w:r w:rsidRPr="00D271F0">
        <w:rPr>
          <w:rFonts w:ascii="Times New Roman" w:hAnsi="Times New Roman" w:cs="Times New Roman"/>
          <w:color w:val="222222"/>
          <w:sz w:val="24"/>
          <w:szCs w:val="24"/>
          <w:shd w:val="clear" w:color="auto" w:fill="FFFFFF"/>
        </w:rPr>
        <w:t xml:space="preserve">Old Royal Naval College, Park Row, London SE10 9LS </w:t>
      </w:r>
    </w:p>
    <w:p w14:paraId="4548662E" w14:textId="77777777" w:rsidR="00B6693A" w:rsidRPr="00D271F0" w:rsidRDefault="00B6693A" w:rsidP="00B6693A">
      <w:pPr>
        <w:pStyle w:val="Body"/>
        <w:spacing w:line="480" w:lineRule="auto"/>
      </w:pPr>
      <w:proofErr w:type="gramStart"/>
      <w:r w:rsidRPr="00D271F0">
        <w:rPr>
          <w:rFonts w:ascii="Times New Roman" w:hAnsi="Times New Roman" w:cs="Times New Roman"/>
          <w:sz w:val="24"/>
          <w:szCs w:val="24"/>
          <w:vertAlign w:val="superscript"/>
        </w:rPr>
        <w:t>b</w:t>
      </w:r>
      <w:proofErr w:type="gramEnd"/>
      <w:r w:rsidRPr="00D271F0">
        <w:rPr>
          <w:rFonts w:ascii="Times New Roman" w:hAnsi="Times New Roman" w:cs="Times New Roman"/>
          <w:sz w:val="24"/>
          <w:szCs w:val="24"/>
        </w:rPr>
        <w:t xml:space="preserve"> Department of Psychology, University of York, York, YO10 5DD</w:t>
      </w:r>
    </w:p>
    <w:p w14:paraId="0584B972" w14:textId="77777777" w:rsidR="00B6693A" w:rsidRPr="00D271F0" w:rsidRDefault="00B6693A" w:rsidP="00B6693A">
      <w:pPr>
        <w:spacing w:before="240" w:line="480" w:lineRule="auto"/>
      </w:pPr>
      <w:r w:rsidRPr="00D271F0">
        <w:rPr>
          <w:vertAlign w:val="superscript"/>
        </w:rPr>
        <w:t xml:space="preserve">c </w:t>
      </w:r>
      <w:r w:rsidRPr="00D271F0">
        <w:t>Psychological Medicine, Institute of Psychiatry, Psychology and Neuroscience, King’s College London, London, SE5 8AF, United Kingdom</w:t>
      </w:r>
    </w:p>
    <w:p w14:paraId="4FCB0FDF" w14:textId="77777777" w:rsidR="00B6693A" w:rsidRPr="00D271F0" w:rsidRDefault="00B6693A" w:rsidP="00B6693A">
      <w:pPr>
        <w:spacing w:before="240" w:after="240" w:line="480" w:lineRule="auto"/>
      </w:pPr>
      <w:proofErr w:type="gramStart"/>
      <w:r w:rsidRPr="00D271F0">
        <w:rPr>
          <w:vertAlign w:val="superscript"/>
        </w:rPr>
        <w:t>d</w:t>
      </w:r>
      <w:proofErr w:type="gramEnd"/>
      <w:r w:rsidRPr="00D271F0">
        <w:t xml:space="preserve"> Institute for Advanced Study in Toulouse, Manufacture des </w:t>
      </w:r>
      <w:proofErr w:type="spellStart"/>
      <w:r w:rsidRPr="00D271F0">
        <w:t>Tabacs</w:t>
      </w:r>
      <w:proofErr w:type="spellEnd"/>
      <w:r w:rsidRPr="00D271F0">
        <w:t xml:space="preserve"> 21, </w:t>
      </w:r>
      <w:proofErr w:type="spellStart"/>
      <w:r w:rsidRPr="00D271F0">
        <w:t>Allée</w:t>
      </w:r>
      <w:proofErr w:type="spellEnd"/>
      <w:r w:rsidRPr="00D271F0">
        <w:t xml:space="preserve"> de Brienne, 31015 Toulouse </w:t>
      </w:r>
      <w:proofErr w:type="spellStart"/>
      <w:r w:rsidRPr="00D271F0">
        <w:t>Cedex</w:t>
      </w:r>
      <w:proofErr w:type="spellEnd"/>
      <w:r w:rsidRPr="00D271F0">
        <w:t xml:space="preserve"> 6, France</w:t>
      </w:r>
    </w:p>
    <w:p w14:paraId="3C2CC676" w14:textId="77777777" w:rsidR="00B6693A" w:rsidRPr="00D271F0" w:rsidRDefault="00B6693A" w:rsidP="00B6693A">
      <w:pPr>
        <w:shd w:val="clear" w:color="auto" w:fill="FFFFFF"/>
        <w:spacing w:after="240" w:line="480" w:lineRule="auto"/>
      </w:pPr>
      <w:r w:rsidRPr="00D271F0">
        <w:rPr>
          <w:rStyle w:val="FootnoteReference"/>
        </w:rPr>
        <w:t xml:space="preserve">e </w:t>
      </w:r>
      <w:r w:rsidRPr="00D271F0">
        <w:t>Biological &amp; Experimental Psychology, School of Biological &amp; Chemical Sciences, Queen Mary University of London</w:t>
      </w:r>
      <w:r>
        <w:t>, London, E1 4NS, United Kingdom</w:t>
      </w:r>
      <w:r w:rsidRPr="00D271F0">
        <w:t xml:space="preserve"> </w:t>
      </w:r>
    </w:p>
    <w:p w14:paraId="1CC67EA7" w14:textId="77777777" w:rsidR="00B6693A" w:rsidRPr="00D271F0" w:rsidRDefault="00B6693A" w:rsidP="00B6693A">
      <w:pPr>
        <w:pStyle w:val="Body"/>
        <w:spacing w:line="480" w:lineRule="auto"/>
        <w:rPr>
          <w:rFonts w:ascii="Times New Roman" w:hAnsi="Times New Roman" w:cs="Times New Roman"/>
          <w:sz w:val="24"/>
          <w:szCs w:val="24"/>
        </w:rPr>
      </w:pPr>
      <w:r w:rsidRPr="00D271F0">
        <w:rPr>
          <w:rStyle w:val="FootnoteReference"/>
          <w:rFonts w:ascii="Times New Roman" w:hAnsi="Times New Roman" w:cs="Times New Roman"/>
          <w:sz w:val="24"/>
          <w:szCs w:val="24"/>
        </w:rPr>
        <w:t xml:space="preserve">f </w:t>
      </w:r>
      <w:r w:rsidRPr="00D271F0">
        <w:rPr>
          <w:rFonts w:ascii="Times New Roman" w:hAnsi="Times New Roman" w:cs="Times New Roman"/>
          <w:sz w:val="24"/>
          <w:szCs w:val="24"/>
        </w:rPr>
        <w:t>Social, Genetic and Developmental Psychiatry Centre, Institute of Psychiatry, Psychology and Neuroscience, King’s College London, London, SE5 8AF, United Kingdom</w:t>
      </w:r>
    </w:p>
    <w:p w14:paraId="05F581B9" w14:textId="77777777" w:rsidR="00B6693A" w:rsidRPr="00D271F0" w:rsidRDefault="00B6693A" w:rsidP="00B6693A">
      <w:pPr>
        <w:pStyle w:val="Body"/>
        <w:spacing w:line="480" w:lineRule="auto"/>
        <w:rPr>
          <w:rFonts w:ascii="Times New Roman" w:hAnsi="Times New Roman" w:cs="Times New Roman"/>
          <w:sz w:val="24"/>
          <w:szCs w:val="24"/>
        </w:rPr>
      </w:pPr>
      <w:r w:rsidRPr="00D271F0">
        <w:rPr>
          <w:rStyle w:val="FootnoteReference"/>
          <w:rFonts w:ascii="Times New Roman" w:hAnsi="Times New Roman" w:cs="Times New Roman"/>
          <w:sz w:val="24"/>
          <w:szCs w:val="24"/>
        </w:rPr>
        <w:t xml:space="preserve">g </w:t>
      </w:r>
      <w:r w:rsidRPr="00D271F0">
        <w:rPr>
          <w:rFonts w:ascii="Times New Roman" w:hAnsi="Times New Roman" w:cs="Times New Roman"/>
          <w:sz w:val="24"/>
          <w:szCs w:val="24"/>
        </w:rPr>
        <w:t>Child &amp; Adolescent Psychiatry, Institute of Psychiatry, Psychology and Neuroscience, King’s College London, SE5 8AF, United Kingdom</w:t>
      </w:r>
    </w:p>
    <w:p w14:paraId="367E3A66" w14:textId="77777777" w:rsidR="00B6693A" w:rsidRPr="00D271F0" w:rsidRDefault="00B6693A" w:rsidP="00B6693A">
      <w:pPr>
        <w:pStyle w:val="Body"/>
        <w:spacing w:line="480" w:lineRule="auto"/>
        <w:rPr>
          <w:rFonts w:ascii="Times New Roman" w:hAnsi="Times New Roman" w:cs="Times New Roman"/>
          <w:sz w:val="24"/>
          <w:szCs w:val="24"/>
        </w:rPr>
      </w:pPr>
      <w:r w:rsidRPr="00D271F0">
        <w:rPr>
          <w:rStyle w:val="FootnoteReference"/>
          <w:rFonts w:ascii="Times New Roman" w:hAnsi="Times New Roman" w:cs="Times New Roman"/>
          <w:sz w:val="24"/>
          <w:szCs w:val="24"/>
        </w:rPr>
        <w:t xml:space="preserve">h </w:t>
      </w:r>
      <w:r w:rsidRPr="00D271F0">
        <w:rPr>
          <w:rFonts w:ascii="Times New Roman" w:hAnsi="Times New Roman" w:cs="Times New Roman"/>
          <w:sz w:val="24"/>
          <w:szCs w:val="24"/>
        </w:rPr>
        <w:t>Department of Psychology, Institute of Psychiatry, Psychology and Neuroscience, King’s College London, London, SE5 8AF, United Kingdom</w:t>
      </w:r>
    </w:p>
    <w:p w14:paraId="23932AA1" w14:textId="77777777" w:rsidR="00B6693A" w:rsidRPr="00D271F0" w:rsidRDefault="00B6693A" w:rsidP="00B6693A">
      <w:pPr>
        <w:pStyle w:val="Body"/>
        <w:spacing w:line="480" w:lineRule="auto"/>
        <w:rPr>
          <w:rFonts w:ascii="Times New Roman" w:hAnsi="Times New Roman" w:cs="Times New Roman"/>
          <w:sz w:val="24"/>
          <w:szCs w:val="24"/>
        </w:rPr>
      </w:pPr>
      <w:proofErr w:type="spellStart"/>
      <w:r w:rsidRPr="00D271F0">
        <w:rPr>
          <w:rStyle w:val="FootnoteReference"/>
          <w:rFonts w:ascii="Times New Roman" w:hAnsi="Times New Roman" w:cs="Times New Roman"/>
          <w:sz w:val="24"/>
          <w:szCs w:val="24"/>
        </w:rPr>
        <w:t>i</w:t>
      </w:r>
      <w:proofErr w:type="spellEnd"/>
      <w:r w:rsidRPr="00D271F0">
        <w:rPr>
          <w:rFonts w:ascii="Times New Roman" w:hAnsi="Times New Roman" w:cs="Times New Roman"/>
          <w:sz w:val="24"/>
          <w:szCs w:val="24"/>
        </w:rPr>
        <w:t xml:space="preserve"> Department of Experimental Psychology, University of Oxford, New Radcliffe House, Radcliffe Observatory Quarter, Oxford, OX2 6GG, United Kingdom</w:t>
      </w:r>
    </w:p>
    <w:p w14:paraId="5FD73894" w14:textId="77777777" w:rsidR="00B6693A" w:rsidRDefault="00B6693A" w:rsidP="00B6693A">
      <w:r w:rsidRPr="00D271F0">
        <w:t xml:space="preserve">*Corresponding author: </w:t>
      </w:r>
      <w:hyperlink r:id="rId8" w:history="1">
        <w:r w:rsidRPr="00D271F0">
          <w:rPr>
            <w:rStyle w:val="Hyperlink"/>
            <w:u w:color="0563C1"/>
          </w:rPr>
          <w:t>hannah.hobson@york.ac.uk</w:t>
        </w:r>
      </w:hyperlink>
    </w:p>
    <w:p w14:paraId="6B6F5D7C" w14:textId="77777777" w:rsidR="00B6693A" w:rsidRDefault="00B6693A">
      <w:pPr>
        <w:rPr>
          <w:rFonts w:eastAsia="Calibri"/>
          <w:b/>
          <w:color w:val="000000"/>
          <w:u w:color="000000"/>
          <w:lang w:val="en-US"/>
        </w:rPr>
      </w:pPr>
    </w:p>
    <w:p w14:paraId="02A4BC9D" w14:textId="2B22A70D" w:rsidR="008778D3" w:rsidRPr="006B24C3" w:rsidRDefault="00A6169F" w:rsidP="00B23A28">
      <w:pPr>
        <w:pStyle w:val="Body"/>
        <w:spacing w:line="480" w:lineRule="auto"/>
        <w:jc w:val="center"/>
        <w:rPr>
          <w:rFonts w:ascii="Times New Roman" w:hAnsi="Times New Roman" w:cs="Times New Roman"/>
          <w:sz w:val="24"/>
          <w:szCs w:val="24"/>
        </w:rPr>
      </w:pPr>
      <w:r w:rsidRPr="006B24C3">
        <w:rPr>
          <w:rFonts w:ascii="Times New Roman" w:hAnsi="Times New Roman" w:cs="Times New Roman"/>
          <w:b/>
          <w:sz w:val="24"/>
          <w:szCs w:val="24"/>
        </w:rPr>
        <w:t xml:space="preserve">Title: </w:t>
      </w:r>
      <w:r w:rsidR="008778D3" w:rsidRPr="006B24C3">
        <w:rPr>
          <w:rFonts w:ascii="Times New Roman" w:hAnsi="Times New Roman" w:cs="Times New Roman"/>
          <w:b/>
          <w:sz w:val="24"/>
          <w:szCs w:val="24"/>
        </w:rPr>
        <w:t>Alexithymia and autism diagnostic assessments: evidence from twins at genetic risk of autism and adults with anorexia nervosa</w:t>
      </w:r>
      <w:r w:rsidR="008778D3" w:rsidRPr="006B24C3">
        <w:rPr>
          <w:rFonts w:ascii="Times New Roman" w:hAnsi="Times New Roman" w:cs="Times New Roman"/>
          <w:sz w:val="24"/>
          <w:szCs w:val="24"/>
        </w:rPr>
        <w:t xml:space="preserve"> </w:t>
      </w:r>
    </w:p>
    <w:bookmarkEnd w:id="0"/>
    <w:p w14:paraId="673FFA77" w14:textId="4BDEA775" w:rsidR="009C1BA9" w:rsidRPr="006B24C3" w:rsidRDefault="009C1BA9" w:rsidP="009C1BA9">
      <w:pPr>
        <w:pStyle w:val="Body"/>
        <w:spacing w:line="480" w:lineRule="auto"/>
        <w:jc w:val="center"/>
        <w:rPr>
          <w:rFonts w:ascii="Times New Roman" w:hAnsi="Times New Roman" w:cs="Times New Roman"/>
          <w:sz w:val="24"/>
          <w:szCs w:val="24"/>
        </w:rPr>
      </w:pPr>
      <w:r w:rsidRPr="006B24C3">
        <w:rPr>
          <w:rFonts w:ascii="Times New Roman" w:hAnsi="Times New Roman" w:cs="Times New Roman"/>
          <w:sz w:val="24"/>
          <w:szCs w:val="24"/>
        </w:rPr>
        <w:t xml:space="preserve">Authors: Hannah </w:t>
      </w:r>
      <w:proofErr w:type="spellStart"/>
      <w:r w:rsidRPr="006B24C3">
        <w:rPr>
          <w:rFonts w:ascii="Times New Roman" w:hAnsi="Times New Roman" w:cs="Times New Roman"/>
          <w:sz w:val="24"/>
          <w:szCs w:val="24"/>
        </w:rPr>
        <w:t>Hobson</w:t>
      </w:r>
      <w:r w:rsidRPr="006B24C3">
        <w:rPr>
          <w:rStyle w:val="FootnoteReference"/>
          <w:rFonts w:ascii="Times New Roman" w:hAnsi="Times New Roman" w:cs="Times New Roman"/>
          <w:sz w:val="24"/>
          <w:szCs w:val="24"/>
        </w:rPr>
        <w:t>a,</w:t>
      </w:r>
      <w:r w:rsidR="003A312F" w:rsidRPr="006B24C3">
        <w:rPr>
          <w:rStyle w:val="FootnoteReference"/>
          <w:rFonts w:ascii="Times New Roman" w:hAnsi="Times New Roman" w:cs="Times New Roman"/>
          <w:sz w:val="24"/>
          <w:szCs w:val="24"/>
        </w:rPr>
        <w:t>b</w:t>
      </w:r>
      <w:proofErr w:type="spellEnd"/>
      <w:r w:rsidRPr="006B24C3">
        <w:rPr>
          <w:rStyle w:val="FootnoteReference"/>
          <w:rFonts w:ascii="Times New Roman" w:hAnsi="Times New Roman" w:cs="Times New Roman"/>
          <w:sz w:val="24"/>
          <w:szCs w:val="24"/>
        </w:rPr>
        <w:t>*</w:t>
      </w:r>
      <w:r w:rsidRPr="006B24C3">
        <w:rPr>
          <w:rFonts w:ascii="Times New Roman" w:hAnsi="Times New Roman" w:cs="Times New Roman"/>
          <w:sz w:val="24"/>
          <w:szCs w:val="24"/>
        </w:rPr>
        <w:t xml:space="preserve">, Heather </w:t>
      </w:r>
      <w:proofErr w:type="spellStart"/>
      <w:r w:rsidRPr="006B24C3">
        <w:rPr>
          <w:rFonts w:ascii="Times New Roman" w:hAnsi="Times New Roman" w:cs="Times New Roman"/>
          <w:sz w:val="24"/>
          <w:szCs w:val="24"/>
        </w:rPr>
        <w:t>Westwood</w:t>
      </w:r>
      <w:r w:rsidR="006D677F" w:rsidRPr="006B24C3">
        <w:rPr>
          <w:rFonts w:ascii="Times New Roman" w:hAnsi="Times New Roman" w:cs="Times New Roman"/>
          <w:sz w:val="24"/>
          <w:szCs w:val="24"/>
          <w:vertAlign w:val="superscript"/>
        </w:rPr>
        <w:t>c</w:t>
      </w:r>
      <w:proofErr w:type="spellEnd"/>
      <w:r w:rsidRPr="006B24C3">
        <w:rPr>
          <w:rFonts w:ascii="Times New Roman" w:hAnsi="Times New Roman" w:cs="Times New Roman"/>
          <w:sz w:val="24"/>
          <w:szCs w:val="24"/>
        </w:rPr>
        <w:t xml:space="preserve">, Jane </w:t>
      </w:r>
      <w:proofErr w:type="spellStart"/>
      <w:r w:rsidRPr="006B24C3">
        <w:rPr>
          <w:rFonts w:ascii="Times New Roman" w:hAnsi="Times New Roman" w:cs="Times New Roman"/>
          <w:sz w:val="24"/>
          <w:szCs w:val="24"/>
        </w:rPr>
        <w:t>Conway</w:t>
      </w:r>
      <w:r w:rsidR="003D186C" w:rsidRPr="006B24C3">
        <w:rPr>
          <w:rStyle w:val="FootnoteReference"/>
          <w:rFonts w:ascii="Times New Roman" w:hAnsi="Times New Roman" w:cs="Times New Roman"/>
          <w:sz w:val="24"/>
          <w:szCs w:val="24"/>
        </w:rPr>
        <w:t>d</w:t>
      </w:r>
      <w:proofErr w:type="spellEnd"/>
      <w:r w:rsidRPr="006B24C3">
        <w:rPr>
          <w:rFonts w:ascii="Times New Roman" w:hAnsi="Times New Roman" w:cs="Times New Roman"/>
          <w:sz w:val="24"/>
          <w:szCs w:val="24"/>
          <w:lang w:val="de-DE"/>
        </w:rPr>
        <w:t xml:space="preserve">, Fiona </w:t>
      </w:r>
      <w:r w:rsidR="009C5B4D" w:rsidRPr="006B24C3">
        <w:rPr>
          <w:rFonts w:ascii="Times New Roman" w:hAnsi="Times New Roman" w:cs="Times New Roman"/>
          <w:sz w:val="24"/>
          <w:szCs w:val="24"/>
          <w:lang w:val="de-DE"/>
        </w:rPr>
        <w:t xml:space="preserve">S. </w:t>
      </w:r>
      <w:r w:rsidRPr="006B24C3">
        <w:rPr>
          <w:rFonts w:ascii="Times New Roman" w:hAnsi="Times New Roman" w:cs="Times New Roman"/>
          <w:sz w:val="24"/>
          <w:szCs w:val="24"/>
          <w:lang w:val="de-DE"/>
        </w:rPr>
        <w:t>McEwen</w:t>
      </w:r>
      <w:r w:rsidRPr="006B24C3">
        <w:rPr>
          <w:rStyle w:val="FootnoteReference"/>
          <w:rFonts w:ascii="Times New Roman" w:hAnsi="Times New Roman" w:cs="Times New Roman"/>
          <w:sz w:val="24"/>
          <w:szCs w:val="24"/>
        </w:rPr>
        <w:t>e</w:t>
      </w:r>
      <w:r w:rsidR="00ED348A" w:rsidRPr="006B24C3">
        <w:rPr>
          <w:rFonts w:ascii="Times New Roman" w:hAnsi="Times New Roman" w:cs="Times New Roman"/>
          <w:sz w:val="24"/>
          <w:szCs w:val="24"/>
          <w:vertAlign w:val="superscript"/>
        </w:rPr>
        <w:t>, f</w:t>
      </w:r>
      <w:r w:rsidR="003D186C" w:rsidRPr="006B24C3">
        <w:rPr>
          <w:rFonts w:ascii="Times New Roman" w:hAnsi="Times New Roman" w:cs="Times New Roman"/>
          <w:sz w:val="24"/>
          <w:szCs w:val="24"/>
          <w:vertAlign w:val="superscript"/>
        </w:rPr>
        <w:t>, g</w:t>
      </w:r>
      <w:r w:rsidRPr="006B24C3">
        <w:rPr>
          <w:rFonts w:ascii="Times New Roman" w:hAnsi="Times New Roman" w:cs="Times New Roman"/>
          <w:sz w:val="24"/>
          <w:szCs w:val="24"/>
          <w:lang w:val="sv-SE"/>
        </w:rPr>
        <w:t>, Emma Colvert</w:t>
      </w:r>
      <w:r w:rsidR="003D186C" w:rsidRPr="006B24C3">
        <w:rPr>
          <w:rStyle w:val="FootnoteReference"/>
          <w:rFonts w:ascii="Times New Roman" w:hAnsi="Times New Roman" w:cs="Times New Roman"/>
          <w:sz w:val="24"/>
          <w:szCs w:val="24"/>
        </w:rPr>
        <w:t>f</w:t>
      </w:r>
      <w:r w:rsidRPr="006B24C3">
        <w:rPr>
          <w:rFonts w:ascii="Times New Roman" w:hAnsi="Times New Roman" w:cs="Times New Roman"/>
          <w:sz w:val="24"/>
          <w:szCs w:val="24"/>
          <w:lang w:val="da-DK"/>
        </w:rPr>
        <w:t>, Caroline Catmur</w:t>
      </w:r>
      <w:r w:rsidR="003D186C" w:rsidRPr="006B24C3">
        <w:rPr>
          <w:rStyle w:val="FootnoteReference"/>
          <w:rFonts w:ascii="Times New Roman" w:hAnsi="Times New Roman" w:cs="Times New Roman"/>
          <w:sz w:val="24"/>
          <w:szCs w:val="24"/>
        </w:rPr>
        <w:t>h</w:t>
      </w:r>
      <w:r w:rsidRPr="006B24C3">
        <w:rPr>
          <w:rFonts w:ascii="Times New Roman" w:hAnsi="Times New Roman" w:cs="Times New Roman"/>
          <w:sz w:val="24"/>
          <w:szCs w:val="24"/>
        </w:rPr>
        <w:t xml:space="preserve">, Geoffrey </w:t>
      </w:r>
      <w:proofErr w:type="spellStart"/>
      <w:r w:rsidRPr="006B24C3">
        <w:rPr>
          <w:rFonts w:ascii="Times New Roman" w:hAnsi="Times New Roman" w:cs="Times New Roman"/>
          <w:sz w:val="24"/>
          <w:szCs w:val="24"/>
        </w:rPr>
        <w:t>Bird</w:t>
      </w:r>
      <w:r w:rsidR="003D186C" w:rsidRPr="006B24C3">
        <w:rPr>
          <w:rFonts w:ascii="Times New Roman" w:hAnsi="Times New Roman" w:cs="Times New Roman"/>
          <w:sz w:val="24"/>
          <w:szCs w:val="24"/>
          <w:vertAlign w:val="superscript"/>
        </w:rPr>
        <w:t>f</w:t>
      </w:r>
      <w:r w:rsidRPr="006B24C3">
        <w:rPr>
          <w:rFonts w:ascii="Times New Roman" w:hAnsi="Times New Roman" w:cs="Times New Roman"/>
          <w:sz w:val="24"/>
          <w:szCs w:val="24"/>
          <w:vertAlign w:val="superscript"/>
        </w:rPr>
        <w:t>,</w:t>
      </w:r>
      <w:r w:rsidR="00217BFF" w:rsidRPr="006B24C3">
        <w:rPr>
          <w:rStyle w:val="FootnoteReference"/>
          <w:rFonts w:ascii="Times New Roman" w:hAnsi="Times New Roman" w:cs="Times New Roman"/>
          <w:sz w:val="24"/>
          <w:szCs w:val="24"/>
        </w:rPr>
        <w:t>i</w:t>
      </w:r>
      <w:proofErr w:type="spellEnd"/>
      <w:proofErr w:type="gramStart"/>
      <w:r w:rsidRPr="006B24C3">
        <w:rPr>
          <w:rFonts w:ascii="Times New Roman" w:hAnsi="Times New Roman" w:cs="Times New Roman"/>
          <w:sz w:val="24"/>
          <w:szCs w:val="24"/>
          <w:lang w:val="it-IT"/>
        </w:rPr>
        <w:t>,</w:t>
      </w:r>
      <w:proofErr w:type="gramEnd"/>
      <w:r w:rsidRPr="006B24C3">
        <w:rPr>
          <w:rFonts w:ascii="Times New Roman" w:hAnsi="Times New Roman" w:cs="Times New Roman"/>
          <w:sz w:val="24"/>
          <w:szCs w:val="24"/>
          <w:lang w:val="it-IT"/>
        </w:rPr>
        <w:t xml:space="preserve"> Francesca Happé</w:t>
      </w:r>
      <w:r w:rsidR="003D186C" w:rsidRPr="006B24C3">
        <w:rPr>
          <w:rStyle w:val="FootnoteReference"/>
          <w:rFonts w:ascii="Times New Roman" w:hAnsi="Times New Roman" w:cs="Times New Roman"/>
          <w:sz w:val="24"/>
          <w:szCs w:val="24"/>
        </w:rPr>
        <w:t>f</w:t>
      </w:r>
    </w:p>
    <w:p w14:paraId="3CB54BDE" w14:textId="77777777" w:rsidR="003D186C" w:rsidRPr="006B24C3" w:rsidRDefault="009C1BA9" w:rsidP="003D186C">
      <w:pPr>
        <w:pStyle w:val="Body"/>
        <w:spacing w:line="480" w:lineRule="auto"/>
        <w:rPr>
          <w:rFonts w:ascii="Times New Roman" w:hAnsi="Times New Roman" w:cs="Times New Roman"/>
          <w:color w:val="222222"/>
          <w:sz w:val="24"/>
          <w:szCs w:val="24"/>
          <w:shd w:val="clear" w:color="auto" w:fill="FFFFFF"/>
        </w:rPr>
      </w:pPr>
      <w:r w:rsidRPr="006B24C3">
        <w:rPr>
          <w:rStyle w:val="FootnoteReference"/>
          <w:rFonts w:ascii="Times New Roman" w:hAnsi="Times New Roman" w:cs="Times New Roman"/>
          <w:sz w:val="24"/>
          <w:szCs w:val="24"/>
        </w:rPr>
        <w:t>a</w:t>
      </w:r>
      <w:r w:rsidRPr="006B24C3">
        <w:rPr>
          <w:rFonts w:ascii="Times New Roman" w:hAnsi="Times New Roman" w:cs="Times New Roman"/>
          <w:sz w:val="24"/>
          <w:szCs w:val="24"/>
        </w:rPr>
        <w:t xml:space="preserve"> Department of Psychology, Social Work &amp; Counselling, University of Greenwich, </w:t>
      </w:r>
      <w:r w:rsidR="003A312F" w:rsidRPr="006B24C3">
        <w:rPr>
          <w:rFonts w:ascii="Times New Roman" w:hAnsi="Times New Roman" w:cs="Times New Roman"/>
          <w:color w:val="222222"/>
          <w:sz w:val="24"/>
          <w:szCs w:val="24"/>
          <w:shd w:val="clear" w:color="auto" w:fill="FFFFFF"/>
        </w:rPr>
        <w:t>Old Royal Naval College, Park Row, London SE10 9LS</w:t>
      </w:r>
      <w:r w:rsidR="003D186C" w:rsidRPr="006B24C3">
        <w:rPr>
          <w:rFonts w:ascii="Times New Roman" w:hAnsi="Times New Roman" w:cs="Times New Roman"/>
          <w:color w:val="222222"/>
          <w:sz w:val="24"/>
          <w:szCs w:val="24"/>
          <w:shd w:val="clear" w:color="auto" w:fill="FFFFFF"/>
        </w:rPr>
        <w:t xml:space="preserve"> </w:t>
      </w:r>
    </w:p>
    <w:p w14:paraId="3BACB784" w14:textId="05D7A3D8" w:rsidR="003D186C" w:rsidRPr="006B24C3" w:rsidRDefault="009C1BA9" w:rsidP="003D186C">
      <w:pPr>
        <w:pStyle w:val="Body"/>
        <w:spacing w:line="480" w:lineRule="auto"/>
      </w:pPr>
      <w:proofErr w:type="gramStart"/>
      <w:r w:rsidRPr="006B24C3">
        <w:rPr>
          <w:rFonts w:ascii="Times New Roman" w:hAnsi="Times New Roman" w:cs="Times New Roman"/>
          <w:sz w:val="24"/>
          <w:szCs w:val="24"/>
          <w:vertAlign w:val="superscript"/>
        </w:rPr>
        <w:t>b</w:t>
      </w:r>
      <w:proofErr w:type="gramEnd"/>
      <w:r w:rsidR="003A312F" w:rsidRPr="006B24C3">
        <w:rPr>
          <w:rFonts w:ascii="Times New Roman" w:hAnsi="Times New Roman" w:cs="Times New Roman"/>
          <w:sz w:val="24"/>
          <w:szCs w:val="24"/>
        </w:rPr>
        <w:t xml:space="preserve"> Department of Psychology, University of York, York, YO10 5DD</w:t>
      </w:r>
    </w:p>
    <w:p w14:paraId="5B50AC2B" w14:textId="77777777" w:rsidR="003D186C" w:rsidRPr="006B24C3" w:rsidRDefault="00ED348A" w:rsidP="003D186C">
      <w:pPr>
        <w:spacing w:before="240" w:line="480" w:lineRule="auto"/>
      </w:pPr>
      <w:r w:rsidRPr="006B24C3">
        <w:rPr>
          <w:vertAlign w:val="superscript"/>
        </w:rPr>
        <w:t xml:space="preserve">c </w:t>
      </w:r>
      <w:r w:rsidR="006D677F" w:rsidRPr="006B24C3">
        <w:t>Psychological Medicine, Institute of Psychiatry, Psychology and Neuroscience, King’s College London,</w:t>
      </w:r>
      <w:r w:rsidR="003D186C" w:rsidRPr="006B24C3">
        <w:t xml:space="preserve"> London, SE5 8AF, United Kingdom</w:t>
      </w:r>
    </w:p>
    <w:p w14:paraId="4E566789" w14:textId="49BC63E2" w:rsidR="003D186C" w:rsidRPr="006B24C3" w:rsidRDefault="006D677F" w:rsidP="003D186C">
      <w:pPr>
        <w:spacing w:before="240" w:after="240" w:line="480" w:lineRule="auto"/>
      </w:pPr>
      <w:proofErr w:type="gramStart"/>
      <w:r w:rsidRPr="006B24C3">
        <w:rPr>
          <w:vertAlign w:val="superscript"/>
        </w:rPr>
        <w:t>d</w:t>
      </w:r>
      <w:proofErr w:type="gramEnd"/>
      <w:r w:rsidRPr="006B24C3">
        <w:t xml:space="preserve"> </w:t>
      </w:r>
      <w:r w:rsidR="00ED348A" w:rsidRPr="006B24C3">
        <w:t xml:space="preserve">Institute for Advanced Study in Toulouse, Manufacture des </w:t>
      </w:r>
      <w:proofErr w:type="spellStart"/>
      <w:r w:rsidR="00ED348A" w:rsidRPr="006B24C3">
        <w:t>Tabacs</w:t>
      </w:r>
      <w:proofErr w:type="spellEnd"/>
      <w:r w:rsidR="00ED348A" w:rsidRPr="006B24C3">
        <w:t xml:space="preserve"> 21, </w:t>
      </w:r>
      <w:proofErr w:type="spellStart"/>
      <w:r w:rsidR="00ED348A" w:rsidRPr="006B24C3">
        <w:t>Allée</w:t>
      </w:r>
      <w:proofErr w:type="spellEnd"/>
      <w:r w:rsidR="00ED348A" w:rsidRPr="006B24C3">
        <w:t xml:space="preserve"> de Brienne, 31015 Toulouse </w:t>
      </w:r>
      <w:proofErr w:type="spellStart"/>
      <w:r w:rsidR="00ED348A" w:rsidRPr="006B24C3">
        <w:t>Cedex</w:t>
      </w:r>
      <w:proofErr w:type="spellEnd"/>
      <w:r w:rsidR="00ED348A" w:rsidRPr="006B24C3">
        <w:t xml:space="preserve"> 6, France</w:t>
      </w:r>
    </w:p>
    <w:p w14:paraId="7438D9AC" w14:textId="06BFBB11" w:rsidR="006D677F" w:rsidRPr="006B24C3" w:rsidRDefault="003A312F" w:rsidP="003D186C">
      <w:pPr>
        <w:shd w:val="clear" w:color="auto" w:fill="FFFFFF"/>
        <w:spacing w:after="240" w:line="480" w:lineRule="auto"/>
      </w:pPr>
      <w:r w:rsidRPr="006B24C3">
        <w:rPr>
          <w:rStyle w:val="FootnoteReference"/>
        </w:rPr>
        <w:t xml:space="preserve">e </w:t>
      </w:r>
      <w:r w:rsidR="006D677F" w:rsidRPr="006B24C3">
        <w:t>Biological &amp; Experimental Psychology, School of Biological &amp; Chemical Sciences, Queen Mary University of London</w:t>
      </w:r>
      <w:r w:rsidR="009C5B4D" w:rsidRPr="006B24C3">
        <w:t>, London, E1 4NS, United Kingdom</w:t>
      </w:r>
      <w:r w:rsidR="006D677F" w:rsidRPr="006B24C3">
        <w:t xml:space="preserve"> </w:t>
      </w:r>
    </w:p>
    <w:p w14:paraId="69471B54" w14:textId="75D64B90" w:rsidR="009C1BA9" w:rsidRPr="006B24C3" w:rsidRDefault="006D677F" w:rsidP="003D186C">
      <w:pPr>
        <w:pStyle w:val="Body"/>
        <w:spacing w:line="480" w:lineRule="auto"/>
        <w:rPr>
          <w:rFonts w:ascii="Times New Roman" w:hAnsi="Times New Roman" w:cs="Times New Roman"/>
          <w:sz w:val="24"/>
          <w:szCs w:val="24"/>
        </w:rPr>
      </w:pPr>
      <w:r w:rsidRPr="006B24C3">
        <w:rPr>
          <w:rStyle w:val="FootnoteReference"/>
          <w:rFonts w:ascii="Times New Roman" w:hAnsi="Times New Roman" w:cs="Times New Roman"/>
          <w:sz w:val="24"/>
          <w:szCs w:val="24"/>
        </w:rPr>
        <w:t xml:space="preserve">f </w:t>
      </w:r>
      <w:r w:rsidR="009C1BA9" w:rsidRPr="006B24C3">
        <w:rPr>
          <w:rFonts w:ascii="Times New Roman" w:hAnsi="Times New Roman" w:cs="Times New Roman"/>
          <w:sz w:val="24"/>
          <w:szCs w:val="24"/>
        </w:rPr>
        <w:t>Social, Genetic and Developmental Psychiatry Centre, Institute of Psychiatry, Psychology and Neuroscience, King’s College London, London, SE5 8AF, United Kingdom</w:t>
      </w:r>
    </w:p>
    <w:p w14:paraId="0731326F" w14:textId="02768AFE" w:rsidR="009C1BA9" w:rsidRPr="006B24C3" w:rsidRDefault="003A312F" w:rsidP="003D186C">
      <w:pPr>
        <w:pStyle w:val="Body"/>
        <w:spacing w:line="480" w:lineRule="auto"/>
        <w:rPr>
          <w:rFonts w:ascii="Times New Roman" w:hAnsi="Times New Roman" w:cs="Times New Roman"/>
          <w:sz w:val="24"/>
          <w:szCs w:val="24"/>
        </w:rPr>
      </w:pPr>
      <w:r w:rsidRPr="006B24C3">
        <w:rPr>
          <w:rStyle w:val="FootnoteReference"/>
          <w:rFonts w:ascii="Times New Roman" w:hAnsi="Times New Roman" w:cs="Times New Roman"/>
          <w:sz w:val="24"/>
          <w:szCs w:val="24"/>
        </w:rPr>
        <w:t xml:space="preserve">g </w:t>
      </w:r>
      <w:r w:rsidR="009C1BA9" w:rsidRPr="006B24C3">
        <w:rPr>
          <w:rFonts w:ascii="Times New Roman" w:hAnsi="Times New Roman" w:cs="Times New Roman"/>
          <w:sz w:val="24"/>
          <w:szCs w:val="24"/>
        </w:rPr>
        <w:t>Child &amp; Adolescent Psychiatry, Institute of Psychiatry, Psychology and Neuroscience, King’s College London, SE5 8AF, United Kingdom</w:t>
      </w:r>
    </w:p>
    <w:p w14:paraId="05686FD8" w14:textId="18BEE527" w:rsidR="009C1BA9" w:rsidRPr="006B24C3" w:rsidRDefault="003A312F" w:rsidP="003D186C">
      <w:pPr>
        <w:pStyle w:val="Body"/>
        <w:spacing w:line="480" w:lineRule="auto"/>
        <w:rPr>
          <w:rFonts w:ascii="Times New Roman" w:hAnsi="Times New Roman" w:cs="Times New Roman"/>
          <w:sz w:val="24"/>
          <w:szCs w:val="24"/>
        </w:rPr>
      </w:pPr>
      <w:r w:rsidRPr="006B24C3">
        <w:rPr>
          <w:rStyle w:val="FootnoteReference"/>
          <w:rFonts w:ascii="Times New Roman" w:hAnsi="Times New Roman" w:cs="Times New Roman"/>
          <w:sz w:val="24"/>
          <w:szCs w:val="24"/>
        </w:rPr>
        <w:t xml:space="preserve">h </w:t>
      </w:r>
      <w:r w:rsidR="009C1BA9" w:rsidRPr="006B24C3">
        <w:rPr>
          <w:rFonts w:ascii="Times New Roman" w:hAnsi="Times New Roman" w:cs="Times New Roman"/>
          <w:sz w:val="24"/>
          <w:szCs w:val="24"/>
        </w:rPr>
        <w:t>Department of Psychology, Institute of Psychiatry, Psychology and Neuroscience, King’s College London, London, SE5 8AF, United Kingdom</w:t>
      </w:r>
    </w:p>
    <w:p w14:paraId="129768B2" w14:textId="6B627880" w:rsidR="009C1BA9" w:rsidRPr="006B24C3" w:rsidRDefault="003A312F" w:rsidP="003D186C">
      <w:pPr>
        <w:pStyle w:val="Body"/>
        <w:spacing w:line="480" w:lineRule="auto"/>
        <w:rPr>
          <w:rFonts w:ascii="Times New Roman" w:hAnsi="Times New Roman" w:cs="Times New Roman"/>
          <w:sz w:val="24"/>
          <w:szCs w:val="24"/>
        </w:rPr>
      </w:pPr>
      <w:proofErr w:type="spellStart"/>
      <w:r w:rsidRPr="006B24C3">
        <w:rPr>
          <w:rStyle w:val="FootnoteReference"/>
          <w:rFonts w:ascii="Times New Roman" w:hAnsi="Times New Roman" w:cs="Times New Roman"/>
          <w:sz w:val="24"/>
          <w:szCs w:val="24"/>
        </w:rPr>
        <w:t>i</w:t>
      </w:r>
      <w:proofErr w:type="spellEnd"/>
      <w:r w:rsidRPr="006B24C3">
        <w:rPr>
          <w:rFonts w:ascii="Times New Roman" w:hAnsi="Times New Roman" w:cs="Times New Roman"/>
          <w:sz w:val="24"/>
          <w:szCs w:val="24"/>
        </w:rPr>
        <w:t xml:space="preserve"> </w:t>
      </w:r>
      <w:r w:rsidR="009C1BA9" w:rsidRPr="006B24C3">
        <w:rPr>
          <w:rFonts w:ascii="Times New Roman" w:hAnsi="Times New Roman" w:cs="Times New Roman"/>
          <w:sz w:val="24"/>
          <w:szCs w:val="24"/>
        </w:rPr>
        <w:t>Department of Experimental Psychology, University of Oxford, New Radcliffe House, Radcliffe Observatory Quarter, Oxford, OX2 6GG, United Kingdom</w:t>
      </w:r>
    </w:p>
    <w:p w14:paraId="5598231E" w14:textId="48F5DCAB" w:rsidR="009C1BA9" w:rsidRPr="006B24C3" w:rsidRDefault="009C1BA9" w:rsidP="003D186C">
      <w:pPr>
        <w:pStyle w:val="Body"/>
        <w:spacing w:line="480" w:lineRule="auto"/>
        <w:rPr>
          <w:rFonts w:ascii="Times New Roman" w:hAnsi="Times New Roman" w:cs="Times New Roman"/>
          <w:sz w:val="24"/>
          <w:szCs w:val="24"/>
        </w:rPr>
      </w:pPr>
      <w:r w:rsidRPr="006B24C3">
        <w:rPr>
          <w:rFonts w:ascii="Times New Roman" w:hAnsi="Times New Roman" w:cs="Times New Roman"/>
          <w:sz w:val="24"/>
          <w:szCs w:val="24"/>
        </w:rPr>
        <w:lastRenderedPageBreak/>
        <w:t xml:space="preserve">*Corresponding author: </w:t>
      </w:r>
      <w:hyperlink r:id="rId9" w:history="1">
        <w:r w:rsidR="003A312F" w:rsidRPr="006B24C3">
          <w:rPr>
            <w:rStyle w:val="Hyperlink"/>
            <w:rFonts w:ascii="Times New Roman" w:hAnsi="Times New Roman" w:cs="Times New Roman"/>
            <w:sz w:val="24"/>
            <w:szCs w:val="24"/>
            <w:u w:color="0563C1"/>
          </w:rPr>
          <w:t>hannah.hobson@york.ac.uk</w:t>
        </w:r>
      </w:hyperlink>
      <w:r w:rsidR="003A312F" w:rsidRPr="006B24C3">
        <w:rPr>
          <w:rStyle w:val="Hyperlink0"/>
          <w:rFonts w:ascii="Times New Roman" w:hAnsi="Times New Roman" w:cs="Times New Roman"/>
          <w:sz w:val="24"/>
          <w:szCs w:val="24"/>
        </w:rPr>
        <w:t xml:space="preserve"> </w:t>
      </w:r>
    </w:p>
    <w:p w14:paraId="7663A1B8" w14:textId="77777777" w:rsidR="009C1BA9" w:rsidRPr="006B24C3" w:rsidRDefault="009C1BA9">
      <w:pPr>
        <w:rPr>
          <w:rFonts w:eastAsia="Calibri"/>
          <w:b/>
          <w:bCs/>
          <w:color w:val="000000"/>
          <w:u w:color="000000"/>
          <w:lang w:val="de-DE"/>
        </w:rPr>
      </w:pPr>
    </w:p>
    <w:p w14:paraId="3FADCD56" w14:textId="0D5AB1D2" w:rsidR="00343C2E" w:rsidRPr="006B24C3" w:rsidRDefault="002B21CB" w:rsidP="00883FFF">
      <w:pPr>
        <w:pStyle w:val="Body"/>
        <w:jc w:val="center"/>
        <w:rPr>
          <w:rFonts w:ascii="Times New Roman" w:hAnsi="Times New Roman" w:cs="Times New Roman"/>
          <w:b/>
          <w:bCs/>
          <w:sz w:val="24"/>
          <w:szCs w:val="24"/>
        </w:rPr>
      </w:pPr>
      <w:r w:rsidRPr="006B24C3">
        <w:rPr>
          <w:rFonts w:ascii="Times New Roman" w:hAnsi="Times New Roman" w:cs="Times New Roman"/>
          <w:b/>
          <w:bCs/>
          <w:sz w:val="24"/>
          <w:szCs w:val="24"/>
          <w:lang w:val="de-DE"/>
        </w:rPr>
        <w:t>Abstract</w:t>
      </w:r>
    </w:p>
    <w:p w14:paraId="78881E32" w14:textId="2115E7C3" w:rsidR="008778D3" w:rsidRPr="006B24C3" w:rsidRDefault="00A36603" w:rsidP="007A30F7">
      <w:pPr>
        <w:pStyle w:val="Body"/>
        <w:spacing w:line="480" w:lineRule="auto"/>
        <w:rPr>
          <w:rFonts w:ascii="Times New Roman" w:hAnsi="Times New Roman" w:cs="Times New Roman"/>
          <w:sz w:val="24"/>
          <w:szCs w:val="24"/>
        </w:rPr>
      </w:pPr>
      <w:bookmarkStart w:id="2" w:name="_Hlk531703774"/>
      <w:r w:rsidRPr="006B24C3">
        <w:rPr>
          <w:rFonts w:ascii="Times New Roman" w:hAnsi="Times New Roman" w:cs="Times New Roman"/>
          <w:sz w:val="24"/>
          <w:szCs w:val="24"/>
        </w:rPr>
        <w:t>Background</w:t>
      </w:r>
      <w:r w:rsidR="008778D3" w:rsidRPr="006B24C3">
        <w:rPr>
          <w:rFonts w:ascii="Times New Roman" w:hAnsi="Times New Roman" w:cs="Times New Roman"/>
          <w:sz w:val="24"/>
          <w:szCs w:val="24"/>
        </w:rPr>
        <w:t xml:space="preserve">: Alexithymia, a difficulty identifying and communicating one’s own emotions, affects socio-emotional processes, such as emotion recognition and empathy. Co-occurring alexithymia is prevalent in Autism Spectrum Disorder (ASD) and underlies some socio-emotional difficulties </w:t>
      </w:r>
      <w:r w:rsidR="007A30F7" w:rsidRPr="006B24C3">
        <w:rPr>
          <w:rFonts w:ascii="Times New Roman" w:hAnsi="Times New Roman" w:cs="Times New Roman"/>
          <w:sz w:val="24"/>
          <w:szCs w:val="24"/>
        </w:rPr>
        <w:t xml:space="preserve">usually </w:t>
      </w:r>
      <w:r w:rsidR="008778D3" w:rsidRPr="006B24C3">
        <w:rPr>
          <w:rFonts w:ascii="Times New Roman" w:hAnsi="Times New Roman" w:cs="Times New Roman"/>
          <w:sz w:val="24"/>
          <w:szCs w:val="24"/>
        </w:rPr>
        <w:t xml:space="preserve">attributed to autism. Socio-emotional abilities are examined during </w:t>
      </w:r>
      <w:proofErr w:type="spellStart"/>
      <w:r w:rsidR="008778D3" w:rsidRPr="006B24C3">
        <w:rPr>
          <w:rFonts w:ascii="Times New Roman" w:hAnsi="Times New Roman" w:cs="Times New Roman"/>
          <w:sz w:val="24"/>
          <w:szCs w:val="24"/>
        </w:rPr>
        <w:t>behavioural</w:t>
      </w:r>
      <w:proofErr w:type="spellEnd"/>
      <w:r w:rsidR="008778D3" w:rsidRPr="006B24C3">
        <w:rPr>
          <w:rFonts w:ascii="Times New Roman" w:hAnsi="Times New Roman" w:cs="Times New Roman"/>
          <w:sz w:val="24"/>
          <w:szCs w:val="24"/>
        </w:rPr>
        <w:t xml:space="preserve"> diagnostic assessments of autism, yet the effect of alexithymia on these assessments is not known. This study aimed to examine the associations between alexithymia and </w:t>
      </w:r>
      <w:r w:rsidR="00493DE7" w:rsidRPr="006B24C3">
        <w:rPr>
          <w:rFonts w:ascii="Times New Roman" w:hAnsi="Times New Roman" w:cs="Times New Roman"/>
          <w:sz w:val="24"/>
          <w:szCs w:val="24"/>
        </w:rPr>
        <w:t>Autism Diagnostic Observation Schedule (ADOS)</w:t>
      </w:r>
      <w:r w:rsidR="00214B6B" w:rsidRPr="006B24C3">
        <w:rPr>
          <w:rFonts w:ascii="Times New Roman" w:hAnsi="Times New Roman" w:cs="Times New Roman"/>
          <w:sz w:val="24"/>
          <w:szCs w:val="24"/>
        </w:rPr>
        <w:t xml:space="preserve"> </w:t>
      </w:r>
      <w:r w:rsidR="008778D3" w:rsidRPr="006B24C3">
        <w:rPr>
          <w:rFonts w:ascii="Times New Roman" w:hAnsi="Times New Roman" w:cs="Times New Roman"/>
          <w:sz w:val="24"/>
          <w:szCs w:val="24"/>
        </w:rPr>
        <w:t xml:space="preserve">assessment scores. </w:t>
      </w:r>
    </w:p>
    <w:p w14:paraId="18FB67E4" w14:textId="7E4556CD" w:rsidR="008778D3" w:rsidRPr="006B24C3" w:rsidRDefault="008778D3" w:rsidP="008778D3">
      <w:pPr>
        <w:pStyle w:val="Body"/>
        <w:spacing w:line="480" w:lineRule="auto"/>
        <w:rPr>
          <w:rFonts w:ascii="Times New Roman" w:hAnsi="Times New Roman" w:cs="Times New Roman"/>
          <w:sz w:val="24"/>
          <w:szCs w:val="24"/>
        </w:rPr>
      </w:pPr>
      <w:r w:rsidRPr="006B24C3">
        <w:rPr>
          <w:rFonts w:ascii="Times New Roman" w:hAnsi="Times New Roman" w:cs="Times New Roman"/>
          <w:sz w:val="24"/>
          <w:szCs w:val="24"/>
        </w:rPr>
        <w:t xml:space="preserve">Method: Two previously collected samples of </w:t>
      </w:r>
      <w:r w:rsidR="00EA5F4D" w:rsidRPr="006B24C3">
        <w:rPr>
          <w:rFonts w:ascii="Times New Roman" w:hAnsi="Times New Roman" w:cs="Times New Roman"/>
          <w:sz w:val="24"/>
          <w:szCs w:val="24"/>
        </w:rPr>
        <w:t>ADOS</w:t>
      </w:r>
      <w:r w:rsidRPr="006B24C3">
        <w:rPr>
          <w:rFonts w:ascii="Times New Roman" w:hAnsi="Times New Roman" w:cs="Times New Roman"/>
          <w:sz w:val="24"/>
          <w:szCs w:val="24"/>
        </w:rPr>
        <w:t xml:space="preserve"> assessments were used to examine the relationship between alexithymia and ADOS score</w:t>
      </w:r>
      <w:r w:rsidR="00356D1B" w:rsidRPr="006B24C3">
        <w:rPr>
          <w:rFonts w:ascii="Times New Roman" w:hAnsi="Times New Roman" w:cs="Times New Roman"/>
          <w:sz w:val="24"/>
          <w:szCs w:val="24"/>
        </w:rPr>
        <w:t>s</w:t>
      </w:r>
      <w:r w:rsidRPr="006B24C3">
        <w:rPr>
          <w:rFonts w:ascii="Times New Roman" w:hAnsi="Times New Roman" w:cs="Times New Roman"/>
          <w:sz w:val="24"/>
          <w:szCs w:val="24"/>
        </w:rPr>
        <w:t xml:space="preserve">. Participants included 96 women with anorexia, and 147 adolescents who were either high in autistic symptoms, or whose twin had high autistic symptoms. We examined 1) the impact of alexithymia on meeting the criteria for autism/ASD, 2) correlations between alexithymia and ADOS subscales, and 3) whether alexithymia predicted scores on specific ADOS items, selected a priori based on </w:t>
      </w:r>
      <w:r w:rsidR="00E13264" w:rsidRPr="006B24C3">
        <w:rPr>
          <w:rFonts w:ascii="Times New Roman" w:hAnsi="Times New Roman" w:cs="Times New Roman"/>
          <w:sz w:val="24"/>
          <w:szCs w:val="24"/>
        </w:rPr>
        <w:t xml:space="preserve">existing </w:t>
      </w:r>
      <w:r w:rsidRPr="006B24C3">
        <w:rPr>
          <w:rFonts w:ascii="Times New Roman" w:hAnsi="Times New Roman" w:cs="Times New Roman"/>
          <w:sz w:val="24"/>
          <w:szCs w:val="24"/>
        </w:rPr>
        <w:t xml:space="preserve">literature. </w:t>
      </w:r>
    </w:p>
    <w:p w14:paraId="7FCD55E3" w14:textId="6068D764" w:rsidR="008778D3" w:rsidRPr="006B24C3" w:rsidRDefault="008778D3" w:rsidP="008778D3">
      <w:pPr>
        <w:pStyle w:val="Body"/>
        <w:spacing w:line="480" w:lineRule="auto"/>
        <w:rPr>
          <w:rFonts w:ascii="Times New Roman" w:hAnsi="Times New Roman" w:cs="Times New Roman"/>
          <w:sz w:val="24"/>
          <w:szCs w:val="24"/>
        </w:rPr>
      </w:pPr>
      <w:r w:rsidRPr="006B24C3">
        <w:rPr>
          <w:rFonts w:ascii="Times New Roman" w:hAnsi="Times New Roman" w:cs="Times New Roman"/>
          <w:sz w:val="24"/>
          <w:szCs w:val="24"/>
        </w:rPr>
        <w:t xml:space="preserve">Results: In the adolescent group, parent-reported (but not self-reported) alexithymia correlated with both </w:t>
      </w:r>
      <w:r w:rsidR="006F700F" w:rsidRPr="006B24C3">
        <w:rPr>
          <w:rFonts w:ascii="Times New Roman" w:hAnsi="Times New Roman" w:cs="Times New Roman"/>
          <w:sz w:val="24"/>
          <w:szCs w:val="24"/>
        </w:rPr>
        <w:t xml:space="preserve">ADOS </w:t>
      </w:r>
      <w:r w:rsidRPr="006B24C3">
        <w:rPr>
          <w:rFonts w:ascii="Times New Roman" w:hAnsi="Times New Roman" w:cs="Times New Roman"/>
          <w:sz w:val="24"/>
          <w:szCs w:val="24"/>
        </w:rPr>
        <w:t>sub-scales, predicted scores on ADOS items</w:t>
      </w:r>
      <w:r w:rsidR="00DA7256" w:rsidRPr="006B24C3">
        <w:rPr>
          <w:rFonts w:ascii="Times New Roman" w:hAnsi="Times New Roman" w:cs="Times New Roman"/>
          <w:sz w:val="24"/>
          <w:szCs w:val="24"/>
        </w:rPr>
        <w:t xml:space="preserve">, </w:t>
      </w:r>
      <w:r w:rsidR="00B72FDF" w:rsidRPr="006B24C3">
        <w:rPr>
          <w:rFonts w:ascii="Times New Roman" w:hAnsi="Times New Roman" w:cs="Times New Roman"/>
          <w:sz w:val="24"/>
          <w:szCs w:val="24"/>
        </w:rPr>
        <w:t xml:space="preserve">and predicted meeting clinical cut-offs </w:t>
      </w:r>
      <w:r w:rsidR="00746D70" w:rsidRPr="006B24C3">
        <w:rPr>
          <w:rFonts w:ascii="Times New Roman" w:hAnsi="Times New Roman" w:cs="Times New Roman"/>
          <w:sz w:val="24"/>
          <w:szCs w:val="24"/>
        </w:rPr>
        <w:t>for an ASD/autism diagnosis</w:t>
      </w:r>
      <w:r w:rsidRPr="006B24C3">
        <w:rPr>
          <w:rFonts w:ascii="Times New Roman" w:hAnsi="Times New Roman" w:cs="Times New Roman"/>
          <w:sz w:val="24"/>
          <w:szCs w:val="24"/>
        </w:rPr>
        <w:t>. Few associations were observed in the anorexic sample</w:t>
      </w:r>
      <w:r w:rsidR="00B31E32" w:rsidRPr="006B24C3">
        <w:rPr>
          <w:rFonts w:ascii="Times New Roman" w:hAnsi="Times New Roman" w:cs="Times New Roman"/>
          <w:sz w:val="24"/>
          <w:szCs w:val="24"/>
        </w:rPr>
        <w:t xml:space="preserve"> between </w:t>
      </w:r>
      <w:r w:rsidR="007A30F7" w:rsidRPr="006B24C3">
        <w:rPr>
          <w:rFonts w:ascii="Times New Roman" w:hAnsi="Times New Roman" w:cs="Times New Roman"/>
          <w:sz w:val="24"/>
          <w:szCs w:val="24"/>
        </w:rPr>
        <w:t xml:space="preserve">self-reported </w:t>
      </w:r>
      <w:r w:rsidR="00B31E32" w:rsidRPr="006B24C3">
        <w:rPr>
          <w:rFonts w:ascii="Times New Roman" w:hAnsi="Times New Roman" w:cs="Times New Roman"/>
          <w:sz w:val="24"/>
          <w:szCs w:val="24"/>
        </w:rPr>
        <w:t>alexithymia and ADOS</w:t>
      </w:r>
      <w:r w:rsidR="00217BFF" w:rsidRPr="006B24C3">
        <w:rPr>
          <w:rFonts w:ascii="Times New Roman" w:hAnsi="Times New Roman" w:cs="Times New Roman"/>
          <w:sz w:val="24"/>
          <w:szCs w:val="24"/>
        </w:rPr>
        <w:t xml:space="preserve"> subscale and</w:t>
      </w:r>
      <w:r w:rsidR="00B31E32" w:rsidRPr="006B24C3">
        <w:rPr>
          <w:rFonts w:ascii="Times New Roman" w:hAnsi="Times New Roman" w:cs="Times New Roman"/>
          <w:sz w:val="24"/>
          <w:szCs w:val="24"/>
        </w:rPr>
        <w:t xml:space="preserve"> item scores</w:t>
      </w:r>
      <w:r w:rsidRPr="006B24C3">
        <w:rPr>
          <w:rFonts w:ascii="Times New Roman" w:hAnsi="Times New Roman" w:cs="Times New Roman"/>
          <w:sz w:val="24"/>
          <w:szCs w:val="24"/>
        </w:rPr>
        <w:t xml:space="preserve">, but the presence of alexithymia predicted the likelihood of meeting diagnostic criteria for autism/ASD in this sample. </w:t>
      </w:r>
    </w:p>
    <w:p w14:paraId="14F73F3F" w14:textId="77777777" w:rsidR="00C46ADF" w:rsidRPr="006B24C3" w:rsidRDefault="00C46ADF" w:rsidP="00C46ADF">
      <w:pPr>
        <w:pStyle w:val="Body"/>
        <w:spacing w:line="480" w:lineRule="auto"/>
        <w:rPr>
          <w:rFonts w:ascii="Times New Roman" w:hAnsi="Times New Roman" w:cs="Times New Roman"/>
          <w:color w:val="auto"/>
          <w:sz w:val="24"/>
          <w:szCs w:val="24"/>
        </w:rPr>
      </w:pPr>
      <w:r w:rsidRPr="006B24C3">
        <w:rPr>
          <w:rFonts w:ascii="Times New Roman" w:hAnsi="Times New Roman" w:cs="Times New Roman"/>
          <w:color w:val="auto"/>
          <w:sz w:val="24"/>
          <w:szCs w:val="24"/>
        </w:rPr>
        <w:lastRenderedPageBreak/>
        <w:t>Conclusions: Alexithymia does show relationships with ADOS assessment scores. We discuss potential clinical and research implications, particularly in studies of autism where the ADOS is often the only diagnostic measure used.</w:t>
      </w:r>
    </w:p>
    <w:p w14:paraId="57080B44" w14:textId="0053BBB9" w:rsidR="00220B32" w:rsidRPr="006B24C3" w:rsidRDefault="00B73180">
      <w:pPr>
        <w:pStyle w:val="Body"/>
        <w:rPr>
          <w:rFonts w:ascii="Times New Roman" w:hAnsi="Times New Roman" w:cs="Times New Roman"/>
          <w:b/>
          <w:bCs/>
          <w:sz w:val="24"/>
          <w:szCs w:val="24"/>
        </w:rPr>
      </w:pPr>
      <w:r w:rsidRPr="006B24C3">
        <w:rPr>
          <w:rFonts w:ascii="Times New Roman" w:hAnsi="Times New Roman" w:cs="Times New Roman"/>
          <w:b/>
          <w:bCs/>
          <w:sz w:val="24"/>
          <w:szCs w:val="24"/>
        </w:rPr>
        <w:t>Keywords: ADOS, alexithymia, diagnosis, autism, anorexia nervosa.</w:t>
      </w:r>
    </w:p>
    <w:bookmarkEnd w:id="2"/>
    <w:p w14:paraId="7A76B4DC" w14:textId="32701EF8" w:rsidR="00BD5E99" w:rsidRPr="006B24C3" w:rsidRDefault="00BF4EE4" w:rsidP="00BD5E99">
      <w:pPr>
        <w:jc w:val="center"/>
        <w:rPr>
          <w:b/>
        </w:rPr>
      </w:pPr>
      <w:r w:rsidRPr="006B24C3">
        <w:rPr>
          <w:b/>
        </w:rPr>
        <w:br w:type="page"/>
      </w:r>
      <w:r w:rsidR="00BD5E99" w:rsidRPr="006B24C3">
        <w:rPr>
          <w:b/>
        </w:rPr>
        <w:lastRenderedPageBreak/>
        <w:t>Highlights</w:t>
      </w:r>
    </w:p>
    <w:p w14:paraId="1260ED88" w14:textId="77777777" w:rsidR="00971A68" w:rsidRPr="006B24C3" w:rsidRDefault="00971A68" w:rsidP="00BD5E99">
      <w:pPr>
        <w:jc w:val="center"/>
        <w:rPr>
          <w:b/>
        </w:rPr>
      </w:pPr>
    </w:p>
    <w:p w14:paraId="7FDB9299" w14:textId="36B6EB5D" w:rsidR="00D5516B" w:rsidRPr="006B24C3" w:rsidRDefault="008F5EEB" w:rsidP="00D5516B">
      <w:pPr>
        <w:pStyle w:val="ListParagraph"/>
        <w:numPr>
          <w:ilvl w:val="0"/>
          <w:numId w:val="7"/>
        </w:numPr>
        <w:ind w:left="567" w:hanging="283"/>
        <w:jc w:val="both"/>
        <w:rPr>
          <w:b/>
          <w:sz w:val="24"/>
          <w:szCs w:val="24"/>
        </w:rPr>
      </w:pPr>
      <w:r w:rsidRPr="006B24C3">
        <w:rPr>
          <w:rFonts w:ascii="Times New Roman" w:hAnsi="Times New Roman" w:cs="Times New Roman"/>
          <w:sz w:val="24"/>
          <w:szCs w:val="24"/>
        </w:rPr>
        <w:t>Alexithymia</w:t>
      </w:r>
      <w:r w:rsidR="000F374C" w:rsidRPr="006B24C3">
        <w:rPr>
          <w:rFonts w:ascii="Times New Roman" w:hAnsi="Times New Roman" w:cs="Times New Roman"/>
          <w:sz w:val="24"/>
          <w:szCs w:val="24"/>
        </w:rPr>
        <w:t xml:space="preserve"> </w:t>
      </w:r>
      <w:r w:rsidR="00477D1B" w:rsidRPr="006B24C3">
        <w:rPr>
          <w:rFonts w:ascii="Times New Roman" w:hAnsi="Times New Roman" w:cs="Times New Roman"/>
          <w:sz w:val="24"/>
          <w:szCs w:val="24"/>
        </w:rPr>
        <w:t xml:space="preserve">has been argued to </w:t>
      </w:r>
      <w:r w:rsidR="00D5516B" w:rsidRPr="006B24C3">
        <w:rPr>
          <w:rFonts w:ascii="Times New Roman" w:hAnsi="Times New Roman" w:cs="Times New Roman"/>
          <w:sz w:val="24"/>
          <w:szCs w:val="24"/>
        </w:rPr>
        <w:t>contribute to some deficits associated with autism</w:t>
      </w:r>
    </w:p>
    <w:p w14:paraId="4DDAFAA8" w14:textId="67CAF359" w:rsidR="003D653C" w:rsidRPr="006B24C3" w:rsidRDefault="003D653C" w:rsidP="00D5516B">
      <w:pPr>
        <w:pStyle w:val="ListParagraph"/>
        <w:numPr>
          <w:ilvl w:val="0"/>
          <w:numId w:val="7"/>
        </w:numPr>
        <w:ind w:left="567" w:hanging="283"/>
        <w:jc w:val="both"/>
        <w:rPr>
          <w:b/>
          <w:sz w:val="24"/>
          <w:szCs w:val="24"/>
        </w:rPr>
      </w:pPr>
      <w:r w:rsidRPr="006B24C3">
        <w:rPr>
          <w:rFonts w:ascii="Times New Roman" w:hAnsi="Times New Roman" w:cs="Times New Roman"/>
          <w:sz w:val="24"/>
          <w:szCs w:val="24"/>
        </w:rPr>
        <w:t>As several of these alexithymia-related deficits are examined during diagnosis, it is possible alexithymia affects scores on</w:t>
      </w:r>
      <w:r w:rsidR="00886394" w:rsidRPr="006B24C3">
        <w:rPr>
          <w:rFonts w:ascii="Times New Roman" w:hAnsi="Times New Roman" w:cs="Times New Roman"/>
          <w:sz w:val="24"/>
          <w:szCs w:val="24"/>
        </w:rPr>
        <w:t xml:space="preserve"> instruments such as</w:t>
      </w:r>
      <w:r w:rsidRPr="006B24C3">
        <w:rPr>
          <w:rFonts w:ascii="Times New Roman" w:hAnsi="Times New Roman" w:cs="Times New Roman"/>
          <w:sz w:val="24"/>
          <w:szCs w:val="24"/>
        </w:rPr>
        <w:t xml:space="preserve"> the ADOS</w:t>
      </w:r>
    </w:p>
    <w:p w14:paraId="51DC3300" w14:textId="37EB9C13" w:rsidR="00D5516B" w:rsidRPr="006B24C3" w:rsidRDefault="000F374C" w:rsidP="00D5516B">
      <w:pPr>
        <w:pStyle w:val="ListParagraph"/>
        <w:numPr>
          <w:ilvl w:val="0"/>
          <w:numId w:val="7"/>
        </w:numPr>
        <w:ind w:left="567" w:hanging="283"/>
        <w:jc w:val="both"/>
        <w:rPr>
          <w:sz w:val="24"/>
          <w:szCs w:val="24"/>
        </w:rPr>
      </w:pPr>
      <w:r w:rsidRPr="006B24C3">
        <w:rPr>
          <w:rFonts w:ascii="Times New Roman" w:hAnsi="Times New Roman" w:cs="Times New Roman"/>
          <w:sz w:val="24"/>
          <w:szCs w:val="24"/>
        </w:rPr>
        <w:t xml:space="preserve">The relationships between alexithymia and </w:t>
      </w:r>
      <w:r w:rsidR="003D653C" w:rsidRPr="006B24C3">
        <w:rPr>
          <w:rFonts w:ascii="Times New Roman" w:hAnsi="Times New Roman" w:cs="Times New Roman"/>
          <w:sz w:val="24"/>
          <w:szCs w:val="24"/>
        </w:rPr>
        <w:t>ADOS scores w</w:t>
      </w:r>
      <w:r w:rsidR="009D7738" w:rsidRPr="006B24C3">
        <w:rPr>
          <w:rFonts w:ascii="Times New Roman" w:hAnsi="Times New Roman" w:cs="Times New Roman"/>
          <w:sz w:val="24"/>
          <w:szCs w:val="24"/>
        </w:rPr>
        <w:t>ere</w:t>
      </w:r>
      <w:r w:rsidR="003D653C" w:rsidRPr="006B24C3">
        <w:rPr>
          <w:rFonts w:ascii="Times New Roman" w:hAnsi="Times New Roman" w:cs="Times New Roman"/>
          <w:sz w:val="24"/>
          <w:szCs w:val="24"/>
        </w:rPr>
        <w:t xml:space="preserve"> investigated</w:t>
      </w:r>
      <w:r w:rsidR="00315F3E" w:rsidRPr="006B24C3">
        <w:rPr>
          <w:rFonts w:ascii="Times New Roman" w:hAnsi="Times New Roman" w:cs="Times New Roman"/>
          <w:sz w:val="24"/>
          <w:szCs w:val="24"/>
        </w:rPr>
        <w:t xml:space="preserve"> in two samples: women with anorexia nervosa, and </w:t>
      </w:r>
      <w:r w:rsidR="009D7738" w:rsidRPr="006B24C3">
        <w:rPr>
          <w:rFonts w:ascii="Times New Roman" w:hAnsi="Times New Roman" w:cs="Times New Roman"/>
          <w:sz w:val="24"/>
          <w:szCs w:val="24"/>
        </w:rPr>
        <w:t xml:space="preserve">adolescent </w:t>
      </w:r>
      <w:r w:rsidR="00315F3E" w:rsidRPr="006B24C3">
        <w:rPr>
          <w:rFonts w:ascii="Times New Roman" w:hAnsi="Times New Roman" w:cs="Times New Roman"/>
          <w:sz w:val="24"/>
          <w:szCs w:val="24"/>
        </w:rPr>
        <w:t>twins with high autistic traits/whose twin had high autistic traits</w:t>
      </w:r>
    </w:p>
    <w:p w14:paraId="1632A080" w14:textId="0FEC1B0E" w:rsidR="009D7738" w:rsidRPr="006B24C3" w:rsidRDefault="009D7738" w:rsidP="00D5516B">
      <w:pPr>
        <w:pStyle w:val="ListParagraph"/>
        <w:numPr>
          <w:ilvl w:val="0"/>
          <w:numId w:val="7"/>
        </w:numPr>
        <w:ind w:left="567" w:hanging="283"/>
        <w:jc w:val="both"/>
        <w:rPr>
          <w:sz w:val="24"/>
          <w:szCs w:val="24"/>
        </w:rPr>
      </w:pPr>
      <w:r w:rsidRPr="006B24C3">
        <w:rPr>
          <w:rFonts w:ascii="Times New Roman" w:hAnsi="Times New Roman" w:cs="Times New Roman"/>
          <w:sz w:val="24"/>
          <w:szCs w:val="24"/>
        </w:rPr>
        <w:t>Parent-reported alexithymia in the adolescent</w:t>
      </w:r>
      <w:r w:rsidR="0085251A" w:rsidRPr="006B24C3">
        <w:rPr>
          <w:rFonts w:ascii="Times New Roman" w:hAnsi="Times New Roman" w:cs="Times New Roman"/>
          <w:sz w:val="24"/>
          <w:szCs w:val="24"/>
        </w:rPr>
        <w:t xml:space="preserve"> sample was associated with ADOS outcome, sub-scale scores and items on the ADOS that consider socio-emotional processes</w:t>
      </w:r>
    </w:p>
    <w:p w14:paraId="6FD6915E" w14:textId="39E8E20A" w:rsidR="00616BA9" w:rsidRPr="006B24C3" w:rsidRDefault="00B31E32" w:rsidP="00D5516B">
      <w:pPr>
        <w:pStyle w:val="ListParagraph"/>
        <w:numPr>
          <w:ilvl w:val="0"/>
          <w:numId w:val="7"/>
        </w:numPr>
        <w:ind w:left="567" w:hanging="283"/>
        <w:jc w:val="both"/>
        <w:rPr>
          <w:sz w:val="24"/>
          <w:szCs w:val="24"/>
        </w:rPr>
      </w:pPr>
      <w:r w:rsidRPr="006B24C3">
        <w:rPr>
          <w:rFonts w:ascii="Times New Roman" w:hAnsi="Times New Roman" w:cs="Times New Roman"/>
          <w:sz w:val="24"/>
          <w:szCs w:val="24"/>
        </w:rPr>
        <w:t>In the</w:t>
      </w:r>
      <w:r w:rsidR="00616BA9" w:rsidRPr="006B24C3">
        <w:rPr>
          <w:rFonts w:ascii="Times New Roman" w:hAnsi="Times New Roman" w:cs="Times New Roman"/>
          <w:sz w:val="24"/>
          <w:szCs w:val="24"/>
        </w:rPr>
        <w:t xml:space="preserve"> </w:t>
      </w:r>
      <w:r w:rsidR="00C02270" w:rsidRPr="006B24C3">
        <w:rPr>
          <w:rFonts w:ascii="Times New Roman" w:hAnsi="Times New Roman" w:cs="Times New Roman"/>
          <w:sz w:val="24"/>
          <w:szCs w:val="24"/>
        </w:rPr>
        <w:t xml:space="preserve">anorexia sample, </w:t>
      </w:r>
      <w:proofErr w:type="spellStart"/>
      <w:r w:rsidR="00C02270" w:rsidRPr="006B24C3">
        <w:rPr>
          <w:rFonts w:ascii="Times New Roman" w:hAnsi="Times New Roman" w:cs="Times New Roman"/>
          <w:sz w:val="24"/>
          <w:szCs w:val="24"/>
        </w:rPr>
        <w:t>alexithymic</w:t>
      </w:r>
      <w:proofErr w:type="spellEnd"/>
      <w:r w:rsidR="00C02270" w:rsidRPr="006B24C3">
        <w:rPr>
          <w:rFonts w:ascii="Times New Roman" w:hAnsi="Times New Roman" w:cs="Times New Roman"/>
          <w:sz w:val="24"/>
          <w:szCs w:val="24"/>
        </w:rPr>
        <w:t xml:space="preserve"> women were more likely to meet ADOS diagnostic thresholds</w:t>
      </w:r>
      <w:r w:rsidR="0054610C" w:rsidRPr="006B24C3">
        <w:rPr>
          <w:rFonts w:ascii="Times New Roman" w:hAnsi="Times New Roman" w:cs="Times New Roman"/>
          <w:sz w:val="24"/>
          <w:szCs w:val="24"/>
        </w:rPr>
        <w:t>, but there were few associations between ADOS items scores or subscale scores and alexithymia</w:t>
      </w:r>
    </w:p>
    <w:p w14:paraId="573E479E" w14:textId="77777777" w:rsidR="0085251A" w:rsidRPr="006B24C3" w:rsidRDefault="0085251A" w:rsidP="00971A68">
      <w:pPr>
        <w:pStyle w:val="ListParagraph"/>
        <w:ind w:left="567"/>
        <w:jc w:val="both"/>
        <w:rPr>
          <w:sz w:val="24"/>
          <w:szCs w:val="24"/>
        </w:rPr>
      </w:pPr>
    </w:p>
    <w:p w14:paraId="0B47536D" w14:textId="7FAC2CF2" w:rsidR="008F5EEB" w:rsidRPr="006B24C3" w:rsidRDefault="008F5EEB" w:rsidP="006377E2">
      <w:pPr>
        <w:pStyle w:val="ListParagraph"/>
        <w:numPr>
          <w:ilvl w:val="0"/>
          <w:numId w:val="7"/>
        </w:numPr>
        <w:ind w:left="0" w:firstLine="0"/>
        <w:jc w:val="both"/>
        <w:rPr>
          <w:b/>
          <w:sz w:val="24"/>
          <w:szCs w:val="24"/>
        </w:rPr>
      </w:pPr>
      <w:r w:rsidRPr="006B24C3">
        <w:rPr>
          <w:b/>
          <w:sz w:val="24"/>
          <w:szCs w:val="24"/>
        </w:rPr>
        <w:br w:type="page"/>
      </w:r>
    </w:p>
    <w:p w14:paraId="1108BFEA" w14:textId="27192904" w:rsidR="00220B32" w:rsidRPr="006B24C3" w:rsidRDefault="00220B32" w:rsidP="009C1BA9">
      <w:pPr>
        <w:spacing w:line="480" w:lineRule="auto"/>
        <w:jc w:val="center"/>
      </w:pPr>
      <w:r w:rsidRPr="006B24C3">
        <w:rPr>
          <w:b/>
        </w:rPr>
        <w:lastRenderedPageBreak/>
        <w:t>Alexithymia and autism diagnostic assessments: evidence from twins at genetic risk of autism and adults with anorexia nervosa</w:t>
      </w:r>
    </w:p>
    <w:p w14:paraId="1705E567" w14:textId="77777777" w:rsidR="009C1BA9" w:rsidRPr="006B24C3" w:rsidRDefault="009C1BA9" w:rsidP="009C1BA9"/>
    <w:p w14:paraId="7786627C" w14:textId="6805463D" w:rsidR="00343C2E" w:rsidRPr="006B24C3" w:rsidRDefault="002B21CB" w:rsidP="00C073EC">
      <w:pPr>
        <w:pStyle w:val="Body"/>
        <w:spacing w:line="480" w:lineRule="auto"/>
        <w:rPr>
          <w:rFonts w:ascii="Times New Roman" w:hAnsi="Times New Roman" w:cs="Times New Roman"/>
          <w:sz w:val="24"/>
          <w:szCs w:val="24"/>
        </w:rPr>
      </w:pPr>
      <w:r w:rsidRPr="006B24C3">
        <w:rPr>
          <w:rFonts w:ascii="Times New Roman" w:hAnsi="Times New Roman" w:cs="Times New Roman"/>
          <w:sz w:val="24"/>
          <w:szCs w:val="24"/>
        </w:rPr>
        <w:t xml:space="preserve">Alexithymia, a sub-clinical </w:t>
      </w:r>
      <w:r w:rsidR="00EC774D" w:rsidRPr="006B24C3">
        <w:rPr>
          <w:rFonts w:ascii="Times New Roman" w:hAnsi="Times New Roman" w:cs="Times New Roman"/>
          <w:sz w:val="24"/>
          <w:szCs w:val="24"/>
        </w:rPr>
        <w:t>trait</w:t>
      </w:r>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characterised</w:t>
      </w:r>
      <w:proofErr w:type="spellEnd"/>
      <w:r w:rsidRPr="006B24C3">
        <w:rPr>
          <w:rFonts w:ascii="Times New Roman" w:hAnsi="Times New Roman" w:cs="Times New Roman"/>
          <w:sz w:val="24"/>
          <w:szCs w:val="24"/>
        </w:rPr>
        <w:t xml:space="preserve"> by a difficulty identifying and describing one’s own emotional states, is </w:t>
      </w:r>
      <w:r w:rsidR="00C073EC" w:rsidRPr="006B24C3">
        <w:rPr>
          <w:rFonts w:ascii="Times New Roman" w:hAnsi="Times New Roman" w:cs="Times New Roman"/>
          <w:sz w:val="24"/>
          <w:szCs w:val="24"/>
        </w:rPr>
        <w:t xml:space="preserve">elevated </w:t>
      </w:r>
      <w:r w:rsidRPr="006B24C3">
        <w:rPr>
          <w:rFonts w:ascii="Times New Roman" w:hAnsi="Times New Roman" w:cs="Times New Roman"/>
          <w:sz w:val="24"/>
          <w:szCs w:val="24"/>
        </w:rPr>
        <w:t>in Autism Spectrum Disorder (ASD; hereafter referred to as “autism”), and several other psychiatric and neuropsychiatric conditions such as substance abuse, schizophrenia and eating disorders (</w:t>
      </w: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Lalanne</w:t>
      </w:r>
      <w:proofErr w:type="spellEnd"/>
      <w:r w:rsidRPr="006B24C3">
        <w:rPr>
          <w:rFonts w:ascii="Times New Roman" w:hAnsi="Times New Roman" w:cs="Times New Roman"/>
          <w:sz w:val="24"/>
          <w:szCs w:val="24"/>
        </w:rPr>
        <w:t xml:space="preserve">, Crane, &amp; Hill, 2013; </w:t>
      </w:r>
      <w:proofErr w:type="spellStart"/>
      <w:r w:rsidRPr="006B24C3">
        <w:rPr>
          <w:rFonts w:ascii="Times New Roman" w:hAnsi="Times New Roman" w:cs="Times New Roman"/>
          <w:sz w:val="24"/>
          <w:szCs w:val="24"/>
        </w:rPr>
        <w:t>Pinard</w:t>
      </w:r>
      <w:proofErr w:type="spellEnd"/>
      <w:r w:rsidRPr="006B24C3">
        <w:rPr>
          <w:rFonts w:ascii="Times New Roman" w:hAnsi="Times New Roman" w:cs="Times New Roman"/>
          <w:sz w:val="24"/>
          <w:szCs w:val="24"/>
        </w:rPr>
        <w:t xml:space="preserve">, Negrete, </w:t>
      </w:r>
      <w:proofErr w:type="spellStart"/>
      <w:r w:rsidRPr="006B24C3">
        <w:rPr>
          <w:rFonts w:ascii="Times New Roman" w:hAnsi="Times New Roman" w:cs="Times New Roman"/>
          <w:sz w:val="24"/>
          <w:szCs w:val="24"/>
        </w:rPr>
        <w:t>Annable</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t>Audet</w:t>
      </w:r>
      <w:proofErr w:type="spellEnd"/>
      <w:r w:rsidRPr="006B24C3">
        <w:rPr>
          <w:rFonts w:ascii="Times New Roman" w:hAnsi="Times New Roman" w:cs="Times New Roman"/>
          <w:sz w:val="24"/>
          <w:szCs w:val="24"/>
        </w:rPr>
        <w:t xml:space="preserve">, 1996; van ’t </w:t>
      </w:r>
      <w:proofErr w:type="spellStart"/>
      <w:r w:rsidRPr="006B24C3">
        <w:rPr>
          <w:rFonts w:ascii="Times New Roman" w:hAnsi="Times New Roman" w:cs="Times New Roman"/>
          <w:sz w:val="24"/>
          <w:szCs w:val="24"/>
        </w:rPr>
        <w:t>Wout</w:t>
      </w:r>
      <w:proofErr w:type="spellEnd"/>
      <w:r w:rsidRPr="006B24C3">
        <w:rPr>
          <w:rFonts w:ascii="Times New Roman" w:hAnsi="Times New Roman" w:cs="Times New Roman"/>
          <w:sz w:val="24"/>
          <w:szCs w:val="24"/>
        </w:rPr>
        <w:t xml:space="preserve">, Aleman, </w:t>
      </w:r>
      <w:proofErr w:type="spellStart"/>
      <w:r w:rsidRPr="006B24C3">
        <w:rPr>
          <w:rFonts w:ascii="Times New Roman" w:hAnsi="Times New Roman" w:cs="Times New Roman"/>
          <w:sz w:val="24"/>
          <w:szCs w:val="24"/>
        </w:rPr>
        <w:t>Bermond</w:t>
      </w:r>
      <w:proofErr w:type="spellEnd"/>
      <w:r w:rsidRPr="006B24C3">
        <w:rPr>
          <w:rFonts w:ascii="Times New Roman" w:hAnsi="Times New Roman" w:cs="Times New Roman"/>
          <w:sz w:val="24"/>
          <w:szCs w:val="24"/>
        </w:rPr>
        <w:t xml:space="preserve">, &amp; Kahn, 2007; Westwood, Kerr-Gaffney, Stahl, &amp; </w:t>
      </w:r>
      <w:proofErr w:type="spellStart"/>
      <w:r w:rsidRPr="006B24C3">
        <w:rPr>
          <w:rFonts w:ascii="Times New Roman" w:hAnsi="Times New Roman" w:cs="Times New Roman"/>
          <w:sz w:val="24"/>
          <w:szCs w:val="24"/>
        </w:rPr>
        <w:t>Tchanturia</w:t>
      </w:r>
      <w:proofErr w:type="spellEnd"/>
      <w:r w:rsidRPr="006B24C3">
        <w:rPr>
          <w:rFonts w:ascii="Times New Roman" w:hAnsi="Times New Roman" w:cs="Times New Roman"/>
          <w:sz w:val="24"/>
          <w:szCs w:val="24"/>
        </w:rPr>
        <w:t xml:space="preserve">, 2017), as well as in acquired brain damage or neurodegenerative disease (Sturm &amp; </w:t>
      </w:r>
      <w:proofErr w:type="spellStart"/>
      <w:r w:rsidRPr="006B24C3">
        <w:rPr>
          <w:rFonts w:ascii="Times New Roman" w:hAnsi="Times New Roman" w:cs="Times New Roman"/>
          <w:sz w:val="24"/>
          <w:szCs w:val="24"/>
        </w:rPr>
        <w:t>Levenson</w:t>
      </w:r>
      <w:proofErr w:type="spellEnd"/>
      <w:r w:rsidRPr="006B24C3">
        <w:rPr>
          <w:rFonts w:ascii="Times New Roman" w:hAnsi="Times New Roman" w:cs="Times New Roman"/>
          <w:sz w:val="24"/>
          <w:szCs w:val="24"/>
        </w:rPr>
        <w:t xml:space="preserve">, 2011; Wood &amp; Williams, 2007). Despite evidence that alexithymia may be relevant to understanding socio-emotional difficulties </w:t>
      </w:r>
      <w:r w:rsidR="00542041" w:rsidRPr="006B24C3">
        <w:rPr>
          <w:rFonts w:ascii="Times New Roman" w:hAnsi="Times New Roman" w:cs="Times New Roman"/>
          <w:sz w:val="24"/>
          <w:szCs w:val="24"/>
        </w:rPr>
        <w:t xml:space="preserve">(such as impaired emotion recognition and empathy) </w:t>
      </w:r>
      <w:r w:rsidRPr="006B24C3">
        <w:rPr>
          <w:rFonts w:ascii="Times New Roman" w:hAnsi="Times New Roman" w:cs="Times New Roman"/>
          <w:sz w:val="24"/>
          <w:szCs w:val="24"/>
        </w:rPr>
        <w:t xml:space="preserve">across a broad range of clinical conditions, there has been little attempt to investigate the potential impact of alexithymia on diagnostic practices. We focus here on the </w:t>
      </w:r>
      <w:r w:rsidR="00217BFF" w:rsidRPr="006B24C3">
        <w:rPr>
          <w:rFonts w:ascii="Times New Roman" w:hAnsi="Times New Roman" w:cs="Times New Roman"/>
          <w:sz w:val="24"/>
          <w:szCs w:val="24"/>
        </w:rPr>
        <w:t xml:space="preserve">role </w:t>
      </w:r>
      <w:r w:rsidRPr="006B24C3">
        <w:rPr>
          <w:rFonts w:ascii="Times New Roman" w:hAnsi="Times New Roman" w:cs="Times New Roman"/>
          <w:sz w:val="24"/>
          <w:szCs w:val="24"/>
        </w:rPr>
        <w:t xml:space="preserve">of alexithymia </w:t>
      </w:r>
      <w:r w:rsidR="00217BFF" w:rsidRPr="006B24C3">
        <w:rPr>
          <w:rFonts w:ascii="Times New Roman" w:hAnsi="Times New Roman" w:cs="Times New Roman"/>
          <w:sz w:val="24"/>
          <w:szCs w:val="24"/>
        </w:rPr>
        <w:t>i</w:t>
      </w:r>
      <w:r w:rsidRPr="006B24C3">
        <w:rPr>
          <w:rFonts w:ascii="Times New Roman" w:hAnsi="Times New Roman" w:cs="Times New Roman"/>
          <w:sz w:val="24"/>
          <w:szCs w:val="24"/>
        </w:rPr>
        <w:t>n the diagnosis of autism</w:t>
      </w:r>
      <w:r w:rsidR="00F51E8D" w:rsidRPr="006B24C3">
        <w:rPr>
          <w:rFonts w:ascii="Times New Roman" w:hAnsi="Times New Roman" w:cs="Times New Roman"/>
          <w:sz w:val="24"/>
          <w:szCs w:val="24"/>
        </w:rPr>
        <w:t>.</w:t>
      </w:r>
    </w:p>
    <w:p w14:paraId="797D32B1" w14:textId="43F1CAC5" w:rsidR="00343C2E" w:rsidRPr="006B24C3" w:rsidRDefault="002B21CB" w:rsidP="00C46ADF">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Recent studies have </w:t>
      </w:r>
      <w:r w:rsidR="00886394" w:rsidRPr="006B24C3">
        <w:rPr>
          <w:rFonts w:ascii="Times New Roman" w:hAnsi="Times New Roman" w:cs="Times New Roman"/>
          <w:sz w:val="24"/>
          <w:szCs w:val="24"/>
        </w:rPr>
        <w:t xml:space="preserve">argued </w:t>
      </w:r>
      <w:r w:rsidRPr="006B24C3">
        <w:rPr>
          <w:rFonts w:ascii="Times New Roman" w:hAnsi="Times New Roman" w:cs="Times New Roman"/>
          <w:sz w:val="24"/>
          <w:szCs w:val="24"/>
        </w:rPr>
        <w:t xml:space="preserve">that alexithymia, rather than autism, is responsible for </w:t>
      </w:r>
      <w:r w:rsidR="003A258D" w:rsidRPr="006B24C3">
        <w:rPr>
          <w:rFonts w:ascii="Times New Roman" w:hAnsi="Times New Roman" w:cs="Times New Roman"/>
          <w:sz w:val="24"/>
          <w:szCs w:val="24"/>
        </w:rPr>
        <w:t>several</w:t>
      </w:r>
      <w:r w:rsidRPr="006B24C3">
        <w:rPr>
          <w:rFonts w:ascii="Times New Roman" w:hAnsi="Times New Roman" w:cs="Times New Roman"/>
          <w:sz w:val="24"/>
          <w:szCs w:val="24"/>
        </w:rPr>
        <w:t xml:space="preserve"> socio-emotional difficulties commonly attributed to autism</w:t>
      </w:r>
      <w:r w:rsidR="00F51E8D" w:rsidRPr="006B24C3">
        <w:rPr>
          <w:rFonts w:ascii="Times New Roman" w:hAnsi="Times New Roman" w:cs="Times New Roman"/>
          <w:sz w:val="24"/>
          <w:szCs w:val="24"/>
        </w:rPr>
        <w:t>,</w:t>
      </w:r>
      <w:r w:rsidRPr="006B24C3">
        <w:rPr>
          <w:rFonts w:ascii="Times New Roman" w:hAnsi="Times New Roman" w:cs="Times New Roman"/>
          <w:sz w:val="24"/>
          <w:szCs w:val="24"/>
        </w:rPr>
        <w:t xml:space="preserve"> </w:t>
      </w:r>
      <w:r w:rsidR="00F51E8D" w:rsidRPr="006B24C3">
        <w:rPr>
          <w:rFonts w:ascii="Times New Roman" w:hAnsi="Times New Roman" w:cs="Times New Roman"/>
          <w:sz w:val="24"/>
          <w:szCs w:val="24"/>
        </w:rPr>
        <w:t>including</w:t>
      </w:r>
      <w:r w:rsidRPr="006B24C3">
        <w:rPr>
          <w:rFonts w:ascii="Times New Roman" w:hAnsi="Times New Roman" w:cs="Times New Roman"/>
          <w:sz w:val="24"/>
          <w:szCs w:val="24"/>
        </w:rPr>
        <w:t xml:space="preserve"> emotion recognition, eye contact and empathy (</w:t>
      </w:r>
      <w:r w:rsidR="003A258D" w:rsidRPr="006B24C3">
        <w:rPr>
          <w:rFonts w:ascii="Times New Roman" w:hAnsi="Times New Roman" w:cs="Times New Roman"/>
          <w:sz w:val="24"/>
          <w:szCs w:val="24"/>
        </w:rPr>
        <w:t xml:space="preserve">Bird &amp; Cook, 2013; Bird, Press &amp; Richardson, 2011; </w:t>
      </w:r>
      <w:proofErr w:type="spellStart"/>
      <w:r w:rsidRPr="006B24C3">
        <w:rPr>
          <w:rFonts w:ascii="Times New Roman" w:hAnsi="Times New Roman" w:cs="Times New Roman"/>
          <w:sz w:val="24"/>
          <w:szCs w:val="24"/>
        </w:rPr>
        <w:t>Grynberg</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Luminet</w:t>
      </w:r>
      <w:proofErr w:type="spellEnd"/>
      <w:r w:rsidRPr="006B24C3">
        <w:rPr>
          <w:rFonts w:ascii="Times New Roman" w:hAnsi="Times New Roman" w:cs="Times New Roman"/>
          <w:sz w:val="24"/>
          <w:szCs w:val="24"/>
        </w:rPr>
        <w:t>, Corneille, Gr</w:t>
      </w:r>
      <w:r w:rsidRPr="006B24C3">
        <w:rPr>
          <w:rFonts w:ascii="Times New Roman" w:hAnsi="Times New Roman" w:cs="Times New Roman"/>
          <w:sz w:val="24"/>
          <w:szCs w:val="24"/>
          <w:lang w:val="fr-FR"/>
        </w:rPr>
        <w:t>è</w:t>
      </w:r>
      <w:proofErr w:type="spellStart"/>
      <w:r w:rsidRPr="006B24C3">
        <w:rPr>
          <w:rFonts w:ascii="Times New Roman" w:hAnsi="Times New Roman" w:cs="Times New Roman"/>
          <w:sz w:val="24"/>
          <w:szCs w:val="24"/>
        </w:rPr>
        <w:t>zes</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2010; Oakley, Brewer, Bird, &amp; </w:t>
      </w:r>
      <w:proofErr w:type="spellStart"/>
      <w:r w:rsidRPr="006B24C3">
        <w:rPr>
          <w:rFonts w:ascii="Times New Roman" w:hAnsi="Times New Roman" w:cs="Times New Roman"/>
          <w:sz w:val="24"/>
          <w:szCs w:val="24"/>
        </w:rPr>
        <w:t>Catmur</w:t>
      </w:r>
      <w:proofErr w:type="spellEnd"/>
      <w:r w:rsidRPr="006B24C3">
        <w:rPr>
          <w:rFonts w:ascii="Times New Roman" w:hAnsi="Times New Roman" w:cs="Times New Roman"/>
          <w:sz w:val="24"/>
          <w:szCs w:val="24"/>
        </w:rPr>
        <w:t>, 2016).</w:t>
      </w:r>
      <w:r w:rsidR="003E03E6" w:rsidRPr="006B24C3">
        <w:rPr>
          <w:rFonts w:ascii="Times New Roman" w:eastAsia="Arial Unicode MS" w:hAnsi="Times New Roman" w:cs="Times New Roman"/>
          <w:color w:val="auto"/>
          <w:sz w:val="24"/>
          <w:szCs w:val="24"/>
          <w:lang w:val="en-GB"/>
        </w:rPr>
        <w:t xml:space="preserve"> </w:t>
      </w:r>
      <w:r w:rsidR="003E03E6" w:rsidRPr="006B24C3">
        <w:rPr>
          <w:rFonts w:ascii="Times New Roman" w:hAnsi="Times New Roman" w:cs="Times New Roman"/>
          <w:sz w:val="24"/>
          <w:szCs w:val="24"/>
          <w:lang w:val="en-GB"/>
        </w:rPr>
        <w:t>As yet, the causal relationship between autism and elevated rates of alexithymia are unclear, but a</w:t>
      </w:r>
      <w:proofErr w:type="spellStart"/>
      <w:r w:rsidRPr="006B24C3">
        <w:rPr>
          <w:rFonts w:ascii="Times New Roman" w:hAnsi="Times New Roman" w:cs="Times New Roman"/>
          <w:sz w:val="24"/>
          <w:szCs w:val="24"/>
        </w:rPr>
        <w:t>utism</w:t>
      </w:r>
      <w:proofErr w:type="spellEnd"/>
      <w:r w:rsidRPr="006B24C3">
        <w:rPr>
          <w:rFonts w:ascii="Times New Roman" w:hAnsi="Times New Roman" w:cs="Times New Roman"/>
          <w:sz w:val="24"/>
          <w:szCs w:val="24"/>
        </w:rPr>
        <w:t xml:space="preserve"> and alexithymia are </w:t>
      </w:r>
      <w:r w:rsidR="003E03E6" w:rsidRPr="006B24C3">
        <w:rPr>
          <w:rFonts w:ascii="Times New Roman" w:hAnsi="Times New Roman" w:cs="Times New Roman"/>
          <w:sz w:val="24"/>
          <w:szCs w:val="24"/>
        </w:rPr>
        <w:t xml:space="preserve">conceptually </w:t>
      </w:r>
      <w:r w:rsidRPr="006B24C3">
        <w:rPr>
          <w:rFonts w:ascii="Times New Roman" w:hAnsi="Times New Roman" w:cs="Times New Roman"/>
          <w:sz w:val="24"/>
          <w:szCs w:val="24"/>
        </w:rPr>
        <w:t>distinct. Although between 40 and 65% of the autistic</w:t>
      </w:r>
      <w:r w:rsidRPr="006B24C3">
        <w:rPr>
          <w:rStyle w:val="FootnoteReference"/>
          <w:rFonts w:ascii="Times New Roman" w:hAnsi="Times New Roman" w:cs="Times New Roman"/>
          <w:sz w:val="24"/>
          <w:szCs w:val="24"/>
        </w:rPr>
        <w:footnoteReference w:id="2"/>
      </w:r>
      <w:r w:rsidRPr="006B24C3">
        <w:rPr>
          <w:rFonts w:ascii="Times New Roman" w:hAnsi="Times New Roman" w:cs="Times New Roman"/>
          <w:sz w:val="24"/>
          <w:szCs w:val="24"/>
        </w:rPr>
        <w:t xml:space="preserve"> population are thought to be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&amp; Hill, 2005; Hill, </w:t>
      </w: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t>Frith</w:t>
      </w:r>
      <w:proofErr w:type="spellEnd"/>
      <w:r w:rsidRPr="006B24C3">
        <w:rPr>
          <w:rFonts w:ascii="Times New Roman" w:hAnsi="Times New Roman" w:cs="Times New Roman"/>
          <w:sz w:val="24"/>
          <w:szCs w:val="24"/>
        </w:rPr>
        <w:t xml:space="preserve">, 2004), a figure significantly above the rate of 10% observed in the general population (Franz et al., 2008), alexithymia is neither necessary nor sufficient for a diagnosis </w:t>
      </w:r>
      <w:r w:rsidRPr="006B24C3">
        <w:rPr>
          <w:rFonts w:ascii="Times New Roman" w:hAnsi="Times New Roman" w:cs="Times New Roman"/>
          <w:sz w:val="24"/>
          <w:szCs w:val="24"/>
        </w:rPr>
        <w:lastRenderedPageBreak/>
        <w:t>of autism</w:t>
      </w:r>
      <w:r w:rsidR="00FA357A" w:rsidRPr="006B24C3">
        <w:rPr>
          <w:rFonts w:ascii="Times New Roman" w:hAnsi="Times New Roman" w:cs="Times New Roman"/>
          <w:sz w:val="24"/>
          <w:szCs w:val="24"/>
        </w:rPr>
        <w:t>: t</w:t>
      </w:r>
      <w:r w:rsidRPr="006B24C3">
        <w:rPr>
          <w:rFonts w:ascii="Times New Roman" w:hAnsi="Times New Roman" w:cs="Times New Roman"/>
          <w:sz w:val="24"/>
          <w:szCs w:val="24"/>
        </w:rPr>
        <w:t xml:space="preserve">here exist autistic individuals with and without alexithymia, and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individuals who do not meet the diagnostic criteria for autism.</w:t>
      </w:r>
      <w:r w:rsidR="00C46ADF" w:rsidRPr="006B24C3">
        <w:rPr>
          <w:rFonts w:ascii="Times New Roman" w:hAnsi="Times New Roman" w:cs="Times New Roman"/>
          <w:sz w:val="24"/>
          <w:szCs w:val="24"/>
        </w:rPr>
        <w:t xml:space="preserve"> Therefore, while certainly autistic individuals are more likely to be </w:t>
      </w:r>
      <w:proofErr w:type="spellStart"/>
      <w:r w:rsidR="00C46ADF" w:rsidRPr="006B24C3">
        <w:rPr>
          <w:rFonts w:ascii="Times New Roman" w:hAnsi="Times New Roman" w:cs="Times New Roman"/>
          <w:sz w:val="24"/>
          <w:szCs w:val="24"/>
        </w:rPr>
        <w:t>alexithymic</w:t>
      </w:r>
      <w:proofErr w:type="spellEnd"/>
      <w:r w:rsidR="00C46ADF" w:rsidRPr="006B24C3">
        <w:rPr>
          <w:rFonts w:ascii="Times New Roman" w:hAnsi="Times New Roman" w:cs="Times New Roman"/>
          <w:sz w:val="24"/>
          <w:szCs w:val="24"/>
        </w:rPr>
        <w:t xml:space="preserve"> than non-autistic individuals, alexithymia </w:t>
      </w:r>
      <w:r w:rsidR="00135D0A" w:rsidRPr="006B24C3">
        <w:rPr>
          <w:rFonts w:ascii="Times New Roman" w:hAnsi="Times New Roman" w:cs="Times New Roman"/>
          <w:sz w:val="24"/>
          <w:szCs w:val="24"/>
        </w:rPr>
        <w:t xml:space="preserve">is not always </w:t>
      </w:r>
      <w:r w:rsidR="00C46ADF" w:rsidRPr="006B24C3">
        <w:rPr>
          <w:rFonts w:ascii="Times New Roman" w:hAnsi="Times New Roman" w:cs="Times New Roman"/>
          <w:sz w:val="24"/>
          <w:szCs w:val="24"/>
        </w:rPr>
        <w:t xml:space="preserve">a characteristic of autism, </w:t>
      </w:r>
      <w:r w:rsidR="00135D0A" w:rsidRPr="006B24C3">
        <w:rPr>
          <w:rFonts w:ascii="Times New Roman" w:hAnsi="Times New Roman" w:cs="Times New Roman"/>
          <w:sz w:val="24"/>
          <w:szCs w:val="24"/>
        </w:rPr>
        <w:t xml:space="preserve">and it has </w:t>
      </w:r>
      <w:r w:rsidR="00C46ADF" w:rsidRPr="006B24C3">
        <w:rPr>
          <w:rFonts w:ascii="Times New Roman" w:hAnsi="Times New Roman" w:cs="Times New Roman"/>
          <w:sz w:val="24"/>
          <w:szCs w:val="24"/>
        </w:rPr>
        <w:t xml:space="preserve">similarly increased prevalence across other psychiatric populations. </w:t>
      </w:r>
      <w:r w:rsidR="003E03E6" w:rsidRPr="006B24C3">
        <w:rPr>
          <w:rFonts w:ascii="Times New Roman" w:hAnsi="Times New Roman" w:cs="Times New Roman"/>
          <w:sz w:val="24"/>
          <w:szCs w:val="24"/>
        </w:rPr>
        <w:t xml:space="preserve"> </w:t>
      </w:r>
    </w:p>
    <w:p w14:paraId="530EB60C" w14:textId="0767EE8C" w:rsidR="00343C2E" w:rsidRPr="006B24C3" w:rsidRDefault="00154CB5" w:rsidP="00416E93">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However, t</w:t>
      </w:r>
      <w:r w:rsidR="002B21CB" w:rsidRPr="006B24C3">
        <w:rPr>
          <w:rFonts w:ascii="Times New Roman" w:hAnsi="Times New Roman" w:cs="Times New Roman"/>
          <w:sz w:val="24"/>
          <w:szCs w:val="24"/>
        </w:rPr>
        <w:t>he findings</w:t>
      </w:r>
      <w:r w:rsidR="00886394" w:rsidRPr="006B24C3">
        <w:rPr>
          <w:rFonts w:ascii="Times New Roman" w:hAnsi="Times New Roman" w:cs="Times New Roman"/>
          <w:sz w:val="24"/>
          <w:szCs w:val="24"/>
        </w:rPr>
        <w:t xml:space="preserve"> regarding the association between alexithymia and socio-emotional difficulties </w:t>
      </w:r>
      <w:r w:rsidR="002B21CB" w:rsidRPr="006B24C3">
        <w:rPr>
          <w:rFonts w:ascii="Times New Roman" w:hAnsi="Times New Roman" w:cs="Times New Roman"/>
          <w:sz w:val="24"/>
          <w:szCs w:val="24"/>
        </w:rPr>
        <w:t xml:space="preserve">have important implications for diagnostic practice. A key piece of evidence clinicians may draw upon when making a diagnosis of autism is </w:t>
      </w:r>
      <w:proofErr w:type="spellStart"/>
      <w:r w:rsidR="002B21CB" w:rsidRPr="006B24C3">
        <w:rPr>
          <w:rFonts w:ascii="Times New Roman" w:hAnsi="Times New Roman" w:cs="Times New Roman"/>
          <w:sz w:val="24"/>
          <w:szCs w:val="24"/>
        </w:rPr>
        <w:t>behavioural</w:t>
      </w:r>
      <w:proofErr w:type="spellEnd"/>
      <w:r w:rsidR="002B21CB" w:rsidRPr="006B24C3">
        <w:rPr>
          <w:rFonts w:ascii="Times New Roman" w:hAnsi="Times New Roman" w:cs="Times New Roman"/>
          <w:sz w:val="24"/>
          <w:szCs w:val="24"/>
        </w:rPr>
        <w:t xml:space="preserve"> assessment, most commonly the Autism Diagnostic Observation Schedule (ADOS</w:t>
      </w:r>
      <w:r w:rsidR="001E251B" w:rsidRPr="006B24C3">
        <w:rPr>
          <w:rFonts w:ascii="Times New Roman" w:hAnsi="Times New Roman" w:cs="Times New Roman"/>
          <w:sz w:val="24"/>
          <w:szCs w:val="24"/>
        </w:rPr>
        <w:t xml:space="preserve">; Lord, Rutter, </w:t>
      </w:r>
      <w:proofErr w:type="spellStart"/>
      <w:r w:rsidR="001E251B" w:rsidRPr="006B24C3">
        <w:rPr>
          <w:rFonts w:ascii="Times New Roman" w:hAnsi="Times New Roman" w:cs="Times New Roman"/>
          <w:sz w:val="24"/>
          <w:szCs w:val="24"/>
        </w:rPr>
        <w:t>DiLavore</w:t>
      </w:r>
      <w:proofErr w:type="spellEnd"/>
      <w:r w:rsidR="001E251B" w:rsidRPr="006B24C3">
        <w:rPr>
          <w:rFonts w:ascii="Times New Roman" w:hAnsi="Times New Roman" w:cs="Times New Roman"/>
          <w:sz w:val="24"/>
          <w:szCs w:val="24"/>
        </w:rPr>
        <w:t xml:space="preserve"> &amp; </w:t>
      </w:r>
      <w:proofErr w:type="spellStart"/>
      <w:r w:rsidR="001E251B" w:rsidRPr="006B24C3">
        <w:rPr>
          <w:rFonts w:ascii="Times New Roman" w:hAnsi="Times New Roman" w:cs="Times New Roman"/>
          <w:sz w:val="24"/>
          <w:szCs w:val="24"/>
        </w:rPr>
        <w:t>Risi</w:t>
      </w:r>
      <w:proofErr w:type="spellEnd"/>
      <w:r w:rsidR="001E251B" w:rsidRPr="006B24C3">
        <w:rPr>
          <w:rFonts w:ascii="Times New Roman" w:hAnsi="Times New Roman" w:cs="Times New Roman"/>
          <w:sz w:val="24"/>
          <w:szCs w:val="24"/>
        </w:rPr>
        <w:t>, 1999</w:t>
      </w:r>
      <w:r w:rsidR="000A56CC" w:rsidRPr="006B24C3">
        <w:rPr>
          <w:rFonts w:ascii="Times New Roman" w:hAnsi="Times New Roman" w:cs="Times New Roman"/>
          <w:sz w:val="24"/>
          <w:szCs w:val="24"/>
        </w:rPr>
        <w:t xml:space="preserve">; </w:t>
      </w:r>
      <w:r w:rsidR="002B21CB" w:rsidRPr="006B24C3">
        <w:rPr>
          <w:rFonts w:ascii="Times New Roman" w:hAnsi="Times New Roman" w:cs="Times New Roman"/>
          <w:sz w:val="24"/>
          <w:szCs w:val="24"/>
        </w:rPr>
        <w:t>ADOS-2</w:t>
      </w:r>
      <w:r w:rsidR="00714AF9" w:rsidRPr="006B24C3">
        <w:rPr>
          <w:rFonts w:ascii="Times New Roman" w:hAnsi="Times New Roman" w:cs="Times New Roman"/>
          <w:sz w:val="24"/>
          <w:szCs w:val="24"/>
        </w:rPr>
        <w:t xml:space="preserve">; Lord et al., 2012). </w:t>
      </w:r>
      <w:r w:rsidR="002B21CB" w:rsidRPr="006B24C3">
        <w:rPr>
          <w:rFonts w:ascii="Times New Roman" w:hAnsi="Times New Roman" w:cs="Times New Roman"/>
          <w:sz w:val="24"/>
          <w:szCs w:val="24"/>
        </w:rPr>
        <w:t>The ADOS is considered by many to be a ‘gold standard’ test for the presence of autism</w:t>
      </w:r>
      <w:r w:rsidR="000A56CC" w:rsidRPr="006B24C3">
        <w:rPr>
          <w:rFonts w:ascii="Times New Roman" w:hAnsi="Times New Roman" w:cs="Times New Roman"/>
          <w:sz w:val="24"/>
          <w:szCs w:val="24"/>
        </w:rPr>
        <w:t>,</w:t>
      </w:r>
      <w:r w:rsidR="002B21CB" w:rsidRPr="006B24C3">
        <w:rPr>
          <w:rFonts w:ascii="Times New Roman" w:hAnsi="Times New Roman" w:cs="Times New Roman"/>
          <w:sz w:val="24"/>
          <w:szCs w:val="24"/>
        </w:rPr>
        <w:t xml:space="preserve"> </w:t>
      </w:r>
      <w:r w:rsidR="000A56CC" w:rsidRPr="006B24C3">
        <w:rPr>
          <w:rFonts w:ascii="Times New Roman" w:hAnsi="Times New Roman" w:cs="Times New Roman"/>
          <w:sz w:val="24"/>
          <w:szCs w:val="24"/>
        </w:rPr>
        <w:t>h</w:t>
      </w:r>
      <w:r w:rsidR="003E3969" w:rsidRPr="006B24C3">
        <w:rPr>
          <w:rFonts w:ascii="Times New Roman" w:hAnsi="Times New Roman" w:cs="Times New Roman"/>
          <w:sz w:val="24"/>
          <w:szCs w:val="24"/>
        </w:rPr>
        <w:t xml:space="preserve">owever, </w:t>
      </w:r>
      <w:r w:rsidR="00BB7F5E" w:rsidRPr="006B24C3">
        <w:rPr>
          <w:rFonts w:ascii="Times New Roman" w:hAnsi="Times New Roman" w:cs="Times New Roman"/>
          <w:sz w:val="24"/>
          <w:szCs w:val="24"/>
        </w:rPr>
        <w:t>elements of this assessment</w:t>
      </w:r>
      <w:r w:rsidR="003E3969" w:rsidRPr="006B24C3">
        <w:rPr>
          <w:rFonts w:ascii="Times New Roman" w:hAnsi="Times New Roman" w:cs="Times New Roman"/>
          <w:sz w:val="24"/>
          <w:szCs w:val="24"/>
        </w:rPr>
        <w:t xml:space="preserve"> </w:t>
      </w:r>
      <w:r w:rsidR="00BB7F5E" w:rsidRPr="006B24C3">
        <w:rPr>
          <w:rFonts w:ascii="Times New Roman" w:hAnsi="Times New Roman" w:cs="Times New Roman"/>
          <w:sz w:val="24"/>
          <w:szCs w:val="24"/>
        </w:rPr>
        <w:t>involve</w:t>
      </w:r>
      <w:r w:rsidR="003E3969" w:rsidRPr="006B24C3">
        <w:rPr>
          <w:rFonts w:ascii="Times New Roman" w:hAnsi="Times New Roman" w:cs="Times New Roman"/>
          <w:sz w:val="24"/>
          <w:szCs w:val="24"/>
        </w:rPr>
        <w:t xml:space="preserve"> socio-emotional processes known to be associated with alexithymia</w:t>
      </w:r>
      <w:r w:rsidR="00B37D0B" w:rsidRPr="006B24C3">
        <w:rPr>
          <w:rFonts w:ascii="Times New Roman" w:hAnsi="Times New Roman" w:cs="Times New Roman"/>
          <w:sz w:val="24"/>
          <w:szCs w:val="24"/>
        </w:rPr>
        <w:t xml:space="preserve">. </w:t>
      </w:r>
      <w:r w:rsidR="002B21CB" w:rsidRPr="006B24C3">
        <w:rPr>
          <w:rFonts w:ascii="Times New Roman" w:hAnsi="Times New Roman" w:cs="Times New Roman"/>
          <w:sz w:val="24"/>
          <w:szCs w:val="24"/>
        </w:rPr>
        <w:t xml:space="preserve">Given recent findings that some </w:t>
      </w:r>
      <w:r w:rsidR="002B21CB" w:rsidRPr="006B24C3">
        <w:rPr>
          <w:rFonts w:ascii="Times New Roman" w:hAnsi="Times New Roman" w:cs="Times New Roman"/>
          <w:sz w:val="24"/>
          <w:szCs w:val="24"/>
          <w:lang w:val="fr-FR"/>
        </w:rPr>
        <w:t>socio-</w:t>
      </w:r>
      <w:r w:rsidR="002B21CB" w:rsidRPr="006B24C3">
        <w:rPr>
          <w:rFonts w:ascii="Times New Roman" w:hAnsi="Times New Roman" w:cs="Times New Roman"/>
          <w:sz w:val="24"/>
          <w:szCs w:val="24"/>
          <w:lang w:val="en-GB"/>
        </w:rPr>
        <w:t>emotional</w:t>
      </w:r>
      <w:r w:rsidR="002B21CB" w:rsidRPr="006B24C3">
        <w:rPr>
          <w:rFonts w:ascii="Times New Roman" w:hAnsi="Times New Roman" w:cs="Times New Roman"/>
          <w:sz w:val="24"/>
          <w:szCs w:val="24"/>
          <w:lang w:val="fr-FR"/>
        </w:rPr>
        <w:t xml:space="preserve"> </w:t>
      </w:r>
      <w:r w:rsidR="002B21CB" w:rsidRPr="006B24C3">
        <w:rPr>
          <w:rFonts w:ascii="Times New Roman" w:hAnsi="Times New Roman" w:cs="Times New Roman"/>
          <w:sz w:val="24"/>
          <w:szCs w:val="24"/>
        </w:rPr>
        <w:t xml:space="preserve">impairments </w:t>
      </w:r>
      <w:r w:rsidR="00416E93" w:rsidRPr="006B24C3">
        <w:rPr>
          <w:rFonts w:ascii="Times New Roman" w:hAnsi="Times New Roman" w:cs="Times New Roman"/>
          <w:sz w:val="24"/>
          <w:szCs w:val="24"/>
        </w:rPr>
        <w:t xml:space="preserve">usually </w:t>
      </w:r>
      <w:r w:rsidR="002B21CB" w:rsidRPr="006B24C3">
        <w:rPr>
          <w:rFonts w:ascii="Times New Roman" w:hAnsi="Times New Roman" w:cs="Times New Roman"/>
          <w:sz w:val="24"/>
          <w:szCs w:val="24"/>
        </w:rPr>
        <w:t xml:space="preserve">thought to be </w:t>
      </w:r>
      <w:r w:rsidR="00416E93" w:rsidRPr="006B24C3">
        <w:rPr>
          <w:rFonts w:ascii="Times New Roman" w:hAnsi="Times New Roman" w:cs="Times New Roman"/>
          <w:sz w:val="24"/>
          <w:szCs w:val="24"/>
        </w:rPr>
        <w:t xml:space="preserve">a feature </w:t>
      </w:r>
      <w:r w:rsidR="002B21CB" w:rsidRPr="006B24C3">
        <w:rPr>
          <w:rFonts w:ascii="Times New Roman" w:hAnsi="Times New Roman" w:cs="Times New Roman"/>
          <w:sz w:val="24"/>
          <w:szCs w:val="24"/>
        </w:rPr>
        <w:t xml:space="preserve">of autism are attributable to alexithymia, it is important to </w:t>
      </w:r>
      <w:r w:rsidR="00886394" w:rsidRPr="006B24C3">
        <w:rPr>
          <w:rFonts w:ascii="Times New Roman" w:hAnsi="Times New Roman" w:cs="Times New Roman"/>
          <w:sz w:val="24"/>
          <w:szCs w:val="24"/>
        </w:rPr>
        <w:t xml:space="preserve">investigate </w:t>
      </w:r>
      <w:r w:rsidR="002B21CB" w:rsidRPr="006B24C3">
        <w:rPr>
          <w:rFonts w:ascii="Times New Roman" w:hAnsi="Times New Roman" w:cs="Times New Roman"/>
          <w:sz w:val="24"/>
          <w:szCs w:val="24"/>
        </w:rPr>
        <w:t xml:space="preserve">the impact that alexithymia has on autism diagnostic assessments. </w:t>
      </w:r>
    </w:p>
    <w:p w14:paraId="766ACD09" w14:textId="3DA2525A" w:rsidR="00343C2E" w:rsidRPr="006B24C3" w:rsidRDefault="002B21CB" w:rsidP="007E681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If </w:t>
      </w:r>
      <w:r w:rsidR="00BC6850" w:rsidRPr="006B24C3">
        <w:rPr>
          <w:rFonts w:ascii="Times New Roman" w:hAnsi="Times New Roman" w:cs="Times New Roman"/>
          <w:sz w:val="24"/>
          <w:szCs w:val="24"/>
        </w:rPr>
        <w:t>ADOS scores in part</w:t>
      </w:r>
      <w:r w:rsidRPr="006B24C3">
        <w:rPr>
          <w:rFonts w:ascii="Times New Roman" w:hAnsi="Times New Roman" w:cs="Times New Roman"/>
          <w:sz w:val="24"/>
          <w:szCs w:val="24"/>
        </w:rPr>
        <w:t xml:space="preserve"> reflect several processes now known to be associated with alexithymia, it could be expected that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individuals would</w:t>
      </w:r>
      <w:r w:rsidR="003952A4" w:rsidRPr="006B24C3">
        <w:rPr>
          <w:rFonts w:ascii="Times New Roman" w:hAnsi="Times New Roman" w:cs="Times New Roman"/>
          <w:sz w:val="24"/>
          <w:szCs w:val="24"/>
        </w:rPr>
        <w:t xml:space="preserve"> appear to demonstrate greater autistic symptomatology</w:t>
      </w:r>
      <w:r w:rsidRPr="006B24C3">
        <w:rPr>
          <w:rFonts w:ascii="Times New Roman" w:hAnsi="Times New Roman" w:cs="Times New Roman"/>
          <w:sz w:val="24"/>
          <w:szCs w:val="24"/>
        </w:rPr>
        <w:t xml:space="preserve"> </w:t>
      </w:r>
      <w:r w:rsidR="003952A4" w:rsidRPr="006B24C3">
        <w:rPr>
          <w:rFonts w:ascii="Times New Roman" w:hAnsi="Times New Roman" w:cs="Times New Roman"/>
          <w:sz w:val="24"/>
          <w:szCs w:val="24"/>
        </w:rPr>
        <w:t>in</w:t>
      </w:r>
      <w:r w:rsidRPr="006B24C3">
        <w:rPr>
          <w:rFonts w:ascii="Times New Roman" w:hAnsi="Times New Roman" w:cs="Times New Roman"/>
          <w:sz w:val="24"/>
          <w:szCs w:val="24"/>
        </w:rPr>
        <w:t xml:space="preserve"> ADOS assessments than non-</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individuals.</w:t>
      </w:r>
      <w:r w:rsidR="00886394" w:rsidRPr="006B24C3">
        <w:rPr>
          <w:rFonts w:ascii="Times New Roman" w:hAnsi="Times New Roman" w:cs="Times New Roman"/>
          <w:sz w:val="24"/>
          <w:szCs w:val="24"/>
        </w:rPr>
        <w:t xml:space="preserve"> Hypothetically, i</w:t>
      </w:r>
      <w:r w:rsidRPr="006B24C3">
        <w:rPr>
          <w:rFonts w:ascii="Times New Roman" w:hAnsi="Times New Roman" w:cs="Times New Roman"/>
          <w:sz w:val="24"/>
          <w:szCs w:val="24"/>
        </w:rPr>
        <w:t xml:space="preserve">n the extreme, an individual may receive a diagnosis of autism when in fact they simply have a high degree of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traits (a false positive). Another possibility is that if scores on ADOS assessments are highly confounded by alexithymia, and ADOS cut-off scores were determined in populations of autistic individuals with a high degree of co-occurring alexithymia, then individuals who have autism but low levels of alexithymia may not meet ADOS cut-offs and therefore not receive a diagnosis (a false negative). </w:t>
      </w:r>
      <w:r w:rsidR="00B37D0B" w:rsidRPr="006B24C3">
        <w:rPr>
          <w:rFonts w:ascii="Times New Roman" w:eastAsia="Arial Unicode MS" w:hAnsi="Times New Roman" w:cs="Times New Roman"/>
          <w:sz w:val="24"/>
          <w:szCs w:val="24"/>
        </w:rPr>
        <w:t xml:space="preserve">While diagnosis should not be based on any single instrument, in practice the diagnosis of </w:t>
      </w:r>
      <w:r w:rsidR="00054442" w:rsidRPr="006B24C3">
        <w:rPr>
          <w:rFonts w:ascii="Times New Roman" w:eastAsia="Arial Unicode MS" w:hAnsi="Times New Roman" w:cs="Times New Roman"/>
          <w:sz w:val="24"/>
          <w:szCs w:val="24"/>
        </w:rPr>
        <w:t xml:space="preserve">autism </w:t>
      </w:r>
      <w:r w:rsidR="00B37D0B" w:rsidRPr="006B24C3">
        <w:rPr>
          <w:rFonts w:ascii="Times New Roman" w:eastAsia="Arial Unicode MS" w:hAnsi="Times New Roman" w:cs="Times New Roman"/>
          <w:sz w:val="24"/>
          <w:szCs w:val="24"/>
        </w:rPr>
        <w:t xml:space="preserve">in </w:t>
      </w:r>
      <w:r w:rsidR="00B37D0B" w:rsidRPr="006B24C3">
        <w:rPr>
          <w:rFonts w:ascii="Times New Roman" w:eastAsia="Arial Unicode MS" w:hAnsi="Times New Roman" w:cs="Times New Roman"/>
          <w:sz w:val="24"/>
          <w:szCs w:val="24"/>
        </w:rPr>
        <w:lastRenderedPageBreak/>
        <w:t>adults</w:t>
      </w:r>
      <w:r w:rsidR="00244C3D" w:rsidRPr="006B24C3">
        <w:rPr>
          <w:rFonts w:ascii="Times New Roman" w:eastAsia="Arial Unicode MS" w:hAnsi="Times New Roman" w:cs="Times New Roman"/>
          <w:sz w:val="24"/>
          <w:szCs w:val="24"/>
        </w:rPr>
        <w:t>,</w:t>
      </w:r>
      <w:r w:rsidR="00B37D0B" w:rsidRPr="006B24C3">
        <w:rPr>
          <w:rFonts w:ascii="Times New Roman" w:eastAsia="Arial Unicode MS" w:hAnsi="Times New Roman" w:cs="Times New Roman"/>
          <w:sz w:val="24"/>
          <w:szCs w:val="24"/>
        </w:rPr>
        <w:t xml:space="preserve"> or where a caregiver cannot provide developmental history</w:t>
      </w:r>
      <w:r w:rsidR="00244C3D" w:rsidRPr="006B24C3">
        <w:rPr>
          <w:rFonts w:ascii="Times New Roman" w:eastAsia="Arial Unicode MS" w:hAnsi="Times New Roman" w:cs="Times New Roman"/>
          <w:sz w:val="24"/>
          <w:szCs w:val="24"/>
        </w:rPr>
        <w:t xml:space="preserve">, </w:t>
      </w:r>
      <w:r w:rsidR="00B37D0B" w:rsidRPr="006B24C3">
        <w:rPr>
          <w:rFonts w:ascii="Times New Roman" w:eastAsia="Arial Unicode MS" w:hAnsi="Times New Roman" w:cs="Times New Roman"/>
          <w:sz w:val="24"/>
          <w:szCs w:val="24"/>
        </w:rPr>
        <w:t xml:space="preserve">may rely heavily on </w:t>
      </w:r>
      <w:proofErr w:type="spellStart"/>
      <w:r w:rsidR="00054442" w:rsidRPr="006B24C3">
        <w:rPr>
          <w:rFonts w:ascii="Times New Roman" w:eastAsia="Arial Unicode MS" w:hAnsi="Times New Roman" w:cs="Times New Roman"/>
          <w:sz w:val="24"/>
          <w:szCs w:val="24"/>
        </w:rPr>
        <w:t>behavioural</w:t>
      </w:r>
      <w:proofErr w:type="spellEnd"/>
      <w:r w:rsidR="00054442" w:rsidRPr="006B24C3">
        <w:rPr>
          <w:rFonts w:ascii="Times New Roman" w:eastAsia="Arial Unicode MS" w:hAnsi="Times New Roman" w:cs="Times New Roman"/>
          <w:sz w:val="24"/>
          <w:szCs w:val="24"/>
        </w:rPr>
        <w:t xml:space="preserve"> </w:t>
      </w:r>
      <w:r w:rsidR="00B37D0B" w:rsidRPr="006B24C3">
        <w:rPr>
          <w:rFonts w:ascii="Times New Roman" w:eastAsia="Arial Unicode MS" w:hAnsi="Times New Roman" w:cs="Times New Roman"/>
          <w:sz w:val="24"/>
          <w:szCs w:val="24"/>
        </w:rPr>
        <w:t>assessment</w:t>
      </w:r>
      <w:r w:rsidR="00D37C45" w:rsidRPr="006B24C3">
        <w:rPr>
          <w:rFonts w:ascii="Times New Roman" w:eastAsia="Arial Unicode MS" w:hAnsi="Times New Roman" w:cs="Times New Roman"/>
          <w:sz w:val="24"/>
          <w:szCs w:val="24"/>
        </w:rPr>
        <w:t>s</w:t>
      </w:r>
      <w:r w:rsidR="00B37D0B" w:rsidRPr="006B24C3">
        <w:rPr>
          <w:rFonts w:ascii="Times New Roman" w:eastAsia="Arial Unicode MS" w:hAnsi="Times New Roman" w:cs="Times New Roman"/>
          <w:sz w:val="24"/>
          <w:szCs w:val="24"/>
        </w:rPr>
        <w:t xml:space="preserve"> including the ADOS. </w:t>
      </w:r>
      <w:r w:rsidR="005D71ED" w:rsidRPr="006B24C3">
        <w:rPr>
          <w:rFonts w:ascii="Times New Roman" w:hAnsi="Times New Roman" w:cs="Times New Roman"/>
          <w:sz w:val="24"/>
          <w:szCs w:val="24"/>
        </w:rPr>
        <w:t xml:space="preserve">As adult diagnosis of autism becomes increasingly common (see </w:t>
      </w:r>
      <w:proofErr w:type="spellStart"/>
      <w:r w:rsidR="005D71ED" w:rsidRPr="006B24C3">
        <w:rPr>
          <w:rFonts w:ascii="Times New Roman" w:hAnsi="Times New Roman" w:cs="Times New Roman"/>
          <w:sz w:val="24"/>
          <w:szCs w:val="24"/>
        </w:rPr>
        <w:t>Bastiaansen</w:t>
      </w:r>
      <w:proofErr w:type="spellEnd"/>
      <w:r w:rsidR="005D71ED" w:rsidRPr="006B24C3">
        <w:rPr>
          <w:rFonts w:ascii="Times New Roman" w:hAnsi="Times New Roman" w:cs="Times New Roman"/>
          <w:sz w:val="24"/>
          <w:szCs w:val="24"/>
        </w:rPr>
        <w:t xml:space="preserve"> et al., 2011), examining </w:t>
      </w:r>
      <w:r w:rsidR="00886394" w:rsidRPr="006B24C3">
        <w:rPr>
          <w:rFonts w:ascii="Times New Roman" w:hAnsi="Times New Roman" w:cs="Times New Roman"/>
          <w:sz w:val="24"/>
          <w:szCs w:val="24"/>
        </w:rPr>
        <w:t xml:space="preserve">factors that </w:t>
      </w:r>
      <w:r w:rsidR="005D71ED" w:rsidRPr="006B24C3">
        <w:rPr>
          <w:rFonts w:ascii="Times New Roman" w:hAnsi="Times New Roman" w:cs="Times New Roman"/>
          <w:sz w:val="24"/>
          <w:szCs w:val="24"/>
        </w:rPr>
        <w:t>potential</w:t>
      </w:r>
      <w:r w:rsidR="00886394" w:rsidRPr="006B24C3">
        <w:rPr>
          <w:rFonts w:ascii="Times New Roman" w:hAnsi="Times New Roman" w:cs="Times New Roman"/>
          <w:sz w:val="24"/>
          <w:szCs w:val="24"/>
        </w:rPr>
        <w:t>ly</w:t>
      </w:r>
      <w:r w:rsidR="005D71ED" w:rsidRPr="006B24C3">
        <w:rPr>
          <w:rFonts w:ascii="Times New Roman" w:hAnsi="Times New Roman" w:cs="Times New Roman"/>
          <w:sz w:val="24"/>
          <w:szCs w:val="24"/>
        </w:rPr>
        <w:t xml:space="preserve"> confound </w:t>
      </w:r>
      <w:proofErr w:type="spellStart"/>
      <w:r w:rsidR="005D71ED" w:rsidRPr="006B24C3">
        <w:rPr>
          <w:rFonts w:ascii="Times New Roman" w:hAnsi="Times New Roman" w:cs="Times New Roman"/>
          <w:sz w:val="24"/>
          <w:szCs w:val="24"/>
        </w:rPr>
        <w:t>behavioural</w:t>
      </w:r>
      <w:proofErr w:type="spellEnd"/>
      <w:r w:rsidR="005D71ED" w:rsidRPr="006B24C3">
        <w:rPr>
          <w:rFonts w:ascii="Times New Roman" w:hAnsi="Times New Roman" w:cs="Times New Roman"/>
          <w:sz w:val="24"/>
          <w:szCs w:val="24"/>
        </w:rPr>
        <w:t xml:space="preserve"> assessments </w:t>
      </w:r>
      <w:r w:rsidR="000A56CC" w:rsidRPr="006B24C3">
        <w:rPr>
          <w:rFonts w:ascii="Times New Roman" w:hAnsi="Times New Roman" w:cs="Times New Roman"/>
          <w:sz w:val="24"/>
          <w:szCs w:val="24"/>
        </w:rPr>
        <w:t>is</w:t>
      </w:r>
      <w:r w:rsidR="005D71ED" w:rsidRPr="006B24C3">
        <w:rPr>
          <w:rFonts w:ascii="Times New Roman" w:hAnsi="Times New Roman" w:cs="Times New Roman"/>
          <w:sz w:val="24"/>
          <w:szCs w:val="24"/>
        </w:rPr>
        <w:t xml:space="preserve"> important. Furthermore,</w:t>
      </w:r>
      <w:r w:rsidRPr="006B24C3">
        <w:rPr>
          <w:rFonts w:ascii="Times New Roman" w:hAnsi="Times New Roman" w:cs="Times New Roman"/>
          <w:sz w:val="24"/>
          <w:szCs w:val="24"/>
        </w:rPr>
        <w:t xml:space="preserve"> in research, the ADOS </w:t>
      </w:r>
      <w:r w:rsidR="0086288D" w:rsidRPr="006B24C3">
        <w:rPr>
          <w:rFonts w:ascii="Times New Roman" w:hAnsi="Times New Roman" w:cs="Times New Roman"/>
          <w:sz w:val="24"/>
          <w:szCs w:val="24"/>
        </w:rPr>
        <w:t>is ofte</w:t>
      </w:r>
      <w:r w:rsidR="00A0797C" w:rsidRPr="006B24C3">
        <w:rPr>
          <w:rFonts w:ascii="Times New Roman" w:hAnsi="Times New Roman" w:cs="Times New Roman"/>
          <w:sz w:val="24"/>
          <w:szCs w:val="24"/>
        </w:rPr>
        <w:t xml:space="preserve">n </w:t>
      </w:r>
      <w:r w:rsidRPr="006B24C3">
        <w:rPr>
          <w:rFonts w:ascii="Times New Roman" w:hAnsi="Times New Roman" w:cs="Times New Roman"/>
          <w:sz w:val="24"/>
          <w:szCs w:val="24"/>
        </w:rPr>
        <w:t>the only measure administered</w:t>
      </w:r>
      <w:r w:rsidR="00FA3226" w:rsidRPr="006B24C3">
        <w:rPr>
          <w:rFonts w:ascii="Times New Roman" w:hAnsi="Times New Roman" w:cs="Times New Roman"/>
          <w:sz w:val="24"/>
          <w:szCs w:val="24"/>
        </w:rPr>
        <w:t xml:space="preserve"> to confirm diagnosis </w:t>
      </w:r>
      <w:r w:rsidR="00A0797C" w:rsidRPr="006B24C3">
        <w:rPr>
          <w:rFonts w:ascii="Times New Roman" w:hAnsi="Times New Roman" w:cs="Times New Roman"/>
          <w:sz w:val="24"/>
          <w:szCs w:val="24"/>
        </w:rPr>
        <w:t>(</w:t>
      </w:r>
      <w:proofErr w:type="spellStart"/>
      <w:r w:rsidR="00B37D0B" w:rsidRPr="006B24C3">
        <w:rPr>
          <w:rFonts w:ascii="Times New Roman" w:hAnsi="Times New Roman" w:cs="Times New Roman"/>
          <w:sz w:val="24"/>
          <w:szCs w:val="24"/>
        </w:rPr>
        <w:t>Falkmer</w:t>
      </w:r>
      <w:proofErr w:type="spellEnd"/>
      <w:r w:rsidR="00B37D0B" w:rsidRPr="006B24C3">
        <w:rPr>
          <w:rFonts w:ascii="Times New Roman" w:hAnsi="Times New Roman" w:cs="Times New Roman"/>
          <w:sz w:val="24"/>
          <w:szCs w:val="24"/>
        </w:rPr>
        <w:t xml:space="preserve">, Anderson, </w:t>
      </w:r>
      <w:proofErr w:type="spellStart"/>
      <w:r w:rsidR="00B37D0B" w:rsidRPr="006B24C3">
        <w:rPr>
          <w:rFonts w:ascii="Times New Roman" w:hAnsi="Times New Roman" w:cs="Times New Roman"/>
          <w:sz w:val="24"/>
          <w:szCs w:val="24"/>
        </w:rPr>
        <w:t>Falkmer</w:t>
      </w:r>
      <w:proofErr w:type="spellEnd"/>
      <w:r w:rsidR="00B37D0B" w:rsidRPr="006B24C3">
        <w:rPr>
          <w:rFonts w:ascii="Times New Roman" w:hAnsi="Times New Roman" w:cs="Times New Roman"/>
          <w:sz w:val="24"/>
          <w:szCs w:val="24"/>
        </w:rPr>
        <w:t>,</w:t>
      </w:r>
      <w:r w:rsidR="003D1F36" w:rsidRPr="006B24C3">
        <w:rPr>
          <w:rFonts w:ascii="Times New Roman" w:hAnsi="Times New Roman" w:cs="Times New Roman"/>
          <w:sz w:val="24"/>
          <w:szCs w:val="24"/>
        </w:rPr>
        <w:t xml:space="preserve"> &amp;</w:t>
      </w:r>
      <w:r w:rsidR="00B37D0B" w:rsidRPr="006B24C3">
        <w:rPr>
          <w:rFonts w:ascii="Times New Roman" w:hAnsi="Times New Roman" w:cs="Times New Roman"/>
          <w:sz w:val="24"/>
          <w:szCs w:val="24"/>
        </w:rPr>
        <w:t xml:space="preserve"> </w:t>
      </w:r>
      <w:proofErr w:type="spellStart"/>
      <w:r w:rsidR="00B37D0B" w:rsidRPr="006B24C3">
        <w:rPr>
          <w:rFonts w:ascii="Times New Roman" w:hAnsi="Times New Roman" w:cs="Times New Roman"/>
          <w:sz w:val="24"/>
          <w:szCs w:val="24"/>
        </w:rPr>
        <w:t>Horlin</w:t>
      </w:r>
      <w:proofErr w:type="spellEnd"/>
      <w:r w:rsidR="00A0797C" w:rsidRPr="006B24C3">
        <w:rPr>
          <w:rFonts w:ascii="Times New Roman" w:hAnsi="Times New Roman" w:cs="Times New Roman"/>
          <w:sz w:val="24"/>
          <w:szCs w:val="24"/>
        </w:rPr>
        <w:t>,</w:t>
      </w:r>
      <w:r w:rsidR="00B37D0B" w:rsidRPr="006B24C3">
        <w:rPr>
          <w:rFonts w:ascii="Times New Roman" w:hAnsi="Times New Roman" w:cs="Times New Roman"/>
          <w:sz w:val="24"/>
          <w:szCs w:val="24"/>
        </w:rPr>
        <w:t xml:space="preserve"> 2013)</w:t>
      </w:r>
      <w:r w:rsidR="00A0797C" w:rsidRPr="006B24C3">
        <w:rPr>
          <w:rFonts w:ascii="Times New Roman" w:hAnsi="Times New Roman" w:cs="Times New Roman"/>
          <w:sz w:val="24"/>
          <w:szCs w:val="24"/>
        </w:rPr>
        <w:t>.</w:t>
      </w:r>
      <w:r w:rsidRPr="006B24C3">
        <w:rPr>
          <w:rFonts w:ascii="Times New Roman" w:hAnsi="Times New Roman" w:cs="Times New Roman"/>
          <w:sz w:val="24"/>
          <w:szCs w:val="24"/>
        </w:rPr>
        <w:t xml:space="preserve"> </w:t>
      </w:r>
    </w:p>
    <w:p w14:paraId="7A48DAEF" w14:textId="530EF11C" w:rsidR="00343C2E" w:rsidRPr="006B24C3" w:rsidRDefault="002B21CB">
      <w:pPr>
        <w:pStyle w:val="Body"/>
        <w:spacing w:line="480" w:lineRule="auto"/>
        <w:outlineLvl w:val="0"/>
        <w:rPr>
          <w:rFonts w:ascii="Times New Roman" w:hAnsi="Times New Roman" w:cs="Times New Roman"/>
          <w:b/>
          <w:bCs/>
          <w:sz w:val="24"/>
          <w:szCs w:val="24"/>
        </w:rPr>
      </w:pPr>
      <w:r w:rsidRPr="006B24C3">
        <w:rPr>
          <w:rFonts w:ascii="Times New Roman" w:hAnsi="Times New Roman" w:cs="Times New Roman"/>
          <w:b/>
          <w:bCs/>
          <w:sz w:val="24"/>
          <w:szCs w:val="24"/>
        </w:rPr>
        <w:t>Alexithymia and autism symptomatology</w:t>
      </w:r>
    </w:p>
    <w:p w14:paraId="58040F04" w14:textId="6C7F3955" w:rsidR="00343C2E" w:rsidRPr="006B24C3" w:rsidRDefault="002B21CB" w:rsidP="007E681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The ADOS </w:t>
      </w:r>
      <w:r w:rsidR="00B36AFE" w:rsidRPr="006B24C3">
        <w:rPr>
          <w:rFonts w:ascii="Times New Roman" w:hAnsi="Times New Roman" w:cs="Times New Roman"/>
          <w:sz w:val="24"/>
          <w:szCs w:val="24"/>
        </w:rPr>
        <w:t xml:space="preserve">comprises </w:t>
      </w:r>
      <w:r w:rsidRPr="006B24C3">
        <w:rPr>
          <w:rFonts w:ascii="Times New Roman" w:hAnsi="Times New Roman" w:cs="Times New Roman"/>
          <w:sz w:val="24"/>
          <w:szCs w:val="24"/>
        </w:rPr>
        <w:t xml:space="preserve">four modules, administered dependent upon the verbal ability and age of the individual. Scoring algorithms for use with the latest edition of the ADOS (ADOS-2) yield two subscale scores for Modules 1 to 3: social affect (SA), and restricted and repetitive </w:t>
      </w:r>
      <w:proofErr w:type="spellStart"/>
      <w:r w:rsidRPr="006B24C3">
        <w:rPr>
          <w:rFonts w:ascii="Times New Roman" w:hAnsi="Times New Roman" w:cs="Times New Roman"/>
          <w:sz w:val="24"/>
          <w:szCs w:val="24"/>
        </w:rPr>
        <w:t>behaviours</w:t>
      </w:r>
      <w:proofErr w:type="spellEnd"/>
      <w:r w:rsidRPr="006B24C3">
        <w:rPr>
          <w:rFonts w:ascii="Times New Roman" w:hAnsi="Times New Roman" w:cs="Times New Roman"/>
          <w:sz w:val="24"/>
          <w:szCs w:val="24"/>
        </w:rPr>
        <w:t xml:space="preserve"> (RRB) (Gotham, </w:t>
      </w:r>
      <w:proofErr w:type="spellStart"/>
      <w:r w:rsidRPr="006B24C3">
        <w:rPr>
          <w:rFonts w:ascii="Times New Roman" w:hAnsi="Times New Roman" w:cs="Times New Roman"/>
          <w:sz w:val="24"/>
          <w:szCs w:val="24"/>
        </w:rPr>
        <w:t>Risi</w:t>
      </w:r>
      <w:proofErr w:type="spellEnd"/>
      <w:r w:rsidRPr="006B24C3">
        <w:rPr>
          <w:rFonts w:ascii="Times New Roman" w:hAnsi="Times New Roman" w:cs="Times New Roman"/>
          <w:sz w:val="24"/>
          <w:szCs w:val="24"/>
        </w:rPr>
        <w:t xml:space="preserve">, Pickles, &amp; Lord, 2007). </w:t>
      </w:r>
      <w:r w:rsidR="00DC0CA6" w:rsidRPr="006B24C3">
        <w:rPr>
          <w:rFonts w:ascii="Times New Roman" w:hAnsi="Times New Roman" w:cs="Times New Roman"/>
          <w:sz w:val="24"/>
          <w:szCs w:val="24"/>
        </w:rPr>
        <w:t>P</w:t>
      </w:r>
      <w:r w:rsidRPr="006B24C3">
        <w:rPr>
          <w:rFonts w:ascii="Times New Roman" w:hAnsi="Times New Roman" w:cs="Times New Roman"/>
          <w:sz w:val="24"/>
          <w:szCs w:val="24"/>
        </w:rPr>
        <w:t xml:space="preserve">ublished algorithms also allow these same subscale scores to be derived for Module 4 of the ADOS (Hus &amp; Lord, 2014). </w:t>
      </w:r>
      <w:r w:rsidR="00B37D0B" w:rsidRPr="006B24C3">
        <w:rPr>
          <w:rFonts w:ascii="Times New Roman" w:eastAsia="Arial Unicode MS" w:hAnsi="Times New Roman" w:cs="Times New Roman"/>
          <w:sz w:val="24"/>
          <w:szCs w:val="24"/>
        </w:rPr>
        <w:t>The symptoms assessed in the ADOS have not been investigated for their associat</w:t>
      </w:r>
      <w:r w:rsidR="00303CB6" w:rsidRPr="006B24C3">
        <w:rPr>
          <w:rFonts w:ascii="Times New Roman" w:eastAsia="Arial Unicode MS" w:hAnsi="Times New Roman" w:cs="Times New Roman"/>
          <w:sz w:val="24"/>
          <w:szCs w:val="24"/>
        </w:rPr>
        <w:t>ion</w:t>
      </w:r>
      <w:r w:rsidR="00B37D0B" w:rsidRPr="006B24C3">
        <w:rPr>
          <w:rFonts w:ascii="Times New Roman" w:eastAsia="Arial Unicode MS" w:hAnsi="Times New Roman" w:cs="Times New Roman"/>
          <w:sz w:val="24"/>
          <w:szCs w:val="24"/>
        </w:rPr>
        <w:t xml:space="preserve"> with alexithymia before now. However, based on </w:t>
      </w:r>
      <w:r w:rsidR="001C253E" w:rsidRPr="006B24C3">
        <w:rPr>
          <w:rFonts w:ascii="Times New Roman" w:eastAsia="Arial Unicode MS" w:hAnsi="Times New Roman" w:cs="Times New Roman"/>
          <w:sz w:val="24"/>
          <w:szCs w:val="24"/>
        </w:rPr>
        <w:t>existing</w:t>
      </w:r>
      <w:r w:rsidR="00B37D0B" w:rsidRPr="006B24C3">
        <w:rPr>
          <w:rFonts w:ascii="Times New Roman" w:eastAsia="Arial Unicode MS" w:hAnsi="Times New Roman" w:cs="Times New Roman"/>
          <w:sz w:val="24"/>
          <w:szCs w:val="24"/>
        </w:rPr>
        <w:t xml:space="preserve"> literature, it is possible to </w:t>
      </w:r>
      <w:r w:rsidR="00C8525A" w:rsidRPr="006B24C3">
        <w:rPr>
          <w:rFonts w:ascii="Times New Roman" w:eastAsia="Arial Unicode MS" w:hAnsi="Times New Roman" w:cs="Times New Roman"/>
          <w:sz w:val="24"/>
          <w:szCs w:val="24"/>
        </w:rPr>
        <w:t xml:space="preserve">predict </w:t>
      </w:r>
      <w:r w:rsidRPr="006B24C3">
        <w:rPr>
          <w:rFonts w:ascii="Times New Roman" w:hAnsi="Times New Roman" w:cs="Times New Roman"/>
          <w:sz w:val="24"/>
          <w:szCs w:val="24"/>
        </w:rPr>
        <w:t xml:space="preserve">that alexithymia likely impacts at least a subset of the items included in the ADOS assessment. </w:t>
      </w:r>
    </w:p>
    <w:p w14:paraId="387526BF" w14:textId="6F7E932E" w:rsidR="00343C2E" w:rsidRPr="006B24C3" w:rsidRDefault="002B21CB" w:rsidP="00346834">
      <w:pPr>
        <w:pStyle w:val="Body"/>
        <w:spacing w:line="480" w:lineRule="auto"/>
        <w:ind w:firstLine="720"/>
        <w:outlineLvl w:val="0"/>
        <w:rPr>
          <w:rFonts w:ascii="Times New Roman" w:hAnsi="Times New Roman" w:cs="Times New Roman"/>
          <w:b/>
          <w:iCs/>
          <w:sz w:val="24"/>
          <w:szCs w:val="24"/>
        </w:rPr>
      </w:pPr>
      <w:r w:rsidRPr="006B24C3">
        <w:rPr>
          <w:rFonts w:ascii="Times New Roman" w:hAnsi="Times New Roman" w:cs="Times New Roman"/>
          <w:b/>
          <w:iCs/>
          <w:sz w:val="24"/>
          <w:szCs w:val="24"/>
        </w:rPr>
        <w:t xml:space="preserve">Alexithymia and the social affect </w:t>
      </w:r>
      <w:r w:rsidR="003D1F36" w:rsidRPr="006B24C3">
        <w:rPr>
          <w:rFonts w:ascii="Times New Roman" w:hAnsi="Times New Roman" w:cs="Times New Roman"/>
          <w:b/>
          <w:iCs/>
          <w:sz w:val="24"/>
          <w:szCs w:val="24"/>
        </w:rPr>
        <w:t xml:space="preserve">ADOS </w:t>
      </w:r>
      <w:r w:rsidRPr="006B24C3">
        <w:rPr>
          <w:rFonts w:ascii="Times New Roman" w:hAnsi="Times New Roman" w:cs="Times New Roman"/>
          <w:b/>
          <w:iCs/>
          <w:sz w:val="24"/>
          <w:szCs w:val="24"/>
        </w:rPr>
        <w:t>subscale</w:t>
      </w:r>
    </w:p>
    <w:p w14:paraId="015C4D13" w14:textId="1C5C00D8" w:rsidR="00343C2E" w:rsidRPr="006B24C3" w:rsidRDefault="002B21CB" w:rsidP="007E681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For </w:t>
      </w:r>
      <w:r w:rsidR="001D7864" w:rsidRPr="006B24C3">
        <w:rPr>
          <w:rFonts w:ascii="Times New Roman" w:hAnsi="Times New Roman" w:cs="Times New Roman"/>
          <w:sz w:val="24"/>
          <w:szCs w:val="24"/>
        </w:rPr>
        <w:t xml:space="preserve">adolescents and </w:t>
      </w:r>
      <w:r w:rsidRPr="006B24C3">
        <w:rPr>
          <w:rFonts w:ascii="Times New Roman" w:hAnsi="Times New Roman" w:cs="Times New Roman"/>
          <w:sz w:val="24"/>
          <w:szCs w:val="24"/>
        </w:rPr>
        <w:t xml:space="preserve">adults with </w:t>
      </w:r>
      <w:r w:rsidR="00C073EC" w:rsidRPr="006B24C3">
        <w:rPr>
          <w:rFonts w:ascii="Times New Roman" w:hAnsi="Times New Roman" w:cs="Times New Roman"/>
          <w:sz w:val="24"/>
          <w:szCs w:val="24"/>
        </w:rPr>
        <w:t>fluent</w:t>
      </w:r>
      <w:r w:rsidRPr="006B24C3">
        <w:rPr>
          <w:rFonts w:ascii="Times New Roman" w:hAnsi="Times New Roman" w:cs="Times New Roman"/>
          <w:sz w:val="24"/>
          <w:szCs w:val="24"/>
        </w:rPr>
        <w:t xml:space="preserve"> verbal ability, the ADOS includes an item which assesses the ability to communicate one’s own emotions. Specifically, individuals are asked to identify </w:t>
      </w:r>
      <w:r w:rsidR="005D71ED" w:rsidRPr="006B24C3">
        <w:rPr>
          <w:rFonts w:ascii="Times New Roman" w:hAnsi="Times New Roman" w:cs="Times New Roman"/>
          <w:sz w:val="24"/>
          <w:szCs w:val="24"/>
        </w:rPr>
        <w:t>times</w:t>
      </w:r>
      <w:r w:rsidRPr="006B24C3">
        <w:rPr>
          <w:rFonts w:ascii="Times New Roman" w:hAnsi="Times New Roman" w:cs="Times New Roman"/>
          <w:sz w:val="24"/>
          <w:szCs w:val="24"/>
        </w:rPr>
        <w:t xml:space="preserve"> that they felt a given emotion, and to describe what that emotion feels like. This clearly requires an ability that is by definition</w:t>
      </w:r>
      <w:r w:rsidRPr="006B24C3">
        <w:rPr>
          <w:rFonts w:ascii="Times New Roman" w:hAnsi="Times New Roman" w:cs="Times New Roman"/>
          <w:sz w:val="24"/>
          <w:szCs w:val="24"/>
          <w:lang w:val="fr-FR"/>
        </w:rPr>
        <w:t xml:space="preserve"> impaire</w:t>
      </w:r>
      <w:r w:rsidRPr="006B24C3">
        <w:rPr>
          <w:rFonts w:ascii="Times New Roman" w:hAnsi="Times New Roman" w:cs="Times New Roman"/>
          <w:sz w:val="24"/>
          <w:szCs w:val="24"/>
        </w:rPr>
        <w:t>d in alexithymia.</w:t>
      </w:r>
      <w:r w:rsidR="00001705" w:rsidRPr="006B24C3">
        <w:rPr>
          <w:rFonts w:ascii="Times New Roman" w:hAnsi="Times New Roman" w:cs="Times New Roman"/>
          <w:sz w:val="24"/>
          <w:szCs w:val="24"/>
        </w:rPr>
        <w:t xml:space="preserve"> Indeed, p</w:t>
      </w:r>
      <w:r w:rsidR="00851BE7" w:rsidRPr="006B24C3">
        <w:rPr>
          <w:rFonts w:ascii="Times New Roman" w:hAnsi="Times New Roman" w:cs="Times New Roman"/>
          <w:sz w:val="24"/>
          <w:szCs w:val="24"/>
        </w:rPr>
        <w:t xml:space="preserve">revious research </w:t>
      </w:r>
      <w:r w:rsidRPr="006B24C3">
        <w:rPr>
          <w:rFonts w:ascii="Times New Roman" w:hAnsi="Times New Roman" w:cs="Times New Roman"/>
          <w:sz w:val="24"/>
          <w:szCs w:val="24"/>
        </w:rPr>
        <w:t xml:space="preserve">shows that, when asked similar interview questions to those contained in the ADOS,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individuals (without </w:t>
      </w:r>
      <w:r w:rsidR="00054442" w:rsidRPr="006B24C3">
        <w:rPr>
          <w:rFonts w:ascii="Times New Roman" w:hAnsi="Times New Roman" w:cs="Times New Roman"/>
          <w:sz w:val="24"/>
          <w:szCs w:val="24"/>
        </w:rPr>
        <w:t>autism</w:t>
      </w:r>
      <w:r w:rsidRPr="006B24C3">
        <w:rPr>
          <w:rFonts w:ascii="Times New Roman" w:hAnsi="Times New Roman" w:cs="Times New Roman"/>
          <w:sz w:val="24"/>
          <w:szCs w:val="24"/>
        </w:rPr>
        <w:t xml:space="preserve">) produce fewer emotion words, and more null responses (“I don’t know”), than individuals with fewer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traits (</w:t>
      </w:r>
      <w:proofErr w:type="spellStart"/>
      <w:r w:rsidRPr="006B24C3">
        <w:rPr>
          <w:rFonts w:ascii="Times New Roman" w:hAnsi="Times New Roman" w:cs="Times New Roman"/>
          <w:sz w:val="24"/>
          <w:szCs w:val="24"/>
        </w:rPr>
        <w:t>Wotschack</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lastRenderedPageBreak/>
        <w:t>Klann</w:t>
      </w:r>
      <w:proofErr w:type="spellEnd"/>
      <w:r w:rsidRPr="006B24C3">
        <w:rPr>
          <w:rFonts w:ascii="Times New Roman" w:hAnsi="Times New Roman" w:cs="Times New Roman"/>
          <w:sz w:val="24"/>
          <w:szCs w:val="24"/>
        </w:rPr>
        <w:t xml:space="preserve">-Delius, 2013). Thus,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individuals would be expected to </w:t>
      </w:r>
      <w:r w:rsidR="00FA357A" w:rsidRPr="006B24C3">
        <w:rPr>
          <w:rFonts w:ascii="Times New Roman" w:hAnsi="Times New Roman" w:cs="Times New Roman"/>
          <w:sz w:val="24"/>
          <w:szCs w:val="24"/>
        </w:rPr>
        <w:t>show</w:t>
      </w:r>
      <w:r w:rsidR="00EA7DC3" w:rsidRPr="006B24C3">
        <w:rPr>
          <w:rFonts w:ascii="Times New Roman" w:hAnsi="Times New Roman" w:cs="Times New Roman"/>
          <w:sz w:val="24"/>
          <w:szCs w:val="24"/>
        </w:rPr>
        <w:t xml:space="preserve"> greater impairment</w:t>
      </w:r>
      <w:r w:rsidRPr="006B24C3">
        <w:rPr>
          <w:rFonts w:ascii="Times New Roman" w:hAnsi="Times New Roman" w:cs="Times New Roman"/>
          <w:sz w:val="24"/>
          <w:szCs w:val="24"/>
        </w:rPr>
        <w:t xml:space="preserve"> on this ADOS item than those without alexithymia.</w:t>
      </w:r>
    </w:p>
    <w:p w14:paraId="4D0583A7" w14:textId="41320795" w:rsidR="00343C2E" w:rsidRPr="006B24C3" w:rsidRDefault="002B21CB" w:rsidP="007E681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The ADOS also assesses whether an individual comments on others’ emotions or displays empathy. </w:t>
      </w:r>
      <w:r w:rsidR="003008C1" w:rsidRPr="006B24C3">
        <w:rPr>
          <w:rFonts w:ascii="Times New Roman" w:hAnsi="Times New Roman" w:cs="Times New Roman"/>
          <w:sz w:val="24"/>
          <w:szCs w:val="24"/>
        </w:rPr>
        <w:t xml:space="preserve">Although </w:t>
      </w:r>
      <w:r w:rsidRPr="006B24C3">
        <w:rPr>
          <w:rFonts w:ascii="Times New Roman" w:hAnsi="Times New Roman" w:cs="Times New Roman"/>
          <w:sz w:val="24"/>
          <w:szCs w:val="24"/>
        </w:rPr>
        <w:t xml:space="preserve">empathy deficits are often assumed in autism, research suggests it is alexithymia rather than autism that predicts reduced empathy (Bird et al., 2010; Bird &amp; Cook, 2013). In the general population, alexithymia </w:t>
      </w:r>
      <w:r w:rsidR="000A56CC" w:rsidRPr="006B24C3">
        <w:rPr>
          <w:rFonts w:ascii="Times New Roman" w:hAnsi="Times New Roman" w:cs="Times New Roman"/>
          <w:sz w:val="24"/>
          <w:szCs w:val="24"/>
        </w:rPr>
        <w:t>is</w:t>
      </w:r>
      <w:r w:rsidRPr="006B24C3">
        <w:rPr>
          <w:rFonts w:ascii="Times New Roman" w:hAnsi="Times New Roman" w:cs="Times New Roman"/>
          <w:sz w:val="24"/>
          <w:szCs w:val="24"/>
        </w:rPr>
        <w:t xml:space="preserve"> inversely related to empathy</w:t>
      </w:r>
      <w:r w:rsidR="00001705" w:rsidRPr="006B24C3">
        <w:rPr>
          <w:rFonts w:ascii="Times New Roman" w:hAnsi="Times New Roman" w:cs="Times New Roman"/>
          <w:sz w:val="24"/>
          <w:szCs w:val="24"/>
        </w:rPr>
        <w:t xml:space="preserve">, and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individuals </w:t>
      </w:r>
      <w:r w:rsidR="006C571E" w:rsidRPr="006B24C3">
        <w:rPr>
          <w:rFonts w:ascii="Times New Roman" w:hAnsi="Times New Roman" w:cs="Times New Roman"/>
          <w:sz w:val="24"/>
          <w:szCs w:val="24"/>
        </w:rPr>
        <w:t xml:space="preserve">report </w:t>
      </w:r>
      <w:r w:rsidRPr="006B24C3">
        <w:rPr>
          <w:rFonts w:ascii="Times New Roman" w:hAnsi="Times New Roman" w:cs="Times New Roman"/>
          <w:sz w:val="24"/>
          <w:szCs w:val="24"/>
        </w:rPr>
        <w:t xml:space="preserve">lower scores on empathy questionnaires, and </w:t>
      </w:r>
      <w:r w:rsidR="00B14687" w:rsidRPr="006B24C3">
        <w:rPr>
          <w:rFonts w:ascii="Times New Roman" w:hAnsi="Times New Roman" w:cs="Times New Roman"/>
          <w:sz w:val="24"/>
          <w:szCs w:val="24"/>
        </w:rPr>
        <w:t xml:space="preserve">demonstrate </w:t>
      </w:r>
      <w:r w:rsidRPr="006B24C3">
        <w:rPr>
          <w:rFonts w:ascii="Times New Roman" w:hAnsi="Times New Roman" w:cs="Times New Roman"/>
          <w:sz w:val="24"/>
          <w:szCs w:val="24"/>
        </w:rPr>
        <w:t>atypical neural responses to others’ pain compared to non-</w:t>
      </w:r>
      <w:proofErr w:type="spellStart"/>
      <w:r w:rsidR="00F07A8B" w:rsidRPr="006B24C3">
        <w:rPr>
          <w:rFonts w:ascii="Times New Roman" w:hAnsi="Times New Roman" w:cs="Times New Roman"/>
          <w:sz w:val="24"/>
          <w:szCs w:val="24"/>
        </w:rPr>
        <w:t>a</w:t>
      </w:r>
      <w:r w:rsidRPr="006B24C3">
        <w:rPr>
          <w:rFonts w:ascii="Times New Roman" w:hAnsi="Times New Roman" w:cs="Times New Roman"/>
          <w:sz w:val="24"/>
          <w:szCs w:val="24"/>
        </w:rPr>
        <w:t>lexithymi</w:t>
      </w:r>
      <w:r w:rsidR="00F07A8B" w:rsidRPr="006B24C3">
        <w:rPr>
          <w:rFonts w:ascii="Times New Roman" w:hAnsi="Times New Roman" w:cs="Times New Roman"/>
          <w:sz w:val="24"/>
          <w:szCs w:val="24"/>
        </w:rPr>
        <w:t>c</w:t>
      </w:r>
      <w:proofErr w:type="spellEnd"/>
      <w:r w:rsidRPr="006B24C3">
        <w:rPr>
          <w:rFonts w:ascii="Times New Roman" w:hAnsi="Times New Roman" w:cs="Times New Roman"/>
          <w:sz w:val="24"/>
          <w:szCs w:val="24"/>
        </w:rPr>
        <w:t xml:space="preserve"> people (</w:t>
      </w:r>
      <w:proofErr w:type="spellStart"/>
      <w:r w:rsidRPr="006B24C3">
        <w:rPr>
          <w:rFonts w:ascii="Times New Roman" w:hAnsi="Times New Roman" w:cs="Times New Roman"/>
          <w:sz w:val="24"/>
          <w:szCs w:val="24"/>
        </w:rPr>
        <w:t>Grynberg</w:t>
      </w:r>
      <w:proofErr w:type="spellEnd"/>
      <w:r w:rsidRPr="006B24C3">
        <w:rPr>
          <w:rFonts w:ascii="Times New Roman" w:hAnsi="Times New Roman" w:cs="Times New Roman"/>
          <w:sz w:val="24"/>
          <w:szCs w:val="24"/>
        </w:rPr>
        <w:t xml:space="preserve"> et al., 2010; </w:t>
      </w:r>
      <w:proofErr w:type="spellStart"/>
      <w:r w:rsidRPr="006B24C3">
        <w:rPr>
          <w:rFonts w:ascii="Times New Roman" w:hAnsi="Times New Roman" w:cs="Times New Roman"/>
          <w:sz w:val="24"/>
          <w:szCs w:val="24"/>
        </w:rPr>
        <w:t>Guttman</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t>Laporte</w:t>
      </w:r>
      <w:proofErr w:type="spellEnd"/>
      <w:r w:rsidRPr="006B24C3">
        <w:rPr>
          <w:rFonts w:ascii="Times New Roman" w:hAnsi="Times New Roman" w:cs="Times New Roman"/>
          <w:sz w:val="24"/>
          <w:szCs w:val="24"/>
        </w:rPr>
        <w:t xml:space="preserve">, 2002; </w:t>
      </w:r>
      <w:proofErr w:type="spellStart"/>
      <w:r w:rsidRPr="006B24C3">
        <w:rPr>
          <w:rFonts w:ascii="Times New Roman" w:hAnsi="Times New Roman" w:cs="Times New Roman"/>
          <w:sz w:val="24"/>
          <w:szCs w:val="24"/>
        </w:rPr>
        <w:t>Moriguchi</w:t>
      </w:r>
      <w:proofErr w:type="spellEnd"/>
      <w:r w:rsidRPr="006B24C3">
        <w:rPr>
          <w:rFonts w:ascii="Times New Roman" w:hAnsi="Times New Roman" w:cs="Times New Roman"/>
          <w:sz w:val="24"/>
          <w:szCs w:val="24"/>
        </w:rPr>
        <w:t xml:space="preserve"> et al., 2007). </w:t>
      </w:r>
      <w:proofErr w:type="spellStart"/>
      <w:r w:rsidR="00BC6850" w:rsidRPr="006B24C3">
        <w:rPr>
          <w:rFonts w:ascii="Times New Roman" w:hAnsi="Times New Roman" w:cs="Times New Roman"/>
          <w:sz w:val="24"/>
          <w:szCs w:val="24"/>
        </w:rPr>
        <w:t>A</w:t>
      </w:r>
      <w:r w:rsidRPr="006B24C3">
        <w:rPr>
          <w:rFonts w:ascii="Times New Roman" w:hAnsi="Times New Roman" w:cs="Times New Roman"/>
          <w:sz w:val="24"/>
          <w:szCs w:val="24"/>
        </w:rPr>
        <w:t>lexithymic</w:t>
      </w:r>
      <w:proofErr w:type="spellEnd"/>
      <w:r w:rsidRPr="006B24C3">
        <w:rPr>
          <w:rFonts w:ascii="Times New Roman" w:hAnsi="Times New Roman" w:cs="Times New Roman"/>
          <w:sz w:val="24"/>
          <w:szCs w:val="24"/>
        </w:rPr>
        <w:t xml:space="preserve"> individuals </w:t>
      </w:r>
      <w:r w:rsidR="00BC6850" w:rsidRPr="006B24C3">
        <w:rPr>
          <w:rFonts w:ascii="Times New Roman" w:hAnsi="Times New Roman" w:cs="Times New Roman"/>
          <w:sz w:val="24"/>
          <w:szCs w:val="24"/>
        </w:rPr>
        <w:t xml:space="preserve">also </w:t>
      </w:r>
      <w:r w:rsidRPr="006B24C3">
        <w:rPr>
          <w:rFonts w:ascii="Times New Roman" w:hAnsi="Times New Roman" w:cs="Times New Roman"/>
          <w:sz w:val="24"/>
          <w:szCs w:val="24"/>
        </w:rPr>
        <w:t>perform worse than typical individuals on tasks requiring the recognition of emotion from faces (</w:t>
      </w:r>
      <w:proofErr w:type="spellStart"/>
      <w:r w:rsidRPr="006B24C3">
        <w:rPr>
          <w:rFonts w:ascii="Times New Roman" w:hAnsi="Times New Roman" w:cs="Times New Roman"/>
          <w:sz w:val="24"/>
          <w:szCs w:val="24"/>
        </w:rPr>
        <w:t>Grynberg</w:t>
      </w:r>
      <w:proofErr w:type="spellEnd"/>
      <w:r w:rsidRPr="006B24C3">
        <w:rPr>
          <w:rFonts w:ascii="Times New Roman" w:hAnsi="Times New Roman" w:cs="Times New Roman"/>
          <w:sz w:val="24"/>
          <w:szCs w:val="24"/>
        </w:rPr>
        <w:t xml:space="preserve"> et al., 2012; </w:t>
      </w:r>
      <w:proofErr w:type="spellStart"/>
      <w:r w:rsidRPr="006B24C3">
        <w:rPr>
          <w:rFonts w:ascii="Times New Roman" w:hAnsi="Times New Roman" w:cs="Times New Roman"/>
          <w:sz w:val="24"/>
          <w:szCs w:val="24"/>
        </w:rPr>
        <w:t>Jongen</w:t>
      </w:r>
      <w:proofErr w:type="spellEnd"/>
      <w:r w:rsidRPr="006B24C3">
        <w:rPr>
          <w:rFonts w:ascii="Times New Roman" w:hAnsi="Times New Roman" w:cs="Times New Roman"/>
          <w:sz w:val="24"/>
          <w:szCs w:val="24"/>
        </w:rPr>
        <w:t xml:space="preserve"> et al., 2014) and voices (Heaton et al., 2012), and alexithymia, rather than autistic traits, accounts for the difficulties in facial and vocal emotion recognition in the autistic population (Cook, Brewer, Shah, &amp; Bird, 2013; Heaton et al., 2012). Such deficits would likely lead to a reduced ability to interpret accurately, and presumably a reduced propensity to comment upon, others</w:t>
      </w:r>
      <w:r w:rsidR="00F07A8B" w:rsidRPr="006B24C3">
        <w:rPr>
          <w:rFonts w:ascii="Times New Roman" w:hAnsi="Times New Roman" w:cs="Times New Roman"/>
          <w:sz w:val="24"/>
          <w:szCs w:val="24"/>
        </w:rPr>
        <w:t>’</w:t>
      </w:r>
      <w:r w:rsidRPr="006B24C3">
        <w:rPr>
          <w:rFonts w:ascii="Times New Roman" w:hAnsi="Times New Roman" w:cs="Times New Roman"/>
          <w:sz w:val="24"/>
          <w:szCs w:val="24"/>
        </w:rPr>
        <w:t xml:space="preserve"> emotion</w:t>
      </w:r>
      <w:r w:rsidR="00F07A8B" w:rsidRPr="006B24C3">
        <w:rPr>
          <w:rFonts w:ascii="Times New Roman" w:hAnsi="Times New Roman" w:cs="Times New Roman"/>
          <w:sz w:val="24"/>
          <w:szCs w:val="24"/>
        </w:rPr>
        <w:t>s</w:t>
      </w:r>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Coll</w:t>
      </w:r>
      <w:proofErr w:type="spellEnd"/>
      <w:r w:rsidRPr="006B24C3">
        <w:rPr>
          <w:rFonts w:ascii="Times New Roman" w:hAnsi="Times New Roman" w:cs="Times New Roman"/>
          <w:sz w:val="24"/>
          <w:szCs w:val="24"/>
        </w:rPr>
        <w:t xml:space="preserve"> et al., 2017).  </w:t>
      </w:r>
    </w:p>
    <w:p w14:paraId="67988EE2" w14:textId="3BDAA774" w:rsidR="00343C2E" w:rsidRPr="006B24C3" w:rsidRDefault="002B21CB" w:rsidP="007E681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An ADOS assessor will </w:t>
      </w:r>
      <w:r w:rsidR="000A56CC" w:rsidRPr="006B24C3">
        <w:rPr>
          <w:rFonts w:ascii="Times New Roman" w:hAnsi="Times New Roman" w:cs="Times New Roman"/>
          <w:sz w:val="24"/>
          <w:szCs w:val="24"/>
        </w:rPr>
        <w:t>consider</w:t>
      </w:r>
      <w:r w:rsidRPr="006B24C3">
        <w:rPr>
          <w:rFonts w:ascii="Times New Roman" w:hAnsi="Times New Roman" w:cs="Times New Roman"/>
          <w:sz w:val="24"/>
          <w:szCs w:val="24"/>
        </w:rPr>
        <w:t xml:space="preserve"> unusual eye-contact, and whether appropriate facial expressions are directed to the assessor. Eye-tracking investigations have shown that alexithymia, rather than autism symptom severity, predicts fixation </w:t>
      </w:r>
      <w:r w:rsidR="00EA7DC3" w:rsidRPr="006B24C3">
        <w:rPr>
          <w:rFonts w:ascii="Times New Roman" w:hAnsi="Times New Roman" w:cs="Times New Roman"/>
          <w:sz w:val="24"/>
          <w:szCs w:val="24"/>
        </w:rPr>
        <w:t xml:space="preserve">of the eye region </w:t>
      </w:r>
      <w:r w:rsidRPr="006B24C3">
        <w:rPr>
          <w:rFonts w:ascii="Times New Roman" w:hAnsi="Times New Roman" w:cs="Times New Roman"/>
          <w:sz w:val="24"/>
          <w:szCs w:val="24"/>
        </w:rPr>
        <w:t>in autism (</w:t>
      </w:r>
      <w:r w:rsidR="003D1F36" w:rsidRPr="006B24C3">
        <w:rPr>
          <w:rFonts w:ascii="Times New Roman" w:hAnsi="Times New Roman" w:cs="Times New Roman"/>
          <w:sz w:val="24"/>
          <w:szCs w:val="24"/>
        </w:rPr>
        <w:t>Bird et al.,</w:t>
      </w:r>
      <w:r w:rsidRPr="006B24C3">
        <w:rPr>
          <w:rFonts w:ascii="Times New Roman" w:hAnsi="Times New Roman" w:cs="Times New Roman"/>
          <w:sz w:val="24"/>
          <w:szCs w:val="24"/>
        </w:rPr>
        <w:t xml:space="preserve"> 2011). </w:t>
      </w:r>
      <w:r w:rsidR="005D71ED" w:rsidRPr="006B24C3">
        <w:rPr>
          <w:rFonts w:ascii="Times New Roman" w:hAnsi="Times New Roman" w:cs="Times New Roman"/>
          <w:sz w:val="24"/>
          <w:szCs w:val="24"/>
        </w:rPr>
        <w:t xml:space="preserve">Production </w:t>
      </w:r>
      <w:r w:rsidRPr="006B24C3">
        <w:rPr>
          <w:rFonts w:ascii="Times New Roman" w:hAnsi="Times New Roman" w:cs="Times New Roman"/>
          <w:sz w:val="24"/>
          <w:szCs w:val="24"/>
        </w:rPr>
        <w:t xml:space="preserve">of emotional facial expressions has also been shown to be affected in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individuals, and reduced emotional expression has been linked to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traits rather than autistic traits in groups with and without autism (Brewer et al., 2016; McDonald &amp; </w:t>
      </w:r>
      <w:proofErr w:type="spellStart"/>
      <w:r w:rsidRPr="006B24C3">
        <w:rPr>
          <w:rFonts w:ascii="Times New Roman" w:hAnsi="Times New Roman" w:cs="Times New Roman"/>
          <w:sz w:val="24"/>
          <w:szCs w:val="24"/>
        </w:rPr>
        <w:t>Prkachin</w:t>
      </w:r>
      <w:proofErr w:type="spellEnd"/>
      <w:r w:rsidRPr="006B24C3">
        <w:rPr>
          <w:rFonts w:ascii="Times New Roman" w:hAnsi="Times New Roman" w:cs="Times New Roman"/>
          <w:sz w:val="24"/>
          <w:szCs w:val="24"/>
        </w:rPr>
        <w:t xml:space="preserve">, 1990; </w:t>
      </w:r>
      <w:proofErr w:type="spellStart"/>
      <w:r w:rsidRPr="006B24C3">
        <w:rPr>
          <w:rFonts w:ascii="Times New Roman" w:hAnsi="Times New Roman" w:cs="Times New Roman"/>
          <w:sz w:val="24"/>
          <w:szCs w:val="24"/>
        </w:rPr>
        <w:t>Trevisan</w:t>
      </w:r>
      <w:proofErr w:type="spellEnd"/>
      <w:r w:rsidRPr="006B24C3">
        <w:rPr>
          <w:rFonts w:ascii="Times New Roman" w:hAnsi="Times New Roman" w:cs="Times New Roman"/>
          <w:sz w:val="24"/>
          <w:szCs w:val="24"/>
        </w:rPr>
        <w:t xml:space="preserve">, Bowering, &amp; Birmingham, 2016). Limited or abnormal facial expressions and eye contact may thus be a feature of alexithymia and contribute to higher scores on these ADOS items. </w:t>
      </w:r>
    </w:p>
    <w:p w14:paraId="5DEDB72B" w14:textId="4EB04055" w:rsidR="00E435DA" w:rsidRPr="006B24C3" w:rsidRDefault="00C073EC" w:rsidP="00C073EC">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lastRenderedPageBreak/>
        <w:t>Individuals’ i</w:t>
      </w:r>
      <w:r w:rsidR="002B21CB" w:rsidRPr="006B24C3">
        <w:rPr>
          <w:rFonts w:ascii="Times New Roman" w:hAnsi="Times New Roman" w:cs="Times New Roman"/>
          <w:sz w:val="24"/>
          <w:szCs w:val="24"/>
        </w:rPr>
        <w:t>nsight into typical social situations</w:t>
      </w:r>
      <w:r w:rsidRPr="006B24C3">
        <w:rPr>
          <w:rFonts w:ascii="Times New Roman" w:hAnsi="Times New Roman" w:cs="Times New Roman"/>
          <w:sz w:val="24"/>
          <w:szCs w:val="24"/>
        </w:rPr>
        <w:t xml:space="preserve"> (e.g. what it means to be a friend versus an acquaintance, why people might seek romantic relationships) is examined during an ADOS assessment</w:t>
      </w:r>
      <w:r w:rsidR="002B21CB" w:rsidRPr="006B24C3">
        <w:rPr>
          <w:rFonts w:ascii="Times New Roman" w:hAnsi="Times New Roman" w:cs="Times New Roman"/>
          <w:sz w:val="24"/>
          <w:szCs w:val="24"/>
        </w:rPr>
        <w:t xml:space="preserve">. </w:t>
      </w:r>
      <w:r w:rsidR="00BC6850" w:rsidRPr="006B24C3">
        <w:rPr>
          <w:rFonts w:ascii="Times New Roman" w:hAnsi="Times New Roman" w:cs="Times New Roman"/>
          <w:sz w:val="24"/>
          <w:szCs w:val="24"/>
        </w:rPr>
        <w:t>At</w:t>
      </w:r>
      <w:r w:rsidR="002B21CB" w:rsidRPr="006B24C3">
        <w:rPr>
          <w:rFonts w:ascii="Times New Roman" w:hAnsi="Times New Roman" w:cs="Times New Roman"/>
          <w:sz w:val="24"/>
          <w:szCs w:val="24"/>
        </w:rPr>
        <w:t xml:space="preserve"> present there is limited evidence about </w:t>
      </w:r>
      <w:proofErr w:type="spellStart"/>
      <w:r w:rsidR="002B21CB" w:rsidRPr="006B24C3">
        <w:rPr>
          <w:rFonts w:ascii="Times New Roman" w:hAnsi="Times New Roman" w:cs="Times New Roman"/>
          <w:sz w:val="24"/>
          <w:szCs w:val="24"/>
        </w:rPr>
        <w:t>alexithymic</w:t>
      </w:r>
      <w:proofErr w:type="spellEnd"/>
      <w:r w:rsidR="00FE216B" w:rsidRPr="006B24C3">
        <w:rPr>
          <w:rFonts w:ascii="Times New Roman" w:hAnsi="Times New Roman" w:cs="Times New Roman"/>
          <w:sz w:val="24"/>
          <w:szCs w:val="24"/>
        </w:rPr>
        <w:t xml:space="preserve"> individual</w:t>
      </w:r>
      <w:r w:rsidR="002B21CB" w:rsidRPr="006B24C3">
        <w:rPr>
          <w:rFonts w:ascii="Times New Roman" w:hAnsi="Times New Roman" w:cs="Times New Roman"/>
          <w:sz w:val="24"/>
          <w:szCs w:val="24"/>
        </w:rPr>
        <w:t xml:space="preserve">s’ social insight, </w:t>
      </w:r>
      <w:r w:rsidR="002B21CB" w:rsidRPr="006B24C3">
        <w:rPr>
          <w:rFonts w:ascii="Times New Roman" w:hAnsi="Times New Roman" w:cs="Times New Roman"/>
          <w:i/>
          <w:iCs/>
          <w:sz w:val="24"/>
          <w:szCs w:val="24"/>
          <w:lang w:val="it-IT"/>
        </w:rPr>
        <w:t>per se</w:t>
      </w:r>
      <w:r w:rsidR="002B21CB" w:rsidRPr="006B24C3">
        <w:rPr>
          <w:rFonts w:ascii="Times New Roman" w:hAnsi="Times New Roman" w:cs="Times New Roman"/>
          <w:sz w:val="24"/>
          <w:szCs w:val="24"/>
        </w:rPr>
        <w:t xml:space="preserve">. Nonetheless, </w:t>
      </w:r>
      <w:proofErr w:type="spellStart"/>
      <w:r w:rsidR="002B21CB" w:rsidRPr="006B24C3">
        <w:rPr>
          <w:rFonts w:ascii="Times New Roman" w:hAnsi="Times New Roman" w:cs="Times New Roman"/>
          <w:sz w:val="24"/>
          <w:szCs w:val="24"/>
        </w:rPr>
        <w:t>alexithymic</w:t>
      </w:r>
      <w:proofErr w:type="spellEnd"/>
      <w:r w:rsidR="002B21CB" w:rsidRPr="006B24C3">
        <w:rPr>
          <w:rFonts w:ascii="Times New Roman" w:hAnsi="Times New Roman" w:cs="Times New Roman"/>
          <w:sz w:val="24"/>
          <w:szCs w:val="24"/>
        </w:rPr>
        <w:t xml:space="preserve"> individuals experience difficulties in their interpersonal lives, including cold</w:t>
      </w:r>
      <w:r w:rsidR="008F070E" w:rsidRPr="006B24C3">
        <w:rPr>
          <w:rFonts w:ascii="Times New Roman" w:hAnsi="Times New Roman" w:cs="Times New Roman"/>
          <w:sz w:val="24"/>
          <w:szCs w:val="24"/>
        </w:rPr>
        <w:t xml:space="preserve"> </w:t>
      </w:r>
      <w:r w:rsidR="002B21CB" w:rsidRPr="006B24C3">
        <w:rPr>
          <w:rFonts w:ascii="Times New Roman" w:hAnsi="Times New Roman" w:cs="Times New Roman"/>
          <w:sz w:val="24"/>
          <w:szCs w:val="24"/>
        </w:rPr>
        <w:t>social functioning (Spitzer, Siebel-</w:t>
      </w:r>
      <w:proofErr w:type="spellStart"/>
      <w:r w:rsidR="002B21CB" w:rsidRPr="006B24C3">
        <w:rPr>
          <w:rFonts w:ascii="Times New Roman" w:hAnsi="Times New Roman" w:cs="Times New Roman"/>
          <w:sz w:val="24"/>
          <w:szCs w:val="24"/>
        </w:rPr>
        <w:t>Jürges</w:t>
      </w:r>
      <w:proofErr w:type="spellEnd"/>
      <w:r w:rsidR="002B21CB" w:rsidRPr="006B24C3">
        <w:rPr>
          <w:rFonts w:ascii="Times New Roman" w:hAnsi="Times New Roman" w:cs="Times New Roman"/>
          <w:sz w:val="24"/>
          <w:szCs w:val="24"/>
        </w:rPr>
        <w:t xml:space="preserve">, </w:t>
      </w:r>
      <w:proofErr w:type="spellStart"/>
      <w:r w:rsidR="002B21CB" w:rsidRPr="006B24C3">
        <w:rPr>
          <w:rFonts w:ascii="Times New Roman" w:hAnsi="Times New Roman" w:cs="Times New Roman"/>
          <w:sz w:val="24"/>
          <w:szCs w:val="24"/>
        </w:rPr>
        <w:t>Barnow</w:t>
      </w:r>
      <w:proofErr w:type="spellEnd"/>
      <w:r w:rsidR="002B21CB" w:rsidRPr="006B24C3">
        <w:rPr>
          <w:rFonts w:ascii="Times New Roman" w:hAnsi="Times New Roman" w:cs="Times New Roman"/>
          <w:sz w:val="24"/>
          <w:szCs w:val="24"/>
        </w:rPr>
        <w:t xml:space="preserve">, </w:t>
      </w:r>
      <w:proofErr w:type="spellStart"/>
      <w:r w:rsidR="002B21CB" w:rsidRPr="006B24C3">
        <w:rPr>
          <w:rFonts w:ascii="Times New Roman" w:hAnsi="Times New Roman" w:cs="Times New Roman"/>
          <w:sz w:val="24"/>
          <w:szCs w:val="24"/>
        </w:rPr>
        <w:t>Grabe</w:t>
      </w:r>
      <w:proofErr w:type="spellEnd"/>
      <w:r w:rsidR="002B21CB" w:rsidRPr="006B24C3">
        <w:rPr>
          <w:rFonts w:ascii="Times New Roman" w:hAnsi="Times New Roman" w:cs="Times New Roman"/>
          <w:sz w:val="24"/>
          <w:szCs w:val="24"/>
        </w:rPr>
        <w:t xml:space="preserve">, &amp; </w:t>
      </w:r>
      <w:proofErr w:type="spellStart"/>
      <w:r w:rsidR="002B21CB" w:rsidRPr="006B24C3">
        <w:rPr>
          <w:rFonts w:ascii="Times New Roman" w:hAnsi="Times New Roman" w:cs="Times New Roman"/>
          <w:sz w:val="24"/>
          <w:szCs w:val="24"/>
        </w:rPr>
        <w:t>Freyberger</w:t>
      </w:r>
      <w:proofErr w:type="spellEnd"/>
      <w:r w:rsidR="002B21CB" w:rsidRPr="006B24C3">
        <w:rPr>
          <w:rFonts w:ascii="Times New Roman" w:hAnsi="Times New Roman" w:cs="Times New Roman"/>
          <w:sz w:val="24"/>
          <w:szCs w:val="24"/>
        </w:rPr>
        <w:t xml:space="preserve">, 2005; </w:t>
      </w:r>
      <w:proofErr w:type="spellStart"/>
      <w:r w:rsidR="002B21CB" w:rsidRPr="006B24C3">
        <w:rPr>
          <w:rFonts w:ascii="Times New Roman" w:hAnsi="Times New Roman" w:cs="Times New Roman"/>
          <w:sz w:val="24"/>
          <w:szCs w:val="24"/>
        </w:rPr>
        <w:t>Vanheule</w:t>
      </w:r>
      <w:proofErr w:type="spellEnd"/>
      <w:r w:rsidR="002B21CB" w:rsidRPr="006B24C3">
        <w:rPr>
          <w:rFonts w:ascii="Times New Roman" w:hAnsi="Times New Roman" w:cs="Times New Roman"/>
          <w:sz w:val="24"/>
          <w:szCs w:val="24"/>
        </w:rPr>
        <w:t xml:space="preserve">, </w:t>
      </w:r>
      <w:proofErr w:type="spellStart"/>
      <w:r w:rsidR="002B21CB" w:rsidRPr="006B24C3">
        <w:rPr>
          <w:rFonts w:ascii="Times New Roman" w:hAnsi="Times New Roman" w:cs="Times New Roman"/>
          <w:sz w:val="24"/>
          <w:szCs w:val="24"/>
        </w:rPr>
        <w:t>Desmet</w:t>
      </w:r>
      <w:proofErr w:type="spellEnd"/>
      <w:r w:rsidR="002B21CB" w:rsidRPr="006B24C3">
        <w:rPr>
          <w:rFonts w:ascii="Times New Roman" w:hAnsi="Times New Roman" w:cs="Times New Roman"/>
          <w:sz w:val="24"/>
          <w:szCs w:val="24"/>
        </w:rPr>
        <w:t xml:space="preserve">, </w:t>
      </w:r>
      <w:proofErr w:type="spellStart"/>
      <w:r w:rsidR="002B21CB" w:rsidRPr="006B24C3">
        <w:rPr>
          <w:rFonts w:ascii="Times New Roman" w:hAnsi="Times New Roman" w:cs="Times New Roman"/>
          <w:sz w:val="24"/>
          <w:szCs w:val="24"/>
        </w:rPr>
        <w:t>Meganck</w:t>
      </w:r>
      <w:proofErr w:type="spellEnd"/>
      <w:r w:rsidR="002B21CB" w:rsidRPr="006B24C3">
        <w:rPr>
          <w:rFonts w:ascii="Times New Roman" w:hAnsi="Times New Roman" w:cs="Times New Roman"/>
          <w:sz w:val="24"/>
          <w:szCs w:val="24"/>
        </w:rPr>
        <w:t xml:space="preserve">, &amp; </w:t>
      </w:r>
      <w:proofErr w:type="spellStart"/>
      <w:r w:rsidR="002B21CB" w:rsidRPr="006B24C3">
        <w:rPr>
          <w:rFonts w:ascii="Times New Roman" w:hAnsi="Times New Roman" w:cs="Times New Roman"/>
          <w:sz w:val="24"/>
          <w:szCs w:val="24"/>
        </w:rPr>
        <w:t>Bogaerts</w:t>
      </w:r>
      <w:proofErr w:type="spellEnd"/>
      <w:r w:rsidR="002B21CB" w:rsidRPr="006B24C3">
        <w:rPr>
          <w:rFonts w:ascii="Times New Roman" w:hAnsi="Times New Roman" w:cs="Times New Roman"/>
          <w:sz w:val="24"/>
          <w:szCs w:val="24"/>
        </w:rPr>
        <w:t xml:space="preserve">, 2007), and reduced satisfaction in intimate relationships (Humphreys, Wood, &amp; Parker, 2009). Alexithymia also impacts </w:t>
      </w:r>
      <w:r w:rsidR="002B21CB" w:rsidRPr="006B24C3">
        <w:rPr>
          <w:rFonts w:ascii="Times New Roman" w:hAnsi="Times New Roman" w:cs="Times New Roman"/>
          <w:sz w:val="24"/>
          <w:szCs w:val="24"/>
          <w:lang w:val="nl-NL"/>
        </w:rPr>
        <w:t>social reward (Foulkes, Bird, G</w:t>
      </w:r>
      <w:proofErr w:type="spellStart"/>
      <w:r w:rsidR="002B21CB" w:rsidRPr="006B24C3">
        <w:rPr>
          <w:rFonts w:ascii="Times New Roman" w:hAnsi="Times New Roman" w:cs="Times New Roman"/>
          <w:sz w:val="24"/>
          <w:szCs w:val="24"/>
        </w:rPr>
        <w:t>ök</w:t>
      </w:r>
      <w:proofErr w:type="spellEnd"/>
      <w:r w:rsidR="002B21CB" w:rsidRPr="006B24C3">
        <w:rPr>
          <w:rFonts w:ascii="Times New Roman" w:hAnsi="Times New Roman" w:cs="Times New Roman"/>
          <w:sz w:val="24"/>
          <w:szCs w:val="24"/>
          <w:lang w:val="pt-PT"/>
        </w:rPr>
        <w:t>ç</w:t>
      </w:r>
      <w:proofErr w:type="spellStart"/>
      <w:r w:rsidR="002B21CB" w:rsidRPr="006B24C3">
        <w:rPr>
          <w:rFonts w:ascii="Times New Roman" w:hAnsi="Times New Roman" w:cs="Times New Roman"/>
          <w:sz w:val="24"/>
          <w:szCs w:val="24"/>
        </w:rPr>
        <w:t>en</w:t>
      </w:r>
      <w:proofErr w:type="spellEnd"/>
      <w:r w:rsidR="002B21CB" w:rsidRPr="006B24C3">
        <w:rPr>
          <w:rFonts w:ascii="Times New Roman" w:hAnsi="Times New Roman" w:cs="Times New Roman"/>
          <w:sz w:val="24"/>
          <w:szCs w:val="24"/>
        </w:rPr>
        <w:t xml:space="preserve">, </w:t>
      </w:r>
      <w:proofErr w:type="spellStart"/>
      <w:r w:rsidR="002B21CB" w:rsidRPr="006B24C3">
        <w:rPr>
          <w:rFonts w:ascii="Times New Roman" w:hAnsi="Times New Roman" w:cs="Times New Roman"/>
          <w:sz w:val="24"/>
          <w:szCs w:val="24"/>
        </w:rPr>
        <w:t>McCrory</w:t>
      </w:r>
      <w:proofErr w:type="spellEnd"/>
      <w:r w:rsidR="002B21CB" w:rsidRPr="006B24C3">
        <w:rPr>
          <w:rFonts w:ascii="Times New Roman" w:hAnsi="Times New Roman" w:cs="Times New Roman"/>
          <w:sz w:val="24"/>
          <w:szCs w:val="24"/>
        </w:rPr>
        <w:t>, &amp; Viding, 2015) and the ability to draw typical inferences about others’ character (Brewer, Collins, Cook, &amp; Bird, 2015), which could underpin some of the interpersonal problems</w:t>
      </w:r>
      <w:r w:rsidR="00F67F8A" w:rsidRPr="006B24C3">
        <w:rPr>
          <w:rFonts w:ascii="Times New Roman" w:hAnsi="Times New Roman" w:cs="Times New Roman"/>
          <w:sz w:val="24"/>
          <w:szCs w:val="24"/>
        </w:rPr>
        <w:t xml:space="preserve"> reported by </w:t>
      </w:r>
      <w:proofErr w:type="spellStart"/>
      <w:r w:rsidR="00F67F8A" w:rsidRPr="006B24C3">
        <w:rPr>
          <w:rFonts w:ascii="Times New Roman" w:hAnsi="Times New Roman" w:cs="Times New Roman"/>
          <w:sz w:val="24"/>
          <w:szCs w:val="24"/>
        </w:rPr>
        <w:t>alexithymic</w:t>
      </w:r>
      <w:proofErr w:type="spellEnd"/>
      <w:r w:rsidR="00F67F8A" w:rsidRPr="006B24C3">
        <w:rPr>
          <w:rFonts w:ascii="Times New Roman" w:hAnsi="Times New Roman" w:cs="Times New Roman"/>
          <w:sz w:val="24"/>
          <w:szCs w:val="24"/>
        </w:rPr>
        <w:t xml:space="preserve"> individuals</w:t>
      </w:r>
      <w:r w:rsidR="002B21CB" w:rsidRPr="006B24C3">
        <w:rPr>
          <w:rFonts w:ascii="Times New Roman" w:hAnsi="Times New Roman" w:cs="Times New Roman"/>
          <w:sz w:val="24"/>
          <w:szCs w:val="24"/>
        </w:rPr>
        <w:t xml:space="preserve">. Interpersonal difficulties and abnormal social responses could feasibly reflect and/or contribute to atypical insights into social situations and roles as measured by the ADOS. </w:t>
      </w:r>
    </w:p>
    <w:p w14:paraId="7EC229AC" w14:textId="0398C1F8" w:rsidR="00343C2E" w:rsidRPr="006B24C3" w:rsidRDefault="002B21CB" w:rsidP="00E435DA">
      <w:pPr>
        <w:pStyle w:val="Body"/>
        <w:spacing w:line="480" w:lineRule="auto"/>
        <w:ind w:left="720"/>
        <w:rPr>
          <w:rFonts w:ascii="Times New Roman" w:hAnsi="Times New Roman" w:cs="Times New Roman"/>
          <w:b/>
          <w:iCs/>
          <w:sz w:val="24"/>
          <w:szCs w:val="24"/>
        </w:rPr>
      </w:pPr>
      <w:r w:rsidRPr="006B24C3">
        <w:rPr>
          <w:rFonts w:ascii="Times New Roman" w:hAnsi="Times New Roman" w:cs="Times New Roman"/>
          <w:b/>
          <w:iCs/>
          <w:sz w:val="24"/>
          <w:szCs w:val="24"/>
        </w:rPr>
        <w:t xml:space="preserve">Alexithymia and </w:t>
      </w:r>
      <w:r w:rsidR="003D1F36" w:rsidRPr="006B24C3">
        <w:rPr>
          <w:rFonts w:ascii="Times New Roman" w:hAnsi="Times New Roman" w:cs="Times New Roman"/>
          <w:b/>
          <w:iCs/>
          <w:sz w:val="24"/>
          <w:szCs w:val="24"/>
        </w:rPr>
        <w:t xml:space="preserve">the </w:t>
      </w:r>
      <w:r w:rsidRPr="006B24C3">
        <w:rPr>
          <w:rFonts w:ascii="Times New Roman" w:hAnsi="Times New Roman" w:cs="Times New Roman"/>
          <w:b/>
          <w:iCs/>
          <w:sz w:val="24"/>
          <w:szCs w:val="24"/>
        </w:rPr>
        <w:t xml:space="preserve">restricted and repetitive </w:t>
      </w:r>
      <w:proofErr w:type="spellStart"/>
      <w:r w:rsidRPr="006B24C3">
        <w:rPr>
          <w:rFonts w:ascii="Times New Roman" w:hAnsi="Times New Roman" w:cs="Times New Roman"/>
          <w:b/>
          <w:iCs/>
          <w:sz w:val="24"/>
          <w:szCs w:val="24"/>
        </w:rPr>
        <w:t>behaviours</w:t>
      </w:r>
      <w:proofErr w:type="spellEnd"/>
      <w:r w:rsidR="003D1F36" w:rsidRPr="006B24C3">
        <w:rPr>
          <w:rFonts w:ascii="Times New Roman" w:hAnsi="Times New Roman" w:cs="Times New Roman"/>
          <w:b/>
          <w:iCs/>
          <w:sz w:val="24"/>
          <w:szCs w:val="24"/>
        </w:rPr>
        <w:t xml:space="preserve"> ADOS subscale</w:t>
      </w:r>
    </w:p>
    <w:p w14:paraId="1FC280E5" w14:textId="083C4D92" w:rsidR="00343C2E" w:rsidRPr="006B24C3" w:rsidRDefault="002B21CB" w:rsidP="007E681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The association between alexithymia and RRBs has received comparably less research interest than social abilities</w:t>
      </w:r>
      <w:r w:rsidR="00640D35" w:rsidRPr="006B24C3">
        <w:rPr>
          <w:rFonts w:ascii="Times New Roman" w:hAnsi="Times New Roman" w:cs="Times New Roman"/>
          <w:sz w:val="24"/>
          <w:szCs w:val="24"/>
        </w:rPr>
        <w:t>. N</w:t>
      </w:r>
      <w:r w:rsidRPr="006B24C3">
        <w:rPr>
          <w:rFonts w:ascii="Times New Roman" w:hAnsi="Times New Roman" w:cs="Times New Roman"/>
          <w:sz w:val="24"/>
          <w:szCs w:val="24"/>
        </w:rPr>
        <w:t>onetheless</w:t>
      </w:r>
      <w:r w:rsidR="00640D35" w:rsidRPr="006B24C3">
        <w:rPr>
          <w:rFonts w:ascii="Times New Roman" w:hAnsi="Times New Roman" w:cs="Times New Roman"/>
          <w:sz w:val="24"/>
          <w:szCs w:val="24"/>
        </w:rPr>
        <w:t xml:space="preserve">, alexithymia </w:t>
      </w:r>
      <w:r w:rsidRPr="006B24C3">
        <w:rPr>
          <w:rFonts w:ascii="Times New Roman" w:hAnsi="Times New Roman" w:cs="Times New Roman"/>
          <w:sz w:val="24"/>
          <w:szCs w:val="24"/>
        </w:rPr>
        <w:t xml:space="preserve">appears to be related to unusual sensory abilities, both in non-autistic (Kano, </w:t>
      </w:r>
      <w:proofErr w:type="spellStart"/>
      <w:r w:rsidRPr="006B24C3">
        <w:rPr>
          <w:rFonts w:ascii="Times New Roman" w:hAnsi="Times New Roman" w:cs="Times New Roman"/>
          <w:sz w:val="24"/>
          <w:szCs w:val="24"/>
        </w:rPr>
        <w:t>Hamaguchi</w:t>
      </w:r>
      <w:proofErr w:type="spellEnd"/>
      <w:r w:rsidRPr="006B24C3">
        <w:rPr>
          <w:rFonts w:ascii="Times New Roman" w:hAnsi="Times New Roman" w:cs="Times New Roman"/>
          <w:sz w:val="24"/>
          <w:szCs w:val="24"/>
        </w:rPr>
        <w:t xml:space="preserve">, Itoh, </w:t>
      </w:r>
      <w:proofErr w:type="spellStart"/>
      <w:r w:rsidRPr="006B24C3">
        <w:rPr>
          <w:rFonts w:ascii="Times New Roman" w:hAnsi="Times New Roman" w:cs="Times New Roman"/>
          <w:sz w:val="24"/>
          <w:szCs w:val="24"/>
        </w:rPr>
        <w:t>Yanai</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t>Fukudo</w:t>
      </w:r>
      <w:proofErr w:type="spellEnd"/>
      <w:r w:rsidRPr="006B24C3">
        <w:rPr>
          <w:rFonts w:ascii="Times New Roman" w:hAnsi="Times New Roman" w:cs="Times New Roman"/>
          <w:sz w:val="24"/>
          <w:szCs w:val="24"/>
        </w:rPr>
        <w:t xml:space="preserve">, 2007; </w:t>
      </w:r>
      <w:proofErr w:type="spellStart"/>
      <w:r w:rsidRPr="006B24C3">
        <w:rPr>
          <w:rFonts w:ascii="Times New Roman" w:hAnsi="Times New Roman" w:cs="Times New Roman"/>
          <w:sz w:val="24"/>
          <w:szCs w:val="24"/>
        </w:rPr>
        <w:t>Nyklíček</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t>Vingerhoets</w:t>
      </w:r>
      <w:proofErr w:type="spellEnd"/>
      <w:r w:rsidRPr="006B24C3">
        <w:rPr>
          <w:rFonts w:ascii="Times New Roman" w:hAnsi="Times New Roman" w:cs="Times New Roman"/>
          <w:sz w:val="24"/>
          <w:szCs w:val="24"/>
        </w:rPr>
        <w:t>, 2000) and autistic populations (</w:t>
      </w:r>
      <w:proofErr w:type="spellStart"/>
      <w:r w:rsidRPr="006B24C3">
        <w:rPr>
          <w:rFonts w:ascii="Times New Roman" w:hAnsi="Times New Roman" w:cs="Times New Roman"/>
          <w:sz w:val="24"/>
          <w:szCs w:val="24"/>
        </w:rPr>
        <w:t>Milosavljevic</w:t>
      </w:r>
      <w:proofErr w:type="spellEnd"/>
      <w:r w:rsidRPr="006B24C3">
        <w:rPr>
          <w:rFonts w:ascii="Times New Roman" w:hAnsi="Times New Roman" w:cs="Times New Roman"/>
          <w:sz w:val="24"/>
          <w:szCs w:val="24"/>
        </w:rPr>
        <w:t xml:space="preserve"> et al., 2016)</w:t>
      </w:r>
      <w:r w:rsidR="00A86087" w:rsidRPr="006B24C3">
        <w:rPr>
          <w:rFonts w:ascii="Times New Roman" w:hAnsi="Times New Roman" w:cs="Times New Roman"/>
          <w:sz w:val="24"/>
          <w:szCs w:val="24"/>
        </w:rPr>
        <w:t>, and</w:t>
      </w:r>
      <w:r w:rsidR="00F81682" w:rsidRPr="006B24C3">
        <w:rPr>
          <w:rFonts w:ascii="Times New Roman" w:hAnsi="Times New Roman" w:cs="Times New Roman"/>
          <w:sz w:val="24"/>
          <w:szCs w:val="24"/>
        </w:rPr>
        <w:t xml:space="preserve"> </w:t>
      </w:r>
      <w:r w:rsidRPr="006B24C3">
        <w:rPr>
          <w:rFonts w:ascii="Times New Roman" w:hAnsi="Times New Roman" w:cs="Times New Roman"/>
          <w:sz w:val="24"/>
          <w:szCs w:val="24"/>
        </w:rPr>
        <w:t>is related to hypersensitivity to touch and pain and self-reported sensory processing sensitivity (</w:t>
      </w:r>
      <w:proofErr w:type="spellStart"/>
      <w:r w:rsidRPr="006B24C3">
        <w:rPr>
          <w:rFonts w:ascii="Times New Roman" w:hAnsi="Times New Roman" w:cs="Times New Roman"/>
          <w:sz w:val="24"/>
          <w:szCs w:val="24"/>
        </w:rPr>
        <w:t>Liss</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Mailloux</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t>Erchull</w:t>
      </w:r>
      <w:proofErr w:type="spellEnd"/>
      <w:r w:rsidRPr="006B24C3">
        <w:rPr>
          <w:rFonts w:ascii="Times New Roman" w:hAnsi="Times New Roman" w:cs="Times New Roman"/>
          <w:sz w:val="24"/>
          <w:szCs w:val="24"/>
        </w:rPr>
        <w:t xml:space="preserve">, 2008; </w:t>
      </w:r>
      <w:proofErr w:type="spellStart"/>
      <w:r w:rsidRPr="006B24C3">
        <w:rPr>
          <w:rFonts w:ascii="Times New Roman" w:hAnsi="Times New Roman" w:cs="Times New Roman"/>
          <w:sz w:val="24"/>
          <w:szCs w:val="24"/>
        </w:rPr>
        <w:t>Nyklicek</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t>Vingerhoets</w:t>
      </w:r>
      <w:proofErr w:type="spellEnd"/>
      <w:r w:rsidRPr="006B24C3">
        <w:rPr>
          <w:rFonts w:ascii="Times New Roman" w:hAnsi="Times New Roman" w:cs="Times New Roman"/>
          <w:sz w:val="24"/>
          <w:szCs w:val="24"/>
        </w:rPr>
        <w:t xml:space="preserve">, 2000; </w:t>
      </w:r>
      <w:proofErr w:type="spellStart"/>
      <w:r w:rsidRPr="006B24C3">
        <w:rPr>
          <w:rFonts w:ascii="Times New Roman" w:hAnsi="Times New Roman" w:cs="Times New Roman"/>
          <w:sz w:val="24"/>
          <w:szCs w:val="24"/>
        </w:rPr>
        <w:t>Sivik</w:t>
      </w:r>
      <w:proofErr w:type="spellEnd"/>
      <w:r w:rsidRPr="006B24C3">
        <w:rPr>
          <w:rFonts w:ascii="Times New Roman" w:hAnsi="Times New Roman" w:cs="Times New Roman"/>
          <w:sz w:val="24"/>
          <w:szCs w:val="24"/>
        </w:rPr>
        <w:t>, 1993)</w:t>
      </w:r>
      <w:r w:rsidR="00A86087" w:rsidRPr="006B24C3">
        <w:rPr>
          <w:rFonts w:ascii="Times New Roman" w:hAnsi="Times New Roman" w:cs="Times New Roman"/>
          <w:sz w:val="24"/>
          <w:szCs w:val="24"/>
        </w:rPr>
        <w:t xml:space="preserve">. Thus, </w:t>
      </w:r>
      <w:r w:rsidRPr="006B24C3">
        <w:rPr>
          <w:rFonts w:ascii="Times New Roman" w:hAnsi="Times New Roman" w:cs="Times New Roman"/>
          <w:sz w:val="24"/>
          <w:szCs w:val="24"/>
        </w:rPr>
        <w:t xml:space="preserve">there </w:t>
      </w:r>
      <w:r w:rsidR="00A86087" w:rsidRPr="006B24C3">
        <w:rPr>
          <w:rFonts w:ascii="Times New Roman" w:hAnsi="Times New Roman" w:cs="Times New Roman"/>
          <w:sz w:val="24"/>
          <w:szCs w:val="24"/>
        </w:rPr>
        <w:t xml:space="preserve">may be </w:t>
      </w:r>
      <w:r w:rsidRPr="006B24C3">
        <w:rPr>
          <w:rFonts w:ascii="Times New Roman" w:hAnsi="Times New Roman" w:cs="Times New Roman"/>
          <w:sz w:val="24"/>
          <w:szCs w:val="24"/>
        </w:rPr>
        <w:t>some overlap between the sensory issues reported in autism and those experienced by individuals with alexithymia</w:t>
      </w:r>
      <w:r w:rsidR="00BC6850" w:rsidRPr="006B24C3">
        <w:rPr>
          <w:rFonts w:ascii="Times New Roman" w:hAnsi="Times New Roman" w:cs="Times New Roman"/>
          <w:sz w:val="24"/>
          <w:szCs w:val="24"/>
        </w:rPr>
        <w:t>, but at present there is limited evidence concerning the rest of the RRB scale</w:t>
      </w:r>
      <w:r w:rsidRPr="006B24C3">
        <w:rPr>
          <w:rFonts w:ascii="Times New Roman" w:hAnsi="Times New Roman" w:cs="Times New Roman"/>
          <w:sz w:val="24"/>
          <w:szCs w:val="24"/>
        </w:rPr>
        <w:t xml:space="preserve">. </w:t>
      </w:r>
    </w:p>
    <w:p w14:paraId="03D79096" w14:textId="1655F64D" w:rsidR="00343C2E" w:rsidRPr="006B24C3" w:rsidRDefault="002B21CB">
      <w:pPr>
        <w:pStyle w:val="Body"/>
        <w:spacing w:line="480" w:lineRule="auto"/>
        <w:outlineLvl w:val="0"/>
        <w:rPr>
          <w:rFonts w:ascii="Times New Roman" w:hAnsi="Times New Roman" w:cs="Times New Roman"/>
          <w:b/>
          <w:bCs/>
          <w:sz w:val="24"/>
          <w:szCs w:val="24"/>
        </w:rPr>
      </w:pPr>
      <w:r w:rsidRPr="006B24C3">
        <w:rPr>
          <w:rFonts w:ascii="Times New Roman" w:hAnsi="Times New Roman" w:cs="Times New Roman"/>
          <w:b/>
          <w:bCs/>
          <w:sz w:val="24"/>
          <w:szCs w:val="24"/>
        </w:rPr>
        <w:t xml:space="preserve">Alexithymia and emotional difficulties outside of the autism spectrum – </w:t>
      </w:r>
      <w:r w:rsidRPr="006B24C3">
        <w:rPr>
          <w:rFonts w:ascii="Times New Roman" w:hAnsi="Times New Roman" w:cs="Times New Roman"/>
          <w:b/>
          <w:bCs/>
          <w:sz w:val="24"/>
          <w:szCs w:val="24"/>
          <w:lang w:val="nl-NL"/>
        </w:rPr>
        <w:t>anorexia nervosa</w:t>
      </w:r>
    </w:p>
    <w:p w14:paraId="7FD2713A" w14:textId="4DD845AC" w:rsidR="00343C2E" w:rsidRPr="006B24C3" w:rsidRDefault="002B21CB" w:rsidP="007E681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lastRenderedPageBreak/>
        <w:t xml:space="preserve">Alexithymia does not only co-occur with autism, and it is important to consider the impact of alexithymia on autism assessments in groups for which assessment for co-occurring autism is sometimes indicated. One group that may be of particular interest is individuals with eating disorders, and specifically anorexia nervosa (AN). </w:t>
      </w:r>
    </w:p>
    <w:p w14:paraId="474EBAC0" w14:textId="23C0CA34" w:rsidR="00343C2E" w:rsidRPr="006B24C3" w:rsidRDefault="002B21CB" w:rsidP="008547F0">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Research into soci</w:t>
      </w:r>
      <w:r w:rsidR="00054442" w:rsidRPr="006B24C3">
        <w:rPr>
          <w:rFonts w:ascii="Times New Roman" w:hAnsi="Times New Roman" w:cs="Times New Roman"/>
          <w:sz w:val="24"/>
          <w:szCs w:val="24"/>
        </w:rPr>
        <w:t>o-emotional</w:t>
      </w:r>
      <w:r w:rsidRPr="006B24C3">
        <w:rPr>
          <w:rFonts w:ascii="Times New Roman" w:hAnsi="Times New Roman" w:cs="Times New Roman"/>
          <w:sz w:val="24"/>
          <w:szCs w:val="24"/>
        </w:rPr>
        <w:t xml:space="preserve"> functioning in </w:t>
      </w:r>
      <w:proofErr w:type="gramStart"/>
      <w:r w:rsidRPr="006B24C3">
        <w:rPr>
          <w:rFonts w:ascii="Times New Roman" w:hAnsi="Times New Roman" w:cs="Times New Roman"/>
          <w:sz w:val="24"/>
          <w:szCs w:val="24"/>
        </w:rPr>
        <w:t>AN</w:t>
      </w:r>
      <w:proofErr w:type="gramEnd"/>
      <w:r w:rsidRPr="006B24C3">
        <w:rPr>
          <w:rFonts w:ascii="Times New Roman" w:hAnsi="Times New Roman" w:cs="Times New Roman"/>
          <w:sz w:val="24"/>
          <w:szCs w:val="24"/>
        </w:rPr>
        <w:t xml:space="preserve"> </w:t>
      </w:r>
      <w:r w:rsidR="00E435DA" w:rsidRPr="006B24C3">
        <w:rPr>
          <w:rFonts w:ascii="Times New Roman" w:hAnsi="Times New Roman" w:cs="Times New Roman"/>
          <w:sz w:val="24"/>
          <w:szCs w:val="24"/>
        </w:rPr>
        <w:t>has</w:t>
      </w:r>
      <w:r w:rsidRPr="006B24C3">
        <w:rPr>
          <w:rFonts w:ascii="Times New Roman" w:hAnsi="Times New Roman" w:cs="Times New Roman"/>
          <w:sz w:val="24"/>
          <w:szCs w:val="24"/>
        </w:rPr>
        <w:t xml:space="preserve"> report</w:t>
      </w:r>
      <w:r w:rsidR="00E435DA" w:rsidRPr="006B24C3">
        <w:rPr>
          <w:rFonts w:ascii="Times New Roman" w:hAnsi="Times New Roman" w:cs="Times New Roman"/>
          <w:sz w:val="24"/>
          <w:szCs w:val="24"/>
        </w:rPr>
        <w:t>ed</w:t>
      </w:r>
      <w:r w:rsidRPr="006B24C3">
        <w:rPr>
          <w:rFonts w:ascii="Times New Roman" w:hAnsi="Times New Roman" w:cs="Times New Roman"/>
          <w:sz w:val="24"/>
          <w:szCs w:val="24"/>
        </w:rPr>
        <w:t xml:space="preserve"> deficits in </w:t>
      </w:r>
      <w:proofErr w:type="spellStart"/>
      <w:r w:rsidRPr="006B24C3">
        <w:rPr>
          <w:rFonts w:ascii="Times New Roman" w:hAnsi="Times New Roman" w:cs="Times New Roman"/>
          <w:sz w:val="24"/>
          <w:szCs w:val="24"/>
        </w:rPr>
        <w:t>recognising</w:t>
      </w:r>
      <w:proofErr w:type="spellEnd"/>
      <w:r w:rsidRPr="006B24C3">
        <w:rPr>
          <w:rFonts w:ascii="Times New Roman" w:hAnsi="Times New Roman" w:cs="Times New Roman"/>
          <w:sz w:val="24"/>
          <w:szCs w:val="24"/>
        </w:rPr>
        <w:t xml:space="preserve"> emotion from faces (</w:t>
      </w:r>
      <w:proofErr w:type="spellStart"/>
      <w:r w:rsidRPr="006B24C3">
        <w:rPr>
          <w:rFonts w:ascii="Times New Roman" w:hAnsi="Times New Roman" w:cs="Times New Roman"/>
          <w:sz w:val="24"/>
          <w:szCs w:val="24"/>
        </w:rPr>
        <w:t>Kucharska-Pietura</w:t>
      </w:r>
      <w:proofErr w:type="spellEnd"/>
      <w:r w:rsidRPr="006B24C3">
        <w:rPr>
          <w:rFonts w:ascii="Times New Roman" w:hAnsi="Times New Roman" w:cs="Times New Roman"/>
          <w:sz w:val="24"/>
          <w:szCs w:val="24"/>
        </w:rPr>
        <w:t xml:space="preserve">, Nikolaou, </w:t>
      </w:r>
      <w:proofErr w:type="spellStart"/>
      <w:r w:rsidRPr="006B24C3">
        <w:rPr>
          <w:rFonts w:ascii="Times New Roman" w:hAnsi="Times New Roman" w:cs="Times New Roman"/>
          <w:sz w:val="24"/>
          <w:szCs w:val="24"/>
        </w:rPr>
        <w:t>Masiak</w:t>
      </w:r>
      <w:proofErr w:type="spellEnd"/>
      <w:r w:rsidRPr="006B24C3">
        <w:rPr>
          <w:rFonts w:ascii="Times New Roman" w:hAnsi="Times New Roman" w:cs="Times New Roman"/>
          <w:sz w:val="24"/>
          <w:szCs w:val="24"/>
        </w:rPr>
        <w:t xml:space="preserve">, &amp; Treasure, 2004; </w:t>
      </w:r>
      <w:proofErr w:type="spellStart"/>
      <w:r w:rsidRPr="006B24C3">
        <w:rPr>
          <w:rFonts w:ascii="Times New Roman" w:hAnsi="Times New Roman" w:cs="Times New Roman"/>
          <w:sz w:val="24"/>
          <w:szCs w:val="24"/>
        </w:rPr>
        <w:t>Zonneville-Bendeck</w:t>
      </w:r>
      <w:proofErr w:type="spellEnd"/>
      <w:r w:rsidRPr="006B24C3">
        <w:rPr>
          <w:rFonts w:ascii="Times New Roman" w:hAnsi="Times New Roman" w:cs="Times New Roman"/>
          <w:sz w:val="24"/>
          <w:szCs w:val="24"/>
        </w:rPr>
        <w:t xml:space="preserve">, van </w:t>
      </w:r>
      <w:proofErr w:type="spellStart"/>
      <w:r w:rsidRPr="006B24C3">
        <w:rPr>
          <w:rFonts w:ascii="Times New Roman" w:hAnsi="Times New Roman" w:cs="Times New Roman"/>
          <w:sz w:val="24"/>
          <w:szCs w:val="24"/>
        </w:rPr>
        <w:t>Goozen</w:t>
      </w:r>
      <w:proofErr w:type="spellEnd"/>
      <w:r w:rsidRPr="006B24C3">
        <w:rPr>
          <w:rFonts w:ascii="Times New Roman" w:hAnsi="Times New Roman" w:cs="Times New Roman"/>
          <w:sz w:val="24"/>
          <w:szCs w:val="24"/>
        </w:rPr>
        <w:t>, Cohen-</w:t>
      </w:r>
      <w:proofErr w:type="spellStart"/>
      <w:r w:rsidRPr="006B24C3">
        <w:rPr>
          <w:rFonts w:ascii="Times New Roman" w:hAnsi="Times New Roman" w:cs="Times New Roman"/>
          <w:sz w:val="24"/>
          <w:szCs w:val="24"/>
        </w:rPr>
        <w:t>Kettenis</w:t>
      </w:r>
      <w:proofErr w:type="spellEnd"/>
      <w:r w:rsidRPr="006B24C3">
        <w:rPr>
          <w:rFonts w:ascii="Times New Roman" w:hAnsi="Times New Roman" w:cs="Times New Roman"/>
          <w:sz w:val="24"/>
          <w:szCs w:val="24"/>
        </w:rPr>
        <w:t xml:space="preserve">, van </w:t>
      </w:r>
      <w:proofErr w:type="spellStart"/>
      <w:r w:rsidRPr="006B24C3">
        <w:rPr>
          <w:rFonts w:ascii="Times New Roman" w:hAnsi="Times New Roman" w:cs="Times New Roman"/>
          <w:sz w:val="24"/>
          <w:szCs w:val="24"/>
        </w:rPr>
        <w:t>Elburg</w:t>
      </w:r>
      <w:proofErr w:type="spellEnd"/>
      <w:r w:rsidRPr="006B24C3">
        <w:rPr>
          <w:rFonts w:ascii="Times New Roman" w:hAnsi="Times New Roman" w:cs="Times New Roman"/>
          <w:sz w:val="24"/>
          <w:szCs w:val="24"/>
        </w:rPr>
        <w:t xml:space="preserve">, &amp; van </w:t>
      </w:r>
      <w:proofErr w:type="spellStart"/>
      <w:r w:rsidRPr="006B24C3">
        <w:rPr>
          <w:rFonts w:ascii="Times New Roman" w:hAnsi="Times New Roman" w:cs="Times New Roman"/>
          <w:sz w:val="24"/>
          <w:szCs w:val="24"/>
        </w:rPr>
        <w:t>Engeland</w:t>
      </w:r>
      <w:proofErr w:type="spellEnd"/>
      <w:r w:rsidRPr="006B24C3">
        <w:rPr>
          <w:rFonts w:ascii="Times New Roman" w:hAnsi="Times New Roman" w:cs="Times New Roman"/>
          <w:sz w:val="24"/>
          <w:szCs w:val="24"/>
        </w:rPr>
        <w:t xml:space="preserve">, 2002), reduced empathy (Morris, </w:t>
      </w:r>
      <w:proofErr w:type="spellStart"/>
      <w:r w:rsidRPr="006B24C3">
        <w:rPr>
          <w:rFonts w:ascii="Times New Roman" w:hAnsi="Times New Roman" w:cs="Times New Roman"/>
          <w:sz w:val="24"/>
          <w:szCs w:val="24"/>
        </w:rPr>
        <w:t>Bramham</w:t>
      </w:r>
      <w:proofErr w:type="spellEnd"/>
      <w:r w:rsidRPr="006B24C3">
        <w:rPr>
          <w:rFonts w:ascii="Times New Roman" w:hAnsi="Times New Roman" w:cs="Times New Roman"/>
          <w:sz w:val="24"/>
          <w:szCs w:val="24"/>
        </w:rPr>
        <w:t xml:space="preserve">, Smith, &amp; </w:t>
      </w:r>
      <w:proofErr w:type="spellStart"/>
      <w:r w:rsidRPr="006B24C3">
        <w:rPr>
          <w:rFonts w:ascii="Times New Roman" w:hAnsi="Times New Roman" w:cs="Times New Roman"/>
          <w:sz w:val="24"/>
          <w:szCs w:val="24"/>
        </w:rPr>
        <w:t>Tchanturia</w:t>
      </w:r>
      <w:proofErr w:type="spellEnd"/>
      <w:r w:rsidRPr="006B24C3">
        <w:rPr>
          <w:rFonts w:ascii="Times New Roman" w:hAnsi="Times New Roman" w:cs="Times New Roman"/>
          <w:sz w:val="24"/>
          <w:szCs w:val="24"/>
        </w:rPr>
        <w:t xml:space="preserve">, 2014), and poor theory of mind (Russell, Schmidt, Doherty, Young, &amp; </w:t>
      </w:r>
      <w:proofErr w:type="spellStart"/>
      <w:r w:rsidRPr="006B24C3">
        <w:rPr>
          <w:rFonts w:ascii="Times New Roman" w:hAnsi="Times New Roman" w:cs="Times New Roman"/>
          <w:sz w:val="24"/>
          <w:szCs w:val="24"/>
        </w:rPr>
        <w:t>Tchanturia</w:t>
      </w:r>
      <w:proofErr w:type="spellEnd"/>
      <w:r w:rsidRPr="006B24C3">
        <w:rPr>
          <w:rFonts w:ascii="Times New Roman" w:hAnsi="Times New Roman" w:cs="Times New Roman"/>
          <w:sz w:val="24"/>
          <w:szCs w:val="24"/>
        </w:rPr>
        <w:t xml:space="preserve">, 2009; </w:t>
      </w:r>
      <w:proofErr w:type="spellStart"/>
      <w:r w:rsidRPr="006B24C3">
        <w:rPr>
          <w:rFonts w:ascii="Times New Roman" w:hAnsi="Times New Roman" w:cs="Times New Roman"/>
          <w:sz w:val="24"/>
          <w:szCs w:val="24"/>
        </w:rPr>
        <w:t>Tchanturia</w:t>
      </w:r>
      <w:proofErr w:type="spellEnd"/>
      <w:r w:rsidRPr="006B24C3">
        <w:rPr>
          <w:rFonts w:ascii="Times New Roman" w:hAnsi="Times New Roman" w:cs="Times New Roman"/>
          <w:sz w:val="24"/>
          <w:szCs w:val="24"/>
        </w:rPr>
        <w:t xml:space="preserve"> et al., 2004). Poor social-cognitive functioning may be in part the result of generally diminished cognitive function due to starvation; </w:t>
      </w:r>
      <w:r w:rsidR="00C073EC" w:rsidRPr="006B24C3">
        <w:rPr>
          <w:rFonts w:ascii="Times New Roman" w:hAnsi="Times New Roman" w:cs="Times New Roman"/>
          <w:sz w:val="24"/>
          <w:szCs w:val="24"/>
        </w:rPr>
        <w:t>though</w:t>
      </w:r>
      <w:r w:rsidRPr="006B24C3">
        <w:rPr>
          <w:rFonts w:ascii="Times New Roman" w:hAnsi="Times New Roman" w:cs="Times New Roman"/>
          <w:sz w:val="24"/>
          <w:szCs w:val="24"/>
        </w:rPr>
        <w:t xml:space="preserve"> </w:t>
      </w:r>
      <w:r w:rsidR="00C073EC" w:rsidRPr="006B24C3">
        <w:rPr>
          <w:rFonts w:ascii="Times New Roman" w:hAnsi="Times New Roman" w:cs="Times New Roman"/>
          <w:sz w:val="24"/>
          <w:szCs w:val="24"/>
        </w:rPr>
        <w:t>some</w:t>
      </w:r>
      <w:r w:rsidRPr="006B24C3">
        <w:rPr>
          <w:rFonts w:ascii="Times New Roman" w:hAnsi="Times New Roman" w:cs="Times New Roman"/>
          <w:sz w:val="24"/>
          <w:szCs w:val="24"/>
        </w:rPr>
        <w:t xml:space="preserve"> </w:t>
      </w:r>
      <w:r w:rsidRPr="006B24C3">
        <w:rPr>
          <w:rFonts w:ascii="Times New Roman" w:hAnsi="Times New Roman" w:cs="Times New Roman"/>
          <w:sz w:val="24"/>
          <w:szCs w:val="24"/>
          <w:lang w:val="fr-FR"/>
        </w:rPr>
        <w:t xml:space="preserve">social </w:t>
      </w:r>
      <w:proofErr w:type="spellStart"/>
      <w:r w:rsidRPr="006B24C3">
        <w:rPr>
          <w:rFonts w:ascii="Times New Roman" w:hAnsi="Times New Roman" w:cs="Times New Roman"/>
          <w:sz w:val="24"/>
          <w:szCs w:val="24"/>
          <w:lang w:val="fr-FR"/>
        </w:rPr>
        <w:t>difficulties</w:t>
      </w:r>
      <w:proofErr w:type="spellEnd"/>
      <w:r w:rsidRPr="006B24C3">
        <w:rPr>
          <w:rFonts w:ascii="Times New Roman" w:hAnsi="Times New Roman" w:cs="Times New Roman"/>
          <w:sz w:val="24"/>
          <w:szCs w:val="24"/>
          <w:lang w:val="fr-FR"/>
        </w:rPr>
        <w:t xml:space="preserve"> </w:t>
      </w:r>
      <w:r w:rsidR="000A56CC" w:rsidRPr="006B24C3">
        <w:rPr>
          <w:rFonts w:ascii="Times New Roman" w:hAnsi="Times New Roman" w:cs="Times New Roman"/>
          <w:sz w:val="24"/>
          <w:szCs w:val="24"/>
        </w:rPr>
        <w:t>appear to begin</w:t>
      </w:r>
      <w:r w:rsidRPr="006B24C3">
        <w:rPr>
          <w:rFonts w:ascii="Times New Roman" w:hAnsi="Times New Roman" w:cs="Times New Roman"/>
          <w:sz w:val="24"/>
          <w:szCs w:val="24"/>
        </w:rPr>
        <w:t xml:space="preserve"> before the onset of eating disorders (and thus before the effects of malnourishment) (</w:t>
      </w:r>
      <w:proofErr w:type="spellStart"/>
      <w:r w:rsidRPr="006B24C3">
        <w:rPr>
          <w:rFonts w:ascii="Times New Roman" w:hAnsi="Times New Roman" w:cs="Times New Roman"/>
          <w:sz w:val="24"/>
          <w:szCs w:val="24"/>
        </w:rPr>
        <w:t>Gillberg</w:t>
      </w:r>
      <w:proofErr w:type="spellEnd"/>
      <w:r w:rsidRPr="006B24C3">
        <w:rPr>
          <w:rFonts w:ascii="Times New Roman" w:hAnsi="Times New Roman" w:cs="Times New Roman"/>
          <w:sz w:val="24"/>
          <w:szCs w:val="24"/>
        </w:rPr>
        <w:t xml:space="preserve"> &amp; R</w:t>
      </w:r>
      <w:r w:rsidRPr="006B24C3">
        <w:rPr>
          <w:rFonts w:ascii="Times New Roman" w:hAnsi="Times New Roman" w:cs="Times New Roman"/>
          <w:sz w:val="24"/>
          <w:szCs w:val="24"/>
          <w:lang w:val="da-DK"/>
        </w:rPr>
        <w:t>å</w:t>
      </w:r>
      <w:proofErr w:type="spellStart"/>
      <w:r w:rsidRPr="006B24C3">
        <w:rPr>
          <w:rFonts w:ascii="Times New Roman" w:hAnsi="Times New Roman" w:cs="Times New Roman"/>
          <w:sz w:val="24"/>
          <w:szCs w:val="24"/>
        </w:rPr>
        <w:t>stam</w:t>
      </w:r>
      <w:proofErr w:type="spellEnd"/>
      <w:r w:rsidRPr="006B24C3">
        <w:rPr>
          <w:rFonts w:ascii="Times New Roman" w:hAnsi="Times New Roman" w:cs="Times New Roman"/>
          <w:sz w:val="24"/>
          <w:szCs w:val="24"/>
        </w:rPr>
        <w:t xml:space="preserve">, 1992; Westwood, Lawrence, Fleming, &amp; </w:t>
      </w:r>
      <w:proofErr w:type="spellStart"/>
      <w:r w:rsidRPr="006B24C3">
        <w:rPr>
          <w:rFonts w:ascii="Times New Roman" w:hAnsi="Times New Roman" w:cs="Times New Roman"/>
          <w:sz w:val="24"/>
          <w:szCs w:val="24"/>
        </w:rPr>
        <w:t>Tchanturia</w:t>
      </w:r>
      <w:proofErr w:type="spellEnd"/>
      <w:r w:rsidRPr="006B24C3">
        <w:rPr>
          <w:rFonts w:ascii="Times New Roman" w:hAnsi="Times New Roman" w:cs="Times New Roman"/>
          <w:sz w:val="24"/>
          <w:szCs w:val="24"/>
        </w:rPr>
        <w:t xml:space="preserve">, 2016).  </w:t>
      </w:r>
    </w:p>
    <w:p w14:paraId="325F3B2E" w14:textId="4FD2A8ED" w:rsidR="00343C2E" w:rsidRPr="006B24C3" w:rsidRDefault="000A56CC" w:rsidP="007E681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T</w:t>
      </w:r>
      <w:r w:rsidR="002B21CB" w:rsidRPr="006B24C3">
        <w:rPr>
          <w:rFonts w:ascii="Times New Roman" w:hAnsi="Times New Roman" w:cs="Times New Roman"/>
          <w:sz w:val="24"/>
          <w:szCs w:val="24"/>
        </w:rPr>
        <w:t xml:space="preserve">hese deficits have been commented upon by some as being similar to the difficulties seen in autism (Treasure, 2013). Indeed, </w:t>
      </w:r>
      <w:r w:rsidR="0032466A" w:rsidRPr="006B24C3">
        <w:rPr>
          <w:rFonts w:ascii="Times New Roman" w:hAnsi="Times New Roman" w:cs="Times New Roman"/>
          <w:sz w:val="24"/>
          <w:szCs w:val="24"/>
        </w:rPr>
        <w:t xml:space="preserve">autism </w:t>
      </w:r>
      <w:r w:rsidR="002B21CB" w:rsidRPr="006B24C3">
        <w:rPr>
          <w:rFonts w:ascii="Times New Roman" w:hAnsi="Times New Roman" w:cs="Times New Roman"/>
          <w:sz w:val="24"/>
          <w:szCs w:val="24"/>
        </w:rPr>
        <w:t>is overrepresented in populations with eating disorders (</w:t>
      </w:r>
      <w:proofErr w:type="spellStart"/>
      <w:r w:rsidR="002B21CB" w:rsidRPr="006B24C3">
        <w:rPr>
          <w:rFonts w:ascii="Times New Roman" w:hAnsi="Times New Roman" w:cs="Times New Roman"/>
          <w:sz w:val="24"/>
          <w:szCs w:val="24"/>
        </w:rPr>
        <w:t>Huke</w:t>
      </w:r>
      <w:proofErr w:type="spellEnd"/>
      <w:r w:rsidR="002B21CB" w:rsidRPr="006B24C3">
        <w:rPr>
          <w:rFonts w:ascii="Times New Roman" w:hAnsi="Times New Roman" w:cs="Times New Roman"/>
          <w:sz w:val="24"/>
          <w:szCs w:val="24"/>
        </w:rPr>
        <w:t xml:space="preserve">, Turk, </w:t>
      </w:r>
      <w:proofErr w:type="spellStart"/>
      <w:r w:rsidR="002B21CB" w:rsidRPr="006B24C3">
        <w:rPr>
          <w:rFonts w:ascii="Times New Roman" w:hAnsi="Times New Roman" w:cs="Times New Roman"/>
          <w:sz w:val="24"/>
          <w:szCs w:val="24"/>
        </w:rPr>
        <w:t>Saeidi</w:t>
      </w:r>
      <w:proofErr w:type="spellEnd"/>
      <w:r w:rsidR="002B21CB" w:rsidRPr="006B24C3">
        <w:rPr>
          <w:rFonts w:ascii="Times New Roman" w:hAnsi="Times New Roman" w:cs="Times New Roman"/>
          <w:sz w:val="24"/>
          <w:szCs w:val="24"/>
        </w:rPr>
        <w:t xml:space="preserve">, Kent, &amp; Morgan, 2013; Westwood et al., 2017; Westwood et al., 2015; Westwood, Mandy, &amp; </w:t>
      </w:r>
      <w:proofErr w:type="spellStart"/>
      <w:r w:rsidR="002B21CB" w:rsidRPr="006B24C3">
        <w:rPr>
          <w:rFonts w:ascii="Times New Roman" w:hAnsi="Times New Roman" w:cs="Times New Roman"/>
          <w:sz w:val="24"/>
          <w:szCs w:val="24"/>
        </w:rPr>
        <w:t>Tchanturia</w:t>
      </w:r>
      <w:proofErr w:type="spellEnd"/>
      <w:r w:rsidR="002B21CB" w:rsidRPr="006B24C3">
        <w:rPr>
          <w:rFonts w:ascii="Times New Roman" w:hAnsi="Times New Roman" w:cs="Times New Roman"/>
          <w:sz w:val="24"/>
          <w:szCs w:val="24"/>
        </w:rPr>
        <w:t>, 2017),</w:t>
      </w:r>
      <w:r w:rsidR="00346D54" w:rsidRPr="006B24C3">
        <w:rPr>
          <w:rFonts w:ascii="Times New Roman" w:hAnsi="Times New Roman" w:cs="Times New Roman"/>
          <w:sz w:val="24"/>
          <w:szCs w:val="24"/>
        </w:rPr>
        <w:t xml:space="preserve"> with some studies reporting a rate of ASD in AN of up to 52.5% </w:t>
      </w:r>
      <w:r w:rsidR="00346D54" w:rsidRPr="006B24C3">
        <w:rPr>
          <w:rFonts w:ascii="Times New Roman" w:hAnsi="Times New Roman" w:cs="Times New Roman"/>
          <w:sz w:val="24"/>
          <w:szCs w:val="24"/>
        </w:rPr>
        <w:fldChar w:fldCharType="begin" w:fldLock="1"/>
      </w:r>
      <w:r w:rsidR="003E399A" w:rsidRPr="006B24C3">
        <w:rPr>
          <w:rFonts w:ascii="Times New Roman" w:hAnsi="Times New Roman" w:cs="Times New Roman"/>
          <w:sz w:val="24"/>
          <w:szCs w:val="24"/>
        </w:rPr>
        <w:instrText>ADDIN CSL_CITATION {"citationItems":[{"id":"ITEM-1","itemData":{"DOI":"10.1007/s11920-017-0791-9","ISSN":"15351645","PMID":"28540593","abstract":"PURPOSE OF REVIEW There is growing interest in the relationship between anorexia nervosa (AN) and autism spectrum disorder (ASD). This review aimed to synthesise the most recent research on this topic to identify gaps in current knowledge, directions for future research and reflect on implications for treatment. RECENT FINDINGS Eight studies assessing the presence of ASD in AN were identified in the literature along with three studies examining the impact of symptoms of ASD on treatment outcome. Research with young people and using parental-report measures suggest lower rates of co-morbidity than previous adult studies. CONCLUSIONS The wide range of diagnostic tools, methodologies and populations studied make it difficult to determine the prevalence of ASD in AN. Despite this, studies consistently report over-representation of symptoms of ASD in AN. Co-morbid AN and ASD may require more intensive treatment or specifically tailored interventions. Future longitudinal research and female-specific diagnostic tools would help elucidate the relationship between these two disorders.","author":[{"dropping-particle":"","family":"Westwood","given":"Heather","non-dropping-particle":"","parse-names":false,"suffix":""},{"dropping-particle":"","family":"Tchanturia","given":"Kate","non-dropping-particle":"","parse-names":false,"suffix":""}],"container-title":"Current Psychiatry Reports","id":"ITEM-1","issue":"7","issued":{"date-parts":[["2017"]]},"publisher":"Current Psychiatry Reports","title":"Autism Spectrum Disorder in Anorexia Nervosa: An Updated Literature Review","type":"article-journal","volume":"19"},"uris":["http://www.mendeley.com/documents/?uuid=30258f5b-4532-4450-81c7-b16c9abf4a2e"]}],"mendeley":{"formattedCitation":"(Westwood &amp; Tchanturia, 2017)","manualFormatting":"(see Westwood &amp; Tchanturia, 2017)","plainTextFormattedCitation":"(Westwood &amp; Tchanturia, 2017)","previouslyFormattedCitation":"(Westwood &amp; Tchanturia, 2017)"},"properties":{"noteIndex":0},"schema":"https://github.com/citation-style-language/schema/raw/master/csl-citation.json"}</w:instrText>
      </w:r>
      <w:r w:rsidR="00346D54" w:rsidRPr="006B24C3">
        <w:rPr>
          <w:rFonts w:ascii="Times New Roman" w:hAnsi="Times New Roman" w:cs="Times New Roman"/>
          <w:sz w:val="24"/>
          <w:szCs w:val="24"/>
        </w:rPr>
        <w:fldChar w:fldCharType="separate"/>
      </w:r>
      <w:r w:rsidR="00346D54" w:rsidRPr="006B24C3">
        <w:rPr>
          <w:rFonts w:ascii="Times New Roman" w:hAnsi="Times New Roman" w:cs="Times New Roman"/>
          <w:noProof/>
          <w:sz w:val="24"/>
          <w:szCs w:val="24"/>
        </w:rPr>
        <w:t>(see Westwood &amp; Tchanturia, 2017)</w:t>
      </w:r>
      <w:r w:rsidR="00346D54" w:rsidRPr="006B24C3">
        <w:rPr>
          <w:rFonts w:ascii="Times New Roman" w:hAnsi="Times New Roman" w:cs="Times New Roman"/>
          <w:sz w:val="24"/>
          <w:szCs w:val="24"/>
        </w:rPr>
        <w:fldChar w:fldCharType="end"/>
      </w:r>
      <w:r w:rsidR="00346D54" w:rsidRPr="006B24C3">
        <w:rPr>
          <w:rFonts w:ascii="Times New Roman" w:hAnsi="Times New Roman" w:cs="Times New Roman"/>
          <w:sz w:val="24"/>
          <w:szCs w:val="24"/>
        </w:rPr>
        <w:t xml:space="preserve">. Individuals </w:t>
      </w:r>
      <w:r w:rsidR="002B21CB" w:rsidRPr="006B24C3">
        <w:rPr>
          <w:rFonts w:ascii="Times New Roman" w:hAnsi="Times New Roman" w:cs="Times New Roman"/>
          <w:sz w:val="24"/>
          <w:szCs w:val="24"/>
        </w:rPr>
        <w:t xml:space="preserve">with </w:t>
      </w:r>
      <w:r w:rsidRPr="006B24C3">
        <w:rPr>
          <w:rFonts w:ascii="Times New Roman" w:hAnsi="Times New Roman" w:cs="Times New Roman"/>
          <w:sz w:val="24"/>
          <w:szCs w:val="24"/>
        </w:rPr>
        <w:t xml:space="preserve">AN </w:t>
      </w:r>
      <w:r w:rsidR="00346D54" w:rsidRPr="006B24C3">
        <w:rPr>
          <w:rFonts w:ascii="Times New Roman" w:hAnsi="Times New Roman" w:cs="Times New Roman"/>
          <w:sz w:val="24"/>
          <w:szCs w:val="24"/>
        </w:rPr>
        <w:t xml:space="preserve">also </w:t>
      </w:r>
      <w:r w:rsidR="002B21CB" w:rsidRPr="006B24C3">
        <w:rPr>
          <w:rFonts w:ascii="Times New Roman" w:hAnsi="Times New Roman" w:cs="Times New Roman"/>
          <w:sz w:val="24"/>
          <w:szCs w:val="24"/>
        </w:rPr>
        <w:t>score higher on self-report measures of autistic traits (Westwood et al., 2015).</w:t>
      </w:r>
      <w:r w:rsidR="0030579B" w:rsidRPr="006B24C3">
        <w:rPr>
          <w:rFonts w:ascii="Times New Roman" w:hAnsi="Times New Roman" w:cs="Times New Roman"/>
          <w:sz w:val="24"/>
          <w:szCs w:val="24"/>
        </w:rPr>
        <w:t xml:space="preserve"> </w:t>
      </w:r>
      <w:r w:rsidR="002B21CB" w:rsidRPr="006B24C3">
        <w:rPr>
          <w:rFonts w:ascii="Times New Roman" w:hAnsi="Times New Roman" w:cs="Times New Roman"/>
          <w:sz w:val="24"/>
          <w:szCs w:val="24"/>
        </w:rPr>
        <w:t xml:space="preserve">Thus, the evidence suggests that autistic-like </w:t>
      </w:r>
      <w:proofErr w:type="spellStart"/>
      <w:r w:rsidR="002B21CB" w:rsidRPr="006B24C3">
        <w:rPr>
          <w:rFonts w:ascii="Times New Roman" w:hAnsi="Times New Roman" w:cs="Times New Roman"/>
          <w:sz w:val="24"/>
          <w:szCs w:val="24"/>
        </w:rPr>
        <w:t>behaviours</w:t>
      </w:r>
      <w:proofErr w:type="spellEnd"/>
      <w:r w:rsidR="002B21CB" w:rsidRPr="006B24C3">
        <w:rPr>
          <w:rFonts w:ascii="Times New Roman" w:hAnsi="Times New Roman" w:cs="Times New Roman"/>
          <w:sz w:val="24"/>
          <w:szCs w:val="24"/>
        </w:rPr>
        <w:t xml:space="preserve">, indexed by experimental tasks, self-report measures and clinical </w:t>
      </w:r>
      <w:proofErr w:type="spellStart"/>
      <w:r w:rsidR="002B21CB" w:rsidRPr="006B24C3">
        <w:rPr>
          <w:rFonts w:ascii="Times New Roman" w:hAnsi="Times New Roman" w:cs="Times New Roman"/>
          <w:sz w:val="24"/>
          <w:szCs w:val="24"/>
        </w:rPr>
        <w:t>behavioural</w:t>
      </w:r>
      <w:proofErr w:type="spellEnd"/>
      <w:r w:rsidR="002B21CB" w:rsidRPr="006B24C3">
        <w:rPr>
          <w:rFonts w:ascii="Times New Roman" w:hAnsi="Times New Roman" w:cs="Times New Roman"/>
          <w:sz w:val="24"/>
          <w:szCs w:val="24"/>
        </w:rPr>
        <w:t xml:space="preserve"> assessments, occur in a sizeable proportion of individuals with AN.</w:t>
      </w:r>
      <w:r w:rsidR="00216A58" w:rsidRPr="006B24C3">
        <w:rPr>
          <w:rFonts w:ascii="Times New Roman" w:hAnsi="Times New Roman" w:cs="Times New Roman"/>
          <w:sz w:val="24"/>
          <w:szCs w:val="24"/>
        </w:rPr>
        <w:t xml:space="preserve"> </w:t>
      </w:r>
    </w:p>
    <w:p w14:paraId="0A6E2EFA" w14:textId="4905CE96" w:rsidR="00343C2E" w:rsidRPr="006B24C3" w:rsidRDefault="002B21CB" w:rsidP="007E681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Alexithymia may play an important role in the heterogeneity of the emotional </w:t>
      </w:r>
      <w:r w:rsidR="00FA357A" w:rsidRPr="006B24C3">
        <w:rPr>
          <w:rFonts w:ascii="Times New Roman" w:hAnsi="Times New Roman" w:cs="Times New Roman"/>
          <w:sz w:val="24"/>
          <w:szCs w:val="24"/>
        </w:rPr>
        <w:t>problems</w:t>
      </w:r>
      <w:r w:rsidRPr="006B24C3">
        <w:rPr>
          <w:rFonts w:ascii="Times New Roman" w:hAnsi="Times New Roman" w:cs="Times New Roman"/>
          <w:sz w:val="24"/>
          <w:szCs w:val="24"/>
        </w:rPr>
        <w:t xml:space="preserve"> and autistic-like difficulties observed in AN. Alexithymia has been linked to both </w:t>
      </w:r>
      <w:r w:rsidRPr="006B24C3">
        <w:rPr>
          <w:rFonts w:ascii="Times New Roman" w:hAnsi="Times New Roman" w:cs="Times New Roman"/>
          <w:sz w:val="24"/>
          <w:szCs w:val="24"/>
        </w:rPr>
        <w:lastRenderedPageBreak/>
        <w:t xml:space="preserve">eating disorder symptomatology and social difficulties in anorexia (even after depression, anxiety and state of starvation are accounted for; </w:t>
      </w:r>
      <w:r w:rsidR="002916D4" w:rsidRPr="006B24C3">
        <w:rPr>
          <w:rFonts w:ascii="Times New Roman" w:hAnsi="Times New Roman" w:cs="Times New Roman"/>
          <w:sz w:val="24"/>
          <w:szCs w:val="24"/>
        </w:rPr>
        <w:t xml:space="preserve">Brewer et al., </w:t>
      </w:r>
      <w:r w:rsidR="004E6B66" w:rsidRPr="006B24C3">
        <w:rPr>
          <w:rFonts w:ascii="Times New Roman" w:hAnsi="Times New Roman" w:cs="Times New Roman"/>
          <w:sz w:val="24"/>
          <w:szCs w:val="24"/>
        </w:rPr>
        <w:t>2018</w:t>
      </w:r>
      <w:r w:rsidR="002916D4"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Courty</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Godart</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Lalanne</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2015</w:t>
      </w:r>
      <w:r w:rsidR="00E435DA" w:rsidRPr="006B24C3">
        <w:rPr>
          <w:rFonts w:ascii="Times New Roman" w:hAnsi="Times New Roman" w:cs="Times New Roman"/>
          <w:sz w:val="24"/>
          <w:szCs w:val="24"/>
        </w:rPr>
        <w:t>)</w:t>
      </w:r>
      <w:r w:rsidRPr="006B24C3">
        <w:rPr>
          <w:rFonts w:ascii="Times New Roman" w:hAnsi="Times New Roman" w:cs="Times New Roman"/>
          <w:sz w:val="24"/>
          <w:szCs w:val="24"/>
        </w:rPr>
        <w:t xml:space="preserve">. Emotion recognition deficits may arise in cases of eating disorder where there is co-occurring alexithymia (Brewer, Cook, </w:t>
      </w:r>
      <w:proofErr w:type="spellStart"/>
      <w:r w:rsidRPr="006B24C3">
        <w:rPr>
          <w:rFonts w:ascii="Times New Roman" w:hAnsi="Times New Roman" w:cs="Times New Roman"/>
          <w:sz w:val="24"/>
          <w:szCs w:val="24"/>
        </w:rPr>
        <w:t>Cardi</w:t>
      </w:r>
      <w:proofErr w:type="spellEnd"/>
      <w:r w:rsidRPr="006B24C3">
        <w:rPr>
          <w:rFonts w:ascii="Times New Roman" w:hAnsi="Times New Roman" w:cs="Times New Roman"/>
          <w:sz w:val="24"/>
          <w:szCs w:val="24"/>
        </w:rPr>
        <w:t>, Treasure, &amp; Bird, 2015), and emerging evidence suggests that alexithymia in AN accounts for the autistic symptoms in some of these individuals (Westwood</w:t>
      </w:r>
      <w:r w:rsidR="003D1F36" w:rsidRPr="006B24C3">
        <w:rPr>
          <w:rFonts w:ascii="Times New Roman" w:hAnsi="Times New Roman" w:cs="Times New Roman"/>
          <w:sz w:val="24"/>
          <w:szCs w:val="24"/>
        </w:rPr>
        <w:t>, Ker-Gaffney,</w:t>
      </w:r>
      <w:r w:rsidRPr="006B24C3">
        <w:rPr>
          <w:rFonts w:ascii="Times New Roman" w:hAnsi="Times New Roman" w:cs="Times New Roman"/>
          <w:sz w:val="24"/>
          <w:szCs w:val="24"/>
        </w:rPr>
        <w:t xml:space="preserve"> et al., 2017). </w:t>
      </w:r>
      <w:r w:rsidR="008B29A1" w:rsidRPr="006B24C3">
        <w:rPr>
          <w:rFonts w:ascii="Times New Roman" w:hAnsi="Times New Roman" w:cs="Times New Roman"/>
          <w:sz w:val="24"/>
          <w:szCs w:val="24"/>
        </w:rPr>
        <w:t xml:space="preserve">The presence of alexithymia in AN may also have important implications for </w:t>
      </w:r>
      <w:r w:rsidR="00346D54" w:rsidRPr="006B24C3">
        <w:rPr>
          <w:rFonts w:ascii="Times New Roman" w:hAnsi="Times New Roman" w:cs="Times New Roman"/>
          <w:sz w:val="24"/>
          <w:szCs w:val="24"/>
        </w:rPr>
        <w:t xml:space="preserve">how to </w:t>
      </w:r>
      <w:r w:rsidR="008B29A1" w:rsidRPr="006B24C3">
        <w:rPr>
          <w:rFonts w:ascii="Times New Roman" w:hAnsi="Times New Roman" w:cs="Times New Roman"/>
          <w:sz w:val="24"/>
          <w:szCs w:val="24"/>
        </w:rPr>
        <w:t xml:space="preserve">assess autism in this group; </w:t>
      </w:r>
      <w:r w:rsidR="00DA556A" w:rsidRPr="006B24C3">
        <w:rPr>
          <w:rFonts w:ascii="Times New Roman" w:hAnsi="Times New Roman" w:cs="Times New Roman"/>
          <w:sz w:val="24"/>
          <w:szCs w:val="24"/>
        </w:rPr>
        <w:t xml:space="preserve">indeed, some reports have indicated that autism assessments based on developmental data versus current self-report symptoms yield different findings regarding whether rates of autism are higher than would be expected in AN samples </w:t>
      </w:r>
      <w:r w:rsidR="008B29A1" w:rsidRPr="006B24C3">
        <w:rPr>
          <w:rFonts w:ascii="Times New Roman" w:hAnsi="Times New Roman" w:cs="Times New Roman"/>
          <w:sz w:val="24"/>
          <w:szCs w:val="24"/>
        </w:rPr>
        <w:t xml:space="preserve">(see Stewart et al. 2017). </w:t>
      </w:r>
      <w:r w:rsidRPr="006B24C3">
        <w:rPr>
          <w:rFonts w:ascii="Times New Roman" w:hAnsi="Times New Roman" w:cs="Times New Roman"/>
          <w:sz w:val="24"/>
          <w:szCs w:val="24"/>
        </w:rPr>
        <w:t xml:space="preserve">However, it has also been argued that the association between eating disorders and alexithymia may largely be driven by joint associations with </w:t>
      </w:r>
      <w:r w:rsidR="00022425" w:rsidRPr="006B24C3">
        <w:rPr>
          <w:rFonts w:ascii="Times New Roman" w:hAnsi="Times New Roman" w:cs="Times New Roman"/>
          <w:sz w:val="24"/>
          <w:szCs w:val="24"/>
        </w:rPr>
        <w:t>depression</w:t>
      </w:r>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Marchesi</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Ossola</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Tonna</w:t>
      </w:r>
      <w:proofErr w:type="spellEnd"/>
      <w:r w:rsidRPr="006B24C3">
        <w:rPr>
          <w:rFonts w:ascii="Times New Roman" w:hAnsi="Times New Roman" w:cs="Times New Roman"/>
          <w:sz w:val="24"/>
          <w:szCs w:val="24"/>
        </w:rPr>
        <w:t xml:space="preserve">, &amp; De </w:t>
      </w:r>
      <w:proofErr w:type="spellStart"/>
      <w:r w:rsidRPr="006B24C3">
        <w:rPr>
          <w:rFonts w:ascii="Times New Roman" w:hAnsi="Times New Roman" w:cs="Times New Roman"/>
          <w:sz w:val="24"/>
          <w:szCs w:val="24"/>
        </w:rPr>
        <w:t>Panfilis</w:t>
      </w:r>
      <w:proofErr w:type="spellEnd"/>
      <w:r w:rsidRPr="006B24C3">
        <w:rPr>
          <w:rFonts w:ascii="Times New Roman" w:hAnsi="Times New Roman" w:cs="Times New Roman"/>
          <w:sz w:val="24"/>
          <w:szCs w:val="24"/>
        </w:rPr>
        <w:t xml:space="preserve">, 2014; </w:t>
      </w:r>
      <w:proofErr w:type="spellStart"/>
      <w:r w:rsidRPr="006B24C3">
        <w:rPr>
          <w:rFonts w:ascii="Times New Roman" w:hAnsi="Times New Roman" w:cs="Times New Roman"/>
          <w:sz w:val="24"/>
          <w:szCs w:val="24"/>
        </w:rPr>
        <w:t>Montebarocci</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Surcinelli</w:t>
      </w:r>
      <w:proofErr w:type="spellEnd"/>
      <w:r w:rsidRPr="006B24C3">
        <w:rPr>
          <w:rFonts w:ascii="Times New Roman" w:hAnsi="Times New Roman" w:cs="Times New Roman"/>
          <w:sz w:val="24"/>
          <w:szCs w:val="24"/>
        </w:rPr>
        <w:t xml:space="preserve">, Rossi, &amp; </w:t>
      </w:r>
      <w:proofErr w:type="spellStart"/>
      <w:r w:rsidRPr="006B24C3">
        <w:rPr>
          <w:rFonts w:ascii="Times New Roman" w:hAnsi="Times New Roman" w:cs="Times New Roman"/>
          <w:sz w:val="24"/>
          <w:szCs w:val="24"/>
        </w:rPr>
        <w:t>Baldaro</w:t>
      </w:r>
      <w:proofErr w:type="spellEnd"/>
      <w:r w:rsidRPr="006B24C3">
        <w:rPr>
          <w:rFonts w:ascii="Times New Roman" w:hAnsi="Times New Roman" w:cs="Times New Roman"/>
          <w:sz w:val="24"/>
          <w:szCs w:val="24"/>
        </w:rPr>
        <w:t xml:space="preserve">, 2011); whether this can also account for the association between AN and autism is unclear. </w:t>
      </w:r>
    </w:p>
    <w:p w14:paraId="400CE970" w14:textId="0C0329E4" w:rsidR="00343C2E" w:rsidRPr="006B24C3" w:rsidRDefault="002B21CB">
      <w:pPr>
        <w:pStyle w:val="Body"/>
        <w:spacing w:line="480" w:lineRule="auto"/>
        <w:outlineLvl w:val="0"/>
        <w:rPr>
          <w:rFonts w:ascii="Times New Roman" w:hAnsi="Times New Roman" w:cs="Times New Roman"/>
          <w:b/>
          <w:bCs/>
          <w:sz w:val="24"/>
          <w:szCs w:val="24"/>
        </w:rPr>
      </w:pPr>
      <w:r w:rsidRPr="006B24C3">
        <w:rPr>
          <w:rFonts w:ascii="Times New Roman" w:hAnsi="Times New Roman" w:cs="Times New Roman"/>
          <w:b/>
          <w:bCs/>
          <w:sz w:val="24"/>
          <w:szCs w:val="24"/>
        </w:rPr>
        <w:t>Aims of the current paper</w:t>
      </w:r>
    </w:p>
    <w:p w14:paraId="589058E6" w14:textId="2D050C5A" w:rsidR="00F82BB5" w:rsidRPr="006B24C3" w:rsidRDefault="002B21CB" w:rsidP="009A6B94">
      <w:pPr>
        <w:pStyle w:val="Body"/>
        <w:spacing w:line="480" w:lineRule="auto"/>
        <w:ind w:firstLine="360"/>
        <w:rPr>
          <w:rFonts w:ascii="Times New Roman" w:hAnsi="Times New Roman" w:cs="Times New Roman"/>
          <w:sz w:val="24"/>
          <w:szCs w:val="24"/>
        </w:rPr>
      </w:pPr>
      <w:r w:rsidRPr="006B24C3">
        <w:rPr>
          <w:rFonts w:ascii="Times New Roman" w:hAnsi="Times New Roman" w:cs="Times New Roman"/>
          <w:sz w:val="24"/>
          <w:szCs w:val="24"/>
        </w:rPr>
        <w:t xml:space="preserve">Understanding the impact of alexithymia on autism diagnostic measures will yield important insights for both research and clinical practice. Considering the relationship between alexithymia and ADOS scores in populations with and without autism, including populations known to have high rates of alexithymia (e.g. AN) would illuminate whether high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traits increase ADOS scores. This paper thus examined the association between ADOS scores and alexithymia, using previously collected data from two groups: </w:t>
      </w:r>
      <w:proofErr w:type="gramStart"/>
      <w:r w:rsidRPr="006B24C3">
        <w:rPr>
          <w:rFonts w:ascii="Times New Roman" w:hAnsi="Times New Roman" w:cs="Times New Roman"/>
          <w:sz w:val="24"/>
          <w:szCs w:val="24"/>
        </w:rPr>
        <w:t>AN</w:t>
      </w:r>
      <w:proofErr w:type="gramEnd"/>
      <w:r w:rsidRPr="006B24C3">
        <w:rPr>
          <w:rFonts w:ascii="Times New Roman" w:hAnsi="Times New Roman" w:cs="Times New Roman"/>
          <w:sz w:val="24"/>
          <w:szCs w:val="24"/>
        </w:rPr>
        <w:t xml:space="preserve"> patients, and adolescents with autism or </w:t>
      </w:r>
      <w:r w:rsidR="00216A58" w:rsidRPr="006B24C3">
        <w:rPr>
          <w:rFonts w:ascii="Times New Roman" w:hAnsi="Times New Roman" w:cs="Times New Roman"/>
          <w:sz w:val="24"/>
          <w:szCs w:val="24"/>
        </w:rPr>
        <w:t>with increased likelihood of showing subthreshold autistic traits due to having a co-twin with autism</w:t>
      </w:r>
      <w:r w:rsidRPr="006B24C3">
        <w:rPr>
          <w:rFonts w:ascii="Times New Roman" w:hAnsi="Times New Roman" w:cs="Times New Roman"/>
          <w:sz w:val="24"/>
          <w:szCs w:val="24"/>
        </w:rPr>
        <w:t>. The extent to which alexithymia predicted ADOS scores was examined, and our predictions were that individuals with alexithymia would: a) be more likely to</w:t>
      </w:r>
      <w:r w:rsidR="0032249C" w:rsidRPr="006B24C3">
        <w:rPr>
          <w:rFonts w:ascii="Times New Roman" w:hAnsi="Times New Roman" w:cs="Times New Roman"/>
          <w:sz w:val="24"/>
          <w:szCs w:val="24"/>
        </w:rPr>
        <w:t xml:space="preserve"> </w:t>
      </w:r>
      <w:r w:rsidR="00AB53E2" w:rsidRPr="006B24C3">
        <w:rPr>
          <w:rFonts w:ascii="Times New Roman" w:hAnsi="Times New Roman" w:cs="Times New Roman"/>
          <w:sz w:val="24"/>
          <w:szCs w:val="24"/>
        </w:rPr>
        <w:t>meet</w:t>
      </w:r>
      <w:r w:rsidRPr="006B24C3">
        <w:rPr>
          <w:rFonts w:ascii="Times New Roman" w:hAnsi="Times New Roman" w:cs="Times New Roman"/>
          <w:sz w:val="24"/>
          <w:szCs w:val="24"/>
        </w:rPr>
        <w:t xml:space="preserve"> criteria for an autism</w:t>
      </w:r>
      <w:r w:rsidR="00AB53E2" w:rsidRPr="006B24C3">
        <w:rPr>
          <w:rFonts w:ascii="Times New Roman" w:hAnsi="Times New Roman" w:cs="Times New Roman"/>
          <w:sz w:val="24"/>
          <w:szCs w:val="24"/>
        </w:rPr>
        <w:t>/</w:t>
      </w:r>
      <w:r w:rsidRPr="006B24C3">
        <w:rPr>
          <w:rFonts w:ascii="Times New Roman" w:hAnsi="Times New Roman" w:cs="Times New Roman"/>
          <w:sz w:val="24"/>
          <w:szCs w:val="24"/>
        </w:rPr>
        <w:t xml:space="preserve">ASD diagnosis; b) score higher on the </w:t>
      </w:r>
      <w:r w:rsidRPr="006B24C3">
        <w:rPr>
          <w:rFonts w:ascii="Times New Roman" w:hAnsi="Times New Roman" w:cs="Times New Roman"/>
          <w:sz w:val="24"/>
          <w:szCs w:val="24"/>
        </w:rPr>
        <w:lastRenderedPageBreak/>
        <w:t xml:space="preserve">ADOS than those without alexithymia, and c) score higher on certain ADOS items that tap processes </w:t>
      </w:r>
      <w:r w:rsidR="00841E07" w:rsidRPr="006B24C3">
        <w:rPr>
          <w:rFonts w:ascii="Times New Roman" w:hAnsi="Times New Roman" w:cs="Times New Roman"/>
          <w:sz w:val="24"/>
          <w:szCs w:val="24"/>
        </w:rPr>
        <w:t xml:space="preserve">previously linked </w:t>
      </w:r>
      <w:r w:rsidRPr="006B24C3">
        <w:rPr>
          <w:rFonts w:ascii="Times New Roman" w:hAnsi="Times New Roman" w:cs="Times New Roman"/>
          <w:sz w:val="24"/>
          <w:szCs w:val="24"/>
        </w:rPr>
        <w:t>to alexithymia. To test the latter prediction, in order to avoid an increased risk of Type I error due to multiple comparisons, the decision was made not to examine all items included in the ADOS, but to focus selectively on a subset of items for which previous research predicted an association. These included:</w:t>
      </w:r>
      <w:r w:rsidR="009A6B94" w:rsidRPr="006B24C3">
        <w:rPr>
          <w:rFonts w:ascii="Times New Roman" w:hAnsi="Times New Roman" w:cs="Times New Roman"/>
          <w:sz w:val="24"/>
          <w:szCs w:val="24"/>
        </w:rPr>
        <w:t xml:space="preserve"> a) C</w:t>
      </w:r>
      <w:r w:rsidRPr="006B24C3">
        <w:rPr>
          <w:rFonts w:ascii="Times New Roman" w:hAnsi="Times New Roman" w:cs="Times New Roman"/>
          <w:sz w:val="24"/>
          <w:szCs w:val="24"/>
        </w:rPr>
        <w:t>omments on other</w:t>
      </w:r>
      <w:r w:rsidR="0032466A" w:rsidRPr="006B24C3">
        <w:rPr>
          <w:rFonts w:ascii="Times New Roman" w:hAnsi="Times New Roman" w:cs="Times New Roman"/>
          <w:sz w:val="24"/>
          <w:szCs w:val="24"/>
        </w:rPr>
        <w:t>s’</w:t>
      </w:r>
      <w:r w:rsidRPr="006B24C3">
        <w:rPr>
          <w:rFonts w:ascii="Times New Roman" w:hAnsi="Times New Roman" w:cs="Times New Roman"/>
          <w:sz w:val="24"/>
          <w:szCs w:val="24"/>
        </w:rPr>
        <w:t xml:space="preserve"> emotion</w:t>
      </w:r>
      <w:r w:rsidR="009A6B94" w:rsidRPr="006B24C3">
        <w:rPr>
          <w:rFonts w:ascii="Times New Roman" w:hAnsi="Times New Roman" w:cs="Times New Roman"/>
          <w:sz w:val="24"/>
          <w:szCs w:val="24"/>
        </w:rPr>
        <w:t xml:space="preserve">; b) </w:t>
      </w:r>
      <w:r w:rsidRPr="006B24C3">
        <w:rPr>
          <w:rFonts w:ascii="Times New Roman" w:hAnsi="Times New Roman" w:cs="Times New Roman"/>
          <w:sz w:val="24"/>
          <w:szCs w:val="24"/>
        </w:rPr>
        <w:t>Unusual eye contact</w:t>
      </w:r>
      <w:r w:rsidR="009A6B94" w:rsidRPr="006B24C3">
        <w:rPr>
          <w:rFonts w:ascii="Times New Roman" w:hAnsi="Times New Roman" w:cs="Times New Roman"/>
          <w:sz w:val="24"/>
          <w:szCs w:val="24"/>
        </w:rPr>
        <w:t xml:space="preserve">; c) </w:t>
      </w:r>
      <w:r w:rsidRPr="006B24C3">
        <w:rPr>
          <w:rFonts w:ascii="Times New Roman" w:hAnsi="Times New Roman" w:cs="Times New Roman"/>
          <w:sz w:val="24"/>
          <w:szCs w:val="24"/>
        </w:rPr>
        <w:t>Facial expressions directed to examiner</w:t>
      </w:r>
      <w:r w:rsidR="009A6B94" w:rsidRPr="006B24C3">
        <w:rPr>
          <w:rFonts w:ascii="Times New Roman" w:hAnsi="Times New Roman" w:cs="Times New Roman"/>
          <w:sz w:val="24"/>
          <w:szCs w:val="24"/>
        </w:rPr>
        <w:t xml:space="preserve">; d) </w:t>
      </w:r>
      <w:r w:rsidRPr="006B24C3">
        <w:rPr>
          <w:rFonts w:ascii="Times New Roman" w:hAnsi="Times New Roman" w:cs="Times New Roman"/>
          <w:sz w:val="24"/>
          <w:szCs w:val="24"/>
        </w:rPr>
        <w:t>Communication of own affect</w:t>
      </w:r>
      <w:r w:rsidR="006348B1" w:rsidRPr="006B24C3">
        <w:rPr>
          <w:rFonts w:ascii="Times New Roman" w:hAnsi="Times New Roman" w:cs="Times New Roman"/>
          <w:sz w:val="24"/>
          <w:szCs w:val="24"/>
        </w:rPr>
        <w:t xml:space="preserve"> (</w:t>
      </w:r>
      <w:r w:rsidR="00744F02" w:rsidRPr="006B24C3">
        <w:rPr>
          <w:rFonts w:ascii="Times New Roman" w:hAnsi="Times New Roman" w:cs="Times New Roman"/>
          <w:sz w:val="24"/>
          <w:szCs w:val="24"/>
        </w:rPr>
        <w:t xml:space="preserve">recorded for </w:t>
      </w:r>
      <w:r w:rsidR="006348B1" w:rsidRPr="006B24C3">
        <w:rPr>
          <w:rFonts w:ascii="Times New Roman" w:hAnsi="Times New Roman" w:cs="Times New Roman"/>
          <w:sz w:val="24"/>
          <w:szCs w:val="24"/>
        </w:rPr>
        <w:t>Module 4 participants only)</w:t>
      </w:r>
      <w:r w:rsidR="009A6B94" w:rsidRPr="006B24C3">
        <w:rPr>
          <w:rFonts w:ascii="Times New Roman" w:hAnsi="Times New Roman" w:cs="Times New Roman"/>
          <w:sz w:val="24"/>
          <w:szCs w:val="24"/>
        </w:rPr>
        <w:t xml:space="preserve">; e) </w:t>
      </w:r>
      <w:r w:rsidRPr="006B24C3">
        <w:rPr>
          <w:rFonts w:ascii="Times New Roman" w:hAnsi="Times New Roman" w:cs="Times New Roman"/>
          <w:sz w:val="24"/>
          <w:szCs w:val="24"/>
        </w:rPr>
        <w:t xml:space="preserve">Insight into typical social situations. </w:t>
      </w:r>
    </w:p>
    <w:p w14:paraId="2BAE7043" w14:textId="7C82FF0A" w:rsidR="00343C2E" w:rsidRPr="006B24C3" w:rsidRDefault="002B21CB" w:rsidP="00E56A3A">
      <w:pPr>
        <w:pStyle w:val="Body"/>
        <w:spacing w:line="480" w:lineRule="auto"/>
        <w:jc w:val="center"/>
        <w:rPr>
          <w:rFonts w:ascii="Times New Roman" w:hAnsi="Times New Roman" w:cs="Times New Roman"/>
          <w:sz w:val="24"/>
          <w:szCs w:val="24"/>
        </w:rPr>
      </w:pPr>
      <w:r w:rsidRPr="006B24C3">
        <w:rPr>
          <w:rFonts w:ascii="Times New Roman" w:hAnsi="Times New Roman" w:cs="Times New Roman"/>
          <w:b/>
          <w:bCs/>
          <w:sz w:val="24"/>
          <w:szCs w:val="24"/>
        </w:rPr>
        <w:t>Method</w:t>
      </w:r>
    </w:p>
    <w:p w14:paraId="5E15778E" w14:textId="05F4C35F" w:rsidR="00343C2E" w:rsidRPr="006B24C3" w:rsidRDefault="00E56A3A">
      <w:pPr>
        <w:pStyle w:val="Body"/>
        <w:spacing w:line="480" w:lineRule="auto"/>
        <w:outlineLvl w:val="0"/>
        <w:rPr>
          <w:rFonts w:ascii="Times New Roman" w:hAnsi="Times New Roman" w:cs="Times New Roman"/>
          <w:b/>
          <w:iCs/>
          <w:sz w:val="24"/>
          <w:szCs w:val="24"/>
        </w:rPr>
      </w:pPr>
      <w:r w:rsidRPr="006B24C3">
        <w:rPr>
          <w:rFonts w:ascii="Times New Roman" w:hAnsi="Times New Roman" w:cs="Times New Roman"/>
          <w:b/>
          <w:iCs/>
          <w:sz w:val="24"/>
          <w:szCs w:val="24"/>
          <w:lang w:val="nl-NL"/>
        </w:rPr>
        <w:t>Participants</w:t>
      </w:r>
    </w:p>
    <w:p w14:paraId="54CEAD17" w14:textId="7CFA4B94" w:rsidR="001023F2" w:rsidRPr="006B24C3" w:rsidRDefault="002B21CB" w:rsidP="007E681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Data from two sources were used in the analyses (participant characteristics are </w:t>
      </w:r>
      <w:proofErr w:type="spellStart"/>
      <w:r w:rsidRPr="006B24C3">
        <w:rPr>
          <w:rFonts w:ascii="Times New Roman" w:hAnsi="Times New Roman" w:cs="Times New Roman"/>
          <w:sz w:val="24"/>
          <w:szCs w:val="24"/>
        </w:rPr>
        <w:t>summarised</w:t>
      </w:r>
      <w:proofErr w:type="spellEnd"/>
      <w:r w:rsidRPr="006B24C3">
        <w:rPr>
          <w:rFonts w:ascii="Times New Roman" w:hAnsi="Times New Roman" w:cs="Times New Roman"/>
          <w:sz w:val="24"/>
          <w:szCs w:val="24"/>
        </w:rPr>
        <w:t xml:space="preserve"> in Table 1). The first was a sample of </w:t>
      </w:r>
      <w:r w:rsidR="000A56CC" w:rsidRPr="006B24C3">
        <w:rPr>
          <w:rFonts w:ascii="Times New Roman" w:hAnsi="Times New Roman" w:cs="Times New Roman"/>
          <w:sz w:val="24"/>
          <w:szCs w:val="24"/>
        </w:rPr>
        <w:t xml:space="preserve">adolescent and adult </w:t>
      </w:r>
      <w:r w:rsidRPr="006B24C3">
        <w:rPr>
          <w:rFonts w:ascii="Times New Roman" w:hAnsi="Times New Roman" w:cs="Times New Roman"/>
          <w:sz w:val="24"/>
          <w:szCs w:val="24"/>
        </w:rPr>
        <w:t xml:space="preserve">patients </w:t>
      </w:r>
      <w:r w:rsidR="00E13C65" w:rsidRPr="006B24C3">
        <w:rPr>
          <w:rFonts w:ascii="Times New Roman" w:hAnsi="Times New Roman" w:cs="Times New Roman"/>
          <w:sz w:val="24"/>
          <w:szCs w:val="24"/>
        </w:rPr>
        <w:t>diagnosed with</w:t>
      </w:r>
      <w:r w:rsidRPr="006B24C3">
        <w:rPr>
          <w:rFonts w:ascii="Times New Roman" w:hAnsi="Times New Roman" w:cs="Times New Roman"/>
          <w:sz w:val="24"/>
          <w:szCs w:val="24"/>
        </w:rPr>
        <w:t xml:space="preserve"> </w:t>
      </w:r>
      <w:r w:rsidR="002211CD" w:rsidRPr="006B24C3">
        <w:rPr>
          <w:rFonts w:ascii="Times New Roman" w:hAnsi="Times New Roman" w:cs="Times New Roman"/>
          <w:sz w:val="24"/>
          <w:szCs w:val="24"/>
        </w:rPr>
        <w:t>AN</w:t>
      </w:r>
      <w:r w:rsidR="000A56CC" w:rsidRPr="006B24C3">
        <w:rPr>
          <w:rFonts w:ascii="Times New Roman" w:hAnsi="Times New Roman" w:cs="Times New Roman"/>
          <w:sz w:val="24"/>
          <w:szCs w:val="24"/>
        </w:rPr>
        <w:t>,</w:t>
      </w:r>
      <w:r w:rsidRPr="006B24C3">
        <w:rPr>
          <w:rFonts w:ascii="Times New Roman" w:hAnsi="Times New Roman" w:cs="Times New Roman"/>
          <w:sz w:val="24"/>
          <w:szCs w:val="24"/>
        </w:rPr>
        <w:t xml:space="preserve"> who undertook the ADOS-2 Module 4. All were either day patients or inpatients (and thus not in disease remission phase). </w:t>
      </w:r>
      <w:r w:rsidR="001023F2" w:rsidRPr="006B24C3">
        <w:rPr>
          <w:rFonts w:ascii="Times New Roman" w:hAnsi="Times New Roman" w:cs="Times New Roman"/>
          <w:sz w:val="24"/>
          <w:szCs w:val="24"/>
        </w:rPr>
        <w:t>For 59 of the participants from this sample, BMI information was available for the day of ADOS assessment</w:t>
      </w:r>
      <w:r w:rsidR="000A56CC" w:rsidRPr="006B24C3">
        <w:rPr>
          <w:rFonts w:ascii="Times New Roman" w:hAnsi="Times New Roman" w:cs="Times New Roman"/>
          <w:sz w:val="24"/>
          <w:szCs w:val="24"/>
        </w:rPr>
        <w:t>:</w:t>
      </w:r>
      <w:r w:rsidR="001023F2" w:rsidRPr="006B24C3">
        <w:rPr>
          <w:rFonts w:ascii="Times New Roman" w:hAnsi="Times New Roman" w:cs="Times New Roman"/>
          <w:sz w:val="24"/>
          <w:szCs w:val="24"/>
        </w:rPr>
        <w:t xml:space="preserve"> 89.8% of these partic</w:t>
      </w:r>
      <w:r w:rsidR="006F700F" w:rsidRPr="006B24C3">
        <w:rPr>
          <w:rFonts w:ascii="Times New Roman" w:hAnsi="Times New Roman" w:cs="Times New Roman"/>
          <w:sz w:val="24"/>
          <w:szCs w:val="24"/>
        </w:rPr>
        <w:t>ipants had a BMI of below 18.5 (Mean BMI =15.42, SD =2.12</w:t>
      </w:r>
      <w:r w:rsidR="00FA357A" w:rsidRPr="006B24C3">
        <w:rPr>
          <w:rFonts w:ascii="Times New Roman" w:hAnsi="Times New Roman" w:cs="Times New Roman"/>
          <w:sz w:val="24"/>
          <w:szCs w:val="24"/>
        </w:rPr>
        <w:t>), indicating</w:t>
      </w:r>
      <w:r w:rsidR="001023F2" w:rsidRPr="006B24C3">
        <w:rPr>
          <w:rFonts w:ascii="Times New Roman" w:hAnsi="Times New Roman" w:cs="Times New Roman"/>
          <w:sz w:val="24"/>
          <w:szCs w:val="24"/>
        </w:rPr>
        <w:t xml:space="preserve"> that many of the sample were underweight at the time of the assessment. None of the sample had a previous diagnosis of autism/</w:t>
      </w:r>
      <w:r w:rsidR="002211CD" w:rsidRPr="006B24C3">
        <w:rPr>
          <w:rFonts w:ascii="Times New Roman" w:hAnsi="Times New Roman" w:cs="Times New Roman"/>
          <w:sz w:val="24"/>
          <w:szCs w:val="24"/>
        </w:rPr>
        <w:t>ASD</w:t>
      </w:r>
      <w:r w:rsidR="001023F2" w:rsidRPr="006B24C3">
        <w:rPr>
          <w:rFonts w:ascii="Times New Roman" w:hAnsi="Times New Roman" w:cs="Times New Roman"/>
          <w:sz w:val="24"/>
          <w:szCs w:val="24"/>
        </w:rPr>
        <w:t xml:space="preserve"> and were undergoing the ADOS</w:t>
      </w:r>
      <w:r w:rsidR="00C74B8E" w:rsidRPr="006B24C3">
        <w:rPr>
          <w:rFonts w:ascii="Times New Roman" w:hAnsi="Times New Roman" w:cs="Times New Roman"/>
          <w:sz w:val="24"/>
          <w:szCs w:val="24"/>
        </w:rPr>
        <w:t>-2</w:t>
      </w:r>
      <w:r w:rsidR="001023F2" w:rsidRPr="006B24C3">
        <w:rPr>
          <w:rFonts w:ascii="Times New Roman" w:hAnsi="Times New Roman" w:cs="Times New Roman"/>
          <w:sz w:val="24"/>
          <w:szCs w:val="24"/>
        </w:rPr>
        <w:t xml:space="preserve"> as part of a research project as opposed to part of standard clinical practice. Comorbidities with other mental conditions were frequent: 18 of the participants had depression, 12 had OCD, and 11 had anxiety. Other comorbidities included ADHD (</w:t>
      </w:r>
      <w:r w:rsidR="001023F2" w:rsidRPr="006B24C3">
        <w:rPr>
          <w:rFonts w:ascii="Times New Roman" w:hAnsi="Times New Roman" w:cs="Times New Roman"/>
          <w:i/>
          <w:sz w:val="24"/>
          <w:szCs w:val="24"/>
        </w:rPr>
        <w:t>N</w:t>
      </w:r>
      <w:r w:rsidR="001023F2" w:rsidRPr="006B24C3">
        <w:rPr>
          <w:rFonts w:ascii="Times New Roman" w:hAnsi="Times New Roman" w:cs="Times New Roman"/>
          <w:sz w:val="24"/>
          <w:szCs w:val="24"/>
        </w:rPr>
        <w:t xml:space="preserve">=1), substance or alcohol abuse </w:t>
      </w:r>
      <w:r w:rsidR="001023F2" w:rsidRPr="006B24C3">
        <w:rPr>
          <w:rFonts w:ascii="Times New Roman" w:hAnsi="Times New Roman" w:cs="Times New Roman"/>
          <w:i/>
          <w:sz w:val="24"/>
          <w:szCs w:val="24"/>
        </w:rPr>
        <w:t>(N</w:t>
      </w:r>
      <w:r w:rsidR="001023F2" w:rsidRPr="006B24C3">
        <w:rPr>
          <w:rFonts w:ascii="Times New Roman" w:hAnsi="Times New Roman" w:cs="Times New Roman"/>
          <w:sz w:val="24"/>
          <w:szCs w:val="24"/>
        </w:rPr>
        <w:t>=1), PTSD (</w:t>
      </w:r>
      <w:r w:rsidR="001023F2" w:rsidRPr="006B24C3">
        <w:rPr>
          <w:rFonts w:ascii="Times New Roman" w:hAnsi="Times New Roman" w:cs="Times New Roman"/>
          <w:i/>
          <w:sz w:val="24"/>
          <w:szCs w:val="24"/>
        </w:rPr>
        <w:t>N</w:t>
      </w:r>
      <w:r w:rsidR="001023F2" w:rsidRPr="006B24C3">
        <w:rPr>
          <w:rFonts w:ascii="Times New Roman" w:hAnsi="Times New Roman" w:cs="Times New Roman"/>
          <w:sz w:val="24"/>
          <w:szCs w:val="24"/>
        </w:rPr>
        <w:t>=3) and personality disorders (</w:t>
      </w:r>
      <w:r w:rsidR="001023F2" w:rsidRPr="006B24C3">
        <w:rPr>
          <w:rFonts w:ascii="Times New Roman" w:hAnsi="Times New Roman" w:cs="Times New Roman"/>
          <w:i/>
          <w:sz w:val="24"/>
          <w:szCs w:val="24"/>
        </w:rPr>
        <w:t>N</w:t>
      </w:r>
      <w:r w:rsidR="001023F2" w:rsidRPr="006B24C3">
        <w:rPr>
          <w:rFonts w:ascii="Times New Roman" w:hAnsi="Times New Roman" w:cs="Times New Roman"/>
          <w:sz w:val="24"/>
          <w:szCs w:val="24"/>
        </w:rPr>
        <w:t xml:space="preserve">=5). </w:t>
      </w:r>
      <w:r w:rsidR="00216A58" w:rsidRPr="006B24C3">
        <w:rPr>
          <w:rFonts w:ascii="Times New Roman" w:hAnsi="Times New Roman" w:cs="Times New Roman"/>
          <w:sz w:val="24"/>
          <w:szCs w:val="24"/>
        </w:rPr>
        <w:t xml:space="preserve">Further details about this sample can be found </w:t>
      </w:r>
      <w:r w:rsidR="006348B1" w:rsidRPr="006B24C3">
        <w:rPr>
          <w:rFonts w:ascii="Times New Roman" w:hAnsi="Times New Roman" w:cs="Times New Roman"/>
          <w:sz w:val="24"/>
          <w:szCs w:val="24"/>
        </w:rPr>
        <w:t>in</w:t>
      </w:r>
      <w:r w:rsidR="00216A58" w:rsidRPr="006B24C3">
        <w:rPr>
          <w:rFonts w:ascii="Times New Roman" w:hAnsi="Times New Roman" w:cs="Times New Roman"/>
          <w:sz w:val="24"/>
          <w:szCs w:val="24"/>
        </w:rPr>
        <w:t xml:space="preserve"> </w:t>
      </w:r>
      <w:r w:rsidR="006348B1" w:rsidRPr="006B24C3">
        <w:rPr>
          <w:rFonts w:ascii="Times New Roman" w:hAnsi="Times New Roman" w:cs="Times New Roman"/>
          <w:sz w:val="24"/>
          <w:szCs w:val="24"/>
        </w:rPr>
        <w:t xml:space="preserve">Westwood, Mandy and </w:t>
      </w:r>
      <w:proofErr w:type="spellStart"/>
      <w:r w:rsidR="006348B1" w:rsidRPr="006B24C3">
        <w:rPr>
          <w:rFonts w:ascii="Times New Roman" w:hAnsi="Times New Roman" w:cs="Times New Roman"/>
          <w:sz w:val="24"/>
          <w:szCs w:val="24"/>
        </w:rPr>
        <w:t>Tchanturia</w:t>
      </w:r>
      <w:proofErr w:type="spellEnd"/>
      <w:r w:rsidR="006348B1" w:rsidRPr="006B24C3">
        <w:rPr>
          <w:rFonts w:ascii="Times New Roman" w:hAnsi="Times New Roman" w:cs="Times New Roman"/>
          <w:sz w:val="24"/>
          <w:szCs w:val="24"/>
        </w:rPr>
        <w:t xml:space="preserve"> (2017). </w:t>
      </w:r>
    </w:p>
    <w:p w14:paraId="232B1757" w14:textId="36DF1835" w:rsidR="007E6816" w:rsidRPr="006B24C3" w:rsidRDefault="002B21CB" w:rsidP="000C26B8">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lastRenderedPageBreak/>
        <w:t xml:space="preserve">The second sample consisted of a set of adolescents with autism and their co-twins. This dataset forms part of the Social Relationship Study (SRS), </w:t>
      </w:r>
      <w:r w:rsidR="001D7864" w:rsidRPr="006B24C3">
        <w:rPr>
          <w:rFonts w:ascii="Times New Roman" w:hAnsi="Times New Roman" w:cs="Times New Roman"/>
          <w:sz w:val="24"/>
          <w:szCs w:val="24"/>
        </w:rPr>
        <w:t>a sub-study of</w:t>
      </w:r>
      <w:r w:rsidRPr="006B24C3">
        <w:rPr>
          <w:rFonts w:ascii="Times New Roman" w:hAnsi="Times New Roman" w:cs="Times New Roman"/>
          <w:sz w:val="24"/>
          <w:szCs w:val="24"/>
        </w:rPr>
        <w:t xml:space="preserve"> the Twins Early Development Study (TEDS) </w:t>
      </w:r>
      <w:r w:rsidR="00022425" w:rsidRPr="006B24C3">
        <w:rPr>
          <w:rFonts w:ascii="Times New Roman" w:hAnsi="Times New Roman" w:cs="Times New Roman"/>
          <w:sz w:val="24"/>
          <w:szCs w:val="24"/>
        </w:rPr>
        <w:t>(</w:t>
      </w:r>
      <w:r w:rsidR="009F2FBB" w:rsidRPr="006B24C3">
        <w:rPr>
          <w:rFonts w:ascii="Times New Roman" w:hAnsi="Times New Roman" w:cs="Times New Roman"/>
          <w:sz w:val="24"/>
          <w:szCs w:val="24"/>
        </w:rPr>
        <w:t xml:space="preserve">Haworth, Davis, &amp; </w:t>
      </w:r>
      <w:proofErr w:type="spellStart"/>
      <w:r w:rsidR="009F2FBB" w:rsidRPr="006B24C3">
        <w:rPr>
          <w:rFonts w:ascii="Times New Roman" w:hAnsi="Times New Roman" w:cs="Times New Roman"/>
          <w:sz w:val="24"/>
          <w:szCs w:val="24"/>
        </w:rPr>
        <w:t>Plomin</w:t>
      </w:r>
      <w:proofErr w:type="spellEnd"/>
      <w:r w:rsidR="009F2FBB" w:rsidRPr="006B24C3">
        <w:rPr>
          <w:rFonts w:ascii="Times New Roman" w:hAnsi="Times New Roman" w:cs="Times New Roman"/>
          <w:sz w:val="24"/>
          <w:szCs w:val="24"/>
        </w:rPr>
        <w:t>, 2013)</w:t>
      </w:r>
      <w:r w:rsidRPr="006B24C3">
        <w:rPr>
          <w:rFonts w:ascii="Times New Roman" w:hAnsi="Times New Roman" w:cs="Times New Roman"/>
          <w:sz w:val="24"/>
          <w:szCs w:val="24"/>
        </w:rPr>
        <w:t>. Those assessed with the ADOS in this study represented children originally in the TEDS sample where one or both twin</w:t>
      </w:r>
      <w:r w:rsidR="009965B1" w:rsidRPr="006B24C3">
        <w:rPr>
          <w:rFonts w:ascii="Times New Roman" w:hAnsi="Times New Roman" w:cs="Times New Roman"/>
          <w:sz w:val="24"/>
          <w:szCs w:val="24"/>
        </w:rPr>
        <w:t>(s)</w:t>
      </w:r>
      <w:r w:rsidRPr="006B24C3">
        <w:rPr>
          <w:rFonts w:ascii="Times New Roman" w:hAnsi="Times New Roman" w:cs="Times New Roman"/>
          <w:sz w:val="24"/>
          <w:szCs w:val="24"/>
        </w:rPr>
        <w:t xml:space="preserve"> scored above cut-off on the Childhood Autism Spectrum Test (CAST) (Allison et al., 2007; Scott, Baron-Cohen, Bolton, &amp; </w:t>
      </w:r>
      <w:proofErr w:type="spellStart"/>
      <w:r w:rsidRPr="006B24C3">
        <w:rPr>
          <w:rFonts w:ascii="Times New Roman" w:hAnsi="Times New Roman" w:cs="Times New Roman"/>
          <w:sz w:val="24"/>
          <w:szCs w:val="24"/>
        </w:rPr>
        <w:t>Brayne</w:t>
      </w:r>
      <w:proofErr w:type="spellEnd"/>
      <w:r w:rsidRPr="006B24C3">
        <w:rPr>
          <w:rFonts w:ascii="Times New Roman" w:hAnsi="Times New Roman" w:cs="Times New Roman"/>
          <w:sz w:val="24"/>
          <w:szCs w:val="24"/>
        </w:rPr>
        <w:t xml:space="preserve">, 2002) or where a parent reported that one or </w:t>
      </w:r>
      <w:r w:rsidR="001D7864" w:rsidRPr="006B24C3">
        <w:rPr>
          <w:rFonts w:ascii="Times New Roman" w:hAnsi="Times New Roman" w:cs="Times New Roman"/>
          <w:sz w:val="24"/>
          <w:szCs w:val="24"/>
        </w:rPr>
        <w:t>both</w:t>
      </w:r>
      <w:r w:rsidRPr="006B24C3">
        <w:rPr>
          <w:rFonts w:ascii="Times New Roman" w:hAnsi="Times New Roman" w:cs="Times New Roman"/>
          <w:sz w:val="24"/>
          <w:szCs w:val="24"/>
        </w:rPr>
        <w:t xml:space="preserve"> twin</w:t>
      </w:r>
      <w:r w:rsidR="00D41DE4" w:rsidRPr="006B24C3">
        <w:rPr>
          <w:rFonts w:ascii="Times New Roman" w:hAnsi="Times New Roman" w:cs="Times New Roman"/>
          <w:sz w:val="24"/>
          <w:szCs w:val="24"/>
        </w:rPr>
        <w:t>(</w:t>
      </w:r>
      <w:r w:rsidR="001D7864" w:rsidRPr="006B24C3">
        <w:rPr>
          <w:rFonts w:ascii="Times New Roman" w:hAnsi="Times New Roman" w:cs="Times New Roman"/>
          <w:sz w:val="24"/>
          <w:szCs w:val="24"/>
        </w:rPr>
        <w:t>s</w:t>
      </w:r>
      <w:r w:rsidR="00D41DE4" w:rsidRPr="006B24C3">
        <w:rPr>
          <w:rFonts w:ascii="Times New Roman" w:hAnsi="Times New Roman" w:cs="Times New Roman"/>
          <w:sz w:val="24"/>
          <w:szCs w:val="24"/>
        </w:rPr>
        <w:t>)</w:t>
      </w:r>
      <w:r w:rsidRPr="006B24C3">
        <w:rPr>
          <w:rFonts w:ascii="Times New Roman" w:hAnsi="Times New Roman" w:cs="Times New Roman"/>
          <w:sz w:val="24"/>
          <w:szCs w:val="24"/>
        </w:rPr>
        <w:t xml:space="preserve"> had a diagnosis of ASD</w:t>
      </w:r>
      <w:r w:rsidR="009F2FBB" w:rsidRPr="006B24C3">
        <w:rPr>
          <w:rFonts w:ascii="Times New Roman" w:hAnsi="Times New Roman" w:cs="Times New Roman"/>
          <w:sz w:val="24"/>
          <w:szCs w:val="24"/>
        </w:rPr>
        <w:t xml:space="preserve">. These families then completed the </w:t>
      </w:r>
      <w:r w:rsidRPr="006B24C3">
        <w:rPr>
          <w:rFonts w:ascii="Times New Roman" w:hAnsi="Times New Roman" w:cs="Times New Roman"/>
          <w:sz w:val="24"/>
          <w:szCs w:val="24"/>
        </w:rPr>
        <w:t xml:space="preserve">Development and Well-being Assessment (Goodman, Ford, Richards, </w:t>
      </w:r>
      <w:proofErr w:type="spellStart"/>
      <w:r w:rsidRPr="006B24C3">
        <w:rPr>
          <w:rFonts w:ascii="Times New Roman" w:hAnsi="Times New Roman" w:cs="Times New Roman"/>
          <w:sz w:val="24"/>
          <w:szCs w:val="24"/>
        </w:rPr>
        <w:t>Gatward</w:t>
      </w:r>
      <w:proofErr w:type="spellEnd"/>
      <w:r w:rsidRPr="006B24C3">
        <w:rPr>
          <w:rFonts w:ascii="Times New Roman" w:hAnsi="Times New Roman" w:cs="Times New Roman"/>
          <w:sz w:val="24"/>
          <w:szCs w:val="24"/>
        </w:rPr>
        <w:t>, &amp; Meltzer, 2000)</w:t>
      </w:r>
      <w:r w:rsidR="009F2FBB" w:rsidRPr="006B24C3">
        <w:rPr>
          <w:rFonts w:ascii="Times New Roman" w:hAnsi="Times New Roman" w:cs="Times New Roman"/>
          <w:sz w:val="24"/>
          <w:szCs w:val="24"/>
        </w:rPr>
        <w:t>, and if one or both twin</w:t>
      </w:r>
      <w:r w:rsidR="0079589B" w:rsidRPr="006B24C3">
        <w:rPr>
          <w:rFonts w:ascii="Times New Roman" w:hAnsi="Times New Roman" w:cs="Times New Roman"/>
          <w:sz w:val="24"/>
          <w:szCs w:val="24"/>
        </w:rPr>
        <w:t>(</w:t>
      </w:r>
      <w:r w:rsidR="009F2FBB" w:rsidRPr="006B24C3">
        <w:rPr>
          <w:rFonts w:ascii="Times New Roman" w:hAnsi="Times New Roman" w:cs="Times New Roman"/>
          <w:sz w:val="24"/>
          <w:szCs w:val="24"/>
        </w:rPr>
        <w:t>s</w:t>
      </w:r>
      <w:r w:rsidR="0079589B" w:rsidRPr="006B24C3">
        <w:rPr>
          <w:rFonts w:ascii="Times New Roman" w:hAnsi="Times New Roman" w:cs="Times New Roman"/>
          <w:sz w:val="24"/>
          <w:szCs w:val="24"/>
        </w:rPr>
        <w:t>)</w:t>
      </w:r>
      <w:r w:rsidR="009F2FBB" w:rsidRPr="006B24C3">
        <w:rPr>
          <w:rFonts w:ascii="Times New Roman" w:hAnsi="Times New Roman" w:cs="Times New Roman"/>
          <w:sz w:val="24"/>
          <w:szCs w:val="24"/>
        </w:rPr>
        <w:t xml:space="preserve"> met the criteria for autism, ASD or Asperger’s Syndrome, the family were invited to take part in the SRS</w:t>
      </w:r>
      <w:r w:rsidRPr="006B24C3">
        <w:rPr>
          <w:rFonts w:ascii="Times New Roman" w:hAnsi="Times New Roman" w:cs="Times New Roman"/>
          <w:sz w:val="24"/>
          <w:szCs w:val="24"/>
        </w:rPr>
        <w:t xml:space="preserve">. </w:t>
      </w:r>
      <w:r w:rsidR="0032466A" w:rsidRPr="006B24C3">
        <w:rPr>
          <w:rFonts w:ascii="Times New Roman" w:hAnsi="Times New Roman" w:cs="Times New Roman"/>
          <w:sz w:val="24"/>
          <w:szCs w:val="24"/>
        </w:rPr>
        <w:t>B</w:t>
      </w:r>
      <w:r w:rsidRPr="006B24C3">
        <w:rPr>
          <w:rFonts w:ascii="Times New Roman" w:hAnsi="Times New Roman" w:cs="Times New Roman"/>
          <w:sz w:val="24"/>
          <w:szCs w:val="24"/>
        </w:rPr>
        <w:t xml:space="preserve">oth twins were assessed with </w:t>
      </w:r>
      <w:r w:rsidR="007E6816" w:rsidRPr="006B24C3">
        <w:rPr>
          <w:rFonts w:ascii="Times New Roman" w:hAnsi="Times New Roman" w:cs="Times New Roman"/>
          <w:sz w:val="24"/>
          <w:szCs w:val="24"/>
        </w:rPr>
        <w:t xml:space="preserve">the ADOS-G (ADOS-Generic; Lord et al., 2000) and ADI-R (Autism Diagnostic Interview-Revised; Rutter, Le </w:t>
      </w:r>
      <w:proofErr w:type="spellStart"/>
      <w:r w:rsidR="007E6816" w:rsidRPr="006B24C3">
        <w:rPr>
          <w:rFonts w:ascii="Times New Roman" w:hAnsi="Times New Roman" w:cs="Times New Roman"/>
          <w:sz w:val="24"/>
          <w:szCs w:val="24"/>
        </w:rPr>
        <w:t>Couteur</w:t>
      </w:r>
      <w:proofErr w:type="spellEnd"/>
      <w:r w:rsidR="007E6816" w:rsidRPr="006B24C3">
        <w:rPr>
          <w:rFonts w:ascii="Times New Roman" w:hAnsi="Times New Roman" w:cs="Times New Roman"/>
          <w:sz w:val="24"/>
          <w:szCs w:val="24"/>
        </w:rPr>
        <w:t xml:space="preserve">, &amp; Lord, 2003), and diagnosis confirmed by expert review. Thus, this sample includes adolescents with ASD or subthreshold autistic traits, and their co-twins. Further details about the recruitment and data collection for the SRS population can be found in </w:t>
      </w:r>
      <w:proofErr w:type="spellStart"/>
      <w:r w:rsidR="007E6816" w:rsidRPr="006B24C3">
        <w:rPr>
          <w:rFonts w:ascii="Times New Roman" w:hAnsi="Times New Roman" w:cs="Times New Roman"/>
          <w:sz w:val="24"/>
          <w:szCs w:val="24"/>
        </w:rPr>
        <w:t>Colvert</w:t>
      </w:r>
      <w:proofErr w:type="spellEnd"/>
      <w:r w:rsidR="007E6816" w:rsidRPr="006B24C3">
        <w:rPr>
          <w:rFonts w:ascii="Times New Roman" w:hAnsi="Times New Roman" w:cs="Times New Roman"/>
          <w:sz w:val="24"/>
          <w:szCs w:val="24"/>
        </w:rPr>
        <w:t xml:space="preserve"> et al. (2015). In this analysis, adolescents who were assessed using the ADOS-G Module 3 were selected, to limit the heterogeneity of the sample (as participants who had completed Modules 2 or 1 were likely to have language or intellectual impairment)</w:t>
      </w:r>
      <w:r w:rsidR="00184556" w:rsidRPr="006B24C3">
        <w:rPr>
          <w:rStyle w:val="FootnoteReference"/>
          <w:rFonts w:ascii="Times New Roman" w:hAnsi="Times New Roman" w:cs="Times New Roman"/>
          <w:sz w:val="24"/>
          <w:szCs w:val="24"/>
        </w:rPr>
        <w:footnoteReference w:id="3"/>
      </w:r>
      <w:r w:rsidR="007E6816" w:rsidRPr="006B24C3">
        <w:rPr>
          <w:rFonts w:ascii="Times New Roman" w:hAnsi="Times New Roman" w:cs="Times New Roman"/>
          <w:sz w:val="24"/>
          <w:szCs w:val="24"/>
        </w:rPr>
        <w:t>.</w:t>
      </w:r>
      <w:r w:rsidR="00886394" w:rsidRPr="006B24C3">
        <w:rPr>
          <w:rFonts w:ascii="Times New Roman" w:hAnsi="Times New Roman" w:cs="Times New Roman"/>
          <w:sz w:val="24"/>
          <w:szCs w:val="24"/>
        </w:rPr>
        <w:t xml:space="preserve"> After this criteria was applied, along with the requirement that an alexithymia measure had been completed for a participant, there were 147 adolescents identified from the larger SRS sample.</w:t>
      </w:r>
      <w:r w:rsidR="007E6816" w:rsidRPr="006B24C3">
        <w:rPr>
          <w:rFonts w:ascii="Times New Roman" w:hAnsi="Times New Roman" w:cs="Times New Roman"/>
          <w:sz w:val="24"/>
          <w:szCs w:val="24"/>
        </w:rPr>
        <w:t xml:space="preserve"> We refer to this sample throughout as the SRS</w:t>
      </w:r>
      <w:r w:rsidR="007E6816" w:rsidRPr="006B24C3">
        <w:rPr>
          <w:rFonts w:ascii="Times New Roman" w:hAnsi="Times New Roman" w:cs="Times New Roman"/>
          <w:sz w:val="24"/>
          <w:szCs w:val="24"/>
          <w:lang w:val="pt-PT"/>
        </w:rPr>
        <w:t xml:space="preserve"> </w:t>
      </w:r>
      <w:r w:rsidR="007E6816" w:rsidRPr="006B24C3">
        <w:rPr>
          <w:rFonts w:ascii="Times New Roman" w:hAnsi="Times New Roman" w:cs="Times New Roman"/>
          <w:sz w:val="24"/>
          <w:szCs w:val="24"/>
        </w:rPr>
        <w:t xml:space="preserve">sample. </w:t>
      </w:r>
    </w:p>
    <w:p w14:paraId="472B227F" w14:textId="224B8873" w:rsidR="007E6816" w:rsidRPr="006B24C3" w:rsidRDefault="007E6816" w:rsidP="007E681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For each respective dataset, ethical approval had been granted by the relevant local ethics board, and informed consent was obtained from adult participants. In the case of </w:t>
      </w:r>
      <w:r w:rsidRPr="006B24C3">
        <w:rPr>
          <w:rFonts w:ascii="Times New Roman" w:hAnsi="Times New Roman" w:cs="Times New Roman"/>
          <w:sz w:val="24"/>
          <w:szCs w:val="24"/>
        </w:rPr>
        <w:lastRenderedPageBreak/>
        <w:t xml:space="preserve">participants being minors, parental consent was obtained, and the participants themselves gave their assent to take part. </w:t>
      </w:r>
    </w:p>
    <w:p w14:paraId="6BDAA047" w14:textId="175A7CE4" w:rsidR="00343C2E" w:rsidRPr="006B24C3" w:rsidRDefault="002B21CB" w:rsidP="00154CB5">
      <w:pPr>
        <w:pStyle w:val="Body"/>
        <w:spacing w:line="480" w:lineRule="auto"/>
        <w:rPr>
          <w:rFonts w:ascii="Times New Roman" w:hAnsi="Times New Roman" w:cs="Times New Roman"/>
          <w:b/>
          <w:iCs/>
          <w:sz w:val="24"/>
          <w:szCs w:val="24"/>
        </w:rPr>
      </w:pPr>
      <w:r w:rsidRPr="006B24C3">
        <w:rPr>
          <w:rFonts w:ascii="Times New Roman" w:hAnsi="Times New Roman" w:cs="Times New Roman"/>
          <w:b/>
          <w:iCs/>
          <w:sz w:val="24"/>
          <w:szCs w:val="24"/>
        </w:rPr>
        <w:t>Alexithymia measures</w:t>
      </w:r>
    </w:p>
    <w:p w14:paraId="3D43BBFA" w14:textId="228283AC" w:rsidR="00343C2E" w:rsidRPr="006B24C3" w:rsidRDefault="002B21CB" w:rsidP="00A6169F">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The Toronto Alexithymia Scale (TAS-20) is a widely used self-report measure of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traits, which asks respondents to rate to what extent they struggle to identify and communicate their emotions (Parker et al., 1993). It has previously been used in autistic and eating disorder populations, and its reliability and validity for use in adult autistic populations has been confirmed (</w:t>
      </w: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&amp; Hill, 2005; </w:t>
      </w:r>
      <w:proofErr w:type="spellStart"/>
      <w:r w:rsidRPr="006B24C3">
        <w:rPr>
          <w:rFonts w:ascii="Times New Roman" w:hAnsi="Times New Roman" w:cs="Times New Roman"/>
          <w:sz w:val="24"/>
          <w:szCs w:val="24"/>
        </w:rPr>
        <w:t>Gaigg</w:t>
      </w:r>
      <w:proofErr w:type="spellEnd"/>
      <w:r w:rsidRPr="006B24C3">
        <w:rPr>
          <w:rFonts w:ascii="Times New Roman" w:hAnsi="Times New Roman" w:cs="Times New Roman"/>
          <w:sz w:val="24"/>
          <w:szCs w:val="24"/>
        </w:rPr>
        <w:t xml:space="preserve">, Cornell, &amp; Bird, 2016). Both the </w:t>
      </w:r>
      <w:r w:rsidR="00B55306" w:rsidRPr="006B24C3">
        <w:rPr>
          <w:rFonts w:ascii="Times New Roman" w:hAnsi="Times New Roman" w:cs="Times New Roman"/>
          <w:sz w:val="24"/>
          <w:szCs w:val="24"/>
        </w:rPr>
        <w:t>SRS</w:t>
      </w:r>
      <w:r w:rsidR="00B55306" w:rsidRPr="006B24C3">
        <w:rPr>
          <w:rFonts w:ascii="Times New Roman" w:hAnsi="Times New Roman" w:cs="Times New Roman"/>
          <w:sz w:val="24"/>
          <w:szCs w:val="24"/>
          <w:lang w:val="pt-PT"/>
        </w:rPr>
        <w:t xml:space="preserve"> </w:t>
      </w:r>
      <w:r w:rsidR="00B55306" w:rsidRPr="006B24C3">
        <w:rPr>
          <w:rFonts w:ascii="Times New Roman" w:hAnsi="Times New Roman" w:cs="Times New Roman"/>
          <w:sz w:val="24"/>
          <w:szCs w:val="24"/>
        </w:rPr>
        <w:t>sample</w:t>
      </w:r>
      <w:r w:rsidR="0080569A" w:rsidRPr="006B24C3">
        <w:rPr>
          <w:rFonts w:ascii="Times New Roman" w:hAnsi="Times New Roman" w:cs="Times New Roman"/>
          <w:sz w:val="24"/>
          <w:szCs w:val="24"/>
        </w:rPr>
        <w:t xml:space="preserve"> </w:t>
      </w:r>
      <w:r w:rsidRPr="006B24C3">
        <w:rPr>
          <w:rFonts w:ascii="Times New Roman" w:hAnsi="Times New Roman" w:cs="Times New Roman"/>
          <w:sz w:val="24"/>
          <w:szCs w:val="24"/>
        </w:rPr>
        <w:t xml:space="preserve">and </w:t>
      </w:r>
      <w:proofErr w:type="gramStart"/>
      <w:r w:rsidRPr="006B24C3">
        <w:rPr>
          <w:rFonts w:ascii="Times New Roman" w:hAnsi="Times New Roman" w:cs="Times New Roman"/>
          <w:sz w:val="24"/>
          <w:szCs w:val="24"/>
        </w:rPr>
        <w:t>AN</w:t>
      </w:r>
      <w:proofErr w:type="gramEnd"/>
      <w:r w:rsidRPr="006B24C3">
        <w:rPr>
          <w:rFonts w:ascii="Times New Roman" w:hAnsi="Times New Roman" w:cs="Times New Roman"/>
          <w:sz w:val="24"/>
          <w:szCs w:val="24"/>
        </w:rPr>
        <w:t xml:space="preserve"> sample</w:t>
      </w:r>
      <w:r w:rsidR="002916D4" w:rsidRPr="006B24C3">
        <w:rPr>
          <w:rFonts w:ascii="Times New Roman" w:hAnsi="Times New Roman" w:cs="Times New Roman"/>
          <w:sz w:val="24"/>
          <w:szCs w:val="24"/>
        </w:rPr>
        <w:t>s</w:t>
      </w:r>
      <w:r w:rsidRPr="006B24C3">
        <w:rPr>
          <w:rFonts w:ascii="Times New Roman" w:hAnsi="Times New Roman" w:cs="Times New Roman"/>
          <w:sz w:val="24"/>
          <w:szCs w:val="24"/>
        </w:rPr>
        <w:t xml:space="preserve"> completed the TAS-20; the </w:t>
      </w:r>
      <w:r w:rsidR="00B55306" w:rsidRPr="006B24C3">
        <w:rPr>
          <w:rFonts w:ascii="Times New Roman" w:hAnsi="Times New Roman" w:cs="Times New Roman"/>
          <w:sz w:val="24"/>
          <w:szCs w:val="24"/>
        </w:rPr>
        <w:t>SRS</w:t>
      </w:r>
      <w:r w:rsidR="00B55306" w:rsidRPr="006B24C3">
        <w:rPr>
          <w:rFonts w:ascii="Times New Roman" w:hAnsi="Times New Roman" w:cs="Times New Roman"/>
          <w:sz w:val="24"/>
          <w:szCs w:val="24"/>
          <w:lang w:val="pt-PT"/>
        </w:rPr>
        <w:t xml:space="preserve"> </w:t>
      </w:r>
      <w:r w:rsidR="00B55306" w:rsidRPr="006B24C3">
        <w:rPr>
          <w:rFonts w:ascii="Times New Roman" w:hAnsi="Times New Roman" w:cs="Times New Roman"/>
          <w:sz w:val="24"/>
          <w:szCs w:val="24"/>
        </w:rPr>
        <w:t>sample</w:t>
      </w:r>
      <w:r w:rsidR="0080569A" w:rsidRPr="006B24C3">
        <w:rPr>
          <w:rFonts w:ascii="Times New Roman" w:hAnsi="Times New Roman" w:cs="Times New Roman"/>
          <w:sz w:val="24"/>
          <w:szCs w:val="24"/>
        </w:rPr>
        <w:t xml:space="preserve"> </w:t>
      </w:r>
      <w:r w:rsidRPr="006B24C3">
        <w:rPr>
          <w:rFonts w:ascii="Times New Roman" w:hAnsi="Times New Roman" w:cs="Times New Roman"/>
          <w:sz w:val="24"/>
          <w:szCs w:val="24"/>
        </w:rPr>
        <w:t>completed a child-friendly version, with a reduced reading age making it more accessible for younger respondents (</w:t>
      </w:r>
      <w:proofErr w:type="spellStart"/>
      <w:r w:rsidRPr="006B24C3">
        <w:rPr>
          <w:rFonts w:ascii="Times New Roman" w:hAnsi="Times New Roman" w:cs="Times New Roman"/>
          <w:sz w:val="24"/>
          <w:szCs w:val="24"/>
        </w:rPr>
        <w:t>Rieffe</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Oosterveld</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t>Terwogt</w:t>
      </w:r>
      <w:proofErr w:type="spellEnd"/>
      <w:r w:rsidRPr="006B24C3">
        <w:rPr>
          <w:rFonts w:ascii="Times New Roman" w:hAnsi="Times New Roman" w:cs="Times New Roman"/>
          <w:sz w:val="24"/>
          <w:szCs w:val="24"/>
        </w:rPr>
        <w:t>, 2006). Both samples used a 5-point Likert scale to respond to the TAS-20.</w:t>
      </w:r>
      <w:r w:rsidR="003364E6" w:rsidRPr="006B24C3">
        <w:rPr>
          <w:rFonts w:ascii="Times New Roman" w:hAnsi="Times New Roman" w:cs="Times New Roman"/>
          <w:sz w:val="24"/>
          <w:szCs w:val="24"/>
        </w:rPr>
        <w:t xml:space="preserve"> Cronbach’s alpha for both samples suggested that the internal reliability of the TAS was sufficient: for the anorexia sample, α = 0.79, for the SRS sample:</w:t>
      </w:r>
      <w:r w:rsidR="009203D7" w:rsidRPr="006B24C3">
        <w:rPr>
          <w:rFonts w:ascii="Times New Roman" w:hAnsi="Times New Roman" w:cs="Times New Roman"/>
          <w:sz w:val="24"/>
          <w:szCs w:val="24"/>
        </w:rPr>
        <w:t xml:space="preserve"> α = 0.78</w:t>
      </w:r>
      <w:r w:rsidR="009B12B8" w:rsidRPr="006B24C3">
        <w:rPr>
          <w:rFonts w:ascii="Times New Roman" w:hAnsi="Times New Roman" w:cs="Times New Roman"/>
          <w:sz w:val="24"/>
          <w:szCs w:val="24"/>
        </w:rPr>
        <w:t xml:space="preserve">. </w:t>
      </w:r>
    </w:p>
    <w:p w14:paraId="3827E6EB" w14:textId="197298C4" w:rsidR="00D82C87" w:rsidRPr="006B24C3" w:rsidRDefault="002B21CB" w:rsidP="00CD447A">
      <w:pPr>
        <w:pStyle w:val="Body"/>
        <w:spacing w:line="480" w:lineRule="auto"/>
        <w:rPr>
          <w:rFonts w:ascii="Times New Roman" w:hAnsi="Times New Roman" w:cs="Times New Roman"/>
          <w:sz w:val="24"/>
          <w:szCs w:val="24"/>
        </w:rPr>
      </w:pPr>
      <w:r w:rsidRPr="006B24C3">
        <w:rPr>
          <w:rFonts w:ascii="Times New Roman" w:hAnsi="Times New Roman" w:cs="Times New Roman"/>
          <w:sz w:val="24"/>
          <w:szCs w:val="24"/>
        </w:rPr>
        <w:t>The Observer Alexithymia scale (OAS) (</w:t>
      </w:r>
      <w:proofErr w:type="spellStart"/>
      <w:r w:rsidRPr="006B24C3">
        <w:rPr>
          <w:rFonts w:ascii="Times New Roman" w:hAnsi="Times New Roman" w:cs="Times New Roman"/>
          <w:sz w:val="24"/>
          <w:szCs w:val="24"/>
        </w:rPr>
        <w:t>Haviland</w:t>
      </w:r>
      <w:proofErr w:type="spellEnd"/>
      <w:r w:rsidRPr="006B24C3">
        <w:rPr>
          <w:rFonts w:ascii="Times New Roman" w:hAnsi="Times New Roman" w:cs="Times New Roman"/>
          <w:sz w:val="24"/>
          <w:szCs w:val="24"/>
        </w:rPr>
        <w:t xml:space="preserve">, Louise Warren, &amp; Riggs, 2000) is a parent-report measure of alexithymia, containing 5 subscales, including Distant, </w:t>
      </w:r>
      <w:proofErr w:type="spellStart"/>
      <w:r w:rsidRPr="006B24C3">
        <w:rPr>
          <w:rFonts w:ascii="Times New Roman" w:hAnsi="Times New Roman" w:cs="Times New Roman"/>
          <w:sz w:val="24"/>
          <w:szCs w:val="24"/>
        </w:rPr>
        <w:t>Uninsightful</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Somatizing</w:t>
      </w:r>
      <w:proofErr w:type="spellEnd"/>
      <w:r w:rsidRPr="006B24C3">
        <w:rPr>
          <w:rFonts w:ascii="Times New Roman" w:hAnsi="Times New Roman" w:cs="Times New Roman"/>
          <w:sz w:val="24"/>
          <w:szCs w:val="24"/>
        </w:rPr>
        <w:t xml:space="preserve">, Humorless and Rigid scales. The </w:t>
      </w:r>
      <w:proofErr w:type="spellStart"/>
      <w:r w:rsidRPr="006B24C3">
        <w:rPr>
          <w:rFonts w:ascii="Times New Roman" w:hAnsi="Times New Roman" w:cs="Times New Roman"/>
          <w:sz w:val="24"/>
          <w:szCs w:val="24"/>
        </w:rPr>
        <w:t>Uninsightful</w:t>
      </w:r>
      <w:proofErr w:type="spellEnd"/>
      <w:r w:rsidRPr="006B24C3">
        <w:rPr>
          <w:rFonts w:ascii="Times New Roman" w:hAnsi="Times New Roman" w:cs="Times New Roman"/>
          <w:sz w:val="24"/>
          <w:szCs w:val="24"/>
        </w:rPr>
        <w:t xml:space="preserve"> subscale corresponds best to the traits assessed via the TAS-20 (e.g. “Has trouble finding the right words to describe his or her feelings”, “Has strong emotions that he or she cannot explain”)</w:t>
      </w:r>
      <w:r w:rsidR="003364E6" w:rsidRPr="006B24C3">
        <w:rPr>
          <w:rFonts w:ascii="Times New Roman" w:hAnsi="Times New Roman" w:cs="Times New Roman"/>
          <w:sz w:val="24"/>
          <w:szCs w:val="24"/>
        </w:rPr>
        <w:t xml:space="preserve"> and so was the only subscale used.</w:t>
      </w:r>
      <w:r w:rsidRPr="006B24C3">
        <w:rPr>
          <w:rFonts w:ascii="Times New Roman" w:hAnsi="Times New Roman" w:cs="Times New Roman"/>
          <w:sz w:val="24"/>
          <w:szCs w:val="24"/>
        </w:rPr>
        <w:t xml:space="preserve"> These responses were collected using a 5-point Likert scale. </w:t>
      </w:r>
      <w:r w:rsidR="00BB27FE" w:rsidRPr="006B24C3">
        <w:rPr>
          <w:rFonts w:ascii="Times New Roman" w:hAnsi="Times New Roman" w:cs="Times New Roman"/>
          <w:sz w:val="24"/>
          <w:szCs w:val="24"/>
        </w:rPr>
        <w:t xml:space="preserve">Responses to the </w:t>
      </w:r>
      <w:proofErr w:type="spellStart"/>
      <w:r w:rsidR="00BB27FE" w:rsidRPr="006B24C3">
        <w:rPr>
          <w:rFonts w:ascii="Times New Roman" w:hAnsi="Times New Roman" w:cs="Times New Roman"/>
          <w:sz w:val="24"/>
          <w:szCs w:val="24"/>
        </w:rPr>
        <w:t>Uninsightful</w:t>
      </w:r>
      <w:proofErr w:type="spellEnd"/>
      <w:r w:rsidR="00BB27FE" w:rsidRPr="006B24C3">
        <w:rPr>
          <w:rFonts w:ascii="Times New Roman" w:hAnsi="Times New Roman" w:cs="Times New Roman"/>
          <w:sz w:val="24"/>
          <w:szCs w:val="24"/>
        </w:rPr>
        <w:t xml:space="preserve"> subscale were available for the SRS</w:t>
      </w:r>
      <w:r w:rsidR="00BB27FE" w:rsidRPr="006B24C3">
        <w:rPr>
          <w:rFonts w:ascii="Times New Roman" w:hAnsi="Times New Roman" w:cs="Times New Roman"/>
          <w:sz w:val="24"/>
          <w:szCs w:val="24"/>
          <w:lang w:val="pt-PT"/>
        </w:rPr>
        <w:t xml:space="preserve"> </w:t>
      </w:r>
      <w:r w:rsidR="00BB27FE" w:rsidRPr="006B24C3">
        <w:rPr>
          <w:rFonts w:ascii="Times New Roman" w:hAnsi="Times New Roman" w:cs="Times New Roman"/>
          <w:sz w:val="24"/>
          <w:szCs w:val="24"/>
        </w:rPr>
        <w:t xml:space="preserve">sample, but not the </w:t>
      </w:r>
      <w:proofErr w:type="gramStart"/>
      <w:r w:rsidR="00BB27FE" w:rsidRPr="006B24C3">
        <w:rPr>
          <w:rFonts w:ascii="Times New Roman" w:hAnsi="Times New Roman" w:cs="Times New Roman"/>
          <w:sz w:val="24"/>
          <w:szCs w:val="24"/>
        </w:rPr>
        <w:t>AN</w:t>
      </w:r>
      <w:proofErr w:type="gramEnd"/>
      <w:r w:rsidR="00BB27FE" w:rsidRPr="006B24C3">
        <w:rPr>
          <w:rFonts w:ascii="Times New Roman" w:hAnsi="Times New Roman" w:cs="Times New Roman"/>
          <w:sz w:val="24"/>
          <w:szCs w:val="24"/>
        </w:rPr>
        <w:t xml:space="preserve"> sample</w:t>
      </w:r>
      <w:r w:rsidR="000164E4" w:rsidRPr="006B24C3">
        <w:rPr>
          <w:rFonts w:ascii="Times New Roman" w:hAnsi="Times New Roman" w:cs="Times New Roman"/>
          <w:sz w:val="24"/>
          <w:szCs w:val="24"/>
        </w:rPr>
        <w:t xml:space="preserve">. </w:t>
      </w:r>
      <w:r w:rsidR="009B12B8" w:rsidRPr="006B24C3">
        <w:rPr>
          <w:rFonts w:ascii="Times New Roman" w:hAnsi="Times New Roman" w:cs="Times New Roman"/>
          <w:sz w:val="24"/>
          <w:szCs w:val="24"/>
        </w:rPr>
        <w:t xml:space="preserve">Cronbach’s alpha suggested that the internal reliability of the OAS was </w:t>
      </w:r>
      <w:r w:rsidR="00CD447A" w:rsidRPr="006B24C3">
        <w:rPr>
          <w:rFonts w:ascii="Times New Roman" w:hAnsi="Times New Roman" w:cs="Times New Roman"/>
          <w:sz w:val="24"/>
          <w:szCs w:val="24"/>
        </w:rPr>
        <w:t>good</w:t>
      </w:r>
      <w:r w:rsidR="009B12B8" w:rsidRPr="006B24C3">
        <w:rPr>
          <w:rFonts w:ascii="Times New Roman" w:hAnsi="Times New Roman" w:cs="Times New Roman"/>
          <w:sz w:val="24"/>
          <w:szCs w:val="24"/>
        </w:rPr>
        <w:t xml:space="preserve">: α = 0.84. </w:t>
      </w:r>
      <w:r w:rsidR="005020E2" w:rsidRPr="006B24C3">
        <w:rPr>
          <w:rFonts w:ascii="Times New Roman" w:hAnsi="Times New Roman" w:cs="Times New Roman"/>
          <w:sz w:val="24"/>
          <w:szCs w:val="24"/>
        </w:rPr>
        <w:t>The correlation between these two measures of alexithymia was significant, but small</w:t>
      </w:r>
      <w:r w:rsidR="00733CA8" w:rsidRPr="006B24C3">
        <w:rPr>
          <w:rFonts w:ascii="Times New Roman" w:hAnsi="Times New Roman" w:cs="Times New Roman"/>
          <w:sz w:val="24"/>
          <w:szCs w:val="24"/>
        </w:rPr>
        <w:t xml:space="preserve">: </w:t>
      </w:r>
      <w:proofErr w:type="spellStart"/>
      <w:r w:rsidR="00733CA8" w:rsidRPr="006B24C3">
        <w:rPr>
          <w:rFonts w:ascii="Times New Roman" w:hAnsi="Times New Roman" w:cs="Times New Roman"/>
          <w:i/>
          <w:iCs/>
          <w:sz w:val="24"/>
          <w:szCs w:val="24"/>
        </w:rPr>
        <w:t>r</w:t>
      </w:r>
      <w:r w:rsidR="00733CA8" w:rsidRPr="006B24C3">
        <w:rPr>
          <w:rFonts w:ascii="Times New Roman" w:hAnsi="Times New Roman" w:cs="Times New Roman"/>
          <w:i/>
          <w:iCs/>
          <w:sz w:val="24"/>
          <w:szCs w:val="24"/>
          <w:vertAlign w:val="subscript"/>
        </w:rPr>
        <w:t>s</w:t>
      </w:r>
      <w:proofErr w:type="spellEnd"/>
      <w:r w:rsidR="0032466A" w:rsidRPr="006B24C3">
        <w:rPr>
          <w:rFonts w:ascii="Times New Roman" w:hAnsi="Times New Roman" w:cs="Times New Roman"/>
          <w:i/>
          <w:iCs/>
          <w:sz w:val="24"/>
          <w:szCs w:val="24"/>
          <w:vertAlign w:val="subscript"/>
        </w:rPr>
        <w:t xml:space="preserve"> </w:t>
      </w:r>
      <w:r w:rsidR="0032466A" w:rsidRPr="006B24C3">
        <w:rPr>
          <w:rFonts w:ascii="Times New Roman" w:hAnsi="Times New Roman" w:cs="Times New Roman"/>
          <w:iCs/>
          <w:sz w:val="24"/>
          <w:szCs w:val="24"/>
        </w:rPr>
        <w:t>(144)</w:t>
      </w:r>
      <w:r w:rsidR="00733CA8" w:rsidRPr="006B24C3">
        <w:rPr>
          <w:rFonts w:ascii="Times New Roman" w:hAnsi="Times New Roman" w:cs="Times New Roman"/>
          <w:i/>
          <w:iCs/>
          <w:sz w:val="24"/>
          <w:szCs w:val="24"/>
          <w:vertAlign w:val="subscript"/>
        </w:rPr>
        <w:t xml:space="preserve"> </w:t>
      </w:r>
      <w:r w:rsidR="003D1F36" w:rsidRPr="006B24C3">
        <w:rPr>
          <w:rFonts w:ascii="Times New Roman" w:hAnsi="Times New Roman" w:cs="Times New Roman"/>
          <w:sz w:val="24"/>
          <w:szCs w:val="24"/>
        </w:rPr>
        <w:t>= .19</w:t>
      </w:r>
      <w:r w:rsidR="00733CA8" w:rsidRPr="006B24C3">
        <w:rPr>
          <w:rFonts w:ascii="Times New Roman" w:hAnsi="Times New Roman" w:cs="Times New Roman"/>
          <w:sz w:val="24"/>
          <w:szCs w:val="24"/>
        </w:rPr>
        <w:t xml:space="preserve">, </w:t>
      </w:r>
      <w:r w:rsidR="00733CA8" w:rsidRPr="006B24C3">
        <w:rPr>
          <w:rFonts w:ascii="Times New Roman" w:hAnsi="Times New Roman" w:cs="Times New Roman"/>
          <w:i/>
          <w:sz w:val="24"/>
          <w:szCs w:val="24"/>
        </w:rPr>
        <w:t xml:space="preserve">p </w:t>
      </w:r>
      <w:r w:rsidR="00DF1B46" w:rsidRPr="006B24C3">
        <w:rPr>
          <w:rFonts w:ascii="Times New Roman" w:hAnsi="Times New Roman" w:cs="Times New Roman"/>
          <w:sz w:val="24"/>
          <w:szCs w:val="24"/>
        </w:rPr>
        <w:t>=.009</w:t>
      </w:r>
      <w:r w:rsidR="00733CA8" w:rsidRPr="006B24C3">
        <w:rPr>
          <w:rFonts w:ascii="Times New Roman" w:hAnsi="Times New Roman" w:cs="Times New Roman"/>
          <w:sz w:val="24"/>
          <w:szCs w:val="24"/>
        </w:rPr>
        <w:t xml:space="preserve"> (one-tailed).</w:t>
      </w:r>
      <w:bookmarkStart w:id="3" w:name="_Hlk30151703"/>
    </w:p>
    <w:bookmarkEnd w:id="3"/>
    <w:p w14:paraId="4A51BA06" w14:textId="77777777" w:rsidR="003364E6" w:rsidRPr="006B24C3" w:rsidRDefault="003364E6" w:rsidP="003364E6">
      <w:pPr>
        <w:pStyle w:val="Body"/>
        <w:spacing w:line="480" w:lineRule="auto"/>
        <w:rPr>
          <w:rFonts w:ascii="Times New Roman" w:hAnsi="Times New Roman" w:cs="Times New Roman"/>
          <w:b/>
          <w:bCs/>
          <w:sz w:val="24"/>
          <w:szCs w:val="24"/>
        </w:rPr>
      </w:pPr>
      <w:r w:rsidRPr="006B24C3">
        <w:rPr>
          <w:rFonts w:ascii="Times New Roman" w:hAnsi="Times New Roman" w:cs="Times New Roman"/>
          <w:b/>
          <w:bCs/>
          <w:sz w:val="24"/>
          <w:szCs w:val="24"/>
        </w:rPr>
        <w:t xml:space="preserve">Analytic approach </w:t>
      </w:r>
    </w:p>
    <w:p w14:paraId="3C5A54F1" w14:textId="5C8BDEBA" w:rsidR="003364E6" w:rsidRPr="006B24C3" w:rsidRDefault="00C25C91" w:rsidP="003364E6">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lastRenderedPageBreak/>
        <w:t>Given that the two samples are not comparable on a number of factors (e.g. age, gender), direct compariso</w:t>
      </w:r>
      <w:r w:rsidR="00886394" w:rsidRPr="006B24C3">
        <w:rPr>
          <w:rFonts w:ascii="Times New Roman" w:hAnsi="Times New Roman" w:cs="Times New Roman"/>
          <w:sz w:val="24"/>
          <w:szCs w:val="24"/>
        </w:rPr>
        <w:t>n of the two groups would be in</w:t>
      </w:r>
      <w:r w:rsidRPr="006B24C3">
        <w:rPr>
          <w:rFonts w:ascii="Times New Roman" w:hAnsi="Times New Roman" w:cs="Times New Roman"/>
          <w:sz w:val="24"/>
          <w:szCs w:val="24"/>
        </w:rPr>
        <w:t xml:space="preserve">appropriate. Therefore, we </w:t>
      </w:r>
      <w:proofErr w:type="spellStart"/>
      <w:r w:rsidRPr="006B24C3">
        <w:rPr>
          <w:rFonts w:ascii="Times New Roman" w:hAnsi="Times New Roman" w:cs="Times New Roman"/>
          <w:sz w:val="24"/>
          <w:szCs w:val="24"/>
        </w:rPr>
        <w:t>analysed</w:t>
      </w:r>
      <w:proofErr w:type="spellEnd"/>
      <w:r w:rsidRPr="006B24C3">
        <w:rPr>
          <w:rFonts w:ascii="Times New Roman" w:hAnsi="Times New Roman" w:cs="Times New Roman"/>
          <w:sz w:val="24"/>
          <w:szCs w:val="24"/>
        </w:rPr>
        <w:t xml:space="preserve"> the data from each sample separately. </w:t>
      </w:r>
      <w:r w:rsidR="003364E6" w:rsidRPr="006B24C3">
        <w:rPr>
          <w:rFonts w:ascii="Times New Roman" w:hAnsi="Times New Roman" w:cs="Times New Roman"/>
          <w:sz w:val="24"/>
          <w:szCs w:val="24"/>
        </w:rPr>
        <w:t>Results for the SRS</w:t>
      </w:r>
      <w:r w:rsidR="003364E6" w:rsidRPr="006B24C3">
        <w:rPr>
          <w:rFonts w:ascii="Times New Roman" w:hAnsi="Times New Roman" w:cs="Times New Roman"/>
          <w:sz w:val="24"/>
          <w:szCs w:val="24"/>
          <w:lang w:val="pt-PT"/>
        </w:rPr>
        <w:t xml:space="preserve"> </w:t>
      </w:r>
      <w:r w:rsidR="003364E6" w:rsidRPr="006B24C3">
        <w:rPr>
          <w:rFonts w:ascii="Times New Roman" w:hAnsi="Times New Roman" w:cs="Times New Roman"/>
          <w:sz w:val="24"/>
          <w:szCs w:val="24"/>
        </w:rPr>
        <w:t xml:space="preserve">sample are presented first, followed by the results for the </w:t>
      </w:r>
      <w:proofErr w:type="gramStart"/>
      <w:r w:rsidR="003364E6" w:rsidRPr="006B24C3">
        <w:rPr>
          <w:rFonts w:ascii="Times New Roman" w:hAnsi="Times New Roman" w:cs="Times New Roman"/>
          <w:sz w:val="24"/>
          <w:szCs w:val="24"/>
        </w:rPr>
        <w:t>AN</w:t>
      </w:r>
      <w:proofErr w:type="gramEnd"/>
      <w:r w:rsidR="003364E6" w:rsidRPr="006B24C3">
        <w:rPr>
          <w:rFonts w:ascii="Times New Roman" w:hAnsi="Times New Roman" w:cs="Times New Roman"/>
          <w:sz w:val="24"/>
          <w:szCs w:val="24"/>
        </w:rPr>
        <w:t xml:space="preserve"> sample. For each dataset we examined a) the impact of alexithymia on meeting criteria for autism or ASD, b) the correlations between ADOS scale scores (SA and RRB) and alexithymia measures</w:t>
      </w:r>
      <w:r w:rsidR="008226EC" w:rsidRPr="006B24C3">
        <w:rPr>
          <w:rFonts w:ascii="Times New Roman" w:hAnsi="Times New Roman" w:cs="Times New Roman"/>
          <w:sz w:val="24"/>
          <w:szCs w:val="24"/>
        </w:rPr>
        <w:t>,</w:t>
      </w:r>
      <w:r w:rsidR="003364E6" w:rsidRPr="006B24C3">
        <w:rPr>
          <w:rFonts w:ascii="Times New Roman" w:hAnsi="Times New Roman" w:cs="Times New Roman"/>
          <w:sz w:val="24"/>
          <w:szCs w:val="24"/>
        </w:rPr>
        <w:t xml:space="preserve"> and c) associations between alexithymia </w:t>
      </w:r>
      <w:r w:rsidR="004517FC" w:rsidRPr="006B24C3">
        <w:rPr>
          <w:rFonts w:ascii="Times New Roman" w:hAnsi="Times New Roman" w:cs="Times New Roman"/>
          <w:sz w:val="24"/>
          <w:szCs w:val="24"/>
        </w:rPr>
        <w:t>and</w:t>
      </w:r>
      <w:r w:rsidR="003364E6" w:rsidRPr="006B24C3">
        <w:rPr>
          <w:rFonts w:ascii="Times New Roman" w:hAnsi="Times New Roman" w:cs="Times New Roman"/>
          <w:sz w:val="24"/>
          <w:szCs w:val="24"/>
        </w:rPr>
        <w:t xml:space="preserve"> scores on individual ADOS items. </w:t>
      </w:r>
      <w:r w:rsidR="008226EC" w:rsidRPr="006B24C3">
        <w:rPr>
          <w:rFonts w:ascii="Times New Roman" w:hAnsi="Times New Roman" w:cs="Times New Roman"/>
          <w:sz w:val="24"/>
          <w:szCs w:val="24"/>
        </w:rPr>
        <w:t>We also conducted analyses that controlled for the potential confounding influence of depressions and/or anxiety; thes</w:t>
      </w:r>
      <w:r w:rsidR="00886394" w:rsidRPr="006B24C3">
        <w:rPr>
          <w:rFonts w:ascii="Times New Roman" w:hAnsi="Times New Roman" w:cs="Times New Roman"/>
          <w:sz w:val="24"/>
          <w:szCs w:val="24"/>
        </w:rPr>
        <w:t>e analyses are reported in the S</w:t>
      </w:r>
      <w:r w:rsidR="008226EC" w:rsidRPr="006B24C3">
        <w:rPr>
          <w:rFonts w:ascii="Times New Roman" w:hAnsi="Times New Roman" w:cs="Times New Roman"/>
          <w:sz w:val="24"/>
          <w:szCs w:val="24"/>
        </w:rPr>
        <w:t xml:space="preserve">upplementary </w:t>
      </w:r>
      <w:r w:rsidR="00886394" w:rsidRPr="006B24C3">
        <w:rPr>
          <w:rFonts w:ascii="Times New Roman" w:hAnsi="Times New Roman" w:cs="Times New Roman"/>
          <w:sz w:val="24"/>
          <w:szCs w:val="24"/>
        </w:rPr>
        <w:t>M</w:t>
      </w:r>
      <w:r w:rsidR="008226EC" w:rsidRPr="006B24C3">
        <w:rPr>
          <w:rFonts w:ascii="Times New Roman" w:hAnsi="Times New Roman" w:cs="Times New Roman"/>
          <w:sz w:val="24"/>
          <w:szCs w:val="24"/>
        </w:rPr>
        <w:t>aterials</w:t>
      </w:r>
      <w:r w:rsidR="00886394" w:rsidRPr="006B24C3">
        <w:rPr>
          <w:rFonts w:ascii="Times New Roman" w:hAnsi="Times New Roman" w:cs="Times New Roman"/>
          <w:sz w:val="24"/>
          <w:szCs w:val="24"/>
        </w:rPr>
        <w:t>, in addition to analyses considering the effects of age and IQ</w:t>
      </w:r>
      <w:r w:rsidR="008226EC" w:rsidRPr="006B24C3">
        <w:rPr>
          <w:rFonts w:ascii="Times New Roman" w:hAnsi="Times New Roman" w:cs="Times New Roman"/>
          <w:sz w:val="24"/>
          <w:szCs w:val="24"/>
        </w:rPr>
        <w:t xml:space="preserve">. </w:t>
      </w:r>
    </w:p>
    <w:p w14:paraId="52B2B4C0" w14:textId="70797671" w:rsidR="003364E6" w:rsidRPr="006B24C3" w:rsidRDefault="003364E6" w:rsidP="003364E6">
      <w:pPr>
        <w:pStyle w:val="Body"/>
        <w:spacing w:line="480" w:lineRule="auto"/>
        <w:ind w:firstLine="720"/>
        <w:rPr>
          <w:rFonts w:ascii="Times New Roman" w:hAnsi="Times New Roman" w:cs="Times New Roman"/>
          <w:sz w:val="24"/>
        </w:rPr>
      </w:pPr>
      <w:r w:rsidRPr="006B24C3">
        <w:rPr>
          <w:rFonts w:ascii="Times New Roman" w:hAnsi="Times New Roman" w:cs="Times New Roman"/>
          <w:sz w:val="24"/>
        </w:rPr>
        <w:t>For the SRS dataset, participants were considered for a diagnosis, not just based on ADOS scores, but via clinical consensus (drawing on the ADI and other diagnostic information). Unsurprisingly given the centrality of the ADOS assessment to most diagnostic decisions, there is generally good agreement between the individuals who surpassed threshold on the ADOS and those awarded a diagnosis by the clinical team. Nonetheless, diagnostic decisions were not in 100% agreement: of the 74 participants considered by clinical consensus to have ASD, 12 did not meet the ADOS ASD threshold. Conversely, of the 69 participants that met criteria for ASD on the ADOS, 7 were not considered to have sufficient autistic symptomatology to warrant a diagnosis. These cases represent an interesting test regarding the potential influence of alexithymia on diagnostic outcomes, as it is possible that even if the ADOS scores are inflated in the presence of alexithymia, other information/clinical judgement may mean that such individuals do not receive a diagnosis. We therefore compared these small groups on their alexithymia scores.</w:t>
      </w:r>
    </w:p>
    <w:p w14:paraId="0AA8E667" w14:textId="51BF25BE" w:rsidR="00343C2E" w:rsidRPr="006B24C3" w:rsidRDefault="002B21CB" w:rsidP="000164E4">
      <w:pPr>
        <w:pStyle w:val="Body"/>
        <w:spacing w:line="480" w:lineRule="auto"/>
        <w:jc w:val="center"/>
        <w:outlineLvl w:val="0"/>
        <w:rPr>
          <w:rFonts w:ascii="Times New Roman" w:hAnsi="Times New Roman" w:cs="Times New Roman"/>
          <w:b/>
          <w:bCs/>
          <w:sz w:val="24"/>
          <w:szCs w:val="24"/>
        </w:rPr>
      </w:pPr>
      <w:r w:rsidRPr="006B24C3">
        <w:rPr>
          <w:rFonts w:ascii="Times New Roman" w:hAnsi="Times New Roman" w:cs="Times New Roman"/>
          <w:b/>
          <w:bCs/>
          <w:sz w:val="24"/>
          <w:szCs w:val="24"/>
        </w:rPr>
        <w:t>Results</w:t>
      </w:r>
    </w:p>
    <w:p w14:paraId="17450762" w14:textId="08A5A170" w:rsidR="00A6684B" w:rsidRPr="006B24C3" w:rsidRDefault="00A6684B">
      <w:pPr>
        <w:pStyle w:val="Body"/>
        <w:spacing w:line="480" w:lineRule="auto"/>
        <w:outlineLvl w:val="0"/>
        <w:rPr>
          <w:rFonts w:ascii="Times New Roman" w:hAnsi="Times New Roman" w:cs="Times New Roman"/>
          <w:b/>
          <w:iCs/>
          <w:sz w:val="24"/>
          <w:szCs w:val="24"/>
        </w:rPr>
      </w:pPr>
      <w:r w:rsidRPr="006B24C3">
        <w:rPr>
          <w:rFonts w:ascii="Times New Roman" w:hAnsi="Times New Roman" w:cs="Times New Roman"/>
          <w:b/>
          <w:sz w:val="24"/>
          <w:szCs w:val="24"/>
        </w:rPr>
        <w:t>SRS sample (autistic adolescents and their co-twins)</w:t>
      </w:r>
    </w:p>
    <w:p w14:paraId="4C7F0B9F" w14:textId="0617AC10" w:rsidR="00343C2E" w:rsidRPr="006B24C3" w:rsidRDefault="002B21CB" w:rsidP="000164E4">
      <w:pPr>
        <w:pStyle w:val="Body"/>
        <w:spacing w:line="480" w:lineRule="auto"/>
        <w:ind w:firstLine="720"/>
        <w:outlineLvl w:val="0"/>
        <w:rPr>
          <w:rFonts w:ascii="Times New Roman" w:hAnsi="Times New Roman" w:cs="Times New Roman"/>
          <w:i/>
          <w:iCs/>
          <w:sz w:val="24"/>
          <w:szCs w:val="24"/>
        </w:rPr>
      </w:pPr>
      <w:r w:rsidRPr="006B24C3">
        <w:rPr>
          <w:rFonts w:ascii="Times New Roman" w:hAnsi="Times New Roman" w:cs="Times New Roman"/>
          <w:b/>
          <w:iCs/>
          <w:sz w:val="24"/>
          <w:szCs w:val="24"/>
        </w:rPr>
        <w:lastRenderedPageBreak/>
        <w:t xml:space="preserve">Does being </w:t>
      </w:r>
      <w:proofErr w:type="spellStart"/>
      <w:r w:rsidRPr="006B24C3">
        <w:rPr>
          <w:rFonts w:ascii="Times New Roman" w:hAnsi="Times New Roman" w:cs="Times New Roman"/>
          <w:b/>
          <w:iCs/>
          <w:sz w:val="24"/>
          <w:szCs w:val="24"/>
        </w:rPr>
        <w:t>alexithymic</w:t>
      </w:r>
      <w:proofErr w:type="spellEnd"/>
      <w:r w:rsidRPr="006B24C3">
        <w:rPr>
          <w:rFonts w:ascii="Times New Roman" w:hAnsi="Times New Roman" w:cs="Times New Roman"/>
          <w:b/>
          <w:iCs/>
          <w:sz w:val="24"/>
          <w:szCs w:val="24"/>
        </w:rPr>
        <w:t xml:space="preserve"> predict meeting diagnostic thresholds</w:t>
      </w:r>
      <w:r w:rsidR="00374899" w:rsidRPr="006B24C3">
        <w:rPr>
          <w:rFonts w:ascii="Times New Roman" w:hAnsi="Times New Roman" w:cs="Times New Roman"/>
          <w:b/>
          <w:iCs/>
          <w:sz w:val="24"/>
          <w:szCs w:val="24"/>
        </w:rPr>
        <w:t xml:space="preserve"> on the ADOS</w:t>
      </w:r>
      <w:r w:rsidRPr="006B24C3">
        <w:rPr>
          <w:rFonts w:ascii="Times New Roman" w:hAnsi="Times New Roman" w:cs="Times New Roman"/>
          <w:b/>
          <w:iCs/>
          <w:sz w:val="24"/>
          <w:szCs w:val="24"/>
          <w:lang w:val="ru-RU"/>
        </w:rPr>
        <w:t>?</w:t>
      </w:r>
    </w:p>
    <w:p w14:paraId="5953D976" w14:textId="3BA6AAAD" w:rsidR="004442ED" w:rsidRPr="006B24C3" w:rsidRDefault="0077095C" w:rsidP="00A6169F">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We examined whether being </w:t>
      </w:r>
      <w:proofErr w:type="spellStart"/>
      <w:r w:rsidRPr="006B24C3">
        <w:rPr>
          <w:rFonts w:ascii="Times New Roman" w:hAnsi="Times New Roman" w:cs="Times New Roman"/>
          <w:sz w:val="24"/>
          <w:szCs w:val="24"/>
        </w:rPr>
        <w:t>alexithymic</w:t>
      </w:r>
      <w:proofErr w:type="spellEnd"/>
      <w:r w:rsidR="002B21CB" w:rsidRPr="006B24C3">
        <w:rPr>
          <w:rFonts w:ascii="Times New Roman" w:hAnsi="Times New Roman" w:cs="Times New Roman"/>
          <w:sz w:val="24"/>
          <w:szCs w:val="24"/>
        </w:rPr>
        <w:t xml:space="preserve"> predicted meeting ASD or autism thresholds on the ADOS</w:t>
      </w:r>
      <w:r w:rsidR="00F16053" w:rsidRPr="006B24C3">
        <w:rPr>
          <w:rFonts w:ascii="Times New Roman" w:hAnsi="Times New Roman" w:cs="Times New Roman"/>
          <w:sz w:val="24"/>
          <w:szCs w:val="24"/>
        </w:rPr>
        <w:t xml:space="preserve">. </w:t>
      </w:r>
      <w:r w:rsidR="008528FE" w:rsidRPr="006B24C3">
        <w:rPr>
          <w:rFonts w:ascii="Times New Roman" w:hAnsi="Times New Roman" w:cs="Times New Roman"/>
          <w:sz w:val="24"/>
          <w:szCs w:val="24"/>
        </w:rPr>
        <w:t xml:space="preserve">For this sample, the most recent algorithms published in the ADOS-2 were used to determine the groups meeting or not meeting diagnostic cut-offs. </w:t>
      </w:r>
      <w:r w:rsidR="004442ED" w:rsidRPr="006B24C3">
        <w:rPr>
          <w:rFonts w:ascii="Times New Roman" w:hAnsi="Times New Roman" w:cs="Times New Roman"/>
          <w:sz w:val="24"/>
          <w:szCs w:val="24"/>
        </w:rPr>
        <w:t>Alexithymia as judged by the TAS-20 may be used as a continuous factor, but a standard cut-off of a score of 61 or higher is usually judged to deem a person as “</w:t>
      </w:r>
      <w:proofErr w:type="spellStart"/>
      <w:r w:rsidR="004442ED" w:rsidRPr="006B24C3">
        <w:rPr>
          <w:rFonts w:ascii="Times New Roman" w:hAnsi="Times New Roman" w:cs="Times New Roman"/>
          <w:sz w:val="24"/>
          <w:szCs w:val="24"/>
        </w:rPr>
        <w:t>alexithymic</w:t>
      </w:r>
      <w:proofErr w:type="spellEnd"/>
      <w:r w:rsidR="004442ED" w:rsidRPr="006B24C3">
        <w:rPr>
          <w:rFonts w:ascii="Times New Roman" w:hAnsi="Times New Roman" w:cs="Times New Roman"/>
          <w:sz w:val="24"/>
          <w:szCs w:val="24"/>
        </w:rPr>
        <w:t>”. No such cut-off exists for the OAS. Three logistic regressions were conducted: two using the TAS-20</w:t>
      </w:r>
      <w:r w:rsidR="00B11B02" w:rsidRPr="006B24C3">
        <w:rPr>
          <w:rFonts w:ascii="Times New Roman" w:hAnsi="Times New Roman" w:cs="Times New Roman"/>
          <w:sz w:val="24"/>
          <w:szCs w:val="24"/>
        </w:rPr>
        <w:t>, first as a continuous measure and secondly using the categorical cut-off to examine whether being “</w:t>
      </w:r>
      <w:proofErr w:type="spellStart"/>
      <w:r w:rsidR="00B11B02" w:rsidRPr="006B24C3">
        <w:rPr>
          <w:rFonts w:ascii="Times New Roman" w:hAnsi="Times New Roman" w:cs="Times New Roman"/>
          <w:sz w:val="24"/>
          <w:szCs w:val="24"/>
        </w:rPr>
        <w:t>alexithymic</w:t>
      </w:r>
      <w:proofErr w:type="spellEnd"/>
      <w:r w:rsidR="00B11B02" w:rsidRPr="006B24C3">
        <w:rPr>
          <w:rFonts w:ascii="Times New Roman" w:hAnsi="Times New Roman" w:cs="Times New Roman"/>
          <w:sz w:val="24"/>
          <w:szCs w:val="24"/>
        </w:rPr>
        <w:t xml:space="preserve">” or “not </w:t>
      </w:r>
      <w:proofErr w:type="spellStart"/>
      <w:r w:rsidR="00B11B02" w:rsidRPr="006B24C3">
        <w:rPr>
          <w:rFonts w:ascii="Times New Roman" w:hAnsi="Times New Roman" w:cs="Times New Roman"/>
          <w:sz w:val="24"/>
          <w:szCs w:val="24"/>
        </w:rPr>
        <w:t>alexithymic</w:t>
      </w:r>
      <w:proofErr w:type="spellEnd"/>
      <w:r w:rsidR="00B11B02" w:rsidRPr="006B24C3">
        <w:rPr>
          <w:rFonts w:ascii="Times New Roman" w:hAnsi="Times New Roman" w:cs="Times New Roman"/>
          <w:sz w:val="24"/>
          <w:szCs w:val="24"/>
        </w:rPr>
        <w:t xml:space="preserve">” predicted meeting the criteria for a diagnosis of autism/ASD. The third regression used the </w:t>
      </w:r>
      <w:r w:rsidR="004442ED" w:rsidRPr="006B24C3">
        <w:rPr>
          <w:rFonts w:ascii="Times New Roman" w:hAnsi="Times New Roman" w:cs="Times New Roman"/>
          <w:sz w:val="24"/>
          <w:szCs w:val="24"/>
        </w:rPr>
        <w:t xml:space="preserve">OAS </w:t>
      </w:r>
      <w:r w:rsidR="00B11B02" w:rsidRPr="006B24C3">
        <w:rPr>
          <w:rFonts w:ascii="Times New Roman" w:hAnsi="Times New Roman" w:cs="Times New Roman"/>
          <w:sz w:val="24"/>
          <w:szCs w:val="24"/>
        </w:rPr>
        <w:t xml:space="preserve">as a predictor. </w:t>
      </w:r>
    </w:p>
    <w:p w14:paraId="40EDAB8D" w14:textId="3AD8CBCE" w:rsidR="00343C2E" w:rsidRPr="006B24C3" w:rsidRDefault="00B11B02" w:rsidP="00A6169F">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Neither c</w:t>
      </w:r>
      <w:r w:rsidR="004442ED" w:rsidRPr="006B24C3">
        <w:rPr>
          <w:rFonts w:ascii="Times New Roman" w:hAnsi="Times New Roman" w:cs="Times New Roman"/>
          <w:sz w:val="24"/>
          <w:szCs w:val="24"/>
        </w:rPr>
        <w:t xml:space="preserve">ontinuous </w:t>
      </w:r>
      <w:r w:rsidR="00B3618C" w:rsidRPr="006B24C3">
        <w:rPr>
          <w:rFonts w:ascii="Times New Roman" w:hAnsi="Times New Roman" w:cs="Times New Roman"/>
          <w:sz w:val="24"/>
          <w:szCs w:val="24"/>
        </w:rPr>
        <w:t>TAS-20</w:t>
      </w:r>
      <w:r w:rsidR="004442ED" w:rsidRPr="006B24C3">
        <w:rPr>
          <w:rFonts w:ascii="Times New Roman" w:hAnsi="Times New Roman" w:cs="Times New Roman"/>
          <w:sz w:val="24"/>
          <w:szCs w:val="24"/>
        </w:rPr>
        <w:t xml:space="preserve"> </w:t>
      </w:r>
      <w:r w:rsidRPr="006B24C3">
        <w:rPr>
          <w:rFonts w:ascii="Times New Roman" w:hAnsi="Times New Roman" w:cs="Times New Roman"/>
          <w:sz w:val="24"/>
          <w:szCs w:val="24"/>
        </w:rPr>
        <w:t>nor a</w:t>
      </w:r>
      <w:r w:rsidR="003364E6" w:rsidRPr="006B24C3">
        <w:rPr>
          <w:rFonts w:ascii="Times New Roman" w:hAnsi="Times New Roman" w:cs="Times New Roman"/>
          <w:sz w:val="24"/>
          <w:szCs w:val="24"/>
        </w:rPr>
        <w:t xml:space="preserve">lexithymia group as determined by TAS-20 score was not predictive of meeting </w:t>
      </w:r>
      <w:r w:rsidRPr="006B24C3">
        <w:rPr>
          <w:rFonts w:ascii="Times New Roman" w:hAnsi="Times New Roman" w:cs="Times New Roman"/>
          <w:sz w:val="24"/>
          <w:szCs w:val="24"/>
        </w:rPr>
        <w:t xml:space="preserve">ADOS </w:t>
      </w:r>
      <w:r w:rsidR="003364E6" w:rsidRPr="006B24C3">
        <w:rPr>
          <w:rFonts w:ascii="Times New Roman" w:hAnsi="Times New Roman" w:cs="Times New Roman"/>
          <w:sz w:val="24"/>
          <w:szCs w:val="24"/>
        </w:rPr>
        <w:t>cut-offs</w:t>
      </w:r>
      <w:r w:rsidRPr="006B24C3">
        <w:rPr>
          <w:rFonts w:ascii="Times New Roman" w:hAnsi="Times New Roman" w:cs="Times New Roman"/>
          <w:sz w:val="24"/>
          <w:szCs w:val="24"/>
        </w:rPr>
        <w:t>.</w:t>
      </w:r>
      <w:r w:rsidR="003364E6" w:rsidRPr="006B24C3">
        <w:rPr>
          <w:rFonts w:ascii="Times New Roman" w:hAnsi="Times New Roman" w:cs="Times New Roman"/>
          <w:sz w:val="24"/>
          <w:szCs w:val="24"/>
        </w:rPr>
        <w:t xml:space="preserve"> </w:t>
      </w:r>
      <w:r w:rsidR="00B3618C" w:rsidRPr="006B24C3">
        <w:rPr>
          <w:rFonts w:ascii="Times New Roman" w:hAnsi="Times New Roman" w:cs="Times New Roman"/>
          <w:sz w:val="24"/>
          <w:szCs w:val="24"/>
        </w:rPr>
        <w:t xml:space="preserve">Continuous OAS score was predictive of meeting ASD/autism criteria: Wald </w:t>
      </w:r>
      <w:proofErr w:type="gramStart"/>
      <w:r w:rsidR="00B3618C" w:rsidRPr="006B24C3">
        <w:rPr>
          <w:rFonts w:ascii="Times New Roman" w:hAnsi="Times New Roman" w:cs="Times New Roman"/>
          <w:sz w:val="24"/>
          <w:szCs w:val="24"/>
        </w:rPr>
        <w:t>χ</w:t>
      </w:r>
      <w:proofErr w:type="gramEnd"/>
      <w:r w:rsidR="00B3618C" w:rsidRPr="006B24C3">
        <w:rPr>
          <w:rStyle w:val="FootnoteReference"/>
          <w:rFonts w:ascii="Times New Roman" w:hAnsi="Times New Roman" w:cs="Times New Roman"/>
          <w:sz w:val="24"/>
          <w:szCs w:val="24"/>
        </w:rPr>
        <w:t>2</w:t>
      </w:r>
      <w:r w:rsidR="00B3618C" w:rsidRPr="006B24C3">
        <w:rPr>
          <w:rFonts w:ascii="Times New Roman" w:hAnsi="Times New Roman" w:cs="Times New Roman"/>
          <w:sz w:val="24"/>
          <w:szCs w:val="24"/>
        </w:rPr>
        <w:t xml:space="preserve">(1) = </w:t>
      </w:r>
      <w:r w:rsidR="001C2F85" w:rsidRPr="006B24C3">
        <w:rPr>
          <w:rFonts w:ascii="Times New Roman" w:hAnsi="Times New Roman" w:cs="Times New Roman"/>
          <w:sz w:val="24"/>
          <w:szCs w:val="24"/>
        </w:rPr>
        <w:t>17</w:t>
      </w:r>
      <w:r w:rsidR="00B3618C" w:rsidRPr="006B24C3">
        <w:rPr>
          <w:rFonts w:ascii="Times New Roman" w:hAnsi="Times New Roman" w:cs="Times New Roman"/>
          <w:sz w:val="24"/>
          <w:szCs w:val="24"/>
        </w:rPr>
        <w:t>.</w:t>
      </w:r>
      <w:r w:rsidR="001C2F85" w:rsidRPr="006B24C3">
        <w:rPr>
          <w:rFonts w:ascii="Times New Roman" w:hAnsi="Times New Roman" w:cs="Times New Roman"/>
          <w:sz w:val="24"/>
          <w:szCs w:val="24"/>
        </w:rPr>
        <w:t>86</w:t>
      </w:r>
      <w:r w:rsidR="00B3618C" w:rsidRPr="006B24C3">
        <w:rPr>
          <w:rFonts w:ascii="Times New Roman" w:hAnsi="Times New Roman" w:cs="Times New Roman"/>
          <w:sz w:val="24"/>
          <w:szCs w:val="24"/>
        </w:rPr>
        <w:t xml:space="preserve">, </w:t>
      </w:r>
      <w:r w:rsidR="00B3618C" w:rsidRPr="006B24C3">
        <w:rPr>
          <w:rFonts w:ascii="Times New Roman" w:hAnsi="Times New Roman" w:cs="Times New Roman"/>
          <w:i/>
          <w:iCs/>
          <w:sz w:val="24"/>
          <w:szCs w:val="24"/>
        </w:rPr>
        <w:t>p</w:t>
      </w:r>
      <w:r w:rsidR="00B3618C" w:rsidRPr="006B24C3">
        <w:rPr>
          <w:rFonts w:ascii="Times New Roman" w:hAnsi="Times New Roman" w:cs="Times New Roman"/>
          <w:sz w:val="24"/>
          <w:szCs w:val="24"/>
        </w:rPr>
        <w:t xml:space="preserve"> </w:t>
      </w:r>
      <w:r w:rsidR="001C2F85" w:rsidRPr="006B24C3">
        <w:rPr>
          <w:rFonts w:ascii="Times New Roman" w:hAnsi="Times New Roman" w:cs="Times New Roman"/>
          <w:sz w:val="24"/>
          <w:szCs w:val="24"/>
        </w:rPr>
        <w:t xml:space="preserve">&lt; </w:t>
      </w:r>
      <w:r w:rsidR="00B3618C" w:rsidRPr="006B24C3">
        <w:rPr>
          <w:rFonts w:ascii="Times New Roman" w:hAnsi="Times New Roman" w:cs="Times New Roman"/>
          <w:sz w:val="24"/>
          <w:szCs w:val="24"/>
        </w:rPr>
        <w:t xml:space="preserve">.001 (two-tailed), </w:t>
      </w:r>
      <w:proofErr w:type="spellStart"/>
      <w:r w:rsidR="00B3618C" w:rsidRPr="006B24C3">
        <w:rPr>
          <w:rFonts w:ascii="Times New Roman" w:hAnsi="Times New Roman" w:cs="Times New Roman"/>
          <w:sz w:val="24"/>
          <w:szCs w:val="24"/>
        </w:rPr>
        <w:t>Nagelkerke</w:t>
      </w:r>
      <w:proofErr w:type="spellEnd"/>
      <w:r w:rsidR="00B3618C" w:rsidRPr="006B24C3">
        <w:rPr>
          <w:rFonts w:ascii="Times New Roman" w:hAnsi="Times New Roman" w:cs="Times New Roman"/>
          <w:sz w:val="24"/>
          <w:szCs w:val="24"/>
        </w:rPr>
        <w:t xml:space="preserve"> R Square =.</w:t>
      </w:r>
      <w:r w:rsidR="001C2F85" w:rsidRPr="006B24C3">
        <w:rPr>
          <w:rFonts w:ascii="Times New Roman" w:hAnsi="Times New Roman" w:cs="Times New Roman"/>
          <w:sz w:val="24"/>
          <w:szCs w:val="24"/>
        </w:rPr>
        <w:t>194</w:t>
      </w:r>
      <w:r w:rsidR="00B3618C" w:rsidRPr="006B24C3">
        <w:rPr>
          <w:rFonts w:ascii="Times New Roman" w:hAnsi="Times New Roman" w:cs="Times New Roman"/>
          <w:sz w:val="24"/>
          <w:szCs w:val="24"/>
        </w:rPr>
        <w:t>, OR = 1.</w:t>
      </w:r>
      <w:r w:rsidR="001C2F85" w:rsidRPr="006B24C3">
        <w:rPr>
          <w:rFonts w:ascii="Times New Roman" w:hAnsi="Times New Roman" w:cs="Times New Roman"/>
          <w:sz w:val="24"/>
          <w:szCs w:val="24"/>
        </w:rPr>
        <w:t xml:space="preserve">15 </w:t>
      </w:r>
      <w:r w:rsidR="00B3618C" w:rsidRPr="006B24C3">
        <w:rPr>
          <w:rFonts w:ascii="Times New Roman" w:hAnsi="Times New Roman" w:cs="Times New Roman"/>
          <w:sz w:val="24"/>
          <w:szCs w:val="24"/>
        </w:rPr>
        <w:t>(95% CI: 1.</w:t>
      </w:r>
      <w:r w:rsidR="001C2F85" w:rsidRPr="006B24C3">
        <w:rPr>
          <w:rFonts w:ascii="Times New Roman" w:hAnsi="Times New Roman" w:cs="Times New Roman"/>
          <w:sz w:val="24"/>
          <w:szCs w:val="24"/>
        </w:rPr>
        <w:t>08</w:t>
      </w:r>
      <w:r w:rsidR="00B3618C" w:rsidRPr="006B24C3">
        <w:rPr>
          <w:rFonts w:ascii="Times New Roman" w:hAnsi="Times New Roman" w:cs="Times New Roman"/>
          <w:sz w:val="24"/>
          <w:szCs w:val="24"/>
        </w:rPr>
        <w:t>, 1.</w:t>
      </w:r>
      <w:r w:rsidR="001C2F85" w:rsidRPr="006B24C3">
        <w:rPr>
          <w:rFonts w:ascii="Times New Roman" w:hAnsi="Times New Roman" w:cs="Times New Roman"/>
          <w:sz w:val="24"/>
          <w:szCs w:val="24"/>
        </w:rPr>
        <w:t>23</w:t>
      </w:r>
      <w:r w:rsidR="00B3618C" w:rsidRPr="006B24C3">
        <w:rPr>
          <w:rFonts w:ascii="Times New Roman" w:hAnsi="Times New Roman" w:cs="Times New Roman"/>
          <w:sz w:val="24"/>
          <w:szCs w:val="24"/>
        </w:rPr>
        <w:t xml:space="preserve">). </w:t>
      </w:r>
      <w:r w:rsidR="004442ED" w:rsidRPr="006B24C3">
        <w:rPr>
          <w:rFonts w:ascii="Times New Roman" w:hAnsi="Times New Roman" w:cs="Times New Roman"/>
          <w:sz w:val="24"/>
          <w:szCs w:val="24"/>
        </w:rPr>
        <w:t xml:space="preserve"> </w:t>
      </w:r>
    </w:p>
    <w:p w14:paraId="78DB236D" w14:textId="2FFA468D" w:rsidR="00343C2E" w:rsidRPr="006B24C3" w:rsidRDefault="002B21CB" w:rsidP="00BB566C">
      <w:pPr>
        <w:pStyle w:val="Body"/>
        <w:spacing w:line="480" w:lineRule="auto"/>
        <w:ind w:firstLine="720"/>
        <w:outlineLvl w:val="0"/>
        <w:rPr>
          <w:rFonts w:ascii="Times New Roman" w:hAnsi="Times New Roman" w:cs="Times New Roman"/>
          <w:b/>
          <w:iCs/>
          <w:sz w:val="24"/>
          <w:szCs w:val="24"/>
        </w:rPr>
      </w:pPr>
      <w:r w:rsidRPr="006B24C3">
        <w:rPr>
          <w:rFonts w:ascii="Times New Roman" w:hAnsi="Times New Roman" w:cs="Times New Roman"/>
          <w:b/>
          <w:iCs/>
          <w:sz w:val="24"/>
          <w:szCs w:val="24"/>
        </w:rPr>
        <w:t xml:space="preserve">Are </w:t>
      </w:r>
      <w:proofErr w:type="spellStart"/>
      <w:r w:rsidRPr="006B24C3">
        <w:rPr>
          <w:rFonts w:ascii="Times New Roman" w:hAnsi="Times New Roman" w:cs="Times New Roman"/>
          <w:b/>
          <w:iCs/>
          <w:sz w:val="24"/>
          <w:szCs w:val="24"/>
        </w:rPr>
        <w:t>alexithymic</w:t>
      </w:r>
      <w:proofErr w:type="spellEnd"/>
      <w:r w:rsidRPr="006B24C3">
        <w:rPr>
          <w:rFonts w:ascii="Times New Roman" w:hAnsi="Times New Roman" w:cs="Times New Roman"/>
          <w:b/>
          <w:iCs/>
          <w:sz w:val="24"/>
          <w:szCs w:val="24"/>
        </w:rPr>
        <w:t xml:space="preserve"> traits associated with higher ADOS </w:t>
      </w:r>
      <w:r w:rsidR="00775071" w:rsidRPr="006B24C3">
        <w:rPr>
          <w:rFonts w:ascii="Times New Roman" w:hAnsi="Times New Roman" w:cs="Times New Roman"/>
          <w:b/>
          <w:iCs/>
          <w:sz w:val="24"/>
          <w:szCs w:val="24"/>
        </w:rPr>
        <w:t xml:space="preserve">subscale </w:t>
      </w:r>
      <w:r w:rsidRPr="006B24C3">
        <w:rPr>
          <w:rFonts w:ascii="Times New Roman" w:hAnsi="Times New Roman" w:cs="Times New Roman"/>
          <w:b/>
          <w:iCs/>
          <w:sz w:val="24"/>
          <w:szCs w:val="24"/>
        </w:rPr>
        <w:t>scores?</w:t>
      </w:r>
    </w:p>
    <w:p w14:paraId="09EAF952" w14:textId="3ECF645B" w:rsidR="00343C2E" w:rsidRPr="006B24C3" w:rsidRDefault="002B21CB" w:rsidP="00A6169F">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The correlations between the two alexithymia measures and the subscales of the ADOS were examined</w:t>
      </w:r>
      <w:r w:rsidR="0005628D" w:rsidRPr="006B24C3">
        <w:rPr>
          <w:rFonts w:ascii="Times New Roman" w:hAnsi="Times New Roman" w:cs="Times New Roman"/>
          <w:sz w:val="24"/>
          <w:szCs w:val="24"/>
        </w:rPr>
        <w:t>, summarized in Table 2</w:t>
      </w:r>
      <w:r w:rsidRPr="006B24C3">
        <w:rPr>
          <w:rFonts w:ascii="Times New Roman" w:hAnsi="Times New Roman" w:cs="Times New Roman"/>
          <w:sz w:val="24"/>
          <w:szCs w:val="24"/>
        </w:rPr>
        <w:t xml:space="preserve">. As the ADOS </w:t>
      </w:r>
      <w:r w:rsidR="00775071" w:rsidRPr="006B24C3">
        <w:rPr>
          <w:rFonts w:ascii="Times New Roman" w:hAnsi="Times New Roman" w:cs="Times New Roman"/>
          <w:sz w:val="24"/>
          <w:szCs w:val="24"/>
        </w:rPr>
        <w:t xml:space="preserve">subscale </w:t>
      </w:r>
      <w:r w:rsidRPr="006B24C3">
        <w:rPr>
          <w:rFonts w:ascii="Times New Roman" w:hAnsi="Times New Roman" w:cs="Times New Roman"/>
          <w:sz w:val="24"/>
          <w:szCs w:val="24"/>
        </w:rPr>
        <w:t xml:space="preserve">scores were </w:t>
      </w:r>
      <w:r w:rsidRPr="006B24C3">
        <w:rPr>
          <w:rFonts w:ascii="Times New Roman" w:hAnsi="Times New Roman" w:cs="Times New Roman"/>
          <w:sz w:val="24"/>
          <w:szCs w:val="24"/>
          <w:lang w:val="nl-NL"/>
        </w:rPr>
        <w:t>skewed</w:t>
      </w:r>
      <w:r w:rsidRPr="006B24C3">
        <w:rPr>
          <w:rFonts w:ascii="Times New Roman" w:hAnsi="Times New Roman" w:cs="Times New Roman"/>
          <w:sz w:val="24"/>
          <w:szCs w:val="24"/>
        </w:rPr>
        <w:t xml:space="preserve"> (</w:t>
      </w:r>
      <w:r w:rsidR="00A6684B" w:rsidRPr="006B24C3">
        <w:rPr>
          <w:rFonts w:ascii="Times New Roman" w:hAnsi="Times New Roman" w:cs="Times New Roman"/>
          <w:sz w:val="24"/>
          <w:szCs w:val="24"/>
        </w:rPr>
        <w:t xml:space="preserve">because </w:t>
      </w:r>
      <w:r w:rsidR="00001C97" w:rsidRPr="006B24C3">
        <w:rPr>
          <w:rFonts w:ascii="Times New Roman" w:hAnsi="Times New Roman" w:cs="Times New Roman"/>
          <w:sz w:val="24"/>
          <w:szCs w:val="24"/>
        </w:rPr>
        <w:t>non-autistic</w:t>
      </w:r>
      <w:r w:rsidRPr="006B24C3">
        <w:rPr>
          <w:rFonts w:ascii="Times New Roman" w:hAnsi="Times New Roman" w:cs="Times New Roman"/>
          <w:sz w:val="24"/>
          <w:szCs w:val="24"/>
        </w:rPr>
        <w:t xml:space="preserve"> twins generally scored 0, or close to 0), </w:t>
      </w:r>
      <w:r w:rsidR="00F16053" w:rsidRPr="006B24C3">
        <w:rPr>
          <w:rFonts w:ascii="Times New Roman" w:hAnsi="Times New Roman" w:cs="Times New Roman"/>
          <w:sz w:val="24"/>
          <w:szCs w:val="24"/>
        </w:rPr>
        <w:t xml:space="preserve">one-tailed </w:t>
      </w:r>
      <w:r w:rsidRPr="006B24C3">
        <w:rPr>
          <w:rFonts w:ascii="Times New Roman" w:hAnsi="Times New Roman" w:cs="Times New Roman"/>
          <w:sz w:val="24"/>
          <w:szCs w:val="24"/>
        </w:rPr>
        <w:t>Spearman’s rank was used</w:t>
      </w:r>
      <w:r w:rsidR="00EF195C" w:rsidRPr="006B24C3">
        <w:rPr>
          <w:rStyle w:val="FootnoteReference"/>
          <w:rFonts w:ascii="Times New Roman" w:hAnsi="Times New Roman" w:cs="Times New Roman"/>
          <w:sz w:val="24"/>
          <w:szCs w:val="24"/>
        </w:rPr>
        <w:footnoteReference w:id="4"/>
      </w:r>
      <w:r w:rsidRPr="006B24C3">
        <w:rPr>
          <w:rFonts w:ascii="Times New Roman" w:hAnsi="Times New Roman" w:cs="Times New Roman"/>
          <w:sz w:val="24"/>
          <w:szCs w:val="24"/>
        </w:rPr>
        <w:t xml:space="preserve">. </w:t>
      </w:r>
    </w:p>
    <w:p w14:paraId="36474721" w14:textId="5ABC338D" w:rsidR="00343C2E" w:rsidRPr="006B24C3" w:rsidRDefault="002B21CB" w:rsidP="00A6169F">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lastRenderedPageBreak/>
        <w:t>No significant correlations were found for the TAS-20</w:t>
      </w:r>
      <w:r w:rsidR="00F81E4E" w:rsidRPr="006B24C3">
        <w:rPr>
          <w:rFonts w:ascii="Times New Roman" w:hAnsi="Times New Roman" w:cs="Times New Roman"/>
          <w:sz w:val="24"/>
          <w:szCs w:val="24"/>
        </w:rPr>
        <w:t xml:space="preserve"> (see Table 2</w:t>
      </w:r>
      <w:r w:rsidR="00B11B02" w:rsidRPr="006B24C3">
        <w:rPr>
          <w:rFonts w:ascii="Times New Roman" w:hAnsi="Times New Roman" w:cs="Times New Roman"/>
          <w:sz w:val="24"/>
          <w:szCs w:val="24"/>
        </w:rPr>
        <w:t>).</w:t>
      </w:r>
      <w:r w:rsidRPr="006B24C3">
        <w:rPr>
          <w:rFonts w:ascii="Times New Roman" w:hAnsi="Times New Roman" w:cs="Times New Roman"/>
          <w:sz w:val="24"/>
          <w:szCs w:val="24"/>
        </w:rPr>
        <w:t xml:space="preserve"> The OAS was moderately correlated with both the SA (</w:t>
      </w:r>
      <w:proofErr w:type="spellStart"/>
      <w:r w:rsidRPr="006B24C3">
        <w:rPr>
          <w:rFonts w:ascii="Times New Roman" w:hAnsi="Times New Roman" w:cs="Times New Roman"/>
          <w:i/>
          <w:iCs/>
          <w:sz w:val="24"/>
          <w:szCs w:val="24"/>
        </w:rPr>
        <w:t>r</w:t>
      </w:r>
      <w:r w:rsidRPr="006B24C3">
        <w:rPr>
          <w:rFonts w:ascii="Times New Roman" w:hAnsi="Times New Roman" w:cs="Times New Roman"/>
          <w:i/>
          <w:iCs/>
          <w:sz w:val="24"/>
          <w:szCs w:val="24"/>
          <w:vertAlign w:val="subscript"/>
        </w:rPr>
        <w:t>s</w:t>
      </w:r>
      <w:proofErr w:type="spellEnd"/>
      <w:r w:rsidR="003D1F36" w:rsidRPr="006B24C3">
        <w:rPr>
          <w:rFonts w:ascii="Times New Roman" w:hAnsi="Times New Roman" w:cs="Times New Roman"/>
          <w:sz w:val="24"/>
          <w:szCs w:val="24"/>
        </w:rPr>
        <w:t xml:space="preserve"> </w:t>
      </w:r>
      <w:r w:rsidR="00E54FA4" w:rsidRPr="006B24C3">
        <w:rPr>
          <w:rFonts w:ascii="Times New Roman" w:hAnsi="Times New Roman" w:cs="Times New Roman"/>
          <w:sz w:val="24"/>
          <w:szCs w:val="24"/>
        </w:rPr>
        <w:t>(</w:t>
      </w:r>
      <w:r w:rsidR="00577B3C" w:rsidRPr="006B24C3">
        <w:rPr>
          <w:rFonts w:ascii="Times New Roman" w:hAnsi="Times New Roman" w:cs="Times New Roman"/>
          <w:sz w:val="24"/>
          <w:szCs w:val="24"/>
        </w:rPr>
        <w:t>13</w:t>
      </w:r>
      <w:r w:rsidR="00DA556A" w:rsidRPr="006B24C3">
        <w:rPr>
          <w:rFonts w:ascii="Times New Roman" w:hAnsi="Times New Roman" w:cs="Times New Roman"/>
          <w:sz w:val="24"/>
          <w:szCs w:val="24"/>
        </w:rPr>
        <w:t>7</w:t>
      </w:r>
      <w:r w:rsidR="00E54FA4" w:rsidRPr="006B24C3">
        <w:rPr>
          <w:rFonts w:ascii="Times New Roman" w:hAnsi="Times New Roman" w:cs="Times New Roman"/>
          <w:sz w:val="24"/>
          <w:szCs w:val="24"/>
        </w:rPr>
        <w:t xml:space="preserve">) </w:t>
      </w:r>
      <w:r w:rsidR="003D1F36" w:rsidRPr="006B24C3">
        <w:rPr>
          <w:rFonts w:ascii="Times New Roman" w:hAnsi="Times New Roman" w:cs="Times New Roman"/>
          <w:sz w:val="24"/>
          <w:szCs w:val="24"/>
        </w:rPr>
        <w:t>= .</w:t>
      </w:r>
      <w:r w:rsidR="00577B3C" w:rsidRPr="006B24C3">
        <w:rPr>
          <w:rFonts w:ascii="Times New Roman" w:hAnsi="Times New Roman" w:cs="Times New Roman"/>
          <w:sz w:val="24"/>
          <w:szCs w:val="24"/>
        </w:rPr>
        <w:t>40</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 xml:space="preserve">p </w:t>
      </w:r>
      <w:r w:rsidRPr="006B24C3">
        <w:rPr>
          <w:rFonts w:ascii="Times New Roman" w:hAnsi="Times New Roman" w:cs="Times New Roman"/>
          <w:sz w:val="24"/>
          <w:szCs w:val="24"/>
        </w:rPr>
        <w:t>&lt;.001) and RRB (</w:t>
      </w:r>
      <w:proofErr w:type="spellStart"/>
      <w:r w:rsidRPr="006B24C3">
        <w:rPr>
          <w:rFonts w:ascii="Times New Roman" w:hAnsi="Times New Roman" w:cs="Times New Roman"/>
          <w:i/>
          <w:iCs/>
          <w:sz w:val="24"/>
          <w:szCs w:val="24"/>
        </w:rPr>
        <w:t>r</w:t>
      </w:r>
      <w:r w:rsidRPr="006B24C3">
        <w:rPr>
          <w:rFonts w:ascii="Times New Roman" w:hAnsi="Times New Roman" w:cs="Times New Roman"/>
          <w:i/>
          <w:iCs/>
          <w:sz w:val="24"/>
          <w:szCs w:val="24"/>
          <w:vertAlign w:val="subscript"/>
        </w:rPr>
        <w:t>s</w:t>
      </w:r>
      <w:proofErr w:type="spellEnd"/>
      <w:r w:rsidR="003D1F36" w:rsidRPr="006B24C3">
        <w:rPr>
          <w:rFonts w:ascii="Times New Roman" w:hAnsi="Times New Roman" w:cs="Times New Roman"/>
          <w:sz w:val="24"/>
          <w:szCs w:val="24"/>
        </w:rPr>
        <w:t xml:space="preserve"> </w:t>
      </w:r>
      <w:r w:rsidR="00E54FA4" w:rsidRPr="006B24C3">
        <w:rPr>
          <w:rFonts w:ascii="Times New Roman" w:hAnsi="Times New Roman" w:cs="Times New Roman"/>
          <w:sz w:val="24"/>
          <w:szCs w:val="24"/>
        </w:rPr>
        <w:t>(</w:t>
      </w:r>
      <w:r w:rsidR="00577B3C" w:rsidRPr="006B24C3">
        <w:rPr>
          <w:rFonts w:ascii="Times New Roman" w:hAnsi="Times New Roman" w:cs="Times New Roman"/>
          <w:sz w:val="24"/>
          <w:szCs w:val="24"/>
        </w:rPr>
        <w:t>13</w:t>
      </w:r>
      <w:r w:rsidR="00DA556A" w:rsidRPr="006B24C3">
        <w:rPr>
          <w:rFonts w:ascii="Times New Roman" w:hAnsi="Times New Roman" w:cs="Times New Roman"/>
          <w:sz w:val="24"/>
          <w:szCs w:val="24"/>
        </w:rPr>
        <w:t>7</w:t>
      </w:r>
      <w:r w:rsidR="00E54FA4" w:rsidRPr="006B24C3">
        <w:rPr>
          <w:rFonts w:ascii="Times New Roman" w:hAnsi="Times New Roman" w:cs="Times New Roman"/>
          <w:sz w:val="24"/>
          <w:szCs w:val="24"/>
        </w:rPr>
        <w:t xml:space="preserve">) </w:t>
      </w:r>
      <w:r w:rsidR="003D1F36" w:rsidRPr="006B24C3">
        <w:rPr>
          <w:rFonts w:ascii="Times New Roman" w:hAnsi="Times New Roman" w:cs="Times New Roman"/>
          <w:sz w:val="24"/>
          <w:szCs w:val="24"/>
        </w:rPr>
        <w:t>= .</w:t>
      </w:r>
      <w:r w:rsidR="00577B3C" w:rsidRPr="006B24C3">
        <w:rPr>
          <w:rFonts w:ascii="Times New Roman" w:hAnsi="Times New Roman" w:cs="Times New Roman"/>
          <w:sz w:val="24"/>
          <w:szCs w:val="24"/>
        </w:rPr>
        <w:t>25</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 xml:space="preserve">p </w:t>
      </w:r>
      <w:r w:rsidR="00577B3C" w:rsidRPr="006B24C3">
        <w:rPr>
          <w:rFonts w:ascii="Times New Roman" w:hAnsi="Times New Roman" w:cs="Times New Roman"/>
          <w:sz w:val="24"/>
          <w:szCs w:val="24"/>
        </w:rPr>
        <w:t>=.003</w:t>
      </w:r>
      <w:r w:rsidRPr="006B24C3">
        <w:rPr>
          <w:rFonts w:ascii="Times New Roman" w:hAnsi="Times New Roman" w:cs="Times New Roman"/>
          <w:sz w:val="24"/>
          <w:szCs w:val="24"/>
        </w:rPr>
        <w:t>) scales</w:t>
      </w:r>
      <w:r w:rsidR="00B11B02" w:rsidRPr="006B24C3">
        <w:rPr>
          <w:rFonts w:ascii="Times New Roman" w:hAnsi="Times New Roman" w:cs="Times New Roman"/>
          <w:sz w:val="24"/>
          <w:szCs w:val="24"/>
        </w:rPr>
        <w:t>.</w:t>
      </w:r>
      <w:r w:rsidRPr="006B24C3">
        <w:rPr>
          <w:rFonts w:ascii="Times New Roman" w:hAnsi="Times New Roman" w:cs="Times New Roman"/>
          <w:sz w:val="24"/>
          <w:szCs w:val="24"/>
        </w:rPr>
        <w:t xml:space="preserve"> </w:t>
      </w:r>
    </w:p>
    <w:p w14:paraId="7B60FBA4" w14:textId="2F716C82" w:rsidR="00343C2E" w:rsidRPr="006B24C3" w:rsidRDefault="002B21CB" w:rsidP="00BB566C">
      <w:pPr>
        <w:pStyle w:val="Body"/>
        <w:spacing w:line="480" w:lineRule="auto"/>
        <w:ind w:firstLine="720"/>
        <w:rPr>
          <w:rFonts w:ascii="Times New Roman" w:hAnsi="Times New Roman" w:cs="Times New Roman"/>
          <w:b/>
          <w:iCs/>
          <w:sz w:val="24"/>
          <w:szCs w:val="24"/>
        </w:rPr>
      </w:pPr>
      <w:r w:rsidRPr="006B24C3">
        <w:rPr>
          <w:rFonts w:ascii="Times New Roman" w:hAnsi="Times New Roman" w:cs="Times New Roman"/>
          <w:b/>
          <w:iCs/>
          <w:sz w:val="24"/>
          <w:szCs w:val="24"/>
        </w:rPr>
        <w:t xml:space="preserve">Are </w:t>
      </w:r>
      <w:proofErr w:type="spellStart"/>
      <w:r w:rsidRPr="006B24C3">
        <w:rPr>
          <w:rFonts w:ascii="Times New Roman" w:hAnsi="Times New Roman" w:cs="Times New Roman"/>
          <w:b/>
          <w:iCs/>
          <w:sz w:val="24"/>
          <w:szCs w:val="24"/>
        </w:rPr>
        <w:t>alexithymic</w:t>
      </w:r>
      <w:proofErr w:type="spellEnd"/>
      <w:r w:rsidRPr="006B24C3">
        <w:rPr>
          <w:rFonts w:ascii="Times New Roman" w:hAnsi="Times New Roman" w:cs="Times New Roman"/>
          <w:b/>
          <w:iCs/>
          <w:sz w:val="24"/>
          <w:szCs w:val="24"/>
        </w:rPr>
        <w:t xml:space="preserve"> traits associated with performance on individual ADOS items?</w:t>
      </w:r>
    </w:p>
    <w:p w14:paraId="52A2BBA9" w14:textId="011287D6" w:rsidR="00343C2E" w:rsidRPr="006B24C3" w:rsidRDefault="002B21CB" w:rsidP="00A6169F">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The association between alexithymia and scores on individual ADOS items was examined using ordinal regression, in which the scores for items in the ADOS (scored between 0 and </w:t>
      </w:r>
      <w:r w:rsidR="00644686" w:rsidRPr="006B24C3">
        <w:rPr>
          <w:rFonts w:ascii="Times New Roman" w:hAnsi="Times New Roman" w:cs="Times New Roman"/>
          <w:sz w:val="24"/>
          <w:szCs w:val="24"/>
        </w:rPr>
        <w:t>3</w:t>
      </w:r>
      <w:r w:rsidRPr="006B24C3">
        <w:rPr>
          <w:rFonts w:ascii="Times New Roman" w:hAnsi="Times New Roman" w:cs="Times New Roman"/>
          <w:sz w:val="24"/>
          <w:szCs w:val="24"/>
        </w:rPr>
        <w:t xml:space="preserve">) were the dependent variables, and alexithymia scores the independent variable. </w:t>
      </w:r>
      <w:r w:rsidR="00F75FF4" w:rsidRPr="006B24C3">
        <w:rPr>
          <w:rFonts w:ascii="Times New Roman" w:hAnsi="Times New Roman" w:cs="Times New Roman"/>
          <w:sz w:val="24"/>
          <w:szCs w:val="24"/>
        </w:rPr>
        <w:t xml:space="preserve">Eye contact was examined using a logistic regression, as scoring this item only allows examiners to rate participants as either “0” or “2”. </w:t>
      </w:r>
      <w:r w:rsidR="00FF49BF" w:rsidRPr="006B24C3">
        <w:rPr>
          <w:rFonts w:ascii="Times New Roman" w:hAnsi="Times New Roman" w:cs="Times New Roman"/>
          <w:sz w:val="24"/>
          <w:szCs w:val="24"/>
        </w:rPr>
        <w:t>With the exception of the TAS regression for social insight, a</w:t>
      </w:r>
      <w:r w:rsidRPr="006B24C3">
        <w:rPr>
          <w:rFonts w:ascii="Times New Roman" w:hAnsi="Times New Roman" w:cs="Times New Roman"/>
          <w:sz w:val="24"/>
          <w:szCs w:val="24"/>
        </w:rPr>
        <w:t>ll ordinal regressions met the assumption of proportional odds.</w:t>
      </w:r>
      <w:r w:rsidR="00FF49BF" w:rsidRPr="006B24C3">
        <w:rPr>
          <w:rFonts w:ascii="Times New Roman" w:hAnsi="Times New Roman" w:cs="Times New Roman"/>
          <w:sz w:val="24"/>
          <w:szCs w:val="24"/>
        </w:rPr>
        <w:t xml:space="preserve"> For th</w:t>
      </w:r>
      <w:r w:rsidR="008226EC" w:rsidRPr="006B24C3">
        <w:rPr>
          <w:rFonts w:ascii="Times New Roman" w:hAnsi="Times New Roman" w:cs="Times New Roman"/>
          <w:sz w:val="24"/>
          <w:szCs w:val="24"/>
        </w:rPr>
        <w:t xml:space="preserve">is </w:t>
      </w:r>
      <w:r w:rsidR="00FF49BF" w:rsidRPr="006B24C3">
        <w:rPr>
          <w:rFonts w:ascii="Times New Roman" w:hAnsi="Times New Roman" w:cs="Times New Roman"/>
          <w:sz w:val="24"/>
          <w:szCs w:val="24"/>
        </w:rPr>
        <w:t>exception,</w:t>
      </w:r>
      <w:r w:rsidR="008226EC" w:rsidRPr="006B24C3">
        <w:rPr>
          <w:rFonts w:ascii="Times New Roman" w:hAnsi="Times New Roman" w:cs="Times New Roman"/>
          <w:sz w:val="24"/>
          <w:szCs w:val="24"/>
        </w:rPr>
        <w:t xml:space="preserve"> </w:t>
      </w:r>
      <w:r w:rsidR="00A925D4" w:rsidRPr="006B24C3">
        <w:rPr>
          <w:rFonts w:ascii="Times New Roman" w:hAnsi="Times New Roman" w:cs="Times New Roman"/>
          <w:sz w:val="24"/>
          <w:szCs w:val="24"/>
        </w:rPr>
        <w:t>follow-up binomial</w:t>
      </w:r>
      <w:r w:rsidR="00B11B02" w:rsidRPr="006B24C3">
        <w:rPr>
          <w:rFonts w:ascii="Times New Roman" w:hAnsi="Times New Roman" w:cs="Times New Roman"/>
          <w:sz w:val="24"/>
          <w:szCs w:val="24"/>
        </w:rPr>
        <w:t xml:space="preserve"> logistic regression </w:t>
      </w:r>
      <w:r w:rsidR="00FF49BF" w:rsidRPr="006B24C3">
        <w:rPr>
          <w:rFonts w:ascii="Times New Roman" w:hAnsi="Times New Roman" w:cs="Times New Roman"/>
          <w:sz w:val="24"/>
          <w:szCs w:val="24"/>
        </w:rPr>
        <w:t>w</w:t>
      </w:r>
      <w:r w:rsidR="00B11B02" w:rsidRPr="006B24C3">
        <w:rPr>
          <w:rFonts w:ascii="Times New Roman" w:hAnsi="Times New Roman" w:cs="Times New Roman"/>
          <w:sz w:val="24"/>
          <w:szCs w:val="24"/>
        </w:rPr>
        <w:t>as</w:t>
      </w:r>
      <w:r w:rsidR="00FF49BF" w:rsidRPr="006B24C3">
        <w:rPr>
          <w:rFonts w:ascii="Times New Roman" w:hAnsi="Times New Roman" w:cs="Times New Roman"/>
          <w:sz w:val="24"/>
          <w:szCs w:val="24"/>
        </w:rPr>
        <w:t xml:space="preserve"> conducted</w:t>
      </w:r>
      <w:r w:rsidR="00A925D4" w:rsidRPr="006B24C3">
        <w:rPr>
          <w:rFonts w:ascii="Times New Roman" w:hAnsi="Times New Roman" w:cs="Times New Roman"/>
          <w:sz w:val="24"/>
          <w:szCs w:val="24"/>
        </w:rPr>
        <w:t xml:space="preserve">, with scores dichotomized. </w:t>
      </w:r>
    </w:p>
    <w:p w14:paraId="7A970297" w14:textId="16D0BFF1" w:rsidR="00A925D4" w:rsidRPr="006B24C3" w:rsidRDefault="006522EE" w:rsidP="00A925D4">
      <w:pPr>
        <w:spacing w:after="160" w:line="480" w:lineRule="auto"/>
        <w:ind w:firstLine="720"/>
        <w:rPr>
          <w:rFonts w:eastAsia="Calibri"/>
          <w:color w:val="000000"/>
          <w:u w:color="000000"/>
          <w:lang w:val="en-US"/>
        </w:rPr>
      </w:pPr>
      <w:bookmarkStart w:id="4" w:name="_Hlk514063266"/>
      <w:r w:rsidRPr="006B24C3">
        <w:rPr>
          <w:rFonts w:eastAsia="Calibri"/>
          <w:color w:val="000000"/>
          <w:u w:color="000000"/>
          <w:lang w:val="en-US"/>
        </w:rPr>
        <w:t xml:space="preserve">For the </w:t>
      </w:r>
      <w:r w:rsidR="00F75FF4" w:rsidRPr="006B24C3">
        <w:rPr>
          <w:rFonts w:eastAsia="Calibri"/>
          <w:color w:val="000000"/>
          <w:u w:color="000000"/>
          <w:lang w:val="en-US"/>
        </w:rPr>
        <w:t xml:space="preserve">TAS-20 </w:t>
      </w:r>
      <w:r w:rsidRPr="006B24C3">
        <w:rPr>
          <w:rFonts w:eastAsia="Calibri"/>
          <w:color w:val="000000"/>
          <w:u w:color="000000"/>
          <w:lang w:val="en-US"/>
        </w:rPr>
        <w:t xml:space="preserve">regressions, the only ADOS item </w:t>
      </w:r>
      <w:r w:rsidR="00F75FF4" w:rsidRPr="006B24C3">
        <w:rPr>
          <w:rFonts w:eastAsia="Calibri"/>
          <w:color w:val="000000"/>
          <w:u w:color="000000"/>
          <w:lang w:val="en-US"/>
        </w:rPr>
        <w:t>score</w:t>
      </w:r>
      <w:r w:rsidRPr="006B24C3">
        <w:rPr>
          <w:rFonts w:eastAsia="Calibri"/>
          <w:color w:val="000000"/>
          <w:u w:color="000000"/>
          <w:lang w:val="en-US"/>
        </w:rPr>
        <w:t xml:space="preserve"> that was significantly predicted </w:t>
      </w:r>
      <w:r w:rsidR="0016480A" w:rsidRPr="006B24C3">
        <w:rPr>
          <w:rFonts w:eastAsia="Calibri"/>
          <w:color w:val="000000"/>
          <w:u w:color="000000"/>
          <w:lang w:val="en-US"/>
        </w:rPr>
        <w:t xml:space="preserve">was </w:t>
      </w:r>
      <w:r w:rsidRPr="006B24C3">
        <w:rPr>
          <w:rFonts w:eastAsia="Calibri"/>
          <w:color w:val="000000"/>
          <w:u w:color="000000"/>
          <w:lang w:val="en-US"/>
        </w:rPr>
        <w:t>social insight (</w:t>
      </w:r>
      <w:r w:rsidR="00A925D4" w:rsidRPr="006B24C3">
        <w:rPr>
          <w:rFonts w:eastAsia="Calibri"/>
          <w:color w:val="000000"/>
          <w:u w:color="000000"/>
          <w:lang w:val="en-US"/>
        </w:rPr>
        <w:t>s</w:t>
      </w:r>
      <w:r w:rsidRPr="006B24C3">
        <w:rPr>
          <w:rFonts w:eastAsia="Calibri"/>
          <w:color w:val="000000"/>
          <w:u w:color="000000"/>
          <w:lang w:val="en-US"/>
        </w:rPr>
        <w:t>ee Table 3)</w:t>
      </w:r>
      <w:r w:rsidR="00FA357A" w:rsidRPr="006B24C3">
        <w:rPr>
          <w:rStyle w:val="FootnoteReference"/>
          <w:rFonts w:eastAsia="Calibri"/>
          <w:color w:val="000000"/>
          <w:u w:color="000000"/>
        </w:rPr>
        <w:footnoteReference w:id="5"/>
      </w:r>
      <w:r w:rsidRPr="006B24C3">
        <w:rPr>
          <w:rFonts w:eastAsia="Calibri"/>
          <w:color w:val="000000"/>
          <w:u w:color="000000"/>
          <w:lang w:val="en-US"/>
        </w:rPr>
        <w:t xml:space="preserve">. </w:t>
      </w:r>
      <w:r w:rsidR="008D60FB" w:rsidRPr="006B24C3">
        <w:rPr>
          <w:rFonts w:eastAsia="Calibri"/>
          <w:color w:val="000000"/>
          <w:u w:color="000000"/>
          <w:lang w:val="en-US"/>
        </w:rPr>
        <w:t>However, b</w:t>
      </w:r>
      <w:r w:rsidR="00A925D4" w:rsidRPr="006B24C3">
        <w:rPr>
          <w:rFonts w:eastAsia="Calibri"/>
          <w:color w:val="000000"/>
          <w:u w:color="000000"/>
          <w:lang w:val="en-US"/>
        </w:rPr>
        <w:t xml:space="preserve">ecause </w:t>
      </w:r>
      <w:r w:rsidR="008D60FB" w:rsidRPr="006B24C3">
        <w:rPr>
          <w:rFonts w:eastAsia="Calibri"/>
          <w:color w:val="000000"/>
          <w:u w:color="000000"/>
          <w:lang w:val="en-US"/>
        </w:rPr>
        <w:t xml:space="preserve">the ordinal regression for social insight </w:t>
      </w:r>
      <w:r w:rsidR="00A925D4" w:rsidRPr="006B24C3">
        <w:rPr>
          <w:rFonts w:eastAsia="Calibri"/>
          <w:color w:val="000000"/>
          <w:u w:color="000000"/>
          <w:lang w:val="en-US"/>
        </w:rPr>
        <w:t>did not meet the assumption of proportional odds, scores on this item were dichotomized to examine the predictive effect of TAS-20 scores on: scores of 0 versus 1 or more; scores of 0 or 1 versus 2 or more; and scores of 0-2 versus 3. TAS-20 scores were only significant when predicting whether a score of 0 or 1 versus 2 or more was given: Wald χ</w:t>
      </w:r>
      <w:r w:rsidR="00A925D4" w:rsidRPr="006B24C3">
        <w:rPr>
          <w:rFonts w:eastAsia="Calibri"/>
          <w:color w:val="000000"/>
          <w:u w:color="000000"/>
          <w:vertAlign w:val="superscript"/>
          <w:lang w:val="en-US"/>
        </w:rPr>
        <w:t>2</w:t>
      </w:r>
      <w:r w:rsidR="00A925D4" w:rsidRPr="006B24C3">
        <w:rPr>
          <w:rFonts w:eastAsia="Calibri"/>
          <w:color w:val="000000"/>
          <w:u w:color="000000"/>
          <w:lang w:val="en-US"/>
        </w:rPr>
        <w:t xml:space="preserve"> = 9.56, </w:t>
      </w:r>
      <w:r w:rsidR="00A925D4" w:rsidRPr="006B24C3">
        <w:rPr>
          <w:rFonts w:eastAsia="Calibri"/>
          <w:i/>
          <w:color w:val="000000"/>
          <w:u w:color="000000"/>
          <w:lang w:val="en-US"/>
        </w:rPr>
        <w:t>p</w:t>
      </w:r>
      <w:r w:rsidR="00A925D4" w:rsidRPr="006B24C3">
        <w:rPr>
          <w:rFonts w:eastAsia="Calibri"/>
          <w:color w:val="000000"/>
          <w:u w:color="000000"/>
          <w:lang w:val="en-US"/>
        </w:rPr>
        <w:t xml:space="preserve"> = .001 (one-tailed), OR = 1.07 (95% CI: 1.03, 1.12). </w:t>
      </w:r>
    </w:p>
    <w:p w14:paraId="4275A110" w14:textId="5FE1B681" w:rsidR="00891928" w:rsidRPr="006B24C3" w:rsidRDefault="00FF49BF" w:rsidP="00A925D4">
      <w:pPr>
        <w:spacing w:after="160" w:line="480" w:lineRule="auto"/>
        <w:ind w:firstLine="720"/>
        <w:rPr>
          <w:rFonts w:eastAsia="Calibri"/>
          <w:color w:val="000000"/>
          <w:u w:color="000000"/>
          <w:lang w:val="en-US"/>
        </w:rPr>
      </w:pPr>
      <w:r w:rsidRPr="006B24C3">
        <w:rPr>
          <w:rFonts w:eastAsia="Calibri"/>
          <w:color w:val="000000"/>
          <w:u w:color="000000"/>
          <w:lang w:val="en-US"/>
        </w:rPr>
        <w:t xml:space="preserve">Regarding analyses with the OAS however, all items were </w:t>
      </w:r>
      <w:r w:rsidR="006522EE" w:rsidRPr="006B24C3">
        <w:rPr>
          <w:rFonts w:eastAsia="Calibri"/>
          <w:color w:val="000000"/>
          <w:u w:color="000000"/>
          <w:lang w:val="en-US"/>
        </w:rPr>
        <w:t>s</w:t>
      </w:r>
      <w:r w:rsidR="00F75FF4" w:rsidRPr="006B24C3">
        <w:rPr>
          <w:rFonts w:eastAsia="Calibri"/>
          <w:color w:val="000000"/>
          <w:u w:color="000000"/>
          <w:lang w:val="en-US"/>
        </w:rPr>
        <w:t>ignificant</w:t>
      </w:r>
      <w:r w:rsidRPr="006B24C3">
        <w:rPr>
          <w:rFonts w:eastAsia="Calibri"/>
          <w:color w:val="000000"/>
          <w:u w:color="000000"/>
          <w:lang w:val="en-US"/>
        </w:rPr>
        <w:t>ly predicted by OAS</w:t>
      </w:r>
      <w:r w:rsidR="00A925D4" w:rsidRPr="006B24C3">
        <w:rPr>
          <w:rFonts w:eastAsia="Calibri"/>
          <w:color w:val="000000"/>
          <w:u w:color="000000"/>
          <w:lang w:val="en-US"/>
        </w:rPr>
        <w:t xml:space="preserve"> scores</w:t>
      </w:r>
      <w:r w:rsidR="009122FB" w:rsidRPr="006B24C3">
        <w:rPr>
          <w:rFonts w:eastAsia="Calibri"/>
          <w:color w:val="000000"/>
          <w:u w:color="000000"/>
          <w:lang w:val="en-US"/>
        </w:rPr>
        <w:t xml:space="preserve"> (</w:t>
      </w:r>
      <w:r w:rsidR="00F75FF4" w:rsidRPr="006B24C3">
        <w:rPr>
          <w:rFonts w:eastAsia="Calibri"/>
          <w:color w:val="000000"/>
          <w:u w:color="000000"/>
          <w:lang w:val="en-US"/>
        </w:rPr>
        <w:t>summarized in Table</w:t>
      </w:r>
      <w:r w:rsidR="00AB53E2" w:rsidRPr="006B24C3">
        <w:rPr>
          <w:rFonts w:eastAsia="Calibri"/>
          <w:color w:val="000000"/>
          <w:u w:color="000000"/>
          <w:lang w:val="en-US"/>
        </w:rPr>
        <w:t xml:space="preserve"> </w:t>
      </w:r>
      <w:r w:rsidR="006522EE" w:rsidRPr="006B24C3">
        <w:rPr>
          <w:rFonts w:eastAsia="Calibri"/>
          <w:color w:val="000000"/>
          <w:u w:color="000000"/>
          <w:lang w:val="en-US"/>
        </w:rPr>
        <w:t>4</w:t>
      </w:r>
      <w:r w:rsidR="009122FB" w:rsidRPr="006B24C3">
        <w:rPr>
          <w:rFonts w:eastAsia="Calibri"/>
          <w:color w:val="000000"/>
          <w:u w:color="000000"/>
          <w:lang w:val="en-US"/>
        </w:rPr>
        <w:t>)</w:t>
      </w:r>
      <w:r w:rsidR="00AB53E2" w:rsidRPr="006B24C3">
        <w:rPr>
          <w:rFonts w:eastAsia="Calibri"/>
          <w:color w:val="000000"/>
          <w:u w:color="000000"/>
          <w:lang w:val="en-US"/>
        </w:rPr>
        <w:t xml:space="preserve">. </w:t>
      </w:r>
    </w:p>
    <w:p w14:paraId="5E453302" w14:textId="3C995376" w:rsidR="005E73D7" w:rsidRPr="006B24C3" w:rsidRDefault="005E73D7" w:rsidP="005E73D7">
      <w:pPr>
        <w:spacing w:after="160" w:line="480" w:lineRule="auto"/>
        <w:ind w:firstLine="720"/>
        <w:rPr>
          <w:rFonts w:eastAsia="Calibri"/>
          <w:color w:val="000000"/>
          <w:u w:color="000000"/>
          <w:lang w:val="en-US"/>
        </w:rPr>
      </w:pPr>
      <w:r w:rsidRPr="006B24C3">
        <w:rPr>
          <w:rFonts w:eastAsia="Calibri"/>
          <w:color w:val="000000"/>
          <w:u w:color="000000"/>
          <w:lang w:val="en-US"/>
        </w:rPr>
        <w:lastRenderedPageBreak/>
        <w:t>Analyses were repeated controlling for age, IQ, and then anxiety / depression symptoms; results were not substantially changed (see Supplementary Materials).</w:t>
      </w:r>
    </w:p>
    <w:p w14:paraId="76FD044C" w14:textId="77777777" w:rsidR="003364E6" w:rsidRPr="006B24C3" w:rsidRDefault="003364E6" w:rsidP="003364E6">
      <w:pPr>
        <w:spacing w:after="160" w:line="480" w:lineRule="auto"/>
        <w:rPr>
          <w:rFonts w:eastAsia="Calibri"/>
          <w:b/>
          <w:bCs/>
          <w:color w:val="000000"/>
          <w:u w:color="000000"/>
          <w:lang w:val="en-US"/>
        </w:rPr>
      </w:pPr>
      <w:r w:rsidRPr="006B24C3">
        <w:rPr>
          <w:rFonts w:eastAsia="Calibri"/>
          <w:b/>
          <w:bCs/>
          <w:color w:val="000000"/>
          <w:u w:color="000000"/>
          <w:lang w:val="en-US"/>
        </w:rPr>
        <w:t>Alexithymia and discrepant diagnostic decisions</w:t>
      </w:r>
    </w:p>
    <w:p w14:paraId="639AD39D" w14:textId="05FE08E4" w:rsidR="003364E6" w:rsidRPr="006B24C3" w:rsidRDefault="003364E6" w:rsidP="003364E6">
      <w:pPr>
        <w:spacing w:line="480" w:lineRule="auto"/>
        <w:ind w:firstLine="720"/>
        <w:rPr>
          <w:b/>
        </w:rPr>
      </w:pPr>
      <w:r w:rsidRPr="006B24C3">
        <w:t>We compared cases where the diagnosis according to the ADOS and the diagnosis according to clinical judgement did not agree. Individuals who scored at or above threshold on the ADOS but who were not considered by the clinical team to have autism had significantly lower levels of alexithymia according to the OAS (Mean =</w:t>
      </w:r>
      <w:proofErr w:type="gramStart"/>
      <w:r w:rsidR="00AC483F" w:rsidRPr="006B24C3">
        <w:t>19</w:t>
      </w:r>
      <w:r w:rsidRPr="006B24C3">
        <w:t>.</w:t>
      </w:r>
      <w:r w:rsidR="00AC483F" w:rsidRPr="006B24C3">
        <w:t>00</w:t>
      </w:r>
      <w:r w:rsidRPr="006B24C3">
        <w:t xml:space="preserve"> ,</w:t>
      </w:r>
      <w:proofErr w:type="gramEnd"/>
      <w:r w:rsidRPr="006B24C3">
        <w:t xml:space="preserve"> </w:t>
      </w:r>
      <w:r w:rsidRPr="006B24C3">
        <w:rPr>
          <w:i/>
          <w:iCs/>
        </w:rPr>
        <w:t>SD</w:t>
      </w:r>
      <w:r w:rsidRPr="006B24C3">
        <w:t xml:space="preserve"> = </w:t>
      </w:r>
      <w:r w:rsidR="00AC483F" w:rsidRPr="006B24C3">
        <w:t>5</w:t>
      </w:r>
      <w:r w:rsidRPr="006B24C3">
        <w:t>.</w:t>
      </w:r>
      <w:r w:rsidR="00AC483F" w:rsidRPr="006B24C3">
        <w:t>29</w:t>
      </w:r>
      <w:r w:rsidRPr="006B24C3">
        <w:t xml:space="preserve">) than those who did not meet the ADOS threshold scores but were considered by the diagnostic team to warrant a diagnosis (Mean = </w:t>
      </w:r>
      <w:r w:rsidR="00AC483F" w:rsidRPr="006B24C3">
        <w:t>25</w:t>
      </w:r>
      <w:r w:rsidRPr="006B24C3">
        <w:t>.</w:t>
      </w:r>
      <w:r w:rsidR="00AC483F" w:rsidRPr="006B24C3">
        <w:t>36</w:t>
      </w:r>
      <w:r w:rsidRPr="006B24C3">
        <w:t xml:space="preserve">, </w:t>
      </w:r>
      <w:r w:rsidRPr="006B24C3">
        <w:rPr>
          <w:i/>
          <w:iCs/>
        </w:rPr>
        <w:t xml:space="preserve">SD </w:t>
      </w:r>
      <w:r w:rsidRPr="006B24C3">
        <w:t xml:space="preserve">= </w:t>
      </w:r>
      <w:r w:rsidR="00AC483F" w:rsidRPr="006B24C3">
        <w:t>4</w:t>
      </w:r>
      <w:r w:rsidRPr="006B24C3">
        <w:t>.</w:t>
      </w:r>
      <w:r w:rsidR="00AC483F" w:rsidRPr="006B24C3">
        <w:t>59</w:t>
      </w:r>
      <w:r w:rsidRPr="006B24C3">
        <w:t xml:space="preserve">): </w:t>
      </w:r>
      <w:r w:rsidRPr="006B24C3">
        <w:rPr>
          <w:i/>
        </w:rPr>
        <w:t xml:space="preserve">t </w:t>
      </w:r>
      <w:r w:rsidRPr="006B24C3">
        <w:t>(1</w:t>
      </w:r>
      <w:r w:rsidR="00AC483F" w:rsidRPr="006B24C3">
        <w:t>6</w:t>
      </w:r>
      <w:r w:rsidRPr="006B24C3">
        <w:t xml:space="preserve">) = </w:t>
      </w:r>
      <w:r w:rsidR="00AC483F" w:rsidRPr="006B24C3">
        <w:t>-</w:t>
      </w:r>
      <w:r w:rsidRPr="006B24C3">
        <w:t>2.</w:t>
      </w:r>
      <w:r w:rsidR="00AC483F" w:rsidRPr="006B24C3">
        <w:t>71</w:t>
      </w:r>
      <w:r w:rsidRPr="006B24C3">
        <w:t xml:space="preserve">, </w:t>
      </w:r>
      <w:r w:rsidRPr="006B24C3">
        <w:rPr>
          <w:i/>
        </w:rPr>
        <w:t>p</w:t>
      </w:r>
      <w:r w:rsidRPr="006B24C3">
        <w:t xml:space="preserve"> = .0</w:t>
      </w:r>
      <w:r w:rsidR="00AC483F" w:rsidRPr="006B24C3">
        <w:t>16</w:t>
      </w:r>
      <w:r w:rsidRPr="006B24C3">
        <w:t xml:space="preserve"> (two-tailed). Differences in the TAS were not significant, though showed the same pattern.</w:t>
      </w:r>
    </w:p>
    <w:bookmarkEnd w:id="4"/>
    <w:p w14:paraId="232D8C14" w14:textId="2D5C9689" w:rsidR="00A6684B" w:rsidRPr="006B24C3" w:rsidRDefault="00A6684B" w:rsidP="00775071">
      <w:pPr>
        <w:pStyle w:val="CommentText"/>
        <w:rPr>
          <w:b/>
          <w:iCs/>
        </w:rPr>
      </w:pPr>
      <w:proofErr w:type="gramStart"/>
      <w:r w:rsidRPr="006B24C3">
        <w:rPr>
          <w:b/>
          <w:iCs/>
        </w:rPr>
        <w:t>AN</w:t>
      </w:r>
      <w:proofErr w:type="gramEnd"/>
      <w:r w:rsidRPr="006B24C3">
        <w:rPr>
          <w:b/>
          <w:iCs/>
        </w:rPr>
        <w:t xml:space="preserve"> sample (anorexic adults)</w:t>
      </w:r>
    </w:p>
    <w:p w14:paraId="34D1EE00" w14:textId="77777777" w:rsidR="00A6684B" w:rsidRPr="006B24C3" w:rsidRDefault="00A6684B" w:rsidP="00775071">
      <w:pPr>
        <w:pStyle w:val="CommentText"/>
        <w:rPr>
          <w:i/>
          <w:iCs/>
        </w:rPr>
      </w:pPr>
    </w:p>
    <w:p w14:paraId="558E6CC6" w14:textId="000EDF5D" w:rsidR="00775071" w:rsidRPr="006B24C3" w:rsidRDefault="00775071" w:rsidP="00775071">
      <w:pPr>
        <w:pStyle w:val="CommentText"/>
        <w:rPr>
          <w:b/>
          <w:iCs/>
        </w:rPr>
      </w:pPr>
      <w:r w:rsidRPr="006B24C3">
        <w:rPr>
          <w:b/>
          <w:iCs/>
        </w:rPr>
        <w:t xml:space="preserve">Does being </w:t>
      </w:r>
      <w:proofErr w:type="spellStart"/>
      <w:r w:rsidRPr="006B24C3">
        <w:rPr>
          <w:b/>
          <w:iCs/>
        </w:rPr>
        <w:t>alexithymic</w:t>
      </w:r>
      <w:proofErr w:type="spellEnd"/>
      <w:r w:rsidRPr="006B24C3">
        <w:rPr>
          <w:b/>
          <w:iCs/>
        </w:rPr>
        <w:t xml:space="preserve"> predict meeting diagnostic thresholds on the ADOS?</w:t>
      </w:r>
    </w:p>
    <w:p w14:paraId="490CB5C5" w14:textId="77777777" w:rsidR="00775071" w:rsidRPr="006B24C3" w:rsidRDefault="00775071" w:rsidP="00775071">
      <w:pPr>
        <w:pStyle w:val="CommentText"/>
      </w:pPr>
    </w:p>
    <w:p w14:paraId="08D66C9C" w14:textId="75A3FBC9" w:rsidR="00796A6D" w:rsidRPr="006B24C3" w:rsidRDefault="002B21CB">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We considered whether</w:t>
      </w:r>
      <w:r w:rsidR="00520129" w:rsidRPr="006B24C3">
        <w:rPr>
          <w:rFonts w:ascii="Times New Roman" w:hAnsi="Times New Roman" w:cs="Times New Roman"/>
          <w:sz w:val="24"/>
          <w:szCs w:val="24"/>
        </w:rPr>
        <w:t>,</w:t>
      </w:r>
      <w:r w:rsidRPr="006B24C3">
        <w:rPr>
          <w:rFonts w:ascii="Times New Roman" w:hAnsi="Times New Roman" w:cs="Times New Roman"/>
          <w:sz w:val="24"/>
          <w:szCs w:val="24"/>
        </w:rPr>
        <w:t xml:space="preserve"> in the </w:t>
      </w:r>
      <w:proofErr w:type="gramStart"/>
      <w:r w:rsidRPr="006B24C3">
        <w:rPr>
          <w:rFonts w:ascii="Times New Roman" w:hAnsi="Times New Roman" w:cs="Times New Roman"/>
          <w:sz w:val="24"/>
          <w:szCs w:val="24"/>
        </w:rPr>
        <w:t>AN</w:t>
      </w:r>
      <w:proofErr w:type="gramEnd"/>
      <w:r w:rsidRPr="006B24C3">
        <w:rPr>
          <w:rFonts w:ascii="Times New Roman" w:hAnsi="Times New Roman" w:cs="Times New Roman"/>
          <w:sz w:val="24"/>
          <w:szCs w:val="24"/>
        </w:rPr>
        <w:t xml:space="preserve"> sample</w:t>
      </w:r>
      <w:r w:rsidR="00520129" w:rsidRPr="006B24C3">
        <w:rPr>
          <w:rFonts w:ascii="Times New Roman" w:hAnsi="Times New Roman" w:cs="Times New Roman"/>
          <w:sz w:val="24"/>
          <w:szCs w:val="24"/>
        </w:rPr>
        <w:t>,</w:t>
      </w:r>
      <w:r w:rsidR="00357D5B" w:rsidRPr="006B24C3">
        <w:rPr>
          <w:rFonts w:ascii="Times New Roman" w:hAnsi="Times New Roman" w:cs="Times New Roman"/>
          <w:sz w:val="24"/>
          <w:szCs w:val="24"/>
        </w:rPr>
        <w:t xml:space="preserve"> </w:t>
      </w:r>
      <w:r w:rsidR="00B3618C" w:rsidRPr="006B24C3">
        <w:rPr>
          <w:rFonts w:ascii="Times New Roman" w:hAnsi="Times New Roman" w:cs="Times New Roman"/>
          <w:sz w:val="24"/>
          <w:szCs w:val="24"/>
        </w:rPr>
        <w:t xml:space="preserve">continuous TAS-20 score, or </w:t>
      </w:r>
      <w:r w:rsidR="00357D5B" w:rsidRPr="006B24C3">
        <w:rPr>
          <w:rFonts w:ascii="Times New Roman" w:hAnsi="Times New Roman" w:cs="Times New Roman"/>
          <w:sz w:val="24"/>
          <w:szCs w:val="24"/>
        </w:rPr>
        <w:t>meeting or</w:t>
      </w:r>
      <w:r w:rsidRPr="006B24C3">
        <w:rPr>
          <w:rFonts w:ascii="Times New Roman" w:hAnsi="Times New Roman" w:cs="Times New Roman"/>
          <w:sz w:val="24"/>
          <w:szCs w:val="24"/>
        </w:rPr>
        <w:t xml:space="preserve"> surpassing the cut-off of 61 on the TAS-20 was predictive of meeting ASD or autism criteria on the ADOS</w:t>
      </w:r>
      <w:r w:rsidR="00796A6D" w:rsidRPr="006B24C3">
        <w:rPr>
          <w:rFonts w:ascii="Times New Roman" w:hAnsi="Times New Roman" w:cs="Times New Roman"/>
          <w:sz w:val="24"/>
          <w:szCs w:val="24"/>
        </w:rPr>
        <w:t xml:space="preserve"> (using the algorithm detailed by </w:t>
      </w:r>
      <w:r w:rsidR="00B11B02" w:rsidRPr="006B24C3">
        <w:rPr>
          <w:rFonts w:ascii="Times New Roman" w:hAnsi="Times New Roman" w:cs="Times New Roman"/>
          <w:sz w:val="24"/>
          <w:szCs w:val="24"/>
        </w:rPr>
        <w:t>Hus and Lord, 2014</w:t>
      </w:r>
      <w:r w:rsidR="00796A6D" w:rsidRPr="006B24C3">
        <w:rPr>
          <w:rFonts w:ascii="Times New Roman" w:hAnsi="Times New Roman" w:cs="Times New Roman"/>
          <w:sz w:val="24"/>
          <w:szCs w:val="24"/>
        </w:rPr>
        <w:t>)</w:t>
      </w:r>
      <w:r w:rsidRPr="006B24C3">
        <w:rPr>
          <w:rFonts w:ascii="Times New Roman" w:hAnsi="Times New Roman" w:cs="Times New Roman"/>
          <w:sz w:val="24"/>
          <w:szCs w:val="24"/>
        </w:rPr>
        <w:t xml:space="preserve">, using a logistic regression. </w:t>
      </w:r>
      <w:r w:rsidR="00B3618C" w:rsidRPr="006B24C3">
        <w:rPr>
          <w:rFonts w:ascii="Times New Roman" w:hAnsi="Times New Roman" w:cs="Times New Roman"/>
          <w:sz w:val="24"/>
          <w:szCs w:val="24"/>
        </w:rPr>
        <w:t>Continuous TAS-20 score was not predictive of meeting ASD/autism criteria</w:t>
      </w:r>
      <w:r w:rsidR="003364E6" w:rsidRPr="006B24C3">
        <w:rPr>
          <w:rFonts w:ascii="Times New Roman" w:hAnsi="Times New Roman" w:cs="Times New Roman"/>
          <w:sz w:val="24"/>
          <w:szCs w:val="24"/>
        </w:rPr>
        <w:t xml:space="preserve">. </w:t>
      </w:r>
      <w:r w:rsidR="00B3618C" w:rsidRPr="006B24C3">
        <w:rPr>
          <w:rFonts w:ascii="Times New Roman" w:hAnsi="Times New Roman" w:cs="Times New Roman"/>
          <w:sz w:val="24"/>
          <w:szCs w:val="24"/>
        </w:rPr>
        <w:t xml:space="preserve">Being above the TAS-20 threshold for alexithymia </w:t>
      </w:r>
      <w:r w:rsidRPr="006B24C3">
        <w:rPr>
          <w:rFonts w:ascii="Times New Roman" w:hAnsi="Times New Roman" w:cs="Times New Roman"/>
          <w:sz w:val="24"/>
          <w:szCs w:val="24"/>
        </w:rPr>
        <w:t xml:space="preserve">was predictive of meeting </w:t>
      </w:r>
      <w:r w:rsidR="00357D5B" w:rsidRPr="006B24C3">
        <w:rPr>
          <w:rFonts w:ascii="Times New Roman" w:hAnsi="Times New Roman" w:cs="Times New Roman"/>
          <w:sz w:val="24"/>
          <w:szCs w:val="24"/>
        </w:rPr>
        <w:t xml:space="preserve">ADOS </w:t>
      </w:r>
      <w:r w:rsidRPr="006B24C3">
        <w:rPr>
          <w:rFonts w:ascii="Times New Roman" w:hAnsi="Times New Roman" w:cs="Times New Roman"/>
          <w:sz w:val="24"/>
          <w:szCs w:val="24"/>
        </w:rPr>
        <w:t>criteria: Wald χ</w:t>
      </w:r>
      <w:r w:rsidRPr="006B24C3">
        <w:rPr>
          <w:rStyle w:val="FootnoteReference"/>
          <w:rFonts w:ascii="Times New Roman" w:hAnsi="Times New Roman" w:cs="Times New Roman"/>
          <w:sz w:val="24"/>
          <w:szCs w:val="24"/>
        </w:rPr>
        <w:t>2</w:t>
      </w:r>
      <w:r w:rsidRPr="006B24C3">
        <w:rPr>
          <w:rFonts w:ascii="Times New Roman" w:hAnsi="Times New Roman" w:cs="Times New Roman"/>
          <w:sz w:val="24"/>
          <w:szCs w:val="24"/>
        </w:rPr>
        <w:t xml:space="preserve">= </w:t>
      </w:r>
      <w:r w:rsidR="00796A6D" w:rsidRPr="006B24C3">
        <w:rPr>
          <w:rFonts w:ascii="Times New Roman" w:hAnsi="Times New Roman" w:cs="Times New Roman"/>
          <w:sz w:val="24"/>
          <w:szCs w:val="24"/>
        </w:rPr>
        <w:t>4.20</w:t>
      </w:r>
      <w:r w:rsidR="00357D5B"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p</w:t>
      </w:r>
      <w:r w:rsidRPr="006B24C3">
        <w:rPr>
          <w:rFonts w:ascii="Times New Roman" w:hAnsi="Times New Roman" w:cs="Times New Roman"/>
          <w:sz w:val="24"/>
          <w:szCs w:val="24"/>
        </w:rPr>
        <w:t xml:space="preserve"> </w:t>
      </w:r>
      <w:r w:rsidR="00060E1E" w:rsidRPr="006B24C3">
        <w:rPr>
          <w:rFonts w:ascii="Times New Roman" w:hAnsi="Times New Roman" w:cs="Times New Roman"/>
          <w:sz w:val="24"/>
          <w:szCs w:val="24"/>
        </w:rPr>
        <w:t>=.0</w:t>
      </w:r>
      <w:r w:rsidR="00796A6D" w:rsidRPr="006B24C3">
        <w:rPr>
          <w:rFonts w:ascii="Times New Roman" w:hAnsi="Times New Roman" w:cs="Times New Roman"/>
          <w:sz w:val="24"/>
          <w:szCs w:val="24"/>
        </w:rPr>
        <w:t>4</w:t>
      </w:r>
      <w:r w:rsidR="003F3648" w:rsidRPr="006B24C3">
        <w:rPr>
          <w:rFonts w:ascii="Times New Roman" w:hAnsi="Times New Roman" w:cs="Times New Roman"/>
          <w:sz w:val="24"/>
          <w:szCs w:val="24"/>
        </w:rPr>
        <w:t xml:space="preserve"> (two-tailed)</w:t>
      </w:r>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Nagelkerke</w:t>
      </w:r>
      <w:proofErr w:type="spellEnd"/>
      <w:r w:rsidRPr="006B24C3">
        <w:rPr>
          <w:rFonts w:ascii="Times New Roman" w:hAnsi="Times New Roman" w:cs="Times New Roman"/>
          <w:sz w:val="24"/>
          <w:szCs w:val="24"/>
        </w:rPr>
        <w:t xml:space="preserve"> R Square = .</w:t>
      </w:r>
      <w:r w:rsidR="00FE3135" w:rsidRPr="006B24C3">
        <w:rPr>
          <w:rFonts w:ascii="Times New Roman" w:hAnsi="Times New Roman" w:cs="Times New Roman"/>
          <w:sz w:val="24"/>
          <w:szCs w:val="24"/>
        </w:rPr>
        <w:t>06</w:t>
      </w:r>
      <w:r w:rsidR="00357D5B" w:rsidRPr="006B24C3">
        <w:rPr>
          <w:rFonts w:ascii="Times New Roman" w:hAnsi="Times New Roman" w:cs="Times New Roman"/>
          <w:sz w:val="24"/>
          <w:szCs w:val="24"/>
        </w:rPr>
        <w:t xml:space="preserve">, OR = </w:t>
      </w:r>
      <w:r w:rsidR="00FE3135" w:rsidRPr="006B24C3">
        <w:rPr>
          <w:rFonts w:ascii="Times New Roman" w:hAnsi="Times New Roman" w:cs="Times New Roman"/>
          <w:sz w:val="24"/>
          <w:szCs w:val="24"/>
        </w:rPr>
        <w:t>2.67</w:t>
      </w:r>
      <w:r w:rsidR="0016480A" w:rsidRPr="006B24C3">
        <w:rPr>
          <w:rFonts w:ascii="Times New Roman" w:hAnsi="Times New Roman" w:cs="Times New Roman"/>
          <w:sz w:val="24"/>
          <w:szCs w:val="24"/>
        </w:rPr>
        <w:t xml:space="preserve"> </w:t>
      </w:r>
      <w:r w:rsidR="00357D5B" w:rsidRPr="006B24C3">
        <w:rPr>
          <w:rFonts w:ascii="Times New Roman" w:hAnsi="Times New Roman" w:cs="Times New Roman"/>
          <w:sz w:val="24"/>
          <w:szCs w:val="24"/>
        </w:rPr>
        <w:t xml:space="preserve">(95% CI: </w:t>
      </w:r>
      <w:r w:rsidR="00FE3135" w:rsidRPr="006B24C3">
        <w:rPr>
          <w:rFonts w:ascii="Times New Roman" w:hAnsi="Times New Roman" w:cs="Times New Roman"/>
          <w:sz w:val="24"/>
          <w:szCs w:val="24"/>
        </w:rPr>
        <w:t>1.04</w:t>
      </w:r>
      <w:r w:rsidR="00357D5B" w:rsidRPr="006B24C3">
        <w:rPr>
          <w:rFonts w:ascii="Times New Roman" w:hAnsi="Times New Roman" w:cs="Times New Roman"/>
          <w:sz w:val="24"/>
          <w:szCs w:val="24"/>
        </w:rPr>
        <w:t xml:space="preserve">, </w:t>
      </w:r>
      <w:r w:rsidR="00FE3135" w:rsidRPr="006B24C3">
        <w:rPr>
          <w:rFonts w:ascii="Times New Roman" w:hAnsi="Times New Roman" w:cs="Times New Roman"/>
          <w:sz w:val="24"/>
          <w:szCs w:val="24"/>
        </w:rPr>
        <w:t>6.81</w:t>
      </w:r>
      <w:r w:rsidR="00357D5B" w:rsidRPr="006B24C3">
        <w:rPr>
          <w:rFonts w:ascii="Times New Roman" w:hAnsi="Times New Roman" w:cs="Times New Roman"/>
          <w:sz w:val="24"/>
          <w:szCs w:val="24"/>
        </w:rPr>
        <w:t xml:space="preserve">). </w:t>
      </w:r>
    </w:p>
    <w:p w14:paraId="3312540D" w14:textId="448FE36B" w:rsidR="00343C2E" w:rsidRPr="006B24C3" w:rsidRDefault="002B21CB">
      <w:pPr>
        <w:pStyle w:val="Body"/>
        <w:spacing w:line="480" w:lineRule="auto"/>
        <w:outlineLvl w:val="0"/>
        <w:rPr>
          <w:rFonts w:ascii="Times New Roman" w:hAnsi="Times New Roman" w:cs="Times New Roman"/>
          <w:b/>
          <w:iCs/>
          <w:sz w:val="24"/>
          <w:szCs w:val="24"/>
        </w:rPr>
      </w:pPr>
      <w:r w:rsidRPr="006B24C3">
        <w:rPr>
          <w:rFonts w:ascii="Times New Roman" w:hAnsi="Times New Roman" w:cs="Times New Roman"/>
          <w:b/>
          <w:iCs/>
          <w:sz w:val="24"/>
          <w:szCs w:val="24"/>
        </w:rPr>
        <w:t xml:space="preserve">Are </w:t>
      </w:r>
      <w:proofErr w:type="spellStart"/>
      <w:r w:rsidRPr="006B24C3">
        <w:rPr>
          <w:rFonts w:ascii="Times New Roman" w:hAnsi="Times New Roman" w:cs="Times New Roman"/>
          <w:b/>
          <w:iCs/>
          <w:sz w:val="24"/>
          <w:szCs w:val="24"/>
        </w:rPr>
        <w:t>alexithymic</w:t>
      </w:r>
      <w:proofErr w:type="spellEnd"/>
      <w:r w:rsidRPr="006B24C3">
        <w:rPr>
          <w:rFonts w:ascii="Times New Roman" w:hAnsi="Times New Roman" w:cs="Times New Roman"/>
          <w:b/>
          <w:iCs/>
          <w:sz w:val="24"/>
          <w:szCs w:val="24"/>
        </w:rPr>
        <w:t xml:space="preserve"> traits associated with higher ADOS </w:t>
      </w:r>
      <w:r w:rsidR="00775071" w:rsidRPr="006B24C3">
        <w:rPr>
          <w:rFonts w:ascii="Times New Roman" w:hAnsi="Times New Roman" w:cs="Times New Roman"/>
          <w:b/>
          <w:iCs/>
          <w:sz w:val="24"/>
          <w:szCs w:val="24"/>
        </w:rPr>
        <w:t xml:space="preserve">subscale </w:t>
      </w:r>
      <w:r w:rsidRPr="006B24C3">
        <w:rPr>
          <w:rFonts w:ascii="Times New Roman" w:hAnsi="Times New Roman" w:cs="Times New Roman"/>
          <w:b/>
          <w:iCs/>
          <w:sz w:val="24"/>
          <w:szCs w:val="24"/>
        </w:rPr>
        <w:t>scores?</w:t>
      </w:r>
    </w:p>
    <w:p w14:paraId="593D34F1" w14:textId="3B8F49A6" w:rsidR="00FD5BE5" w:rsidRPr="006B24C3" w:rsidRDefault="002B21CB" w:rsidP="0060309E">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The correlations between alexithymia and the subscales of the ADOS </w:t>
      </w:r>
      <w:r w:rsidR="00425ACB" w:rsidRPr="006B24C3">
        <w:rPr>
          <w:rFonts w:ascii="Times New Roman" w:hAnsi="Times New Roman" w:cs="Times New Roman"/>
          <w:sz w:val="24"/>
          <w:szCs w:val="24"/>
        </w:rPr>
        <w:t xml:space="preserve">(calculated using the method outlined in Hus and Lord, 2014) </w:t>
      </w:r>
      <w:r w:rsidRPr="006B24C3">
        <w:rPr>
          <w:rFonts w:ascii="Times New Roman" w:hAnsi="Times New Roman" w:cs="Times New Roman"/>
          <w:sz w:val="24"/>
          <w:szCs w:val="24"/>
        </w:rPr>
        <w:t>were examined</w:t>
      </w:r>
      <w:r w:rsidR="0005628D" w:rsidRPr="006B24C3">
        <w:rPr>
          <w:rFonts w:ascii="Times New Roman" w:hAnsi="Times New Roman" w:cs="Times New Roman"/>
          <w:sz w:val="24"/>
          <w:szCs w:val="24"/>
        </w:rPr>
        <w:t xml:space="preserve">, summarized in Table </w:t>
      </w:r>
      <w:r w:rsidR="0016480A" w:rsidRPr="006B24C3">
        <w:rPr>
          <w:rFonts w:ascii="Times New Roman" w:hAnsi="Times New Roman" w:cs="Times New Roman"/>
          <w:sz w:val="24"/>
          <w:szCs w:val="24"/>
        </w:rPr>
        <w:t>5</w:t>
      </w:r>
      <w:r w:rsidRPr="006B24C3">
        <w:rPr>
          <w:rFonts w:ascii="Times New Roman" w:hAnsi="Times New Roman" w:cs="Times New Roman"/>
          <w:sz w:val="24"/>
          <w:szCs w:val="24"/>
        </w:rPr>
        <w:t xml:space="preserve">. As for the </w:t>
      </w:r>
      <w:r w:rsidR="001C324C" w:rsidRPr="006B24C3">
        <w:rPr>
          <w:rFonts w:ascii="Times New Roman" w:hAnsi="Times New Roman" w:cs="Times New Roman"/>
          <w:sz w:val="24"/>
          <w:szCs w:val="24"/>
        </w:rPr>
        <w:t>SRS sample,</w:t>
      </w:r>
      <w:r w:rsidRPr="006B24C3">
        <w:rPr>
          <w:rFonts w:ascii="Times New Roman" w:hAnsi="Times New Roman" w:cs="Times New Roman"/>
          <w:sz w:val="24"/>
          <w:szCs w:val="24"/>
        </w:rPr>
        <w:t xml:space="preserve"> ADOS </w:t>
      </w:r>
      <w:r w:rsidR="00775071" w:rsidRPr="006B24C3">
        <w:rPr>
          <w:rFonts w:ascii="Times New Roman" w:hAnsi="Times New Roman" w:cs="Times New Roman"/>
          <w:sz w:val="24"/>
          <w:szCs w:val="24"/>
        </w:rPr>
        <w:t xml:space="preserve">subscale </w:t>
      </w:r>
      <w:r w:rsidRPr="006B24C3">
        <w:rPr>
          <w:rFonts w:ascii="Times New Roman" w:hAnsi="Times New Roman" w:cs="Times New Roman"/>
          <w:sz w:val="24"/>
          <w:szCs w:val="24"/>
        </w:rPr>
        <w:t xml:space="preserve">scores were skewed and so </w:t>
      </w:r>
      <w:r w:rsidR="001C324C" w:rsidRPr="006B24C3">
        <w:rPr>
          <w:rFonts w:ascii="Times New Roman" w:hAnsi="Times New Roman" w:cs="Times New Roman"/>
          <w:sz w:val="24"/>
          <w:szCs w:val="24"/>
        </w:rPr>
        <w:t xml:space="preserve">(one-tailed) </w:t>
      </w:r>
      <w:r w:rsidRPr="006B24C3">
        <w:rPr>
          <w:rFonts w:ascii="Times New Roman" w:hAnsi="Times New Roman" w:cs="Times New Roman"/>
          <w:sz w:val="24"/>
          <w:szCs w:val="24"/>
        </w:rPr>
        <w:t xml:space="preserve">Spearman’s rank was used. The correlations between the ADOS and alexithymia measures and depression </w:t>
      </w:r>
      <w:r w:rsidRPr="006B24C3">
        <w:rPr>
          <w:rFonts w:ascii="Times New Roman" w:hAnsi="Times New Roman" w:cs="Times New Roman"/>
          <w:sz w:val="24"/>
          <w:szCs w:val="24"/>
        </w:rPr>
        <w:lastRenderedPageBreak/>
        <w:t>were also considered</w:t>
      </w:r>
      <w:r w:rsidR="00154CB5" w:rsidRPr="006B24C3">
        <w:rPr>
          <w:rFonts w:ascii="Times New Roman" w:hAnsi="Times New Roman" w:cs="Times New Roman"/>
          <w:sz w:val="24"/>
          <w:szCs w:val="24"/>
        </w:rPr>
        <w:t xml:space="preserve"> (see Supplementary Materials)</w:t>
      </w:r>
      <w:r w:rsidRPr="006B24C3">
        <w:rPr>
          <w:rFonts w:ascii="Times New Roman" w:hAnsi="Times New Roman" w:cs="Times New Roman"/>
          <w:sz w:val="24"/>
          <w:szCs w:val="24"/>
        </w:rPr>
        <w:t>. TAS-20 score correlated significantly with SA, though this association was small (</w:t>
      </w:r>
      <w:proofErr w:type="spellStart"/>
      <w:r w:rsidRPr="006B24C3">
        <w:rPr>
          <w:rFonts w:ascii="Times New Roman" w:hAnsi="Times New Roman" w:cs="Times New Roman"/>
          <w:i/>
          <w:iCs/>
          <w:sz w:val="24"/>
          <w:szCs w:val="24"/>
        </w:rPr>
        <w:t>r</w:t>
      </w:r>
      <w:r w:rsidRPr="006B24C3">
        <w:rPr>
          <w:rFonts w:ascii="Times New Roman" w:hAnsi="Times New Roman" w:cs="Times New Roman"/>
          <w:sz w:val="24"/>
          <w:szCs w:val="24"/>
          <w:vertAlign w:val="subscript"/>
        </w:rPr>
        <w:t>s</w:t>
      </w:r>
      <w:proofErr w:type="spellEnd"/>
      <w:r w:rsidRPr="006B24C3">
        <w:rPr>
          <w:rFonts w:ascii="Times New Roman" w:hAnsi="Times New Roman" w:cs="Times New Roman"/>
          <w:sz w:val="24"/>
          <w:szCs w:val="24"/>
        </w:rPr>
        <w:t xml:space="preserve"> </w:t>
      </w:r>
      <w:r w:rsidR="00D94D99" w:rsidRPr="006B24C3">
        <w:rPr>
          <w:rFonts w:ascii="Times New Roman" w:hAnsi="Times New Roman" w:cs="Times New Roman"/>
          <w:sz w:val="24"/>
          <w:szCs w:val="24"/>
        </w:rPr>
        <w:t xml:space="preserve">(94) </w:t>
      </w:r>
      <w:r w:rsidRPr="006B24C3">
        <w:rPr>
          <w:rFonts w:ascii="Times New Roman" w:hAnsi="Times New Roman" w:cs="Times New Roman"/>
          <w:sz w:val="24"/>
          <w:szCs w:val="24"/>
        </w:rPr>
        <w:t xml:space="preserve">= .19, </w:t>
      </w:r>
      <w:r w:rsidRPr="006B24C3">
        <w:rPr>
          <w:rFonts w:ascii="Times New Roman" w:hAnsi="Times New Roman" w:cs="Times New Roman"/>
          <w:i/>
          <w:iCs/>
          <w:sz w:val="24"/>
          <w:szCs w:val="24"/>
        </w:rPr>
        <w:t>p</w:t>
      </w:r>
      <w:r w:rsidRPr="006B24C3">
        <w:rPr>
          <w:rFonts w:ascii="Times New Roman" w:hAnsi="Times New Roman" w:cs="Times New Roman"/>
          <w:sz w:val="24"/>
          <w:szCs w:val="24"/>
        </w:rPr>
        <w:t>=.031)</w:t>
      </w:r>
      <w:r w:rsidR="0040743A" w:rsidRPr="006B24C3">
        <w:rPr>
          <w:rFonts w:ascii="Times New Roman" w:hAnsi="Times New Roman" w:cs="Times New Roman"/>
          <w:sz w:val="24"/>
          <w:szCs w:val="24"/>
        </w:rPr>
        <w:t xml:space="preserve"> and was no longer significant when controlling for depression (Supplementary Materials)</w:t>
      </w:r>
      <w:r w:rsidRPr="006B24C3">
        <w:rPr>
          <w:rFonts w:ascii="Times New Roman" w:hAnsi="Times New Roman" w:cs="Times New Roman"/>
          <w:sz w:val="24"/>
          <w:szCs w:val="24"/>
        </w:rPr>
        <w:t xml:space="preserve">. </w:t>
      </w:r>
      <w:bookmarkStart w:id="5" w:name="_Hlk532907093"/>
    </w:p>
    <w:bookmarkEnd w:id="5"/>
    <w:p w14:paraId="30FF11DA" w14:textId="5F144F98" w:rsidR="00343C2E" w:rsidRPr="006B24C3" w:rsidRDefault="002B21CB">
      <w:pPr>
        <w:pStyle w:val="Body"/>
        <w:spacing w:line="480" w:lineRule="auto"/>
        <w:outlineLvl w:val="0"/>
        <w:rPr>
          <w:rFonts w:ascii="Times New Roman" w:hAnsi="Times New Roman" w:cs="Times New Roman"/>
          <w:b/>
          <w:iCs/>
          <w:sz w:val="24"/>
          <w:szCs w:val="24"/>
        </w:rPr>
      </w:pPr>
      <w:r w:rsidRPr="006B24C3">
        <w:rPr>
          <w:rFonts w:ascii="Times New Roman" w:hAnsi="Times New Roman" w:cs="Times New Roman"/>
          <w:b/>
          <w:iCs/>
          <w:sz w:val="24"/>
          <w:szCs w:val="24"/>
        </w:rPr>
        <w:t xml:space="preserve">Are </w:t>
      </w:r>
      <w:proofErr w:type="spellStart"/>
      <w:r w:rsidRPr="006B24C3">
        <w:rPr>
          <w:rFonts w:ascii="Times New Roman" w:hAnsi="Times New Roman" w:cs="Times New Roman"/>
          <w:b/>
          <w:iCs/>
          <w:sz w:val="24"/>
          <w:szCs w:val="24"/>
        </w:rPr>
        <w:t>alexithymic</w:t>
      </w:r>
      <w:proofErr w:type="spellEnd"/>
      <w:r w:rsidRPr="006B24C3">
        <w:rPr>
          <w:rFonts w:ascii="Times New Roman" w:hAnsi="Times New Roman" w:cs="Times New Roman"/>
          <w:b/>
          <w:iCs/>
          <w:sz w:val="24"/>
          <w:szCs w:val="24"/>
        </w:rPr>
        <w:t xml:space="preserve"> traits associated with performance on individual ADOS items?</w:t>
      </w:r>
    </w:p>
    <w:p w14:paraId="445CA3A6" w14:textId="27A0BF42" w:rsidR="00343C2E" w:rsidRPr="006B24C3" w:rsidRDefault="00BB7F5E" w:rsidP="000C26B8">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As with the SRS sample, t</w:t>
      </w:r>
      <w:r w:rsidR="002B21CB" w:rsidRPr="006B24C3">
        <w:rPr>
          <w:rFonts w:ascii="Times New Roman" w:hAnsi="Times New Roman" w:cs="Times New Roman"/>
          <w:sz w:val="24"/>
          <w:szCs w:val="24"/>
        </w:rPr>
        <w:t>he association between alexithymia and scores on individual ADOS items was examined using ordinal regression</w:t>
      </w:r>
      <w:r w:rsidR="00B022CE" w:rsidRPr="006B24C3">
        <w:rPr>
          <w:rFonts w:ascii="Times New Roman" w:hAnsi="Times New Roman" w:cs="Times New Roman"/>
          <w:sz w:val="24"/>
          <w:szCs w:val="24"/>
        </w:rPr>
        <w:t xml:space="preserve">. </w:t>
      </w:r>
      <w:r w:rsidR="00B11B02" w:rsidRPr="006B24C3">
        <w:rPr>
          <w:rFonts w:ascii="Times New Roman" w:hAnsi="Times New Roman" w:cs="Times New Roman"/>
          <w:sz w:val="24"/>
          <w:szCs w:val="24"/>
        </w:rPr>
        <w:t>A</w:t>
      </w:r>
      <w:r w:rsidR="002B21CB" w:rsidRPr="006B24C3">
        <w:rPr>
          <w:rFonts w:ascii="Times New Roman" w:hAnsi="Times New Roman" w:cs="Times New Roman"/>
          <w:sz w:val="24"/>
          <w:szCs w:val="24"/>
        </w:rPr>
        <w:t>ll ordinal regressions met the assumption of proportional odds.</w:t>
      </w:r>
      <w:bookmarkStart w:id="6" w:name="_Hlk514064866"/>
      <w:r w:rsidR="00644686" w:rsidRPr="006B24C3">
        <w:rPr>
          <w:rFonts w:ascii="Times New Roman" w:hAnsi="Times New Roman" w:cs="Times New Roman"/>
          <w:sz w:val="24"/>
          <w:szCs w:val="24"/>
        </w:rPr>
        <w:t xml:space="preserve"> </w:t>
      </w:r>
    </w:p>
    <w:p w14:paraId="2A843DC5" w14:textId="568DB7FA" w:rsidR="0060309E" w:rsidRPr="006B24C3" w:rsidRDefault="009122FB" w:rsidP="0060309E">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Items’</w:t>
      </w:r>
      <w:r w:rsidR="002B21CB" w:rsidRPr="006B24C3">
        <w:rPr>
          <w:rFonts w:ascii="Times New Roman" w:hAnsi="Times New Roman" w:cs="Times New Roman"/>
          <w:sz w:val="24"/>
          <w:szCs w:val="24"/>
        </w:rPr>
        <w:t xml:space="preserve"> relationships with TAS-20 scores</w:t>
      </w:r>
      <w:r w:rsidRPr="006B24C3">
        <w:rPr>
          <w:rFonts w:ascii="Times New Roman" w:hAnsi="Times New Roman" w:cs="Times New Roman"/>
          <w:sz w:val="24"/>
          <w:szCs w:val="24"/>
        </w:rPr>
        <w:t xml:space="preserve"> are</w:t>
      </w:r>
      <w:r w:rsidR="00E61334" w:rsidRPr="006B24C3">
        <w:rPr>
          <w:rFonts w:ascii="Times New Roman" w:hAnsi="Times New Roman" w:cs="Times New Roman"/>
          <w:sz w:val="24"/>
          <w:szCs w:val="24"/>
        </w:rPr>
        <w:t xml:space="preserve"> summarized in Table </w:t>
      </w:r>
      <w:r w:rsidRPr="006B24C3">
        <w:rPr>
          <w:rFonts w:ascii="Times New Roman" w:hAnsi="Times New Roman" w:cs="Times New Roman"/>
          <w:sz w:val="24"/>
          <w:szCs w:val="24"/>
        </w:rPr>
        <w:t>6</w:t>
      </w:r>
      <w:r w:rsidR="00E61334" w:rsidRPr="006B24C3">
        <w:rPr>
          <w:rFonts w:ascii="Times New Roman" w:hAnsi="Times New Roman" w:cs="Times New Roman"/>
          <w:sz w:val="24"/>
          <w:szCs w:val="24"/>
        </w:rPr>
        <w:t xml:space="preserve">. </w:t>
      </w:r>
      <w:r w:rsidR="00B11B02" w:rsidRPr="006B24C3">
        <w:rPr>
          <w:rFonts w:ascii="Times New Roman" w:hAnsi="Times New Roman" w:cs="Times New Roman"/>
          <w:sz w:val="24"/>
          <w:szCs w:val="24"/>
        </w:rPr>
        <w:t xml:space="preserve">Alexithymia was </w:t>
      </w:r>
      <w:r w:rsidR="00B022CE" w:rsidRPr="006B24C3">
        <w:rPr>
          <w:rFonts w:ascii="Times New Roman" w:hAnsi="Times New Roman" w:cs="Times New Roman"/>
          <w:sz w:val="24"/>
          <w:szCs w:val="24"/>
        </w:rPr>
        <w:t xml:space="preserve">not </w:t>
      </w:r>
      <w:r w:rsidR="002B21CB" w:rsidRPr="006B24C3">
        <w:rPr>
          <w:rFonts w:ascii="Times New Roman" w:hAnsi="Times New Roman" w:cs="Times New Roman"/>
          <w:sz w:val="24"/>
          <w:szCs w:val="24"/>
        </w:rPr>
        <w:t>predictive of scores on items measuring eye contact (examined using logistic regression), facial expression, comments on own emotions</w:t>
      </w:r>
      <w:r w:rsidR="00B11B02" w:rsidRPr="006B24C3">
        <w:rPr>
          <w:rFonts w:ascii="Times New Roman" w:hAnsi="Times New Roman" w:cs="Times New Roman"/>
          <w:sz w:val="24"/>
          <w:szCs w:val="24"/>
        </w:rPr>
        <w:t>, or</w:t>
      </w:r>
      <w:r w:rsidR="002B21CB" w:rsidRPr="006B24C3">
        <w:rPr>
          <w:rFonts w:ascii="Times New Roman" w:hAnsi="Times New Roman" w:cs="Times New Roman"/>
          <w:sz w:val="24"/>
          <w:szCs w:val="24"/>
        </w:rPr>
        <w:t xml:space="preserve"> comments on others’ emotions/empathy item</w:t>
      </w:r>
      <w:r w:rsidR="00F16053" w:rsidRPr="006B24C3">
        <w:rPr>
          <w:rFonts w:ascii="Times New Roman" w:hAnsi="Times New Roman" w:cs="Times New Roman"/>
          <w:sz w:val="24"/>
          <w:szCs w:val="24"/>
        </w:rPr>
        <w:t>.</w:t>
      </w:r>
      <w:r w:rsidR="002B21CB" w:rsidRPr="006B24C3">
        <w:rPr>
          <w:rFonts w:ascii="Times New Roman" w:hAnsi="Times New Roman" w:cs="Times New Roman"/>
          <w:sz w:val="24"/>
          <w:szCs w:val="24"/>
        </w:rPr>
        <w:t xml:space="preserve"> TAS-20 scores predicted scores on insight into social relationships</w:t>
      </w:r>
      <w:r w:rsidR="00A03873" w:rsidRPr="006B24C3">
        <w:rPr>
          <w:rFonts w:ascii="Times New Roman" w:hAnsi="Times New Roman" w:cs="Times New Roman"/>
          <w:sz w:val="24"/>
          <w:szCs w:val="24"/>
        </w:rPr>
        <w:t>, and this remained significant when controlling for depression (</w:t>
      </w:r>
      <w:r w:rsidR="006571B8" w:rsidRPr="006B24C3">
        <w:rPr>
          <w:rFonts w:ascii="Times New Roman" w:hAnsi="Times New Roman" w:cs="Times New Roman"/>
          <w:sz w:val="24"/>
          <w:szCs w:val="24"/>
        </w:rPr>
        <w:t xml:space="preserve">see </w:t>
      </w:r>
      <w:r w:rsidR="00A03873" w:rsidRPr="006B24C3">
        <w:rPr>
          <w:rFonts w:ascii="Times New Roman" w:hAnsi="Times New Roman" w:cs="Times New Roman"/>
          <w:sz w:val="24"/>
          <w:szCs w:val="24"/>
        </w:rPr>
        <w:t>Supplementary Materials)</w:t>
      </w:r>
      <w:r w:rsidR="002B21CB" w:rsidRPr="006B24C3">
        <w:rPr>
          <w:rFonts w:ascii="Times New Roman" w:hAnsi="Times New Roman" w:cs="Times New Roman"/>
          <w:sz w:val="24"/>
          <w:szCs w:val="24"/>
        </w:rPr>
        <w:t>.</w:t>
      </w:r>
      <w:bookmarkEnd w:id="6"/>
      <w:r w:rsidR="000D63E5" w:rsidRPr="006B24C3">
        <w:rPr>
          <w:rStyle w:val="FootnoteReference"/>
          <w:rFonts w:ascii="Times New Roman" w:hAnsi="Times New Roman" w:cs="Times New Roman"/>
          <w:sz w:val="24"/>
          <w:szCs w:val="24"/>
        </w:rPr>
        <w:footnoteReference w:id="6"/>
      </w:r>
    </w:p>
    <w:p w14:paraId="40A349F9" w14:textId="293E5E40" w:rsidR="000C26B8" w:rsidRPr="006B24C3" w:rsidRDefault="002B21CB" w:rsidP="00382E7E">
      <w:pPr>
        <w:pStyle w:val="Body"/>
        <w:spacing w:line="480" w:lineRule="auto"/>
        <w:jc w:val="center"/>
        <w:rPr>
          <w:rFonts w:ascii="Times New Roman" w:hAnsi="Times New Roman" w:cs="Times New Roman"/>
          <w:sz w:val="24"/>
          <w:szCs w:val="24"/>
        </w:rPr>
      </w:pPr>
      <w:r w:rsidRPr="006B24C3">
        <w:rPr>
          <w:rFonts w:ascii="Times New Roman" w:hAnsi="Times New Roman" w:cs="Times New Roman"/>
          <w:b/>
          <w:bCs/>
          <w:iCs/>
          <w:sz w:val="24"/>
          <w:szCs w:val="24"/>
        </w:rPr>
        <w:t>Discussion</w:t>
      </w:r>
    </w:p>
    <w:p w14:paraId="60A1C032" w14:textId="00A482CF" w:rsidR="00343C2E" w:rsidRPr="006B24C3" w:rsidRDefault="002B21CB" w:rsidP="00645C72">
      <w:pPr>
        <w:pStyle w:val="Body"/>
        <w:spacing w:line="480" w:lineRule="auto"/>
        <w:ind w:firstLine="720"/>
        <w:outlineLvl w:val="0"/>
        <w:rPr>
          <w:rFonts w:ascii="Times New Roman" w:hAnsi="Times New Roman" w:cs="Times New Roman"/>
          <w:sz w:val="24"/>
          <w:szCs w:val="24"/>
        </w:rPr>
      </w:pPr>
      <w:r w:rsidRPr="006B24C3">
        <w:rPr>
          <w:rFonts w:ascii="Times New Roman" w:hAnsi="Times New Roman" w:cs="Times New Roman"/>
          <w:sz w:val="24"/>
          <w:szCs w:val="24"/>
        </w:rPr>
        <w:t xml:space="preserve">This paper </w:t>
      </w:r>
      <w:r w:rsidR="005F682C" w:rsidRPr="006B24C3">
        <w:rPr>
          <w:rFonts w:ascii="Times New Roman" w:hAnsi="Times New Roman" w:cs="Times New Roman"/>
          <w:sz w:val="24"/>
          <w:szCs w:val="24"/>
        </w:rPr>
        <w:t xml:space="preserve">provides </w:t>
      </w:r>
      <w:r w:rsidRPr="006B24C3">
        <w:rPr>
          <w:rFonts w:ascii="Times New Roman" w:hAnsi="Times New Roman" w:cs="Times New Roman"/>
          <w:sz w:val="24"/>
          <w:szCs w:val="24"/>
        </w:rPr>
        <w:t xml:space="preserve">a first examination of </w:t>
      </w:r>
      <w:r w:rsidR="00F16053" w:rsidRPr="006B24C3">
        <w:rPr>
          <w:rFonts w:ascii="Times New Roman" w:hAnsi="Times New Roman" w:cs="Times New Roman"/>
          <w:sz w:val="24"/>
          <w:szCs w:val="24"/>
        </w:rPr>
        <w:t>t</w:t>
      </w:r>
      <w:r w:rsidR="00F16053" w:rsidRPr="006B24C3">
        <w:rPr>
          <w:rFonts w:ascii="Times New Roman" w:eastAsia="Arial Unicode MS" w:hAnsi="Times New Roman" w:cs="Times New Roman"/>
          <w:sz w:val="24"/>
          <w:szCs w:val="24"/>
        </w:rPr>
        <w:t>he relationship between alexithymia</w:t>
      </w:r>
      <w:r w:rsidR="00F71558" w:rsidRPr="006B24C3">
        <w:rPr>
          <w:rFonts w:ascii="Times New Roman" w:eastAsia="Arial Unicode MS" w:hAnsi="Times New Roman" w:cs="Times New Roman"/>
          <w:sz w:val="24"/>
          <w:szCs w:val="24"/>
        </w:rPr>
        <w:t>, a deficit in recognizing and communicating one’s affective states,</w:t>
      </w:r>
      <w:r w:rsidR="00F16053" w:rsidRPr="006B24C3">
        <w:rPr>
          <w:rFonts w:ascii="Times New Roman" w:eastAsia="Arial Unicode MS" w:hAnsi="Times New Roman" w:cs="Times New Roman"/>
          <w:sz w:val="24"/>
          <w:szCs w:val="24"/>
        </w:rPr>
        <w:t xml:space="preserve"> and ratings on a </w:t>
      </w:r>
      <w:proofErr w:type="spellStart"/>
      <w:r w:rsidR="00F16053" w:rsidRPr="006B24C3">
        <w:rPr>
          <w:rFonts w:ascii="Times New Roman" w:eastAsia="Arial Unicode MS" w:hAnsi="Times New Roman" w:cs="Times New Roman"/>
          <w:sz w:val="24"/>
          <w:szCs w:val="24"/>
        </w:rPr>
        <w:t>standardised</w:t>
      </w:r>
      <w:proofErr w:type="spellEnd"/>
      <w:r w:rsidR="00F16053" w:rsidRPr="006B24C3">
        <w:rPr>
          <w:rFonts w:ascii="Times New Roman" w:eastAsia="Arial Unicode MS" w:hAnsi="Times New Roman" w:cs="Times New Roman"/>
          <w:sz w:val="24"/>
          <w:szCs w:val="24"/>
        </w:rPr>
        <w:t xml:space="preserve"> diagnostic instrument for autism</w:t>
      </w:r>
      <w:r w:rsidRPr="006B24C3">
        <w:rPr>
          <w:rFonts w:ascii="Times New Roman" w:hAnsi="Times New Roman" w:cs="Times New Roman"/>
          <w:sz w:val="24"/>
          <w:szCs w:val="24"/>
        </w:rPr>
        <w:t>. Th</w:t>
      </w:r>
      <w:r w:rsidR="00D11DAD" w:rsidRPr="006B24C3">
        <w:rPr>
          <w:rFonts w:ascii="Times New Roman" w:hAnsi="Times New Roman" w:cs="Times New Roman"/>
          <w:sz w:val="24"/>
          <w:szCs w:val="24"/>
        </w:rPr>
        <w:t>i</w:t>
      </w:r>
      <w:r w:rsidR="001C324C" w:rsidRPr="006B24C3">
        <w:rPr>
          <w:rFonts w:ascii="Times New Roman" w:hAnsi="Times New Roman" w:cs="Times New Roman"/>
          <w:sz w:val="24"/>
          <w:szCs w:val="24"/>
        </w:rPr>
        <w:t>s</w:t>
      </w:r>
      <w:r w:rsidRPr="006B24C3">
        <w:rPr>
          <w:rFonts w:ascii="Times New Roman" w:hAnsi="Times New Roman" w:cs="Times New Roman"/>
          <w:sz w:val="24"/>
          <w:szCs w:val="24"/>
        </w:rPr>
        <w:t xml:space="preserve"> relationship w</w:t>
      </w:r>
      <w:r w:rsidR="00D11DAD" w:rsidRPr="006B24C3">
        <w:rPr>
          <w:rFonts w:ascii="Times New Roman" w:hAnsi="Times New Roman" w:cs="Times New Roman"/>
          <w:sz w:val="24"/>
          <w:szCs w:val="24"/>
        </w:rPr>
        <w:t>as</w:t>
      </w:r>
      <w:r w:rsidRPr="006B24C3">
        <w:rPr>
          <w:rFonts w:ascii="Times New Roman" w:hAnsi="Times New Roman" w:cs="Times New Roman"/>
          <w:sz w:val="24"/>
          <w:szCs w:val="24"/>
        </w:rPr>
        <w:t xml:space="preserve"> examined in a sample of adolescents who were autistic or at genetic risk for autism, and a sample of patients with anorexia, a condition in which alexithymia is also prevalent and in which</w:t>
      </w:r>
      <w:r w:rsidR="008F070E" w:rsidRPr="006B24C3">
        <w:rPr>
          <w:rFonts w:ascii="Times New Roman" w:hAnsi="Times New Roman" w:cs="Times New Roman"/>
          <w:sz w:val="24"/>
          <w:szCs w:val="24"/>
        </w:rPr>
        <w:t xml:space="preserve"> there are increased</w:t>
      </w:r>
      <w:r w:rsidRPr="006B24C3">
        <w:rPr>
          <w:rFonts w:ascii="Times New Roman" w:hAnsi="Times New Roman" w:cs="Times New Roman"/>
          <w:sz w:val="24"/>
          <w:szCs w:val="24"/>
        </w:rPr>
        <w:t xml:space="preserve"> rates of autism. </w:t>
      </w:r>
      <w:r w:rsidR="002C7070" w:rsidRPr="006B24C3">
        <w:rPr>
          <w:rFonts w:ascii="Times New Roman" w:hAnsi="Times New Roman" w:cs="Times New Roman"/>
          <w:sz w:val="24"/>
          <w:szCs w:val="24"/>
        </w:rPr>
        <w:t>D</w:t>
      </w:r>
      <w:r w:rsidRPr="006B24C3">
        <w:rPr>
          <w:rFonts w:ascii="Times New Roman" w:hAnsi="Times New Roman" w:cs="Times New Roman"/>
          <w:sz w:val="24"/>
          <w:szCs w:val="24"/>
        </w:rPr>
        <w:t>ifferent patterns of results emerged for the two groups. For the autistic adolescents</w:t>
      </w:r>
      <w:r w:rsidR="00443D18" w:rsidRPr="006B24C3">
        <w:rPr>
          <w:rFonts w:ascii="Times New Roman" w:hAnsi="Times New Roman" w:cs="Times New Roman"/>
          <w:sz w:val="24"/>
          <w:szCs w:val="24"/>
        </w:rPr>
        <w:t xml:space="preserve"> and their co-twins</w:t>
      </w:r>
      <w:r w:rsidRPr="006B24C3">
        <w:rPr>
          <w:rFonts w:ascii="Times New Roman" w:hAnsi="Times New Roman" w:cs="Times New Roman"/>
          <w:sz w:val="24"/>
          <w:szCs w:val="24"/>
        </w:rPr>
        <w:t>, associations between parent-reported alexithym</w:t>
      </w:r>
      <w:r w:rsidR="00A5165C" w:rsidRPr="006B24C3">
        <w:rPr>
          <w:rFonts w:ascii="Times New Roman" w:hAnsi="Times New Roman" w:cs="Times New Roman"/>
          <w:sz w:val="24"/>
          <w:szCs w:val="24"/>
        </w:rPr>
        <w:t xml:space="preserve">ia and ADOS measures were found: parent-reported alexithymia was associated with </w:t>
      </w:r>
      <w:r w:rsidRPr="006B24C3">
        <w:rPr>
          <w:rFonts w:ascii="Times New Roman" w:hAnsi="Times New Roman" w:cs="Times New Roman"/>
          <w:sz w:val="24"/>
          <w:szCs w:val="24"/>
        </w:rPr>
        <w:t xml:space="preserve">increased scores on </w:t>
      </w:r>
      <w:r w:rsidR="00D15558" w:rsidRPr="006B24C3">
        <w:rPr>
          <w:rFonts w:ascii="Times New Roman" w:hAnsi="Times New Roman" w:cs="Times New Roman"/>
          <w:sz w:val="24"/>
          <w:szCs w:val="24"/>
        </w:rPr>
        <w:t xml:space="preserve">the SA and RRB </w:t>
      </w:r>
      <w:r w:rsidRPr="006B24C3">
        <w:rPr>
          <w:rFonts w:ascii="Times New Roman" w:hAnsi="Times New Roman" w:cs="Times New Roman"/>
          <w:sz w:val="24"/>
          <w:szCs w:val="24"/>
        </w:rPr>
        <w:t>subscales, and scores on pre-selected ADOS items</w:t>
      </w:r>
      <w:r w:rsidR="00154E0C" w:rsidRPr="006B24C3">
        <w:rPr>
          <w:rFonts w:ascii="Times New Roman" w:hAnsi="Times New Roman" w:cs="Times New Roman"/>
          <w:sz w:val="24"/>
          <w:szCs w:val="24"/>
        </w:rPr>
        <w:t xml:space="preserve"> (though the effect sizes were small)</w:t>
      </w:r>
      <w:r w:rsidRPr="006B24C3">
        <w:rPr>
          <w:rFonts w:ascii="Times New Roman" w:hAnsi="Times New Roman" w:cs="Times New Roman"/>
          <w:sz w:val="24"/>
          <w:szCs w:val="24"/>
        </w:rPr>
        <w:t xml:space="preserve">. </w:t>
      </w:r>
      <w:r w:rsidR="00F279D4" w:rsidRPr="006B24C3">
        <w:rPr>
          <w:rFonts w:ascii="Times New Roman" w:hAnsi="Times New Roman" w:cs="Times New Roman"/>
          <w:sz w:val="24"/>
          <w:szCs w:val="24"/>
        </w:rPr>
        <w:lastRenderedPageBreak/>
        <w:t xml:space="preserve">No associations were found with </w:t>
      </w:r>
      <w:r w:rsidR="00645C72" w:rsidRPr="006B24C3">
        <w:rPr>
          <w:rFonts w:ascii="Times New Roman" w:hAnsi="Times New Roman" w:cs="Times New Roman"/>
          <w:sz w:val="24"/>
          <w:szCs w:val="24"/>
        </w:rPr>
        <w:t>child</w:t>
      </w:r>
      <w:r w:rsidR="00F279D4" w:rsidRPr="006B24C3">
        <w:rPr>
          <w:rFonts w:ascii="Times New Roman" w:hAnsi="Times New Roman" w:cs="Times New Roman"/>
          <w:sz w:val="24"/>
          <w:szCs w:val="24"/>
        </w:rPr>
        <w:t xml:space="preserve">-reported alexithymia. </w:t>
      </w:r>
      <w:r w:rsidRPr="006B24C3">
        <w:rPr>
          <w:rFonts w:ascii="Times New Roman" w:hAnsi="Times New Roman" w:cs="Times New Roman"/>
          <w:sz w:val="24"/>
          <w:szCs w:val="24"/>
        </w:rPr>
        <w:t xml:space="preserve">For the </w:t>
      </w:r>
      <w:proofErr w:type="gramStart"/>
      <w:r w:rsidRPr="006B24C3">
        <w:rPr>
          <w:rFonts w:ascii="Times New Roman" w:hAnsi="Times New Roman" w:cs="Times New Roman"/>
          <w:sz w:val="24"/>
          <w:szCs w:val="24"/>
        </w:rPr>
        <w:t>AN</w:t>
      </w:r>
      <w:proofErr w:type="gramEnd"/>
      <w:r w:rsidRPr="006B24C3">
        <w:rPr>
          <w:rFonts w:ascii="Times New Roman" w:hAnsi="Times New Roman" w:cs="Times New Roman"/>
          <w:sz w:val="24"/>
          <w:szCs w:val="24"/>
        </w:rPr>
        <w:t xml:space="preserve"> group</w:t>
      </w:r>
      <w:r w:rsidR="008A2FE5" w:rsidRPr="006B24C3">
        <w:rPr>
          <w:rFonts w:ascii="Times New Roman" w:hAnsi="Times New Roman" w:cs="Times New Roman"/>
          <w:sz w:val="24"/>
          <w:szCs w:val="24"/>
        </w:rPr>
        <w:t xml:space="preserve">, </w:t>
      </w:r>
      <w:r w:rsidR="00F279D4" w:rsidRPr="006B24C3">
        <w:rPr>
          <w:rFonts w:ascii="Times New Roman" w:hAnsi="Times New Roman" w:cs="Times New Roman"/>
          <w:sz w:val="24"/>
          <w:szCs w:val="24"/>
        </w:rPr>
        <w:t xml:space="preserve">self-reported </w:t>
      </w:r>
      <w:r w:rsidR="008A2FE5" w:rsidRPr="006B24C3">
        <w:rPr>
          <w:rFonts w:ascii="Times New Roman" w:hAnsi="Times New Roman" w:cs="Times New Roman"/>
          <w:sz w:val="24"/>
          <w:szCs w:val="24"/>
        </w:rPr>
        <w:t>a</w:t>
      </w:r>
      <w:r w:rsidR="00982DE6" w:rsidRPr="006B24C3">
        <w:rPr>
          <w:rFonts w:ascii="Times New Roman" w:hAnsi="Times New Roman" w:cs="Times New Roman"/>
          <w:sz w:val="24"/>
          <w:szCs w:val="24"/>
        </w:rPr>
        <w:t>lexithymia</w:t>
      </w:r>
      <w:r w:rsidRPr="006B24C3">
        <w:rPr>
          <w:rFonts w:ascii="Times New Roman" w:hAnsi="Times New Roman" w:cs="Times New Roman"/>
          <w:sz w:val="24"/>
          <w:szCs w:val="24"/>
        </w:rPr>
        <w:t xml:space="preserve"> </w:t>
      </w:r>
      <w:r w:rsidR="00625DA7" w:rsidRPr="006B24C3">
        <w:rPr>
          <w:rFonts w:ascii="Times New Roman" w:hAnsi="Times New Roman" w:cs="Times New Roman"/>
          <w:sz w:val="24"/>
          <w:szCs w:val="24"/>
        </w:rPr>
        <w:t xml:space="preserve">correlated </w:t>
      </w:r>
      <w:r w:rsidRPr="006B24C3">
        <w:rPr>
          <w:rFonts w:ascii="Times New Roman" w:hAnsi="Times New Roman" w:cs="Times New Roman"/>
          <w:sz w:val="24"/>
          <w:szCs w:val="24"/>
        </w:rPr>
        <w:t xml:space="preserve">with the </w:t>
      </w:r>
      <w:r w:rsidR="008F070E" w:rsidRPr="006B24C3">
        <w:rPr>
          <w:rFonts w:ascii="Times New Roman" w:hAnsi="Times New Roman" w:cs="Times New Roman"/>
          <w:sz w:val="24"/>
          <w:szCs w:val="24"/>
        </w:rPr>
        <w:t>SA</w:t>
      </w:r>
      <w:r w:rsidRPr="006B24C3">
        <w:rPr>
          <w:rFonts w:ascii="Times New Roman" w:hAnsi="Times New Roman" w:cs="Times New Roman"/>
          <w:sz w:val="24"/>
          <w:szCs w:val="24"/>
        </w:rPr>
        <w:t xml:space="preserve"> subscale score, </w:t>
      </w:r>
      <w:r w:rsidR="009432B8" w:rsidRPr="006B24C3">
        <w:rPr>
          <w:rFonts w:ascii="Times New Roman" w:hAnsi="Times New Roman" w:cs="Times New Roman"/>
          <w:sz w:val="24"/>
          <w:szCs w:val="24"/>
        </w:rPr>
        <w:t xml:space="preserve">and predicted scores on </w:t>
      </w:r>
      <w:r w:rsidRPr="006B24C3">
        <w:rPr>
          <w:rFonts w:ascii="Times New Roman" w:hAnsi="Times New Roman" w:cs="Times New Roman"/>
          <w:sz w:val="24"/>
          <w:szCs w:val="24"/>
        </w:rPr>
        <w:t xml:space="preserve">social insight. </w:t>
      </w:r>
      <w:r w:rsidR="008A2FE5" w:rsidRPr="006B24C3">
        <w:rPr>
          <w:rFonts w:ascii="Times New Roman" w:hAnsi="Times New Roman" w:cs="Times New Roman"/>
          <w:sz w:val="24"/>
          <w:szCs w:val="24"/>
        </w:rPr>
        <w:t>Being above threshold on self-reported alexithymia increased the likelihood of meeting diagnostic cut-offs, which suggests that co-occurring alexithymia may be a potential explanation for the high proportion of patients with AN who exhibit symptoms of ASD.</w:t>
      </w:r>
    </w:p>
    <w:p w14:paraId="61810AC7" w14:textId="03EBB252" w:rsidR="00154CB5" w:rsidRPr="006B24C3" w:rsidRDefault="002B21CB" w:rsidP="000C26B8">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Two features of the results complicate the relationship between alexithymia and ADOS scores; </w:t>
      </w:r>
      <w:r w:rsidR="00990CF8" w:rsidRPr="006B24C3">
        <w:rPr>
          <w:rFonts w:ascii="Times New Roman" w:hAnsi="Times New Roman" w:cs="Times New Roman"/>
          <w:sz w:val="24"/>
          <w:szCs w:val="24"/>
        </w:rPr>
        <w:t xml:space="preserve">firstly, </w:t>
      </w:r>
      <w:r w:rsidRPr="006B24C3">
        <w:rPr>
          <w:rFonts w:ascii="Times New Roman" w:hAnsi="Times New Roman" w:cs="Times New Roman"/>
          <w:sz w:val="24"/>
          <w:szCs w:val="24"/>
        </w:rPr>
        <w:t>the differential relationship</w:t>
      </w:r>
      <w:r w:rsidR="008A2FE5" w:rsidRPr="006B24C3">
        <w:rPr>
          <w:rFonts w:ascii="Times New Roman" w:hAnsi="Times New Roman" w:cs="Times New Roman"/>
          <w:sz w:val="24"/>
          <w:szCs w:val="24"/>
        </w:rPr>
        <w:t>s</w:t>
      </w:r>
      <w:r w:rsidRPr="006B24C3">
        <w:rPr>
          <w:rFonts w:ascii="Times New Roman" w:hAnsi="Times New Roman" w:cs="Times New Roman"/>
          <w:sz w:val="24"/>
          <w:szCs w:val="24"/>
        </w:rPr>
        <w:t xml:space="preserve"> between ADOS scores and parent</w:t>
      </w:r>
      <w:r w:rsidR="001C4B81" w:rsidRPr="006B24C3">
        <w:rPr>
          <w:rFonts w:ascii="Times New Roman" w:hAnsi="Times New Roman" w:cs="Times New Roman"/>
          <w:sz w:val="24"/>
          <w:szCs w:val="24"/>
        </w:rPr>
        <w:t>-</w:t>
      </w:r>
      <w:r w:rsidRPr="006B24C3">
        <w:rPr>
          <w:rFonts w:ascii="Times New Roman" w:hAnsi="Times New Roman" w:cs="Times New Roman"/>
          <w:sz w:val="24"/>
          <w:szCs w:val="24"/>
        </w:rPr>
        <w:t xml:space="preserve"> and child-reported alexithymia in the </w:t>
      </w:r>
      <w:r w:rsidR="003F6A0A" w:rsidRPr="006B24C3">
        <w:rPr>
          <w:rFonts w:ascii="Times New Roman" w:hAnsi="Times New Roman" w:cs="Times New Roman"/>
          <w:sz w:val="24"/>
          <w:szCs w:val="24"/>
        </w:rPr>
        <w:t>SRS</w:t>
      </w:r>
      <w:r w:rsidRPr="006B24C3">
        <w:rPr>
          <w:rFonts w:ascii="Times New Roman" w:hAnsi="Times New Roman" w:cs="Times New Roman"/>
          <w:sz w:val="24"/>
          <w:szCs w:val="24"/>
        </w:rPr>
        <w:t xml:space="preserve"> sample</w:t>
      </w:r>
      <w:r w:rsidR="00990CF8" w:rsidRPr="006B24C3">
        <w:rPr>
          <w:rFonts w:ascii="Times New Roman" w:hAnsi="Times New Roman" w:cs="Times New Roman"/>
          <w:sz w:val="24"/>
          <w:szCs w:val="24"/>
        </w:rPr>
        <w:t>.</w:t>
      </w:r>
      <w:r w:rsidRPr="006B24C3">
        <w:rPr>
          <w:rFonts w:ascii="Times New Roman" w:hAnsi="Times New Roman" w:cs="Times New Roman"/>
          <w:sz w:val="24"/>
          <w:szCs w:val="24"/>
        </w:rPr>
        <w:t xml:space="preserve"> </w:t>
      </w:r>
      <w:r w:rsidR="00A404C1" w:rsidRPr="006B24C3">
        <w:rPr>
          <w:rFonts w:ascii="Times New Roman" w:hAnsi="Times New Roman" w:cs="Times New Roman"/>
          <w:sz w:val="24"/>
          <w:szCs w:val="24"/>
        </w:rPr>
        <w:t>A</w:t>
      </w:r>
      <w:r w:rsidR="00BF3C06" w:rsidRPr="006B24C3">
        <w:rPr>
          <w:rFonts w:ascii="Times New Roman" w:hAnsi="Times New Roman" w:cs="Times New Roman"/>
          <w:sz w:val="24"/>
          <w:szCs w:val="24"/>
        </w:rPr>
        <w:t>lthough</w:t>
      </w:r>
      <w:r w:rsidR="005417C8" w:rsidRPr="006B24C3">
        <w:rPr>
          <w:rFonts w:ascii="Times New Roman" w:hAnsi="Times New Roman" w:cs="Times New Roman"/>
          <w:sz w:val="24"/>
          <w:szCs w:val="24"/>
        </w:rPr>
        <w:t xml:space="preserve"> the OAS and the ADOS are </w:t>
      </w:r>
      <w:r w:rsidR="009A637B" w:rsidRPr="006B24C3">
        <w:rPr>
          <w:rFonts w:ascii="Times New Roman" w:hAnsi="Times New Roman" w:cs="Times New Roman"/>
          <w:sz w:val="24"/>
          <w:szCs w:val="24"/>
        </w:rPr>
        <w:t xml:space="preserve">both </w:t>
      </w:r>
      <w:r w:rsidR="005417C8" w:rsidRPr="006B24C3">
        <w:rPr>
          <w:rFonts w:ascii="Times New Roman" w:hAnsi="Times New Roman" w:cs="Times New Roman"/>
          <w:sz w:val="24"/>
          <w:szCs w:val="24"/>
        </w:rPr>
        <w:t xml:space="preserve">observer-rated measures, </w:t>
      </w:r>
      <w:r w:rsidR="00A404C1" w:rsidRPr="006B24C3">
        <w:rPr>
          <w:rFonts w:ascii="Times New Roman" w:hAnsi="Times New Roman" w:cs="Times New Roman"/>
          <w:sz w:val="24"/>
          <w:szCs w:val="24"/>
        </w:rPr>
        <w:t>p</w:t>
      </w:r>
      <w:r w:rsidR="005417C8" w:rsidRPr="006B24C3">
        <w:rPr>
          <w:rFonts w:ascii="Times New Roman" w:hAnsi="Times New Roman" w:cs="Times New Roman"/>
          <w:sz w:val="24"/>
          <w:szCs w:val="24"/>
        </w:rPr>
        <w:t>arents complete the OAS</w:t>
      </w:r>
      <w:r w:rsidR="00743152" w:rsidRPr="006B24C3">
        <w:rPr>
          <w:rFonts w:ascii="Times New Roman" w:hAnsi="Times New Roman" w:cs="Times New Roman"/>
          <w:sz w:val="24"/>
          <w:szCs w:val="24"/>
        </w:rPr>
        <w:t xml:space="preserve"> while </w:t>
      </w:r>
      <w:r w:rsidR="005417C8" w:rsidRPr="006B24C3">
        <w:rPr>
          <w:rFonts w:ascii="Times New Roman" w:hAnsi="Times New Roman" w:cs="Times New Roman"/>
          <w:sz w:val="24"/>
          <w:szCs w:val="24"/>
        </w:rPr>
        <w:t>trained researchers administer and score</w:t>
      </w:r>
      <w:r w:rsidR="001C4B81" w:rsidRPr="006B24C3">
        <w:rPr>
          <w:rFonts w:ascii="Times New Roman" w:hAnsi="Times New Roman" w:cs="Times New Roman"/>
          <w:sz w:val="24"/>
          <w:szCs w:val="24"/>
        </w:rPr>
        <w:t xml:space="preserve"> the ADOS. T</w:t>
      </w:r>
      <w:r w:rsidR="005417C8" w:rsidRPr="006B24C3">
        <w:rPr>
          <w:rFonts w:ascii="Times New Roman" w:hAnsi="Times New Roman" w:cs="Times New Roman"/>
          <w:sz w:val="24"/>
          <w:szCs w:val="24"/>
        </w:rPr>
        <w:t>hus, it seems unlikely that the positive findings for the OAS but not the TAS for th</w:t>
      </w:r>
      <w:r w:rsidR="004A0DB8" w:rsidRPr="006B24C3">
        <w:rPr>
          <w:rFonts w:ascii="Times New Roman" w:hAnsi="Times New Roman" w:cs="Times New Roman"/>
          <w:sz w:val="24"/>
          <w:szCs w:val="24"/>
        </w:rPr>
        <w:t>e</w:t>
      </w:r>
      <w:r w:rsidR="005417C8" w:rsidRPr="006B24C3">
        <w:rPr>
          <w:rFonts w:ascii="Times New Roman" w:hAnsi="Times New Roman" w:cs="Times New Roman"/>
          <w:sz w:val="24"/>
          <w:szCs w:val="24"/>
        </w:rPr>
        <w:t xml:space="preserve"> </w:t>
      </w:r>
      <w:r w:rsidR="004A0DB8" w:rsidRPr="006B24C3">
        <w:rPr>
          <w:rFonts w:ascii="Times New Roman" w:hAnsi="Times New Roman" w:cs="Times New Roman"/>
          <w:sz w:val="24"/>
          <w:szCs w:val="24"/>
        </w:rPr>
        <w:t xml:space="preserve">SRS </w:t>
      </w:r>
      <w:r w:rsidR="005417C8" w:rsidRPr="006B24C3">
        <w:rPr>
          <w:rFonts w:ascii="Times New Roman" w:hAnsi="Times New Roman" w:cs="Times New Roman"/>
          <w:sz w:val="24"/>
          <w:szCs w:val="24"/>
        </w:rPr>
        <w:t>sample are due t</w:t>
      </w:r>
      <w:r w:rsidR="00A404C1" w:rsidRPr="006B24C3">
        <w:rPr>
          <w:rFonts w:ascii="Times New Roman" w:hAnsi="Times New Roman" w:cs="Times New Roman"/>
          <w:sz w:val="24"/>
          <w:szCs w:val="24"/>
        </w:rPr>
        <w:t>o an effect of observer bias</w:t>
      </w:r>
      <w:r w:rsidR="005417C8" w:rsidRPr="006B24C3">
        <w:rPr>
          <w:rFonts w:ascii="Times New Roman" w:hAnsi="Times New Roman" w:cs="Times New Roman"/>
          <w:sz w:val="24"/>
          <w:szCs w:val="24"/>
        </w:rPr>
        <w:t xml:space="preserve">. </w:t>
      </w:r>
      <w:r w:rsidRPr="006B24C3">
        <w:rPr>
          <w:rFonts w:ascii="Times New Roman" w:hAnsi="Times New Roman" w:cs="Times New Roman"/>
          <w:sz w:val="24"/>
          <w:szCs w:val="24"/>
        </w:rPr>
        <w:t>The differential predictive ability of the self- and p</w:t>
      </w:r>
      <w:r w:rsidR="001C4B81" w:rsidRPr="006B24C3">
        <w:rPr>
          <w:rFonts w:ascii="Times New Roman" w:hAnsi="Times New Roman" w:cs="Times New Roman"/>
          <w:sz w:val="24"/>
          <w:szCs w:val="24"/>
        </w:rPr>
        <w:t>arent</w:t>
      </w:r>
      <w:r w:rsidRPr="006B24C3">
        <w:rPr>
          <w:rFonts w:ascii="Times New Roman" w:hAnsi="Times New Roman" w:cs="Times New Roman"/>
          <w:sz w:val="24"/>
          <w:szCs w:val="24"/>
        </w:rPr>
        <w:t xml:space="preserve">-report alexithymia are in keeping with other reports suggesting that self-reported alexithymia measures may be problematic for children. </w:t>
      </w:r>
      <w:r w:rsidR="008A2FE5" w:rsidRPr="006B24C3">
        <w:rPr>
          <w:rFonts w:ascii="Times New Roman" w:hAnsi="Times New Roman" w:cs="Times New Roman"/>
          <w:sz w:val="24"/>
          <w:szCs w:val="24"/>
        </w:rPr>
        <w:t>Indeed, o</w:t>
      </w:r>
      <w:r w:rsidRPr="006B24C3">
        <w:rPr>
          <w:rFonts w:ascii="Times New Roman" w:hAnsi="Times New Roman" w:cs="Times New Roman"/>
          <w:sz w:val="24"/>
          <w:szCs w:val="24"/>
        </w:rPr>
        <w:t xml:space="preserve">nly a </w:t>
      </w:r>
      <w:r w:rsidR="00BB7F5E" w:rsidRPr="006B24C3">
        <w:rPr>
          <w:rFonts w:ascii="Times New Roman" w:hAnsi="Times New Roman" w:cs="Times New Roman"/>
          <w:sz w:val="24"/>
          <w:szCs w:val="24"/>
        </w:rPr>
        <w:t xml:space="preserve">small </w:t>
      </w:r>
      <w:r w:rsidRPr="006B24C3">
        <w:rPr>
          <w:rFonts w:ascii="Times New Roman" w:hAnsi="Times New Roman" w:cs="Times New Roman"/>
          <w:sz w:val="24"/>
          <w:szCs w:val="24"/>
        </w:rPr>
        <w:t>correlation between the OAS and TAS-20</w:t>
      </w:r>
      <w:r w:rsidR="008A2FE5" w:rsidRPr="006B24C3">
        <w:rPr>
          <w:rFonts w:ascii="Times New Roman" w:hAnsi="Times New Roman" w:cs="Times New Roman"/>
          <w:sz w:val="24"/>
          <w:szCs w:val="24"/>
        </w:rPr>
        <w:t xml:space="preserve"> </w:t>
      </w:r>
      <w:r w:rsidR="003364E6" w:rsidRPr="006B24C3">
        <w:rPr>
          <w:rFonts w:ascii="Times New Roman" w:hAnsi="Times New Roman" w:cs="Times New Roman"/>
          <w:sz w:val="24"/>
          <w:szCs w:val="24"/>
        </w:rPr>
        <w:t xml:space="preserve">was </w:t>
      </w:r>
      <w:r w:rsidR="008A2FE5" w:rsidRPr="006B24C3">
        <w:rPr>
          <w:rFonts w:ascii="Times New Roman" w:hAnsi="Times New Roman" w:cs="Times New Roman"/>
          <w:sz w:val="24"/>
          <w:szCs w:val="24"/>
        </w:rPr>
        <w:t>found</w:t>
      </w:r>
      <w:r w:rsidR="00FD413F" w:rsidRPr="006B24C3">
        <w:rPr>
          <w:rFonts w:ascii="Times New Roman" w:hAnsi="Times New Roman" w:cs="Times New Roman"/>
          <w:sz w:val="24"/>
          <w:szCs w:val="24"/>
        </w:rPr>
        <w:t>.</w:t>
      </w:r>
      <w:r w:rsidR="001C324C" w:rsidRPr="006B24C3">
        <w:rPr>
          <w:rFonts w:ascii="Times New Roman" w:hAnsi="Times New Roman" w:cs="Times New Roman"/>
          <w:sz w:val="24"/>
          <w:szCs w:val="24"/>
        </w:rPr>
        <w:t xml:space="preserve"> Similarly,</w:t>
      </w:r>
      <w:r w:rsidR="00FD413F" w:rsidRPr="006B24C3">
        <w:rPr>
          <w:rFonts w:ascii="Times New Roman" w:hAnsi="Times New Roman" w:cs="Times New Roman"/>
          <w:sz w:val="24"/>
          <w:szCs w:val="24"/>
        </w:rPr>
        <w:t xml:space="preserve"> Griffin </w:t>
      </w:r>
      <w:r w:rsidR="00982DE6" w:rsidRPr="006B24C3">
        <w:rPr>
          <w:rFonts w:ascii="Times New Roman" w:hAnsi="Times New Roman" w:cs="Times New Roman"/>
          <w:sz w:val="24"/>
          <w:szCs w:val="24"/>
        </w:rPr>
        <w:t>et al</w:t>
      </w:r>
      <w:r w:rsidR="00FD413F" w:rsidRPr="006B24C3">
        <w:rPr>
          <w:rFonts w:ascii="Times New Roman" w:hAnsi="Times New Roman" w:cs="Times New Roman"/>
          <w:sz w:val="24"/>
          <w:szCs w:val="24"/>
        </w:rPr>
        <w:t xml:space="preserve"> (2016) </w:t>
      </w:r>
      <w:r w:rsidR="004E68FB" w:rsidRPr="006B24C3">
        <w:rPr>
          <w:rFonts w:ascii="Times New Roman" w:hAnsi="Times New Roman" w:cs="Times New Roman"/>
          <w:sz w:val="24"/>
          <w:szCs w:val="24"/>
        </w:rPr>
        <w:t>did not</w:t>
      </w:r>
      <w:r w:rsidRPr="006B24C3">
        <w:rPr>
          <w:rFonts w:ascii="Times New Roman" w:hAnsi="Times New Roman" w:cs="Times New Roman"/>
          <w:sz w:val="24"/>
          <w:szCs w:val="24"/>
        </w:rPr>
        <w:t xml:space="preserve"> </w:t>
      </w:r>
      <w:r w:rsidR="004E68FB" w:rsidRPr="006B24C3">
        <w:rPr>
          <w:rFonts w:ascii="Times New Roman" w:hAnsi="Times New Roman" w:cs="Times New Roman"/>
          <w:sz w:val="24"/>
          <w:szCs w:val="24"/>
        </w:rPr>
        <w:t xml:space="preserve">find </w:t>
      </w:r>
      <w:r w:rsidRPr="006B24C3">
        <w:rPr>
          <w:rFonts w:ascii="Times New Roman" w:hAnsi="Times New Roman" w:cs="Times New Roman"/>
          <w:sz w:val="24"/>
          <w:szCs w:val="24"/>
        </w:rPr>
        <w:t>a significant correlation between their child self-report and parent-report measures</w:t>
      </w:r>
      <w:r w:rsidR="00A6684B" w:rsidRPr="006B24C3">
        <w:rPr>
          <w:rFonts w:ascii="Times New Roman" w:hAnsi="Times New Roman" w:cs="Times New Roman"/>
          <w:sz w:val="24"/>
          <w:szCs w:val="24"/>
        </w:rPr>
        <w:t xml:space="preserve"> of alexithymia</w:t>
      </w:r>
      <w:r w:rsidR="005C6B34" w:rsidRPr="006B24C3">
        <w:rPr>
          <w:rFonts w:ascii="Times New Roman" w:hAnsi="Times New Roman" w:cs="Times New Roman"/>
          <w:sz w:val="24"/>
          <w:szCs w:val="24"/>
        </w:rPr>
        <w:t xml:space="preserve">. </w:t>
      </w:r>
      <w:r w:rsidR="00154CB5" w:rsidRPr="006B24C3">
        <w:rPr>
          <w:rFonts w:ascii="Times New Roman" w:hAnsi="Times New Roman" w:cs="Times New Roman"/>
          <w:sz w:val="24"/>
          <w:szCs w:val="24"/>
        </w:rPr>
        <w:t>This could indicate problems</w:t>
      </w:r>
      <w:r w:rsidR="00645C72" w:rsidRPr="006B24C3">
        <w:rPr>
          <w:rFonts w:ascii="Times New Roman" w:hAnsi="Times New Roman" w:cs="Times New Roman"/>
          <w:sz w:val="24"/>
          <w:szCs w:val="24"/>
        </w:rPr>
        <w:t xml:space="preserve"> in</w:t>
      </w:r>
      <w:r w:rsidR="00154CB5" w:rsidRPr="006B24C3">
        <w:rPr>
          <w:rFonts w:ascii="Times New Roman" w:hAnsi="Times New Roman" w:cs="Times New Roman"/>
          <w:sz w:val="24"/>
          <w:szCs w:val="24"/>
        </w:rPr>
        <w:t xml:space="preserve"> self-reporting alexithymia in developing populations, given that parent-reported alexithymia showed almost all of the predicted relationships while self-report did not. Furthermore, the SRS sample reported a fairly low rate of alexithymia</w:t>
      </w:r>
      <w:r w:rsidR="00C16EAE" w:rsidRPr="006B24C3">
        <w:rPr>
          <w:rFonts w:ascii="Times New Roman" w:hAnsi="Times New Roman" w:cs="Times New Roman"/>
          <w:sz w:val="24"/>
          <w:szCs w:val="24"/>
        </w:rPr>
        <w:t xml:space="preserve"> (just 15% above the standard TAS cut-off)</w:t>
      </w:r>
      <w:r w:rsidR="00154CB5" w:rsidRPr="006B24C3">
        <w:rPr>
          <w:rFonts w:ascii="Times New Roman" w:hAnsi="Times New Roman" w:cs="Times New Roman"/>
          <w:sz w:val="24"/>
          <w:szCs w:val="24"/>
        </w:rPr>
        <w:t xml:space="preserve">; even if we just consider the proportion of the sample who met the criteria for an ASD/autism diagnosis, only 13% surpassed the threshold on the TAS. This is much lower than previous estimates of the rate of alexithymia in autism (48% according to </w:t>
      </w:r>
      <w:r w:rsidR="00154CB5" w:rsidRPr="006B24C3">
        <w:rPr>
          <w:rFonts w:ascii="Times New Roman" w:hAnsi="Times New Roman" w:cs="Times New Roman"/>
          <w:sz w:val="24"/>
          <w:szCs w:val="24"/>
        </w:rPr>
        <w:fldChar w:fldCharType="begin" w:fldLock="1"/>
      </w:r>
      <w:r w:rsidR="00494789" w:rsidRPr="006B24C3">
        <w:rPr>
          <w:rFonts w:ascii="Times New Roman" w:hAnsi="Times New Roman" w:cs="Times New Roman"/>
          <w:sz w:val="24"/>
          <w:szCs w:val="24"/>
        </w:rPr>
        <w:instrText>ADDIN CSL_CITATION {"citationItems":[{"id":"ITEM-1","itemData":{"DOI":"10.1023/B:JADD.0000022613.41399.14","ISBN":"0802713653","ISSN":"01623257","PMID":"15162941","abstract":"Difficulties in the cognitive processing of emotions--including difficulties identifying and describing feelings--are assumed to be an integral part of autism. We studied such difficulties via self-report in 27 high-functioning adults with autistic spectrum disorders, their biological relatives (n = 49), and normal adult controls (n = 35), using the 20-item Toronto Alexithymia Scale and the Beck Depression Inventory. The individuals with autism spectrum disorders were significantly more impaired in their emotion processing and were more depressed than those in the control and relative groups.","author":[{"dropping-particle":"","family":"Hill","given":"Elisabeth","non-dropping-particle":"","parse-names":false,"suffix":""},{"dropping-particle":"","family":"Berthoz","given":"Sylvie","non-dropping-particle":"","parse-names":false,"suffix":""},{"dropping-particle":"","family":"Frith","given":"Uta","non-dropping-particle":"","parse-names":false,"suffix":""}],"container-title":"Journal of Autism and Developmental Disorders","id":"ITEM-1","issue":"2","issued":{"date-parts":[["2004"]]},"page":"229-235","title":"Brief report: Cognitive processing of own emotions in individuals with autistic spectrum disorder and in their relatives","type":"article-journal","volume":"34"},"uris":["http://www.mendeley.com/documents/?uuid=e7d7de8b-88ad-4fc8-a6ce-e7740d5a1d27"]}],"mendeley":{"formattedCitation":"(Hill, Berthoz, &amp; Frith, 2004)","manualFormatting":"Hill, Berthoz, &amp; Frith, 2004)","plainTextFormattedCitation":"(Hill, Berthoz, &amp; Frith, 2004)"},"properties":{"noteIndex":0},"schema":"https://github.com/citation-style-language/schema/raw/master/csl-citation.json"}</w:instrText>
      </w:r>
      <w:r w:rsidR="00154CB5" w:rsidRPr="006B24C3">
        <w:rPr>
          <w:rFonts w:ascii="Times New Roman" w:hAnsi="Times New Roman" w:cs="Times New Roman"/>
          <w:sz w:val="24"/>
          <w:szCs w:val="24"/>
        </w:rPr>
        <w:fldChar w:fldCharType="separate"/>
      </w:r>
      <w:r w:rsidR="00154CB5" w:rsidRPr="006B24C3">
        <w:rPr>
          <w:rFonts w:ascii="Times New Roman" w:hAnsi="Times New Roman" w:cs="Times New Roman"/>
          <w:noProof/>
          <w:sz w:val="24"/>
          <w:szCs w:val="24"/>
        </w:rPr>
        <w:t>Hill, Berthoz, &amp; Frith, 2004)</w:t>
      </w:r>
      <w:r w:rsidR="00154CB5" w:rsidRPr="006B24C3">
        <w:rPr>
          <w:rFonts w:ascii="Times New Roman" w:hAnsi="Times New Roman" w:cs="Times New Roman"/>
          <w:sz w:val="24"/>
          <w:szCs w:val="24"/>
        </w:rPr>
        <w:fldChar w:fldCharType="end"/>
      </w:r>
      <w:r w:rsidR="00154CB5" w:rsidRPr="006B24C3">
        <w:rPr>
          <w:rFonts w:ascii="Times New Roman" w:hAnsi="Times New Roman" w:cs="Times New Roman"/>
          <w:sz w:val="24"/>
          <w:szCs w:val="24"/>
        </w:rPr>
        <w:t xml:space="preserve">. The low rate of alexithymia in this sample might also be reflective of the discrepancy between parent and child reports of alexithymia, with adolescents potentially underreporting their </w:t>
      </w:r>
      <w:proofErr w:type="spellStart"/>
      <w:r w:rsidR="00154CB5" w:rsidRPr="006B24C3">
        <w:rPr>
          <w:rFonts w:ascii="Times New Roman" w:hAnsi="Times New Roman" w:cs="Times New Roman"/>
          <w:sz w:val="24"/>
          <w:szCs w:val="24"/>
        </w:rPr>
        <w:t>alexithymic</w:t>
      </w:r>
      <w:proofErr w:type="spellEnd"/>
      <w:r w:rsidR="00154CB5" w:rsidRPr="006B24C3">
        <w:rPr>
          <w:rFonts w:ascii="Times New Roman" w:hAnsi="Times New Roman" w:cs="Times New Roman"/>
          <w:sz w:val="24"/>
          <w:szCs w:val="24"/>
        </w:rPr>
        <w:t xml:space="preserve"> difficulties. However previous estimates of the prevalence of alexithymia in autism were </w:t>
      </w:r>
      <w:r w:rsidR="00154CB5" w:rsidRPr="006B24C3">
        <w:rPr>
          <w:rFonts w:ascii="Times New Roman" w:hAnsi="Times New Roman" w:cs="Times New Roman"/>
          <w:sz w:val="24"/>
          <w:szCs w:val="24"/>
        </w:rPr>
        <w:lastRenderedPageBreak/>
        <w:t xml:space="preserve">predominantly </w:t>
      </w:r>
      <w:r w:rsidR="00645C72" w:rsidRPr="006B24C3">
        <w:rPr>
          <w:rFonts w:ascii="Times New Roman" w:hAnsi="Times New Roman" w:cs="Times New Roman"/>
          <w:sz w:val="24"/>
          <w:szCs w:val="24"/>
        </w:rPr>
        <w:t xml:space="preserve">in </w:t>
      </w:r>
      <w:r w:rsidR="00154CB5" w:rsidRPr="006B24C3">
        <w:rPr>
          <w:rFonts w:ascii="Times New Roman" w:hAnsi="Times New Roman" w:cs="Times New Roman"/>
          <w:sz w:val="24"/>
          <w:szCs w:val="24"/>
        </w:rPr>
        <w:t xml:space="preserve">adults, and the threshold typically used to determine high </w:t>
      </w:r>
      <w:proofErr w:type="spellStart"/>
      <w:r w:rsidR="00154CB5" w:rsidRPr="006B24C3">
        <w:rPr>
          <w:rFonts w:ascii="Times New Roman" w:hAnsi="Times New Roman" w:cs="Times New Roman"/>
          <w:sz w:val="24"/>
          <w:szCs w:val="24"/>
        </w:rPr>
        <w:t>alexithymic</w:t>
      </w:r>
      <w:proofErr w:type="spellEnd"/>
      <w:r w:rsidR="00154CB5" w:rsidRPr="006B24C3">
        <w:rPr>
          <w:rFonts w:ascii="Times New Roman" w:hAnsi="Times New Roman" w:cs="Times New Roman"/>
          <w:sz w:val="24"/>
          <w:szCs w:val="24"/>
        </w:rPr>
        <w:t xml:space="preserve"> traits was not developed with younger samples in mind. </w:t>
      </w:r>
    </w:p>
    <w:p w14:paraId="32B422EE" w14:textId="7C9E51AB" w:rsidR="00154CB5" w:rsidRPr="006B24C3" w:rsidRDefault="00154CB5" w:rsidP="00154CB5">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Indeed</w:t>
      </w:r>
      <w:r w:rsidR="001A2075" w:rsidRPr="006B24C3">
        <w:rPr>
          <w:rFonts w:ascii="Times New Roman" w:hAnsi="Times New Roman" w:cs="Times New Roman"/>
          <w:sz w:val="24"/>
          <w:szCs w:val="24"/>
        </w:rPr>
        <w:t>, at present we cannot assume that parents are more accurate report</w:t>
      </w:r>
      <w:r w:rsidR="00645C72" w:rsidRPr="006B24C3">
        <w:rPr>
          <w:rFonts w:ascii="Times New Roman" w:hAnsi="Times New Roman" w:cs="Times New Roman"/>
          <w:sz w:val="24"/>
          <w:szCs w:val="24"/>
        </w:rPr>
        <w:t>er</w:t>
      </w:r>
      <w:r w:rsidR="001A2075" w:rsidRPr="006B24C3">
        <w:rPr>
          <w:rFonts w:ascii="Times New Roman" w:hAnsi="Times New Roman" w:cs="Times New Roman"/>
          <w:sz w:val="24"/>
          <w:szCs w:val="24"/>
        </w:rPr>
        <w:t xml:space="preserve">s of their children’s alexithymia than children themselves; as alexithymia taps into private processes regarding one’s own emotions, the weak correlation between parent and children reports </w:t>
      </w:r>
      <w:r w:rsidR="00645C72" w:rsidRPr="006B24C3">
        <w:rPr>
          <w:rFonts w:ascii="Times New Roman" w:hAnsi="Times New Roman" w:cs="Times New Roman"/>
          <w:sz w:val="24"/>
          <w:szCs w:val="24"/>
        </w:rPr>
        <w:t xml:space="preserve">may </w:t>
      </w:r>
      <w:r w:rsidR="001A2075" w:rsidRPr="006B24C3">
        <w:rPr>
          <w:rFonts w:ascii="Times New Roman" w:hAnsi="Times New Roman" w:cs="Times New Roman"/>
          <w:sz w:val="24"/>
          <w:szCs w:val="24"/>
        </w:rPr>
        <w:t xml:space="preserve">reflect </w:t>
      </w:r>
      <w:r w:rsidR="00645C72" w:rsidRPr="006B24C3">
        <w:rPr>
          <w:rFonts w:ascii="Times New Roman" w:hAnsi="Times New Roman" w:cs="Times New Roman"/>
          <w:sz w:val="24"/>
          <w:szCs w:val="24"/>
        </w:rPr>
        <w:t xml:space="preserve">limited insight </w:t>
      </w:r>
      <w:r w:rsidR="001A2075" w:rsidRPr="006B24C3">
        <w:rPr>
          <w:rFonts w:ascii="Times New Roman" w:hAnsi="Times New Roman" w:cs="Times New Roman"/>
          <w:sz w:val="24"/>
          <w:szCs w:val="24"/>
        </w:rPr>
        <w:t xml:space="preserve">on the part of the parents. </w:t>
      </w:r>
      <w:r w:rsidR="00645C72" w:rsidRPr="006B24C3">
        <w:rPr>
          <w:rFonts w:ascii="Times New Roman" w:hAnsi="Times New Roman" w:cs="Times New Roman"/>
          <w:sz w:val="24"/>
          <w:szCs w:val="24"/>
        </w:rPr>
        <w:t>T</w:t>
      </w:r>
      <w:r w:rsidR="001A2075" w:rsidRPr="006B24C3">
        <w:rPr>
          <w:rFonts w:ascii="Times New Roman" w:hAnsi="Times New Roman" w:cs="Times New Roman"/>
          <w:sz w:val="24"/>
          <w:szCs w:val="24"/>
        </w:rPr>
        <w:t xml:space="preserve">he shared association between the ADOS and parent-report scores </w:t>
      </w:r>
      <w:r w:rsidR="0062358D" w:rsidRPr="006B24C3">
        <w:rPr>
          <w:rFonts w:ascii="Times New Roman" w:hAnsi="Times New Roman" w:cs="Times New Roman"/>
          <w:sz w:val="24"/>
          <w:szCs w:val="24"/>
        </w:rPr>
        <w:t xml:space="preserve">could </w:t>
      </w:r>
      <w:r w:rsidR="001A2075" w:rsidRPr="006B24C3">
        <w:rPr>
          <w:rFonts w:ascii="Times New Roman" w:hAnsi="Times New Roman" w:cs="Times New Roman"/>
          <w:sz w:val="24"/>
          <w:szCs w:val="24"/>
        </w:rPr>
        <w:t>reflect children’s difficulties with expressing their emotions, which represent</w:t>
      </w:r>
      <w:r w:rsidR="0062358D" w:rsidRPr="006B24C3">
        <w:rPr>
          <w:rFonts w:ascii="Times New Roman" w:hAnsi="Times New Roman" w:cs="Times New Roman"/>
          <w:sz w:val="24"/>
          <w:szCs w:val="24"/>
        </w:rPr>
        <w:t>s</w:t>
      </w:r>
      <w:r w:rsidR="001A2075" w:rsidRPr="006B24C3">
        <w:rPr>
          <w:rFonts w:ascii="Times New Roman" w:hAnsi="Times New Roman" w:cs="Times New Roman"/>
          <w:sz w:val="24"/>
          <w:szCs w:val="24"/>
        </w:rPr>
        <w:t xml:space="preserve"> one part, but not the whole, of the </w:t>
      </w:r>
      <w:proofErr w:type="spellStart"/>
      <w:r w:rsidR="001A2075" w:rsidRPr="006B24C3">
        <w:rPr>
          <w:rFonts w:ascii="Times New Roman" w:hAnsi="Times New Roman" w:cs="Times New Roman"/>
          <w:sz w:val="24"/>
          <w:szCs w:val="24"/>
        </w:rPr>
        <w:t>alexithymic</w:t>
      </w:r>
      <w:proofErr w:type="spellEnd"/>
      <w:r w:rsidR="001A2075" w:rsidRPr="006B24C3">
        <w:rPr>
          <w:rFonts w:ascii="Times New Roman" w:hAnsi="Times New Roman" w:cs="Times New Roman"/>
          <w:sz w:val="24"/>
          <w:szCs w:val="24"/>
        </w:rPr>
        <w:t xml:space="preserve"> concept. </w:t>
      </w:r>
      <w:r w:rsidRPr="006B24C3">
        <w:rPr>
          <w:rFonts w:ascii="Times New Roman" w:hAnsi="Times New Roman" w:cs="Times New Roman"/>
          <w:sz w:val="24"/>
          <w:szCs w:val="24"/>
        </w:rPr>
        <w:t>The discrepancy between self and parent-rated alexithymia in children (both typically developing and those with developmental disorders) warrants further study, given the very different conclusions that would have been reached in the current study had we only had either child or parent reports for the SRS sample.</w:t>
      </w:r>
    </w:p>
    <w:p w14:paraId="4EED6D7B" w14:textId="10246A78" w:rsidR="00990CF8" w:rsidRPr="006B24C3" w:rsidRDefault="00990CF8" w:rsidP="000C26B8">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The second issue is the different pattern of </w:t>
      </w:r>
      <w:r w:rsidR="008A2FE5" w:rsidRPr="006B24C3">
        <w:rPr>
          <w:rFonts w:ascii="Times New Roman" w:hAnsi="Times New Roman" w:cs="Times New Roman"/>
          <w:sz w:val="24"/>
          <w:szCs w:val="24"/>
        </w:rPr>
        <w:t>findings</w:t>
      </w:r>
      <w:r w:rsidRPr="006B24C3">
        <w:rPr>
          <w:rFonts w:ascii="Times New Roman" w:hAnsi="Times New Roman" w:cs="Times New Roman"/>
          <w:sz w:val="24"/>
          <w:szCs w:val="24"/>
        </w:rPr>
        <w:t xml:space="preserve"> in the SRS and </w:t>
      </w:r>
      <w:proofErr w:type="gramStart"/>
      <w:r w:rsidRPr="006B24C3">
        <w:rPr>
          <w:rFonts w:ascii="Times New Roman" w:hAnsi="Times New Roman" w:cs="Times New Roman"/>
          <w:sz w:val="24"/>
          <w:szCs w:val="24"/>
        </w:rPr>
        <w:t>AN</w:t>
      </w:r>
      <w:proofErr w:type="gramEnd"/>
      <w:r w:rsidRPr="006B24C3">
        <w:rPr>
          <w:rFonts w:ascii="Times New Roman" w:hAnsi="Times New Roman" w:cs="Times New Roman"/>
          <w:sz w:val="24"/>
          <w:szCs w:val="24"/>
        </w:rPr>
        <w:t xml:space="preserve"> samples. The AN group were included to examine the relationship between alexithymia and ADOS scores in a second population in which alexithymia and autistic symptoms are prevalent</w:t>
      </w:r>
      <w:r w:rsidR="00BD224C" w:rsidRPr="006B24C3">
        <w:rPr>
          <w:rFonts w:ascii="Times New Roman" w:hAnsi="Times New Roman" w:cs="Times New Roman"/>
          <w:sz w:val="24"/>
          <w:szCs w:val="24"/>
        </w:rPr>
        <w:t xml:space="preserve"> and where it is of benefit to explore the extent to which alexithymia may bias autism assessment</w:t>
      </w:r>
      <w:r w:rsidR="003C4CA1" w:rsidRPr="006B24C3">
        <w:rPr>
          <w:rFonts w:ascii="Times New Roman" w:hAnsi="Times New Roman" w:cs="Times New Roman"/>
          <w:sz w:val="24"/>
          <w:szCs w:val="24"/>
        </w:rPr>
        <w:t>, as t</w:t>
      </w:r>
      <w:r w:rsidR="008B29A1" w:rsidRPr="006B24C3">
        <w:rPr>
          <w:rFonts w:ascii="Times New Roman" w:hAnsi="Times New Roman" w:cs="Times New Roman"/>
          <w:sz w:val="24"/>
          <w:szCs w:val="24"/>
        </w:rPr>
        <w:t xml:space="preserve">here is ongoing discussion about whether there is an increase of comorbid autism in AN, or whether increased autistic symptoms arise in this group for other reasons </w:t>
      </w:r>
      <w:r w:rsidR="003C4CA1" w:rsidRPr="006B24C3">
        <w:rPr>
          <w:rFonts w:ascii="Times New Roman" w:hAnsi="Times New Roman" w:cs="Times New Roman"/>
          <w:sz w:val="24"/>
          <w:szCs w:val="24"/>
        </w:rPr>
        <w:fldChar w:fldCharType="begin" w:fldLock="1"/>
      </w:r>
      <w:r w:rsidR="003152F8" w:rsidRPr="006B24C3">
        <w:rPr>
          <w:rFonts w:ascii="Times New Roman" w:hAnsi="Times New Roman" w:cs="Times New Roman"/>
          <w:sz w:val="24"/>
          <w:szCs w:val="24"/>
        </w:rPr>
        <w:instrText>ADDIN CSL_CITATION { "citationItems" : [ { "id" : "ITEM-1", "itemData" : { "DOI" : "10.1186/2040-2392-4-44", "ISBN" : "2040-2392", "ISSN" : "2040-2392", "PMID" : "24220604", "abstract" : "BACKGROUND: The objectives of this study were to explore associations between autistic traits and self-reported clinical symptoms in a population with anorexia nervosa (AN). Experimental and self-report evidence reveals similarities between AN and autism spectrum condition (ASC) populations in socio-emotional and cognitive domains; this includes difficulties with empathy, set-shifting and global processing. Focusing on these similarities may lead to better tailored interventions for both conditions.\\n\\nMETHODS: A cross-sectional independent-groups design was employed. Participants with AN (n = 66) and typical controls (n = 66) completed self-report questionnaires including the Short (10-Item) Version Autism Spectrum Quotient (AQ-10) questionnaire (the first time this has been implemented in this population), the Eating Disorder Examination Questionnaire, the Hospital Anxiety and Depression Scale and the Work and Social Adjustment Scale. Group differences and the relationship between autistic traits and other questionnaire measures were investigated.\\n\\nRESULTS: The AN group had a significantly higher AQ-10 total score and a greater proportion scored above the clinical cut-off than the control group. Seven out of ten AQ-10 items significantly discriminated between groups. In the AN group, levels of autistic traits correlated with a greater self-reported anxiety and depression and a lower ability to maintain close relationships; however, eating disorder symptoms were not associated with autistic traits.\\n\\nCONCLUSIONS: Women with anorexia possess a greater number of autistic traits than typical women. AQ-10 items that discriminated between groups related to 'bigger picture' (global) thinking, inflexibility of thinking and problems with social interactions, suggesting that autistic traits may exacerbate factors that maintain the eating disorder rather than cause the eating disorder directly. Using screening instruments may improve understanding of patients' problems, leading to better tailoring of intervention. We conclude that further investigation of autistic traits in AN could inform new intervention approaches based on joint working between ASC and eating disorder services.", "author" : [ { "dropping-particle" : "", "family" : "Tchanturia", "given" : "Kate", "non-dropping-particle" : "", "parse-names" : false, "suffix" : "" }, { "dropping-particle" : "", "family" : "Smith", "given" : "Emma", "non-dropping-particle" : "", "parse-names" : false, "suffix" : "" }, { "dropping-particle" : "", "family" : "Weineck", "given" : "Felicitas", "non-dropping-particle" : "", "parse-names" : false, "suffix" : "" }, { "dropping-particle" : "", "family" : "Fidanboylu", "given" : "Eliz", "non-dropping-particle" : "", "parse-names" : false, "suffix" : "" }, { "dropping-particle" : "", "family" : "Kern", "given" : "Nikola", "non-dropping-particle" : "", "parse-names" : false, "suffix" : "" }, { "dropping-particle" : "", "family" : "Treasure", "given" : "Janet", "non-dropping-particle" : "", "parse-names" : false, "suffix" : "" }, { "dropping-particle" : "", "family" : "Baron Cohen", "given" : "Simon", "non-dropping-particle" : "", "parse-names" : false, "suffix" : "" } ], "container-title" : "Molecular autism", "id" : "ITEM-1", "issue" : "1", "issued" : { "date-parts" : [ [ "2013" ] ] }, "page" : "44", "title" : "Exploring autistic traits in anorexia: a clinical study.", "type" : "article-journal", "volume" : "4" }, "uris" : [ "http://www.mendeley.com/documents/?uuid=588bef93-ef56-48d7-9de5-572952c316a7" ] } ], "mendeley" : { "formattedCitation" : "(Tchanturia et al., 2013)", "plainTextFormattedCitation" : "(Tchanturia et al., 2013)", "previouslyFormattedCitation" : "(Tchanturia et al., 2013)" }, "properties" : { "noteIndex" : 0 }, "schema" : "https://github.com/citation-style-language/schema/raw/master/csl-citation.json" }</w:instrText>
      </w:r>
      <w:r w:rsidR="003C4CA1" w:rsidRPr="006B24C3">
        <w:rPr>
          <w:rFonts w:ascii="Times New Roman" w:hAnsi="Times New Roman" w:cs="Times New Roman"/>
          <w:sz w:val="24"/>
          <w:szCs w:val="24"/>
        </w:rPr>
        <w:fldChar w:fldCharType="separate"/>
      </w:r>
      <w:r w:rsidR="003C4CA1" w:rsidRPr="006B24C3">
        <w:rPr>
          <w:rFonts w:ascii="Times New Roman" w:hAnsi="Times New Roman" w:cs="Times New Roman"/>
          <w:noProof/>
          <w:sz w:val="24"/>
          <w:szCs w:val="24"/>
        </w:rPr>
        <w:t>(Tchanturia et al., 2013)</w:t>
      </w:r>
      <w:r w:rsidR="003C4CA1" w:rsidRPr="006B24C3">
        <w:rPr>
          <w:rFonts w:ascii="Times New Roman" w:hAnsi="Times New Roman" w:cs="Times New Roman"/>
          <w:sz w:val="24"/>
          <w:szCs w:val="24"/>
        </w:rPr>
        <w:fldChar w:fldCharType="end"/>
      </w:r>
      <w:r w:rsidR="008B29A1" w:rsidRPr="006B24C3">
        <w:rPr>
          <w:rFonts w:ascii="Times New Roman" w:hAnsi="Times New Roman" w:cs="Times New Roman"/>
          <w:sz w:val="24"/>
          <w:szCs w:val="24"/>
        </w:rPr>
        <w:t>.</w:t>
      </w:r>
      <w:r w:rsidRPr="006B24C3">
        <w:rPr>
          <w:rFonts w:ascii="Times New Roman" w:hAnsi="Times New Roman" w:cs="Times New Roman"/>
          <w:sz w:val="24"/>
          <w:szCs w:val="24"/>
        </w:rPr>
        <w:t xml:space="preserve"> </w:t>
      </w:r>
      <w:r w:rsidR="007613A8" w:rsidRPr="006B24C3">
        <w:rPr>
          <w:rFonts w:ascii="Times New Roman" w:hAnsi="Times New Roman" w:cs="Times New Roman"/>
          <w:sz w:val="24"/>
          <w:szCs w:val="24"/>
        </w:rPr>
        <w:t xml:space="preserve">However, </w:t>
      </w:r>
      <w:r w:rsidR="00494789" w:rsidRPr="006B24C3">
        <w:rPr>
          <w:rFonts w:ascii="Times New Roman" w:hAnsi="Times New Roman" w:cs="Times New Roman"/>
          <w:sz w:val="24"/>
          <w:szCs w:val="24"/>
        </w:rPr>
        <w:t xml:space="preserve">though alexithymia predicted whether women in the </w:t>
      </w:r>
      <w:proofErr w:type="gramStart"/>
      <w:r w:rsidR="00494789" w:rsidRPr="006B24C3">
        <w:rPr>
          <w:rFonts w:ascii="Times New Roman" w:hAnsi="Times New Roman" w:cs="Times New Roman"/>
          <w:sz w:val="24"/>
          <w:szCs w:val="24"/>
        </w:rPr>
        <w:t>AN</w:t>
      </w:r>
      <w:proofErr w:type="gramEnd"/>
      <w:r w:rsidR="00494789" w:rsidRPr="006B24C3">
        <w:rPr>
          <w:rFonts w:ascii="Times New Roman" w:hAnsi="Times New Roman" w:cs="Times New Roman"/>
          <w:sz w:val="24"/>
          <w:szCs w:val="24"/>
        </w:rPr>
        <w:t xml:space="preserve"> group would surpass diagnostic thresholds on the ADOS, </w:t>
      </w:r>
      <w:r w:rsidR="00154CB5" w:rsidRPr="006B24C3">
        <w:rPr>
          <w:rFonts w:ascii="Times New Roman" w:hAnsi="Times New Roman" w:cs="Times New Roman"/>
          <w:sz w:val="24"/>
          <w:szCs w:val="24"/>
        </w:rPr>
        <w:t xml:space="preserve">limited </w:t>
      </w:r>
      <w:r w:rsidRPr="006B24C3">
        <w:rPr>
          <w:rFonts w:ascii="Times New Roman" w:hAnsi="Times New Roman" w:cs="Times New Roman"/>
          <w:sz w:val="24"/>
          <w:szCs w:val="24"/>
        </w:rPr>
        <w:t xml:space="preserve">associations between ADOS </w:t>
      </w:r>
      <w:r w:rsidR="00154CB5" w:rsidRPr="006B24C3">
        <w:rPr>
          <w:rFonts w:ascii="Times New Roman" w:hAnsi="Times New Roman" w:cs="Times New Roman"/>
          <w:sz w:val="24"/>
          <w:szCs w:val="24"/>
        </w:rPr>
        <w:t xml:space="preserve">subscales and </w:t>
      </w:r>
      <w:r w:rsidRPr="006B24C3">
        <w:rPr>
          <w:rFonts w:ascii="Times New Roman" w:hAnsi="Times New Roman" w:cs="Times New Roman"/>
          <w:sz w:val="24"/>
          <w:szCs w:val="24"/>
        </w:rPr>
        <w:t>items and alexithymia were found for th</w:t>
      </w:r>
      <w:r w:rsidR="007613A8" w:rsidRPr="006B24C3">
        <w:rPr>
          <w:rFonts w:ascii="Times New Roman" w:hAnsi="Times New Roman" w:cs="Times New Roman"/>
          <w:sz w:val="24"/>
          <w:szCs w:val="24"/>
        </w:rPr>
        <w:t>e AN group</w:t>
      </w:r>
      <w:r w:rsidRPr="006B24C3">
        <w:rPr>
          <w:rFonts w:ascii="Times New Roman" w:hAnsi="Times New Roman" w:cs="Times New Roman"/>
          <w:sz w:val="24"/>
          <w:szCs w:val="24"/>
        </w:rPr>
        <w:t xml:space="preserve">. </w:t>
      </w:r>
      <w:r w:rsidR="00452BD2" w:rsidRPr="006B24C3">
        <w:rPr>
          <w:rFonts w:ascii="Times New Roman" w:hAnsi="Times New Roman" w:cs="Times New Roman"/>
          <w:sz w:val="24"/>
          <w:szCs w:val="24"/>
        </w:rPr>
        <w:t>As opposed to a difference in diagnostic group, t</w:t>
      </w:r>
      <w:r w:rsidRPr="006B24C3">
        <w:rPr>
          <w:rFonts w:ascii="Times New Roman" w:hAnsi="Times New Roman" w:cs="Times New Roman"/>
          <w:sz w:val="24"/>
          <w:szCs w:val="24"/>
        </w:rPr>
        <w:t>his may be a reflection of the different alexithymia measures that were available for either sample</w:t>
      </w:r>
      <w:r w:rsidR="00482EEB" w:rsidRPr="006B24C3">
        <w:rPr>
          <w:rFonts w:ascii="Times New Roman" w:hAnsi="Times New Roman" w:cs="Times New Roman"/>
          <w:sz w:val="24"/>
          <w:szCs w:val="24"/>
        </w:rPr>
        <w:t>.</w:t>
      </w:r>
      <w:r w:rsidRPr="006B24C3">
        <w:rPr>
          <w:rFonts w:ascii="Times New Roman" w:hAnsi="Times New Roman" w:cs="Times New Roman"/>
          <w:sz w:val="24"/>
          <w:szCs w:val="24"/>
        </w:rPr>
        <w:t xml:space="preserve"> </w:t>
      </w:r>
      <w:r w:rsidR="00482EEB" w:rsidRPr="006B24C3">
        <w:rPr>
          <w:rFonts w:ascii="Times New Roman" w:hAnsi="Times New Roman" w:cs="Times New Roman"/>
          <w:sz w:val="24"/>
          <w:szCs w:val="24"/>
        </w:rPr>
        <w:t>O</w:t>
      </w:r>
      <w:r w:rsidRPr="006B24C3">
        <w:rPr>
          <w:rFonts w:ascii="Times New Roman" w:hAnsi="Times New Roman" w:cs="Times New Roman"/>
          <w:sz w:val="24"/>
          <w:szCs w:val="24"/>
        </w:rPr>
        <w:t xml:space="preserve">bserver report scores were not available for the </w:t>
      </w:r>
      <w:proofErr w:type="gramStart"/>
      <w:r w:rsidRPr="006B24C3">
        <w:rPr>
          <w:rFonts w:ascii="Times New Roman" w:hAnsi="Times New Roman" w:cs="Times New Roman"/>
          <w:sz w:val="24"/>
          <w:szCs w:val="24"/>
        </w:rPr>
        <w:t>AN</w:t>
      </w:r>
      <w:proofErr w:type="gramEnd"/>
      <w:r w:rsidRPr="006B24C3">
        <w:rPr>
          <w:rFonts w:ascii="Times New Roman" w:hAnsi="Times New Roman" w:cs="Times New Roman"/>
          <w:sz w:val="24"/>
          <w:szCs w:val="24"/>
        </w:rPr>
        <w:t xml:space="preserve"> </w:t>
      </w:r>
      <w:r w:rsidR="006E67EF" w:rsidRPr="006B24C3">
        <w:rPr>
          <w:rFonts w:ascii="Times New Roman" w:hAnsi="Times New Roman" w:cs="Times New Roman"/>
          <w:sz w:val="24"/>
          <w:szCs w:val="24"/>
        </w:rPr>
        <w:t>group</w:t>
      </w:r>
      <w:r w:rsidR="00482EEB" w:rsidRPr="006B24C3">
        <w:rPr>
          <w:rFonts w:ascii="Times New Roman" w:hAnsi="Times New Roman" w:cs="Times New Roman"/>
          <w:sz w:val="24"/>
          <w:szCs w:val="24"/>
        </w:rPr>
        <w:t xml:space="preserve">, and </w:t>
      </w:r>
      <w:r w:rsidR="008A2FE5" w:rsidRPr="006B24C3">
        <w:rPr>
          <w:rFonts w:ascii="Times New Roman" w:hAnsi="Times New Roman" w:cs="Times New Roman"/>
          <w:sz w:val="24"/>
          <w:szCs w:val="24"/>
        </w:rPr>
        <w:t xml:space="preserve">as </w:t>
      </w:r>
      <w:r w:rsidR="00482EEB" w:rsidRPr="006B24C3">
        <w:rPr>
          <w:rFonts w:ascii="Times New Roman" w:hAnsi="Times New Roman" w:cs="Times New Roman"/>
          <w:sz w:val="24"/>
          <w:szCs w:val="24"/>
        </w:rPr>
        <w:t xml:space="preserve">noted above </w:t>
      </w:r>
      <w:r w:rsidR="002203BA" w:rsidRPr="006B24C3">
        <w:rPr>
          <w:rFonts w:ascii="Times New Roman" w:hAnsi="Times New Roman" w:cs="Times New Roman"/>
          <w:sz w:val="24"/>
          <w:szCs w:val="24"/>
        </w:rPr>
        <w:t xml:space="preserve">few associations were found between the self-report TAS-20 and ADOS scores for the </w:t>
      </w:r>
      <w:r w:rsidR="00482EEB" w:rsidRPr="006B24C3">
        <w:rPr>
          <w:rFonts w:ascii="Times New Roman" w:hAnsi="Times New Roman" w:cs="Times New Roman"/>
          <w:sz w:val="24"/>
          <w:szCs w:val="24"/>
        </w:rPr>
        <w:t>SRS</w:t>
      </w:r>
      <w:r w:rsidR="002203BA" w:rsidRPr="006B24C3">
        <w:rPr>
          <w:rFonts w:ascii="Times New Roman" w:hAnsi="Times New Roman" w:cs="Times New Roman"/>
          <w:sz w:val="24"/>
          <w:szCs w:val="24"/>
        </w:rPr>
        <w:t xml:space="preserve"> sample. </w:t>
      </w:r>
      <w:r w:rsidR="00452BD2" w:rsidRPr="006B24C3">
        <w:rPr>
          <w:rFonts w:ascii="Times New Roman" w:hAnsi="Times New Roman" w:cs="Times New Roman"/>
          <w:sz w:val="24"/>
          <w:szCs w:val="24"/>
        </w:rPr>
        <w:t>P</w:t>
      </w:r>
      <w:r w:rsidRPr="006B24C3">
        <w:rPr>
          <w:rFonts w:ascii="Times New Roman" w:hAnsi="Times New Roman" w:cs="Times New Roman"/>
          <w:sz w:val="24"/>
          <w:szCs w:val="24"/>
        </w:rPr>
        <w:t xml:space="preserve">revious studies have found significant </w:t>
      </w:r>
      <w:r w:rsidR="00DC2185" w:rsidRPr="006B24C3">
        <w:rPr>
          <w:rFonts w:ascii="Times New Roman" w:hAnsi="Times New Roman" w:cs="Times New Roman"/>
          <w:sz w:val="24"/>
          <w:szCs w:val="24"/>
        </w:rPr>
        <w:t xml:space="preserve">but modest </w:t>
      </w:r>
      <w:r w:rsidRPr="006B24C3">
        <w:rPr>
          <w:rFonts w:ascii="Times New Roman" w:hAnsi="Times New Roman" w:cs="Times New Roman"/>
          <w:sz w:val="24"/>
          <w:szCs w:val="24"/>
        </w:rPr>
        <w:t xml:space="preserve">correlations </w:t>
      </w:r>
      <w:r w:rsidRPr="006B24C3">
        <w:rPr>
          <w:rFonts w:ascii="Times New Roman" w:hAnsi="Times New Roman" w:cs="Times New Roman"/>
          <w:sz w:val="24"/>
          <w:szCs w:val="24"/>
        </w:rPr>
        <w:lastRenderedPageBreak/>
        <w:t>between self- and observer-reported alexithymia in eating disorder populations (</w:t>
      </w: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Perdereau</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Godart</w:t>
      </w:r>
      <w:proofErr w:type="spell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Corcos</w:t>
      </w:r>
      <w:proofErr w:type="spellEnd"/>
      <w:r w:rsidRPr="006B24C3">
        <w:rPr>
          <w:rFonts w:ascii="Times New Roman" w:hAnsi="Times New Roman" w:cs="Times New Roman"/>
          <w:sz w:val="24"/>
          <w:szCs w:val="24"/>
        </w:rPr>
        <w:t xml:space="preserve">, &amp; </w:t>
      </w:r>
      <w:proofErr w:type="spellStart"/>
      <w:r w:rsidRPr="006B24C3">
        <w:rPr>
          <w:rFonts w:ascii="Times New Roman" w:hAnsi="Times New Roman" w:cs="Times New Roman"/>
          <w:sz w:val="24"/>
          <w:szCs w:val="24"/>
        </w:rPr>
        <w:t>Haviland</w:t>
      </w:r>
      <w:proofErr w:type="spellEnd"/>
      <w:r w:rsidRPr="006B24C3">
        <w:rPr>
          <w:rFonts w:ascii="Times New Roman" w:hAnsi="Times New Roman" w:cs="Times New Roman"/>
          <w:sz w:val="24"/>
          <w:szCs w:val="24"/>
        </w:rPr>
        <w:t>, 2007</w:t>
      </w:r>
      <w:r w:rsidR="00DC2185" w:rsidRPr="006B24C3">
        <w:rPr>
          <w:rFonts w:ascii="Times New Roman" w:hAnsi="Times New Roman" w:cs="Times New Roman"/>
          <w:sz w:val="24"/>
          <w:szCs w:val="24"/>
        </w:rPr>
        <w:t>),</w:t>
      </w:r>
      <w:r w:rsidR="00452BD2" w:rsidRPr="006B24C3">
        <w:rPr>
          <w:rFonts w:ascii="Times New Roman" w:hAnsi="Times New Roman" w:cs="Times New Roman"/>
          <w:sz w:val="24"/>
          <w:szCs w:val="24"/>
        </w:rPr>
        <w:t xml:space="preserve"> </w:t>
      </w:r>
      <w:r w:rsidR="00DC2185" w:rsidRPr="006B24C3">
        <w:rPr>
          <w:rFonts w:ascii="Times New Roman" w:hAnsi="Times New Roman" w:cs="Times New Roman"/>
          <w:sz w:val="24"/>
          <w:szCs w:val="24"/>
        </w:rPr>
        <w:t>indicating</w:t>
      </w:r>
      <w:r w:rsidR="00452BD2" w:rsidRPr="006B24C3">
        <w:rPr>
          <w:rFonts w:ascii="Times New Roman" w:hAnsi="Times New Roman" w:cs="Times New Roman"/>
          <w:sz w:val="24"/>
          <w:szCs w:val="24"/>
        </w:rPr>
        <w:t xml:space="preserve"> that a large amount of variance in the OAS does not overlap with the TAS</w:t>
      </w:r>
      <w:r w:rsidR="002203BA" w:rsidRPr="006B24C3">
        <w:rPr>
          <w:rFonts w:ascii="Times New Roman" w:hAnsi="Times New Roman" w:cs="Times New Roman"/>
          <w:sz w:val="24"/>
          <w:szCs w:val="24"/>
        </w:rPr>
        <w:t>-20</w:t>
      </w:r>
      <w:r w:rsidR="00452BD2" w:rsidRPr="006B24C3">
        <w:rPr>
          <w:rFonts w:ascii="Times New Roman" w:hAnsi="Times New Roman" w:cs="Times New Roman"/>
          <w:sz w:val="24"/>
          <w:szCs w:val="24"/>
        </w:rPr>
        <w:t xml:space="preserve">. The inclusion of observer-reported alexithymia measures in future studies would help to clarify whether issues with self-report affected the associations reported </w:t>
      </w:r>
      <w:r w:rsidR="00DC2185" w:rsidRPr="006B24C3">
        <w:rPr>
          <w:rFonts w:ascii="Times New Roman" w:hAnsi="Times New Roman" w:cs="Times New Roman"/>
          <w:sz w:val="24"/>
          <w:szCs w:val="24"/>
        </w:rPr>
        <w:t>in the current study</w:t>
      </w:r>
      <w:r w:rsidR="00452BD2" w:rsidRPr="006B24C3">
        <w:rPr>
          <w:rFonts w:ascii="Times New Roman" w:hAnsi="Times New Roman" w:cs="Times New Roman"/>
          <w:sz w:val="24"/>
          <w:szCs w:val="24"/>
        </w:rPr>
        <w:t xml:space="preserve">. </w:t>
      </w:r>
    </w:p>
    <w:p w14:paraId="06405C7F" w14:textId="76F92A39" w:rsidR="00D671B8" w:rsidRPr="006B24C3" w:rsidRDefault="002B21CB" w:rsidP="002E40B9">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Several potential reasons for why </w:t>
      </w:r>
      <w:r w:rsidR="00452BD2" w:rsidRPr="006B24C3">
        <w:rPr>
          <w:rFonts w:ascii="Times New Roman" w:hAnsi="Times New Roman" w:cs="Times New Roman"/>
          <w:sz w:val="24"/>
          <w:szCs w:val="24"/>
        </w:rPr>
        <w:t xml:space="preserve">few associations emerged </w:t>
      </w:r>
      <w:r w:rsidR="00DC2E18" w:rsidRPr="006B24C3">
        <w:rPr>
          <w:rFonts w:ascii="Times New Roman" w:hAnsi="Times New Roman" w:cs="Times New Roman"/>
          <w:sz w:val="24"/>
          <w:szCs w:val="24"/>
        </w:rPr>
        <w:t xml:space="preserve">between self-reported alexithymia and the ADOS in the </w:t>
      </w:r>
      <w:proofErr w:type="gramStart"/>
      <w:r w:rsidR="00DC2E18" w:rsidRPr="006B24C3">
        <w:rPr>
          <w:rFonts w:ascii="Times New Roman" w:hAnsi="Times New Roman" w:cs="Times New Roman"/>
          <w:sz w:val="24"/>
          <w:szCs w:val="24"/>
        </w:rPr>
        <w:t>AN</w:t>
      </w:r>
      <w:proofErr w:type="gramEnd"/>
      <w:r w:rsidR="00DC2E18" w:rsidRPr="006B24C3">
        <w:rPr>
          <w:rFonts w:ascii="Times New Roman" w:hAnsi="Times New Roman" w:cs="Times New Roman"/>
          <w:sz w:val="24"/>
          <w:szCs w:val="24"/>
        </w:rPr>
        <w:t xml:space="preserve"> sample </w:t>
      </w:r>
      <w:r w:rsidR="00452BD2" w:rsidRPr="006B24C3">
        <w:rPr>
          <w:rFonts w:ascii="Times New Roman" w:hAnsi="Times New Roman" w:cs="Times New Roman"/>
          <w:sz w:val="24"/>
          <w:szCs w:val="24"/>
        </w:rPr>
        <w:t>can nonetheless be</w:t>
      </w:r>
      <w:r w:rsidRPr="006B24C3">
        <w:rPr>
          <w:rFonts w:ascii="Times New Roman" w:hAnsi="Times New Roman" w:cs="Times New Roman"/>
          <w:sz w:val="24"/>
          <w:szCs w:val="24"/>
        </w:rPr>
        <w:t xml:space="preserve"> ruled out. First, as a group, the anorexia patients rated themselves as highly </w:t>
      </w:r>
      <w:proofErr w:type="spellStart"/>
      <w:r w:rsidRPr="006B24C3">
        <w:rPr>
          <w:rFonts w:ascii="Times New Roman" w:hAnsi="Times New Roman" w:cs="Times New Roman"/>
          <w:sz w:val="24"/>
          <w:szCs w:val="24"/>
        </w:rPr>
        <w:t>alexithymic</w:t>
      </w:r>
      <w:proofErr w:type="spellEnd"/>
      <w:r w:rsidRPr="006B24C3">
        <w:rPr>
          <w:rFonts w:ascii="Times New Roman" w:hAnsi="Times New Roman" w:cs="Times New Roman"/>
          <w:sz w:val="24"/>
          <w:szCs w:val="24"/>
        </w:rPr>
        <w:t xml:space="preserve">, with the majority of patients surpassing the </w:t>
      </w:r>
      <w:r w:rsidR="00FD413F" w:rsidRPr="006B24C3">
        <w:rPr>
          <w:rFonts w:ascii="Times New Roman" w:hAnsi="Times New Roman" w:cs="Times New Roman"/>
          <w:sz w:val="24"/>
          <w:szCs w:val="24"/>
        </w:rPr>
        <w:t>TAS-20 cut-off</w:t>
      </w:r>
      <w:r w:rsidRPr="006B24C3">
        <w:rPr>
          <w:rFonts w:ascii="Times New Roman" w:hAnsi="Times New Roman" w:cs="Times New Roman"/>
          <w:sz w:val="24"/>
          <w:szCs w:val="24"/>
        </w:rPr>
        <w:t>. Thus, it seems unlikely that few associations emerged because anorexi</w:t>
      </w:r>
      <w:r w:rsidR="00AF1462" w:rsidRPr="006B24C3">
        <w:rPr>
          <w:rFonts w:ascii="Times New Roman" w:hAnsi="Times New Roman" w:cs="Times New Roman"/>
          <w:sz w:val="24"/>
          <w:szCs w:val="24"/>
        </w:rPr>
        <w:t>c</w:t>
      </w:r>
      <w:r w:rsidRPr="006B24C3">
        <w:rPr>
          <w:rFonts w:ascii="Times New Roman" w:hAnsi="Times New Roman" w:cs="Times New Roman"/>
          <w:sz w:val="24"/>
          <w:szCs w:val="24"/>
        </w:rPr>
        <w:t xml:space="preserve"> patients were not aware of their emotional difficulties. However, it is possible that scores may have been inflated</w:t>
      </w:r>
      <w:r w:rsidR="00934DE9" w:rsidRPr="006B24C3">
        <w:rPr>
          <w:rFonts w:ascii="Times New Roman" w:hAnsi="Times New Roman" w:cs="Times New Roman"/>
          <w:sz w:val="24"/>
          <w:szCs w:val="24"/>
        </w:rPr>
        <w:t xml:space="preserve"> </w:t>
      </w:r>
      <w:r w:rsidRPr="006B24C3">
        <w:rPr>
          <w:rFonts w:ascii="Times New Roman" w:hAnsi="Times New Roman" w:cs="Times New Roman"/>
          <w:sz w:val="24"/>
          <w:szCs w:val="24"/>
        </w:rPr>
        <w:t>by low self-esteem which may produce negative biases on any self-report measure relating to impaired functioning.</w:t>
      </w:r>
      <w:r w:rsidR="00DC2E18" w:rsidRPr="006B24C3">
        <w:rPr>
          <w:rFonts w:ascii="Times New Roman" w:hAnsi="Times New Roman" w:cs="Times New Roman"/>
          <w:sz w:val="24"/>
          <w:szCs w:val="24"/>
        </w:rPr>
        <w:t xml:space="preserve"> Indeed, this may </w:t>
      </w:r>
      <w:r w:rsidR="00351AF9" w:rsidRPr="006B24C3">
        <w:rPr>
          <w:rFonts w:ascii="Times New Roman" w:hAnsi="Times New Roman" w:cs="Times New Roman"/>
          <w:sz w:val="24"/>
          <w:szCs w:val="24"/>
        </w:rPr>
        <w:t xml:space="preserve">be why only using the TAS-20 cut-off </w:t>
      </w:r>
      <w:r w:rsidR="00B814BC" w:rsidRPr="006B24C3">
        <w:rPr>
          <w:rFonts w:ascii="Times New Roman" w:hAnsi="Times New Roman" w:cs="Times New Roman"/>
          <w:sz w:val="24"/>
          <w:szCs w:val="24"/>
        </w:rPr>
        <w:t xml:space="preserve">to categorize </w:t>
      </w:r>
      <w:proofErr w:type="gramStart"/>
      <w:r w:rsidR="00B814BC" w:rsidRPr="006B24C3">
        <w:rPr>
          <w:rFonts w:ascii="Times New Roman" w:hAnsi="Times New Roman" w:cs="Times New Roman"/>
          <w:sz w:val="24"/>
          <w:szCs w:val="24"/>
        </w:rPr>
        <w:t>AN</w:t>
      </w:r>
      <w:proofErr w:type="gramEnd"/>
      <w:r w:rsidR="00B814BC" w:rsidRPr="006B24C3">
        <w:rPr>
          <w:rFonts w:ascii="Times New Roman" w:hAnsi="Times New Roman" w:cs="Times New Roman"/>
          <w:sz w:val="24"/>
          <w:szCs w:val="24"/>
        </w:rPr>
        <w:t xml:space="preserve"> patients into “</w:t>
      </w:r>
      <w:proofErr w:type="spellStart"/>
      <w:r w:rsidR="00B814BC" w:rsidRPr="006B24C3">
        <w:rPr>
          <w:rFonts w:ascii="Times New Roman" w:hAnsi="Times New Roman" w:cs="Times New Roman"/>
          <w:sz w:val="24"/>
          <w:szCs w:val="24"/>
        </w:rPr>
        <w:t>alexithymic</w:t>
      </w:r>
      <w:proofErr w:type="spellEnd"/>
      <w:r w:rsidR="00B814BC" w:rsidRPr="006B24C3">
        <w:rPr>
          <w:rFonts w:ascii="Times New Roman" w:hAnsi="Times New Roman" w:cs="Times New Roman"/>
          <w:sz w:val="24"/>
          <w:szCs w:val="24"/>
        </w:rPr>
        <w:t>” and “non-</w:t>
      </w:r>
      <w:proofErr w:type="spellStart"/>
      <w:r w:rsidR="00B814BC" w:rsidRPr="006B24C3">
        <w:rPr>
          <w:rFonts w:ascii="Times New Roman" w:hAnsi="Times New Roman" w:cs="Times New Roman"/>
          <w:sz w:val="24"/>
          <w:szCs w:val="24"/>
        </w:rPr>
        <w:t>alexithymic</w:t>
      </w:r>
      <w:proofErr w:type="spellEnd"/>
      <w:r w:rsidR="00B814BC" w:rsidRPr="006B24C3">
        <w:rPr>
          <w:rFonts w:ascii="Times New Roman" w:hAnsi="Times New Roman" w:cs="Times New Roman"/>
          <w:sz w:val="24"/>
          <w:szCs w:val="24"/>
        </w:rPr>
        <w:t>” was predictive of ADOS criteria being met</w:t>
      </w:r>
      <w:r w:rsidR="00F236A2" w:rsidRPr="006B24C3">
        <w:rPr>
          <w:rFonts w:ascii="Times New Roman" w:hAnsi="Times New Roman" w:cs="Times New Roman"/>
          <w:sz w:val="24"/>
          <w:szCs w:val="24"/>
        </w:rPr>
        <w:t xml:space="preserve">. </w:t>
      </w:r>
      <w:r w:rsidR="00B30DAC" w:rsidRPr="006B24C3">
        <w:rPr>
          <w:rFonts w:ascii="Times New Roman" w:hAnsi="Times New Roman" w:cs="Times New Roman"/>
          <w:sz w:val="24"/>
          <w:szCs w:val="24"/>
        </w:rPr>
        <w:t xml:space="preserve">Although </w:t>
      </w:r>
      <w:r w:rsidRPr="006B24C3">
        <w:rPr>
          <w:rFonts w:ascii="Times New Roman" w:hAnsi="Times New Roman" w:cs="Times New Roman"/>
          <w:sz w:val="24"/>
          <w:szCs w:val="24"/>
        </w:rPr>
        <w:t xml:space="preserve">controlling for depression may account for some of this </w:t>
      </w:r>
      <w:r w:rsidR="005417C8" w:rsidRPr="006B24C3">
        <w:rPr>
          <w:rFonts w:ascii="Times New Roman" w:hAnsi="Times New Roman" w:cs="Times New Roman"/>
          <w:sz w:val="24"/>
          <w:szCs w:val="24"/>
        </w:rPr>
        <w:t xml:space="preserve">potential </w:t>
      </w:r>
      <w:r w:rsidRPr="006B24C3">
        <w:rPr>
          <w:rFonts w:ascii="Times New Roman" w:hAnsi="Times New Roman" w:cs="Times New Roman"/>
          <w:sz w:val="24"/>
          <w:szCs w:val="24"/>
        </w:rPr>
        <w:t>effect</w:t>
      </w:r>
      <w:r w:rsidR="00ED348A" w:rsidRPr="006B24C3">
        <w:rPr>
          <w:rFonts w:ascii="Times New Roman" w:hAnsi="Times New Roman" w:cs="Times New Roman"/>
          <w:sz w:val="24"/>
          <w:szCs w:val="24"/>
        </w:rPr>
        <w:t xml:space="preserve"> (see additional analyses includ</w:t>
      </w:r>
      <w:r w:rsidR="002E40B9" w:rsidRPr="006B24C3">
        <w:rPr>
          <w:rFonts w:ascii="Times New Roman" w:hAnsi="Times New Roman" w:cs="Times New Roman"/>
          <w:sz w:val="24"/>
          <w:szCs w:val="24"/>
        </w:rPr>
        <w:t>ed</w:t>
      </w:r>
      <w:r w:rsidR="00ED348A" w:rsidRPr="006B24C3">
        <w:rPr>
          <w:rFonts w:ascii="Times New Roman" w:hAnsi="Times New Roman" w:cs="Times New Roman"/>
          <w:sz w:val="24"/>
          <w:szCs w:val="24"/>
        </w:rPr>
        <w:t xml:space="preserve"> in the Supplementary Materials)</w:t>
      </w:r>
      <w:r w:rsidRPr="006B24C3">
        <w:rPr>
          <w:rFonts w:ascii="Times New Roman" w:hAnsi="Times New Roman" w:cs="Times New Roman"/>
          <w:sz w:val="24"/>
          <w:szCs w:val="24"/>
        </w:rPr>
        <w:t xml:space="preserve">, depression is an imperfect measure of self-esteem. </w:t>
      </w:r>
    </w:p>
    <w:p w14:paraId="62603FCA" w14:textId="20296211" w:rsidR="00343C2E" w:rsidRPr="006B24C3" w:rsidRDefault="00452BD2" w:rsidP="000C26B8">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In addition,</w:t>
      </w:r>
      <w:r w:rsidR="002B21CB" w:rsidRPr="006B24C3">
        <w:rPr>
          <w:rFonts w:ascii="Times New Roman" w:hAnsi="Times New Roman" w:cs="Times New Roman"/>
          <w:sz w:val="24"/>
          <w:szCs w:val="24"/>
        </w:rPr>
        <w:t xml:space="preserve"> all of the AN group were inpatients, while the </w:t>
      </w:r>
      <w:r w:rsidR="00FD413F" w:rsidRPr="006B24C3">
        <w:rPr>
          <w:rFonts w:ascii="Times New Roman" w:hAnsi="Times New Roman" w:cs="Times New Roman"/>
          <w:sz w:val="24"/>
          <w:szCs w:val="24"/>
        </w:rPr>
        <w:t>SRS sample</w:t>
      </w:r>
      <w:r w:rsidR="002B21CB" w:rsidRPr="006B24C3">
        <w:rPr>
          <w:rFonts w:ascii="Times New Roman" w:hAnsi="Times New Roman" w:cs="Times New Roman"/>
          <w:sz w:val="24"/>
          <w:szCs w:val="24"/>
        </w:rPr>
        <w:t xml:space="preserve"> included some individuals who, while at </w:t>
      </w:r>
      <w:r w:rsidR="0063314A" w:rsidRPr="006B24C3">
        <w:rPr>
          <w:rFonts w:ascii="Times New Roman" w:hAnsi="Times New Roman" w:cs="Times New Roman"/>
          <w:sz w:val="24"/>
          <w:szCs w:val="24"/>
        </w:rPr>
        <w:t>higher</w:t>
      </w:r>
      <w:r w:rsidR="002B21CB" w:rsidRPr="006B24C3">
        <w:rPr>
          <w:rFonts w:ascii="Times New Roman" w:hAnsi="Times New Roman" w:cs="Times New Roman"/>
          <w:sz w:val="24"/>
          <w:szCs w:val="24"/>
        </w:rPr>
        <w:t xml:space="preserve"> genetic </w:t>
      </w:r>
      <w:r w:rsidR="00EB5231" w:rsidRPr="006B24C3">
        <w:rPr>
          <w:rFonts w:ascii="Times New Roman" w:hAnsi="Times New Roman" w:cs="Times New Roman"/>
          <w:sz w:val="24"/>
          <w:szCs w:val="24"/>
        </w:rPr>
        <w:t xml:space="preserve">risk </w:t>
      </w:r>
      <w:r w:rsidR="002B21CB" w:rsidRPr="006B24C3">
        <w:rPr>
          <w:rFonts w:ascii="Times New Roman" w:hAnsi="Times New Roman" w:cs="Times New Roman"/>
          <w:sz w:val="24"/>
          <w:szCs w:val="24"/>
        </w:rPr>
        <w:t>of autis</w:t>
      </w:r>
      <w:r w:rsidR="00641812" w:rsidRPr="006B24C3">
        <w:rPr>
          <w:rFonts w:ascii="Times New Roman" w:hAnsi="Times New Roman" w:cs="Times New Roman"/>
          <w:sz w:val="24"/>
          <w:szCs w:val="24"/>
        </w:rPr>
        <w:t>m symptoms</w:t>
      </w:r>
      <w:r w:rsidR="002B21CB" w:rsidRPr="006B24C3">
        <w:rPr>
          <w:rFonts w:ascii="Times New Roman" w:hAnsi="Times New Roman" w:cs="Times New Roman"/>
          <w:sz w:val="24"/>
          <w:szCs w:val="24"/>
        </w:rPr>
        <w:t xml:space="preserve"> due to their twin being high in autistic symptoms, were not autistic, nor suffering from any psychiatric condition. Arguably this may be expected to lead to </w:t>
      </w:r>
      <w:r w:rsidR="009D6ECD" w:rsidRPr="006B24C3">
        <w:rPr>
          <w:rFonts w:ascii="Times New Roman" w:hAnsi="Times New Roman" w:cs="Times New Roman"/>
          <w:sz w:val="24"/>
          <w:szCs w:val="24"/>
        </w:rPr>
        <w:t xml:space="preserve">an </w:t>
      </w:r>
      <w:r w:rsidR="002B21CB" w:rsidRPr="006B24C3">
        <w:rPr>
          <w:rFonts w:ascii="Times New Roman" w:hAnsi="Times New Roman" w:cs="Times New Roman"/>
          <w:sz w:val="24"/>
          <w:szCs w:val="24"/>
        </w:rPr>
        <w:t xml:space="preserve">increased range of ADOS scores in the </w:t>
      </w:r>
      <w:r w:rsidR="00AF1462" w:rsidRPr="006B24C3">
        <w:rPr>
          <w:rFonts w:ascii="Times New Roman" w:hAnsi="Times New Roman" w:cs="Times New Roman"/>
          <w:sz w:val="24"/>
          <w:szCs w:val="24"/>
        </w:rPr>
        <w:t>SRS sample</w:t>
      </w:r>
      <w:r w:rsidR="002B21CB" w:rsidRPr="006B24C3">
        <w:rPr>
          <w:rFonts w:ascii="Times New Roman" w:hAnsi="Times New Roman" w:cs="Times New Roman"/>
          <w:sz w:val="24"/>
          <w:szCs w:val="24"/>
        </w:rPr>
        <w:t xml:space="preserve">, which may have allowed associations to emerge for this group only. However, the range and standard deviations of ADOS scores was similar between the two samples (although it should be noted that they undertook different ADOS modules). Increased range of ADOS scores therefore cannot explain why greater associations emerged for the </w:t>
      </w:r>
      <w:r w:rsidR="00AF1462" w:rsidRPr="006B24C3">
        <w:rPr>
          <w:rFonts w:ascii="Times New Roman" w:hAnsi="Times New Roman" w:cs="Times New Roman"/>
          <w:sz w:val="24"/>
          <w:szCs w:val="24"/>
        </w:rPr>
        <w:t>SRS</w:t>
      </w:r>
      <w:r w:rsidR="002B21CB" w:rsidRPr="006B24C3">
        <w:rPr>
          <w:rFonts w:ascii="Times New Roman" w:hAnsi="Times New Roman" w:cs="Times New Roman"/>
          <w:sz w:val="24"/>
          <w:szCs w:val="24"/>
        </w:rPr>
        <w:t xml:space="preserve"> </w:t>
      </w:r>
      <w:r w:rsidR="002B21CB" w:rsidRPr="006B24C3">
        <w:rPr>
          <w:rFonts w:ascii="Times New Roman" w:hAnsi="Times New Roman" w:cs="Times New Roman"/>
          <w:sz w:val="24"/>
          <w:szCs w:val="24"/>
        </w:rPr>
        <w:lastRenderedPageBreak/>
        <w:t>sample</w:t>
      </w:r>
      <w:r w:rsidR="00C25C91" w:rsidRPr="006B24C3">
        <w:rPr>
          <w:rFonts w:ascii="Times New Roman" w:hAnsi="Times New Roman" w:cs="Times New Roman"/>
          <w:sz w:val="24"/>
          <w:szCs w:val="24"/>
        </w:rPr>
        <w:t>, although it should be noted that the SRS sample represents a more heterogeneous sample</w:t>
      </w:r>
      <w:r w:rsidR="00B11B02" w:rsidRPr="006B24C3">
        <w:rPr>
          <w:rFonts w:ascii="Times New Roman" w:hAnsi="Times New Roman" w:cs="Times New Roman"/>
          <w:sz w:val="24"/>
          <w:szCs w:val="24"/>
        </w:rPr>
        <w:t xml:space="preserve"> in other respects</w:t>
      </w:r>
      <w:r w:rsidR="00C25C91" w:rsidRPr="006B24C3">
        <w:rPr>
          <w:rFonts w:ascii="Times New Roman" w:hAnsi="Times New Roman" w:cs="Times New Roman"/>
          <w:sz w:val="24"/>
          <w:szCs w:val="24"/>
        </w:rPr>
        <w:t>.</w:t>
      </w:r>
    </w:p>
    <w:p w14:paraId="2EE6F255" w14:textId="05871E8D" w:rsidR="008123E1" w:rsidRPr="006B24C3" w:rsidRDefault="00B11B02" w:rsidP="000C26B8">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Indeed, d</w:t>
      </w:r>
      <w:r w:rsidR="005417C8" w:rsidRPr="006B24C3">
        <w:rPr>
          <w:rFonts w:ascii="Times New Roman" w:hAnsi="Times New Roman" w:cs="Times New Roman"/>
          <w:sz w:val="24"/>
          <w:szCs w:val="24"/>
        </w:rPr>
        <w:t xml:space="preserve">ifferences </w:t>
      </w:r>
      <w:r w:rsidR="002B21CB" w:rsidRPr="006B24C3">
        <w:rPr>
          <w:rFonts w:ascii="Times New Roman" w:hAnsi="Times New Roman" w:cs="Times New Roman"/>
          <w:sz w:val="24"/>
          <w:szCs w:val="24"/>
        </w:rPr>
        <w:t xml:space="preserve">in results between these two groups could be due to differences in gender and age: the AN group was exclusively female, and included adults as well as adolescents, while the </w:t>
      </w:r>
      <w:r w:rsidR="005417C8" w:rsidRPr="006B24C3">
        <w:rPr>
          <w:rFonts w:ascii="Times New Roman" w:hAnsi="Times New Roman" w:cs="Times New Roman"/>
          <w:sz w:val="24"/>
          <w:szCs w:val="24"/>
        </w:rPr>
        <w:t>SRS sample</w:t>
      </w:r>
      <w:r w:rsidR="002B21CB" w:rsidRPr="006B24C3">
        <w:rPr>
          <w:rFonts w:ascii="Times New Roman" w:hAnsi="Times New Roman" w:cs="Times New Roman"/>
          <w:sz w:val="24"/>
          <w:szCs w:val="24"/>
        </w:rPr>
        <w:t xml:space="preserve"> included </w:t>
      </w:r>
      <w:r w:rsidR="005417C8" w:rsidRPr="006B24C3">
        <w:rPr>
          <w:rFonts w:ascii="Times New Roman" w:hAnsi="Times New Roman" w:cs="Times New Roman"/>
          <w:sz w:val="24"/>
          <w:szCs w:val="24"/>
        </w:rPr>
        <w:t xml:space="preserve">predominantly male </w:t>
      </w:r>
      <w:r w:rsidR="002B21CB" w:rsidRPr="006B24C3">
        <w:rPr>
          <w:rFonts w:ascii="Times New Roman" w:hAnsi="Times New Roman" w:cs="Times New Roman"/>
          <w:sz w:val="24"/>
          <w:szCs w:val="24"/>
        </w:rPr>
        <w:t xml:space="preserve">adolescents aged up to 16 years. Both age and gender have been shown to be related to levels of </w:t>
      </w:r>
      <w:proofErr w:type="spellStart"/>
      <w:r w:rsidR="002B21CB" w:rsidRPr="006B24C3">
        <w:rPr>
          <w:rFonts w:ascii="Times New Roman" w:hAnsi="Times New Roman" w:cs="Times New Roman"/>
          <w:sz w:val="24"/>
          <w:szCs w:val="24"/>
        </w:rPr>
        <w:t>alexithymic</w:t>
      </w:r>
      <w:proofErr w:type="spellEnd"/>
      <w:r w:rsidR="002B21CB" w:rsidRPr="006B24C3">
        <w:rPr>
          <w:rFonts w:ascii="Times New Roman" w:hAnsi="Times New Roman" w:cs="Times New Roman"/>
          <w:sz w:val="24"/>
          <w:szCs w:val="24"/>
        </w:rPr>
        <w:t xml:space="preserve"> traits</w:t>
      </w:r>
      <w:r w:rsidR="00903BED" w:rsidRPr="006B24C3">
        <w:rPr>
          <w:rFonts w:ascii="Times New Roman" w:hAnsi="Times New Roman" w:cs="Times New Roman"/>
          <w:sz w:val="24"/>
          <w:szCs w:val="24"/>
        </w:rPr>
        <w:t xml:space="preserve"> </w:t>
      </w:r>
      <w:r w:rsidR="002B21CB" w:rsidRPr="006B24C3">
        <w:rPr>
          <w:rFonts w:ascii="Times New Roman" w:hAnsi="Times New Roman" w:cs="Times New Roman"/>
          <w:sz w:val="24"/>
          <w:szCs w:val="24"/>
        </w:rPr>
        <w:t>(</w:t>
      </w:r>
      <w:proofErr w:type="spellStart"/>
      <w:r w:rsidR="008A2FE5" w:rsidRPr="006B24C3">
        <w:rPr>
          <w:rFonts w:ascii="Times New Roman" w:hAnsi="Times New Roman" w:cs="Times New Roman"/>
          <w:sz w:val="24"/>
          <w:szCs w:val="24"/>
        </w:rPr>
        <w:t>Honkalampi</w:t>
      </w:r>
      <w:proofErr w:type="spellEnd"/>
      <w:r w:rsidR="008A2FE5" w:rsidRPr="006B24C3">
        <w:rPr>
          <w:rFonts w:ascii="Times New Roman" w:hAnsi="Times New Roman" w:cs="Times New Roman"/>
          <w:sz w:val="24"/>
          <w:szCs w:val="24"/>
        </w:rPr>
        <w:t xml:space="preserve"> et al., 2009; </w:t>
      </w:r>
      <w:proofErr w:type="spellStart"/>
      <w:r w:rsidR="008A2FE5" w:rsidRPr="006B24C3">
        <w:rPr>
          <w:rFonts w:ascii="Times New Roman" w:hAnsi="Times New Roman" w:cs="Times New Roman"/>
          <w:sz w:val="24"/>
          <w:szCs w:val="24"/>
        </w:rPr>
        <w:t>Joukamaa</w:t>
      </w:r>
      <w:proofErr w:type="spellEnd"/>
      <w:r w:rsidR="008A2FE5" w:rsidRPr="006B24C3">
        <w:rPr>
          <w:rFonts w:ascii="Times New Roman" w:hAnsi="Times New Roman" w:cs="Times New Roman"/>
          <w:sz w:val="24"/>
          <w:szCs w:val="24"/>
        </w:rPr>
        <w:t xml:space="preserve"> et al., 2007; </w:t>
      </w:r>
      <w:r w:rsidR="002B21CB" w:rsidRPr="006B24C3">
        <w:rPr>
          <w:rFonts w:ascii="Times New Roman" w:hAnsi="Times New Roman" w:cs="Times New Roman"/>
          <w:sz w:val="24"/>
          <w:szCs w:val="24"/>
        </w:rPr>
        <w:t>Levant, Hall, Williams, &amp; Hasan, 2009</w:t>
      </w:r>
      <w:r w:rsidR="008A2FE5" w:rsidRPr="006B24C3">
        <w:rPr>
          <w:rFonts w:ascii="Times New Roman" w:hAnsi="Times New Roman" w:cs="Times New Roman"/>
          <w:sz w:val="24"/>
          <w:szCs w:val="24"/>
        </w:rPr>
        <w:t xml:space="preserve">; Murphy, Brewer, </w:t>
      </w:r>
      <w:proofErr w:type="spellStart"/>
      <w:r w:rsidR="008A2FE5" w:rsidRPr="006B24C3">
        <w:rPr>
          <w:rFonts w:ascii="Times New Roman" w:hAnsi="Times New Roman" w:cs="Times New Roman"/>
          <w:sz w:val="24"/>
          <w:szCs w:val="24"/>
        </w:rPr>
        <w:t>Catmur</w:t>
      </w:r>
      <w:proofErr w:type="spellEnd"/>
      <w:r w:rsidR="008A2FE5" w:rsidRPr="006B24C3">
        <w:rPr>
          <w:rFonts w:ascii="Times New Roman" w:hAnsi="Times New Roman" w:cs="Times New Roman"/>
          <w:sz w:val="24"/>
          <w:szCs w:val="24"/>
        </w:rPr>
        <w:t xml:space="preserve"> &amp; Bird, 2017</w:t>
      </w:r>
      <w:r w:rsidR="00435473" w:rsidRPr="006B24C3">
        <w:rPr>
          <w:rFonts w:ascii="Times New Roman" w:hAnsi="Times New Roman" w:cs="Times New Roman"/>
          <w:sz w:val="24"/>
          <w:szCs w:val="24"/>
        </w:rPr>
        <w:t>).</w:t>
      </w:r>
      <w:r w:rsidR="0066102A" w:rsidRPr="006B24C3">
        <w:rPr>
          <w:rFonts w:ascii="Times New Roman" w:hAnsi="Times New Roman" w:cs="Times New Roman"/>
          <w:sz w:val="24"/>
          <w:szCs w:val="24"/>
        </w:rPr>
        <w:t xml:space="preserve"> </w:t>
      </w:r>
      <w:r w:rsidR="00703120" w:rsidRPr="006B24C3">
        <w:rPr>
          <w:rFonts w:ascii="Times New Roman" w:hAnsi="Times New Roman" w:cs="Times New Roman"/>
          <w:sz w:val="24"/>
          <w:szCs w:val="24"/>
        </w:rPr>
        <w:t xml:space="preserve">When age was </w:t>
      </w:r>
      <w:proofErr w:type="spellStart"/>
      <w:r w:rsidR="00703120" w:rsidRPr="006B24C3">
        <w:rPr>
          <w:rFonts w:ascii="Times New Roman" w:hAnsi="Times New Roman" w:cs="Times New Roman"/>
          <w:sz w:val="24"/>
          <w:szCs w:val="24"/>
        </w:rPr>
        <w:t>partialled</w:t>
      </w:r>
      <w:proofErr w:type="spellEnd"/>
      <w:r w:rsidR="00703120" w:rsidRPr="006B24C3">
        <w:rPr>
          <w:rFonts w:ascii="Times New Roman" w:hAnsi="Times New Roman" w:cs="Times New Roman"/>
          <w:sz w:val="24"/>
          <w:szCs w:val="24"/>
        </w:rPr>
        <w:t xml:space="preserve"> out of the correlations between ADOS scale scores and alexithymia there were no changes to the results</w:t>
      </w:r>
      <w:r w:rsidRPr="006B24C3">
        <w:rPr>
          <w:rFonts w:ascii="Times New Roman" w:hAnsi="Times New Roman" w:cs="Times New Roman"/>
          <w:sz w:val="24"/>
          <w:szCs w:val="24"/>
        </w:rPr>
        <w:t xml:space="preserve"> (see Supplementary Materials)</w:t>
      </w:r>
      <w:r w:rsidR="00703120" w:rsidRPr="006B24C3">
        <w:rPr>
          <w:rFonts w:ascii="Times New Roman" w:hAnsi="Times New Roman" w:cs="Times New Roman"/>
          <w:sz w:val="24"/>
          <w:szCs w:val="24"/>
        </w:rPr>
        <w:t xml:space="preserve">. </w:t>
      </w:r>
      <w:r w:rsidR="0063508D" w:rsidRPr="006B24C3">
        <w:rPr>
          <w:rFonts w:ascii="Times New Roman" w:hAnsi="Times New Roman" w:cs="Times New Roman"/>
          <w:sz w:val="24"/>
          <w:szCs w:val="24"/>
        </w:rPr>
        <w:t xml:space="preserve">Proper exploration of the impact of gender </w:t>
      </w:r>
      <w:r w:rsidR="00703120" w:rsidRPr="006B24C3">
        <w:rPr>
          <w:rFonts w:ascii="Times New Roman" w:hAnsi="Times New Roman" w:cs="Times New Roman"/>
          <w:sz w:val="24"/>
          <w:szCs w:val="24"/>
        </w:rPr>
        <w:t xml:space="preserve">however </w:t>
      </w:r>
      <w:r w:rsidR="0063508D" w:rsidRPr="006B24C3">
        <w:rPr>
          <w:rFonts w:ascii="Times New Roman" w:hAnsi="Times New Roman" w:cs="Times New Roman"/>
          <w:sz w:val="24"/>
          <w:szCs w:val="24"/>
        </w:rPr>
        <w:t xml:space="preserve">was </w:t>
      </w:r>
      <w:r w:rsidR="00703120" w:rsidRPr="006B24C3">
        <w:rPr>
          <w:rFonts w:ascii="Times New Roman" w:hAnsi="Times New Roman" w:cs="Times New Roman"/>
          <w:sz w:val="24"/>
          <w:szCs w:val="24"/>
        </w:rPr>
        <w:t>more problematic in the current dataset</w:t>
      </w:r>
      <w:r w:rsidR="0063508D" w:rsidRPr="006B24C3">
        <w:rPr>
          <w:rFonts w:ascii="Times New Roman" w:hAnsi="Times New Roman" w:cs="Times New Roman"/>
          <w:sz w:val="24"/>
          <w:szCs w:val="24"/>
        </w:rPr>
        <w:t xml:space="preserve">: for the SRS sample (of which 43 were female), being female was highly confounded by also being </w:t>
      </w:r>
      <w:r w:rsidR="00463457" w:rsidRPr="006B24C3">
        <w:rPr>
          <w:rFonts w:ascii="Times New Roman" w:hAnsi="Times New Roman" w:cs="Times New Roman"/>
          <w:sz w:val="24"/>
          <w:szCs w:val="24"/>
        </w:rPr>
        <w:t xml:space="preserve">under </w:t>
      </w:r>
      <w:r w:rsidR="0063508D" w:rsidRPr="006B24C3">
        <w:rPr>
          <w:rFonts w:ascii="Times New Roman" w:hAnsi="Times New Roman" w:cs="Times New Roman"/>
          <w:sz w:val="24"/>
          <w:szCs w:val="24"/>
        </w:rPr>
        <w:t xml:space="preserve">the diagnostic threshold for autism/ASD. This meant that by controlling for gender the very relationships with autism symptomatology were essentially removed. </w:t>
      </w:r>
      <w:r w:rsidR="00A12D4F" w:rsidRPr="006B24C3">
        <w:rPr>
          <w:rFonts w:ascii="Times New Roman" w:hAnsi="Times New Roman" w:cs="Times New Roman"/>
          <w:sz w:val="24"/>
          <w:szCs w:val="24"/>
        </w:rPr>
        <w:t>It has been argued that w</w:t>
      </w:r>
      <w:r w:rsidR="00934DE9" w:rsidRPr="006B24C3">
        <w:rPr>
          <w:rFonts w:ascii="Times New Roman" w:hAnsi="Times New Roman" w:cs="Times New Roman"/>
          <w:sz w:val="24"/>
          <w:szCs w:val="24"/>
        </w:rPr>
        <w:t xml:space="preserve">omen are less likely to meet the diagnostic threshold, and face under-diagnosis </w:t>
      </w:r>
      <w:r w:rsidR="0063508D" w:rsidRPr="006B24C3">
        <w:rPr>
          <w:rFonts w:ascii="Times New Roman" w:hAnsi="Times New Roman" w:cs="Times New Roman"/>
          <w:sz w:val="24"/>
          <w:szCs w:val="24"/>
        </w:rPr>
        <w:t>(</w:t>
      </w:r>
      <w:proofErr w:type="spellStart"/>
      <w:r w:rsidR="0063508D" w:rsidRPr="006B24C3">
        <w:rPr>
          <w:rFonts w:ascii="Times New Roman" w:hAnsi="Times New Roman" w:cs="Times New Roman"/>
          <w:color w:val="222222"/>
          <w:sz w:val="24"/>
          <w:szCs w:val="24"/>
          <w:shd w:val="clear" w:color="auto" w:fill="FFFFFF"/>
        </w:rPr>
        <w:t>Bargiela</w:t>
      </w:r>
      <w:proofErr w:type="spellEnd"/>
      <w:r w:rsidR="0063508D" w:rsidRPr="006B24C3">
        <w:rPr>
          <w:rFonts w:ascii="Times New Roman" w:hAnsi="Times New Roman" w:cs="Times New Roman"/>
          <w:color w:val="222222"/>
          <w:sz w:val="24"/>
          <w:szCs w:val="24"/>
          <w:shd w:val="clear" w:color="auto" w:fill="FFFFFF"/>
        </w:rPr>
        <w:t>, Steward, &amp; Mandy, 2016</w:t>
      </w:r>
      <w:r w:rsidR="00A12D4F" w:rsidRPr="006B24C3">
        <w:rPr>
          <w:rFonts w:ascii="Times New Roman" w:hAnsi="Times New Roman" w:cs="Times New Roman"/>
          <w:color w:val="222222"/>
          <w:sz w:val="24"/>
          <w:szCs w:val="24"/>
          <w:shd w:val="clear" w:color="auto" w:fill="FFFFFF"/>
        </w:rPr>
        <w:t xml:space="preserve">; though see </w:t>
      </w:r>
      <w:proofErr w:type="spellStart"/>
      <w:r w:rsidR="00A12D4F" w:rsidRPr="006B24C3">
        <w:rPr>
          <w:rFonts w:ascii="Times New Roman" w:hAnsi="Times New Roman" w:cs="Times New Roman"/>
          <w:color w:val="222222"/>
          <w:sz w:val="24"/>
          <w:szCs w:val="24"/>
          <w:shd w:val="clear" w:color="auto" w:fill="FFFFFF"/>
        </w:rPr>
        <w:t>Tillmann</w:t>
      </w:r>
      <w:proofErr w:type="spellEnd"/>
      <w:r w:rsidR="00A12D4F" w:rsidRPr="006B24C3">
        <w:rPr>
          <w:rFonts w:ascii="Times New Roman" w:hAnsi="Times New Roman" w:cs="Times New Roman"/>
          <w:color w:val="222222"/>
          <w:sz w:val="24"/>
          <w:szCs w:val="24"/>
          <w:shd w:val="clear" w:color="auto" w:fill="FFFFFF"/>
        </w:rPr>
        <w:t xml:space="preserve"> et al., 2018</w:t>
      </w:r>
      <w:r w:rsidR="0063508D" w:rsidRPr="006B24C3">
        <w:rPr>
          <w:rFonts w:ascii="Times New Roman" w:hAnsi="Times New Roman" w:cs="Times New Roman"/>
          <w:sz w:val="24"/>
          <w:szCs w:val="24"/>
        </w:rPr>
        <w:t>)</w:t>
      </w:r>
      <w:r w:rsidR="00A12D4F" w:rsidRPr="006B24C3">
        <w:rPr>
          <w:rFonts w:ascii="Times New Roman" w:hAnsi="Times New Roman" w:cs="Times New Roman"/>
          <w:sz w:val="24"/>
          <w:szCs w:val="24"/>
        </w:rPr>
        <w:t>. Potentially,</w:t>
      </w:r>
      <w:r w:rsidR="00296094" w:rsidRPr="006B24C3">
        <w:rPr>
          <w:rFonts w:ascii="Times New Roman" w:hAnsi="Times New Roman" w:cs="Times New Roman"/>
          <w:sz w:val="24"/>
          <w:szCs w:val="24"/>
        </w:rPr>
        <w:t xml:space="preserve"> </w:t>
      </w:r>
      <w:r w:rsidR="0063508D" w:rsidRPr="006B24C3">
        <w:rPr>
          <w:rFonts w:ascii="Times New Roman" w:hAnsi="Times New Roman" w:cs="Times New Roman"/>
          <w:sz w:val="24"/>
          <w:szCs w:val="24"/>
        </w:rPr>
        <w:t>the current data are</w:t>
      </w:r>
      <w:r w:rsidR="00F8109A" w:rsidRPr="006B24C3">
        <w:rPr>
          <w:rFonts w:ascii="Times New Roman" w:hAnsi="Times New Roman" w:cs="Times New Roman"/>
          <w:sz w:val="24"/>
          <w:szCs w:val="24"/>
        </w:rPr>
        <w:t xml:space="preserve"> </w:t>
      </w:r>
      <w:r w:rsidR="0063508D" w:rsidRPr="006B24C3">
        <w:rPr>
          <w:rFonts w:ascii="Times New Roman" w:hAnsi="Times New Roman" w:cs="Times New Roman"/>
          <w:sz w:val="24"/>
          <w:szCs w:val="24"/>
        </w:rPr>
        <w:t xml:space="preserve">affected by these issues. </w:t>
      </w:r>
      <w:r w:rsidR="001C4214" w:rsidRPr="006B24C3">
        <w:rPr>
          <w:rFonts w:ascii="Times New Roman" w:hAnsi="Times New Roman" w:cs="Times New Roman"/>
          <w:sz w:val="24"/>
          <w:szCs w:val="24"/>
        </w:rPr>
        <w:t>F</w:t>
      </w:r>
      <w:r w:rsidR="002B21CB" w:rsidRPr="006B24C3">
        <w:rPr>
          <w:rFonts w:ascii="Times New Roman" w:hAnsi="Times New Roman" w:cs="Times New Roman"/>
          <w:sz w:val="24"/>
          <w:szCs w:val="24"/>
        </w:rPr>
        <w:t xml:space="preserve">uture </w:t>
      </w:r>
      <w:r w:rsidR="0066102A" w:rsidRPr="006B24C3">
        <w:rPr>
          <w:rFonts w:ascii="Times New Roman" w:hAnsi="Times New Roman" w:cs="Times New Roman"/>
          <w:sz w:val="24"/>
          <w:szCs w:val="24"/>
        </w:rPr>
        <w:t xml:space="preserve">studies </w:t>
      </w:r>
      <w:r w:rsidR="002B21CB" w:rsidRPr="006B24C3">
        <w:rPr>
          <w:rFonts w:ascii="Times New Roman" w:hAnsi="Times New Roman" w:cs="Times New Roman"/>
          <w:sz w:val="24"/>
          <w:szCs w:val="24"/>
        </w:rPr>
        <w:t xml:space="preserve">should ideally match samples on </w:t>
      </w:r>
      <w:r w:rsidR="00923B78" w:rsidRPr="006B24C3">
        <w:rPr>
          <w:rFonts w:ascii="Times New Roman" w:hAnsi="Times New Roman" w:cs="Times New Roman"/>
          <w:sz w:val="24"/>
          <w:szCs w:val="24"/>
        </w:rPr>
        <w:t>age and gender</w:t>
      </w:r>
      <w:r w:rsidR="002B21CB" w:rsidRPr="006B24C3">
        <w:rPr>
          <w:rFonts w:ascii="Times New Roman" w:hAnsi="Times New Roman" w:cs="Times New Roman"/>
          <w:sz w:val="24"/>
          <w:szCs w:val="24"/>
        </w:rPr>
        <w:t xml:space="preserve"> to </w:t>
      </w:r>
      <w:r w:rsidR="00923B78" w:rsidRPr="006B24C3">
        <w:rPr>
          <w:rFonts w:ascii="Times New Roman" w:hAnsi="Times New Roman" w:cs="Times New Roman"/>
          <w:sz w:val="24"/>
          <w:szCs w:val="24"/>
        </w:rPr>
        <w:t>differentiate</w:t>
      </w:r>
      <w:r w:rsidR="002B21CB" w:rsidRPr="006B24C3">
        <w:rPr>
          <w:rFonts w:ascii="Times New Roman" w:hAnsi="Times New Roman" w:cs="Times New Roman"/>
          <w:sz w:val="24"/>
          <w:szCs w:val="24"/>
        </w:rPr>
        <w:t xml:space="preserve"> the impact of diagnostic group and sample demographics.</w:t>
      </w:r>
    </w:p>
    <w:p w14:paraId="2BABB827" w14:textId="5D7C219D" w:rsidR="003E399A" w:rsidRPr="006B24C3" w:rsidRDefault="003E399A" w:rsidP="00494789">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Another limitation of the current study is that we did not have clinical diagnoses available for the AN group </w:t>
      </w:r>
      <w:r w:rsidR="00494789" w:rsidRPr="006B24C3">
        <w:rPr>
          <w:rFonts w:ascii="Times New Roman" w:hAnsi="Times New Roman" w:cs="Times New Roman"/>
          <w:sz w:val="24"/>
          <w:szCs w:val="24"/>
        </w:rPr>
        <w:t xml:space="preserve">that included alongside observational measures a developmental history; this </w:t>
      </w:r>
      <w:r w:rsidRPr="006B24C3">
        <w:rPr>
          <w:rFonts w:ascii="Times New Roman" w:hAnsi="Times New Roman" w:cs="Times New Roman"/>
          <w:sz w:val="24"/>
          <w:szCs w:val="24"/>
        </w:rPr>
        <w:t>would have helped highlight which of our sample likely had comorbid autism, as opposed to increased autistic symptoms due to alexithymia. Ideally, autism diagnoses should rely not only on observational measures such as the ADOS but also a developmental history (usually with a parent). Our study is reflective of many others in which the ADOS is only measure used to for autism diagnosis (</w:t>
      </w:r>
      <w:proofErr w:type="spellStart"/>
      <w:r w:rsidRPr="006B24C3">
        <w:rPr>
          <w:rFonts w:ascii="Times New Roman" w:hAnsi="Times New Roman" w:cs="Times New Roman"/>
          <w:sz w:val="24"/>
          <w:szCs w:val="24"/>
        </w:rPr>
        <w:t>Falkmer</w:t>
      </w:r>
      <w:proofErr w:type="spellEnd"/>
      <w:r w:rsidRPr="006B24C3">
        <w:rPr>
          <w:rFonts w:ascii="Times New Roman" w:hAnsi="Times New Roman" w:cs="Times New Roman"/>
          <w:sz w:val="24"/>
          <w:szCs w:val="24"/>
        </w:rPr>
        <w:t xml:space="preserve"> et al., 2013).</w:t>
      </w:r>
    </w:p>
    <w:p w14:paraId="369F0EC0" w14:textId="4951EF5A" w:rsidR="00F92F04" w:rsidRPr="006B24C3" w:rsidRDefault="007F7EA1" w:rsidP="007F7EA1">
      <w:pPr>
        <w:spacing w:line="480" w:lineRule="auto"/>
        <w:ind w:firstLine="720"/>
      </w:pPr>
      <w:r w:rsidRPr="006B24C3">
        <w:lastRenderedPageBreak/>
        <w:t>However, w</w:t>
      </w:r>
      <w:r w:rsidR="00F92F04" w:rsidRPr="006B24C3">
        <w:t>e also compared small groups of the SRS participant group for whom the clinical judgment and ADOS threshold</w:t>
      </w:r>
      <w:r w:rsidR="006E790A" w:rsidRPr="006B24C3">
        <w:t>-</w:t>
      </w:r>
      <w:r w:rsidR="00F92F04" w:rsidRPr="006B24C3">
        <w:t xml:space="preserve">based diagnoses were in disagreement. We found that actually the participants who scored below threshold on the ADOS but were deemed by clinical judgement to meet the criteria for autism were more </w:t>
      </w:r>
      <w:proofErr w:type="spellStart"/>
      <w:r w:rsidR="00F92F04" w:rsidRPr="006B24C3">
        <w:t>alexithymic</w:t>
      </w:r>
      <w:proofErr w:type="spellEnd"/>
      <w:r w:rsidR="00F92F04" w:rsidRPr="006B24C3">
        <w:t xml:space="preserve"> than those who met the ADOS threshold but were not considered autistic by the clinicians. This </w:t>
      </w:r>
      <w:r w:rsidRPr="006B24C3">
        <w:t xml:space="preserve">finding provides counter evidence to our suggestion that alexithymia could increase rates of false positives on ADOS assessments. </w:t>
      </w:r>
      <w:r w:rsidR="006339EC" w:rsidRPr="006B24C3">
        <w:t>Of course</w:t>
      </w:r>
      <w:r w:rsidRPr="006B24C3">
        <w:t xml:space="preserve">, these results are based on data from a small sub-sample of the larger SRS dataset, and </w:t>
      </w:r>
      <w:r w:rsidR="006339EC" w:rsidRPr="006B24C3">
        <w:t xml:space="preserve">while these results are useful for research studies relying on the ADOS, this sample </w:t>
      </w:r>
      <w:r w:rsidRPr="006B24C3">
        <w:t>do</w:t>
      </w:r>
      <w:r w:rsidR="006339EC" w:rsidRPr="006B24C3">
        <w:t>es</w:t>
      </w:r>
      <w:r w:rsidRPr="006B24C3">
        <w:t xml:space="preserve"> not represent a population drawn from a clinical setting; rather</w:t>
      </w:r>
      <w:r w:rsidR="006339EC" w:rsidRPr="006B24C3">
        <w:t>,</w:t>
      </w:r>
      <w:r w:rsidRPr="006B24C3">
        <w:t xml:space="preserve"> these participants were included in the SRS sample follow</w:t>
      </w:r>
      <w:r w:rsidR="006339EC" w:rsidRPr="006B24C3">
        <w:t>ing research-led screening for ASD symptoms.</w:t>
      </w:r>
    </w:p>
    <w:p w14:paraId="51F735E8" w14:textId="0E736533" w:rsidR="003364E6" w:rsidRPr="006B24C3" w:rsidRDefault="003364E6" w:rsidP="00FC3C27">
      <w:pPr>
        <w:pStyle w:val="Body"/>
        <w:spacing w:line="480" w:lineRule="auto"/>
        <w:ind w:firstLine="720"/>
        <w:rPr>
          <w:rFonts w:ascii="Times New Roman" w:hAnsi="Times New Roman" w:cs="Times New Roman"/>
          <w:sz w:val="24"/>
          <w:szCs w:val="24"/>
        </w:rPr>
      </w:pPr>
      <w:bookmarkStart w:id="7" w:name="_Hlk21417583"/>
      <w:r w:rsidRPr="006B24C3">
        <w:rPr>
          <w:rFonts w:ascii="Times New Roman" w:hAnsi="Times New Roman" w:cs="Times New Roman"/>
          <w:sz w:val="24"/>
          <w:szCs w:val="24"/>
        </w:rPr>
        <w:t>One point that must be raised here is the issue of causality</w:t>
      </w:r>
      <w:bookmarkEnd w:id="7"/>
      <w:r w:rsidRPr="006B24C3">
        <w:rPr>
          <w:rFonts w:ascii="Times New Roman" w:hAnsi="Times New Roman" w:cs="Times New Roman"/>
          <w:sz w:val="24"/>
          <w:szCs w:val="24"/>
        </w:rPr>
        <w:t xml:space="preserve">: the data </w:t>
      </w:r>
      <w:proofErr w:type="spellStart"/>
      <w:r w:rsidRPr="006B24C3">
        <w:rPr>
          <w:rFonts w:ascii="Times New Roman" w:hAnsi="Times New Roman" w:cs="Times New Roman"/>
          <w:sz w:val="24"/>
          <w:szCs w:val="24"/>
        </w:rPr>
        <w:t>analysed</w:t>
      </w:r>
      <w:proofErr w:type="spellEnd"/>
      <w:r w:rsidRPr="006B24C3">
        <w:rPr>
          <w:rFonts w:ascii="Times New Roman" w:hAnsi="Times New Roman" w:cs="Times New Roman"/>
          <w:sz w:val="24"/>
          <w:szCs w:val="24"/>
        </w:rPr>
        <w:t xml:space="preserve"> here show a relationship between alexithymia and autism assessment scores. We interpret these relationships as alexithymia leading to increased scores</w:t>
      </w:r>
      <w:r w:rsidR="004C1226" w:rsidRPr="006B24C3">
        <w:rPr>
          <w:rFonts w:ascii="Times New Roman" w:hAnsi="Times New Roman" w:cs="Times New Roman"/>
          <w:sz w:val="24"/>
          <w:szCs w:val="24"/>
        </w:rPr>
        <w:t xml:space="preserve">, but </w:t>
      </w:r>
      <w:r w:rsidR="00B01921" w:rsidRPr="006B24C3">
        <w:rPr>
          <w:rFonts w:ascii="Times New Roman" w:hAnsi="Times New Roman" w:cs="Times New Roman"/>
          <w:sz w:val="24"/>
          <w:szCs w:val="24"/>
        </w:rPr>
        <w:t xml:space="preserve">we cannot rule out </w:t>
      </w:r>
      <w:r w:rsidRPr="006B24C3">
        <w:rPr>
          <w:rFonts w:ascii="Times New Roman" w:hAnsi="Times New Roman" w:cs="Times New Roman"/>
          <w:sz w:val="24"/>
          <w:szCs w:val="24"/>
        </w:rPr>
        <w:t xml:space="preserve">that individuals with more severe autism symptoms </w:t>
      </w:r>
      <w:r w:rsidR="00B01921" w:rsidRPr="006B24C3">
        <w:rPr>
          <w:rFonts w:ascii="Times New Roman" w:hAnsi="Times New Roman" w:cs="Times New Roman"/>
          <w:sz w:val="24"/>
          <w:szCs w:val="24"/>
        </w:rPr>
        <w:t xml:space="preserve">display higher levels of </w:t>
      </w:r>
      <w:r w:rsidRPr="006B24C3">
        <w:rPr>
          <w:rFonts w:ascii="Times New Roman" w:hAnsi="Times New Roman" w:cs="Times New Roman"/>
          <w:sz w:val="24"/>
          <w:szCs w:val="24"/>
        </w:rPr>
        <w:t>alexithymi</w:t>
      </w:r>
      <w:r w:rsidR="00B01921" w:rsidRPr="006B24C3">
        <w:rPr>
          <w:rFonts w:ascii="Times New Roman" w:hAnsi="Times New Roman" w:cs="Times New Roman"/>
          <w:sz w:val="24"/>
          <w:szCs w:val="24"/>
        </w:rPr>
        <w:t>a</w:t>
      </w:r>
      <w:r w:rsidRPr="006B24C3">
        <w:rPr>
          <w:rFonts w:ascii="Times New Roman" w:hAnsi="Times New Roman" w:cs="Times New Roman"/>
          <w:sz w:val="24"/>
          <w:szCs w:val="24"/>
        </w:rPr>
        <w:t xml:space="preserve">. </w:t>
      </w:r>
      <w:r w:rsidR="004C1226" w:rsidRPr="006B24C3">
        <w:rPr>
          <w:rFonts w:ascii="Times New Roman" w:hAnsi="Times New Roman" w:cs="Times New Roman"/>
          <w:sz w:val="24"/>
          <w:szCs w:val="24"/>
        </w:rPr>
        <w:t>Indeed,</w:t>
      </w:r>
      <w:r w:rsidR="00E13704" w:rsidRPr="006B24C3">
        <w:rPr>
          <w:rFonts w:ascii="Times New Roman" w:hAnsi="Times New Roman" w:cs="Times New Roman"/>
          <w:sz w:val="24"/>
          <w:szCs w:val="24"/>
        </w:rPr>
        <w:t xml:space="preserve"> perhaps the </w:t>
      </w:r>
      <w:proofErr w:type="gramStart"/>
      <w:r w:rsidR="00E13704" w:rsidRPr="006B24C3">
        <w:rPr>
          <w:rFonts w:ascii="Times New Roman" w:hAnsi="Times New Roman" w:cs="Times New Roman"/>
          <w:sz w:val="24"/>
          <w:szCs w:val="24"/>
        </w:rPr>
        <w:t>AN</w:t>
      </w:r>
      <w:proofErr w:type="gramEnd"/>
      <w:r w:rsidR="00E13704" w:rsidRPr="006B24C3">
        <w:rPr>
          <w:rFonts w:ascii="Times New Roman" w:hAnsi="Times New Roman" w:cs="Times New Roman"/>
          <w:sz w:val="24"/>
          <w:szCs w:val="24"/>
        </w:rPr>
        <w:t xml:space="preserve"> patients who score above ADOS thresholds have undiagnosed autism, and their autism increases their risk of high </w:t>
      </w:r>
      <w:proofErr w:type="spellStart"/>
      <w:r w:rsidR="00E13704" w:rsidRPr="006B24C3">
        <w:rPr>
          <w:rFonts w:ascii="Times New Roman" w:hAnsi="Times New Roman" w:cs="Times New Roman"/>
          <w:sz w:val="24"/>
          <w:szCs w:val="24"/>
        </w:rPr>
        <w:t>alexithymic</w:t>
      </w:r>
      <w:proofErr w:type="spellEnd"/>
      <w:r w:rsidR="00E13704" w:rsidRPr="006B24C3">
        <w:rPr>
          <w:rFonts w:ascii="Times New Roman" w:hAnsi="Times New Roman" w:cs="Times New Roman"/>
          <w:sz w:val="24"/>
          <w:szCs w:val="24"/>
        </w:rPr>
        <w:t xml:space="preserve"> traits. The</w:t>
      </w:r>
      <w:r w:rsidRPr="006B24C3">
        <w:rPr>
          <w:rFonts w:ascii="Times New Roman" w:hAnsi="Times New Roman" w:cs="Times New Roman"/>
          <w:sz w:val="24"/>
          <w:szCs w:val="24"/>
        </w:rPr>
        <w:t xml:space="preserve"> predictions as to which ADOS items would be likely to be impacted by alexithymia were based on studies which directly contrasted the impact of autism and alexithymia. These studies found that alexithymia, not autism, </w:t>
      </w:r>
      <w:r w:rsidR="004C1226" w:rsidRPr="006B24C3">
        <w:rPr>
          <w:rFonts w:ascii="Times New Roman" w:hAnsi="Times New Roman" w:cs="Times New Roman"/>
          <w:sz w:val="24"/>
          <w:szCs w:val="24"/>
        </w:rPr>
        <w:t>best explained</w:t>
      </w:r>
      <w:r w:rsidRPr="006B24C3">
        <w:rPr>
          <w:rFonts w:ascii="Times New Roman" w:hAnsi="Times New Roman" w:cs="Times New Roman"/>
          <w:sz w:val="24"/>
          <w:szCs w:val="24"/>
        </w:rPr>
        <w:t xml:space="preserve"> socio-affective impairment</w:t>
      </w:r>
      <w:r w:rsidR="004C1226" w:rsidRPr="006B24C3">
        <w:rPr>
          <w:rFonts w:ascii="Times New Roman" w:hAnsi="Times New Roman" w:cs="Times New Roman"/>
          <w:sz w:val="24"/>
          <w:szCs w:val="24"/>
        </w:rPr>
        <w:t>, and g</w:t>
      </w:r>
      <w:r w:rsidRPr="006B24C3">
        <w:rPr>
          <w:rFonts w:ascii="Times New Roman" w:hAnsi="Times New Roman" w:cs="Times New Roman"/>
          <w:sz w:val="24"/>
          <w:szCs w:val="24"/>
        </w:rPr>
        <w:t xml:space="preserve">iven these results, we suggest </w:t>
      </w:r>
      <w:r w:rsidR="004C1226" w:rsidRPr="006B24C3">
        <w:rPr>
          <w:rFonts w:ascii="Times New Roman" w:hAnsi="Times New Roman" w:cs="Times New Roman"/>
          <w:sz w:val="24"/>
          <w:szCs w:val="24"/>
        </w:rPr>
        <w:t xml:space="preserve">here that </w:t>
      </w:r>
      <w:r w:rsidRPr="006B24C3">
        <w:rPr>
          <w:rFonts w:ascii="Times New Roman" w:hAnsi="Times New Roman" w:cs="Times New Roman"/>
          <w:sz w:val="24"/>
          <w:szCs w:val="24"/>
        </w:rPr>
        <w:t>it is likely that alexithymia causes the increase in ADOS scores reported here.</w:t>
      </w:r>
      <w:r w:rsidR="00E13704" w:rsidRPr="006B24C3">
        <w:rPr>
          <w:rFonts w:ascii="Times New Roman" w:hAnsi="Times New Roman" w:cs="Times New Roman"/>
          <w:sz w:val="24"/>
          <w:szCs w:val="24"/>
        </w:rPr>
        <w:t xml:space="preserve"> However, </w:t>
      </w:r>
      <w:r w:rsidR="00894CC6" w:rsidRPr="006B24C3">
        <w:rPr>
          <w:rFonts w:ascii="Times New Roman" w:hAnsi="Times New Roman" w:cs="Times New Roman"/>
          <w:sz w:val="24"/>
          <w:szCs w:val="24"/>
        </w:rPr>
        <w:t xml:space="preserve">the field is currently lacking strong evidence for direction of causality, which </w:t>
      </w:r>
      <w:r w:rsidR="00B01921" w:rsidRPr="006B24C3">
        <w:rPr>
          <w:rFonts w:ascii="Times New Roman" w:hAnsi="Times New Roman" w:cs="Times New Roman"/>
          <w:sz w:val="24"/>
          <w:szCs w:val="24"/>
        </w:rPr>
        <w:t xml:space="preserve">requires </w:t>
      </w:r>
      <w:r w:rsidR="00894CC6" w:rsidRPr="006B24C3">
        <w:rPr>
          <w:rFonts w:ascii="Times New Roman" w:hAnsi="Times New Roman" w:cs="Times New Roman"/>
          <w:sz w:val="24"/>
          <w:szCs w:val="24"/>
        </w:rPr>
        <w:t>longitudinal studies</w:t>
      </w:r>
      <w:r w:rsidR="00154CB5" w:rsidRPr="006B24C3">
        <w:rPr>
          <w:rFonts w:ascii="Times New Roman" w:hAnsi="Times New Roman" w:cs="Times New Roman"/>
          <w:sz w:val="24"/>
          <w:szCs w:val="24"/>
        </w:rPr>
        <w:t>.</w:t>
      </w:r>
      <w:r w:rsidR="00894CC6" w:rsidRPr="006B24C3">
        <w:rPr>
          <w:rFonts w:ascii="Times New Roman" w:hAnsi="Times New Roman" w:cs="Times New Roman"/>
          <w:sz w:val="24"/>
          <w:szCs w:val="24"/>
        </w:rPr>
        <w:t xml:space="preserve"> Indeed</w:t>
      </w:r>
      <w:r w:rsidR="004C1226" w:rsidRPr="006B24C3">
        <w:rPr>
          <w:rFonts w:ascii="Times New Roman" w:hAnsi="Times New Roman" w:cs="Times New Roman"/>
          <w:sz w:val="24"/>
          <w:szCs w:val="24"/>
        </w:rPr>
        <w:t xml:space="preserve">, in order to conduct this ambitious </w:t>
      </w:r>
      <w:proofErr w:type="spellStart"/>
      <w:r w:rsidR="004C1226" w:rsidRPr="006B24C3">
        <w:rPr>
          <w:rFonts w:ascii="Times New Roman" w:hAnsi="Times New Roman" w:cs="Times New Roman"/>
          <w:sz w:val="24"/>
          <w:szCs w:val="24"/>
        </w:rPr>
        <w:t>programme</w:t>
      </w:r>
      <w:proofErr w:type="spellEnd"/>
      <w:r w:rsidR="004C1226" w:rsidRPr="006B24C3">
        <w:rPr>
          <w:rFonts w:ascii="Times New Roman" w:hAnsi="Times New Roman" w:cs="Times New Roman"/>
          <w:sz w:val="24"/>
          <w:szCs w:val="24"/>
        </w:rPr>
        <w:t xml:space="preserve"> of research, </w:t>
      </w:r>
      <w:r w:rsidR="00B01921" w:rsidRPr="006B24C3">
        <w:rPr>
          <w:rFonts w:ascii="Times New Roman" w:hAnsi="Times New Roman" w:cs="Times New Roman"/>
          <w:sz w:val="24"/>
          <w:szCs w:val="24"/>
        </w:rPr>
        <w:t xml:space="preserve">it will be necessary to develop </w:t>
      </w:r>
      <w:r w:rsidR="004C1226" w:rsidRPr="006B24C3">
        <w:rPr>
          <w:rFonts w:ascii="Times New Roman" w:hAnsi="Times New Roman" w:cs="Times New Roman"/>
          <w:sz w:val="24"/>
          <w:szCs w:val="24"/>
        </w:rPr>
        <w:t>measures of alexithymia</w:t>
      </w:r>
      <w:r w:rsidR="00B01921" w:rsidRPr="006B24C3">
        <w:rPr>
          <w:rFonts w:ascii="Times New Roman" w:hAnsi="Times New Roman" w:cs="Times New Roman"/>
          <w:sz w:val="24"/>
          <w:szCs w:val="24"/>
        </w:rPr>
        <w:t>, or postulated precursors to alexithymia,</w:t>
      </w:r>
      <w:r w:rsidR="004C1226" w:rsidRPr="006B24C3">
        <w:rPr>
          <w:rFonts w:ascii="Times New Roman" w:hAnsi="Times New Roman" w:cs="Times New Roman"/>
          <w:sz w:val="24"/>
          <w:szCs w:val="24"/>
        </w:rPr>
        <w:t xml:space="preserve"> for use </w:t>
      </w:r>
      <w:r w:rsidR="00B01921" w:rsidRPr="006B24C3">
        <w:rPr>
          <w:rFonts w:ascii="Times New Roman" w:hAnsi="Times New Roman" w:cs="Times New Roman"/>
          <w:sz w:val="24"/>
          <w:szCs w:val="24"/>
        </w:rPr>
        <w:t>with</w:t>
      </w:r>
      <w:r w:rsidR="004C1226" w:rsidRPr="006B24C3">
        <w:rPr>
          <w:rFonts w:ascii="Times New Roman" w:hAnsi="Times New Roman" w:cs="Times New Roman"/>
          <w:sz w:val="24"/>
          <w:szCs w:val="24"/>
        </w:rPr>
        <w:t xml:space="preserve"> quite young children</w:t>
      </w:r>
      <w:r w:rsidR="00F177D6" w:rsidRPr="006B24C3">
        <w:rPr>
          <w:rFonts w:ascii="Times New Roman" w:hAnsi="Times New Roman" w:cs="Times New Roman"/>
          <w:sz w:val="24"/>
          <w:szCs w:val="24"/>
        </w:rPr>
        <w:t>.</w:t>
      </w:r>
      <w:r w:rsidR="00154CB5" w:rsidRPr="006B24C3">
        <w:rPr>
          <w:rFonts w:ascii="Times New Roman" w:hAnsi="Times New Roman" w:cs="Times New Roman"/>
          <w:sz w:val="24"/>
          <w:szCs w:val="24"/>
        </w:rPr>
        <w:t xml:space="preserve"> </w:t>
      </w:r>
      <w:r w:rsidR="00F177D6" w:rsidRPr="006B24C3">
        <w:rPr>
          <w:rFonts w:ascii="Times New Roman" w:hAnsi="Times New Roman" w:cs="Times New Roman"/>
          <w:sz w:val="24"/>
          <w:szCs w:val="24"/>
        </w:rPr>
        <w:t>O</w:t>
      </w:r>
      <w:r w:rsidR="00FC3C27" w:rsidRPr="006B24C3">
        <w:rPr>
          <w:rFonts w:ascii="Times New Roman" w:hAnsi="Times New Roman" w:cs="Times New Roman"/>
          <w:sz w:val="24"/>
          <w:szCs w:val="24"/>
        </w:rPr>
        <w:t>u</w:t>
      </w:r>
      <w:r w:rsidR="004C1226" w:rsidRPr="006B24C3">
        <w:rPr>
          <w:rFonts w:ascii="Times New Roman" w:hAnsi="Times New Roman" w:cs="Times New Roman"/>
          <w:sz w:val="24"/>
          <w:szCs w:val="24"/>
        </w:rPr>
        <w:t xml:space="preserve">r current data suggest that the correlation between parent </w:t>
      </w:r>
      <w:r w:rsidR="004C1226" w:rsidRPr="006B24C3">
        <w:rPr>
          <w:rFonts w:ascii="Times New Roman" w:hAnsi="Times New Roman" w:cs="Times New Roman"/>
          <w:sz w:val="24"/>
          <w:szCs w:val="24"/>
        </w:rPr>
        <w:lastRenderedPageBreak/>
        <w:t>and self-reports of alexithymia</w:t>
      </w:r>
      <w:r w:rsidR="00A96D9D" w:rsidRPr="006B24C3">
        <w:rPr>
          <w:rFonts w:ascii="Times New Roman" w:hAnsi="Times New Roman" w:cs="Times New Roman"/>
          <w:sz w:val="24"/>
          <w:szCs w:val="24"/>
        </w:rPr>
        <w:t xml:space="preserve"> is weak</w:t>
      </w:r>
      <w:r w:rsidR="00F177D6" w:rsidRPr="006B24C3">
        <w:rPr>
          <w:rFonts w:ascii="Times New Roman" w:hAnsi="Times New Roman" w:cs="Times New Roman"/>
          <w:sz w:val="24"/>
          <w:szCs w:val="24"/>
        </w:rPr>
        <w:t xml:space="preserve">, so alternative methods of assessment, </w:t>
      </w:r>
      <w:r w:rsidR="00FC3C27" w:rsidRPr="006B24C3">
        <w:rPr>
          <w:rFonts w:ascii="Times New Roman" w:hAnsi="Times New Roman" w:cs="Times New Roman"/>
          <w:sz w:val="24"/>
          <w:szCs w:val="24"/>
        </w:rPr>
        <w:t xml:space="preserve">such as </w:t>
      </w:r>
      <w:r w:rsidR="00F177D6" w:rsidRPr="006B24C3">
        <w:rPr>
          <w:rFonts w:ascii="Times New Roman" w:hAnsi="Times New Roman" w:cs="Times New Roman"/>
          <w:sz w:val="24"/>
          <w:szCs w:val="24"/>
        </w:rPr>
        <w:t>observational measures or experimental tasks, may be required</w:t>
      </w:r>
      <w:r w:rsidR="00A96D9D" w:rsidRPr="006B24C3">
        <w:rPr>
          <w:rFonts w:ascii="Times New Roman" w:hAnsi="Times New Roman" w:cs="Times New Roman"/>
          <w:sz w:val="24"/>
          <w:szCs w:val="24"/>
        </w:rPr>
        <w:t>.</w:t>
      </w:r>
      <w:r w:rsidR="00E13704" w:rsidRPr="006B24C3">
        <w:rPr>
          <w:rFonts w:ascii="Times New Roman" w:hAnsi="Times New Roman" w:cs="Times New Roman"/>
          <w:sz w:val="24"/>
          <w:szCs w:val="24"/>
        </w:rPr>
        <w:t xml:space="preserve"> </w:t>
      </w:r>
      <w:r w:rsidRPr="006B24C3">
        <w:rPr>
          <w:rFonts w:ascii="Times New Roman" w:hAnsi="Times New Roman" w:cs="Times New Roman"/>
          <w:sz w:val="24"/>
          <w:szCs w:val="24"/>
        </w:rPr>
        <w:t xml:space="preserve"> </w:t>
      </w:r>
      <w:r w:rsidR="006250D4" w:rsidRPr="006B24C3">
        <w:rPr>
          <w:rFonts w:ascii="Times New Roman" w:hAnsi="Times New Roman" w:cs="Times New Roman"/>
          <w:sz w:val="24"/>
          <w:szCs w:val="24"/>
        </w:rPr>
        <w:t xml:space="preserve">This will pose a major challenge to collecting alexithymia data longitudinally </w:t>
      </w:r>
      <w:r w:rsidR="00FC3C27" w:rsidRPr="006B24C3">
        <w:rPr>
          <w:rFonts w:ascii="Times New Roman" w:hAnsi="Times New Roman" w:cs="Times New Roman"/>
          <w:sz w:val="24"/>
          <w:szCs w:val="24"/>
        </w:rPr>
        <w:t>in order to explore the developmental relationships with emerging psychopathology</w:t>
      </w:r>
      <w:r w:rsidR="006250D4" w:rsidRPr="006B24C3">
        <w:rPr>
          <w:rFonts w:ascii="Times New Roman" w:hAnsi="Times New Roman" w:cs="Times New Roman"/>
          <w:sz w:val="24"/>
          <w:szCs w:val="24"/>
        </w:rPr>
        <w:t xml:space="preserve">. </w:t>
      </w:r>
    </w:p>
    <w:p w14:paraId="548897F9" w14:textId="5C6FBAB1" w:rsidR="00F55461" w:rsidRPr="006B24C3" w:rsidRDefault="002A79AD" w:rsidP="002A79AD">
      <w:pPr>
        <w:pStyle w:val="Body"/>
        <w:spacing w:line="480" w:lineRule="auto"/>
        <w:rPr>
          <w:rFonts w:ascii="Times New Roman" w:hAnsi="Times New Roman" w:cs="Times New Roman"/>
          <w:b/>
          <w:sz w:val="24"/>
          <w:szCs w:val="24"/>
        </w:rPr>
      </w:pPr>
      <w:r w:rsidRPr="006B24C3">
        <w:rPr>
          <w:rFonts w:ascii="Times New Roman" w:hAnsi="Times New Roman" w:cs="Times New Roman"/>
          <w:b/>
          <w:sz w:val="24"/>
          <w:szCs w:val="24"/>
        </w:rPr>
        <w:t>Implications</w:t>
      </w:r>
    </w:p>
    <w:p w14:paraId="561E3D8B" w14:textId="5194CB86" w:rsidR="00B04371" w:rsidRPr="006B24C3" w:rsidRDefault="002A6191" w:rsidP="002A6191">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Although</w:t>
      </w:r>
      <w:r w:rsidR="00494789" w:rsidRPr="006B24C3">
        <w:rPr>
          <w:rFonts w:ascii="Times New Roman" w:hAnsi="Times New Roman" w:cs="Times New Roman"/>
          <w:sz w:val="24"/>
          <w:szCs w:val="24"/>
        </w:rPr>
        <w:t xml:space="preserve"> this paper has focused on the role of alexithymia i</w:t>
      </w:r>
      <w:r w:rsidRPr="006B24C3">
        <w:rPr>
          <w:rFonts w:ascii="Times New Roman" w:hAnsi="Times New Roman" w:cs="Times New Roman"/>
          <w:sz w:val="24"/>
          <w:szCs w:val="24"/>
        </w:rPr>
        <w:t xml:space="preserve">n the ADOS assessment specifically, other assessment tools used to diagnose autism </w:t>
      </w:r>
      <w:r w:rsidR="00934DE9" w:rsidRPr="006B24C3">
        <w:rPr>
          <w:rFonts w:ascii="Times New Roman" w:hAnsi="Times New Roman" w:cs="Times New Roman"/>
          <w:sz w:val="24"/>
          <w:szCs w:val="24"/>
        </w:rPr>
        <w:t xml:space="preserve">may </w:t>
      </w:r>
      <w:r w:rsidRPr="006B24C3">
        <w:rPr>
          <w:rFonts w:ascii="Times New Roman" w:hAnsi="Times New Roman" w:cs="Times New Roman"/>
          <w:sz w:val="24"/>
          <w:szCs w:val="24"/>
        </w:rPr>
        <w:t xml:space="preserve">also </w:t>
      </w:r>
      <w:r w:rsidR="006250D4" w:rsidRPr="006B24C3">
        <w:rPr>
          <w:rFonts w:ascii="Times New Roman" w:hAnsi="Times New Roman" w:cs="Times New Roman"/>
          <w:sz w:val="24"/>
          <w:szCs w:val="24"/>
        </w:rPr>
        <w:t xml:space="preserve">show associations with </w:t>
      </w:r>
      <w:r w:rsidRPr="006B24C3">
        <w:rPr>
          <w:rFonts w:ascii="Times New Roman" w:hAnsi="Times New Roman" w:cs="Times New Roman"/>
          <w:sz w:val="24"/>
          <w:szCs w:val="24"/>
        </w:rPr>
        <w:t xml:space="preserve">alexithymia. </w:t>
      </w:r>
      <w:r w:rsidR="00B11B02" w:rsidRPr="006B24C3">
        <w:rPr>
          <w:rFonts w:ascii="Times New Roman" w:hAnsi="Times New Roman" w:cs="Times New Roman"/>
          <w:sz w:val="24"/>
          <w:szCs w:val="24"/>
        </w:rPr>
        <w:t>C</w:t>
      </w:r>
      <w:r w:rsidRPr="006B24C3">
        <w:rPr>
          <w:rFonts w:ascii="Times New Roman" w:hAnsi="Times New Roman" w:cs="Times New Roman"/>
          <w:sz w:val="24"/>
          <w:szCs w:val="24"/>
        </w:rPr>
        <w:t>o-occurring alexithymia only occurs in approximately 50% of the autistic population, yet the symptoms used to consider whether or not an individual meets the diagnostic criteria for an autism diagnosis are overlapping with alexithymia.</w:t>
      </w:r>
      <w:r w:rsidR="00291FBA" w:rsidRPr="006B24C3">
        <w:rPr>
          <w:rFonts w:ascii="Times New Roman" w:hAnsi="Times New Roman" w:cs="Times New Roman"/>
          <w:sz w:val="24"/>
          <w:szCs w:val="24"/>
        </w:rPr>
        <w:t xml:space="preserve"> Indeed, this is arguably not surprising: if alexithymia is present in half of individuals with autism, </w:t>
      </w:r>
      <w:r w:rsidR="00C46ADF" w:rsidRPr="006B24C3">
        <w:rPr>
          <w:rFonts w:ascii="Times New Roman" w:hAnsi="Times New Roman" w:cs="Times New Roman"/>
          <w:sz w:val="24"/>
          <w:szCs w:val="24"/>
        </w:rPr>
        <w:t xml:space="preserve">the inclusion of items that tap into alexithymia may </w:t>
      </w:r>
      <w:r w:rsidR="009605BB" w:rsidRPr="006B24C3">
        <w:rPr>
          <w:rFonts w:ascii="Times New Roman" w:hAnsi="Times New Roman" w:cs="Times New Roman"/>
          <w:sz w:val="24"/>
          <w:szCs w:val="24"/>
        </w:rPr>
        <w:t xml:space="preserve">contribute </w:t>
      </w:r>
      <w:r w:rsidR="00C46ADF" w:rsidRPr="006B24C3">
        <w:rPr>
          <w:rFonts w:ascii="Times New Roman" w:hAnsi="Times New Roman" w:cs="Times New Roman"/>
          <w:sz w:val="24"/>
          <w:szCs w:val="24"/>
        </w:rPr>
        <w:t>to mak</w:t>
      </w:r>
      <w:r w:rsidR="009605BB" w:rsidRPr="006B24C3">
        <w:rPr>
          <w:rFonts w:ascii="Times New Roman" w:hAnsi="Times New Roman" w:cs="Times New Roman"/>
          <w:sz w:val="24"/>
          <w:szCs w:val="24"/>
        </w:rPr>
        <w:t>ing</w:t>
      </w:r>
      <w:r w:rsidR="00C46ADF" w:rsidRPr="006B24C3">
        <w:rPr>
          <w:rFonts w:ascii="Times New Roman" w:hAnsi="Times New Roman" w:cs="Times New Roman"/>
          <w:sz w:val="24"/>
          <w:szCs w:val="24"/>
        </w:rPr>
        <w:t xml:space="preserve"> instruments like </w:t>
      </w:r>
      <w:r w:rsidR="00291FBA" w:rsidRPr="006B24C3">
        <w:rPr>
          <w:rFonts w:ascii="Times New Roman" w:hAnsi="Times New Roman" w:cs="Times New Roman"/>
          <w:sz w:val="24"/>
          <w:szCs w:val="24"/>
        </w:rPr>
        <w:t xml:space="preserve">the ADOS </w:t>
      </w:r>
      <w:r w:rsidR="00B11B02" w:rsidRPr="006B24C3">
        <w:rPr>
          <w:rFonts w:ascii="Times New Roman" w:hAnsi="Times New Roman" w:cs="Times New Roman"/>
          <w:sz w:val="24"/>
          <w:szCs w:val="24"/>
        </w:rPr>
        <w:t>better at discriminating autistic individuals</w:t>
      </w:r>
      <w:r w:rsidR="00C46ADF" w:rsidRPr="006B24C3">
        <w:rPr>
          <w:rFonts w:ascii="Times New Roman" w:hAnsi="Times New Roman" w:cs="Times New Roman"/>
          <w:sz w:val="24"/>
          <w:szCs w:val="24"/>
        </w:rPr>
        <w:t xml:space="preserve"> from controls. </w:t>
      </w:r>
      <w:r w:rsidR="00F71558" w:rsidRPr="006B24C3">
        <w:rPr>
          <w:rFonts w:ascii="Times New Roman" w:hAnsi="Times New Roman" w:cs="Times New Roman"/>
          <w:sz w:val="24"/>
          <w:szCs w:val="24"/>
        </w:rPr>
        <w:t xml:space="preserve">Given that alexithymia may represent an important factor on which autistic individuals are heterogeneous, the </w:t>
      </w:r>
      <w:r w:rsidRPr="006B24C3">
        <w:rPr>
          <w:rFonts w:ascii="Times New Roman" w:hAnsi="Times New Roman" w:cs="Times New Roman"/>
          <w:sz w:val="24"/>
          <w:szCs w:val="24"/>
        </w:rPr>
        <w:t xml:space="preserve">frequency of symptoms such as difficulty with social insight, difficulty empathizing, flat affect and atypical eye contact in autism in the </w:t>
      </w:r>
      <w:r w:rsidRPr="006B24C3">
        <w:rPr>
          <w:rFonts w:ascii="Times New Roman" w:hAnsi="Times New Roman" w:cs="Times New Roman"/>
          <w:i/>
          <w:sz w:val="24"/>
          <w:szCs w:val="24"/>
        </w:rPr>
        <w:t xml:space="preserve">absence </w:t>
      </w:r>
      <w:r w:rsidRPr="006B24C3">
        <w:rPr>
          <w:rFonts w:ascii="Times New Roman" w:hAnsi="Times New Roman" w:cs="Times New Roman"/>
          <w:sz w:val="24"/>
          <w:szCs w:val="24"/>
        </w:rPr>
        <w:t xml:space="preserve">of alexithymia warrants further study to ascertain to what extent they </w:t>
      </w:r>
      <w:r w:rsidR="00D3594C" w:rsidRPr="006B24C3">
        <w:rPr>
          <w:rFonts w:ascii="Times New Roman" w:hAnsi="Times New Roman" w:cs="Times New Roman"/>
          <w:sz w:val="24"/>
          <w:szCs w:val="24"/>
        </w:rPr>
        <w:t xml:space="preserve">can arise in autism independently of </w:t>
      </w:r>
      <w:r w:rsidRPr="006B24C3">
        <w:rPr>
          <w:rFonts w:ascii="Times New Roman" w:hAnsi="Times New Roman" w:cs="Times New Roman"/>
          <w:sz w:val="24"/>
          <w:szCs w:val="24"/>
        </w:rPr>
        <w:t>alexithymia.</w:t>
      </w:r>
    </w:p>
    <w:p w14:paraId="6DE44F88" w14:textId="77FB8251" w:rsidR="002A6191" w:rsidRPr="006B24C3" w:rsidRDefault="002A6191" w:rsidP="002A6191">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More broadly, alexithymia is a risk factor for a number of other mental health conditions, and has recently been shown to mediate between autism symptoms and anxiety (</w:t>
      </w:r>
      <w:proofErr w:type="spellStart"/>
      <w:r w:rsidRPr="006B24C3">
        <w:rPr>
          <w:rFonts w:ascii="Times New Roman" w:hAnsi="Times New Roman" w:cs="Times New Roman"/>
          <w:sz w:val="24"/>
          <w:szCs w:val="24"/>
        </w:rPr>
        <w:t>Maisel</w:t>
      </w:r>
      <w:proofErr w:type="spellEnd"/>
      <w:r w:rsidRPr="006B24C3">
        <w:rPr>
          <w:rFonts w:ascii="Times New Roman" w:hAnsi="Times New Roman" w:cs="Times New Roman"/>
          <w:sz w:val="24"/>
          <w:szCs w:val="24"/>
        </w:rPr>
        <w:t xml:space="preserve"> et al., 2016). Knowing whether an individual presents with alexithymia may guide clinicians in their decisions about what other support a recently diagnosed individual with autism might need. Being able to disentangle symptoms of autism </w:t>
      </w:r>
      <w:r w:rsidR="006250D4" w:rsidRPr="006B24C3">
        <w:rPr>
          <w:rFonts w:ascii="Times New Roman" w:hAnsi="Times New Roman" w:cs="Times New Roman"/>
          <w:sz w:val="24"/>
          <w:szCs w:val="24"/>
        </w:rPr>
        <w:t>from characteristics</w:t>
      </w:r>
      <w:r w:rsidRPr="006B24C3">
        <w:rPr>
          <w:rFonts w:ascii="Times New Roman" w:hAnsi="Times New Roman" w:cs="Times New Roman"/>
          <w:sz w:val="24"/>
          <w:szCs w:val="24"/>
        </w:rPr>
        <w:t xml:space="preserve"> of alexithymia is therefore an important part of the diagnostic process. The results also highlight </w:t>
      </w:r>
      <w:r w:rsidRPr="006B24C3">
        <w:rPr>
          <w:rFonts w:ascii="Times New Roman" w:hAnsi="Times New Roman" w:cs="Times New Roman"/>
          <w:sz w:val="24"/>
          <w:szCs w:val="24"/>
        </w:rPr>
        <w:lastRenderedPageBreak/>
        <w:t xml:space="preserve">the need to assess the impact of alexithymia in other groups, and for conditions other than autism. </w:t>
      </w:r>
    </w:p>
    <w:p w14:paraId="6D65F30C" w14:textId="58B28388" w:rsidR="00343C2E" w:rsidRPr="006B24C3" w:rsidRDefault="002B21CB">
      <w:pPr>
        <w:pStyle w:val="Body"/>
        <w:spacing w:line="480" w:lineRule="auto"/>
        <w:outlineLvl w:val="0"/>
        <w:rPr>
          <w:rFonts w:ascii="Times New Roman" w:hAnsi="Times New Roman" w:cs="Times New Roman"/>
          <w:b/>
          <w:bCs/>
          <w:sz w:val="24"/>
          <w:szCs w:val="24"/>
        </w:rPr>
      </w:pPr>
      <w:r w:rsidRPr="006B24C3">
        <w:rPr>
          <w:rFonts w:ascii="Times New Roman" w:hAnsi="Times New Roman" w:cs="Times New Roman"/>
          <w:b/>
          <w:bCs/>
          <w:sz w:val="24"/>
          <w:szCs w:val="24"/>
        </w:rPr>
        <w:t xml:space="preserve">Summary </w:t>
      </w:r>
    </w:p>
    <w:p w14:paraId="7B2A07A5" w14:textId="2F3660DF" w:rsidR="00343C2E" w:rsidRPr="006B24C3" w:rsidRDefault="002B21CB" w:rsidP="000C26B8">
      <w:pPr>
        <w:pStyle w:val="Body"/>
        <w:spacing w:line="480" w:lineRule="auto"/>
        <w:ind w:firstLine="720"/>
        <w:rPr>
          <w:rFonts w:ascii="Times New Roman" w:hAnsi="Times New Roman" w:cs="Times New Roman"/>
          <w:sz w:val="24"/>
          <w:szCs w:val="24"/>
        </w:rPr>
      </w:pPr>
      <w:r w:rsidRPr="006B24C3">
        <w:rPr>
          <w:rFonts w:ascii="Times New Roman" w:hAnsi="Times New Roman" w:cs="Times New Roman"/>
          <w:sz w:val="24"/>
          <w:szCs w:val="24"/>
        </w:rPr>
        <w:t xml:space="preserve">This paper is the first to examine the </w:t>
      </w:r>
      <w:r w:rsidR="00494789" w:rsidRPr="006B24C3">
        <w:rPr>
          <w:rFonts w:ascii="Times New Roman" w:hAnsi="Times New Roman" w:cs="Times New Roman"/>
          <w:sz w:val="24"/>
          <w:szCs w:val="24"/>
        </w:rPr>
        <w:t>role of alexithymia i</w:t>
      </w:r>
      <w:r w:rsidRPr="006B24C3">
        <w:rPr>
          <w:rFonts w:ascii="Times New Roman" w:hAnsi="Times New Roman" w:cs="Times New Roman"/>
          <w:sz w:val="24"/>
          <w:szCs w:val="24"/>
        </w:rPr>
        <w:t xml:space="preserve">n ADOS assessments. Using data from autistic adolescents </w:t>
      </w:r>
      <w:r w:rsidR="005417C8" w:rsidRPr="006B24C3">
        <w:rPr>
          <w:rFonts w:ascii="Times New Roman" w:hAnsi="Times New Roman" w:cs="Times New Roman"/>
          <w:sz w:val="24"/>
          <w:szCs w:val="24"/>
        </w:rPr>
        <w:t xml:space="preserve">and their co-twins, </w:t>
      </w:r>
      <w:r w:rsidRPr="006B24C3">
        <w:rPr>
          <w:rFonts w:ascii="Times New Roman" w:hAnsi="Times New Roman" w:cs="Times New Roman"/>
          <w:sz w:val="24"/>
          <w:szCs w:val="24"/>
        </w:rPr>
        <w:t xml:space="preserve">and an </w:t>
      </w:r>
      <w:r w:rsidR="00482EEB" w:rsidRPr="006B24C3">
        <w:rPr>
          <w:rFonts w:ascii="Times New Roman" w:hAnsi="Times New Roman" w:cs="Times New Roman"/>
          <w:sz w:val="24"/>
          <w:szCs w:val="24"/>
        </w:rPr>
        <w:t>anorexia nervosa</w:t>
      </w:r>
      <w:r w:rsidRPr="006B24C3">
        <w:rPr>
          <w:rFonts w:ascii="Times New Roman" w:hAnsi="Times New Roman" w:cs="Times New Roman"/>
          <w:sz w:val="24"/>
          <w:szCs w:val="24"/>
        </w:rPr>
        <w:t xml:space="preserve"> population, we examined the extent to which alexithymia predicted </w:t>
      </w:r>
      <w:r w:rsidR="00F43493" w:rsidRPr="006B24C3">
        <w:rPr>
          <w:rFonts w:ascii="Times New Roman" w:hAnsi="Times New Roman" w:cs="Times New Roman"/>
          <w:sz w:val="24"/>
          <w:szCs w:val="24"/>
        </w:rPr>
        <w:t>meeting the diagnostic threshold for autism</w:t>
      </w:r>
      <w:r w:rsidRPr="006B24C3">
        <w:rPr>
          <w:rFonts w:ascii="Times New Roman" w:hAnsi="Times New Roman" w:cs="Times New Roman"/>
          <w:sz w:val="24"/>
          <w:szCs w:val="24"/>
        </w:rPr>
        <w:t xml:space="preserve">, whether alexithymia correlated with ADOS scores, and </w:t>
      </w:r>
      <w:r w:rsidR="004F6E85" w:rsidRPr="006B24C3">
        <w:rPr>
          <w:rFonts w:ascii="Times New Roman" w:hAnsi="Times New Roman" w:cs="Times New Roman"/>
          <w:sz w:val="24"/>
          <w:szCs w:val="24"/>
        </w:rPr>
        <w:t xml:space="preserve">whether alexithymia </w:t>
      </w:r>
      <w:r w:rsidRPr="006B24C3">
        <w:rPr>
          <w:rFonts w:ascii="Times New Roman" w:hAnsi="Times New Roman" w:cs="Times New Roman"/>
          <w:sz w:val="24"/>
          <w:szCs w:val="24"/>
        </w:rPr>
        <w:t xml:space="preserve">predicted individual item scores. </w:t>
      </w:r>
      <w:r w:rsidR="00494789" w:rsidRPr="006B24C3">
        <w:rPr>
          <w:rFonts w:ascii="Times New Roman" w:hAnsi="Times New Roman" w:cs="Times New Roman"/>
          <w:sz w:val="24"/>
          <w:szCs w:val="24"/>
        </w:rPr>
        <w:t>Parent-reported a</w:t>
      </w:r>
      <w:r w:rsidRPr="006B24C3">
        <w:rPr>
          <w:rFonts w:ascii="Times New Roman" w:hAnsi="Times New Roman" w:cs="Times New Roman"/>
          <w:sz w:val="24"/>
          <w:szCs w:val="24"/>
        </w:rPr>
        <w:t xml:space="preserve">lexithymia predicted ADOS scores </w:t>
      </w:r>
      <w:r w:rsidR="00494789" w:rsidRPr="006B24C3">
        <w:rPr>
          <w:rFonts w:ascii="Times New Roman" w:hAnsi="Times New Roman" w:cs="Times New Roman"/>
          <w:sz w:val="24"/>
          <w:szCs w:val="24"/>
        </w:rPr>
        <w:t xml:space="preserve">at all levels of analysis </w:t>
      </w:r>
      <w:r w:rsidRPr="006B24C3">
        <w:rPr>
          <w:rFonts w:ascii="Times New Roman" w:hAnsi="Times New Roman" w:cs="Times New Roman"/>
          <w:sz w:val="24"/>
          <w:szCs w:val="24"/>
        </w:rPr>
        <w:t>in the group of autistic adolescents</w:t>
      </w:r>
      <w:r w:rsidR="005417C8" w:rsidRPr="006B24C3">
        <w:rPr>
          <w:rFonts w:ascii="Times New Roman" w:hAnsi="Times New Roman" w:cs="Times New Roman"/>
          <w:sz w:val="24"/>
          <w:szCs w:val="24"/>
        </w:rPr>
        <w:t xml:space="preserve"> and their co-twins</w:t>
      </w:r>
      <w:r w:rsidRPr="006B24C3">
        <w:rPr>
          <w:rFonts w:ascii="Times New Roman" w:hAnsi="Times New Roman" w:cs="Times New Roman"/>
          <w:sz w:val="24"/>
          <w:szCs w:val="24"/>
        </w:rPr>
        <w:t xml:space="preserve">. </w:t>
      </w:r>
      <w:r w:rsidR="00494789" w:rsidRPr="006B24C3">
        <w:rPr>
          <w:rFonts w:ascii="Times New Roman" w:hAnsi="Times New Roman" w:cs="Times New Roman"/>
          <w:sz w:val="24"/>
          <w:szCs w:val="24"/>
        </w:rPr>
        <w:t>Self-reported alexithymia was not predictive of ADOS scores in this group</w:t>
      </w:r>
      <w:r w:rsidR="00D40272" w:rsidRPr="006B24C3">
        <w:rPr>
          <w:rFonts w:ascii="Times New Roman" w:hAnsi="Times New Roman" w:cs="Times New Roman"/>
          <w:sz w:val="24"/>
          <w:szCs w:val="24"/>
        </w:rPr>
        <w:t>, and our results indicate discrepancy between parent and child reports of alexithymia</w:t>
      </w:r>
      <w:r w:rsidR="00494789" w:rsidRPr="006B24C3">
        <w:rPr>
          <w:rFonts w:ascii="Times New Roman" w:hAnsi="Times New Roman" w:cs="Times New Roman"/>
          <w:sz w:val="24"/>
          <w:szCs w:val="24"/>
        </w:rPr>
        <w:t xml:space="preserve">. Few associations arose for the </w:t>
      </w:r>
      <w:proofErr w:type="gramStart"/>
      <w:r w:rsidR="00494789" w:rsidRPr="006B24C3">
        <w:rPr>
          <w:rFonts w:ascii="Times New Roman" w:hAnsi="Times New Roman" w:cs="Times New Roman"/>
          <w:sz w:val="24"/>
          <w:szCs w:val="24"/>
        </w:rPr>
        <w:t>AN</w:t>
      </w:r>
      <w:proofErr w:type="gramEnd"/>
      <w:r w:rsidR="00494789" w:rsidRPr="006B24C3">
        <w:rPr>
          <w:rFonts w:ascii="Times New Roman" w:hAnsi="Times New Roman" w:cs="Times New Roman"/>
          <w:sz w:val="24"/>
          <w:szCs w:val="24"/>
        </w:rPr>
        <w:t xml:space="preserve"> group, although self-reported alexithymia did predict surpassing diagnostic thresholds. </w:t>
      </w:r>
      <w:r w:rsidRPr="006B24C3">
        <w:rPr>
          <w:rFonts w:ascii="Times New Roman" w:hAnsi="Times New Roman" w:cs="Times New Roman"/>
          <w:sz w:val="24"/>
          <w:szCs w:val="24"/>
        </w:rPr>
        <w:t xml:space="preserve">These findings have implications for research practices that rely on the ADOS to establish diagnosis in research participants, and suggest the need for more controlled investigations into the impact of alexithymia on autism diagnostic practices. </w:t>
      </w:r>
    </w:p>
    <w:p w14:paraId="2D7C3768" w14:textId="748C185D" w:rsidR="009C1BA9" w:rsidRPr="006B24C3" w:rsidRDefault="009C1BA9" w:rsidP="009C1BA9">
      <w:pPr>
        <w:pStyle w:val="Body"/>
        <w:spacing w:line="480" w:lineRule="auto"/>
        <w:ind w:firstLine="720"/>
        <w:jc w:val="center"/>
        <w:rPr>
          <w:rFonts w:ascii="Times New Roman" w:hAnsi="Times New Roman" w:cs="Times New Roman"/>
          <w:b/>
          <w:sz w:val="24"/>
          <w:szCs w:val="24"/>
        </w:rPr>
      </w:pPr>
      <w:r w:rsidRPr="006B24C3">
        <w:rPr>
          <w:rFonts w:ascii="Times New Roman" w:hAnsi="Times New Roman" w:cs="Times New Roman"/>
          <w:b/>
          <w:sz w:val="24"/>
          <w:szCs w:val="24"/>
        </w:rPr>
        <w:t>Acknowledgements</w:t>
      </w:r>
    </w:p>
    <w:p w14:paraId="1C695D3C" w14:textId="78610A9A" w:rsidR="009C1BA9" w:rsidRPr="006B24C3" w:rsidRDefault="009C1BA9" w:rsidP="009C1BA9">
      <w:pPr>
        <w:pStyle w:val="Body"/>
        <w:spacing w:line="480" w:lineRule="auto"/>
        <w:jc w:val="both"/>
        <w:rPr>
          <w:rFonts w:ascii="Times New Roman" w:hAnsi="Times New Roman" w:cs="Times New Roman"/>
          <w:color w:val="auto"/>
          <w:sz w:val="24"/>
          <w:szCs w:val="24"/>
        </w:rPr>
      </w:pPr>
      <w:r w:rsidRPr="006B24C3">
        <w:rPr>
          <w:rFonts w:ascii="Times New Roman" w:hAnsi="Times New Roman" w:cs="Times New Roman"/>
          <w:color w:val="auto"/>
          <w:sz w:val="24"/>
          <w:szCs w:val="24"/>
        </w:rPr>
        <w:t>The SRS study was supported by a grant from the Medical Research Council, Grant Code: G0500870.</w:t>
      </w:r>
      <w:r w:rsidR="00FA1B08" w:rsidRPr="006B24C3">
        <w:rPr>
          <w:rFonts w:ascii="Times New Roman" w:hAnsi="Times New Roman" w:cs="Times New Roman"/>
          <w:color w:val="auto"/>
          <w:sz w:val="24"/>
          <w:szCs w:val="24"/>
        </w:rPr>
        <w:t xml:space="preserve"> GB and HH were supported by the Baily Thomas Charitable Trust.</w:t>
      </w:r>
      <w:r w:rsidR="003A312F" w:rsidRPr="006B24C3">
        <w:rPr>
          <w:rFonts w:ascii="Times New Roman" w:hAnsi="Times New Roman" w:cs="Times New Roman"/>
          <w:color w:val="auto"/>
          <w:sz w:val="24"/>
          <w:szCs w:val="24"/>
        </w:rPr>
        <w:t xml:space="preserve"> J.R.C. acknowledges IAST funding from the French National Research Agency (ANR) under the Investments for the Future (</w:t>
      </w:r>
      <w:proofErr w:type="spellStart"/>
      <w:r w:rsidR="003A312F" w:rsidRPr="006B24C3">
        <w:rPr>
          <w:rFonts w:ascii="Times New Roman" w:hAnsi="Times New Roman" w:cs="Times New Roman"/>
          <w:color w:val="auto"/>
          <w:sz w:val="24"/>
          <w:szCs w:val="24"/>
        </w:rPr>
        <w:t>Investissements</w:t>
      </w:r>
      <w:proofErr w:type="spellEnd"/>
      <w:r w:rsidR="003A312F" w:rsidRPr="006B24C3">
        <w:rPr>
          <w:rFonts w:ascii="Times New Roman" w:hAnsi="Times New Roman" w:cs="Times New Roman"/>
          <w:color w:val="auto"/>
          <w:sz w:val="24"/>
          <w:szCs w:val="24"/>
        </w:rPr>
        <w:t xml:space="preserve"> </w:t>
      </w:r>
      <w:proofErr w:type="spellStart"/>
      <w:r w:rsidR="003A312F" w:rsidRPr="006B24C3">
        <w:rPr>
          <w:rFonts w:ascii="Times New Roman" w:hAnsi="Times New Roman" w:cs="Times New Roman"/>
          <w:color w:val="auto"/>
          <w:sz w:val="24"/>
          <w:szCs w:val="24"/>
        </w:rPr>
        <w:t>d’Avenir</w:t>
      </w:r>
      <w:proofErr w:type="spellEnd"/>
      <w:r w:rsidR="003A312F" w:rsidRPr="006B24C3">
        <w:rPr>
          <w:rFonts w:ascii="Times New Roman" w:hAnsi="Times New Roman" w:cs="Times New Roman"/>
          <w:color w:val="auto"/>
          <w:sz w:val="24"/>
          <w:szCs w:val="24"/>
        </w:rPr>
        <w:t xml:space="preserve">) </w:t>
      </w:r>
      <w:proofErr w:type="spellStart"/>
      <w:r w:rsidR="003A312F" w:rsidRPr="006B24C3">
        <w:rPr>
          <w:rFonts w:ascii="Times New Roman" w:hAnsi="Times New Roman" w:cs="Times New Roman"/>
          <w:color w:val="auto"/>
          <w:sz w:val="24"/>
          <w:szCs w:val="24"/>
        </w:rPr>
        <w:t>programme</w:t>
      </w:r>
      <w:proofErr w:type="spellEnd"/>
      <w:r w:rsidR="003A312F" w:rsidRPr="006B24C3">
        <w:rPr>
          <w:rFonts w:ascii="Times New Roman" w:hAnsi="Times New Roman" w:cs="Times New Roman"/>
          <w:color w:val="auto"/>
          <w:sz w:val="24"/>
          <w:szCs w:val="24"/>
        </w:rPr>
        <w:t>, grant ANR-17-EURE-0010.</w:t>
      </w:r>
    </w:p>
    <w:p w14:paraId="05037466" w14:textId="12F83379" w:rsidR="00343C2E" w:rsidRPr="006B24C3" w:rsidRDefault="00275F53" w:rsidP="00382E7E">
      <w:pPr>
        <w:pStyle w:val="Body"/>
        <w:spacing w:line="480" w:lineRule="auto"/>
        <w:jc w:val="center"/>
        <w:outlineLvl w:val="0"/>
        <w:rPr>
          <w:rFonts w:ascii="Times New Roman" w:hAnsi="Times New Roman" w:cs="Times New Roman"/>
          <w:b/>
          <w:bCs/>
          <w:sz w:val="24"/>
          <w:szCs w:val="24"/>
        </w:rPr>
      </w:pPr>
      <w:r w:rsidRPr="006B24C3">
        <w:rPr>
          <w:rFonts w:ascii="Times New Roman" w:hAnsi="Times New Roman" w:cs="Times New Roman"/>
          <w:b/>
          <w:bCs/>
          <w:sz w:val="24"/>
          <w:szCs w:val="24"/>
        </w:rPr>
        <w:t>References</w:t>
      </w:r>
    </w:p>
    <w:p w14:paraId="25EDDD7C"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Allison, C., Williams, J., Scott, F., Stott, C., Bolton, P., Baron-Cohen, S., &amp; </w:t>
      </w:r>
      <w:proofErr w:type="spellStart"/>
      <w:r w:rsidRPr="006B24C3">
        <w:rPr>
          <w:rFonts w:ascii="Times New Roman" w:hAnsi="Times New Roman" w:cs="Times New Roman"/>
          <w:sz w:val="24"/>
          <w:szCs w:val="24"/>
        </w:rPr>
        <w:t>Brayne</w:t>
      </w:r>
      <w:proofErr w:type="spellEnd"/>
      <w:r w:rsidRPr="006B24C3">
        <w:rPr>
          <w:rFonts w:ascii="Times New Roman" w:hAnsi="Times New Roman" w:cs="Times New Roman"/>
          <w:sz w:val="24"/>
          <w:szCs w:val="24"/>
        </w:rPr>
        <w:t xml:space="preserve">, C. (2007). The Childhood Asperger Syndrome Test (CAST): Test-retest reliability in a high </w:t>
      </w:r>
      <w:r w:rsidRPr="006B24C3">
        <w:rPr>
          <w:rFonts w:ascii="Times New Roman" w:hAnsi="Times New Roman" w:cs="Times New Roman"/>
          <w:sz w:val="24"/>
          <w:szCs w:val="24"/>
        </w:rPr>
        <w:lastRenderedPageBreak/>
        <w:t xml:space="preserve">scoring sample. </w:t>
      </w:r>
      <w:r w:rsidRPr="006B24C3">
        <w:rPr>
          <w:rFonts w:ascii="Times New Roman" w:hAnsi="Times New Roman" w:cs="Times New Roman"/>
          <w:i/>
          <w:iCs/>
          <w:sz w:val="24"/>
          <w:szCs w:val="24"/>
        </w:rPr>
        <w:t>Autism</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11</w:t>
      </w:r>
      <w:r w:rsidRPr="006B24C3">
        <w:rPr>
          <w:rFonts w:ascii="Times New Roman" w:hAnsi="Times New Roman" w:cs="Times New Roman"/>
          <w:sz w:val="24"/>
          <w:szCs w:val="24"/>
        </w:rPr>
        <w:t>(2), 173–</w:t>
      </w:r>
      <w:r w:rsidRPr="006B24C3">
        <w:rPr>
          <w:rFonts w:ascii="Times New Roman" w:hAnsi="Times New Roman" w:cs="Times New Roman"/>
          <w:sz w:val="24"/>
          <w:szCs w:val="24"/>
          <w:lang w:val="de-DE"/>
        </w:rPr>
        <w:t>185. http://doi.org/10.1177/1362361307075710</w:t>
      </w:r>
    </w:p>
    <w:p w14:paraId="31569379" w14:textId="1A72CFBF"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Angold</w:t>
      </w:r>
      <w:proofErr w:type="spellEnd"/>
      <w:r w:rsidRPr="006B24C3">
        <w:rPr>
          <w:rFonts w:ascii="Times New Roman" w:hAnsi="Times New Roman" w:cs="Times New Roman"/>
          <w:sz w:val="24"/>
          <w:szCs w:val="24"/>
        </w:rPr>
        <w:t xml:space="preserve">, A., Costello, E. J., Messer, S. C., Pickles, A., Winder, F., &amp; Silver, D. (1995). The development of a short questionnaire for use in epidemiological studies of depression in children and adolescents. </w:t>
      </w:r>
      <w:r w:rsidRPr="006B24C3">
        <w:rPr>
          <w:rFonts w:ascii="Times New Roman" w:hAnsi="Times New Roman" w:cs="Times New Roman"/>
          <w:i/>
          <w:iCs/>
          <w:sz w:val="24"/>
          <w:szCs w:val="24"/>
        </w:rPr>
        <w:t>International Journal of Methods in Psychiatric Research</w:t>
      </w:r>
      <w:r w:rsidRPr="006B24C3">
        <w:rPr>
          <w:rFonts w:ascii="Times New Roman" w:hAnsi="Times New Roman" w:cs="Times New Roman"/>
          <w:sz w:val="24"/>
          <w:szCs w:val="24"/>
        </w:rPr>
        <w:t xml:space="preserve">. </w:t>
      </w:r>
      <w:hyperlink r:id="rId10" w:history="1">
        <w:r w:rsidR="003A312F" w:rsidRPr="006B24C3">
          <w:rPr>
            <w:rStyle w:val="Hyperlink"/>
            <w:rFonts w:ascii="Times New Roman" w:hAnsi="Times New Roman" w:cs="Times New Roman"/>
            <w:sz w:val="24"/>
            <w:szCs w:val="24"/>
          </w:rPr>
          <w:t>http://doi.org/1049-8931/95/040251-12</w:t>
        </w:r>
      </w:hyperlink>
    </w:p>
    <w:p w14:paraId="791D1947" w14:textId="000CFA4D" w:rsidR="0063508D" w:rsidRPr="006B24C3" w:rsidRDefault="0063508D" w:rsidP="00F8109A">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color w:val="222222"/>
          <w:sz w:val="24"/>
          <w:szCs w:val="24"/>
          <w:shd w:val="clear" w:color="auto" w:fill="FFFFFF"/>
        </w:rPr>
        <w:t>Bargiela</w:t>
      </w:r>
      <w:proofErr w:type="spellEnd"/>
      <w:r w:rsidRPr="006B24C3">
        <w:rPr>
          <w:rFonts w:ascii="Times New Roman" w:hAnsi="Times New Roman" w:cs="Times New Roman"/>
          <w:color w:val="222222"/>
          <w:sz w:val="24"/>
          <w:szCs w:val="24"/>
          <w:shd w:val="clear" w:color="auto" w:fill="FFFFFF"/>
        </w:rPr>
        <w:t>, S., Steward, R., &amp; Mandy, W. (2016). The experiences of late-diagnosed women with autism spectrum conditions: An investigation of the female autism phenotype. </w:t>
      </w:r>
      <w:r w:rsidRPr="006B24C3">
        <w:rPr>
          <w:rFonts w:ascii="Times New Roman" w:hAnsi="Times New Roman" w:cs="Times New Roman"/>
          <w:i/>
          <w:iCs/>
          <w:color w:val="222222"/>
          <w:sz w:val="24"/>
          <w:szCs w:val="24"/>
          <w:shd w:val="clear" w:color="auto" w:fill="FFFFFF"/>
        </w:rPr>
        <w:t>Journal of Autism and Developmental Disorders</w:t>
      </w:r>
      <w:r w:rsidRPr="006B24C3">
        <w:rPr>
          <w:rFonts w:ascii="Times New Roman" w:hAnsi="Times New Roman" w:cs="Times New Roman"/>
          <w:color w:val="222222"/>
          <w:sz w:val="24"/>
          <w:szCs w:val="24"/>
          <w:shd w:val="clear" w:color="auto" w:fill="FFFFFF"/>
        </w:rPr>
        <w:t>, </w:t>
      </w:r>
      <w:r w:rsidRPr="006B24C3">
        <w:rPr>
          <w:rFonts w:ascii="Times New Roman" w:hAnsi="Times New Roman" w:cs="Times New Roman"/>
          <w:i/>
          <w:iCs/>
          <w:color w:val="222222"/>
          <w:sz w:val="24"/>
          <w:szCs w:val="24"/>
          <w:shd w:val="clear" w:color="auto" w:fill="FFFFFF"/>
        </w:rPr>
        <w:t>46</w:t>
      </w:r>
      <w:r w:rsidRPr="006B24C3">
        <w:rPr>
          <w:rFonts w:ascii="Times New Roman" w:hAnsi="Times New Roman" w:cs="Times New Roman"/>
          <w:color w:val="222222"/>
          <w:sz w:val="24"/>
          <w:szCs w:val="24"/>
          <w:shd w:val="clear" w:color="auto" w:fill="FFFFFF"/>
        </w:rPr>
        <w:t>(10), 3281-3294.</w:t>
      </w:r>
    </w:p>
    <w:p w14:paraId="7DC0E87C" w14:textId="525E9F66"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lang w:val="nl-NL"/>
        </w:rPr>
        <w:t xml:space="preserve">Bastiaansen, J. A., Meffert, H., Hein, S., Huizinga, P., Ketelaars, C., Pijnenborg, M., </w:t>
      </w:r>
      <w:r w:rsidRPr="006B24C3">
        <w:rPr>
          <w:rFonts w:ascii="Times New Roman" w:hAnsi="Times New Roman" w:cs="Times New Roman"/>
          <w:sz w:val="24"/>
          <w:szCs w:val="24"/>
        </w:rPr>
        <w:t xml:space="preserve">… De </w:t>
      </w:r>
      <w:proofErr w:type="spellStart"/>
      <w:r w:rsidRPr="006B24C3">
        <w:rPr>
          <w:rFonts w:ascii="Times New Roman" w:hAnsi="Times New Roman" w:cs="Times New Roman"/>
          <w:sz w:val="24"/>
          <w:szCs w:val="24"/>
        </w:rPr>
        <w:t>Bildt</w:t>
      </w:r>
      <w:proofErr w:type="spellEnd"/>
      <w:r w:rsidRPr="006B24C3">
        <w:rPr>
          <w:rFonts w:ascii="Times New Roman" w:hAnsi="Times New Roman" w:cs="Times New Roman"/>
          <w:sz w:val="24"/>
          <w:szCs w:val="24"/>
        </w:rPr>
        <w:t xml:space="preserve">, A. (2011). Diagnosing autism spectrum disorders in adults: The use of Autism Diagnostic Observation Schedule (ADOS) </w:t>
      </w:r>
      <w:r w:rsidR="0060309E" w:rsidRPr="006B24C3">
        <w:rPr>
          <w:rFonts w:ascii="Times New Roman" w:hAnsi="Times New Roman" w:cs="Times New Roman"/>
          <w:sz w:val="24"/>
          <w:szCs w:val="24"/>
        </w:rPr>
        <w:t>M</w:t>
      </w:r>
      <w:r w:rsidRPr="006B24C3">
        <w:rPr>
          <w:rFonts w:ascii="Times New Roman" w:hAnsi="Times New Roman" w:cs="Times New Roman"/>
          <w:sz w:val="24"/>
          <w:szCs w:val="24"/>
        </w:rPr>
        <w:t xml:space="preserve">odule 4. </w:t>
      </w:r>
      <w:r w:rsidRPr="006B24C3">
        <w:rPr>
          <w:rFonts w:ascii="Times New Roman" w:hAnsi="Times New Roman" w:cs="Times New Roman"/>
          <w:i/>
          <w:iCs/>
          <w:sz w:val="24"/>
          <w:szCs w:val="24"/>
        </w:rPr>
        <w:t>Journal of Autism and Developmental Disorders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41</w:t>
      </w:r>
      <w:r w:rsidRPr="006B24C3">
        <w:rPr>
          <w:rFonts w:ascii="Times New Roman" w:hAnsi="Times New Roman" w:cs="Times New Roman"/>
          <w:sz w:val="24"/>
          <w:szCs w:val="24"/>
        </w:rPr>
        <w:t>(9), 1256–1266. http://doi.org/10.1007/s10803-010-1157-x</w:t>
      </w:r>
    </w:p>
    <w:p w14:paraId="66D5E1B3"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S., &amp; Hill, E. L. (2005). The validity of using self-reports to assess emotion regulation abilities in adults with autism spectrum disorder. </w:t>
      </w:r>
      <w:r w:rsidRPr="006B24C3">
        <w:rPr>
          <w:rFonts w:ascii="Times New Roman" w:hAnsi="Times New Roman" w:cs="Times New Roman"/>
          <w:i/>
          <w:iCs/>
          <w:sz w:val="24"/>
          <w:szCs w:val="24"/>
        </w:rPr>
        <w:t>European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20</w:t>
      </w:r>
      <w:r w:rsidRPr="006B24C3">
        <w:rPr>
          <w:rFonts w:ascii="Times New Roman" w:hAnsi="Times New Roman" w:cs="Times New Roman"/>
          <w:sz w:val="24"/>
          <w:szCs w:val="24"/>
        </w:rPr>
        <w:t>(3), 291–298. http://doi.org/10.1016/j.eurpsy.2004.06.013</w:t>
      </w:r>
    </w:p>
    <w:p w14:paraId="3640824B"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S., </w:t>
      </w:r>
      <w:proofErr w:type="spellStart"/>
      <w:r w:rsidRPr="006B24C3">
        <w:rPr>
          <w:rFonts w:ascii="Times New Roman" w:hAnsi="Times New Roman" w:cs="Times New Roman"/>
          <w:sz w:val="24"/>
          <w:szCs w:val="24"/>
        </w:rPr>
        <w:t>Lalanne</w:t>
      </w:r>
      <w:proofErr w:type="spellEnd"/>
      <w:r w:rsidRPr="006B24C3">
        <w:rPr>
          <w:rFonts w:ascii="Times New Roman" w:hAnsi="Times New Roman" w:cs="Times New Roman"/>
          <w:sz w:val="24"/>
          <w:szCs w:val="24"/>
        </w:rPr>
        <w:t xml:space="preserve">, C., Crane, L., &amp; Hill, E. L. (2013). Investigating emotional impairments in adults with autism spectrum disorders and the broader autism phenotype. </w:t>
      </w:r>
      <w:r w:rsidRPr="006B24C3">
        <w:rPr>
          <w:rFonts w:ascii="Times New Roman" w:hAnsi="Times New Roman" w:cs="Times New Roman"/>
          <w:i/>
          <w:iCs/>
          <w:sz w:val="24"/>
          <w:szCs w:val="24"/>
        </w:rPr>
        <w:t>Psychiatry Research</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208</w:t>
      </w:r>
      <w:r w:rsidRPr="006B24C3">
        <w:rPr>
          <w:rFonts w:ascii="Times New Roman" w:hAnsi="Times New Roman" w:cs="Times New Roman"/>
          <w:sz w:val="24"/>
          <w:szCs w:val="24"/>
        </w:rPr>
        <w:t>(3), 257–</w:t>
      </w:r>
      <w:r w:rsidRPr="006B24C3">
        <w:rPr>
          <w:rFonts w:ascii="Times New Roman" w:hAnsi="Times New Roman" w:cs="Times New Roman"/>
          <w:sz w:val="24"/>
          <w:szCs w:val="24"/>
          <w:lang w:val="de-DE"/>
        </w:rPr>
        <w:t>264. http://doi.org/10.1016/j.psychres.2013.05.014</w:t>
      </w:r>
    </w:p>
    <w:p w14:paraId="63D35128"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S., </w:t>
      </w:r>
      <w:proofErr w:type="spellStart"/>
      <w:r w:rsidRPr="006B24C3">
        <w:rPr>
          <w:rFonts w:ascii="Times New Roman" w:hAnsi="Times New Roman" w:cs="Times New Roman"/>
          <w:sz w:val="24"/>
          <w:szCs w:val="24"/>
        </w:rPr>
        <w:t>Perdereau</w:t>
      </w:r>
      <w:proofErr w:type="spellEnd"/>
      <w:r w:rsidRPr="006B24C3">
        <w:rPr>
          <w:rFonts w:ascii="Times New Roman" w:hAnsi="Times New Roman" w:cs="Times New Roman"/>
          <w:sz w:val="24"/>
          <w:szCs w:val="24"/>
        </w:rPr>
        <w:t xml:space="preserve">, F., </w:t>
      </w:r>
      <w:proofErr w:type="spellStart"/>
      <w:r w:rsidRPr="006B24C3">
        <w:rPr>
          <w:rFonts w:ascii="Times New Roman" w:hAnsi="Times New Roman" w:cs="Times New Roman"/>
          <w:sz w:val="24"/>
          <w:szCs w:val="24"/>
        </w:rPr>
        <w:t>Godart</w:t>
      </w:r>
      <w:proofErr w:type="spellEnd"/>
      <w:r w:rsidRPr="006B24C3">
        <w:rPr>
          <w:rFonts w:ascii="Times New Roman" w:hAnsi="Times New Roman" w:cs="Times New Roman"/>
          <w:sz w:val="24"/>
          <w:szCs w:val="24"/>
        </w:rPr>
        <w:t xml:space="preserve">, N., </w:t>
      </w:r>
      <w:proofErr w:type="spellStart"/>
      <w:r w:rsidRPr="006B24C3">
        <w:rPr>
          <w:rFonts w:ascii="Times New Roman" w:hAnsi="Times New Roman" w:cs="Times New Roman"/>
          <w:sz w:val="24"/>
          <w:szCs w:val="24"/>
        </w:rPr>
        <w:t>Corcos</w:t>
      </w:r>
      <w:proofErr w:type="spellEnd"/>
      <w:r w:rsidRPr="006B24C3">
        <w:rPr>
          <w:rFonts w:ascii="Times New Roman" w:hAnsi="Times New Roman" w:cs="Times New Roman"/>
          <w:sz w:val="24"/>
          <w:szCs w:val="24"/>
        </w:rPr>
        <w:t xml:space="preserve">, M., &amp; </w:t>
      </w:r>
      <w:proofErr w:type="spellStart"/>
      <w:r w:rsidRPr="006B24C3">
        <w:rPr>
          <w:rFonts w:ascii="Times New Roman" w:hAnsi="Times New Roman" w:cs="Times New Roman"/>
          <w:sz w:val="24"/>
          <w:szCs w:val="24"/>
        </w:rPr>
        <w:t>Haviland</w:t>
      </w:r>
      <w:proofErr w:type="spellEnd"/>
      <w:r w:rsidRPr="006B24C3">
        <w:rPr>
          <w:rFonts w:ascii="Times New Roman" w:hAnsi="Times New Roman" w:cs="Times New Roman"/>
          <w:sz w:val="24"/>
          <w:szCs w:val="24"/>
        </w:rPr>
        <w:t xml:space="preserve">, M. G. (2007). Observer- and self-rated alexithymia in eating disorder patients: Levels and correspondence among three measures. </w:t>
      </w:r>
      <w:r w:rsidRPr="006B24C3">
        <w:rPr>
          <w:rFonts w:ascii="Times New Roman" w:hAnsi="Times New Roman" w:cs="Times New Roman"/>
          <w:i/>
          <w:iCs/>
          <w:sz w:val="24"/>
          <w:szCs w:val="24"/>
        </w:rPr>
        <w:t>Journal of Psychosomatic Research</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62</w:t>
      </w:r>
      <w:r w:rsidRPr="006B24C3">
        <w:rPr>
          <w:rFonts w:ascii="Times New Roman" w:hAnsi="Times New Roman" w:cs="Times New Roman"/>
          <w:sz w:val="24"/>
          <w:szCs w:val="24"/>
        </w:rPr>
        <w:t>(3), 341–347. http://doi.org/10.1016/j.jpsychores.2006.10.008</w:t>
      </w:r>
    </w:p>
    <w:p w14:paraId="3CDD6A89"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Bird, G., &amp; Cook, R. (2013). Mixed emotions: the contribution of alexithymia to the </w:t>
      </w:r>
      <w:r w:rsidRPr="006B24C3">
        <w:rPr>
          <w:rFonts w:ascii="Times New Roman" w:hAnsi="Times New Roman" w:cs="Times New Roman"/>
          <w:sz w:val="24"/>
          <w:szCs w:val="24"/>
        </w:rPr>
        <w:lastRenderedPageBreak/>
        <w:t xml:space="preserve">emotional symptoms of autism. </w:t>
      </w:r>
      <w:r w:rsidRPr="006B24C3">
        <w:rPr>
          <w:rFonts w:ascii="Times New Roman" w:hAnsi="Times New Roman" w:cs="Times New Roman"/>
          <w:i/>
          <w:iCs/>
          <w:sz w:val="24"/>
          <w:szCs w:val="24"/>
        </w:rPr>
        <w:t>Translational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3</w:t>
      </w:r>
      <w:r w:rsidRPr="006B24C3">
        <w:rPr>
          <w:rFonts w:ascii="Times New Roman" w:hAnsi="Times New Roman" w:cs="Times New Roman"/>
          <w:sz w:val="24"/>
          <w:szCs w:val="24"/>
          <w:lang w:val="de-DE"/>
        </w:rPr>
        <w:t>(7), e285. http://doi.org/10.1038/tp.2013.61</w:t>
      </w:r>
    </w:p>
    <w:p w14:paraId="154CDF0A"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Bird, G., Press, C., &amp; Richardson, D. C. (2011). The role of alexithymia in reduced eye-fixation in autism spectrum conditions. </w:t>
      </w:r>
      <w:r w:rsidRPr="006B24C3">
        <w:rPr>
          <w:rFonts w:ascii="Times New Roman" w:hAnsi="Times New Roman" w:cs="Times New Roman"/>
          <w:i/>
          <w:iCs/>
          <w:sz w:val="24"/>
          <w:szCs w:val="24"/>
        </w:rPr>
        <w:t>Journal of Autism and Developmental Disorders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41</w:t>
      </w:r>
      <w:r w:rsidRPr="006B24C3">
        <w:rPr>
          <w:rFonts w:ascii="Times New Roman" w:hAnsi="Times New Roman" w:cs="Times New Roman"/>
          <w:sz w:val="24"/>
          <w:szCs w:val="24"/>
        </w:rPr>
        <w:t>(11), 1556–</w:t>
      </w:r>
      <w:r w:rsidRPr="006B24C3">
        <w:rPr>
          <w:rFonts w:ascii="Times New Roman" w:hAnsi="Times New Roman" w:cs="Times New Roman"/>
          <w:sz w:val="24"/>
          <w:szCs w:val="24"/>
          <w:lang w:val="de-DE"/>
        </w:rPr>
        <w:t>1564. http://doi.org/10.1007/s10803-011-1183-3</w:t>
      </w:r>
    </w:p>
    <w:p w14:paraId="4115513C"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color w:val="222222"/>
          <w:sz w:val="24"/>
          <w:szCs w:val="24"/>
          <w:u w:color="222222"/>
          <w:shd w:val="clear" w:color="auto" w:fill="FFFFFF"/>
        </w:rPr>
        <w:t xml:space="preserve">Bird, G., </w:t>
      </w:r>
      <w:proofErr w:type="spellStart"/>
      <w:r w:rsidRPr="006B24C3">
        <w:rPr>
          <w:rFonts w:ascii="Times New Roman" w:hAnsi="Times New Roman" w:cs="Times New Roman"/>
          <w:color w:val="222222"/>
          <w:sz w:val="24"/>
          <w:szCs w:val="24"/>
          <w:u w:color="222222"/>
          <w:shd w:val="clear" w:color="auto" w:fill="FFFFFF"/>
        </w:rPr>
        <w:t>Silani</w:t>
      </w:r>
      <w:proofErr w:type="spellEnd"/>
      <w:r w:rsidRPr="006B24C3">
        <w:rPr>
          <w:rFonts w:ascii="Times New Roman" w:hAnsi="Times New Roman" w:cs="Times New Roman"/>
          <w:color w:val="222222"/>
          <w:sz w:val="24"/>
          <w:szCs w:val="24"/>
          <w:u w:color="222222"/>
          <w:shd w:val="clear" w:color="auto" w:fill="FFFFFF"/>
        </w:rPr>
        <w:t xml:space="preserve">, G., Brindley, R., White, S., </w:t>
      </w:r>
      <w:proofErr w:type="spellStart"/>
      <w:r w:rsidRPr="006B24C3">
        <w:rPr>
          <w:rFonts w:ascii="Times New Roman" w:hAnsi="Times New Roman" w:cs="Times New Roman"/>
          <w:color w:val="222222"/>
          <w:sz w:val="24"/>
          <w:szCs w:val="24"/>
          <w:u w:color="222222"/>
          <w:shd w:val="clear" w:color="auto" w:fill="FFFFFF"/>
        </w:rPr>
        <w:t>Frith</w:t>
      </w:r>
      <w:proofErr w:type="spellEnd"/>
      <w:r w:rsidRPr="006B24C3">
        <w:rPr>
          <w:rFonts w:ascii="Times New Roman" w:hAnsi="Times New Roman" w:cs="Times New Roman"/>
          <w:color w:val="222222"/>
          <w:sz w:val="24"/>
          <w:szCs w:val="24"/>
          <w:u w:color="222222"/>
          <w:shd w:val="clear" w:color="auto" w:fill="FFFFFF"/>
        </w:rPr>
        <w:t>, U., &amp; Singer, T. (2010). Empathic brain responses in insula are modulated by levels of alexithymia but not autism. </w:t>
      </w:r>
      <w:r w:rsidRPr="006B24C3">
        <w:rPr>
          <w:rFonts w:ascii="Times New Roman" w:hAnsi="Times New Roman" w:cs="Times New Roman"/>
          <w:i/>
          <w:iCs/>
          <w:color w:val="222222"/>
          <w:sz w:val="24"/>
          <w:szCs w:val="24"/>
          <w:u w:color="222222"/>
          <w:shd w:val="clear" w:color="auto" w:fill="FFFFFF"/>
        </w:rPr>
        <w:t>Brain</w:t>
      </w:r>
      <w:r w:rsidRPr="006B24C3">
        <w:rPr>
          <w:rFonts w:ascii="Times New Roman" w:hAnsi="Times New Roman" w:cs="Times New Roman"/>
          <w:color w:val="222222"/>
          <w:sz w:val="24"/>
          <w:szCs w:val="24"/>
          <w:u w:color="222222"/>
          <w:shd w:val="clear" w:color="auto" w:fill="FFFFFF"/>
        </w:rPr>
        <w:t>, </w:t>
      </w:r>
      <w:r w:rsidRPr="006B24C3">
        <w:rPr>
          <w:rFonts w:ascii="Times New Roman" w:hAnsi="Times New Roman" w:cs="Times New Roman"/>
          <w:i/>
          <w:iCs/>
          <w:color w:val="222222"/>
          <w:sz w:val="24"/>
          <w:szCs w:val="24"/>
          <w:u w:color="222222"/>
          <w:shd w:val="clear" w:color="auto" w:fill="FFFFFF"/>
        </w:rPr>
        <w:t>133</w:t>
      </w:r>
      <w:r w:rsidRPr="006B24C3">
        <w:rPr>
          <w:rFonts w:ascii="Times New Roman" w:hAnsi="Times New Roman" w:cs="Times New Roman"/>
          <w:color w:val="222222"/>
          <w:sz w:val="24"/>
          <w:szCs w:val="24"/>
          <w:u w:color="222222"/>
          <w:shd w:val="clear" w:color="auto" w:fill="FFFFFF"/>
        </w:rPr>
        <w:t>(5), 1515-1525.</w:t>
      </w:r>
    </w:p>
    <w:p w14:paraId="40DA938C"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color w:val="222222"/>
          <w:sz w:val="24"/>
          <w:szCs w:val="24"/>
          <w:u w:color="222222"/>
          <w:shd w:val="clear" w:color="auto" w:fill="FFFFFF"/>
          <w:lang w:val="it-IT"/>
        </w:rPr>
        <w:t>Brewer, R., Biotti, F., Catmur, C., Press, C., Happ</w:t>
      </w:r>
      <w:r w:rsidRPr="006B24C3">
        <w:rPr>
          <w:rFonts w:ascii="Times New Roman" w:hAnsi="Times New Roman" w:cs="Times New Roman"/>
          <w:color w:val="222222"/>
          <w:sz w:val="24"/>
          <w:szCs w:val="24"/>
          <w:u w:color="222222"/>
          <w:shd w:val="clear" w:color="auto" w:fill="FFFFFF"/>
        </w:rPr>
        <w:t xml:space="preserve">é, F., Cook, R., &amp; Bird, G. (2016). Can </w:t>
      </w:r>
      <w:proofErr w:type="spellStart"/>
      <w:r w:rsidRPr="006B24C3">
        <w:rPr>
          <w:rFonts w:ascii="Times New Roman" w:hAnsi="Times New Roman" w:cs="Times New Roman"/>
          <w:color w:val="222222"/>
          <w:sz w:val="24"/>
          <w:szCs w:val="24"/>
          <w:u w:color="222222"/>
          <w:shd w:val="clear" w:color="auto" w:fill="FFFFFF"/>
        </w:rPr>
        <w:t>neurotypical</w:t>
      </w:r>
      <w:proofErr w:type="spellEnd"/>
      <w:r w:rsidRPr="006B24C3">
        <w:rPr>
          <w:rFonts w:ascii="Times New Roman" w:hAnsi="Times New Roman" w:cs="Times New Roman"/>
          <w:color w:val="222222"/>
          <w:sz w:val="24"/>
          <w:szCs w:val="24"/>
          <w:u w:color="222222"/>
          <w:shd w:val="clear" w:color="auto" w:fill="FFFFFF"/>
        </w:rPr>
        <w:t xml:space="preserve"> individuals read autistic facial expressions? Atypical production of emotional facial expressions in autism spectrum disorders. </w:t>
      </w:r>
      <w:r w:rsidRPr="006B24C3">
        <w:rPr>
          <w:rFonts w:ascii="Times New Roman" w:hAnsi="Times New Roman" w:cs="Times New Roman"/>
          <w:i/>
          <w:iCs/>
          <w:color w:val="222222"/>
          <w:sz w:val="24"/>
          <w:szCs w:val="24"/>
          <w:u w:color="222222"/>
          <w:shd w:val="clear" w:color="auto" w:fill="FFFFFF"/>
        </w:rPr>
        <w:t>Autism Research</w:t>
      </w:r>
      <w:r w:rsidRPr="006B24C3">
        <w:rPr>
          <w:rFonts w:ascii="Times New Roman" w:hAnsi="Times New Roman" w:cs="Times New Roman"/>
          <w:color w:val="222222"/>
          <w:sz w:val="24"/>
          <w:szCs w:val="24"/>
          <w:u w:color="222222"/>
          <w:shd w:val="clear" w:color="auto" w:fill="FFFFFF"/>
        </w:rPr>
        <w:t>, </w:t>
      </w:r>
      <w:r w:rsidRPr="006B24C3">
        <w:rPr>
          <w:rFonts w:ascii="Times New Roman" w:hAnsi="Times New Roman" w:cs="Times New Roman"/>
          <w:i/>
          <w:iCs/>
          <w:color w:val="222222"/>
          <w:sz w:val="24"/>
          <w:szCs w:val="24"/>
          <w:u w:color="222222"/>
          <w:shd w:val="clear" w:color="auto" w:fill="FFFFFF"/>
        </w:rPr>
        <w:t>9</w:t>
      </w:r>
      <w:r w:rsidRPr="006B24C3">
        <w:rPr>
          <w:rFonts w:ascii="Times New Roman" w:hAnsi="Times New Roman" w:cs="Times New Roman"/>
          <w:color w:val="222222"/>
          <w:sz w:val="24"/>
          <w:szCs w:val="24"/>
          <w:u w:color="222222"/>
          <w:shd w:val="clear" w:color="auto" w:fill="FFFFFF"/>
        </w:rPr>
        <w:t>(2), 262-271.</w:t>
      </w:r>
    </w:p>
    <w:p w14:paraId="1C5B4B49"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Brewer, R., Collins, F., Cook, R., &amp; Bird, G. (2015). Atypical Trait Inferences </w:t>
      </w:r>
      <w:proofErr w:type="gramStart"/>
      <w:r w:rsidRPr="006B24C3">
        <w:rPr>
          <w:rFonts w:ascii="Times New Roman" w:hAnsi="Times New Roman" w:cs="Times New Roman"/>
          <w:sz w:val="24"/>
          <w:szCs w:val="24"/>
        </w:rPr>
        <w:t>From</w:t>
      </w:r>
      <w:proofErr w:type="gramEnd"/>
      <w:r w:rsidRPr="006B24C3">
        <w:rPr>
          <w:rFonts w:ascii="Times New Roman" w:hAnsi="Times New Roman" w:cs="Times New Roman"/>
          <w:sz w:val="24"/>
          <w:szCs w:val="24"/>
        </w:rPr>
        <w:t xml:space="preserve"> Facial Cues in Alexithymia. </w:t>
      </w:r>
      <w:r w:rsidRPr="006B24C3">
        <w:rPr>
          <w:rFonts w:ascii="Times New Roman" w:hAnsi="Times New Roman" w:cs="Times New Roman"/>
          <w:i/>
          <w:iCs/>
          <w:sz w:val="24"/>
          <w:szCs w:val="24"/>
          <w:lang w:val="fr-FR"/>
        </w:rPr>
        <w:t>Emotion</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15</w:t>
      </w:r>
      <w:r w:rsidRPr="006B24C3">
        <w:rPr>
          <w:rFonts w:ascii="Times New Roman" w:hAnsi="Times New Roman" w:cs="Times New Roman"/>
          <w:sz w:val="24"/>
          <w:szCs w:val="24"/>
        </w:rPr>
        <w:t>(5), 637–</w:t>
      </w:r>
      <w:r w:rsidRPr="006B24C3">
        <w:rPr>
          <w:rFonts w:ascii="Times New Roman" w:hAnsi="Times New Roman" w:cs="Times New Roman"/>
          <w:sz w:val="24"/>
          <w:szCs w:val="24"/>
          <w:lang w:val="de-DE"/>
        </w:rPr>
        <w:t>643. http://doi.org/10.1037/emo0000066</w:t>
      </w:r>
    </w:p>
    <w:p w14:paraId="7563F8CC"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Brewer, R., Cook, R., &amp; Bird, G. (2016). Alexithymia: A general deficit of </w:t>
      </w:r>
      <w:proofErr w:type="spellStart"/>
      <w:r w:rsidRPr="006B24C3">
        <w:rPr>
          <w:rFonts w:ascii="Times New Roman" w:hAnsi="Times New Roman" w:cs="Times New Roman"/>
          <w:sz w:val="24"/>
          <w:szCs w:val="24"/>
        </w:rPr>
        <w:t>interoception</w:t>
      </w:r>
      <w:proofErr w:type="spellEnd"/>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Royal Society Open Science</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3</w:t>
      </w:r>
      <w:r w:rsidRPr="006B24C3">
        <w:rPr>
          <w:rFonts w:ascii="Times New Roman" w:hAnsi="Times New Roman" w:cs="Times New Roman"/>
          <w:sz w:val="24"/>
          <w:szCs w:val="24"/>
        </w:rPr>
        <w:t>(150664).</w:t>
      </w:r>
    </w:p>
    <w:p w14:paraId="04E66E4C" w14:textId="2506C18B" w:rsidR="0060309E" w:rsidRPr="006B24C3" w:rsidRDefault="002B21CB" w:rsidP="00F8109A">
      <w:pPr>
        <w:pStyle w:val="Body"/>
        <w:widowControl w:val="0"/>
        <w:spacing w:line="480" w:lineRule="auto"/>
        <w:ind w:left="180" w:hanging="180"/>
        <w:rPr>
          <w:rFonts w:ascii="Times New Roman" w:hAnsi="Times New Roman" w:cs="Times New Roman"/>
          <w:sz w:val="24"/>
          <w:szCs w:val="24"/>
          <w:lang w:val="de-DE"/>
        </w:rPr>
      </w:pPr>
      <w:r w:rsidRPr="006B24C3">
        <w:rPr>
          <w:rFonts w:ascii="Times New Roman" w:hAnsi="Times New Roman" w:cs="Times New Roman"/>
          <w:sz w:val="24"/>
          <w:szCs w:val="24"/>
        </w:rPr>
        <w:t xml:space="preserve">Brewer, R., Cook, R., </w:t>
      </w:r>
      <w:proofErr w:type="spellStart"/>
      <w:r w:rsidRPr="006B24C3">
        <w:rPr>
          <w:rFonts w:ascii="Times New Roman" w:hAnsi="Times New Roman" w:cs="Times New Roman"/>
          <w:sz w:val="24"/>
          <w:szCs w:val="24"/>
        </w:rPr>
        <w:t>Cardi</w:t>
      </w:r>
      <w:proofErr w:type="spellEnd"/>
      <w:r w:rsidRPr="006B24C3">
        <w:rPr>
          <w:rFonts w:ascii="Times New Roman" w:hAnsi="Times New Roman" w:cs="Times New Roman"/>
          <w:sz w:val="24"/>
          <w:szCs w:val="24"/>
        </w:rPr>
        <w:t xml:space="preserve">, V., Treasure, J., &amp; Bird, G. (2015). Emotion recognition deficits in eating disorders are explained by co-occurring alexithymia. </w:t>
      </w:r>
      <w:r w:rsidRPr="006B24C3">
        <w:rPr>
          <w:rFonts w:ascii="Times New Roman" w:hAnsi="Times New Roman" w:cs="Times New Roman"/>
          <w:i/>
          <w:iCs/>
          <w:sz w:val="24"/>
          <w:szCs w:val="24"/>
        </w:rPr>
        <w:t>Royal Society Open Science</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2</w:t>
      </w:r>
      <w:r w:rsidRPr="006B24C3">
        <w:rPr>
          <w:rFonts w:ascii="Times New Roman" w:hAnsi="Times New Roman" w:cs="Times New Roman"/>
          <w:sz w:val="24"/>
          <w:szCs w:val="24"/>
        </w:rPr>
        <w:t>(1), 140382–</w:t>
      </w:r>
      <w:r w:rsidRPr="006B24C3">
        <w:rPr>
          <w:rFonts w:ascii="Times New Roman" w:hAnsi="Times New Roman" w:cs="Times New Roman"/>
          <w:sz w:val="24"/>
          <w:szCs w:val="24"/>
          <w:lang w:val="de-DE"/>
        </w:rPr>
        <w:t xml:space="preserve">140382. </w:t>
      </w:r>
      <w:hyperlink r:id="rId11" w:history="1">
        <w:r w:rsidR="0060309E" w:rsidRPr="006B24C3">
          <w:rPr>
            <w:rStyle w:val="Hyperlink"/>
            <w:rFonts w:ascii="Times New Roman" w:hAnsi="Times New Roman" w:cs="Times New Roman"/>
            <w:sz w:val="24"/>
            <w:szCs w:val="24"/>
            <w:lang w:val="de-DE"/>
          </w:rPr>
          <w:t>http://doi.org/10.1098/rsos.140382</w:t>
        </w:r>
      </w:hyperlink>
    </w:p>
    <w:p w14:paraId="5D96B4E5" w14:textId="310DADBD" w:rsidR="004E6B66" w:rsidRPr="006B24C3" w:rsidRDefault="004E6B66"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Brewer, R., Cook, R., </w:t>
      </w:r>
      <w:proofErr w:type="spellStart"/>
      <w:r w:rsidRPr="006B24C3">
        <w:rPr>
          <w:rFonts w:ascii="Times New Roman" w:hAnsi="Times New Roman" w:cs="Times New Roman"/>
          <w:sz w:val="24"/>
          <w:szCs w:val="24"/>
        </w:rPr>
        <w:t>Cardi</w:t>
      </w:r>
      <w:proofErr w:type="spellEnd"/>
      <w:r w:rsidRPr="006B24C3">
        <w:rPr>
          <w:rFonts w:ascii="Times New Roman" w:hAnsi="Times New Roman" w:cs="Times New Roman"/>
          <w:sz w:val="24"/>
          <w:szCs w:val="24"/>
        </w:rPr>
        <w:t xml:space="preserve">, V., Treasure, J., </w:t>
      </w:r>
      <w:proofErr w:type="spellStart"/>
      <w:r w:rsidRPr="006B24C3">
        <w:rPr>
          <w:rFonts w:ascii="Times New Roman" w:hAnsi="Times New Roman" w:cs="Times New Roman"/>
          <w:sz w:val="24"/>
          <w:szCs w:val="24"/>
        </w:rPr>
        <w:t>Catmur</w:t>
      </w:r>
      <w:proofErr w:type="spellEnd"/>
      <w:r w:rsidRPr="006B24C3">
        <w:rPr>
          <w:rFonts w:ascii="Times New Roman" w:hAnsi="Times New Roman" w:cs="Times New Roman"/>
          <w:sz w:val="24"/>
          <w:szCs w:val="24"/>
        </w:rPr>
        <w:t xml:space="preserve">, C., &amp; Bird, G. (2018). Alexithymia explains increased empathic personal distress in individuals with and without Eating Disorders. </w:t>
      </w:r>
      <w:r w:rsidRPr="006B24C3">
        <w:rPr>
          <w:rFonts w:ascii="Times New Roman" w:hAnsi="Times New Roman" w:cs="Times New Roman"/>
          <w:i/>
          <w:sz w:val="24"/>
          <w:szCs w:val="24"/>
        </w:rPr>
        <w:t>Quarterly Journal of Experimental Psychology,</w:t>
      </w:r>
      <w:r w:rsidRPr="006B24C3">
        <w:rPr>
          <w:rFonts w:ascii="Times New Roman" w:hAnsi="Times New Roman" w:cs="Times New Roman"/>
          <w:sz w:val="24"/>
          <w:szCs w:val="24"/>
        </w:rPr>
        <w:t xml:space="preserve"> 1747021818816051.</w:t>
      </w:r>
    </w:p>
    <w:p w14:paraId="65B07426" w14:textId="683E6A61" w:rsidR="00343C2E" w:rsidRPr="006B24C3" w:rsidRDefault="002B21CB" w:rsidP="00F8109A">
      <w:pPr>
        <w:pStyle w:val="Body"/>
        <w:widowControl w:val="0"/>
        <w:spacing w:line="480" w:lineRule="auto"/>
        <w:ind w:left="180" w:hanging="180"/>
        <w:rPr>
          <w:rFonts w:ascii="Times New Roman" w:hAnsi="Times New Roman" w:cs="Times New Roman"/>
          <w:color w:val="222222"/>
          <w:sz w:val="24"/>
          <w:szCs w:val="24"/>
          <w:u w:color="222222"/>
          <w:shd w:val="clear" w:color="auto" w:fill="FFFFFF"/>
        </w:rPr>
      </w:pPr>
      <w:r w:rsidRPr="006B24C3">
        <w:rPr>
          <w:rFonts w:ascii="Times New Roman" w:hAnsi="Times New Roman" w:cs="Times New Roman"/>
          <w:color w:val="222222"/>
          <w:sz w:val="24"/>
          <w:szCs w:val="24"/>
          <w:u w:color="222222"/>
          <w:shd w:val="clear" w:color="auto" w:fill="FFFFFF"/>
          <w:lang w:val="nl-NL"/>
        </w:rPr>
        <w:t>Coll, M. P., Viding, E., R</w:t>
      </w:r>
      <w:proofErr w:type="spellStart"/>
      <w:r w:rsidRPr="006B24C3">
        <w:rPr>
          <w:rFonts w:ascii="Times New Roman" w:hAnsi="Times New Roman" w:cs="Times New Roman"/>
          <w:color w:val="222222"/>
          <w:sz w:val="24"/>
          <w:szCs w:val="24"/>
          <w:u w:color="222222"/>
          <w:shd w:val="clear" w:color="auto" w:fill="FFFFFF"/>
        </w:rPr>
        <w:t>ütgen</w:t>
      </w:r>
      <w:proofErr w:type="spellEnd"/>
      <w:r w:rsidRPr="006B24C3">
        <w:rPr>
          <w:rFonts w:ascii="Times New Roman" w:hAnsi="Times New Roman" w:cs="Times New Roman"/>
          <w:color w:val="222222"/>
          <w:sz w:val="24"/>
          <w:szCs w:val="24"/>
          <w:u w:color="222222"/>
          <w:shd w:val="clear" w:color="auto" w:fill="FFFFFF"/>
        </w:rPr>
        <w:t xml:space="preserve">, M., </w:t>
      </w:r>
      <w:proofErr w:type="spellStart"/>
      <w:r w:rsidRPr="006B24C3">
        <w:rPr>
          <w:rFonts w:ascii="Times New Roman" w:hAnsi="Times New Roman" w:cs="Times New Roman"/>
          <w:color w:val="222222"/>
          <w:sz w:val="24"/>
          <w:szCs w:val="24"/>
          <w:u w:color="222222"/>
          <w:shd w:val="clear" w:color="auto" w:fill="FFFFFF"/>
        </w:rPr>
        <w:t>Silani</w:t>
      </w:r>
      <w:proofErr w:type="spellEnd"/>
      <w:r w:rsidRPr="006B24C3">
        <w:rPr>
          <w:rFonts w:ascii="Times New Roman" w:hAnsi="Times New Roman" w:cs="Times New Roman"/>
          <w:color w:val="222222"/>
          <w:sz w:val="24"/>
          <w:szCs w:val="24"/>
          <w:u w:color="222222"/>
          <w:shd w:val="clear" w:color="auto" w:fill="FFFFFF"/>
        </w:rPr>
        <w:t xml:space="preserve">, G., </w:t>
      </w:r>
      <w:proofErr w:type="spellStart"/>
      <w:r w:rsidRPr="006B24C3">
        <w:rPr>
          <w:rFonts w:ascii="Times New Roman" w:hAnsi="Times New Roman" w:cs="Times New Roman"/>
          <w:color w:val="222222"/>
          <w:sz w:val="24"/>
          <w:szCs w:val="24"/>
          <w:u w:color="222222"/>
          <w:shd w:val="clear" w:color="auto" w:fill="FFFFFF"/>
        </w:rPr>
        <w:t>Lamm</w:t>
      </w:r>
      <w:proofErr w:type="spellEnd"/>
      <w:r w:rsidRPr="006B24C3">
        <w:rPr>
          <w:rFonts w:ascii="Times New Roman" w:hAnsi="Times New Roman" w:cs="Times New Roman"/>
          <w:color w:val="222222"/>
          <w:sz w:val="24"/>
          <w:szCs w:val="24"/>
          <w:u w:color="222222"/>
          <w:shd w:val="clear" w:color="auto" w:fill="FFFFFF"/>
        </w:rPr>
        <w:t xml:space="preserve">, C., </w:t>
      </w:r>
      <w:proofErr w:type="spellStart"/>
      <w:r w:rsidRPr="006B24C3">
        <w:rPr>
          <w:rFonts w:ascii="Times New Roman" w:hAnsi="Times New Roman" w:cs="Times New Roman"/>
          <w:color w:val="222222"/>
          <w:sz w:val="24"/>
          <w:szCs w:val="24"/>
          <w:u w:color="222222"/>
          <w:shd w:val="clear" w:color="auto" w:fill="FFFFFF"/>
        </w:rPr>
        <w:t>Catmur</w:t>
      </w:r>
      <w:proofErr w:type="spellEnd"/>
      <w:r w:rsidRPr="006B24C3">
        <w:rPr>
          <w:rFonts w:ascii="Times New Roman" w:hAnsi="Times New Roman" w:cs="Times New Roman"/>
          <w:color w:val="222222"/>
          <w:sz w:val="24"/>
          <w:szCs w:val="24"/>
          <w:u w:color="222222"/>
          <w:shd w:val="clear" w:color="auto" w:fill="FFFFFF"/>
        </w:rPr>
        <w:t xml:space="preserve">, C., &amp; Bird, G. (2017). </w:t>
      </w:r>
      <w:r w:rsidR="0060309E" w:rsidRPr="006B24C3">
        <w:rPr>
          <w:rFonts w:ascii="Times New Roman" w:hAnsi="Times New Roman" w:cs="Times New Roman"/>
          <w:color w:val="222222"/>
          <w:sz w:val="24"/>
          <w:szCs w:val="24"/>
          <w:u w:color="222222"/>
          <w:shd w:val="clear" w:color="auto" w:fill="FFFFFF"/>
        </w:rPr>
        <w:t>A</w:t>
      </w:r>
      <w:r w:rsidRPr="006B24C3">
        <w:rPr>
          <w:rFonts w:ascii="Times New Roman" w:hAnsi="Times New Roman" w:cs="Times New Roman"/>
          <w:color w:val="222222"/>
          <w:sz w:val="24"/>
          <w:szCs w:val="24"/>
          <w:u w:color="222222"/>
          <w:shd w:val="clear" w:color="auto" w:fill="FFFFFF"/>
        </w:rPr>
        <w:t>re we really measuring empathy?</w:t>
      </w:r>
      <w:r w:rsidR="0060309E" w:rsidRPr="006B24C3">
        <w:rPr>
          <w:rFonts w:ascii="Times New Roman" w:hAnsi="Times New Roman" w:cs="Times New Roman"/>
          <w:color w:val="222222"/>
          <w:sz w:val="24"/>
          <w:szCs w:val="24"/>
          <w:u w:color="222222"/>
          <w:shd w:val="clear" w:color="auto" w:fill="FFFFFF"/>
        </w:rPr>
        <w:t xml:space="preserve"> Proposal for a new measurement framework. </w:t>
      </w:r>
      <w:r w:rsidRPr="006B24C3">
        <w:rPr>
          <w:rFonts w:ascii="Times New Roman" w:hAnsi="Times New Roman" w:cs="Times New Roman"/>
          <w:i/>
          <w:iCs/>
          <w:color w:val="222222"/>
          <w:sz w:val="24"/>
          <w:szCs w:val="24"/>
          <w:u w:color="222222"/>
          <w:shd w:val="clear" w:color="auto" w:fill="FFFFFF"/>
        </w:rPr>
        <w:t xml:space="preserve">Neuroscience </w:t>
      </w:r>
      <w:r w:rsidRPr="006B24C3">
        <w:rPr>
          <w:rFonts w:ascii="Times New Roman" w:hAnsi="Times New Roman" w:cs="Times New Roman"/>
          <w:i/>
          <w:iCs/>
          <w:color w:val="222222"/>
          <w:sz w:val="24"/>
          <w:szCs w:val="24"/>
          <w:u w:color="222222"/>
          <w:shd w:val="clear" w:color="auto" w:fill="FFFFFF"/>
        </w:rPr>
        <w:lastRenderedPageBreak/>
        <w:t xml:space="preserve">&amp; </w:t>
      </w:r>
      <w:proofErr w:type="spellStart"/>
      <w:r w:rsidRPr="006B24C3">
        <w:rPr>
          <w:rFonts w:ascii="Times New Roman" w:hAnsi="Times New Roman" w:cs="Times New Roman"/>
          <w:i/>
          <w:iCs/>
          <w:color w:val="222222"/>
          <w:sz w:val="24"/>
          <w:szCs w:val="24"/>
          <w:u w:color="222222"/>
          <w:shd w:val="clear" w:color="auto" w:fill="FFFFFF"/>
        </w:rPr>
        <w:t>Biobehavioral</w:t>
      </w:r>
      <w:proofErr w:type="spellEnd"/>
      <w:r w:rsidRPr="006B24C3">
        <w:rPr>
          <w:rFonts w:ascii="Times New Roman" w:hAnsi="Times New Roman" w:cs="Times New Roman"/>
          <w:i/>
          <w:iCs/>
          <w:color w:val="222222"/>
          <w:sz w:val="24"/>
          <w:szCs w:val="24"/>
          <w:u w:color="222222"/>
          <w:shd w:val="clear" w:color="auto" w:fill="FFFFFF"/>
        </w:rPr>
        <w:t xml:space="preserve"> Reviews</w:t>
      </w:r>
      <w:r w:rsidR="0060309E" w:rsidRPr="006B24C3">
        <w:rPr>
          <w:rFonts w:ascii="Times New Roman" w:hAnsi="Times New Roman" w:cs="Times New Roman"/>
          <w:color w:val="222222"/>
          <w:sz w:val="24"/>
          <w:szCs w:val="24"/>
          <w:u w:color="222222"/>
          <w:shd w:val="clear" w:color="auto" w:fill="FFFFFF"/>
        </w:rPr>
        <w:t xml:space="preserve">, </w:t>
      </w:r>
      <w:r w:rsidR="0060309E" w:rsidRPr="006B24C3">
        <w:rPr>
          <w:rFonts w:ascii="Times New Roman" w:hAnsi="Times New Roman" w:cs="Times New Roman"/>
          <w:i/>
          <w:iCs/>
          <w:color w:val="222222"/>
          <w:sz w:val="24"/>
          <w:szCs w:val="24"/>
          <w:shd w:val="clear" w:color="auto" w:fill="FFFFFF"/>
        </w:rPr>
        <w:t>83</w:t>
      </w:r>
      <w:r w:rsidR="0060309E" w:rsidRPr="006B24C3">
        <w:rPr>
          <w:rFonts w:ascii="Times New Roman" w:hAnsi="Times New Roman" w:cs="Times New Roman"/>
          <w:color w:val="222222"/>
          <w:sz w:val="24"/>
          <w:szCs w:val="24"/>
          <w:shd w:val="clear" w:color="auto" w:fill="FFFFFF"/>
        </w:rPr>
        <w:t>, 132-139</w:t>
      </w:r>
    </w:p>
    <w:p w14:paraId="3D64BD22" w14:textId="482F4B9F" w:rsidR="00343C2E" w:rsidRPr="006B24C3" w:rsidRDefault="002B21CB" w:rsidP="00F8109A">
      <w:pPr>
        <w:pStyle w:val="Body"/>
        <w:widowControl w:val="0"/>
        <w:spacing w:line="480" w:lineRule="auto"/>
        <w:ind w:left="142" w:hanging="142"/>
        <w:rPr>
          <w:rFonts w:ascii="Times New Roman" w:hAnsi="Times New Roman" w:cs="Times New Roman"/>
          <w:sz w:val="24"/>
          <w:szCs w:val="24"/>
        </w:rPr>
      </w:pPr>
      <w:proofErr w:type="spellStart"/>
      <w:r w:rsidRPr="006B24C3">
        <w:rPr>
          <w:rFonts w:ascii="Times New Roman" w:hAnsi="Times New Roman" w:cs="Times New Roman"/>
          <w:sz w:val="24"/>
          <w:szCs w:val="24"/>
        </w:rPr>
        <w:t>Colvert</w:t>
      </w:r>
      <w:proofErr w:type="spellEnd"/>
      <w:r w:rsidRPr="006B24C3">
        <w:rPr>
          <w:rFonts w:ascii="Times New Roman" w:hAnsi="Times New Roman" w:cs="Times New Roman"/>
          <w:sz w:val="24"/>
          <w:szCs w:val="24"/>
        </w:rPr>
        <w:t>, E., Tick, B., McEwen, F., Stewart, C., Curran, S. R., Woodhouse, E</w:t>
      </w:r>
      <w:proofErr w:type="gramStart"/>
      <w:r w:rsidRPr="006B24C3">
        <w:rPr>
          <w:rFonts w:ascii="Times New Roman" w:hAnsi="Times New Roman" w:cs="Times New Roman"/>
          <w:sz w:val="24"/>
          <w:szCs w:val="24"/>
        </w:rPr>
        <w:t>., …</w:t>
      </w:r>
      <w:proofErr w:type="gramEnd"/>
      <w:r w:rsidRPr="006B24C3">
        <w:rPr>
          <w:rFonts w:ascii="Times New Roman" w:hAnsi="Times New Roman" w:cs="Times New Roman"/>
          <w:sz w:val="24"/>
          <w:szCs w:val="24"/>
        </w:rPr>
        <w:t xml:space="preserve"> Bolton, P. (2015). Heritability of Autism Spectrum Disorder in a UK Population-Based Twin Sample. </w:t>
      </w:r>
      <w:r w:rsidRPr="006B24C3">
        <w:rPr>
          <w:rFonts w:ascii="Times New Roman" w:hAnsi="Times New Roman" w:cs="Times New Roman"/>
          <w:i/>
          <w:iCs/>
          <w:sz w:val="24"/>
          <w:szCs w:val="24"/>
        </w:rPr>
        <w:t>JAMA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72</w:t>
      </w:r>
      <w:r w:rsidR="0060309E" w:rsidRPr="006B24C3">
        <w:rPr>
          <w:rFonts w:ascii="Times New Roman" w:hAnsi="Times New Roman" w:cs="Times New Roman"/>
          <w:sz w:val="24"/>
          <w:szCs w:val="24"/>
        </w:rPr>
        <w:t xml:space="preserve">(5), 415–23. </w:t>
      </w:r>
      <w:r w:rsidRPr="006B24C3">
        <w:rPr>
          <w:rFonts w:ascii="Times New Roman" w:hAnsi="Times New Roman" w:cs="Times New Roman"/>
          <w:sz w:val="24"/>
          <w:szCs w:val="24"/>
        </w:rPr>
        <w:t>http://doi.org/10.1001/jamapsychiatry.2014.3028</w:t>
      </w:r>
    </w:p>
    <w:p w14:paraId="5CB88755"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Cook, R., Brewer, R., Shah, P., &amp; Bird, G. (2013). Alexithymia, not autism, predicts poor recognition of emotional facial expressions. </w:t>
      </w:r>
      <w:r w:rsidRPr="006B24C3">
        <w:rPr>
          <w:rFonts w:ascii="Times New Roman" w:hAnsi="Times New Roman" w:cs="Times New Roman"/>
          <w:i/>
          <w:iCs/>
          <w:sz w:val="24"/>
          <w:szCs w:val="24"/>
        </w:rPr>
        <w:t>Psychological Science</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24</w:t>
      </w:r>
      <w:r w:rsidRPr="006B24C3">
        <w:rPr>
          <w:rFonts w:ascii="Times New Roman" w:hAnsi="Times New Roman" w:cs="Times New Roman"/>
          <w:sz w:val="24"/>
          <w:szCs w:val="24"/>
        </w:rPr>
        <w:t>(5), 723–732.</w:t>
      </w:r>
    </w:p>
    <w:p w14:paraId="2E2CBABF"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Courty</w:t>
      </w:r>
      <w:proofErr w:type="spellEnd"/>
      <w:r w:rsidRPr="006B24C3">
        <w:rPr>
          <w:rFonts w:ascii="Times New Roman" w:hAnsi="Times New Roman" w:cs="Times New Roman"/>
          <w:sz w:val="24"/>
          <w:szCs w:val="24"/>
        </w:rPr>
        <w:t xml:space="preserve">, A., </w:t>
      </w:r>
      <w:proofErr w:type="spellStart"/>
      <w:r w:rsidRPr="006B24C3">
        <w:rPr>
          <w:rFonts w:ascii="Times New Roman" w:hAnsi="Times New Roman" w:cs="Times New Roman"/>
          <w:sz w:val="24"/>
          <w:szCs w:val="24"/>
        </w:rPr>
        <w:t>Godart</w:t>
      </w:r>
      <w:proofErr w:type="spellEnd"/>
      <w:r w:rsidRPr="006B24C3">
        <w:rPr>
          <w:rFonts w:ascii="Times New Roman" w:hAnsi="Times New Roman" w:cs="Times New Roman"/>
          <w:sz w:val="24"/>
          <w:szCs w:val="24"/>
        </w:rPr>
        <w:t xml:space="preserve">, N., </w:t>
      </w:r>
      <w:proofErr w:type="spellStart"/>
      <w:r w:rsidRPr="006B24C3">
        <w:rPr>
          <w:rFonts w:ascii="Times New Roman" w:hAnsi="Times New Roman" w:cs="Times New Roman"/>
          <w:sz w:val="24"/>
          <w:szCs w:val="24"/>
        </w:rPr>
        <w:t>Lalanne</w:t>
      </w:r>
      <w:proofErr w:type="spellEnd"/>
      <w:r w:rsidRPr="006B24C3">
        <w:rPr>
          <w:rFonts w:ascii="Times New Roman" w:hAnsi="Times New Roman" w:cs="Times New Roman"/>
          <w:sz w:val="24"/>
          <w:szCs w:val="24"/>
        </w:rPr>
        <w:t xml:space="preserve">, C., &amp; </w:t>
      </w: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S. (2015). Alexithymia, a compounding factor for eating and social avoidance symptoms in anorexia nervosa. </w:t>
      </w:r>
      <w:r w:rsidRPr="006B24C3">
        <w:rPr>
          <w:rFonts w:ascii="Times New Roman" w:hAnsi="Times New Roman" w:cs="Times New Roman"/>
          <w:i/>
          <w:iCs/>
          <w:sz w:val="24"/>
          <w:szCs w:val="24"/>
        </w:rPr>
        <w:t>Comprehensive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56</w:t>
      </w:r>
      <w:r w:rsidRPr="006B24C3">
        <w:rPr>
          <w:rFonts w:ascii="Times New Roman" w:hAnsi="Times New Roman" w:cs="Times New Roman"/>
          <w:sz w:val="24"/>
          <w:szCs w:val="24"/>
        </w:rPr>
        <w:t>, 217–</w:t>
      </w:r>
      <w:r w:rsidRPr="006B24C3">
        <w:rPr>
          <w:rFonts w:ascii="Times New Roman" w:hAnsi="Times New Roman" w:cs="Times New Roman"/>
          <w:sz w:val="24"/>
          <w:szCs w:val="24"/>
          <w:lang w:val="de-DE"/>
        </w:rPr>
        <w:t>228. http://doi.org/10.1016/j.comppsych.2014.09.011</w:t>
      </w:r>
    </w:p>
    <w:p w14:paraId="2A6A85D3" w14:textId="0BC853E3"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Falkmer</w:t>
      </w:r>
      <w:proofErr w:type="spellEnd"/>
      <w:r w:rsidRPr="006B24C3">
        <w:rPr>
          <w:rFonts w:ascii="Times New Roman" w:hAnsi="Times New Roman" w:cs="Times New Roman"/>
          <w:sz w:val="24"/>
          <w:szCs w:val="24"/>
        </w:rPr>
        <w:t xml:space="preserve">, T., Anderson, K., </w:t>
      </w:r>
      <w:proofErr w:type="spellStart"/>
      <w:r w:rsidRPr="006B24C3">
        <w:rPr>
          <w:rFonts w:ascii="Times New Roman" w:hAnsi="Times New Roman" w:cs="Times New Roman"/>
          <w:sz w:val="24"/>
          <w:szCs w:val="24"/>
        </w:rPr>
        <w:t>Falkmer</w:t>
      </w:r>
      <w:proofErr w:type="spellEnd"/>
      <w:r w:rsidRPr="006B24C3">
        <w:rPr>
          <w:rFonts w:ascii="Times New Roman" w:hAnsi="Times New Roman" w:cs="Times New Roman"/>
          <w:sz w:val="24"/>
          <w:szCs w:val="24"/>
        </w:rPr>
        <w:t xml:space="preserve">, M., &amp; </w:t>
      </w:r>
      <w:proofErr w:type="spellStart"/>
      <w:r w:rsidRPr="006B24C3">
        <w:rPr>
          <w:rFonts w:ascii="Times New Roman" w:hAnsi="Times New Roman" w:cs="Times New Roman"/>
          <w:sz w:val="24"/>
          <w:szCs w:val="24"/>
        </w:rPr>
        <w:t>Horlin</w:t>
      </w:r>
      <w:proofErr w:type="spellEnd"/>
      <w:r w:rsidRPr="006B24C3">
        <w:rPr>
          <w:rFonts w:ascii="Times New Roman" w:hAnsi="Times New Roman" w:cs="Times New Roman"/>
          <w:sz w:val="24"/>
          <w:szCs w:val="24"/>
        </w:rPr>
        <w:t xml:space="preserve">, C. (2013). Diagnostic procedures in autism spectrum disorders: A systematic literature review. </w:t>
      </w:r>
      <w:r w:rsidRPr="006B24C3">
        <w:rPr>
          <w:rFonts w:ascii="Times New Roman" w:hAnsi="Times New Roman" w:cs="Times New Roman"/>
          <w:i/>
          <w:iCs/>
          <w:sz w:val="24"/>
          <w:szCs w:val="24"/>
        </w:rPr>
        <w:t>European Child and Adolescent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22</w:t>
      </w:r>
      <w:r w:rsidRPr="006B24C3">
        <w:rPr>
          <w:rFonts w:ascii="Times New Roman" w:hAnsi="Times New Roman" w:cs="Times New Roman"/>
          <w:sz w:val="24"/>
          <w:szCs w:val="24"/>
        </w:rPr>
        <w:t xml:space="preserve">(6), 329–340. </w:t>
      </w:r>
      <w:hyperlink r:id="rId12" w:history="1">
        <w:r w:rsidR="002916D4" w:rsidRPr="006B24C3">
          <w:rPr>
            <w:rStyle w:val="Hyperlink"/>
            <w:rFonts w:ascii="Times New Roman" w:hAnsi="Times New Roman" w:cs="Times New Roman"/>
            <w:sz w:val="24"/>
            <w:szCs w:val="24"/>
          </w:rPr>
          <w:t>http://doi.org/10.1007/s00787-013-0375-0</w:t>
        </w:r>
      </w:hyperlink>
    </w:p>
    <w:p w14:paraId="697A1554" w14:textId="77020801" w:rsidR="002916D4" w:rsidRPr="006B24C3" w:rsidRDefault="002916D4" w:rsidP="00F8109A">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color w:val="222222"/>
          <w:sz w:val="24"/>
          <w:szCs w:val="24"/>
          <w:shd w:val="clear" w:color="auto" w:fill="FFFFFF"/>
        </w:rPr>
        <w:t>Findon</w:t>
      </w:r>
      <w:proofErr w:type="spellEnd"/>
      <w:r w:rsidRPr="006B24C3">
        <w:rPr>
          <w:rFonts w:ascii="Times New Roman" w:hAnsi="Times New Roman" w:cs="Times New Roman"/>
          <w:color w:val="222222"/>
          <w:sz w:val="24"/>
          <w:szCs w:val="24"/>
          <w:shd w:val="clear" w:color="auto" w:fill="FFFFFF"/>
        </w:rPr>
        <w:t xml:space="preserve">, J., Cadman, T., Stewart, C. S., Woodhouse, E., </w:t>
      </w:r>
      <w:proofErr w:type="spellStart"/>
      <w:r w:rsidRPr="006B24C3">
        <w:rPr>
          <w:rFonts w:ascii="Times New Roman" w:hAnsi="Times New Roman" w:cs="Times New Roman"/>
          <w:color w:val="222222"/>
          <w:sz w:val="24"/>
          <w:szCs w:val="24"/>
          <w:shd w:val="clear" w:color="auto" w:fill="FFFFFF"/>
        </w:rPr>
        <w:t>Eklund</w:t>
      </w:r>
      <w:proofErr w:type="spellEnd"/>
      <w:r w:rsidRPr="006B24C3">
        <w:rPr>
          <w:rFonts w:ascii="Times New Roman" w:hAnsi="Times New Roman" w:cs="Times New Roman"/>
          <w:color w:val="222222"/>
          <w:sz w:val="24"/>
          <w:szCs w:val="24"/>
          <w:shd w:val="clear" w:color="auto" w:fill="FFFFFF"/>
        </w:rPr>
        <w:t>, H., Hayward, H</w:t>
      </w:r>
      <w:proofErr w:type="gramStart"/>
      <w:r w:rsidRPr="006B24C3">
        <w:rPr>
          <w:rFonts w:ascii="Times New Roman" w:hAnsi="Times New Roman" w:cs="Times New Roman"/>
          <w:color w:val="222222"/>
          <w:sz w:val="24"/>
          <w:szCs w:val="24"/>
          <w:shd w:val="clear" w:color="auto" w:fill="FFFFFF"/>
        </w:rPr>
        <w:t>., ...</w:t>
      </w:r>
      <w:proofErr w:type="gramEnd"/>
      <w:r w:rsidRPr="006B24C3">
        <w:rPr>
          <w:rFonts w:ascii="Times New Roman" w:hAnsi="Times New Roman" w:cs="Times New Roman"/>
          <w:color w:val="222222"/>
          <w:sz w:val="24"/>
          <w:szCs w:val="24"/>
          <w:shd w:val="clear" w:color="auto" w:fill="FFFFFF"/>
        </w:rPr>
        <w:t xml:space="preserve"> &amp; Murphy, D. (2016). Screening for co‐occurring conditions in adults with autism spectrum disorder using the strengths and difficulties questionnaire: A pilot study. </w:t>
      </w:r>
      <w:r w:rsidRPr="006B24C3">
        <w:rPr>
          <w:rFonts w:ascii="Times New Roman" w:hAnsi="Times New Roman" w:cs="Times New Roman"/>
          <w:i/>
          <w:iCs/>
          <w:color w:val="222222"/>
          <w:sz w:val="24"/>
          <w:szCs w:val="24"/>
          <w:shd w:val="clear" w:color="auto" w:fill="FFFFFF"/>
        </w:rPr>
        <w:t>Autism Research</w:t>
      </w:r>
      <w:r w:rsidRPr="006B24C3">
        <w:rPr>
          <w:rFonts w:ascii="Times New Roman" w:hAnsi="Times New Roman" w:cs="Times New Roman"/>
          <w:color w:val="222222"/>
          <w:sz w:val="24"/>
          <w:szCs w:val="24"/>
          <w:shd w:val="clear" w:color="auto" w:fill="FFFFFF"/>
        </w:rPr>
        <w:t>, </w:t>
      </w:r>
      <w:r w:rsidRPr="006B24C3">
        <w:rPr>
          <w:rFonts w:ascii="Times New Roman" w:hAnsi="Times New Roman" w:cs="Times New Roman"/>
          <w:i/>
          <w:iCs/>
          <w:color w:val="222222"/>
          <w:sz w:val="24"/>
          <w:szCs w:val="24"/>
          <w:shd w:val="clear" w:color="auto" w:fill="FFFFFF"/>
        </w:rPr>
        <w:t>9</w:t>
      </w:r>
      <w:r w:rsidRPr="006B24C3">
        <w:rPr>
          <w:rFonts w:ascii="Times New Roman" w:hAnsi="Times New Roman" w:cs="Times New Roman"/>
          <w:color w:val="222222"/>
          <w:sz w:val="24"/>
          <w:szCs w:val="24"/>
          <w:shd w:val="clear" w:color="auto" w:fill="FFFFFF"/>
        </w:rPr>
        <w:t>(12), 1353-1363.</w:t>
      </w:r>
    </w:p>
    <w:p w14:paraId="40AE5B29"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Foulkes, L., Bird, G., </w:t>
      </w:r>
      <w:proofErr w:type="spellStart"/>
      <w:r w:rsidRPr="006B24C3">
        <w:rPr>
          <w:rFonts w:ascii="Times New Roman" w:hAnsi="Times New Roman" w:cs="Times New Roman"/>
          <w:sz w:val="24"/>
          <w:szCs w:val="24"/>
        </w:rPr>
        <w:t>Gök</w:t>
      </w:r>
      <w:proofErr w:type="spellEnd"/>
      <w:r w:rsidRPr="006B24C3">
        <w:rPr>
          <w:rFonts w:ascii="Times New Roman" w:hAnsi="Times New Roman" w:cs="Times New Roman"/>
          <w:sz w:val="24"/>
          <w:szCs w:val="24"/>
          <w:lang w:val="pt-PT"/>
        </w:rPr>
        <w:t>ç</w:t>
      </w:r>
      <w:proofErr w:type="spellStart"/>
      <w:r w:rsidRPr="006B24C3">
        <w:rPr>
          <w:rFonts w:ascii="Times New Roman" w:hAnsi="Times New Roman" w:cs="Times New Roman"/>
          <w:sz w:val="24"/>
          <w:szCs w:val="24"/>
        </w:rPr>
        <w:t>en</w:t>
      </w:r>
      <w:proofErr w:type="spellEnd"/>
      <w:r w:rsidRPr="006B24C3">
        <w:rPr>
          <w:rFonts w:ascii="Times New Roman" w:hAnsi="Times New Roman" w:cs="Times New Roman"/>
          <w:sz w:val="24"/>
          <w:szCs w:val="24"/>
        </w:rPr>
        <w:t xml:space="preserve">, E., </w:t>
      </w:r>
      <w:proofErr w:type="spellStart"/>
      <w:r w:rsidRPr="006B24C3">
        <w:rPr>
          <w:rFonts w:ascii="Times New Roman" w:hAnsi="Times New Roman" w:cs="Times New Roman"/>
          <w:sz w:val="24"/>
          <w:szCs w:val="24"/>
        </w:rPr>
        <w:t>McCrory</w:t>
      </w:r>
      <w:proofErr w:type="spellEnd"/>
      <w:r w:rsidRPr="006B24C3">
        <w:rPr>
          <w:rFonts w:ascii="Times New Roman" w:hAnsi="Times New Roman" w:cs="Times New Roman"/>
          <w:sz w:val="24"/>
          <w:szCs w:val="24"/>
        </w:rPr>
        <w:t xml:space="preserve">, E., &amp; Viding, E. (2015). Common and distinct impacts of autistic traits and alexithymia on social reward. </w:t>
      </w:r>
      <w:r w:rsidRPr="006B24C3">
        <w:rPr>
          <w:rFonts w:ascii="Times New Roman" w:hAnsi="Times New Roman" w:cs="Times New Roman"/>
          <w:i/>
          <w:iCs/>
          <w:sz w:val="24"/>
          <w:szCs w:val="24"/>
          <w:lang w:val="de-DE"/>
        </w:rPr>
        <w:t>PLoS ONE</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10</w:t>
      </w:r>
      <w:r w:rsidRPr="006B24C3">
        <w:rPr>
          <w:rFonts w:ascii="Times New Roman" w:hAnsi="Times New Roman" w:cs="Times New Roman"/>
          <w:sz w:val="24"/>
          <w:szCs w:val="24"/>
        </w:rPr>
        <w:t>(4), 1–12. http://doi.org/10.1371/journal.pone.0121018</w:t>
      </w:r>
    </w:p>
    <w:p w14:paraId="7BEC1719"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lang w:val="de-DE"/>
        </w:rPr>
        <w:t xml:space="preserve">Franz, M., Popp, K., Schaefer, R., Sitte, W., Schneider, C., Hardt, J., </w:t>
      </w:r>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Braehler</w:t>
      </w:r>
      <w:proofErr w:type="spellEnd"/>
      <w:r w:rsidRPr="006B24C3">
        <w:rPr>
          <w:rFonts w:ascii="Times New Roman" w:hAnsi="Times New Roman" w:cs="Times New Roman"/>
          <w:sz w:val="24"/>
          <w:szCs w:val="24"/>
        </w:rPr>
        <w:t xml:space="preserve">, E. (2008). Alexithymia in the German general population. </w:t>
      </w:r>
      <w:r w:rsidRPr="006B24C3">
        <w:rPr>
          <w:rFonts w:ascii="Times New Roman" w:hAnsi="Times New Roman" w:cs="Times New Roman"/>
          <w:i/>
          <w:iCs/>
          <w:sz w:val="24"/>
          <w:szCs w:val="24"/>
        </w:rPr>
        <w:t>Social Psychiatry and Psychiatric Epidemiology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43</w:t>
      </w:r>
      <w:r w:rsidRPr="006B24C3">
        <w:rPr>
          <w:rFonts w:ascii="Times New Roman" w:hAnsi="Times New Roman" w:cs="Times New Roman"/>
          <w:sz w:val="24"/>
          <w:szCs w:val="24"/>
        </w:rPr>
        <w:t>(1), 54–62. http://doi.org/10.1007/s00127-007-0265-1</w:t>
      </w:r>
    </w:p>
    <w:p w14:paraId="2B3F06CE"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color w:val="222222"/>
          <w:sz w:val="24"/>
          <w:szCs w:val="24"/>
          <w:u w:color="222222"/>
          <w:shd w:val="clear" w:color="auto" w:fill="FFFFFF"/>
        </w:rPr>
        <w:t>Gaigg</w:t>
      </w:r>
      <w:proofErr w:type="spellEnd"/>
      <w:r w:rsidRPr="006B24C3">
        <w:rPr>
          <w:rFonts w:ascii="Times New Roman" w:hAnsi="Times New Roman" w:cs="Times New Roman"/>
          <w:color w:val="222222"/>
          <w:sz w:val="24"/>
          <w:szCs w:val="24"/>
          <w:u w:color="222222"/>
          <w:shd w:val="clear" w:color="auto" w:fill="FFFFFF"/>
        </w:rPr>
        <w:t xml:space="preserve">, S. B., Cornell, A. S., &amp; Bird, G. (2016). The psychophysiological mechanisms of </w:t>
      </w:r>
      <w:r w:rsidRPr="006B24C3">
        <w:rPr>
          <w:rFonts w:ascii="Times New Roman" w:hAnsi="Times New Roman" w:cs="Times New Roman"/>
          <w:color w:val="222222"/>
          <w:sz w:val="24"/>
          <w:szCs w:val="24"/>
          <w:u w:color="222222"/>
          <w:shd w:val="clear" w:color="auto" w:fill="FFFFFF"/>
        </w:rPr>
        <w:lastRenderedPageBreak/>
        <w:t>alexithymia in autism spectrum disorder. </w:t>
      </w:r>
      <w:r w:rsidRPr="006B24C3">
        <w:rPr>
          <w:rFonts w:ascii="Times New Roman" w:hAnsi="Times New Roman" w:cs="Times New Roman"/>
          <w:i/>
          <w:iCs/>
          <w:color w:val="222222"/>
          <w:sz w:val="24"/>
          <w:szCs w:val="24"/>
          <w:u w:color="222222"/>
          <w:shd w:val="clear" w:color="auto" w:fill="FFFFFF"/>
        </w:rPr>
        <w:t>Autism</w:t>
      </w:r>
      <w:r w:rsidRPr="006B24C3">
        <w:rPr>
          <w:rFonts w:ascii="Times New Roman" w:hAnsi="Times New Roman" w:cs="Times New Roman"/>
          <w:color w:val="222222"/>
          <w:sz w:val="24"/>
          <w:szCs w:val="24"/>
          <w:u w:color="222222"/>
          <w:shd w:val="clear" w:color="auto" w:fill="FFFFFF"/>
        </w:rPr>
        <w:t>, 1362361316667062.</w:t>
      </w:r>
    </w:p>
    <w:p w14:paraId="2BF4D5E4"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Gillberg</w:t>
      </w:r>
      <w:proofErr w:type="spellEnd"/>
      <w:r w:rsidRPr="006B24C3">
        <w:rPr>
          <w:rFonts w:ascii="Times New Roman" w:hAnsi="Times New Roman" w:cs="Times New Roman"/>
          <w:sz w:val="24"/>
          <w:szCs w:val="24"/>
        </w:rPr>
        <w:t>, C., &amp; R</w:t>
      </w:r>
      <w:r w:rsidRPr="006B24C3">
        <w:rPr>
          <w:rFonts w:ascii="Times New Roman" w:hAnsi="Times New Roman" w:cs="Times New Roman"/>
          <w:sz w:val="24"/>
          <w:szCs w:val="24"/>
          <w:lang w:val="da-DK"/>
        </w:rPr>
        <w:t>å</w:t>
      </w:r>
      <w:proofErr w:type="spellStart"/>
      <w:r w:rsidRPr="006B24C3">
        <w:rPr>
          <w:rFonts w:ascii="Times New Roman" w:hAnsi="Times New Roman" w:cs="Times New Roman"/>
          <w:sz w:val="24"/>
          <w:szCs w:val="24"/>
        </w:rPr>
        <w:t>stam</w:t>
      </w:r>
      <w:proofErr w:type="spellEnd"/>
      <w:r w:rsidRPr="006B24C3">
        <w:rPr>
          <w:rFonts w:ascii="Times New Roman" w:hAnsi="Times New Roman" w:cs="Times New Roman"/>
          <w:sz w:val="24"/>
          <w:szCs w:val="24"/>
        </w:rPr>
        <w:t xml:space="preserve">, M. (1992). Do some cases of anorexia nervosa reflect underlying autistic-like conditions? </w:t>
      </w:r>
      <w:proofErr w:type="spellStart"/>
      <w:r w:rsidRPr="006B24C3">
        <w:rPr>
          <w:rFonts w:ascii="Times New Roman" w:hAnsi="Times New Roman" w:cs="Times New Roman"/>
          <w:i/>
          <w:iCs/>
          <w:sz w:val="24"/>
          <w:szCs w:val="24"/>
        </w:rPr>
        <w:t>Behavioural</w:t>
      </w:r>
      <w:proofErr w:type="spellEnd"/>
      <w:r w:rsidRPr="006B24C3">
        <w:rPr>
          <w:rFonts w:ascii="Times New Roman" w:hAnsi="Times New Roman" w:cs="Times New Roman"/>
          <w:i/>
          <w:iCs/>
          <w:sz w:val="24"/>
          <w:szCs w:val="24"/>
        </w:rPr>
        <w:t xml:space="preserve"> Neurology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5</w:t>
      </w:r>
      <w:r w:rsidRPr="006B24C3">
        <w:rPr>
          <w:rFonts w:ascii="Times New Roman" w:hAnsi="Times New Roman" w:cs="Times New Roman"/>
          <w:sz w:val="24"/>
          <w:szCs w:val="24"/>
        </w:rPr>
        <w:t>(1), 27–</w:t>
      </w:r>
      <w:r w:rsidRPr="006B24C3">
        <w:rPr>
          <w:rFonts w:ascii="Times New Roman" w:hAnsi="Times New Roman" w:cs="Times New Roman"/>
          <w:sz w:val="24"/>
          <w:szCs w:val="24"/>
          <w:lang w:val="de-DE"/>
        </w:rPr>
        <w:t>32. http://doi.org/10.3233/BEN-1992-5105</w:t>
      </w:r>
    </w:p>
    <w:p w14:paraId="25E1BC33"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Goodman, A., &amp; Goodman, R. (2009). Strengths and Difficulties Questionnaire as a Dimensional Measure of Child Mental Health. </w:t>
      </w:r>
      <w:r w:rsidRPr="006B24C3">
        <w:rPr>
          <w:rFonts w:ascii="Times New Roman" w:hAnsi="Times New Roman" w:cs="Times New Roman"/>
          <w:i/>
          <w:iCs/>
          <w:sz w:val="24"/>
          <w:szCs w:val="24"/>
        </w:rPr>
        <w:t>Journal of the American Academy of Child &amp; Adolescent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48</w:t>
      </w:r>
      <w:r w:rsidRPr="006B24C3">
        <w:rPr>
          <w:rFonts w:ascii="Times New Roman" w:hAnsi="Times New Roman" w:cs="Times New Roman"/>
          <w:sz w:val="24"/>
          <w:szCs w:val="24"/>
        </w:rPr>
        <w:t>(4), 400–</w:t>
      </w:r>
      <w:r w:rsidRPr="006B24C3">
        <w:rPr>
          <w:rFonts w:ascii="Times New Roman" w:hAnsi="Times New Roman" w:cs="Times New Roman"/>
          <w:sz w:val="24"/>
          <w:szCs w:val="24"/>
          <w:lang w:val="de-DE"/>
        </w:rPr>
        <w:t>403. http://doi.org/10.1097/CHI.0b013e3181985068</w:t>
      </w:r>
    </w:p>
    <w:p w14:paraId="5FFDB78F"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Goodman, R., Ford, T., Richards, H., </w:t>
      </w:r>
      <w:proofErr w:type="spellStart"/>
      <w:r w:rsidRPr="006B24C3">
        <w:rPr>
          <w:rFonts w:ascii="Times New Roman" w:hAnsi="Times New Roman" w:cs="Times New Roman"/>
          <w:sz w:val="24"/>
          <w:szCs w:val="24"/>
        </w:rPr>
        <w:t>Gatward</w:t>
      </w:r>
      <w:proofErr w:type="spellEnd"/>
      <w:r w:rsidRPr="006B24C3">
        <w:rPr>
          <w:rFonts w:ascii="Times New Roman" w:hAnsi="Times New Roman" w:cs="Times New Roman"/>
          <w:sz w:val="24"/>
          <w:szCs w:val="24"/>
        </w:rPr>
        <w:t xml:space="preserve">, R., &amp; Meltzer, H. (2000). The Development and Well-Being Assessment: description and initial validation of an integrated assessment of child and adolescent psychopathology. </w:t>
      </w:r>
      <w:r w:rsidRPr="006B24C3">
        <w:rPr>
          <w:rFonts w:ascii="Times New Roman" w:hAnsi="Times New Roman" w:cs="Times New Roman"/>
          <w:i/>
          <w:iCs/>
          <w:sz w:val="24"/>
          <w:szCs w:val="24"/>
        </w:rPr>
        <w:t>Journal of Child Psychology and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41</w:t>
      </w:r>
      <w:r w:rsidRPr="006B24C3">
        <w:rPr>
          <w:rFonts w:ascii="Times New Roman" w:hAnsi="Times New Roman" w:cs="Times New Roman"/>
          <w:sz w:val="24"/>
          <w:szCs w:val="24"/>
        </w:rPr>
        <w:t>(5), 645–655. http://doi.org/10.1111/j.1469-7610.2000.tb02345.x</w:t>
      </w:r>
    </w:p>
    <w:p w14:paraId="2377CA48"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Gotham, K., </w:t>
      </w:r>
      <w:proofErr w:type="spellStart"/>
      <w:r w:rsidRPr="006B24C3">
        <w:rPr>
          <w:rFonts w:ascii="Times New Roman" w:hAnsi="Times New Roman" w:cs="Times New Roman"/>
          <w:sz w:val="24"/>
          <w:szCs w:val="24"/>
        </w:rPr>
        <w:t>Risi</w:t>
      </w:r>
      <w:proofErr w:type="spellEnd"/>
      <w:r w:rsidRPr="006B24C3">
        <w:rPr>
          <w:rFonts w:ascii="Times New Roman" w:hAnsi="Times New Roman" w:cs="Times New Roman"/>
          <w:sz w:val="24"/>
          <w:szCs w:val="24"/>
        </w:rPr>
        <w:t xml:space="preserve">, S., Pickles, A., &amp; Lord, C. (2007). The autism diagnostic observation schedule: Revised algorithms for improved diagnostic validity. </w:t>
      </w:r>
      <w:r w:rsidRPr="006B24C3">
        <w:rPr>
          <w:rFonts w:ascii="Times New Roman" w:hAnsi="Times New Roman" w:cs="Times New Roman"/>
          <w:i/>
          <w:iCs/>
          <w:sz w:val="24"/>
          <w:szCs w:val="24"/>
        </w:rPr>
        <w:t>Journal of Autism and Developmental Disorders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37</w:t>
      </w:r>
      <w:r w:rsidRPr="006B24C3">
        <w:rPr>
          <w:rFonts w:ascii="Times New Roman" w:hAnsi="Times New Roman" w:cs="Times New Roman"/>
          <w:sz w:val="24"/>
          <w:szCs w:val="24"/>
        </w:rPr>
        <w:t>(4), 613–627. http://doi.org/10.1007/s10803-006-0280-1</w:t>
      </w:r>
    </w:p>
    <w:p w14:paraId="4598041F" w14:textId="77777777" w:rsidR="00343C2E" w:rsidRPr="006B24C3" w:rsidRDefault="002B21CB" w:rsidP="00F8109A">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Griffin, C., Lombardo, M. V., &amp; Auyeung, B. (2016). Alexithymia in children with and without autism spectrum disorders. </w:t>
      </w:r>
      <w:r w:rsidRPr="006B24C3">
        <w:rPr>
          <w:rFonts w:ascii="Times New Roman" w:hAnsi="Times New Roman" w:cs="Times New Roman"/>
          <w:i/>
          <w:iCs/>
          <w:sz w:val="24"/>
          <w:szCs w:val="24"/>
        </w:rPr>
        <w:t>Autism Research</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9</w:t>
      </w:r>
      <w:r w:rsidRPr="006B24C3">
        <w:rPr>
          <w:rFonts w:ascii="Times New Roman" w:hAnsi="Times New Roman" w:cs="Times New Roman"/>
          <w:sz w:val="24"/>
          <w:szCs w:val="24"/>
        </w:rPr>
        <w:t>(7), 773–</w:t>
      </w:r>
      <w:r w:rsidRPr="006B24C3">
        <w:rPr>
          <w:rFonts w:ascii="Times New Roman" w:hAnsi="Times New Roman" w:cs="Times New Roman"/>
          <w:sz w:val="24"/>
          <w:szCs w:val="24"/>
          <w:lang w:val="de-DE"/>
        </w:rPr>
        <w:t>780. http://doi.org/10.1002/aur.1569</w:t>
      </w:r>
    </w:p>
    <w:p w14:paraId="73E2FC8A"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Grynberg</w:t>
      </w:r>
      <w:proofErr w:type="spellEnd"/>
      <w:r w:rsidRPr="006B24C3">
        <w:rPr>
          <w:rFonts w:ascii="Times New Roman" w:hAnsi="Times New Roman" w:cs="Times New Roman"/>
          <w:sz w:val="24"/>
          <w:szCs w:val="24"/>
        </w:rPr>
        <w:t xml:space="preserve">, D., Chang, B., Corneille, O., </w:t>
      </w:r>
      <w:proofErr w:type="spellStart"/>
      <w:r w:rsidRPr="006B24C3">
        <w:rPr>
          <w:rFonts w:ascii="Times New Roman" w:hAnsi="Times New Roman" w:cs="Times New Roman"/>
          <w:sz w:val="24"/>
          <w:szCs w:val="24"/>
        </w:rPr>
        <w:t>Maurage</w:t>
      </w:r>
      <w:proofErr w:type="spellEnd"/>
      <w:r w:rsidRPr="006B24C3">
        <w:rPr>
          <w:rFonts w:ascii="Times New Roman" w:hAnsi="Times New Roman" w:cs="Times New Roman"/>
          <w:sz w:val="24"/>
          <w:szCs w:val="24"/>
        </w:rPr>
        <w:t xml:space="preserve">, P., </w:t>
      </w:r>
      <w:proofErr w:type="spellStart"/>
      <w:r w:rsidRPr="006B24C3">
        <w:rPr>
          <w:rFonts w:ascii="Times New Roman" w:hAnsi="Times New Roman" w:cs="Times New Roman"/>
          <w:sz w:val="24"/>
          <w:szCs w:val="24"/>
        </w:rPr>
        <w:t>Vermeulen</w:t>
      </w:r>
      <w:proofErr w:type="spellEnd"/>
      <w:r w:rsidRPr="006B24C3">
        <w:rPr>
          <w:rFonts w:ascii="Times New Roman" w:hAnsi="Times New Roman" w:cs="Times New Roman"/>
          <w:sz w:val="24"/>
          <w:szCs w:val="24"/>
        </w:rPr>
        <w:t xml:space="preserve">, N., </w:t>
      </w: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S., &amp; </w:t>
      </w:r>
      <w:proofErr w:type="spellStart"/>
      <w:r w:rsidRPr="006B24C3">
        <w:rPr>
          <w:rFonts w:ascii="Times New Roman" w:hAnsi="Times New Roman" w:cs="Times New Roman"/>
          <w:sz w:val="24"/>
          <w:szCs w:val="24"/>
        </w:rPr>
        <w:t>Luminet</w:t>
      </w:r>
      <w:proofErr w:type="spellEnd"/>
      <w:r w:rsidRPr="006B24C3">
        <w:rPr>
          <w:rFonts w:ascii="Times New Roman" w:hAnsi="Times New Roman" w:cs="Times New Roman"/>
          <w:sz w:val="24"/>
          <w:szCs w:val="24"/>
        </w:rPr>
        <w:t xml:space="preserve">, O. (2012). Alexithymia and the processing of emotional facial expressions (EFEs): Systematic review, unanswered questions and further perspectives. </w:t>
      </w:r>
      <w:r w:rsidRPr="006B24C3">
        <w:rPr>
          <w:rFonts w:ascii="Times New Roman" w:hAnsi="Times New Roman" w:cs="Times New Roman"/>
          <w:i/>
          <w:iCs/>
          <w:sz w:val="24"/>
          <w:szCs w:val="24"/>
          <w:lang w:val="de-DE"/>
        </w:rPr>
        <w:t>PLoS ONE</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7</w:t>
      </w:r>
      <w:r w:rsidRPr="006B24C3">
        <w:rPr>
          <w:rFonts w:ascii="Times New Roman" w:hAnsi="Times New Roman" w:cs="Times New Roman"/>
          <w:sz w:val="24"/>
          <w:szCs w:val="24"/>
        </w:rPr>
        <w:t>(8). http://doi.org/10.1371/journal.pone.0042429</w:t>
      </w:r>
    </w:p>
    <w:p w14:paraId="65FF2DD2"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Grynberg</w:t>
      </w:r>
      <w:proofErr w:type="spellEnd"/>
      <w:r w:rsidRPr="006B24C3">
        <w:rPr>
          <w:rFonts w:ascii="Times New Roman" w:hAnsi="Times New Roman" w:cs="Times New Roman"/>
          <w:sz w:val="24"/>
          <w:szCs w:val="24"/>
        </w:rPr>
        <w:t xml:space="preserve">, D., </w:t>
      </w:r>
      <w:proofErr w:type="spellStart"/>
      <w:r w:rsidRPr="006B24C3">
        <w:rPr>
          <w:rFonts w:ascii="Times New Roman" w:hAnsi="Times New Roman" w:cs="Times New Roman"/>
          <w:sz w:val="24"/>
          <w:szCs w:val="24"/>
        </w:rPr>
        <w:t>Luminet</w:t>
      </w:r>
      <w:proofErr w:type="spellEnd"/>
      <w:r w:rsidRPr="006B24C3">
        <w:rPr>
          <w:rFonts w:ascii="Times New Roman" w:hAnsi="Times New Roman" w:cs="Times New Roman"/>
          <w:sz w:val="24"/>
          <w:szCs w:val="24"/>
        </w:rPr>
        <w:t>, O., Corneille, O., Gr</w:t>
      </w:r>
      <w:r w:rsidRPr="006B24C3">
        <w:rPr>
          <w:rFonts w:ascii="Times New Roman" w:hAnsi="Times New Roman" w:cs="Times New Roman"/>
          <w:sz w:val="24"/>
          <w:szCs w:val="24"/>
          <w:lang w:val="fr-FR"/>
        </w:rPr>
        <w:t>è</w:t>
      </w:r>
      <w:proofErr w:type="spellStart"/>
      <w:r w:rsidRPr="006B24C3">
        <w:rPr>
          <w:rFonts w:ascii="Times New Roman" w:hAnsi="Times New Roman" w:cs="Times New Roman"/>
          <w:sz w:val="24"/>
          <w:szCs w:val="24"/>
        </w:rPr>
        <w:t>zes</w:t>
      </w:r>
      <w:proofErr w:type="spellEnd"/>
      <w:r w:rsidRPr="006B24C3">
        <w:rPr>
          <w:rFonts w:ascii="Times New Roman" w:hAnsi="Times New Roman" w:cs="Times New Roman"/>
          <w:sz w:val="24"/>
          <w:szCs w:val="24"/>
        </w:rPr>
        <w:t xml:space="preserve">, J., &amp; </w:t>
      </w: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S. (2010). Alexithymia in the interpersonal domain: A general deficit of empathy? </w:t>
      </w:r>
      <w:r w:rsidRPr="006B24C3">
        <w:rPr>
          <w:rFonts w:ascii="Times New Roman" w:hAnsi="Times New Roman" w:cs="Times New Roman"/>
          <w:i/>
          <w:iCs/>
          <w:sz w:val="24"/>
          <w:szCs w:val="24"/>
        </w:rPr>
        <w:t xml:space="preserve">Personality and Individual </w:t>
      </w:r>
      <w:r w:rsidRPr="006B24C3">
        <w:rPr>
          <w:rFonts w:ascii="Times New Roman" w:hAnsi="Times New Roman" w:cs="Times New Roman"/>
          <w:i/>
          <w:iCs/>
          <w:sz w:val="24"/>
          <w:szCs w:val="24"/>
        </w:rPr>
        <w:lastRenderedPageBreak/>
        <w:t>Differences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49</w:t>
      </w:r>
      <w:r w:rsidRPr="006B24C3">
        <w:rPr>
          <w:rFonts w:ascii="Times New Roman" w:hAnsi="Times New Roman" w:cs="Times New Roman"/>
          <w:sz w:val="24"/>
          <w:szCs w:val="24"/>
        </w:rPr>
        <w:t>(8), 845–850. http://doi.org/10.1016/j.paid.2010.07.013</w:t>
      </w:r>
    </w:p>
    <w:p w14:paraId="098DBC84"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Guttman</w:t>
      </w:r>
      <w:proofErr w:type="spellEnd"/>
      <w:r w:rsidRPr="006B24C3">
        <w:rPr>
          <w:rFonts w:ascii="Times New Roman" w:hAnsi="Times New Roman" w:cs="Times New Roman"/>
          <w:sz w:val="24"/>
          <w:szCs w:val="24"/>
        </w:rPr>
        <w:t xml:space="preserve">, H., &amp; </w:t>
      </w:r>
      <w:proofErr w:type="spellStart"/>
      <w:r w:rsidRPr="006B24C3">
        <w:rPr>
          <w:rFonts w:ascii="Times New Roman" w:hAnsi="Times New Roman" w:cs="Times New Roman"/>
          <w:sz w:val="24"/>
          <w:szCs w:val="24"/>
        </w:rPr>
        <w:t>Laporte</w:t>
      </w:r>
      <w:proofErr w:type="spellEnd"/>
      <w:r w:rsidRPr="006B24C3">
        <w:rPr>
          <w:rFonts w:ascii="Times New Roman" w:hAnsi="Times New Roman" w:cs="Times New Roman"/>
          <w:sz w:val="24"/>
          <w:szCs w:val="24"/>
        </w:rPr>
        <w:t xml:space="preserve">, L. (2002). Alexithymia, empathy, and psychological symptoms in a family context. </w:t>
      </w:r>
      <w:r w:rsidRPr="006B24C3">
        <w:rPr>
          <w:rFonts w:ascii="Times New Roman" w:hAnsi="Times New Roman" w:cs="Times New Roman"/>
          <w:i/>
          <w:iCs/>
          <w:sz w:val="24"/>
          <w:szCs w:val="24"/>
        </w:rPr>
        <w:t>Comprehensive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43</w:t>
      </w:r>
      <w:r w:rsidRPr="006B24C3">
        <w:rPr>
          <w:rFonts w:ascii="Times New Roman" w:hAnsi="Times New Roman" w:cs="Times New Roman"/>
          <w:sz w:val="24"/>
          <w:szCs w:val="24"/>
        </w:rPr>
        <w:t>(6), 448–</w:t>
      </w:r>
      <w:r w:rsidRPr="006B24C3">
        <w:rPr>
          <w:rFonts w:ascii="Times New Roman" w:hAnsi="Times New Roman" w:cs="Times New Roman"/>
          <w:sz w:val="24"/>
          <w:szCs w:val="24"/>
          <w:lang w:val="de-DE"/>
        </w:rPr>
        <w:t>455. http://doi.org/10.1053/comp.2002.35905</w:t>
      </w:r>
    </w:p>
    <w:p w14:paraId="1D85C4A9" w14:textId="688B5CBA"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Haviland</w:t>
      </w:r>
      <w:proofErr w:type="spellEnd"/>
      <w:r w:rsidRPr="006B24C3">
        <w:rPr>
          <w:rFonts w:ascii="Times New Roman" w:hAnsi="Times New Roman" w:cs="Times New Roman"/>
          <w:sz w:val="24"/>
          <w:szCs w:val="24"/>
        </w:rPr>
        <w:t xml:space="preserve">, M. G., Louise Warren, W., &amp; Riggs, M. L. (2000). An Observer Scale to Measure Alexithymia. </w:t>
      </w:r>
      <w:r w:rsidRPr="006B24C3">
        <w:rPr>
          <w:rFonts w:ascii="Times New Roman" w:hAnsi="Times New Roman" w:cs="Times New Roman"/>
          <w:i/>
          <w:iCs/>
          <w:sz w:val="24"/>
          <w:szCs w:val="24"/>
        </w:rPr>
        <w:t>Psychosomatics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41</w:t>
      </w:r>
      <w:r w:rsidRPr="006B24C3">
        <w:rPr>
          <w:rFonts w:ascii="Times New Roman" w:hAnsi="Times New Roman" w:cs="Times New Roman"/>
          <w:sz w:val="24"/>
          <w:szCs w:val="24"/>
        </w:rPr>
        <w:t xml:space="preserve">(5), 385–392. </w:t>
      </w:r>
      <w:hyperlink r:id="rId13" w:history="1">
        <w:r w:rsidR="00022425" w:rsidRPr="006B24C3">
          <w:rPr>
            <w:rStyle w:val="Hyperlink"/>
            <w:rFonts w:ascii="Times New Roman" w:hAnsi="Times New Roman" w:cs="Times New Roman"/>
            <w:sz w:val="24"/>
            <w:szCs w:val="24"/>
          </w:rPr>
          <w:t>http://doi.org/10.1176/appi.psy.41.5.385</w:t>
        </w:r>
      </w:hyperlink>
    </w:p>
    <w:p w14:paraId="68386C58" w14:textId="3570FA04" w:rsidR="00022425" w:rsidRPr="006B24C3" w:rsidRDefault="00022425"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color w:val="303030"/>
          <w:sz w:val="24"/>
          <w:szCs w:val="24"/>
          <w:shd w:val="clear" w:color="auto" w:fill="FFFFFF"/>
        </w:rPr>
        <w:t xml:space="preserve">Haworth, C. M. A., Davis, O. S. P., &amp; </w:t>
      </w:r>
      <w:proofErr w:type="spellStart"/>
      <w:r w:rsidRPr="006B24C3">
        <w:rPr>
          <w:rFonts w:ascii="Times New Roman" w:hAnsi="Times New Roman" w:cs="Times New Roman"/>
          <w:color w:val="303030"/>
          <w:sz w:val="24"/>
          <w:szCs w:val="24"/>
          <w:shd w:val="clear" w:color="auto" w:fill="FFFFFF"/>
        </w:rPr>
        <w:t>Plomin</w:t>
      </w:r>
      <w:proofErr w:type="spellEnd"/>
      <w:r w:rsidRPr="006B24C3">
        <w:rPr>
          <w:rFonts w:ascii="Times New Roman" w:hAnsi="Times New Roman" w:cs="Times New Roman"/>
          <w:color w:val="303030"/>
          <w:sz w:val="24"/>
          <w:szCs w:val="24"/>
          <w:shd w:val="clear" w:color="auto" w:fill="FFFFFF"/>
        </w:rPr>
        <w:t xml:space="preserve">, R. (2013). Twins Early Development Study (TEDS): A Genetically Sensitive Investigation of Cognitive and Behavioral Development </w:t>
      </w:r>
      <w:proofErr w:type="gramStart"/>
      <w:r w:rsidRPr="006B24C3">
        <w:rPr>
          <w:rFonts w:ascii="Times New Roman" w:hAnsi="Times New Roman" w:cs="Times New Roman"/>
          <w:color w:val="303030"/>
          <w:sz w:val="24"/>
          <w:szCs w:val="24"/>
          <w:shd w:val="clear" w:color="auto" w:fill="FFFFFF"/>
        </w:rPr>
        <w:t>From</w:t>
      </w:r>
      <w:proofErr w:type="gramEnd"/>
      <w:r w:rsidRPr="006B24C3">
        <w:rPr>
          <w:rFonts w:ascii="Times New Roman" w:hAnsi="Times New Roman" w:cs="Times New Roman"/>
          <w:color w:val="303030"/>
          <w:sz w:val="24"/>
          <w:szCs w:val="24"/>
          <w:shd w:val="clear" w:color="auto" w:fill="FFFFFF"/>
        </w:rPr>
        <w:t xml:space="preserve"> Childhood to Young Adulthood. </w:t>
      </w:r>
      <w:r w:rsidRPr="006B24C3">
        <w:rPr>
          <w:rFonts w:ascii="Times New Roman" w:hAnsi="Times New Roman" w:cs="Times New Roman"/>
          <w:i/>
          <w:iCs/>
          <w:color w:val="303030"/>
          <w:sz w:val="24"/>
          <w:szCs w:val="24"/>
          <w:shd w:val="clear" w:color="auto" w:fill="FFFFFF"/>
        </w:rPr>
        <w:t>T</w:t>
      </w:r>
      <w:r w:rsidR="0060309E" w:rsidRPr="006B24C3">
        <w:rPr>
          <w:rFonts w:ascii="Times New Roman" w:hAnsi="Times New Roman" w:cs="Times New Roman"/>
          <w:i/>
          <w:iCs/>
          <w:color w:val="303030"/>
          <w:sz w:val="24"/>
          <w:szCs w:val="24"/>
          <w:shd w:val="clear" w:color="auto" w:fill="FFFFFF"/>
        </w:rPr>
        <w:t xml:space="preserve">win Research and Human Genetics, </w:t>
      </w:r>
      <w:r w:rsidRPr="006B24C3">
        <w:rPr>
          <w:rFonts w:ascii="Times New Roman" w:hAnsi="Times New Roman" w:cs="Times New Roman"/>
          <w:i/>
          <w:iCs/>
          <w:color w:val="303030"/>
          <w:sz w:val="24"/>
          <w:szCs w:val="24"/>
          <w:shd w:val="clear" w:color="auto" w:fill="FFFFFF"/>
        </w:rPr>
        <w:t>16</w:t>
      </w:r>
      <w:r w:rsidRPr="006B24C3">
        <w:rPr>
          <w:rFonts w:ascii="Times New Roman" w:hAnsi="Times New Roman" w:cs="Times New Roman"/>
          <w:color w:val="303030"/>
          <w:sz w:val="24"/>
          <w:szCs w:val="24"/>
          <w:shd w:val="clear" w:color="auto" w:fill="FFFFFF"/>
        </w:rPr>
        <w:t>(1), 10.1017/thg.2012.91. http://doi.org/10.1017/thg.2012.91</w:t>
      </w:r>
    </w:p>
    <w:p w14:paraId="2FD63D6B"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Heaton, P., </w:t>
      </w:r>
      <w:proofErr w:type="spellStart"/>
      <w:r w:rsidRPr="006B24C3">
        <w:rPr>
          <w:rFonts w:ascii="Times New Roman" w:hAnsi="Times New Roman" w:cs="Times New Roman"/>
          <w:sz w:val="24"/>
          <w:szCs w:val="24"/>
        </w:rPr>
        <w:t>Reichenbacher</w:t>
      </w:r>
      <w:proofErr w:type="spellEnd"/>
      <w:r w:rsidRPr="006B24C3">
        <w:rPr>
          <w:rFonts w:ascii="Times New Roman" w:hAnsi="Times New Roman" w:cs="Times New Roman"/>
          <w:sz w:val="24"/>
          <w:szCs w:val="24"/>
        </w:rPr>
        <w:t xml:space="preserve">, L., </w:t>
      </w:r>
      <w:proofErr w:type="spellStart"/>
      <w:r w:rsidRPr="006B24C3">
        <w:rPr>
          <w:rFonts w:ascii="Times New Roman" w:hAnsi="Times New Roman" w:cs="Times New Roman"/>
          <w:sz w:val="24"/>
          <w:szCs w:val="24"/>
        </w:rPr>
        <w:t>Sauter</w:t>
      </w:r>
      <w:proofErr w:type="spellEnd"/>
      <w:r w:rsidRPr="006B24C3">
        <w:rPr>
          <w:rFonts w:ascii="Times New Roman" w:hAnsi="Times New Roman" w:cs="Times New Roman"/>
          <w:sz w:val="24"/>
          <w:szCs w:val="24"/>
        </w:rPr>
        <w:t xml:space="preserve">, D. A., Allen, R., Scott, S., &amp; Hill, E. (2012). Measuring the effects of alexithymia on perception of emotional vocalizations in autistic spectrum disorder and typical development. </w:t>
      </w:r>
      <w:r w:rsidRPr="006B24C3">
        <w:rPr>
          <w:rFonts w:ascii="Times New Roman" w:hAnsi="Times New Roman" w:cs="Times New Roman"/>
          <w:i/>
          <w:iCs/>
          <w:sz w:val="24"/>
          <w:szCs w:val="24"/>
        </w:rPr>
        <w:t>Psychological Medicine</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42</w:t>
      </w:r>
      <w:r w:rsidRPr="006B24C3">
        <w:rPr>
          <w:rFonts w:ascii="Times New Roman" w:hAnsi="Times New Roman" w:cs="Times New Roman"/>
          <w:sz w:val="24"/>
          <w:szCs w:val="24"/>
        </w:rPr>
        <w:t>(11), 2453–2459. http://doi.org/10.1017/S0033291712000621</w:t>
      </w:r>
    </w:p>
    <w:p w14:paraId="7B3A793E" w14:textId="49E56D81"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Hill, E., </w:t>
      </w:r>
      <w:proofErr w:type="spellStart"/>
      <w:r w:rsidRPr="006B24C3">
        <w:rPr>
          <w:rFonts w:ascii="Times New Roman" w:hAnsi="Times New Roman" w:cs="Times New Roman"/>
          <w:sz w:val="24"/>
          <w:szCs w:val="24"/>
        </w:rPr>
        <w:t>Berthoz</w:t>
      </w:r>
      <w:proofErr w:type="spellEnd"/>
      <w:r w:rsidRPr="006B24C3">
        <w:rPr>
          <w:rFonts w:ascii="Times New Roman" w:hAnsi="Times New Roman" w:cs="Times New Roman"/>
          <w:sz w:val="24"/>
          <w:szCs w:val="24"/>
        </w:rPr>
        <w:t xml:space="preserve">, S., &amp; </w:t>
      </w:r>
      <w:proofErr w:type="spellStart"/>
      <w:r w:rsidRPr="006B24C3">
        <w:rPr>
          <w:rFonts w:ascii="Times New Roman" w:hAnsi="Times New Roman" w:cs="Times New Roman"/>
          <w:sz w:val="24"/>
          <w:szCs w:val="24"/>
        </w:rPr>
        <w:t>Frith</w:t>
      </w:r>
      <w:proofErr w:type="spellEnd"/>
      <w:r w:rsidRPr="006B24C3">
        <w:rPr>
          <w:rFonts w:ascii="Times New Roman" w:hAnsi="Times New Roman" w:cs="Times New Roman"/>
          <w:sz w:val="24"/>
          <w:szCs w:val="24"/>
        </w:rPr>
        <w:t xml:space="preserve">, U. (2004). Brief report: Cognitive processing of own emotions in individuals with autistic spectrum disorder and in their relatives. </w:t>
      </w:r>
      <w:r w:rsidRPr="006B24C3">
        <w:rPr>
          <w:rFonts w:ascii="Times New Roman" w:hAnsi="Times New Roman" w:cs="Times New Roman"/>
          <w:i/>
          <w:iCs/>
          <w:sz w:val="24"/>
          <w:szCs w:val="24"/>
        </w:rPr>
        <w:t>Journal of Autism and Developmental Disorders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lang w:val="ru-RU"/>
        </w:rPr>
        <w:t>34</w:t>
      </w:r>
      <w:r w:rsidR="00926966" w:rsidRPr="006B24C3">
        <w:rPr>
          <w:rFonts w:ascii="Times New Roman" w:hAnsi="Times New Roman" w:cs="Times New Roman"/>
          <w:sz w:val="24"/>
          <w:szCs w:val="24"/>
        </w:rPr>
        <w:t xml:space="preserve">(2), 229–235. </w:t>
      </w:r>
      <w:hyperlink r:id="rId14" w:history="1">
        <w:r w:rsidR="00926966" w:rsidRPr="006B24C3">
          <w:rPr>
            <w:rStyle w:val="Hyperlink"/>
            <w:rFonts w:ascii="Times New Roman" w:hAnsi="Times New Roman" w:cs="Times New Roman"/>
            <w:sz w:val="24"/>
            <w:szCs w:val="24"/>
          </w:rPr>
          <w:t>http://doi.org/10.1023/B:JADD.0000022613.41399.14</w:t>
        </w:r>
      </w:hyperlink>
    </w:p>
    <w:p w14:paraId="249742F2" w14:textId="4E938D7A" w:rsidR="007D5CF0" w:rsidRPr="006B24C3" w:rsidRDefault="007D5CF0"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Honkalampi</w:t>
      </w:r>
      <w:proofErr w:type="spellEnd"/>
      <w:r w:rsidRPr="006B24C3">
        <w:rPr>
          <w:rFonts w:ascii="Times New Roman" w:hAnsi="Times New Roman" w:cs="Times New Roman"/>
          <w:sz w:val="24"/>
          <w:szCs w:val="24"/>
        </w:rPr>
        <w:t xml:space="preserve">, K., </w:t>
      </w:r>
      <w:proofErr w:type="spellStart"/>
      <w:r w:rsidRPr="006B24C3">
        <w:rPr>
          <w:rFonts w:ascii="Times New Roman" w:hAnsi="Times New Roman" w:cs="Times New Roman"/>
          <w:sz w:val="24"/>
          <w:szCs w:val="24"/>
        </w:rPr>
        <w:t>Tolmunen</w:t>
      </w:r>
      <w:proofErr w:type="spellEnd"/>
      <w:r w:rsidRPr="006B24C3">
        <w:rPr>
          <w:rFonts w:ascii="Times New Roman" w:hAnsi="Times New Roman" w:cs="Times New Roman"/>
          <w:sz w:val="24"/>
          <w:szCs w:val="24"/>
        </w:rPr>
        <w:t xml:space="preserve">, T., </w:t>
      </w:r>
      <w:proofErr w:type="spellStart"/>
      <w:r w:rsidRPr="006B24C3">
        <w:rPr>
          <w:rFonts w:ascii="Times New Roman" w:hAnsi="Times New Roman" w:cs="Times New Roman"/>
          <w:sz w:val="24"/>
          <w:szCs w:val="24"/>
        </w:rPr>
        <w:t>Hintikka</w:t>
      </w:r>
      <w:proofErr w:type="spellEnd"/>
      <w:r w:rsidRPr="006B24C3">
        <w:rPr>
          <w:rFonts w:ascii="Times New Roman" w:hAnsi="Times New Roman" w:cs="Times New Roman"/>
          <w:sz w:val="24"/>
          <w:szCs w:val="24"/>
        </w:rPr>
        <w:t xml:space="preserve">, J., </w:t>
      </w:r>
      <w:proofErr w:type="spellStart"/>
      <w:r w:rsidRPr="006B24C3">
        <w:rPr>
          <w:rFonts w:ascii="Times New Roman" w:hAnsi="Times New Roman" w:cs="Times New Roman"/>
          <w:sz w:val="24"/>
          <w:szCs w:val="24"/>
        </w:rPr>
        <w:t>Rissanen</w:t>
      </w:r>
      <w:proofErr w:type="spellEnd"/>
      <w:r w:rsidRPr="006B24C3">
        <w:rPr>
          <w:rFonts w:ascii="Times New Roman" w:hAnsi="Times New Roman" w:cs="Times New Roman"/>
          <w:sz w:val="24"/>
          <w:szCs w:val="24"/>
        </w:rPr>
        <w:t xml:space="preserve">, M. L., </w:t>
      </w:r>
      <w:proofErr w:type="spellStart"/>
      <w:r w:rsidRPr="006B24C3">
        <w:rPr>
          <w:rFonts w:ascii="Times New Roman" w:hAnsi="Times New Roman" w:cs="Times New Roman"/>
          <w:sz w:val="24"/>
          <w:szCs w:val="24"/>
        </w:rPr>
        <w:t>Kylmä</w:t>
      </w:r>
      <w:proofErr w:type="spellEnd"/>
      <w:r w:rsidRPr="006B24C3">
        <w:rPr>
          <w:rFonts w:ascii="Times New Roman" w:hAnsi="Times New Roman" w:cs="Times New Roman"/>
          <w:sz w:val="24"/>
          <w:szCs w:val="24"/>
        </w:rPr>
        <w:t xml:space="preserve">, J., &amp; </w:t>
      </w:r>
      <w:proofErr w:type="spellStart"/>
      <w:r w:rsidRPr="006B24C3">
        <w:rPr>
          <w:rFonts w:ascii="Times New Roman" w:hAnsi="Times New Roman" w:cs="Times New Roman"/>
          <w:sz w:val="24"/>
          <w:szCs w:val="24"/>
        </w:rPr>
        <w:t>Laukkanen</w:t>
      </w:r>
      <w:proofErr w:type="spellEnd"/>
      <w:r w:rsidRPr="006B24C3">
        <w:rPr>
          <w:rFonts w:ascii="Times New Roman" w:hAnsi="Times New Roman" w:cs="Times New Roman"/>
          <w:sz w:val="24"/>
          <w:szCs w:val="24"/>
        </w:rPr>
        <w:t xml:space="preserve">, E. (2009). The prevalence of alexithymia and its relationship with Youth Self-Report problem scales among Finnish adolescents. </w:t>
      </w:r>
      <w:r w:rsidRPr="006B24C3">
        <w:rPr>
          <w:rFonts w:ascii="Times New Roman" w:hAnsi="Times New Roman" w:cs="Times New Roman"/>
          <w:i/>
          <w:sz w:val="24"/>
          <w:szCs w:val="24"/>
        </w:rPr>
        <w:t>Comprehensive psychiatry, 50</w:t>
      </w:r>
      <w:r w:rsidRPr="006B24C3">
        <w:rPr>
          <w:rFonts w:ascii="Times New Roman" w:hAnsi="Times New Roman" w:cs="Times New Roman"/>
          <w:sz w:val="24"/>
          <w:szCs w:val="24"/>
        </w:rPr>
        <w:t>(3), 263-268.</w:t>
      </w:r>
    </w:p>
    <w:p w14:paraId="0D4A40DA"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Huke</w:t>
      </w:r>
      <w:proofErr w:type="spellEnd"/>
      <w:r w:rsidRPr="006B24C3">
        <w:rPr>
          <w:rFonts w:ascii="Times New Roman" w:hAnsi="Times New Roman" w:cs="Times New Roman"/>
          <w:sz w:val="24"/>
          <w:szCs w:val="24"/>
        </w:rPr>
        <w:t xml:space="preserve">, V., Turk, J., </w:t>
      </w:r>
      <w:proofErr w:type="spellStart"/>
      <w:r w:rsidRPr="006B24C3">
        <w:rPr>
          <w:rFonts w:ascii="Times New Roman" w:hAnsi="Times New Roman" w:cs="Times New Roman"/>
          <w:sz w:val="24"/>
          <w:szCs w:val="24"/>
        </w:rPr>
        <w:t>Saeidi</w:t>
      </w:r>
      <w:proofErr w:type="spellEnd"/>
      <w:r w:rsidRPr="006B24C3">
        <w:rPr>
          <w:rFonts w:ascii="Times New Roman" w:hAnsi="Times New Roman" w:cs="Times New Roman"/>
          <w:sz w:val="24"/>
          <w:szCs w:val="24"/>
        </w:rPr>
        <w:t xml:space="preserve">, S., Kent, A., &amp; Morgan, J. F. (2013). Autism spectrum disorders in eating disorder populations: A systematic review. </w:t>
      </w:r>
      <w:r w:rsidRPr="006B24C3">
        <w:rPr>
          <w:rFonts w:ascii="Times New Roman" w:hAnsi="Times New Roman" w:cs="Times New Roman"/>
          <w:i/>
          <w:iCs/>
          <w:sz w:val="24"/>
          <w:szCs w:val="24"/>
        </w:rPr>
        <w:t>European Eating Disorders Review</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lastRenderedPageBreak/>
        <w:t>21</w:t>
      </w:r>
      <w:r w:rsidRPr="006B24C3">
        <w:rPr>
          <w:rFonts w:ascii="Times New Roman" w:hAnsi="Times New Roman" w:cs="Times New Roman"/>
          <w:sz w:val="24"/>
          <w:szCs w:val="24"/>
        </w:rPr>
        <w:t>(5), 345–351. http://doi.org/10.1002/erv.2244</w:t>
      </w:r>
    </w:p>
    <w:p w14:paraId="74A6B273"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Humphreys, T. P., Wood, L. M., &amp; Parker, J. D. A. (2009). Alexithymia and satisfaction in intimate relationships. </w:t>
      </w:r>
      <w:r w:rsidRPr="006B24C3">
        <w:rPr>
          <w:rFonts w:ascii="Times New Roman" w:hAnsi="Times New Roman" w:cs="Times New Roman"/>
          <w:i/>
          <w:iCs/>
          <w:sz w:val="24"/>
          <w:szCs w:val="24"/>
        </w:rPr>
        <w:t>Personality and Individual Differences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46</w:t>
      </w:r>
      <w:r w:rsidRPr="006B24C3">
        <w:rPr>
          <w:rFonts w:ascii="Times New Roman" w:hAnsi="Times New Roman" w:cs="Times New Roman"/>
          <w:sz w:val="24"/>
          <w:szCs w:val="24"/>
        </w:rPr>
        <w:t>(1), 43–47. http://doi.org/10.1016/j.paid.2008.09.002</w:t>
      </w:r>
    </w:p>
    <w:p w14:paraId="3A18DC04"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Hus, V., &amp; Lord, C. (2014). The Autism Diagnostic Observation Schedule, Module 4: Revised Algorithm and Standardized Severity Scores. </w:t>
      </w:r>
      <w:r w:rsidRPr="006B24C3">
        <w:rPr>
          <w:rFonts w:ascii="Times New Roman" w:hAnsi="Times New Roman" w:cs="Times New Roman"/>
          <w:i/>
          <w:iCs/>
          <w:sz w:val="24"/>
          <w:szCs w:val="24"/>
        </w:rPr>
        <w:t>Journal of Autism and Developmental Disorders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44</w:t>
      </w:r>
      <w:r w:rsidRPr="006B24C3">
        <w:rPr>
          <w:rFonts w:ascii="Times New Roman" w:hAnsi="Times New Roman" w:cs="Times New Roman"/>
          <w:sz w:val="24"/>
          <w:szCs w:val="24"/>
        </w:rPr>
        <w:t>(8), 1996–2012. http://doi.org/10.1021/nl061786n.Core-Shell</w:t>
      </w:r>
    </w:p>
    <w:p w14:paraId="66BD5134" w14:textId="1A404A2C" w:rsidR="00343C2E" w:rsidRPr="006B24C3" w:rsidRDefault="002B21CB" w:rsidP="00926966">
      <w:pPr>
        <w:pStyle w:val="Body"/>
        <w:widowControl w:val="0"/>
        <w:spacing w:line="480" w:lineRule="auto"/>
        <w:ind w:left="180" w:hanging="180"/>
        <w:rPr>
          <w:rFonts w:ascii="Times New Roman" w:hAnsi="Times New Roman" w:cs="Times New Roman"/>
          <w:sz w:val="24"/>
          <w:szCs w:val="24"/>
          <w:lang w:val="de-DE"/>
        </w:rPr>
      </w:pPr>
      <w:proofErr w:type="spellStart"/>
      <w:r w:rsidRPr="006B24C3">
        <w:rPr>
          <w:rFonts w:ascii="Times New Roman" w:hAnsi="Times New Roman" w:cs="Times New Roman"/>
          <w:sz w:val="24"/>
          <w:szCs w:val="24"/>
        </w:rPr>
        <w:t>Jongen</w:t>
      </w:r>
      <w:proofErr w:type="spellEnd"/>
      <w:r w:rsidRPr="006B24C3">
        <w:rPr>
          <w:rFonts w:ascii="Times New Roman" w:hAnsi="Times New Roman" w:cs="Times New Roman"/>
          <w:sz w:val="24"/>
          <w:szCs w:val="24"/>
        </w:rPr>
        <w:t xml:space="preserve">, S., </w:t>
      </w:r>
      <w:proofErr w:type="spellStart"/>
      <w:r w:rsidRPr="006B24C3">
        <w:rPr>
          <w:rFonts w:ascii="Times New Roman" w:hAnsi="Times New Roman" w:cs="Times New Roman"/>
          <w:sz w:val="24"/>
          <w:szCs w:val="24"/>
        </w:rPr>
        <w:t>Axmacher</w:t>
      </w:r>
      <w:proofErr w:type="spellEnd"/>
      <w:r w:rsidRPr="006B24C3">
        <w:rPr>
          <w:rFonts w:ascii="Times New Roman" w:hAnsi="Times New Roman" w:cs="Times New Roman"/>
          <w:sz w:val="24"/>
          <w:szCs w:val="24"/>
        </w:rPr>
        <w:t xml:space="preserve">, N., </w:t>
      </w:r>
      <w:proofErr w:type="spellStart"/>
      <w:r w:rsidRPr="006B24C3">
        <w:rPr>
          <w:rFonts w:ascii="Times New Roman" w:hAnsi="Times New Roman" w:cs="Times New Roman"/>
          <w:sz w:val="24"/>
          <w:szCs w:val="24"/>
        </w:rPr>
        <w:t>Kremers</w:t>
      </w:r>
      <w:proofErr w:type="spellEnd"/>
      <w:r w:rsidRPr="006B24C3">
        <w:rPr>
          <w:rFonts w:ascii="Times New Roman" w:hAnsi="Times New Roman" w:cs="Times New Roman"/>
          <w:sz w:val="24"/>
          <w:szCs w:val="24"/>
        </w:rPr>
        <w:t xml:space="preserve">, N. A. W., Hoffmann, H., </w:t>
      </w:r>
      <w:proofErr w:type="spellStart"/>
      <w:r w:rsidRPr="006B24C3">
        <w:rPr>
          <w:rFonts w:ascii="Times New Roman" w:hAnsi="Times New Roman" w:cs="Times New Roman"/>
          <w:sz w:val="24"/>
          <w:szCs w:val="24"/>
        </w:rPr>
        <w:t>Limbrecht-Ecklundt</w:t>
      </w:r>
      <w:proofErr w:type="spellEnd"/>
      <w:r w:rsidRPr="006B24C3">
        <w:rPr>
          <w:rFonts w:ascii="Times New Roman" w:hAnsi="Times New Roman" w:cs="Times New Roman"/>
          <w:sz w:val="24"/>
          <w:szCs w:val="24"/>
        </w:rPr>
        <w:t xml:space="preserve">, K., </w:t>
      </w:r>
      <w:proofErr w:type="spellStart"/>
      <w:r w:rsidRPr="006B24C3">
        <w:rPr>
          <w:rFonts w:ascii="Times New Roman" w:hAnsi="Times New Roman" w:cs="Times New Roman"/>
          <w:sz w:val="24"/>
          <w:szCs w:val="24"/>
        </w:rPr>
        <w:t>Traue</w:t>
      </w:r>
      <w:proofErr w:type="spellEnd"/>
      <w:r w:rsidRPr="006B24C3">
        <w:rPr>
          <w:rFonts w:ascii="Times New Roman" w:hAnsi="Times New Roman" w:cs="Times New Roman"/>
          <w:sz w:val="24"/>
          <w:szCs w:val="24"/>
        </w:rPr>
        <w:t xml:space="preserve">, H. C., &amp; Kessler, H. (2014). An investigation of facial emotion recognition impairments in alexithymia and its neural correlates. </w:t>
      </w:r>
      <w:proofErr w:type="spellStart"/>
      <w:r w:rsidRPr="006B24C3">
        <w:rPr>
          <w:rFonts w:ascii="Times New Roman" w:hAnsi="Times New Roman" w:cs="Times New Roman"/>
          <w:i/>
          <w:iCs/>
          <w:sz w:val="24"/>
          <w:szCs w:val="24"/>
        </w:rPr>
        <w:t>Behavioural</w:t>
      </w:r>
      <w:proofErr w:type="spellEnd"/>
      <w:r w:rsidRPr="006B24C3">
        <w:rPr>
          <w:rFonts w:ascii="Times New Roman" w:hAnsi="Times New Roman" w:cs="Times New Roman"/>
          <w:i/>
          <w:iCs/>
          <w:sz w:val="24"/>
          <w:szCs w:val="24"/>
        </w:rPr>
        <w:t xml:space="preserve"> Brain Research</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271</w:t>
      </w:r>
      <w:r w:rsidRPr="006B24C3">
        <w:rPr>
          <w:rFonts w:ascii="Times New Roman" w:hAnsi="Times New Roman" w:cs="Times New Roman"/>
          <w:sz w:val="24"/>
          <w:szCs w:val="24"/>
        </w:rPr>
        <w:t>, 129–</w:t>
      </w:r>
      <w:r w:rsidRPr="006B24C3">
        <w:rPr>
          <w:rFonts w:ascii="Times New Roman" w:hAnsi="Times New Roman" w:cs="Times New Roman"/>
          <w:sz w:val="24"/>
          <w:szCs w:val="24"/>
          <w:lang w:val="de-DE"/>
        </w:rPr>
        <w:t xml:space="preserve">139. </w:t>
      </w:r>
      <w:hyperlink r:id="rId15" w:history="1">
        <w:r w:rsidR="007D5CF0" w:rsidRPr="006B24C3">
          <w:rPr>
            <w:rStyle w:val="Hyperlink"/>
            <w:rFonts w:ascii="Times New Roman" w:hAnsi="Times New Roman" w:cs="Times New Roman"/>
            <w:sz w:val="24"/>
            <w:szCs w:val="24"/>
            <w:lang w:val="de-DE"/>
          </w:rPr>
          <w:t>http://doi.org/10.1016/j.bbr.2014.05.069</w:t>
        </w:r>
      </w:hyperlink>
    </w:p>
    <w:p w14:paraId="6C203C42" w14:textId="135972DA" w:rsidR="007D5CF0" w:rsidRPr="006B24C3" w:rsidRDefault="007D5CF0"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color w:val="222222"/>
          <w:sz w:val="24"/>
          <w:szCs w:val="24"/>
          <w:shd w:val="clear" w:color="auto" w:fill="FFFFFF"/>
        </w:rPr>
        <w:t>Joukamaa</w:t>
      </w:r>
      <w:proofErr w:type="spellEnd"/>
      <w:r w:rsidRPr="006B24C3">
        <w:rPr>
          <w:rFonts w:ascii="Times New Roman" w:hAnsi="Times New Roman" w:cs="Times New Roman"/>
          <w:color w:val="222222"/>
          <w:sz w:val="24"/>
          <w:szCs w:val="24"/>
          <w:shd w:val="clear" w:color="auto" w:fill="FFFFFF"/>
        </w:rPr>
        <w:t xml:space="preserve">, M., </w:t>
      </w:r>
      <w:proofErr w:type="spellStart"/>
      <w:r w:rsidRPr="006B24C3">
        <w:rPr>
          <w:rFonts w:ascii="Times New Roman" w:hAnsi="Times New Roman" w:cs="Times New Roman"/>
          <w:color w:val="222222"/>
          <w:sz w:val="24"/>
          <w:szCs w:val="24"/>
          <w:shd w:val="clear" w:color="auto" w:fill="FFFFFF"/>
        </w:rPr>
        <w:t>Taanila</w:t>
      </w:r>
      <w:proofErr w:type="spellEnd"/>
      <w:r w:rsidRPr="006B24C3">
        <w:rPr>
          <w:rFonts w:ascii="Times New Roman" w:hAnsi="Times New Roman" w:cs="Times New Roman"/>
          <w:color w:val="222222"/>
          <w:sz w:val="24"/>
          <w:szCs w:val="24"/>
          <w:shd w:val="clear" w:color="auto" w:fill="FFFFFF"/>
        </w:rPr>
        <w:t xml:space="preserve">, A., </w:t>
      </w:r>
      <w:proofErr w:type="spellStart"/>
      <w:r w:rsidRPr="006B24C3">
        <w:rPr>
          <w:rFonts w:ascii="Times New Roman" w:hAnsi="Times New Roman" w:cs="Times New Roman"/>
          <w:color w:val="222222"/>
          <w:sz w:val="24"/>
          <w:szCs w:val="24"/>
          <w:shd w:val="clear" w:color="auto" w:fill="FFFFFF"/>
        </w:rPr>
        <w:t>Miettunen</w:t>
      </w:r>
      <w:proofErr w:type="spellEnd"/>
      <w:r w:rsidRPr="006B24C3">
        <w:rPr>
          <w:rFonts w:ascii="Times New Roman" w:hAnsi="Times New Roman" w:cs="Times New Roman"/>
          <w:color w:val="222222"/>
          <w:sz w:val="24"/>
          <w:szCs w:val="24"/>
          <w:shd w:val="clear" w:color="auto" w:fill="FFFFFF"/>
        </w:rPr>
        <w:t xml:space="preserve">, J., </w:t>
      </w:r>
      <w:proofErr w:type="spellStart"/>
      <w:r w:rsidRPr="006B24C3">
        <w:rPr>
          <w:rFonts w:ascii="Times New Roman" w:hAnsi="Times New Roman" w:cs="Times New Roman"/>
          <w:color w:val="222222"/>
          <w:sz w:val="24"/>
          <w:szCs w:val="24"/>
          <w:shd w:val="clear" w:color="auto" w:fill="FFFFFF"/>
        </w:rPr>
        <w:t>Karvonen</w:t>
      </w:r>
      <w:proofErr w:type="spellEnd"/>
      <w:r w:rsidRPr="006B24C3">
        <w:rPr>
          <w:rFonts w:ascii="Times New Roman" w:hAnsi="Times New Roman" w:cs="Times New Roman"/>
          <w:color w:val="222222"/>
          <w:sz w:val="24"/>
          <w:szCs w:val="24"/>
          <w:shd w:val="clear" w:color="auto" w:fill="FFFFFF"/>
        </w:rPr>
        <w:t xml:space="preserve">, J. T., Koskinen, M., &amp; </w:t>
      </w:r>
      <w:proofErr w:type="spellStart"/>
      <w:r w:rsidRPr="006B24C3">
        <w:rPr>
          <w:rFonts w:ascii="Times New Roman" w:hAnsi="Times New Roman" w:cs="Times New Roman"/>
          <w:color w:val="222222"/>
          <w:sz w:val="24"/>
          <w:szCs w:val="24"/>
          <w:shd w:val="clear" w:color="auto" w:fill="FFFFFF"/>
        </w:rPr>
        <w:t>Veijola</w:t>
      </w:r>
      <w:proofErr w:type="spellEnd"/>
      <w:r w:rsidRPr="006B24C3">
        <w:rPr>
          <w:rFonts w:ascii="Times New Roman" w:hAnsi="Times New Roman" w:cs="Times New Roman"/>
          <w:color w:val="222222"/>
          <w:sz w:val="24"/>
          <w:szCs w:val="24"/>
          <w:shd w:val="clear" w:color="auto" w:fill="FFFFFF"/>
        </w:rPr>
        <w:t>, J. (2007). Epidemiology of alexithymia among adolescents. </w:t>
      </w:r>
      <w:r w:rsidRPr="006B24C3">
        <w:rPr>
          <w:rFonts w:ascii="Times New Roman" w:hAnsi="Times New Roman" w:cs="Times New Roman"/>
          <w:i/>
          <w:iCs/>
          <w:color w:val="222222"/>
          <w:sz w:val="24"/>
          <w:szCs w:val="24"/>
          <w:shd w:val="clear" w:color="auto" w:fill="FFFFFF"/>
        </w:rPr>
        <w:t>Journal of Psychosomatic Research</w:t>
      </w:r>
      <w:r w:rsidRPr="006B24C3">
        <w:rPr>
          <w:rFonts w:ascii="Times New Roman" w:hAnsi="Times New Roman" w:cs="Times New Roman"/>
          <w:color w:val="222222"/>
          <w:sz w:val="24"/>
          <w:szCs w:val="24"/>
          <w:shd w:val="clear" w:color="auto" w:fill="FFFFFF"/>
        </w:rPr>
        <w:t>, </w:t>
      </w:r>
      <w:r w:rsidRPr="006B24C3">
        <w:rPr>
          <w:rFonts w:ascii="Times New Roman" w:hAnsi="Times New Roman" w:cs="Times New Roman"/>
          <w:i/>
          <w:iCs/>
          <w:color w:val="222222"/>
          <w:sz w:val="24"/>
          <w:szCs w:val="24"/>
          <w:shd w:val="clear" w:color="auto" w:fill="FFFFFF"/>
        </w:rPr>
        <w:t>63</w:t>
      </w:r>
      <w:r w:rsidRPr="006B24C3">
        <w:rPr>
          <w:rFonts w:ascii="Times New Roman" w:hAnsi="Times New Roman" w:cs="Times New Roman"/>
          <w:color w:val="222222"/>
          <w:sz w:val="24"/>
          <w:szCs w:val="24"/>
          <w:shd w:val="clear" w:color="auto" w:fill="FFFFFF"/>
        </w:rPr>
        <w:t>(4), 373-376.</w:t>
      </w:r>
    </w:p>
    <w:p w14:paraId="07E12A3C" w14:textId="074B7ABB"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Kano, M., </w:t>
      </w:r>
      <w:proofErr w:type="spellStart"/>
      <w:r w:rsidRPr="006B24C3">
        <w:rPr>
          <w:rFonts w:ascii="Times New Roman" w:hAnsi="Times New Roman" w:cs="Times New Roman"/>
          <w:sz w:val="24"/>
          <w:szCs w:val="24"/>
        </w:rPr>
        <w:t>Hamaguchi</w:t>
      </w:r>
      <w:proofErr w:type="spellEnd"/>
      <w:r w:rsidRPr="006B24C3">
        <w:rPr>
          <w:rFonts w:ascii="Times New Roman" w:hAnsi="Times New Roman" w:cs="Times New Roman"/>
          <w:sz w:val="24"/>
          <w:szCs w:val="24"/>
        </w:rPr>
        <w:t xml:space="preserve">, T., Itoh, M., </w:t>
      </w:r>
      <w:proofErr w:type="spellStart"/>
      <w:r w:rsidRPr="006B24C3">
        <w:rPr>
          <w:rFonts w:ascii="Times New Roman" w:hAnsi="Times New Roman" w:cs="Times New Roman"/>
          <w:sz w:val="24"/>
          <w:szCs w:val="24"/>
        </w:rPr>
        <w:t>Yanai</w:t>
      </w:r>
      <w:proofErr w:type="spellEnd"/>
      <w:r w:rsidRPr="006B24C3">
        <w:rPr>
          <w:rFonts w:ascii="Times New Roman" w:hAnsi="Times New Roman" w:cs="Times New Roman"/>
          <w:sz w:val="24"/>
          <w:szCs w:val="24"/>
        </w:rPr>
        <w:t xml:space="preserve">, K., &amp; </w:t>
      </w:r>
      <w:proofErr w:type="spellStart"/>
      <w:r w:rsidRPr="006B24C3">
        <w:rPr>
          <w:rFonts w:ascii="Times New Roman" w:hAnsi="Times New Roman" w:cs="Times New Roman"/>
          <w:sz w:val="24"/>
          <w:szCs w:val="24"/>
        </w:rPr>
        <w:t>Fukudo</w:t>
      </w:r>
      <w:proofErr w:type="spellEnd"/>
      <w:r w:rsidRPr="006B24C3">
        <w:rPr>
          <w:rFonts w:ascii="Times New Roman" w:hAnsi="Times New Roman" w:cs="Times New Roman"/>
          <w:sz w:val="24"/>
          <w:szCs w:val="24"/>
        </w:rPr>
        <w:t xml:space="preserve">, S. (2007). Correlation between alexithymia and hypersensitivity to visceral stimulation in human. </w:t>
      </w:r>
      <w:r w:rsidRPr="006B24C3">
        <w:rPr>
          <w:rFonts w:ascii="Times New Roman" w:hAnsi="Times New Roman" w:cs="Times New Roman"/>
          <w:i/>
          <w:iCs/>
          <w:sz w:val="24"/>
          <w:szCs w:val="24"/>
        </w:rPr>
        <w:t>Pain</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132</w:t>
      </w:r>
      <w:r w:rsidRPr="006B24C3">
        <w:rPr>
          <w:rFonts w:ascii="Times New Roman" w:hAnsi="Times New Roman" w:cs="Times New Roman"/>
          <w:sz w:val="24"/>
          <w:szCs w:val="24"/>
        </w:rPr>
        <w:t>(3), 252–263</w:t>
      </w:r>
      <w:r w:rsidR="00926966" w:rsidRPr="006B24C3">
        <w:rPr>
          <w:rFonts w:ascii="Times New Roman" w:hAnsi="Times New Roman" w:cs="Times New Roman"/>
          <w:sz w:val="24"/>
          <w:szCs w:val="24"/>
        </w:rPr>
        <w:t>.</w:t>
      </w:r>
    </w:p>
    <w:p w14:paraId="6D18C9F1"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Kenny, L., Hattersley, C., </w:t>
      </w:r>
      <w:proofErr w:type="spellStart"/>
      <w:r w:rsidRPr="006B24C3">
        <w:rPr>
          <w:rFonts w:ascii="Times New Roman" w:hAnsi="Times New Roman" w:cs="Times New Roman"/>
          <w:sz w:val="24"/>
          <w:szCs w:val="24"/>
        </w:rPr>
        <w:t>Molins</w:t>
      </w:r>
      <w:proofErr w:type="spellEnd"/>
      <w:r w:rsidRPr="006B24C3">
        <w:rPr>
          <w:rFonts w:ascii="Times New Roman" w:hAnsi="Times New Roman" w:cs="Times New Roman"/>
          <w:sz w:val="24"/>
          <w:szCs w:val="24"/>
        </w:rPr>
        <w:t xml:space="preserve">, B., Buckley, C., </w:t>
      </w:r>
      <w:proofErr w:type="spellStart"/>
      <w:r w:rsidRPr="006B24C3">
        <w:rPr>
          <w:rFonts w:ascii="Times New Roman" w:hAnsi="Times New Roman" w:cs="Times New Roman"/>
          <w:sz w:val="24"/>
          <w:szCs w:val="24"/>
        </w:rPr>
        <w:t>Povey</w:t>
      </w:r>
      <w:proofErr w:type="spellEnd"/>
      <w:r w:rsidRPr="006B24C3">
        <w:rPr>
          <w:rFonts w:ascii="Times New Roman" w:hAnsi="Times New Roman" w:cs="Times New Roman"/>
          <w:sz w:val="24"/>
          <w:szCs w:val="24"/>
        </w:rPr>
        <w:t xml:space="preserve">, C., &amp; </w:t>
      </w:r>
      <w:proofErr w:type="spellStart"/>
      <w:r w:rsidRPr="006B24C3">
        <w:rPr>
          <w:rFonts w:ascii="Times New Roman" w:hAnsi="Times New Roman" w:cs="Times New Roman"/>
          <w:sz w:val="24"/>
          <w:szCs w:val="24"/>
        </w:rPr>
        <w:t>Pellicano</w:t>
      </w:r>
      <w:proofErr w:type="spellEnd"/>
      <w:r w:rsidRPr="006B24C3">
        <w:rPr>
          <w:rFonts w:ascii="Times New Roman" w:hAnsi="Times New Roman" w:cs="Times New Roman"/>
          <w:sz w:val="24"/>
          <w:szCs w:val="24"/>
        </w:rPr>
        <w:t xml:space="preserve">, E. (2016). Which terms should be used to describe autism? Perspectives from the UK autism community. </w:t>
      </w:r>
      <w:r w:rsidRPr="006B24C3">
        <w:rPr>
          <w:rFonts w:ascii="Times New Roman" w:hAnsi="Times New Roman" w:cs="Times New Roman"/>
          <w:i/>
          <w:iCs/>
          <w:sz w:val="24"/>
          <w:szCs w:val="24"/>
        </w:rPr>
        <w:t>Autism</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20</w:t>
      </w:r>
      <w:r w:rsidRPr="006B24C3">
        <w:rPr>
          <w:rFonts w:ascii="Times New Roman" w:hAnsi="Times New Roman" w:cs="Times New Roman"/>
          <w:sz w:val="24"/>
          <w:szCs w:val="24"/>
        </w:rPr>
        <w:t>(4), 442–</w:t>
      </w:r>
      <w:r w:rsidRPr="006B24C3">
        <w:rPr>
          <w:rFonts w:ascii="Times New Roman" w:hAnsi="Times New Roman" w:cs="Times New Roman"/>
          <w:sz w:val="24"/>
          <w:szCs w:val="24"/>
          <w:lang w:val="de-DE"/>
        </w:rPr>
        <w:t>462. http://doi.org/10.1177/1362361315588200</w:t>
      </w:r>
    </w:p>
    <w:p w14:paraId="747B0979"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Kucharska-Pietura</w:t>
      </w:r>
      <w:proofErr w:type="spellEnd"/>
      <w:r w:rsidRPr="006B24C3">
        <w:rPr>
          <w:rFonts w:ascii="Times New Roman" w:hAnsi="Times New Roman" w:cs="Times New Roman"/>
          <w:sz w:val="24"/>
          <w:szCs w:val="24"/>
        </w:rPr>
        <w:t xml:space="preserve">, K., Nikolaou, V., </w:t>
      </w:r>
      <w:proofErr w:type="spellStart"/>
      <w:r w:rsidRPr="006B24C3">
        <w:rPr>
          <w:rFonts w:ascii="Times New Roman" w:hAnsi="Times New Roman" w:cs="Times New Roman"/>
          <w:sz w:val="24"/>
          <w:szCs w:val="24"/>
        </w:rPr>
        <w:t>Masiak</w:t>
      </w:r>
      <w:proofErr w:type="spellEnd"/>
      <w:r w:rsidRPr="006B24C3">
        <w:rPr>
          <w:rFonts w:ascii="Times New Roman" w:hAnsi="Times New Roman" w:cs="Times New Roman"/>
          <w:sz w:val="24"/>
          <w:szCs w:val="24"/>
        </w:rPr>
        <w:t xml:space="preserve">, M., &amp; Treasure, J. (2004). The Recognition of Emotion in the Faces and Voice of Anorexia Nervosa. </w:t>
      </w:r>
      <w:r w:rsidRPr="006B24C3">
        <w:rPr>
          <w:rFonts w:ascii="Times New Roman" w:hAnsi="Times New Roman" w:cs="Times New Roman"/>
          <w:i/>
          <w:iCs/>
          <w:sz w:val="24"/>
          <w:szCs w:val="24"/>
        </w:rPr>
        <w:t>International Journal of Eating Disorders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35</w:t>
      </w:r>
      <w:r w:rsidRPr="006B24C3">
        <w:rPr>
          <w:rFonts w:ascii="Times New Roman" w:hAnsi="Times New Roman" w:cs="Times New Roman"/>
          <w:sz w:val="24"/>
          <w:szCs w:val="24"/>
        </w:rPr>
        <w:t>(1), 42–47. http://doi.org/10.1002/eat.10219</w:t>
      </w:r>
    </w:p>
    <w:p w14:paraId="1590CC42" w14:textId="56858A0B" w:rsidR="007D5CF0" w:rsidRPr="006B24C3" w:rsidRDefault="007D5CF0"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Levant, R. F., Hall, R. J., Williams, C. M., &amp; Hasan, N. T. (2009). Gender differences in </w:t>
      </w:r>
      <w:r w:rsidRPr="006B24C3">
        <w:rPr>
          <w:rFonts w:ascii="Times New Roman" w:hAnsi="Times New Roman" w:cs="Times New Roman"/>
          <w:sz w:val="24"/>
          <w:szCs w:val="24"/>
        </w:rPr>
        <w:lastRenderedPageBreak/>
        <w:t xml:space="preserve">alexithymia. </w:t>
      </w:r>
      <w:r w:rsidRPr="006B24C3">
        <w:rPr>
          <w:rFonts w:ascii="Times New Roman" w:hAnsi="Times New Roman" w:cs="Times New Roman"/>
          <w:i/>
          <w:sz w:val="24"/>
          <w:szCs w:val="24"/>
        </w:rPr>
        <w:t>Psychology of men &amp; masculinity, 10</w:t>
      </w:r>
      <w:r w:rsidRPr="006B24C3">
        <w:rPr>
          <w:rFonts w:ascii="Times New Roman" w:hAnsi="Times New Roman" w:cs="Times New Roman"/>
          <w:sz w:val="24"/>
          <w:szCs w:val="24"/>
        </w:rPr>
        <w:t>(3), 190.</w:t>
      </w:r>
    </w:p>
    <w:p w14:paraId="412C223C" w14:textId="220BC83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Liss</w:t>
      </w:r>
      <w:proofErr w:type="spellEnd"/>
      <w:r w:rsidRPr="006B24C3">
        <w:rPr>
          <w:rFonts w:ascii="Times New Roman" w:hAnsi="Times New Roman" w:cs="Times New Roman"/>
          <w:sz w:val="24"/>
          <w:szCs w:val="24"/>
        </w:rPr>
        <w:t xml:space="preserve">, M., </w:t>
      </w:r>
      <w:proofErr w:type="spellStart"/>
      <w:r w:rsidRPr="006B24C3">
        <w:rPr>
          <w:rFonts w:ascii="Times New Roman" w:hAnsi="Times New Roman" w:cs="Times New Roman"/>
          <w:sz w:val="24"/>
          <w:szCs w:val="24"/>
        </w:rPr>
        <w:t>Mailloux</w:t>
      </w:r>
      <w:proofErr w:type="spellEnd"/>
      <w:r w:rsidRPr="006B24C3">
        <w:rPr>
          <w:rFonts w:ascii="Times New Roman" w:hAnsi="Times New Roman" w:cs="Times New Roman"/>
          <w:sz w:val="24"/>
          <w:szCs w:val="24"/>
        </w:rPr>
        <w:t xml:space="preserve">, J., &amp; </w:t>
      </w:r>
      <w:proofErr w:type="spellStart"/>
      <w:r w:rsidRPr="006B24C3">
        <w:rPr>
          <w:rFonts w:ascii="Times New Roman" w:hAnsi="Times New Roman" w:cs="Times New Roman"/>
          <w:sz w:val="24"/>
          <w:szCs w:val="24"/>
        </w:rPr>
        <w:t>Erchull</w:t>
      </w:r>
      <w:proofErr w:type="spellEnd"/>
      <w:r w:rsidRPr="006B24C3">
        <w:rPr>
          <w:rFonts w:ascii="Times New Roman" w:hAnsi="Times New Roman" w:cs="Times New Roman"/>
          <w:sz w:val="24"/>
          <w:szCs w:val="24"/>
        </w:rPr>
        <w:t xml:space="preserve">, M. J. (2008). The relationships between sensory processing sensitivity, alexithymia, autism, depression, and anxiety. </w:t>
      </w:r>
      <w:r w:rsidRPr="006B24C3">
        <w:rPr>
          <w:rFonts w:ascii="Times New Roman" w:hAnsi="Times New Roman" w:cs="Times New Roman"/>
          <w:i/>
          <w:iCs/>
          <w:sz w:val="24"/>
          <w:szCs w:val="24"/>
        </w:rPr>
        <w:t>Personality and Individual Differences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45</w:t>
      </w:r>
      <w:r w:rsidRPr="006B24C3">
        <w:rPr>
          <w:rFonts w:ascii="Times New Roman" w:hAnsi="Times New Roman" w:cs="Times New Roman"/>
          <w:sz w:val="24"/>
          <w:szCs w:val="24"/>
        </w:rPr>
        <w:t xml:space="preserve">(3), 255–259. </w:t>
      </w:r>
      <w:hyperlink r:id="rId16" w:history="1">
        <w:r w:rsidR="00B37CDE" w:rsidRPr="006B24C3">
          <w:rPr>
            <w:rStyle w:val="Hyperlink"/>
            <w:rFonts w:ascii="Times New Roman" w:hAnsi="Times New Roman" w:cs="Times New Roman"/>
            <w:sz w:val="24"/>
            <w:szCs w:val="24"/>
          </w:rPr>
          <w:t>http://doi.org/10.1016/j.paid.2008.04.009</w:t>
        </w:r>
      </w:hyperlink>
    </w:p>
    <w:p w14:paraId="390CBA20" w14:textId="77777777" w:rsidR="00B37CDE" w:rsidRPr="006B24C3" w:rsidRDefault="00B37CDE"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Lord, C., </w:t>
      </w:r>
      <w:proofErr w:type="spellStart"/>
      <w:r w:rsidRPr="006B24C3">
        <w:rPr>
          <w:rFonts w:ascii="Times New Roman" w:hAnsi="Times New Roman" w:cs="Times New Roman"/>
          <w:sz w:val="24"/>
          <w:szCs w:val="24"/>
        </w:rPr>
        <w:t>Risi</w:t>
      </w:r>
      <w:proofErr w:type="spellEnd"/>
      <w:r w:rsidRPr="006B24C3">
        <w:rPr>
          <w:rFonts w:ascii="Times New Roman" w:hAnsi="Times New Roman" w:cs="Times New Roman"/>
          <w:sz w:val="24"/>
          <w:szCs w:val="24"/>
        </w:rPr>
        <w:t xml:space="preserve">, S., </w:t>
      </w:r>
      <w:proofErr w:type="spellStart"/>
      <w:r w:rsidRPr="006B24C3">
        <w:rPr>
          <w:rFonts w:ascii="Times New Roman" w:hAnsi="Times New Roman" w:cs="Times New Roman"/>
          <w:sz w:val="24"/>
          <w:szCs w:val="24"/>
        </w:rPr>
        <w:t>Lambrecht</w:t>
      </w:r>
      <w:proofErr w:type="spellEnd"/>
      <w:r w:rsidRPr="006B24C3">
        <w:rPr>
          <w:rFonts w:ascii="Times New Roman" w:hAnsi="Times New Roman" w:cs="Times New Roman"/>
          <w:sz w:val="24"/>
          <w:szCs w:val="24"/>
        </w:rPr>
        <w:t xml:space="preserve">, L., Cook, E. H., Leventhal, B. L., </w:t>
      </w:r>
      <w:proofErr w:type="spellStart"/>
      <w:r w:rsidRPr="006B24C3">
        <w:rPr>
          <w:rFonts w:ascii="Times New Roman" w:hAnsi="Times New Roman" w:cs="Times New Roman"/>
          <w:sz w:val="24"/>
          <w:szCs w:val="24"/>
        </w:rPr>
        <w:t>DiLavore</w:t>
      </w:r>
      <w:proofErr w:type="spellEnd"/>
      <w:r w:rsidRPr="006B24C3">
        <w:rPr>
          <w:rFonts w:ascii="Times New Roman" w:hAnsi="Times New Roman" w:cs="Times New Roman"/>
          <w:sz w:val="24"/>
          <w:szCs w:val="24"/>
        </w:rPr>
        <w:t xml:space="preserve">, P. C., ... &amp; Rutter, M. (2000). The Autism Diagnostic Observation Schedule—Generic: A standard measure of social and communication deficits associated with the spectrum of autism. </w:t>
      </w:r>
      <w:r w:rsidRPr="006B24C3">
        <w:rPr>
          <w:rFonts w:ascii="Times New Roman" w:hAnsi="Times New Roman" w:cs="Times New Roman"/>
          <w:i/>
          <w:sz w:val="24"/>
          <w:szCs w:val="24"/>
        </w:rPr>
        <w:t>Journal of autism and developmental disorders, 30</w:t>
      </w:r>
      <w:r w:rsidRPr="006B24C3">
        <w:rPr>
          <w:rFonts w:ascii="Times New Roman" w:hAnsi="Times New Roman" w:cs="Times New Roman"/>
          <w:sz w:val="24"/>
          <w:szCs w:val="24"/>
        </w:rPr>
        <w:t>(3), 205-223.</w:t>
      </w:r>
    </w:p>
    <w:p w14:paraId="384D36CA" w14:textId="77777777" w:rsidR="00B37CDE" w:rsidRPr="006B24C3" w:rsidRDefault="00B37CDE"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Lord, C., Rutter, M., </w:t>
      </w:r>
      <w:proofErr w:type="spellStart"/>
      <w:r w:rsidRPr="006B24C3">
        <w:rPr>
          <w:rFonts w:ascii="Times New Roman" w:hAnsi="Times New Roman" w:cs="Times New Roman"/>
          <w:sz w:val="24"/>
          <w:szCs w:val="24"/>
        </w:rPr>
        <w:t>DiLavore</w:t>
      </w:r>
      <w:proofErr w:type="spellEnd"/>
      <w:r w:rsidRPr="006B24C3">
        <w:rPr>
          <w:rFonts w:ascii="Times New Roman" w:hAnsi="Times New Roman" w:cs="Times New Roman"/>
          <w:sz w:val="24"/>
          <w:szCs w:val="24"/>
        </w:rPr>
        <w:t xml:space="preserve">, P., &amp; </w:t>
      </w:r>
      <w:proofErr w:type="spellStart"/>
      <w:r w:rsidRPr="006B24C3">
        <w:rPr>
          <w:rFonts w:ascii="Times New Roman" w:hAnsi="Times New Roman" w:cs="Times New Roman"/>
          <w:sz w:val="24"/>
          <w:szCs w:val="24"/>
        </w:rPr>
        <w:t>Risi</w:t>
      </w:r>
      <w:proofErr w:type="spellEnd"/>
      <w:r w:rsidRPr="006B24C3">
        <w:rPr>
          <w:rFonts w:ascii="Times New Roman" w:hAnsi="Times New Roman" w:cs="Times New Roman"/>
          <w:sz w:val="24"/>
          <w:szCs w:val="24"/>
        </w:rPr>
        <w:t xml:space="preserve">, S. (1999). Autism diagnostic observation schedule: Manual. </w:t>
      </w:r>
      <w:r w:rsidRPr="006B24C3">
        <w:rPr>
          <w:rFonts w:ascii="Times New Roman" w:hAnsi="Times New Roman" w:cs="Times New Roman"/>
          <w:i/>
          <w:sz w:val="24"/>
          <w:szCs w:val="24"/>
        </w:rPr>
        <w:t>Los Angeles: Western Psychological Services</w:t>
      </w:r>
      <w:r w:rsidRPr="006B24C3">
        <w:rPr>
          <w:rFonts w:ascii="Times New Roman" w:hAnsi="Times New Roman" w:cs="Times New Roman"/>
          <w:sz w:val="24"/>
          <w:szCs w:val="24"/>
        </w:rPr>
        <w:t>.</w:t>
      </w:r>
    </w:p>
    <w:p w14:paraId="053BC312" w14:textId="77777777" w:rsidR="00B37CDE" w:rsidRPr="006B24C3" w:rsidRDefault="00B37CDE"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Lord, C., Rutter, M., </w:t>
      </w:r>
      <w:proofErr w:type="spellStart"/>
      <w:r w:rsidRPr="006B24C3">
        <w:rPr>
          <w:rFonts w:ascii="Times New Roman" w:hAnsi="Times New Roman" w:cs="Times New Roman"/>
          <w:sz w:val="24"/>
          <w:szCs w:val="24"/>
        </w:rPr>
        <w:t>DiLavore</w:t>
      </w:r>
      <w:proofErr w:type="spellEnd"/>
      <w:r w:rsidRPr="006B24C3">
        <w:rPr>
          <w:rFonts w:ascii="Times New Roman" w:hAnsi="Times New Roman" w:cs="Times New Roman"/>
          <w:sz w:val="24"/>
          <w:szCs w:val="24"/>
        </w:rPr>
        <w:t xml:space="preserve">, P., </w:t>
      </w:r>
      <w:proofErr w:type="spellStart"/>
      <w:r w:rsidRPr="006B24C3">
        <w:rPr>
          <w:rFonts w:ascii="Times New Roman" w:hAnsi="Times New Roman" w:cs="Times New Roman"/>
          <w:sz w:val="24"/>
          <w:szCs w:val="24"/>
        </w:rPr>
        <w:t>Risi</w:t>
      </w:r>
      <w:proofErr w:type="spellEnd"/>
      <w:r w:rsidRPr="006B24C3">
        <w:rPr>
          <w:rFonts w:ascii="Times New Roman" w:hAnsi="Times New Roman" w:cs="Times New Roman"/>
          <w:sz w:val="24"/>
          <w:szCs w:val="24"/>
        </w:rPr>
        <w:t xml:space="preserve">, S., Gotham, K., &amp; Bishop, S. (2012). Autism Diagnostic Observation Schedule Second Edition (ADOS-2) Manual (Part 1): Modules 1–4. Torrance, CA: </w:t>
      </w:r>
      <w:r w:rsidRPr="006B24C3">
        <w:rPr>
          <w:rFonts w:ascii="Times New Roman" w:hAnsi="Times New Roman" w:cs="Times New Roman"/>
          <w:i/>
          <w:sz w:val="24"/>
          <w:szCs w:val="24"/>
        </w:rPr>
        <w:t>Western Psychological Services</w:t>
      </w:r>
      <w:r w:rsidRPr="006B24C3">
        <w:rPr>
          <w:rFonts w:ascii="Times New Roman" w:hAnsi="Times New Roman" w:cs="Times New Roman"/>
          <w:sz w:val="24"/>
          <w:szCs w:val="24"/>
        </w:rPr>
        <w:t>.</w:t>
      </w:r>
    </w:p>
    <w:p w14:paraId="4C7A6603" w14:textId="51126E4D"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Maisel</w:t>
      </w:r>
      <w:proofErr w:type="spellEnd"/>
      <w:r w:rsidRPr="006B24C3">
        <w:rPr>
          <w:rFonts w:ascii="Times New Roman" w:hAnsi="Times New Roman" w:cs="Times New Roman"/>
          <w:sz w:val="24"/>
          <w:szCs w:val="24"/>
        </w:rPr>
        <w:t xml:space="preserve">, M. E., Stephenson, K. G., South, M., Rodgers, J., </w:t>
      </w:r>
      <w:proofErr w:type="spellStart"/>
      <w:r w:rsidRPr="006B24C3">
        <w:rPr>
          <w:rFonts w:ascii="Times New Roman" w:hAnsi="Times New Roman" w:cs="Times New Roman"/>
          <w:sz w:val="24"/>
          <w:szCs w:val="24"/>
        </w:rPr>
        <w:t>Freeston</w:t>
      </w:r>
      <w:proofErr w:type="spellEnd"/>
      <w:r w:rsidRPr="006B24C3">
        <w:rPr>
          <w:rFonts w:ascii="Times New Roman" w:hAnsi="Times New Roman" w:cs="Times New Roman"/>
          <w:sz w:val="24"/>
          <w:szCs w:val="24"/>
        </w:rPr>
        <w:t xml:space="preserve">, M. H., &amp; </w:t>
      </w:r>
      <w:proofErr w:type="spellStart"/>
      <w:r w:rsidRPr="006B24C3">
        <w:rPr>
          <w:rFonts w:ascii="Times New Roman" w:hAnsi="Times New Roman" w:cs="Times New Roman"/>
          <w:sz w:val="24"/>
          <w:szCs w:val="24"/>
        </w:rPr>
        <w:t>Gaigg</w:t>
      </w:r>
      <w:proofErr w:type="spellEnd"/>
      <w:r w:rsidRPr="006B24C3">
        <w:rPr>
          <w:rFonts w:ascii="Times New Roman" w:hAnsi="Times New Roman" w:cs="Times New Roman"/>
          <w:sz w:val="24"/>
          <w:szCs w:val="24"/>
        </w:rPr>
        <w:t xml:space="preserve">, S. B. (2016). Modeling the Cognitive Mechanisms Linking Autism Symptoms and Anxiety in Adults. </w:t>
      </w:r>
      <w:r w:rsidRPr="006B24C3">
        <w:rPr>
          <w:rFonts w:ascii="Times New Roman" w:hAnsi="Times New Roman" w:cs="Times New Roman"/>
          <w:i/>
          <w:iCs/>
          <w:sz w:val="24"/>
          <w:szCs w:val="24"/>
        </w:rPr>
        <w:t>Journal of Abnormal Psychology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125</w:t>
      </w:r>
      <w:r w:rsidR="00926966" w:rsidRPr="006B24C3">
        <w:rPr>
          <w:rFonts w:ascii="Times New Roman" w:hAnsi="Times New Roman" w:cs="Times New Roman"/>
          <w:sz w:val="24"/>
          <w:szCs w:val="24"/>
          <w:lang w:val="pt-PT"/>
        </w:rPr>
        <w:t xml:space="preserve">(5) </w:t>
      </w:r>
      <w:r w:rsidRPr="006B24C3">
        <w:rPr>
          <w:rFonts w:ascii="Times New Roman" w:hAnsi="Times New Roman" w:cs="Times New Roman"/>
          <w:sz w:val="24"/>
          <w:szCs w:val="24"/>
          <w:lang w:val="pt-PT"/>
        </w:rPr>
        <w:t>http://doi.org/10.1037/abn0000168</w:t>
      </w:r>
    </w:p>
    <w:p w14:paraId="69E942D3"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Marchesi</w:t>
      </w:r>
      <w:proofErr w:type="spellEnd"/>
      <w:r w:rsidRPr="006B24C3">
        <w:rPr>
          <w:rFonts w:ascii="Times New Roman" w:hAnsi="Times New Roman" w:cs="Times New Roman"/>
          <w:sz w:val="24"/>
          <w:szCs w:val="24"/>
        </w:rPr>
        <w:t xml:space="preserve">, C., </w:t>
      </w:r>
      <w:proofErr w:type="spellStart"/>
      <w:r w:rsidRPr="006B24C3">
        <w:rPr>
          <w:rFonts w:ascii="Times New Roman" w:hAnsi="Times New Roman" w:cs="Times New Roman"/>
          <w:sz w:val="24"/>
          <w:szCs w:val="24"/>
        </w:rPr>
        <w:t>Ossola</w:t>
      </w:r>
      <w:proofErr w:type="spellEnd"/>
      <w:r w:rsidRPr="006B24C3">
        <w:rPr>
          <w:rFonts w:ascii="Times New Roman" w:hAnsi="Times New Roman" w:cs="Times New Roman"/>
          <w:sz w:val="24"/>
          <w:szCs w:val="24"/>
        </w:rPr>
        <w:t xml:space="preserve">, P., </w:t>
      </w:r>
      <w:proofErr w:type="spellStart"/>
      <w:r w:rsidRPr="006B24C3">
        <w:rPr>
          <w:rFonts w:ascii="Times New Roman" w:hAnsi="Times New Roman" w:cs="Times New Roman"/>
          <w:sz w:val="24"/>
          <w:szCs w:val="24"/>
        </w:rPr>
        <w:t>Tonna</w:t>
      </w:r>
      <w:proofErr w:type="spellEnd"/>
      <w:r w:rsidRPr="006B24C3">
        <w:rPr>
          <w:rFonts w:ascii="Times New Roman" w:hAnsi="Times New Roman" w:cs="Times New Roman"/>
          <w:sz w:val="24"/>
          <w:szCs w:val="24"/>
        </w:rPr>
        <w:t xml:space="preserve">, M., &amp; De </w:t>
      </w:r>
      <w:proofErr w:type="spellStart"/>
      <w:r w:rsidRPr="006B24C3">
        <w:rPr>
          <w:rFonts w:ascii="Times New Roman" w:hAnsi="Times New Roman" w:cs="Times New Roman"/>
          <w:sz w:val="24"/>
          <w:szCs w:val="24"/>
        </w:rPr>
        <w:t>Panfilis</w:t>
      </w:r>
      <w:proofErr w:type="spellEnd"/>
      <w:r w:rsidRPr="006B24C3">
        <w:rPr>
          <w:rFonts w:ascii="Times New Roman" w:hAnsi="Times New Roman" w:cs="Times New Roman"/>
          <w:sz w:val="24"/>
          <w:szCs w:val="24"/>
        </w:rPr>
        <w:t xml:space="preserve">, C. (2014). The TAS-20 more likely measures negative affects rather than alexithymia itself in patients with major depression, panic disorder, eating disorders and substance use disorders. </w:t>
      </w:r>
      <w:r w:rsidRPr="006B24C3">
        <w:rPr>
          <w:rFonts w:ascii="Times New Roman" w:hAnsi="Times New Roman" w:cs="Times New Roman"/>
          <w:i/>
          <w:iCs/>
          <w:sz w:val="24"/>
          <w:szCs w:val="24"/>
        </w:rPr>
        <w:t>Comprehensive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55</w:t>
      </w:r>
      <w:r w:rsidRPr="006B24C3">
        <w:rPr>
          <w:rFonts w:ascii="Times New Roman" w:hAnsi="Times New Roman" w:cs="Times New Roman"/>
          <w:sz w:val="24"/>
          <w:szCs w:val="24"/>
        </w:rPr>
        <w:t>(4), 972–</w:t>
      </w:r>
      <w:r w:rsidRPr="006B24C3">
        <w:rPr>
          <w:rFonts w:ascii="Times New Roman" w:hAnsi="Times New Roman" w:cs="Times New Roman"/>
          <w:sz w:val="24"/>
          <w:szCs w:val="24"/>
          <w:lang w:val="de-DE"/>
        </w:rPr>
        <w:t>978. http://doi.org/10.1016/j.comppsych.2013.12.008</w:t>
      </w:r>
    </w:p>
    <w:p w14:paraId="34B5793C"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McDonald, P. W., &amp; </w:t>
      </w:r>
      <w:proofErr w:type="spellStart"/>
      <w:r w:rsidRPr="006B24C3">
        <w:rPr>
          <w:rFonts w:ascii="Times New Roman" w:hAnsi="Times New Roman" w:cs="Times New Roman"/>
          <w:sz w:val="24"/>
          <w:szCs w:val="24"/>
        </w:rPr>
        <w:t>Prkachin</w:t>
      </w:r>
      <w:proofErr w:type="spellEnd"/>
      <w:r w:rsidRPr="006B24C3">
        <w:rPr>
          <w:rFonts w:ascii="Times New Roman" w:hAnsi="Times New Roman" w:cs="Times New Roman"/>
          <w:sz w:val="24"/>
          <w:szCs w:val="24"/>
        </w:rPr>
        <w:t xml:space="preserve">, K. M. (1990). The expression and perception of facial emotion in alexithymia: a pilot study. </w:t>
      </w:r>
      <w:r w:rsidRPr="006B24C3">
        <w:rPr>
          <w:rFonts w:ascii="Times New Roman" w:hAnsi="Times New Roman" w:cs="Times New Roman"/>
          <w:i/>
          <w:iCs/>
          <w:sz w:val="24"/>
          <w:szCs w:val="24"/>
        </w:rPr>
        <w:t>Psychosomatic Medicine</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52</w:t>
      </w:r>
      <w:r w:rsidRPr="006B24C3">
        <w:rPr>
          <w:rFonts w:ascii="Times New Roman" w:hAnsi="Times New Roman" w:cs="Times New Roman"/>
          <w:sz w:val="24"/>
          <w:szCs w:val="24"/>
        </w:rPr>
        <w:t>(2), 199–210. http://doi.org/10.1097/00006842-199003000-00007</w:t>
      </w:r>
    </w:p>
    <w:p w14:paraId="5495B1F6"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lastRenderedPageBreak/>
        <w:t>Milosavljevic</w:t>
      </w:r>
      <w:proofErr w:type="spellEnd"/>
      <w:r w:rsidRPr="006B24C3">
        <w:rPr>
          <w:rFonts w:ascii="Times New Roman" w:hAnsi="Times New Roman" w:cs="Times New Roman"/>
          <w:sz w:val="24"/>
          <w:szCs w:val="24"/>
        </w:rPr>
        <w:t xml:space="preserve">, B., Carter Leno, V., </w:t>
      </w:r>
      <w:proofErr w:type="spellStart"/>
      <w:r w:rsidRPr="006B24C3">
        <w:rPr>
          <w:rFonts w:ascii="Times New Roman" w:hAnsi="Times New Roman" w:cs="Times New Roman"/>
          <w:sz w:val="24"/>
          <w:szCs w:val="24"/>
        </w:rPr>
        <w:t>Simonoff</w:t>
      </w:r>
      <w:proofErr w:type="spellEnd"/>
      <w:r w:rsidRPr="006B24C3">
        <w:rPr>
          <w:rFonts w:ascii="Times New Roman" w:hAnsi="Times New Roman" w:cs="Times New Roman"/>
          <w:sz w:val="24"/>
          <w:szCs w:val="24"/>
        </w:rPr>
        <w:t>, E., Baird, G., Pickles, A., Jones, C. R. G</w:t>
      </w:r>
      <w:proofErr w:type="gramStart"/>
      <w:r w:rsidRPr="006B24C3">
        <w:rPr>
          <w:rFonts w:ascii="Times New Roman" w:hAnsi="Times New Roman" w:cs="Times New Roman"/>
          <w:sz w:val="24"/>
          <w:szCs w:val="24"/>
        </w:rPr>
        <w:t>., …</w:t>
      </w:r>
      <w:proofErr w:type="gramEnd"/>
      <w:r w:rsidRPr="006B24C3">
        <w:rPr>
          <w:rFonts w:ascii="Times New Roman" w:hAnsi="Times New Roman" w:cs="Times New Roman"/>
          <w:sz w:val="24"/>
          <w:szCs w:val="24"/>
        </w:rPr>
        <w:t xml:space="preserve"> </w:t>
      </w:r>
      <w:proofErr w:type="spellStart"/>
      <w:r w:rsidRPr="006B24C3">
        <w:rPr>
          <w:rFonts w:ascii="Times New Roman" w:hAnsi="Times New Roman" w:cs="Times New Roman"/>
          <w:sz w:val="24"/>
          <w:szCs w:val="24"/>
        </w:rPr>
        <w:t>Happé</w:t>
      </w:r>
      <w:proofErr w:type="spellEnd"/>
      <w:r w:rsidRPr="006B24C3">
        <w:rPr>
          <w:rFonts w:ascii="Times New Roman" w:hAnsi="Times New Roman" w:cs="Times New Roman"/>
          <w:sz w:val="24"/>
          <w:szCs w:val="24"/>
        </w:rPr>
        <w:t xml:space="preserve">, F. (2016). Alexithymia in Adolescents with Autism Spectrum Disorder: </w:t>
      </w:r>
      <w:proofErr w:type="gramStart"/>
      <w:r w:rsidRPr="006B24C3">
        <w:rPr>
          <w:rFonts w:ascii="Times New Roman" w:hAnsi="Times New Roman" w:cs="Times New Roman"/>
          <w:sz w:val="24"/>
          <w:szCs w:val="24"/>
        </w:rPr>
        <w:t>Its</w:t>
      </w:r>
      <w:proofErr w:type="gramEnd"/>
      <w:r w:rsidRPr="006B24C3">
        <w:rPr>
          <w:rFonts w:ascii="Times New Roman" w:hAnsi="Times New Roman" w:cs="Times New Roman"/>
          <w:sz w:val="24"/>
          <w:szCs w:val="24"/>
        </w:rPr>
        <w:t xml:space="preserve"> Relationship to </w:t>
      </w:r>
      <w:proofErr w:type="spellStart"/>
      <w:r w:rsidRPr="006B24C3">
        <w:rPr>
          <w:rFonts w:ascii="Times New Roman" w:hAnsi="Times New Roman" w:cs="Times New Roman"/>
          <w:sz w:val="24"/>
          <w:szCs w:val="24"/>
        </w:rPr>
        <w:t>Internalising</w:t>
      </w:r>
      <w:proofErr w:type="spellEnd"/>
      <w:r w:rsidRPr="006B24C3">
        <w:rPr>
          <w:rFonts w:ascii="Times New Roman" w:hAnsi="Times New Roman" w:cs="Times New Roman"/>
          <w:sz w:val="24"/>
          <w:szCs w:val="24"/>
        </w:rPr>
        <w:t xml:space="preserve"> Difficulties, Sensory Modulation and Social Cognition. </w:t>
      </w:r>
      <w:r w:rsidRPr="006B24C3">
        <w:rPr>
          <w:rFonts w:ascii="Times New Roman" w:hAnsi="Times New Roman" w:cs="Times New Roman"/>
          <w:i/>
          <w:iCs/>
          <w:sz w:val="24"/>
          <w:szCs w:val="24"/>
        </w:rPr>
        <w:t>Journal of Autism and Developmental Disorders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46</w:t>
      </w:r>
      <w:r w:rsidRPr="006B24C3">
        <w:rPr>
          <w:rFonts w:ascii="Times New Roman" w:hAnsi="Times New Roman" w:cs="Times New Roman"/>
          <w:sz w:val="24"/>
          <w:szCs w:val="24"/>
        </w:rPr>
        <w:t>(4), 1354–1367. http://doi.org/10.1007/s10803-015-2670-8</w:t>
      </w:r>
    </w:p>
    <w:p w14:paraId="0DD91A50"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Montebarocci</w:t>
      </w:r>
      <w:proofErr w:type="spellEnd"/>
      <w:r w:rsidRPr="006B24C3">
        <w:rPr>
          <w:rFonts w:ascii="Times New Roman" w:hAnsi="Times New Roman" w:cs="Times New Roman"/>
          <w:sz w:val="24"/>
          <w:szCs w:val="24"/>
        </w:rPr>
        <w:t xml:space="preserve">, O., </w:t>
      </w:r>
      <w:proofErr w:type="spellStart"/>
      <w:r w:rsidRPr="006B24C3">
        <w:rPr>
          <w:rFonts w:ascii="Times New Roman" w:hAnsi="Times New Roman" w:cs="Times New Roman"/>
          <w:sz w:val="24"/>
          <w:szCs w:val="24"/>
        </w:rPr>
        <w:t>Surcinelli</w:t>
      </w:r>
      <w:proofErr w:type="spellEnd"/>
      <w:r w:rsidRPr="006B24C3">
        <w:rPr>
          <w:rFonts w:ascii="Times New Roman" w:hAnsi="Times New Roman" w:cs="Times New Roman"/>
          <w:sz w:val="24"/>
          <w:szCs w:val="24"/>
        </w:rPr>
        <w:t xml:space="preserve">, P., Rossi, N., &amp; </w:t>
      </w:r>
      <w:proofErr w:type="spellStart"/>
      <w:r w:rsidRPr="006B24C3">
        <w:rPr>
          <w:rFonts w:ascii="Times New Roman" w:hAnsi="Times New Roman" w:cs="Times New Roman"/>
          <w:sz w:val="24"/>
          <w:szCs w:val="24"/>
        </w:rPr>
        <w:t>Baldaro</w:t>
      </w:r>
      <w:proofErr w:type="spellEnd"/>
      <w:r w:rsidRPr="006B24C3">
        <w:rPr>
          <w:rFonts w:ascii="Times New Roman" w:hAnsi="Times New Roman" w:cs="Times New Roman"/>
          <w:sz w:val="24"/>
          <w:szCs w:val="24"/>
        </w:rPr>
        <w:t xml:space="preserve">, B. (2011). Alexithymia, verbal ability and emotion recognition. </w:t>
      </w:r>
      <w:r w:rsidRPr="006B24C3">
        <w:rPr>
          <w:rFonts w:ascii="Times New Roman" w:hAnsi="Times New Roman" w:cs="Times New Roman"/>
          <w:i/>
          <w:iCs/>
          <w:sz w:val="24"/>
          <w:szCs w:val="24"/>
        </w:rPr>
        <w:t>Psychiatric Quarterly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82</w:t>
      </w:r>
      <w:r w:rsidRPr="006B24C3">
        <w:rPr>
          <w:rFonts w:ascii="Times New Roman" w:hAnsi="Times New Roman" w:cs="Times New Roman"/>
          <w:sz w:val="24"/>
          <w:szCs w:val="24"/>
        </w:rPr>
        <w:t>(3), 245–252. http://doi.org/10.1007/s11126-010-9166-7</w:t>
      </w:r>
    </w:p>
    <w:p w14:paraId="5CD330C6"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lang w:val="it-IT"/>
        </w:rPr>
        <w:t xml:space="preserve">Moriguchi, Y., Decety, J., Ohnishi, T., Maeda, M., Mori, T., Nemoto, K., </w:t>
      </w:r>
      <w:r w:rsidRPr="006B24C3">
        <w:rPr>
          <w:rFonts w:ascii="Times New Roman" w:hAnsi="Times New Roman" w:cs="Times New Roman"/>
          <w:sz w:val="24"/>
          <w:szCs w:val="24"/>
        </w:rPr>
        <w:t xml:space="preserve">… Komaki, G. (2007). Empathy and judging other’s pain: An fMRI study of alexithymia. </w:t>
      </w:r>
      <w:r w:rsidRPr="006B24C3">
        <w:rPr>
          <w:rFonts w:ascii="Times New Roman" w:hAnsi="Times New Roman" w:cs="Times New Roman"/>
          <w:i/>
          <w:iCs/>
          <w:sz w:val="24"/>
          <w:szCs w:val="24"/>
          <w:lang w:val="it-IT"/>
        </w:rPr>
        <w:t>Cerebral Cortex</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17</w:t>
      </w:r>
      <w:r w:rsidRPr="006B24C3">
        <w:rPr>
          <w:rFonts w:ascii="Times New Roman" w:hAnsi="Times New Roman" w:cs="Times New Roman"/>
          <w:sz w:val="24"/>
          <w:szCs w:val="24"/>
        </w:rPr>
        <w:t>(9), 2223–</w:t>
      </w:r>
      <w:r w:rsidRPr="006B24C3">
        <w:rPr>
          <w:rFonts w:ascii="Times New Roman" w:hAnsi="Times New Roman" w:cs="Times New Roman"/>
          <w:sz w:val="24"/>
          <w:szCs w:val="24"/>
          <w:lang w:val="de-DE"/>
        </w:rPr>
        <w:t>2234. http://doi.org/10.1093/cercor/bhl130</w:t>
      </w:r>
    </w:p>
    <w:p w14:paraId="67532473"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Morris, R., </w:t>
      </w:r>
      <w:proofErr w:type="spellStart"/>
      <w:r w:rsidRPr="006B24C3">
        <w:rPr>
          <w:rFonts w:ascii="Times New Roman" w:hAnsi="Times New Roman" w:cs="Times New Roman"/>
          <w:sz w:val="24"/>
          <w:szCs w:val="24"/>
        </w:rPr>
        <w:t>Bramham</w:t>
      </w:r>
      <w:proofErr w:type="spellEnd"/>
      <w:r w:rsidRPr="006B24C3">
        <w:rPr>
          <w:rFonts w:ascii="Times New Roman" w:hAnsi="Times New Roman" w:cs="Times New Roman"/>
          <w:sz w:val="24"/>
          <w:szCs w:val="24"/>
        </w:rPr>
        <w:t xml:space="preserve">, J., Smith, E., &amp; </w:t>
      </w:r>
      <w:proofErr w:type="spellStart"/>
      <w:r w:rsidRPr="006B24C3">
        <w:rPr>
          <w:rFonts w:ascii="Times New Roman" w:hAnsi="Times New Roman" w:cs="Times New Roman"/>
          <w:sz w:val="24"/>
          <w:szCs w:val="24"/>
        </w:rPr>
        <w:t>Tchanturia</w:t>
      </w:r>
      <w:proofErr w:type="spellEnd"/>
      <w:r w:rsidRPr="006B24C3">
        <w:rPr>
          <w:rFonts w:ascii="Times New Roman" w:hAnsi="Times New Roman" w:cs="Times New Roman"/>
          <w:sz w:val="24"/>
          <w:szCs w:val="24"/>
        </w:rPr>
        <w:t xml:space="preserve">, K. (2014). Empathy and social functioning in anorexia nervosa before and after recovery. </w:t>
      </w:r>
      <w:r w:rsidRPr="006B24C3">
        <w:rPr>
          <w:rFonts w:ascii="Times New Roman" w:hAnsi="Times New Roman" w:cs="Times New Roman"/>
          <w:i/>
          <w:iCs/>
          <w:sz w:val="24"/>
          <w:szCs w:val="24"/>
        </w:rPr>
        <w:t>Cognitive Neuropsychiatry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19</w:t>
      </w:r>
      <w:r w:rsidRPr="006B24C3">
        <w:rPr>
          <w:rFonts w:ascii="Times New Roman" w:hAnsi="Times New Roman" w:cs="Times New Roman"/>
          <w:sz w:val="24"/>
          <w:szCs w:val="24"/>
        </w:rPr>
        <w:t>(1), 47–</w:t>
      </w:r>
      <w:r w:rsidRPr="006B24C3">
        <w:rPr>
          <w:rFonts w:ascii="Times New Roman" w:hAnsi="Times New Roman" w:cs="Times New Roman"/>
          <w:sz w:val="24"/>
          <w:szCs w:val="24"/>
          <w:lang w:val="de-DE"/>
        </w:rPr>
        <w:t>57. http://doi.org/10.1080/13546805.2013.794723</w:t>
      </w:r>
    </w:p>
    <w:p w14:paraId="5484E957" w14:textId="77777777" w:rsidR="00664DD1" w:rsidRPr="006B24C3" w:rsidRDefault="00664DD1" w:rsidP="00926966">
      <w:pPr>
        <w:pStyle w:val="Body"/>
        <w:widowControl w:val="0"/>
        <w:spacing w:line="480" w:lineRule="auto"/>
        <w:ind w:left="180" w:hanging="180"/>
        <w:rPr>
          <w:rFonts w:ascii="Times New Roman" w:hAnsi="Times New Roman" w:cs="Times New Roman"/>
          <w:color w:val="222222"/>
          <w:sz w:val="24"/>
          <w:szCs w:val="24"/>
          <w:shd w:val="clear" w:color="auto" w:fill="FFFFFF"/>
        </w:rPr>
      </w:pPr>
      <w:r w:rsidRPr="006B24C3">
        <w:rPr>
          <w:rFonts w:ascii="Times New Roman" w:hAnsi="Times New Roman" w:cs="Times New Roman"/>
          <w:color w:val="222222"/>
          <w:sz w:val="24"/>
          <w:szCs w:val="24"/>
          <w:shd w:val="clear" w:color="auto" w:fill="FFFFFF"/>
        </w:rPr>
        <w:t xml:space="preserve">Murphy, J., Brewer, R., </w:t>
      </w:r>
      <w:proofErr w:type="spellStart"/>
      <w:r w:rsidRPr="006B24C3">
        <w:rPr>
          <w:rFonts w:ascii="Times New Roman" w:hAnsi="Times New Roman" w:cs="Times New Roman"/>
          <w:color w:val="222222"/>
          <w:sz w:val="24"/>
          <w:szCs w:val="24"/>
          <w:shd w:val="clear" w:color="auto" w:fill="FFFFFF"/>
        </w:rPr>
        <w:t>Catmur</w:t>
      </w:r>
      <w:proofErr w:type="spellEnd"/>
      <w:r w:rsidRPr="006B24C3">
        <w:rPr>
          <w:rFonts w:ascii="Times New Roman" w:hAnsi="Times New Roman" w:cs="Times New Roman"/>
          <w:color w:val="222222"/>
          <w:sz w:val="24"/>
          <w:szCs w:val="24"/>
          <w:shd w:val="clear" w:color="auto" w:fill="FFFFFF"/>
        </w:rPr>
        <w:t xml:space="preserve">, C., &amp; Bird, G. (2017). </w:t>
      </w:r>
      <w:proofErr w:type="spellStart"/>
      <w:r w:rsidRPr="006B24C3">
        <w:rPr>
          <w:rFonts w:ascii="Times New Roman" w:hAnsi="Times New Roman" w:cs="Times New Roman"/>
          <w:color w:val="222222"/>
          <w:sz w:val="24"/>
          <w:szCs w:val="24"/>
          <w:shd w:val="clear" w:color="auto" w:fill="FFFFFF"/>
        </w:rPr>
        <w:t>Interoception</w:t>
      </w:r>
      <w:proofErr w:type="spellEnd"/>
      <w:r w:rsidRPr="006B24C3">
        <w:rPr>
          <w:rFonts w:ascii="Times New Roman" w:hAnsi="Times New Roman" w:cs="Times New Roman"/>
          <w:color w:val="222222"/>
          <w:sz w:val="24"/>
          <w:szCs w:val="24"/>
          <w:shd w:val="clear" w:color="auto" w:fill="FFFFFF"/>
        </w:rPr>
        <w:t xml:space="preserve"> and psychopathology: A developmental neuroscience perspective. </w:t>
      </w:r>
      <w:r w:rsidRPr="006B24C3">
        <w:rPr>
          <w:rFonts w:ascii="Times New Roman" w:hAnsi="Times New Roman" w:cs="Times New Roman"/>
          <w:i/>
          <w:iCs/>
          <w:color w:val="222222"/>
          <w:sz w:val="24"/>
          <w:szCs w:val="24"/>
          <w:shd w:val="clear" w:color="auto" w:fill="FFFFFF"/>
        </w:rPr>
        <w:t>Developmental cognitive neuroscience</w:t>
      </w:r>
      <w:r w:rsidRPr="006B24C3">
        <w:rPr>
          <w:rFonts w:ascii="Times New Roman" w:hAnsi="Times New Roman" w:cs="Times New Roman"/>
          <w:color w:val="222222"/>
          <w:sz w:val="24"/>
          <w:szCs w:val="24"/>
          <w:shd w:val="clear" w:color="auto" w:fill="FFFFFF"/>
        </w:rPr>
        <w:t>, </w:t>
      </w:r>
      <w:r w:rsidRPr="006B24C3">
        <w:rPr>
          <w:rFonts w:ascii="Times New Roman" w:hAnsi="Times New Roman" w:cs="Times New Roman"/>
          <w:i/>
          <w:iCs/>
          <w:color w:val="222222"/>
          <w:sz w:val="24"/>
          <w:szCs w:val="24"/>
          <w:shd w:val="clear" w:color="auto" w:fill="FFFFFF"/>
        </w:rPr>
        <w:t>23</w:t>
      </w:r>
      <w:r w:rsidRPr="006B24C3">
        <w:rPr>
          <w:rFonts w:ascii="Times New Roman" w:hAnsi="Times New Roman" w:cs="Times New Roman"/>
          <w:color w:val="222222"/>
          <w:sz w:val="24"/>
          <w:szCs w:val="24"/>
          <w:shd w:val="clear" w:color="auto" w:fill="FFFFFF"/>
        </w:rPr>
        <w:t>, 45-56.</w:t>
      </w:r>
    </w:p>
    <w:p w14:paraId="4D38DF78" w14:textId="5DE926DE"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Nyklíček</w:t>
      </w:r>
      <w:proofErr w:type="spellEnd"/>
      <w:r w:rsidRPr="006B24C3">
        <w:rPr>
          <w:rFonts w:ascii="Times New Roman" w:hAnsi="Times New Roman" w:cs="Times New Roman"/>
          <w:sz w:val="24"/>
          <w:szCs w:val="24"/>
        </w:rPr>
        <w:t xml:space="preserve">, I., &amp; </w:t>
      </w:r>
      <w:proofErr w:type="spellStart"/>
      <w:r w:rsidRPr="006B24C3">
        <w:rPr>
          <w:rFonts w:ascii="Times New Roman" w:hAnsi="Times New Roman" w:cs="Times New Roman"/>
          <w:sz w:val="24"/>
          <w:szCs w:val="24"/>
        </w:rPr>
        <w:t>Vingerhoets</w:t>
      </w:r>
      <w:proofErr w:type="spellEnd"/>
      <w:r w:rsidRPr="006B24C3">
        <w:rPr>
          <w:rFonts w:ascii="Times New Roman" w:hAnsi="Times New Roman" w:cs="Times New Roman"/>
          <w:sz w:val="24"/>
          <w:szCs w:val="24"/>
        </w:rPr>
        <w:t xml:space="preserve">, A. J. J. M. (2000). Alexithymia is associated with low tolerance to experimental painful stimulation. </w:t>
      </w:r>
      <w:r w:rsidRPr="006B24C3">
        <w:rPr>
          <w:rFonts w:ascii="Times New Roman" w:hAnsi="Times New Roman" w:cs="Times New Roman"/>
          <w:i/>
          <w:iCs/>
          <w:sz w:val="24"/>
          <w:szCs w:val="24"/>
        </w:rPr>
        <w:t>Pain</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85</w:t>
      </w:r>
      <w:r w:rsidRPr="006B24C3">
        <w:rPr>
          <w:rFonts w:ascii="Times New Roman" w:hAnsi="Times New Roman" w:cs="Times New Roman"/>
          <w:sz w:val="24"/>
          <w:szCs w:val="24"/>
        </w:rPr>
        <w:t>(3), 471–475. http://doi.org/10.1016/S0304-</w:t>
      </w:r>
      <w:proofErr w:type="gramStart"/>
      <w:r w:rsidRPr="006B24C3">
        <w:rPr>
          <w:rFonts w:ascii="Times New Roman" w:hAnsi="Times New Roman" w:cs="Times New Roman"/>
          <w:sz w:val="24"/>
          <w:szCs w:val="24"/>
        </w:rPr>
        <w:t>3959(</w:t>
      </w:r>
      <w:proofErr w:type="gramEnd"/>
      <w:r w:rsidRPr="006B24C3">
        <w:rPr>
          <w:rFonts w:ascii="Times New Roman" w:hAnsi="Times New Roman" w:cs="Times New Roman"/>
          <w:sz w:val="24"/>
          <w:szCs w:val="24"/>
        </w:rPr>
        <w:t>99)00295-X</w:t>
      </w:r>
    </w:p>
    <w:p w14:paraId="19E1EF10"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Oakley, B. F. M., Brewer, R., Bird, G., &amp; </w:t>
      </w:r>
      <w:proofErr w:type="spellStart"/>
      <w:r w:rsidRPr="006B24C3">
        <w:rPr>
          <w:rFonts w:ascii="Times New Roman" w:hAnsi="Times New Roman" w:cs="Times New Roman"/>
          <w:sz w:val="24"/>
          <w:szCs w:val="24"/>
        </w:rPr>
        <w:t>Catmur</w:t>
      </w:r>
      <w:proofErr w:type="spellEnd"/>
      <w:r w:rsidRPr="006B24C3">
        <w:rPr>
          <w:rFonts w:ascii="Times New Roman" w:hAnsi="Times New Roman" w:cs="Times New Roman"/>
          <w:sz w:val="24"/>
          <w:szCs w:val="24"/>
        </w:rPr>
        <w:t xml:space="preserve">, C. (2016). Theory of Mind Is Not Theory of Emotion: A Cautionary Note on the Reading the Mind in the Eyes Test. </w:t>
      </w:r>
      <w:r w:rsidRPr="006B24C3">
        <w:rPr>
          <w:rFonts w:ascii="Times New Roman" w:hAnsi="Times New Roman" w:cs="Times New Roman"/>
          <w:i/>
          <w:iCs/>
          <w:sz w:val="24"/>
          <w:szCs w:val="24"/>
        </w:rPr>
        <w:t>Journal of Abnormal Psychology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125</w:t>
      </w:r>
      <w:r w:rsidRPr="006B24C3">
        <w:rPr>
          <w:rFonts w:ascii="Times New Roman" w:hAnsi="Times New Roman" w:cs="Times New Roman"/>
          <w:sz w:val="24"/>
          <w:szCs w:val="24"/>
        </w:rPr>
        <w:t>(6), 818–</w:t>
      </w:r>
      <w:r w:rsidRPr="006B24C3">
        <w:rPr>
          <w:rFonts w:ascii="Times New Roman" w:hAnsi="Times New Roman" w:cs="Times New Roman"/>
          <w:sz w:val="24"/>
          <w:szCs w:val="24"/>
          <w:lang w:val="de-DE"/>
        </w:rPr>
        <w:t>23. http://doi.org/10.1037/abn0000182</w:t>
      </w:r>
    </w:p>
    <w:p w14:paraId="6177C582"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lastRenderedPageBreak/>
        <w:t xml:space="preserve">Parker, J. D., </w:t>
      </w:r>
      <w:proofErr w:type="spellStart"/>
      <w:r w:rsidRPr="006B24C3">
        <w:rPr>
          <w:rFonts w:ascii="Times New Roman" w:hAnsi="Times New Roman" w:cs="Times New Roman"/>
          <w:sz w:val="24"/>
          <w:szCs w:val="24"/>
        </w:rPr>
        <w:t>Bagby</w:t>
      </w:r>
      <w:proofErr w:type="spellEnd"/>
      <w:r w:rsidRPr="006B24C3">
        <w:rPr>
          <w:rFonts w:ascii="Times New Roman" w:hAnsi="Times New Roman" w:cs="Times New Roman"/>
          <w:sz w:val="24"/>
          <w:szCs w:val="24"/>
        </w:rPr>
        <w:t xml:space="preserve">, R. M., Taylor, G. J., </w:t>
      </w:r>
      <w:proofErr w:type="spellStart"/>
      <w:r w:rsidRPr="006B24C3">
        <w:rPr>
          <w:rFonts w:ascii="Times New Roman" w:hAnsi="Times New Roman" w:cs="Times New Roman"/>
          <w:sz w:val="24"/>
          <w:szCs w:val="24"/>
        </w:rPr>
        <w:t>Endler</w:t>
      </w:r>
      <w:proofErr w:type="spellEnd"/>
      <w:r w:rsidRPr="006B24C3">
        <w:rPr>
          <w:rFonts w:ascii="Times New Roman" w:hAnsi="Times New Roman" w:cs="Times New Roman"/>
          <w:sz w:val="24"/>
          <w:szCs w:val="24"/>
        </w:rPr>
        <w:t xml:space="preserve">, N. S., &amp; Schmitz, P. (1993). Factorial validity of the 20-item Toronto Alexithymia Scale. </w:t>
      </w:r>
      <w:r w:rsidRPr="006B24C3">
        <w:rPr>
          <w:rFonts w:ascii="Times New Roman" w:hAnsi="Times New Roman" w:cs="Times New Roman"/>
          <w:i/>
          <w:iCs/>
          <w:sz w:val="24"/>
          <w:szCs w:val="24"/>
        </w:rPr>
        <w:t>European Journal of Personality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7</w:t>
      </w:r>
      <w:r w:rsidRPr="006B24C3">
        <w:rPr>
          <w:rFonts w:ascii="Times New Roman" w:hAnsi="Times New Roman" w:cs="Times New Roman"/>
          <w:sz w:val="24"/>
          <w:szCs w:val="24"/>
        </w:rPr>
        <w:t>(4), 221–232. http://doi.org/10.1002/per.2410070403</w:t>
      </w:r>
    </w:p>
    <w:p w14:paraId="4AE109BB"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lang w:val="it-IT"/>
        </w:rPr>
        <w:t xml:space="preserve">Pinard, L., Negrete, J. C., Annable, L., &amp; Audet, N. (1996). Alexithymia in Substance Abusers. </w:t>
      </w:r>
      <w:r w:rsidRPr="006B24C3">
        <w:rPr>
          <w:rFonts w:ascii="Times New Roman" w:hAnsi="Times New Roman" w:cs="Times New Roman"/>
          <w:i/>
          <w:iCs/>
          <w:sz w:val="24"/>
          <w:szCs w:val="24"/>
        </w:rPr>
        <w:t>The American Journal on Addictions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5</w:t>
      </w:r>
      <w:r w:rsidRPr="006B24C3">
        <w:rPr>
          <w:rFonts w:ascii="Times New Roman" w:hAnsi="Times New Roman" w:cs="Times New Roman"/>
          <w:sz w:val="24"/>
          <w:szCs w:val="24"/>
        </w:rPr>
        <w:t>(May), 32–39. http://doi.org/doi: 10.1111/j.1521-0391.1996.tb00281.x</w:t>
      </w:r>
    </w:p>
    <w:p w14:paraId="363F2E4A"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Rieffe</w:t>
      </w:r>
      <w:proofErr w:type="spellEnd"/>
      <w:r w:rsidRPr="006B24C3">
        <w:rPr>
          <w:rFonts w:ascii="Times New Roman" w:hAnsi="Times New Roman" w:cs="Times New Roman"/>
          <w:sz w:val="24"/>
          <w:szCs w:val="24"/>
        </w:rPr>
        <w:t xml:space="preserve">, C., </w:t>
      </w:r>
      <w:proofErr w:type="spellStart"/>
      <w:r w:rsidRPr="006B24C3">
        <w:rPr>
          <w:rFonts w:ascii="Times New Roman" w:hAnsi="Times New Roman" w:cs="Times New Roman"/>
          <w:sz w:val="24"/>
          <w:szCs w:val="24"/>
        </w:rPr>
        <w:t>Oosterveld</w:t>
      </w:r>
      <w:proofErr w:type="spellEnd"/>
      <w:r w:rsidRPr="006B24C3">
        <w:rPr>
          <w:rFonts w:ascii="Times New Roman" w:hAnsi="Times New Roman" w:cs="Times New Roman"/>
          <w:sz w:val="24"/>
          <w:szCs w:val="24"/>
        </w:rPr>
        <w:t xml:space="preserve">, P., &amp; </w:t>
      </w:r>
      <w:proofErr w:type="spellStart"/>
      <w:r w:rsidRPr="006B24C3">
        <w:rPr>
          <w:rFonts w:ascii="Times New Roman" w:hAnsi="Times New Roman" w:cs="Times New Roman"/>
          <w:sz w:val="24"/>
          <w:szCs w:val="24"/>
        </w:rPr>
        <w:t>Terwogt</w:t>
      </w:r>
      <w:proofErr w:type="spellEnd"/>
      <w:r w:rsidRPr="006B24C3">
        <w:rPr>
          <w:rFonts w:ascii="Times New Roman" w:hAnsi="Times New Roman" w:cs="Times New Roman"/>
          <w:sz w:val="24"/>
          <w:szCs w:val="24"/>
        </w:rPr>
        <w:t xml:space="preserve">, M. M. (2006). An alexithymia questionnaire for children: Factorial and concurrent validation results. </w:t>
      </w:r>
      <w:r w:rsidRPr="006B24C3">
        <w:rPr>
          <w:rFonts w:ascii="Times New Roman" w:hAnsi="Times New Roman" w:cs="Times New Roman"/>
          <w:i/>
          <w:iCs/>
          <w:sz w:val="24"/>
          <w:szCs w:val="24"/>
        </w:rPr>
        <w:t>Personality and Individual Differences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40</w:t>
      </w:r>
      <w:r w:rsidRPr="006B24C3">
        <w:rPr>
          <w:rFonts w:ascii="Times New Roman" w:hAnsi="Times New Roman" w:cs="Times New Roman"/>
          <w:sz w:val="24"/>
          <w:szCs w:val="24"/>
        </w:rPr>
        <w:t>(1), 123–133. http://doi.org/10.1016/j.paid.2005.05.013</w:t>
      </w:r>
    </w:p>
    <w:p w14:paraId="74316D37" w14:textId="2D72BE0A" w:rsidR="00343C2E" w:rsidRPr="006B24C3" w:rsidRDefault="002B21CB" w:rsidP="00926966">
      <w:pPr>
        <w:pStyle w:val="Body"/>
        <w:widowControl w:val="0"/>
        <w:spacing w:line="480" w:lineRule="auto"/>
        <w:ind w:left="180" w:hanging="180"/>
        <w:rPr>
          <w:rFonts w:ascii="Times New Roman" w:hAnsi="Times New Roman" w:cs="Times New Roman"/>
          <w:sz w:val="24"/>
          <w:szCs w:val="24"/>
          <w:lang w:val="de-DE"/>
        </w:rPr>
      </w:pPr>
      <w:r w:rsidRPr="006B24C3">
        <w:rPr>
          <w:rFonts w:ascii="Times New Roman" w:hAnsi="Times New Roman" w:cs="Times New Roman"/>
          <w:sz w:val="24"/>
          <w:szCs w:val="24"/>
        </w:rPr>
        <w:t xml:space="preserve">Russell, T. A., Schmidt, U., Doherty, L., Young, V., &amp; </w:t>
      </w:r>
      <w:proofErr w:type="spellStart"/>
      <w:r w:rsidRPr="006B24C3">
        <w:rPr>
          <w:rFonts w:ascii="Times New Roman" w:hAnsi="Times New Roman" w:cs="Times New Roman"/>
          <w:sz w:val="24"/>
          <w:szCs w:val="24"/>
        </w:rPr>
        <w:t>Tchanturia</w:t>
      </w:r>
      <w:proofErr w:type="spellEnd"/>
      <w:r w:rsidRPr="006B24C3">
        <w:rPr>
          <w:rFonts w:ascii="Times New Roman" w:hAnsi="Times New Roman" w:cs="Times New Roman"/>
          <w:sz w:val="24"/>
          <w:szCs w:val="24"/>
        </w:rPr>
        <w:t xml:space="preserve">, K. (2009). Aspects of social cognition in anorexia nervosa: Affective and cognitive theory of mind. </w:t>
      </w:r>
      <w:r w:rsidRPr="006B24C3">
        <w:rPr>
          <w:rFonts w:ascii="Times New Roman" w:hAnsi="Times New Roman" w:cs="Times New Roman"/>
          <w:i/>
          <w:iCs/>
          <w:sz w:val="24"/>
          <w:szCs w:val="24"/>
        </w:rPr>
        <w:t>Psychiatry Research</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168</w:t>
      </w:r>
      <w:r w:rsidRPr="006B24C3">
        <w:rPr>
          <w:rFonts w:ascii="Times New Roman" w:hAnsi="Times New Roman" w:cs="Times New Roman"/>
          <w:sz w:val="24"/>
          <w:szCs w:val="24"/>
        </w:rPr>
        <w:t>(3), 181–</w:t>
      </w:r>
      <w:r w:rsidRPr="006B24C3">
        <w:rPr>
          <w:rFonts w:ascii="Times New Roman" w:hAnsi="Times New Roman" w:cs="Times New Roman"/>
          <w:sz w:val="24"/>
          <w:szCs w:val="24"/>
          <w:lang w:val="de-DE"/>
        </w:rPr>
        <w:t xml:space="preserve">185. </w:t>
      </w:r>
      <w:hyperlink r:id="rId17" w:history="1">
        <w:r w:rsidR="00AF5EA9" w:rsidRPr="006B24C3">
          <w:rPr>
            <w:rStyle w:val="Hyperlink"/>
            <w:rFonts w:ascii="Times New Roman" w:hAnsi="Times New Roman" w:cs="Times New Roman"/>
            <w:sz w:val="24"/>
            <w:szCs w:val="24"/>
            <w:lang w:val="de-DE"/>
          </w:rPr>
          <w:t>http://doi.org/10.1016/j.psychres.2008.10.028</w:t>
        </w:r>
      </w:hyperlink>
    </w:p>
    <w:p w14:paraId="4C04EFB3" w14:textId="57EE11C8" w:rsidR="00AF5EA9" w:rsidRPr="006B24C3" w:rsidRDefault="00AF5EA9"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Rutter, M., Le </w:t>
      </w:r>
      <w:proofErr w:type="spellStart"/>
      <w:r w:rsidRPr="006B24C3">
        <w:rPr>
          <w:rFonts w:ascii="Times New Roman" w:hAnsi="Times New Roman" w:cs="Times New Roman"/>
          <w:sz w:val="24"/>
          <w:szCs w:val="24"/>
        </w:rPr>
        <w:t>Couteur</w:t>
      </w:r>
      <w:proofErr w:type="spellEnd"/>
      <w:r w:rsidRPr="006B24C3">
        <w:rPr>
          <w:rFonts w:ascii="Times New Roman" w:hAnsi="Times New Roman" w:cs="Times New Roman"/>
          <w:sz w:val="24"/>
          <w:szCs w:val="24"/>
        </w:rPr>
        <w:t xml:space="preserve">, A., &amp; Lord, C. (2003). Autism diagnostic interview-revised. Los Angeles, CA: </w:t>
      </w:r>
      <w:r w:rsidRPr="006B24C3">
        <w:rPr>
          <w:rFonts w:ascii="Times New Roman" w:hAnsi="Times New Roman" w:cs="Times New Roman"/>
          <w:i/>
          <w:sz w:val="24"/>
          <w:szCs w:val="24"/>
        </w:rPr>
        <w:t>Western Psychological Services, 29</w:t>
      </w:r>
      <w:r w:rsidRPr="006B24C3">
        <w:rPr>
          <w:rFonts w:ascii="Times New Roman" w:hAnsi="Times New Roman" w:cs="Times New Roman"/>
          <w:sz w:val="24"/>
          <w:szCs w:val="24"/>
        </w:rPr>
        <w:t>, 30.</w:t>
      </w:r>
    </w:p>
    <w:p w14:paraId="24219994"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Scott, F., Baron-Cohen, S., Bolton, P., &amp; </w:t>
      </w:r>
      <w:proofErr w:type="spellStart"/>
      <w:r w:rsidRPr="006B24C3">
        <w:rPr>
          <w:rFonts w:ascii="Times New Roman" w:hAnsi="Times New Roman" w:cs="Times New Roman"/>
          <w:sz w:val="24"/>
          <w:szCs w:val="24"/>
        </w:rPr>
        <w:t>Brayne</w:t>
      </w:r>
      <w:proofErr w:type="spellEnd"/>
      <w:r w:rsidRPr="006B24C3">
        <w:rPr>
          <w:rFonts w:ascii="Times New Roman" w:hAnsi="Times New Roman" w:cs="Times New Roman"/>
          <w:sz w:val="24"/>
          <w:szCs w:val="24"/>
        </w:rPr>
        <w:t xml:space="preserve">, C. (2002). The CAST (Childhood Asperger Syndrome Test). </w:t>
      </w:r>
      <w:r w:rsidRPr="006B24C3">
        <w:rPr>
          <w:rFonts w:ascii="Times New Roman" w:hAnsi="Times New Roman" w:cs="Times New Roman"/>
          <w:i/>
          <w:iCs/>
          <w:sz w:val="24"/>
          <w:szCs w:val="24"/>
        </w:rPr>
        <w:t>Autism</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6</w:t>
      </w:r>
      <w:r w:rsidRPr="006B24C3">
        <w:rPr>
          <w:rFonts w:ascii="Times New Roman" w:hAnsi="Times New Roman" w:cs="Times New Roman"/>
          <w:sz w:val="24"/>
          <w:szCs w:val="24"/>
        </w:rPr>
        <w:t>(1), 9–</w:t>
      </w:r>
      <w:r w:rsidRPr="006B24C3">
        <w:rPr>
          <w:rFonts w:ascii="Times New Roman" w:hAnsi="Times New Roman" w:cs="Times New Roman"/>
          <w:sz w:val="24"/>
          <w:szCs w:val="24"/>
          <w:lang w:val="de-DE"/>
        </w:rPr>
        <w:t>31. http://doi.org/10.1177/1362361305049029</w:t>
      </w:r>
    </w:p>
    <w:p w14:paraId="7BCAE8A9"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color w:val="222222"/>
          <w:sz w:val="24"/>
          <w:szCs w:val="24"/>
          <w:u w:color="222222"/>
          <w:shd w:val="clear" w:color="auto" w:fill="FFFFFF"/>
        </w:rPr>
        <w:t>Sivik</w:t>
      </w:r>
      <w:proofErr w:type="spellEnd"/>
      <w:r w:rsidRPr="006B24C3">
        <w:rPr>
          <w:rFonts w:ascii="Times New Roman" w:hAnsi="Times New Roman" w:cs="Times New Roman"/>
          <w:color w:val="222222"/>
          <w:sz w:val="24"/>
          <w:szCs w:val="24"/>
          <w:u w:color="222222"/>
          <w:shd w:val="clear" w:color="auto" w:fill="FFFFFF"/>
        </w:rPr>
        <w:t>, T. (1993). Alexithymia and hypersensitivity to touch and palpation. </w:t>
      </w:r>
      <w:proofErr w:type="spellStart"/>
      <w:r w:rsidRPr="006B24C3">
        <w:rPr>
          <w:rFonts w:ascii="Times New Roman" w:hAnsi="Times New Roman" w:cs="Times New Roman"/>
          <w:i/>
          <w:iCs/>
          <w:color w:val="222222"/>
          <w:sz w:val="24"/>
          <w:szCs w:val="24"/>
          <w:u w:color="222222"/>
          <w:shd w:val="clear" w:color="auto" w:fill="FFFFFF"/>
          <w:lang w:val="fr-FR"/>
        </w:rPr>
        <w:t>Integrative</w:t>
      </w:r>
      <w:proofErr w:type="spellEnd"/>
      <w:r w:rsidRPr="006B24C3">
        <w:rPr>
          <w:rFonts w:ascii="Times New Roman" w:hAnsi="Times New Roman" w:cs="Times New Roman"/>
          <w:i/>
          <w:iCs/>
          <w:color w:val="222222"/>
          <w:sz w:val="24"/>
          <w:szCs w:val="24"/>
          <w:u w:color="222222"/>
          <w:shd w:val="clear" w:color="auto" w:fill="FFFFFF"/>
          <w:lang w:val="fr-FR"/>
        </w:rPr>
        <w:t xml:space="preserve"> </w:t>
      </w:r>
      <w:proofErr w:type="spellStart"/>
      <w:r w:rsidRPr="006B24C3">
        <w:rPr>
          <w:rFonts w:ascii="Times New Roman" w:hAnsi="Times New Roman" w:cs="Times New Roman"/>
          <w:i/>
          <w:iCs/>
          <w:color w:val="222222"/>
          <w:sz w:val="24"/>
          <w:szCs w:val="24"/>
          <w:u w:color="222222"/>
          <w:shd w:val="clear" w:color="auto" w:fill="FFFFFF"/>
          <w:lang w:val="fr-FR"/>
        </w:rPr>
        <w:t>physiological</w:t>
      </w:r>
      <w:proofErr w:type="spellEnd"/>
      <w:r w:rsidRPr="006B24C3">
        <w:rPr>
          <w:rFonts w:ascii="Times New Roman" w:hAnsi="Times New Roman" w:cs="Times New Roman"/>
          <w:i/>
          <w:iCs/>
          <w:color w:val="222222"/>
          <w:sz w:val="24"/>
          <w:szCs w:val="24"/>
          <w:u w:color="222222"/>
          <w:shd w:val="clear" w:color="auto" w:fill="FFFFFF"/>
          <w:lang w:val="fr-FR"/>
        </w:rPr>
        <w:t xml:space="preserve"> and </w:t>
      </w:r>
      <w:proofErr w:type="spellStart"/>
      <w:r w:rsidRPr="006B24C3">
        <w:rPr>
          <w:rFonts w:ascii="Times New Roman" w:hAnsi="Times New Roman" w:cs="Times New Roman"/>
          <w:i/>
          <w:iCs/>
          <w:color w:val="222222"/>
          <w:sz w:val="24"/>
          <w:szCs w:val="24"/>
          <w:u w:color="222222"/>
          <w:shd w:val="clear" w:color="auto" w:fill="FFFFFF"/>
          <w:lang w:val="fr-FR"/>
        </w:rPr>
        <w:t>behavioral</w:t>
      </w:r>
      <w:proofErr w:type="spellEnd"/>
      <w:r w:rsidRPr="006B24C3">
        <w:rPr>
          <w:rFonts w:ascii="Times New Roman" w:hAnsi="Times New Roman" w:cs="Times New Roman"/>
          <w:i/>
          <w:iCs/>
          <w:color w:val="222222"/>
          <w:sz w:val="24"/>
          <w:szCs w:val="24"/>
          <w:u w:color="222222"/>
          <w:shd w:val="clear" w:color="auto" w:fill="FFFFFF"/>
          <w:lang w:val="fr-FR"/>
        </w:rPr>
        <w:t xml:space="preserve"> science</w:t>
      </w:r>
      <w:r w:rsidRPr="006B24C3">
        <w:rPr>
          <w:rFonts w:ascii="Times New Roman" w:hAnsi="Times New Roman" w:cs="Times New Roman"/>
          <w:color w:val="222222"/>
          <w:sz w:val="24"/>
          <w:szCs w:val="24"/>
          <w:u w:color="222222"/>
          <w:shd w:val="clear" w:color="auto" w:fill="FFFFFF"/>
        </w:rPr>
        <w:t>, </w:t>
      </w:r>
      <w:r w:rsidRPr="006B24C3">
        <w:rPr>
          <w:rFonts w:ascii="Times New Roman" w:hAnsi="Times New Roman" w:cs="Times New Roman"/>
          <w:i/>
          <w:iCs/>
          <w:color w:val="222222"/>
          <w:sz w:val="24"/>
          <w:szCs w:val="24"/>
          <w:u w:color="222222"/>
          <w:shd w:val="clear" w:color="auto" w:fill="FFFFFF"/>
        </w:rPr>
        <w:t>28</w:t>
      </w:r>
      <w:r w:rsidRPr="006B24C3">
        <w:rPr>
          <w:rFonts w:ascii="Times New Roman" w:hAnsi="Times New Roman" w:cs="Times New Roman"/>
          <w:color w:val="222222"/>
          <w:sz w:val="24"/>
          <w:szCs w:val="24"/>
          <w:u w:color="222222"/>
          <w:shd w:val="clear" w:color="auto" w:fill="FFFFFF"/>
        </w:rPr>
        <w:t>(2), 130-136.</w:t>
      </w:r>
    </w:p>
    <w:p w14:paraId="3F16F879" w14:textId="79460F98"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lang w:val="de-DE"/>
        </w:rPr>
        <w:t>Spitzer, C., Siebel-J</w:t>
      </w:r>
      <w:proofErr w:type="spellStart"/>
      <w:r w:rsidRPr="006B24C3">
        <w:rPr>
          <w:rFonts w:ascii="Times New Roman" w:hAnsi="Times New Roman" w:cs="Times New Roman"/>
          <w:sz w:val="24"/>
          <w:szCs w:val="24"/>
        </w:rPr>
        <w:t>ürges</w:t>
      </w:r>
      <w:proofErr w:type="spellEnd"/>
      <w:r w:rsidRPr="006B24C3">
        <w:rPr>
          <w:rFonts w:ascii="Times New Roman" w:hAnsi="Times New Roman" w:cs="Times New Roman"/>
          <w:sz w:val="24"/>
          <w:szCs w:val="24"/>
        </w:rPr>
        <w:t xml:space="preserve">, U., </w:t>
      </w:r>
      <w:proofErr w:type="spellStart"/>
      <w:r w:rsidRPr="006B24C3">
        <w:rPr>
          <w:rFonts w:ascii="Times New Roman" w:hAnsi="Times New Roman" w:cs="Times New Roman"/>
          <w:sz w:val="24"/>
          <w:szCs w:val="24"/>
        </w:rPr>
        <w:t>Barnow</w:t>
      </w:r>
      <w:proofErr w:type="spellEnd"/>
      <w:r w:rsidRPr="006B24C3">
        <w:rPr>
          <w:rFonts w:ascii="Times New Roman" w:hAnsi="Times New Roman" w:cs="Times New Roman"/>
          <w:sz w:val="24"/>
          <w:szCs w:val="24"/>
        </w:rPr>
        <w:t xml:space="preserve">, S., </w:t>
      </w:r>
      <w:proofErr w:type="spellStart"/>
      <w:r w:rsidRPr="006B24C3">
        <w:rPr>
          <w:rFonts w:ascii="Times New Roman" w:hAnsi="Times New Roman" w:cs="Times New Roman"/>
          <w:sz w:val="24"/>
          <w:szCs w:val="24"/>
        </w:rPr>
        <w:t>Grabe</w:t>
      </w:r>
      <w:proofErr w:type="spellEnd"/>
      <w:r w:rsidRPr="006B24C3">
        <w:rPr>
          <w:rFonts w:ascii="Times New Roman" w:hAnsi="Times New Roman" w:cs="Times New Roman"/>
          <w:sz w:val="24"/>
          <w:szCs w:val="24"/>
        </w:rPr>
        <w:t xml:space="preserve">, H. J., &amp; </w:t>
      </w:r>
      <w:proofErr w:type="spellStart"/>
      <w:r w:rsidRPr="006B24C3">
        <w:rPr>
          <w:rFonts w:ascii="Times New Roman" w:hAnsi="Times New Roman" w:cs="Times New Roman"/>
          <w:sz w:val="24"/>
          <w:szCs w:val="24"/>
        </w:rPr>
        <w:t>Freyberger</w:t>
      </w:r>
      <w:proofErr w:type="spellEnd"/>
      <w:r w:rsidRPr="006B24C3">
        <w:rPr>
          <w:rFonts w:ascii="Times New Roman" w:hAnsi="Times New Roman" w:cs="Times New Roman"/>
          <w:sz w:val="24"/>
          <w:szCs w:val="24"/>
        </w:rPr>
        <w:t xml:space="preserve">, H. J. (2005). Alexithymia and Interpersonal Problems. </w:t>
      </w:r>
      <w:r w:rsidRPr="006B24C3">
        <w:rPr>
          <w:rFonts w:ascii="Times New Roman" w:hAnsi="Times New Roman" w:cs="Times New Roman"/>
          <w:i/>
          <w:iCs/>
          <w:sz w:val="24"/>
          <w:szCs w:val="24"/>
        </w:rPr>
        <w:t>Psychotherapy and Psychosomatics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74</w:t>
      </w:r>
      <w:r w:rsidRPr="006B24C3">
        <w:rPr>
          <w:rFonts w:ascii="Times New Roman" w:hAnsi="Times New Roman" w:cs="Times New Roman"/>
          <w:sz w:val="24"/>
          <w:szCs w:val="24"/>
        </w:rPr>
        <w:t xml:space="preserve">(4), 240–246. </w:t>
      </w:r>
      <w:hyperlink r:id="rId18" w:history="1">
        <w:r w:rsidR="00DA556A" w:rsidRPr="006B24C3">
          <w:rPr>
            <w:rStyle w:val="Hyperlink"/>
            <w:rFonts w:ascii="Times New Roman" w:hAnsi="Times New Roman" w:cs="Times New Roman"/>
            <w:sz w:val="24"/>
            <w:szCs w:val="24"/>
          </w:rPr>
          <w:t>http://doi.org/10.1159/000085148</w:t>
        </w:r>
      </w:hyperlink>
    </w:p>
    <w:p w14:paraId="043A2581" w14:textId="08D6997A" w:rsidR="00DA556A" w:rsidRPr="006B24C3" w:rsidRDefault="00DA556A"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Stewart, C. S., McEwen, F. S., </w:t>
      </w:r>
      <w:proofErr w:type="spellStart"/>
      <w:r w:rsidRPr="006B24C3">
        <w:rPr>
          <w:rFonts w:ascii="Times New Roman" w:hAnsi="Times New Roman" w:cs="Times New Roman"/>
          <w:sz w:val="24"/>
          <w:szCs w:val="24"/>
        </w:rPr>
        <w:t>Konstantellou</w:t>
      </w:r>
      <w:proofErr w:type="spellEnd"/>
      <w:r w:rsidRPr="006B24C3">
        <w:rPr>
          <w:rFonts w:ascii="Times New Roman" w:hAnsi="Times New Roman" w:cs="Times New Roman"/>
          <w:sz w:val="24"/>
          <w:szCs w:val="24"/>
        </w:rPr>
        <w:t xml:space="preserve">, A., </w:t>
      </w:r>
      <w:proofErr w:type="spellStart"/>
      <w:r w:rsidRPr="006B24C3">
        <w:rPr>
          <w:rFonts w:ascii="Times New Roman" w:hAnsi="Times New Roman" w:cs="Times New Roman"/>
          <w:sz w:val="24"/>
          <w:szCs w:val="24"/>
        </w:rPr>
        <w:t>Eisler</w:t>
      </w:r>
      <w:proofErr w:type="spellEnd"/>
      <w:r w:rsidRPr="006B24C3">
        <w:rPr>
          <w:rFonts w:ascii="Times New Roman" w:hAnsi="Times New Roman" w:cs="Times New Roman"/>
          <w:sz w:val="24"/>
          <w:szCs w:val="24"/>
        </w:rPr>
        <w:t xml:space="preserve">, I., &amp; </w:t>
      </w:r>
      <w:proofErr w:type="spellStart"/>
      <w:r w:rsidRPr="006B24C3">
        <w:rPr>
          <w:rFonts w:ascii="Times New Roman" w:hAnsi="Times New Roman" w:cs="Times New Roman"/>
          <w:sz w:val="24"/>
          <w:szCs w:val="24"/>
        </w:rPr>
        <w:t>Simic</w:t>
      </w:r>
      <w:proofErr w:type="spellEnd"/>
      <w:r w:rsidRPr="006B24C3">
        <w:rPr>
          <w:rFonts w:ascii="Times New Roman" w:hAnsi="Times New Roman" w:cs="Times New Roman"/>
          <w:sz w:val="24"/>
          <w:szCs w:val="24"/>
        </w:rPr>
        <w:t xml:space="preserve">, M. (2017). Impact of ASD traits on treatment outcomes of eating disorders in girls. European Eating Disorders </w:t>
      </w:r>
      <w:r w:rsidRPr="006B24C3">
        <w:rPr>
          <w:rFonts w:ascii="Times New Roman" w:hAnsi="Times New Roman" w:cs="Times New Roman"/>
          <w:sz w:val="24"/>
          <w:szCs w:val="24"/>
        </w:rPr>
        <w:lastRenderedPageBreak/>
        <w:t>Review, 25(2), 123-128.</w:t>
      </w:r>
    </w:p>
    <w:p w14:paraId="0F776F89"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Sturm, V. E., &amp; </w:t>
      </w:r>
      <w:proofErr w:type="spellStart"/>
      <w:r w:rsidRPr="006B24C3">
        <w:rPr>
          <w:rFonts w:ascii="Times New Roman" w:hAnsi="Times New Roman" w:cs="Times New Roman"/>
          <w:sz w:val="24"/>
          <w:szCs w:val="24"/>
        </w:rPr>
        <w:t>Levenson</w:t>
      </w:r>
      <w:proofErr w:type="spellEnd"/>
      <w:r w:rsidRPr="006B24C3">
        <w:rPr>
          <w:rFonts w:ascii="Times New Roman" w:hAnsi="Times New Roman" w:cs="Times New Roman"/>
          <w:sz w:val="24"/>
          <w:szCs w:val="24"/>
        </w:rPr>
        <w:t xml:space="preserve">, R. W. (2011). Alexithymia in neurodegenerative disease. </w:t>
      </w:r>
      <w:proofErr w:type="spellStart"/>
      <w:r w:rsidRPr="006B24C3">
        <w:rPr>
          <w:rFonts w:ascii="Times New Roman" w:hAnsi="Times New Roman" w:cs="Times New Roman"/>
          <w:i/>
          <w:iCs/>
          <w:sz w:val="24"/>
          <w:szCs w:val="24"/>
          <w:lang w:val="es-ES_tradnl"/>
        </w:rPr>
        <w:t>Neurocase</w:t>
      </w:r>
      <w:proofErr w:type="spellEnd"/>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17</w:t>
      </w:r>
      <w:r w:rsidRPr="006B24C3">
        <w:rPr>
          <w:rFonts w:ascii="Times New Roman" w:hAnsi="Times New Roman" w:cs="Times New Roman"/>
          <w:sz w:val="24"/>
          <w:szCs w:val="24"/>
        </w:rPr>
        <w:t>(3), 242–</w:t>
      </w:r>
      <w:r w:rsidRPr="006B24C3">
        <w:rPr>
          <w:rFonts w:ascii="Times New Roman" w:hAnsi="Times New Roman" w:cs="Times New Roman"/>
          <w:sz w:val="24"/>
          <w:szCs w:val="24"/>
          <w:lang w:val="de-DE"/>
        </w:rPr>
        <w:t>50. http://doi.org/10.1080/13554794.2010.532503</w:t>
      </w:r>
    </w:p>
    <w:p w14:paraId="73FE97E8" w14:textId="17BA41DC"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lang w:val="fr-FR"/>
        </w:rPr>
        <w:t>Tchanturia</w:t>
      </w:r>
      <w:proofErr w:type="spellEnd"/>
      <w:r w:rsidRPr="006B24C3">
        <w:rPr>
          <w:rFonts w:ascii="Times New Roman" w:hAnsi="Times New Roman" w:cs="Times New Roman"/>
          <w:sz w:val="24"/>
          <w:szCs w:val="24"/>
          <w:lang w:val="fr-FR"/>
        </w:rPr>
        <w:t xml:space="preserve">, K., </w:t>
      </w:r>
      <w:proofErr w:type="spellStart"/>
      <w:r w:rsidRPr="006B24C3">
        <w:rPr>
          <w:rFonts w:ascii="Times New Roman" w:hAnsi="Times New Roman" w:cs="Times New Roman"/>
          <w:sz w:val="24"/>
          <w:szCs w:val="24"/>
          <w:lang w:val="fr-FR"/>
        </w:rPr>
        <w:t>Happ</w:t>
      </w:r>
      <w:proofErr w:type="spellEnd"/>
      <w:r w:rsidRPr="006B24C3">
        <w:rPr>
          <w:rFonts w:ascii="Times New Roman" w:hAnsi="Times New Roman" w:cs="Times New Roman"/>
          <w:sz w:val="24"/>
          <w:szCs w:val="24"/>
        </w:rPr>
        <w:t>é, F., Godley, J., Treasure, J., Bara-</w:t>
      </w:r>
      <w:proofErr w:type="spellStart"/>
      <w:r w:rsidRPr="006B24C3">
        <w:rPr>
          <w:rFonts w:ascii="Times New Roman" w:hAnsi="Times New Roman" w:cs="Times New Roman"/>
          <w:sz w:val="24"/>
          <w:szCs w:val="24"/>
        </w:rPr>
        <w:t>Carril</w:t>
      </w:r>
      <w:proofErr w:type="spellEnd"/>
      <w:r w:rsidRPr="006B24C3">
        <w:rPr>
          <w:rFonts w:ascii="Times New Roman" w:hAnsi="Times New Roman" w:cs="Times New Roman"/>
          <w:sz w:val="24"/>
          <w:szCs w:val="24"/>
        </w:rPr>
        <w:t xml:space="preserve">, N., &amp; Schmidt, U. (2004). “Theory of Mind” in Anorexia Nervosa. </w:t>
      </w:r>
      <w:r w:rsidRPr="006B24C3">
        <w:rPr>
          <w:rFonts w:ascii="Times New Roman" w:hAnsi="Times New Roman" w:cs="Times New Roman"/>
          <w:i/>
          <w:iCs/>
          <w:sz w:val="24"/>
          <w:szCs w:val="24"/>
          <w:lang w:val="de-DE"/>
        </w:rPr>
        <w:t>European Eating Disorder Review</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12</w:t>
      </w:r>
      <w:r w:rsidRPr="006B24C3">
        <w:rPr>
          <w:rFonts w:ascii="Times New Roman" w:hAnsi="Times New Roman" w:cs="Times New Roman"/>
          <w:sz w:val="24"/>
          <w:szCs w:val="24"/>
        </w:rPr>
        <w:t xml:space="preserve">, 361–366. </w:t>
      </w:r>
    </w:p>
    <w:p w14:paraId="5F7D54AF" w14:textId="27E2DFE8" w:rsidR="00A12D4F" w:rsidRPr="006B24C3" w:rsidRDefault="00A12D4F"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Tillmann</w:t>
      </w:r>
      <w:proofErr w:type="spellEnd"/>
      <w:r w:rsidRPr="006B24C3">
        <w:rPr>
          <w:rFonts w:ascii="Times New Roman" w:hAnsi="Times New Roman" w:cs="Times New Roman"/>
          <w:sz w:val="24"/>
          <w:szCs w:val="24"/>
        </w:rPr>
        <w:t xml:space="preserve">, J., </w:t>
      </w:r>
      <w:proofErr w:type="spellStart"/>
      <w:r w:rsidRPr="006B24C3">
        <w:rPr>
          <w:rFonts w:ascii="Times New Roman" w:hAnsi="Times New Roman" w:cs="Times New Roman"/>
          <w:sz w:val="24"/>
          <w:szCs w:val="24"/>
        </w:rPr>
        <w:t>Ashwood</w:t>
      </w:r>
      <w:proofErr w:type="spellEnd"/>
      <w:r w:rsidRPr="006B24C3">
        <w:rPr>
          <w:rFonts w:ascii="Times New Roman" w:hAnsi="Times New Roman" w:cs="Times New Roman"/>
          <w:sz w:val="24"/>
          <w:szCs w:val="24"/>
        </w:rPr>
        <w:t xml:space="preserve">, K., </w:t>
      </w:r>
      <w:proofErr w:type="spellStart"/>
      <w:r w:rsidRPr="006B24C3">
        <w:rPr>
          <w:rFonts w:ascii="Times New Roman" w:hAnsi="Times New Roman" w:cs="Times New Roman"/>
          <w:sz w:val="24"/>
          <w:szCs w:val="24"/>
        </w:rPr>
        <w:t>Absoud</w:t>
      </w:r>
      <w:proofErr w:type="spellEnd"/>
      <w:r w:rsidRPr="006B24C3">
        <w:rPr>
          <w:rFonts w:ascii="Times New Roman" w:hAnsi="Times New Roman" w:cs="Times New Roman"/>
          <w:sz w:val="24"/>
          <w:szCs w:val="24"/>
        </w:rPr>
        <w:t xml:space="preserve">, M., </w:t>
      </w:r>
      <w:proofErr w:type="spellStart"/>
      <w:r w:rsidRPr="006B24C3">
        <w:rPr>
          <w:rFonts w:ascii="Times New Roman" w:hAnsi="Times New Roman" w:cs="Times New Roman"/>
          <w:sz w:val="24"/>
          <w:szCs w:val="24"/>
        </w:rPr>
        <w:t>Bölte</w:t>
      </w:r>
      <w:proofErr w:type="spellEnd"/>
      <w:r w:rsidRPr="006B24C3">
        <w:rPr>
          <w:rFonts w:ascii="Times New Roman" w:hAnsi="Times New Roman" w:cs="Times New Roman"/>
          <w:sz w:val="24"/>
          <w:szCs w:val="24"/>
        </w:rPr>
        <w:t>, S., Bonnet-</w:t>
      </w:r>
      <w:proofErr w:type="spellStart"/>
      <w:r w:rsidRPr="006B24C3">
        <w:rPr>
          <w:rFonts w:ascii="Times New Roman" w:hAnsi="Times New Roman" w:cs="Times New Roman"/>
          <w:sz w:val="24"/>
          <w:szCs w:val="24"/>
        </w:rPr>
        <w:t>Brilhault</w:t>
      </w:r>
      <w:proofErr w:type="spellEnd"/>
      <w:r w:rsidRPr="006B24C3">
        <w:rPr>
          <w:rFonts w:ascii="Times New Roman" w:hAnsi="Times New Roman" w:cs="Times New Roman"/>
          <w:sz w:val="24"/>
          <w:szCs w:val="24"/>
        </w:rPr>
        <w:t xml:space="preserve">, F., </w:t>
      </w:r>
      <w:proofErr w:type="spellStart"/>
      <w:r w:rsidRPr="006B24C3">
        <w:rPr>
          <w:rFonts w:ascii="Times New Roman" w:hAnsi="Times New Roman" w:cs="Times New Roman"/>
          <w:sz w:val="24"/>
          <w:szCs w:val="24"/>
        </w:rPr>
        <w:t>Buitelaar</w:t>
      </w:r>
      <w:proofErr w:type="spellEnd"/>
      <w:r w:rsidRPr="006B24C3">
        <w:rPr>
          <w:rFonts w:ascii="Times New Roman" w:hAnsi="Times New Roman" w:cs="Times New Roman"/>
          <w:sz w:val="24"/>
          <w:szCs w:val="24"/>
        </w:rPr>
        <w:t>, J. K</w:t>
      </w:r>
      <w:proofErr w:type="gramStart"/>
      <w:r w:rsidRPr="006B24C3">
        <w:rPr>
          <w:rFonts w:ascii="Times New Roman" w:hAnsi="Times New Roman" w:cs="Times New Roman"/>
          <w:sz w:val="24"/>
          <w:szCs w:val="24"/>
        </w:rPr>
        <w:t>., ...</w:t>
      </w:r>
      <w:proofErr w:type="gramEnd"/>
      <w:r w:rsidRPr="006B24C3">
        <w:rPr>
          <w:rFonts w:ascii="Times New Roman" w:hAnsi="Times New Roman" w:cs="Times New Roman"/>
          <w:sz w:val="24"/>
          <w:szCs w:val="24"/>
        </w:rPr>
        <w:t xml:space="preserve"> &amp; De </w:t>
      </w:r>
      <w:proofErr w:type="spellStart"/>
      <w:r w:rsidRPr="006B24C3">
        <w:rPr>
          <w:rFonts w:ascii="Times New Roman" w:hAnsi="Times New Roman" w:cs="Times New Roman"/>
          <w:sz w:val="24"/>
          <w:szCs w:val="24"/>
        </w:rPr>
        <w:t>Bildt</w:t>
      </w:r>
      <w:proofErr w:type="spellEnd"/>
      <w:r w:rsidRPr="006B24C3">
        <w:rPr>
          <w:rFonts w:ascii="Times New Roman" w:hAnsi="Times New Roman" w:cs="Times New Roman"/>
          <w:sz w:val="24"/>
          <w:szCs w:val="24"/>
        </w:rPr>
        <w:t>, A. (2018). Evaluating sex and age differences in ADI-R and ADOS scores in a large European multi-site sample of individuals with autism spectrum disorder. Journal of autism and developmental disorders, 48(7), 2490-2505.</w:t>
      </w:r>
    </w:p>
    <w:p w14:paraId="45331B4F"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Treasure, J. (2013). Coherence and other autistic spectrum traits and eating disorders: Building from mechanism to treatment. The Birgit Olsson lecture. </w:t>
      </w:r>
      <w:r w:rsidRPr="006B24C3">
        <w:rPr>
          <w:rFonts w:ascii="Times New Roman" w:hAnsi="Times New Roman" w:cs="Times New Roman"/>
          <w:i/>
          <w:iCs/>
          <w:sz w:val="24"/>
          <w:szCs w:val="24"/>
        </w:rPr>
        <w:t>Nordic Journal of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67</w:t>
      </w:r>
      <w:r w:rsidRPr="006B24C3">
        <w:rPr>
          <w:rFonts w:ascii="Times New Roman" w:hAnsi="Times New Roman" w:cs="Times New Roman"/>
          <w:sz w:val="24"/>
          <w:szCs w:val="24"/>
        </w:rPr>
        <w:t>(1), 38–</w:t>
      </w:r>
      <w:r w:rsidRPr="006B24C3">
        <w:rPr>
          <w:rFonts w:ascii="Times New Roman" w:hAnsi="Times New Roman" w:cs="Times New Roman"/>
          <w:sz w:val="24"/>
          <w:szCs w:val="24"/>
          <w:lang w:val="de-DE"/>
        </w:rPr>
        <w:t>42. http://doi.org/10.3109/08039488.2012.674554</w:t>
      </w:r>
    </w:p>
    <w:p w14:paraId="54AB84DB" w14:textId="7CF48501"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Trevisan</w:t>
      </w:r>
      <w:proofErr w:type="spellEnd"/>
      <w:r w:rsidRPr="006B24C3">
        <w:rPr>
          <w:rFonts w:ascii="Times New Roman" w:hAnsi="Times New Roman" w:cs="Times New Roman"/>
          <w:sz w:val="24"/>
          <w:szCs w:val="24"/>
        </w:rPr>
        <w:t xml:space="preserve">, D. A., Bowering, M., &amp; Birmingham, E. (2016). Alexithymia, but not autism spectrum disorder, may be related to the production of emotional facial expressions. </w:t>
      </w:r>
      <w:r w:rsidRPr="006B24C3">
        <w:rPr>
          <w:rFonts w:ascii="Times New Roman" w:hAnsi="Times New Roman" w:cs="Times New Roman"/>
          <w:i/>
          <w:iCs/>
          <w:sz w:val="24"/>
          <w:szCs w:val="24"/>
        </w:rPr>
        <w:t>Mol</w:t>
      </w:r>
      <w:r w:rsidR="0060309E" w:rsidRPr="006B24C3">
        <w:rPr>
          <w:rFonts w:ascii="Times New Roman" w:hAnsi="Times New Roman" w:cs="Times New Roman"/>
          <w:i/>
          <w:iCs/>
          <w:sz w:val="24"/>
          <w:szCs w:val="24"/>
        </w:rPr>
        <w:t>ecular</w:t>
      </w:r>
      <w:r w:rsidRPr="006B24C3">
        <w:rPr>
          <w:rFonts w:ascii="Times New Roman" w:hAnsi="Times New Roman" w:cs="Times New Roman"/>
          <w:i/>
          <w:iCs/>
          <w:sz w:val="24"/>
          <w:szCs w:val="24"/>
        </w:rPr>
        <w:t xml:space="preserve"> Autism</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7</w:t>
      </w:r>
      <w:r w:rsidR="009A6B94" w:rsidRPr="006B24C3">
        <w:rPr>
          <w:rFonts w:ascii="Times New Roman" w:hAnsi="Times New Roman" w:cs="Times New Roman"/>
          <w:sz w:val="24"/>
          <w:szCs w:val="24"/>
          <w:lang w:val="de-DE"/>
        </w:rPr>
        <w:t xml:space="preserve"> (</w:t>
      </w:r>
      <w:r w:rsidRPr="006B24C3">
        <w:rPr>
          <w:rFonts w:ascii="Times New Roman" w:hAnsi="Times New Roman" w:cs="Times New Roman"/>
          <w:sz w:val="24"/>
          <w:szCs w:val="24"/>
          <w:lang w:val="de-DE"/>
        </w:rPr>
        <w:t>46</w:t>
      </w:r>
      <w:r w:rsidR="009A6B94" w:rsidRPr="006B24C3">
        <w:rPr>
          <w:rFonts w:ascii="Times New Roman" w:hAnsi="Times New Roman" w:cs="Times New Roman"/>
          <w:sz w:val="24"/>
          <w:szCs w:val="24"/>
          <w:lang w:val="de-DE"/>
        </w:rPr>
        <w:t>)</w:t>
      </w:r>
      <w:r w:rsidRPr="006B24C3">
        <w:rPr>
          <w:rFonts w:ascii="Times New Roman" w:hAnsi="Times New Roman" w:cs="Times New Roman"/>
          <w:sz w:val="24"/>
          <w:szCs w:val="24"/>
          <w:lang w:val="de-DE"/>
        </w:rPr>
        <w:t>. http://doi.org/10.1186/s13229-016-0108-6</w:t>
      </w:r>
    </w:p>
    <w:p w14:paraId="5314B99F"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lang w:val="nl-NL"/>
        </w:rPr>
        <w:t xml:space="preserve">van </w:t>
      </w:r>
      <w:r w:rsidRPr="006B24C3">
        <w:rPr>
          <w:rFonts w:ascii="Times New Roman" w:hAnsi="Times New Roman" w:cs="Times New Roman"/>
          <w:sz w:val="24"/>
          <w:szCs w:val="24"/>
        </w:rPr>
        <w:t xml:space="preserve">’t </w:t>
      </w:r>
      <w:proofErr w:type="spellStart"/>
      <w:r w:rsidRPr="006B24C3">
        <w:rPr>
          <w:rFonts w:ascii="Times New Roman" w:hAnsi="Times New Roman" w:cs="Times New Roman"/>
          <w:sz w:val="24"/>
          <w:szCs w:val="24"/>
        </w:rPr>
        <w:t>Wout</w:t>
      </w:r>
      <w:proofErr w:type="spellEnd"/>
      <w:r w:rsidRPr="006B24C3">
        <w:rPr>
          <w:rFonts w:ascii="Times New Roman" w:hAnsi="Times New Roman" w:cs="Times New Roman"/>
          <w:sz w:val="24"/>
          <w:szCs w:val="24"/>
        </w:rPr>
        <w:t xml:space="preserve">, M., Aleman, A., </w:t>
      </w:r>
      <w:proofErr w:type="spellStart"/>
      <w:r w:rsidRPr="006B24C3">
        <w:rPr>
          <w:rFonts w:ascii="Times New Roman" w:hAnsi="Times New Roman" w:cs="Times New Roman"/>
          <w:sz w:val="24"/>
          <w:szCs w:val="24"/>
        </w:rPr>
        <w:t>Bermond</w:t>
      </w:r>
      <w:proofErr w:type="spellEnd"/>
      <w:r w:rsidRPr="006B24C3">
        <w:rPr>
          <w:rFonts w:ascii="Times New Roman" w:hAnsi="Times New Roman" w:cs="Times New Roman"/>
          <w:sz w:val="24"/>
          <w:szCs w:val="24"/>
        </w:rPr>
        <w:t xml:space="preserve">, B., &amp; Kahn, R. S. (2007). No words for feelings: alexithymia in schizophrenia patients and first-degree relatives. </w:t>
      </w:r>
      <w:r w:rsidRPr="006B24C3">
        <w:rPr>
          <w:rFonts w:ascii="Times New Roman" w:hAnsi="Times New Roman" w:cs="Times New Roman"/>
          <w:i/>
          <w:iCs/>
          <w:sz w:val="24"/>
          <w:szCs w:val="24"/>
        </w:rPr>
        <w:t>Comprehensive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48</w:t>
      </w:r>
      <w:r w:rsidRPr="006B24C3">
        <w:rPr>
          <w:rFonts w:ascii="Times New Roman" w:hAnsi="Times New Roman" w:cs="Times New Roman"/>
          <w:sz w:val="24"/>
          <w:szCs w:val="24"/>
        </w:rPr>
        <w:t>(1), 27–</w:t>
      </w:r>
      <w:r w:rsidRPr="006B24C3">
        <w:rPr>
          <w:rFonts w:ascii="Times New Roman" w:hAnsi="Times New Roman" w:cs="Times New Roman"/>
          <w:sz w:val="24"/>
          <w:szCs w:val="24"/>
          <w:lang w:val="de-DE"/>
        </w:rPr>
        <w:t>33. http://doi.org/10.1016/j.comppsych.2006.07.003</w:t>
      </w:r>
    </w:p>
    <w:p w14:paraId="118A4A77" w14:textId="77777777" w:rsidR="000D2460" w:rsidRPr="006B24C3" w:rsidRDefault="002B21CB" w:rsidP="000D2460">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Vanheule</w:t>
      </w:r>
      <w:proofErr w:type="spellEnd"/>
      <w:r w:rsidRPr="006B24C3">
        <w:rPr>
          <w:rFonts w:ascii="Times New Roman" w:hAnsi="Times New Roman" w:cs="Times New Roman"/>
          <w:sz w:val="24"/>
          <w:szCs w:val="24"/>
        </w:rPr>
        <w:t xml:space="preserve">, S., </w:t>
      </w:r>
      <w:proofErr w:type="spellStart"/>
      <w:r w:rsidRPr="006B24C3">
        <w:rPr>
          <w:rFonts w:ascii="Times New Roman" w:hAnsi="Times New Roman" w:cs="Times New Roman"/>
          <w:sz w:val="24"/>
          <w:szCs w:val="24"/>
        </w:rPr>
        <w:t>Desmet</w:t>
      </w:r>
      <w:proofErr w:type="spellEnd"/>
      <w:r w:rsidRPr="006B24C3">
        <w:rPr>
          <w:rFonts w:ascii="Times New Roman" w:hAnsi="Times New Roman" w:cs="Times New Roman"/>
          <w:sz w:val="24"/>
          <w:szCs w:val="24"/>
        </w:rPr>
        <w:t xml:space="preserve">, M., </w:t>
      </w:r>
      <w:proofErr w:type="spellStart"/>
      <w:r w:rsidRPr="006B24C3">
        <w:rPr>
          <w:rFonts w:ascii="Times New Roman" w:hAnsi="Times New Roman" w:cs="Times New Roman"/>
          <w:sz w:val="24"/>
          <w:szCs w:val="24"/>
        </w:rPr>
        <w:t>Meganck</w:t>
      </w:r>
      <w:proofErr w:type="spellEnd"/>
      <w:r w:rsidRPr="006B24C3">
        <w:rPr>
          <w:rFonts w:ascii="Times New Roman" w:hAnsi="Times New Roman" w:cs="Times New Roman"/>
          <w:sz w:val="24"/>
          <w:szCs w:val="24"/>
        </w:rPr>
        <w:t xml:space="preserve">, R., &amp; </w:t>
      </w:r>
      <w:proofErr w:type="spellStart"/>
      <w:r w:rsidRPr="006B24C3">
        <w:rPr>
          <w:rFonts w:ascii="Times New Roman" w:hAnsi="Times New Roman" w:cs="Times New Roman"/>
          <w:sz w:val="24"/>
          <w:szCs w:val="24"/>
        </w:rPr>
        <w:t>Bogaerts</w:t>
      </w:r>
      <w:proofErr w:type="spellEnd"/>
      <w:r w:rsidRPr="006B24C3">
        <w:rPr>
          <w:rFonts w:ascii="Times New Roman" w:hAnsi="Times New Roman" w:cs="Times New Roman"/>
          <w:sz w:val="24"/>
          <w:szCs w:val="24"/>
        </w:rPr>
        <w:t xml:space="preserve">, S. (2007). Alexithymia and Interpersonal Problems. </w:t>
      </w:r>
      <w:r w:rsidRPr="006B24C3">
        <w:rPr>
          <w:rFonts w:ascii="Times New Roman" w:hAnsi="Times New Roman" w:cs="Times New Roman"/>
          <w:i/>
          <w:iCs/>
          <w:sz w:val="24"/>
          <w:szCs w:val="24"/>
        </w:rPr>
        <w:t>Journal of Clinical Psychology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63</w:t>
      </w:r>
      <w:r w:rsidRPr="006B24C3">
        <w:rPr>
          <w:rFonts w:ascii="Times New Roman" w:hAnsi="Times New Roman" w:cs="Times New Roman"/>
          <w:sz w:val="24"/>
          <w:szCs w:val="24"/>
        </w:rPr>
        <w:t xml:space="preserve">(1), 109–117. </w:t>
      </w:r>
      <w:hyperlink r:id="rId19" w:history="1">
        <w:r w:rsidR="00D82C87" w:rsidRPr="006B24C3">
          <w:rPr>
            <w:rStyle w:val="Hyperlink"/>
            <w:rFonts w:ascii="Times New Roman" w:hAnsi="Times New Roman" w:cs="Times New Roman"/>
            <w:sz w:val="24"/>
            <w:szCs w:val="24"/>
          </w:rPr>
          <w:t>http://doi.org/10.1002/jclp</w:t>
        </w:r>
      </w:hyperlink>
    </w:p>
    <w:p w14:paraId="74D6C94A" w14:textId="61839F7C" w:rsidR="00D82C87" w:rsidRPr="006B24C3" w:rsidRDefault="00D82C87" w:rsidP="000D2460">
      <w:pPr>
        <w:pStyle w:val="Body"/>
        <w:widowControl w:val="0"/>
        <w:spacing w:line="480" w:lineRule="auto"/>
        <w:ind w:left="180" w:hanging="180"/>
        <w:rPr>
          <w:rFonts w:ascii="Times New Roman" w:hAnsi="Times New Roman" w:cs="Times New Roman"/>
          <w:sz w:val="28"/>
          <w:szCs w:val="24"/>
        </w:rPr>
      </w:pPr>
      <w:r w:rsidRPr="006B24C3">
        <w:rPr>
          <w:rFonts w:ascii="Times New Roman" w:eastAsia="Times New Roman" w:hAnsi="Times New Roman" w:cs="Times New Roman"/>
          <w:color w:val="333333"/>
          <w:sz w:val="24"/>
          <w:szCs w:val="21"/>
          <w:bdr w:val="none" w:sz="0" w:space="0" w:color="auto"/>
          <w:lang w:eastAsia="en-GB"/>
        </w:rPr>
        <w:t>Wechsler, D. (2011). Wechsler Abbreviated Scale of Intelligence–Second Edition (WASI-II). San Antonio, TX: NCS Pearson.</w:t>
      </w:r>
    </w:p>
    <w:p w14:paraId="7A12C7B0" w14:textId="0E7B4AAE"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lastRenderedPageBreak/>
        <w:t xml:space="preserve">Westwood, H., </w:t>
      </w:r>
      <w:proofErr w:type="spellStart"/>
      <w:r w:rsidRPr="006B24C3">
        <w:rPr>
          <w:rFonts w:ascii="Times New Roman" w:hAnsi="Times New Roman" w:cs="Times New Roman"/>
          <w:sz w:val="24"/>
          <w:szCs w:val="24"/>
        </w:rPr>
        <w:t>Eisler</w:t>
      </w:r>
      <w:proofErr w:type="spellEnd"/>
      <w:r w:rsidRPr="006B24C3">
        <w:rPr>
          <w:rFonts w:ascii="Times New Roman" w:hAnsi="Times New Roman" w:cs="Times New Roman"/>
          <w:sz w:val="24"/>
          <w:szCs w:val="24"/>
        </w:rPr>
        <w:t xml:space="preserve">, I., Mandy, W., </w:t>
      </w:r>
      <w:proofErr w:type="spellStart"/>
      <w:r w:rsidRPr="006B24C3">
        <w:rPr>
          <w:rFonts w:ascii="Times New Roman" w:hAnsi="Times New Roman" w:cs="Times New Roman"/>
          <w:sz w:val="24"/>
          <w:szCs w:val="24"/>
        </w:rPr>
        <w:t>Leppanen</w:t>
      </w:r>
      <w:proofErr w:type="spellEnd"/>
      <w:r w:rsidRPr="006B24C3">
        <w:rPr>
          <w:rFonts w:ascii="Times New Roman" w:hAnsi="Times New Roman" w:cs="Times New Roman"/>
          <w:sz w:val="24"/>
          <w:szCs w:val="24"/>
        </w:rPr>
        <w:t xml:space="preserve">, J., Treasure, J., &amp; </w:t>
      </w:r>
      <w:proofErr w:type="spellStart"/>
      <w:r w:rsidRPr="006B24C3">
        <w:rPr>
          <w:rFonts w:ascii="Times New Roman" w:hAnsi="Times New Roman" w:cs="Times New Roman"/>
          <w:sz w:val="24"/>
          <w:szCs w:val="24"/>
        </w:rPr>
        <w:t>Tchanturia</w:t>
      </w:r>
      <w:proofErr w:type="spellEnd"/>
      <w:r w:rsidR="000D2460" w:rsidRPr="006B24C3">
        <w:rPr>
          <w:rFonts w:ascii="Times New Roman" w:hAnsi="Times New Roman" w:cs="Times New Roman"/>
          <w:sz w:val="24"/>
          <w:szCs w:val="24"/>
        </w:rPr>
        <w:t xml:space="preserve">, K. (2015). </w:t>
      </w:r>
      <w:r w:rsidRPr="006B24C3">
        <w:rPr>
          <w:rFonts w:ascii="Times New Roman" w:hAnsi="Times New Roman" w:cs="Times New Roman"/>
          <w:sz w:val="24"/>
          <w:szCs w:val="24"/>
        </w:rPr>
        <w:t xml:space="preserve">Using the Autism-Spectrum Quotient to Measure Autistic Traits in Anorexia Nervosa: A Systematic Review and Meta-Analysis. </w:t>
      </w:r>
      <w:r w:rsidRPr="006B24C3">
        <w:rPr>
          <w:rFonts w:ascii="Times New Roman" w:hAnsi="Times New Roman" w:cs="Times New Roman"/>
          <w:i/>
          <w:iCs/>
          <w:sz w:val="24"/>
          <w:szCs w:val="24"/>
        </w:rPr>
        <w:t>Journal of Autism and Developmental Disorders</w:t>
      </w:r>
      <w:r w:rsidRPr="006B24C3">
        <w:rPr>
          <w:rFonts w:ascii="Times New Roman" w:hAnsi="Times New Roman" w:cs="Times New Roman"/>
          <w:sz w:val="24"/>
          <w:szCs w:val="24"/>
          <w:lang w:val="de-DE"/>
        </w:rPr>
        <w:t>. http://doi.org/10.1007/s10803-015-2641-0</w:t>
      </w:r>
    </w:p>
    <w:p w14:paraId="3D83AF90"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Westwood, H., Kerr-Gaffney, J., Stahl, D., &amp; </w:t>
      </w:r>
      <w:proofErr w:type="spellStart"/>
      <w:r w:rsidRPr="006B24C3">
        <w:rPr>
          <w:rFonts w:ascii="Times New Roman" w:hAnsi="Times New Roman" w:cs="Times New Roman"/>
          <w:sz w:val="24"/>
          <w:szCs w:val="24"/>
        </w:rPr>
        <w:t>Tchanturia</w:t>
      </w:r>
      <w:proofErr w:type="spellEnd"/>
      <w:r w:rsidRPr="006B24C3">
        <w:rPr>
          <w:rFonts w:ascii="Times New Roman" w:hAnsi="Times New Roman" w:cs="Times New Roman"/>
          <w:sz w:val="24"/>
          <w:szCs w:val="24"/>
        </w:rPr>
        <w:t xml:space="preserve">, K. (2017). Alexithymia in eating disorders: Systematic review and meta-analyses of studies using the Toronto Alexithymia Scale. </w:t>
      </w:r>
      <w:r w:rsidRPr="006B24C3">
        <w:rPr>
          <w:rFonts w:ascii="Times New Roman" w:hAnsi="Times New Roman" w:cs="Times New Roman"/>
          <w:i/>
          <w:iCs/>
          <w:sz w:val="24"/>
          <w:szCs w:val="24"/>
        </w:rPr>
        <w:t>Journal of Psychosomatic Research</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99</w:t>
      </w:r>
      <w:r w:rsidRPr="006B24C3">
        <w:rPr>
          <w:rFonts w:ascii="Times New Roman" w:hAnsi="Times New Roman" w:cs="Times New Roman"/>
          <w:sz w:val="24"/>
          <w:szCs w:val="24"/>
        </w:rPr>
        <w:t>(March), 66–81. http://doi.org/10.1016/j.jpsychores.2017.06.007</w:t>
      </w:r>
    </w:p>
    <w:p w14:paraId="7FF2EE44" w14:textId="325B28C6"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Westwood, H., Lawrence, V., Fleming, C., &amp; </w:t>
      </w:r>
      <w:proofErr w:type="spellStart"/>
      <w:r w:rsidRPr="006B24C3">
        <w:rPr>
          <w:rFonts w:ascii="Times New Roman" w:hAnsi="Times New Roman" w:cs="Times New Roman"/>
          <w:sz w:val="24"/>
          <w:szCs w:val="24"/>
        </w:rPr>
        <w:t>Tchanturia</w:t>
      </w:r>
      <w:proofErr w:type="spellEnd"/>
      <w:r w:rsidRPr="006B24C3">
        <w:rPr>
          <w:rFonts w:ascii="Times New Roman" w:hAnsi="Times New Roman" w:cs="Times New Roman"/>
          <w:sz w:val="24"/>
          <w:szCs w:val="24"/>
        </w:rPr>
        <w:t xml:space="preserve">, K. (2016). Exploration of friendship experiences, before and after illness onset in females with anorexia nervosa: A qualitative study. </w:t>
      </w:r>
      <w:r w:rsidRPr="006B24C3">
        <w:rPr>
          <w:rFonts w:ascii="Times New Roman" w:hAnsi="Times New Roman" w:cs="Times New Roman"/>
          <w:i/>
          <w:iCs/>
          <w:sz w:val="24"/>
          <w:szCs w:val="24"/>
          <w:lang w:val="de-DE"/>
        </w:rPr>
        <w:t>PLoS ONE</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11</w:t>
      </w:r>
      <w:r w:rsidRPr="006B24C3">
        <w:rPr>
          <w:rFonts w:ascii="Times New Roman" w:hAnsi="Times New Roman" w:cs="Times New Roman"/>
          <w:sz w:val="24"/>
          <w:szCs w:val="24"/>
        </w:rPr>
        <w:t>(9), 1–16. ttp://doi.org/10.1371/journal.pone.0163528</w:t>
      </w:r>
    </w:p>
    <w:p w14:paraId="25ABA76F"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Westwood, H., Mandy, W., &amp; </w:t>
      </w:r>
      <w:proofErr w:type="spellStart"/>
      <w:r w:rsidRPr="006B24C3">
        <w:rPr>
          <w:rFonts w:ascii="Times New Roman" w:hAnsi="Times New Roman" w:cs="Times New Roman"/>
          <w:sz w:val="24"/>
          <w:szCs w:val="24"/>
        </w:rPr>
        <w:t>Tchanturia</w:t>
      </w:r>
      <w:proofErr w:type="spellEnd"/>
      <w:r w:rsidRPr="006B24C3">
        <w:rPr>
          <w:rFonts w:ascii="Times New Roman" w:hAnsi="Times New Roman" w:cs="Times New Roman"/>
          <w:sz w:val="24"/>
          <w:szCs w:val="24"/>
        </w:rPr>
        <w:t xml:space="preserve">, K. (2017). Clinical evaluation of autistic symptoms in women with anorexia nervosa. </w:t>
      </w:r>
      <w:r w:rsidRPr="006B24C3">
        <w:rPr>
          <w:rFonts w:ascii="Times New Roman" w:hAnsi="Times New Roman" w:cs="Times New Roman"/>
          <w:i/>
          <w:iCs/>
          <w:sz w:val="24"/>
          <w:szCs w:val="24"/>
          <w:lang w:val="de-DE"/>
        </w:rPr>
        <w:t>Molecular Autism</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8</w:t>
      </w:r>
      <w:r w:rsidRPr="006B24C3">
        <w:rPr>
          <w:rFonts w:ascii="Times New Roman" w:hAnsi="Times New Roman" w:cs="Times New Roman"/>
          <w:sz w:val="24"/>
          <w:szCs w:val="24"/>
        </w:rPr>
        <w:t>(1), 12. http://doi.org/10.1186/s13229-017-0128-x</w:t>
      </w:r>
    </w:p>
    <w:p w14:paraId="36DE8602"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Westwood, H., &amp; </w:t>
      </w:r>
      <w:proofErr w:type="spellStart"/>
      <w:r w:rsidRPr="006B24C3">
        <w:rPr>
          <w:rFonts w:ascii="Times New Roman" w:hAnsi="Times New Roman" w:cs="Times New Roman"/>
          <w:sz w:val="24"/>
          <w:szCs w:val="24"/>
        </w:rPr>
        <w:t>Tchanturia</w:t>
      </w:r>
      <w:proofErr w:type="spellEnd"/>
      <w:r w:rsidRPr="006B24C3">
        <w:rPr>
          <w:rFonts w:ascii="Times New Roman" w:hAnsi="Times New Roman" w:cs="Times New Roman"/>
          <w:sz w:val="24"/>
          <w:szCs w:val="24"/>
        </w:rPr>
        <w:t xml:space="preserve">, K. (2017). Autism Spectrum Disorder in Anorexia Nervosa: An Updated Literature Review. </w:t>
      </w:r>
      <w:r w:rsidRPr="006B24C3">
        <w:rPr>
          <w:rFonts w:ascii="Times New Roman" w:hAnsi="Times New Roman" w:cs="Times New Roman"/>
          <w:i/>
          <w:iCs/>
          <w:sz w:val="24"/>
          <w:szCs w:val="24"/>
        </w:rPr>
        <w:t>Current Psychiatry Reports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19</w:t>
      </w:r>
      <w:r w:rsidRPr="006B24C3">
        <w:rPr>
          <w:rFonts w:ascii="Times New Roman" w:hAnsi="Times New Roman" w:cs="Times New Roman"/>
          <w:sz w:val="24"/>
          <w:szCs w:val="24"/>
        </w:rPr>
        <w:t>(7). http://doi.org/10.1007/s11920-017-0791-9</w:t>
      </w:r>
    </w:p>
    <w:p w14:paraId="379D6E18"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rPr>
        <w:t xml:space="preserve">Wood, R. L., &amp; Williams, C. (2007). Neuropsychological correlates of organic alexithymia. </w:t>
      </w:r>
      <w:r w:rsidRPr="006B24C3">
        <w:rPr>
          <w:rFonts w:ascii="Times New Roman" w:hAnsi="Times New Roman" w:cs="Times New Roman"/>
          <w:i/>
          <w:iCs/>
          <w:sz w:val="24"/>
          <w:szCs w:val="24"/>
        </w:rPr>
        <w:t>Journal of the International Neuropsychological Society : JINS</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13</w:t>
      </w:r>
      <w:r w:rsidRPr="006B24C3">
        <w:rPr>
          <w:rFonts w:ascii="Times New Roman" w:hAnsi="Times New Roman" w:cs="Times New Roman"/>
          <w:sz w:val="24"/>
          <w:szCs w:val="24"/>
        </w:rPr>
        <w:t>(3), 471–</w:t>
      </w:r>
      <w:r w:rsidRPr="006B24C3">
        <w:rPr>
          <w:rFonts w:ascii="Times New Roman" w:hAnsi="Times New Roman" w:cs="Times New Roman"/>
          <w:sz w:val="24"/>
          <w:szCs w:val="24"/>
          <w:lang w:val="de-DE"/>
        </w:rPr>
        <w:t>479. http://doi.org/10.1017/S1355617707070518</w:t>
      </w:r>
    </w:p>
    <w:p w14:paraId="2D955CDF"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t>Wotschack</w:t>
      </w:r>
      <w:proofErr w:type="spellEnd"/>
      <w:r w:rsidRPr="006B24C3">
        <w:rPr>
          <w:rFonts w:ascii="Times New Roman" w:hAnsi="Times New Roman" w:cs="Times New Roman"/>
          <w:sz w:val="24"/>
          <w:szCs w:val="24"/>
        </w:rPr>
        <w:t xml:space="preserve">, C., &amp; </w:t>
      </w:r>
      <w:proofErr w:type="spellStart"/>
      <w:r w:rsidRPr="006B24C3">
        <w:rPr>
          <w:rFonts w:ascii="Times New Roman" w:hAnsi="Times New Roman" w:cs="Times New Roman"/>
          <w:sz w:val="24"/>
          <w:szCs w:val="24"/>
        </w:rPr>
        <w:t>Klann</w:t>
      </w:r>
      <w:proofErr w:type="spellEnd"/>
      <w:r w:rsidRPr="006B24C3">
        <w:rPr>
          <w:rFonts w:ascii="Times New Roman" w:hAnsi="Times New Roman" w:cs="Times New Roman"/>
          <w:sz w:val="24"/>
          <w:szCs w:val="24"/>
        </w:rPr>
        <w:t xml:space="preserve">-Delius, G. (2013). Alexithymia and the conceptualization of emotions: A study of language use and semantic knowledge. </w:t>
      </w:r>
      <w:r w:rsidRPr="006B24C3">
        <w:rPr>
          <w:rFonts w:ascii="Times New Roman" w:hAnsi="Times New Roman" w:cs="Times New Roman"/>
          <w:i/>
          <w:iCs/>
          <w:sz w:val="24"/>
          <w:szCs w:val="24"/>
        </w:rPr>
        <w:t>Journal of Research in Personality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47</w:t>
      </w:r>
      <w:r w:rsidRPr="006B24C3">
        <w:rPr>
          <w:rFonts w:ascii="Times New Roman" w:hAnsi="Times New Roman" w:cs="Times New Roman"/>
          <w:sz w:val="24"/>
          <w:szCs w:val="24"/>
        </w:rPr>
        <w:t>(5), 514–523. http://doi.org/10.1016/j.jrp.2013.01.011</w:t>
      </w:r>
    </w:p>
    <w:p w14:paraId="091DB136" w14:textId="77777777" w:rsidR="00343C2E" w:rsidRPr="006B24C3" w:rsidRDefault="002B21CB" w:rsidP="00926966">
      <w:pPr>
        <w:pStyle w:val="Body"/>
        <w:widowControl w:val="0"/>
        <w:spacing w:line="480" w:lineRule="auto"/>
        <w:ind w:left="180" w:hanging="180"/>
        <w:rPr>
          <w:rFonts w:ascii="Times New Roman" w:hAnsi="Times New Roman" w:cs="Times New Roman"/>
          <w:sz w:val="24"/>
          <w:szCs w:val="24"/>
        </w:rPr>
      </w:pPr>
      <w:proofErr w:type="spellStart"/>
      <w:r w:rsidRPr="006B24C3">
        <w:rPr>
          <w:rFonts w:ascii="Times New Roman" w:hAnsi="Times New Roman" w:cs="Times New Roman"/>
          <w:sz w:val="24"/>
          <w:szCs w:val="24"/>
        </w:rPr>
        <w:lastRenderedPageBreak/>
        <w:t>Zigmond</w:t>
      </w:r>
      <w:proofErr w:type="spellEnd"/>
      <w:r w:rsidRPr="006B24C3">
        <w:rPr>
          <w:rFonts w:ascii="Times New Roman" w:hAnsi="Times New Roman" w:cs="Times New Roman"/>
          <w:sz w:val="24"/>
          <w:szCs w:val="24"/>
        </w:rPr>
        <w:t xml:space="preserve">, A. S., &amp; </w:t>
      </w:r>
      <w:proofErr w:type="spellStart"/>
      <w:r w:rsidRPr="006B24C3">
        <w:rPr>
          <w:rFonts w:ascii="Times New Roman" w:hAnsi="Times New Roman" w:cs="Times New Roman"/>
          <w:sz w:val="24"/>
          <w:szCs w:val="24"/>
        </w:rPr>
        <w:t>Snaith</w:t>
      </w:r>
      <w:proofErr w:type="spellEnd"/>
      <w:r w:rsidRPr="006B24C3">
        <w:rPr>
          <w:rFonts w:ascii="Times New Roman" w:hAnsi="Times New Roman" w:cs="Times New Roman"/>
          <w:sz w:val="24"/>
          <w:szCs w:val="24"/>
        </w:rPr>
        <w:t xml:space="preserve">, R. P. (1983). The Hospital Anxiety and Depression Scale. </w:t>
      </w:r>
      <w:proofErr w:type="spellStart"/>
      <w:r w:rsidRPr="006B24C3">
        <w:rPr>
          <w:rFonts w:ascii="Times New Roman" w:hAnsi="Times New Roman" w:cs="Times New Roman"/>
          <w:i/>
          <w:iCs/>
          <w:sz w:val="24"/>
          <w:szCs w:val="24"/>
        </w:rPr>
        <w:t>Acta</w:t>
      </w:r>
      <w:proofErr w:type="spellEnd"/>
      <w:r w:rsidRPr="006B24C3">
        <w:rPr>
          <w:rFonts w:ascii="Times New Roman" w:hAnsi="Times New Roman" w:cs="Times New Roman"/>
          <w:i/>
          <w:iCs/>
          <w:sz w:val="24"/>
          <w:szCs w:val="24"/>
        </w:rPr>
        <w:t xml:space="preserve"> </w:t>
      </w:r>
      <w:proofErr w:type="spellStart"/>
      <w:r w:rsidRPr="006B24C3">
        <w:rPr>
          <w:rFonts w:ascii="Times New Roman" w:hAnsi="Times New Roman" w:cs="Times New Roman"/>
          <w:i/>
          <w:iCs/>
          <w:sz w:val="24"/>
          <w:szCs w:val="24"/>
        </w:rPr>
        <w:t>Psychiatrica</w:t>
      </w:r>
      <w:proofErr w:type="spellEnd"/>
      <w:r w:rsidRPr="006B24C3">
        <w:rPr>
          <w:rFonts w:ascii="Times New Roman" w:hAnsi="Times New Roman" w:cs="Times New Roman"/>
          <w:i/>
          <w:iCs/>
          <w:sz w:val="24"/>
          <w:szCs w:val="24"/>
        </w:rPr>
        <w:t xml:space="preserve"> </w:t>
      </w:r>
      <w:proofErr w:type="spellStart"/>
      <w:r w:rsidRPr="006B24C3">
        <w:rPr>
          <w:rFonts w:ascii="Times New Roman" w:hAnsi="Times New Roman" w:cs="Times New Roman"/>
          <w:i/>
          <w:iCs/>
          <w:sz w:val="24"/>
          <w:szCs w:val="24"/>
        </w:rPr>
        <w:t>Scandinavica</w:t>
      </w:r>
      <w:proofErr w:type="spellEnd"/>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67</w:t>
      </w:r>
      <w:r w:rsidRPr="006B24C3">
        <w:rPr>
          <w:rFonts w:ascii="Times New Roman" w:hAnsi="Times New Roman" w:cs="Times New Roman"/>
          <w:sz w:val="24"/>
          <w:szCs w:val="24"/>
        </w:rPr>
        <w:t>(6), 361–370. http://doi.org/10.1111/j.1600-0447.1983.tb09716.x</w:t>
      </w:r>
    </w:p>
    <w:p w14:paraId="53241EC3" w14:textId="77777777" w:rsidR="00343C2E" w:rsidRPr="000C26B8" w:rsidRDefault="002B21CB" w:rsidP="00926966">
      <w:pPr>
        <w:pStyle w:val="Body"/>
        <w:widowControl w:val="0"/>
        <w:spacing w:line="480" w:lineRule="auto"/>
        <w:ind w:left="180" w:hanging="180"/>
        <w:rPr>
          <w:rFonts w:ascii="Times New Roman" w:hAnsi="Times New Roman" w:cs="Times New Roman"/>
          <w:sz w:val="24"/>
          <w:szCs w:val="24"/>
        </w:rPr>
      </w:pPr>
      <w:r w:rsidRPr="006B24C3">
        <w:rPr>
          <w:rFonts w:ascii="Times New Roman" w:hAnsi="Times New Roman" w:cs="Times New Roman"/>
          <w:sz w:val="24"/>
          <w:szCs w:val="24"/>
          <w:lang w:val="nl-NL"/>
        </w:rPr>
        <w:t xml:space="preserve">Zonneville-Bendeck, M. J. S., van Goozen, P. T., Cohen-Kettenis, P. T., van Elburg, A., &amp; van Engeland, H. (2002). Do adolescent anorexia nervosa patients have deficits in emotional functioning? </w:t>
      </w:r>
      <w:r w:rsidRPr="006B24C3">
        <w:rPr>
          <w:rFonts w:ascii="Times New Roman" w:hAnsi="Times New Roman" w:cs="Times New Roman"/>
          <w:i/>
          <w:iCs/>
          <w:sz w:val="24"/>
          <w:szCs w:val="24"/>
        </w:rPr>
        <w:t>European Child &amp; Adolescent Psychiatry</w:t>
      </w:r>
      <w:r w:rsidRPr="006B24C3">
        <w:rPr>
          <w:rFonts w:ascii="Times New Roman" w:hAnsi="Times New Roman" w:cs="Times New Roman"/>
          <w:sz w:val="24"/>
          <w:szCs w:val="24"/>
        </w:rPr>
        <w:t xml:space="preserve">, </w:t>
      </w:r>
      <w:r w:rsidRPr="006B24C3">
        <w:rPr>
          <w:rFonts w:ascii="Times New Roman" w:hAnsi="Times New Roman" w:cs="Times New Roman"/>
          <w:i/>
          <w:iCs/>
          <w:sz w:val="24"/>
          <w:szCs w:val="24"/>
        </w:rPr>
        <w:t>11</w:t>
      </w:r>
      <w:r w:rsidRPr="006B24C3">
        <w:rPr>
          <w:rFonts w:ascii="Times New Roman" w:hAnsi="Times New Roman" w:cs="Times New Roman"/>
          <w:sz w:val="24"/>
          <w:szCs w:val="24"/>
        </w:rPr>
        <w:t>, 38–42.</w:t>
      </w:r>
    </w:p>
    <w:p w14:paraId="79DF80BA" w14:textId="3F914F09" w:rsidR="00A32134" w:rsidRDefault="00A32134">
      <w:pPr>
        <w:rPr>
          <w:rFonts w:eastAsia="Calibri"/>
          <w:b/>
          <w:color w:val="000000"/>
          <w:u w:color="000000"/>
          <w:lang w:val="en-US"/>
        </w:rPr>
      </w:pPr>
      <w:r>
        <w:rPr>
          <w:rFonts w:eastAsia="Calibri"/>
          <w:b/>
          <w:color w:val="000000"/>
          <w:u w:color="000000"/>
          <w:lang w:val="en-US"/>
        </w:rPr>
        <w:br w:type="page"/>
      </w:r>
    </w:p>
    <w:p w14:paraId="75C19544" w14:textId="77777777" w:rsidR="00A32134" w:rsidRDefault="00A32134" w:rsidP="002B48D6">
      <w:pPr>
        <w:pStyle w:val="Body"/>
        <w:spacing w:line="240" w:lineRule="auto"/>
        <w:jc w:val="center"/>
        <w:rPr>
          <w:rFonts w:ascii="Times New Roman" w:hAnsi="Times New Roman" w:cs="Times New Roman"/>
          <w:b/>
          <w:bCs/>
          <w:sz w:val="24"/>
          <w:szCs w:val="24"/>
        </w:rPr>
        <w:sectPr w:rsidR="00A32134">
          <w:headerReference w:type="default" r:id="rId20"/>
          <w:footerReference w:type="default" r:id="rId21"/>
          <w:headerReference w:type="first" r:id="rId22"/>
          <w:pgSz w:w="11900" w:h="16840"/>
          <w:pgMar w:top="1440" w:right="1440" w:bottom="1440" w:left="1440" w:header="708" w:footer="708" w:gutter="0"/>
          <w:cols w:space="720"/>
          <w:titlePg/>
        </w:sectPr>
      </w:pPr>
    </w:p>
    <w:tbl>
      <w:tblPr>
        <w:tblW w:w="9016" w:type="dxa"/>
        <w:tblInd w:w="18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94"/>
        <w:gridCol w:w="2694"/>
        <w:gridCol w:w="22"/>
        <w:gridCol w:w="3006"/>
      </w:tblGrid>
      <w:tr w:rsidR="00A32134" w:rsidRPr="00A32134" w14:paraId="315A633F" w14:textId="77777777" w:rsidTr="002B48D6">
        <w:trPr>
          <w:trHeight w:val="250"/>
        </w:trPr>
        <w:tc>
          <w:tcPr>
            <w:tcW w:w="9016"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C2FC6A" w14:textId="7830733B" w:rsidR="00A32134" w:rsidRPr="00A32134" w:rsidRDefault="00A32134" w:rsidP="002B48D6">
            <w:pPr>
              <w:pStyle w:val="Body"/>
              <w:spacing w:line="240" w:lineRule="auto"/>
              <w:jc w:val="center"/>
              <w:rPr>
                <w:rFonts w:ascii="Times New Roman" w:hAnsi="Times New Roman" w:cs="Times New Roman"/>
                <w:sz w:val="24"/>
                <w:szCs w:val="24"/>
              </w:rPr>
            </w:pPr>
            <w:r w:rsidRPr="00A32134">
              <w:rPr>
                <w:rFonts w:ascii="Times New Roman" w:hAnsi="Times New Roman" w:cs="Times New Roman"/>
                <w:b/>
                <w:bCs/>
                <w:sz w:val="24"/>
                <w:szCs w:val="24"/>
              </w:rPr>
              <w:lastRenderedPageBreak/>
              <w:t>Table 1: Participant characteristics</w:t>
            </w:r>
          </w:p>
        </w:tc>
      </w:tr>
      <w:tr w:rsidR="00A32134" w:rsidRPr="00A32134" w14:paraId="1FF193FA" w14:textId="77777777" w:rsidTr="002B48D6">
        <w:trPr>
          <w:trHeight w:val="730"/>
        </w:trPr>
        <w:tc>
          <w:tcPr>
            <w:tcW w:w="329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9E41B9" w14:textId="77777777" w:rsidR="00A32134" w:rsidRPr="00A32134" w:rsidRDefault="00A32134" w:rsidP="002B48D6"/>
        </w:tc>
        <w:tc>
          <w:tcPr>
            <w:tcW w:w="2716"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4C4E3F"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i/>
                <w:iCs/>
                <w:sz w:val="24"/>
                <w:szCs w:val="24"/>
              </w:rPr>
              <w:t>Anorexia Nervosa (AN) Sample (N=96)</w:t>
            </w:r>
          </w:p>
        </w:tc>
        <w:tc>
          <w:tcPr>
            <w:tcW w:w="300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627A11"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i/>
                <w:sz w:val="24"/>
                <w:szCs w:val="24"/>
              </w:rPr>
              <w:t>Social Relationship Study (SRS) Sample</w:t>
            </w:r>
            <w:r w:rsidRPr="00A32134" w:rsidDel="00274681">
              <w:rPr>
                <w:rFonts w:ascii="Times New Roman" w:hAnsi="Times New Roman" w:cs="Times New Roman"/>
                <w:i/>
                <w:iCs/>
                <w:sz w:val="24"/>
                <w:szCs w:val="24"/>
              </w:rPr>
              <w:t xml:space="preserve"> </w:t>
            </w:r>
            <w:r w:rsidRPr="00A32134">
              <w:rPr>
                <w:rFonts w:ascii="Times New Roman" w:hAnsi="Times New Roman" w:cs="Times New Roman"/>
                <w:i/>
                <w:iCs/>
                <w:sz w:val="24"/>
                <w:szCs w:val="24"/>
              </w:rPr>
              <w:t>(N=147)</w:t>
            </w:r>
          </w:p>
        </w:tc>
      </w:tr>
      <w:tr w:rsidR="00A32134" w:rsidRPr="00A32134" w14:paraId="64007D7A" w14:textId="77777777" w:rsidTr="002B48D6">
        <w:trPr>
          <w:trHeight w:val="340"/>
        </w:trPr>
        <w:tc>
          <w:tcPr>
            <w:tcW w:w="3294"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11C6A155"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Sex</w:t>
            </w:r>
          </w:p>
        </w:tc>
        <w:tc>
          <w:tcPr>
            <w:tcW w:w="2716"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C28069C"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All female</w:t>
            </w:r>
          </w:p>
        </w:tc>
        <w:tc>
          <w:tcPr>
            <w:tcW w:w="300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76924225"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43 female, 104 male</w:t>
            </w:r>
          </w:p>
        </w:tc>
      </w:tr>
      <w:tr w:rsidR="00A32134" w:rsidRPr="00A32134" w14:paraId="2DC3D198" w14:textId="77777777" w:rsidTr="002B48D6">
        <w:trPr>
          <w:trHeight w:val="340"/>
        </w:trPr>
        <w:tc>
          <w:tcPr>
            <w:tcW w:w="3294" w:type="dxa"/>
            <w:tcBorders>
              <w:top w:val="nil"/>
              <w:left w:val="nil"/>
              <w:bottom w:val="nil"/>
              <w:right w:val="single" w:sz="4" w:space="0" w:color="000000"/>
            </w:tcBorders>
            <w:shd w:val="clear" w:color="auto" w:fill="auto"/>
            <w:tcMar>
              <w:top w:w="80" w:type="dxa"/>
              <w:left w:w="80" w:type="dxa"/>
              <w:bottom w:w="80" w:type="dxa"/>
              <w:right w:w="80" w:type="dxa"/>
            </w:tcMar>
          </w:tcPr>
          <w:p w14:paraId="01DA8ADD"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Mean age (age range)</w:t>
            </w:r>
          </w:p>
        </w:tc>
        <w:tc>
          <w:tcPr>
            <w:tcW w:w="2716"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80DF616"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22.10 (13-47)</w:t>
            </w:r>
          </w:p>
        </w:tc>
        <w:tc>
          <w:tcPr>
            <w:tcW w:w="3006" w:type="dxa"/>
            <w:tcBorders>
              <w:top w:val="nil"/>
              <w:left w:val="single" w:sz="4" w:space="0" w:color="000000"/>
              <w:bottom w:val="nil"/>
              <w:right w:val="nil"/>
            </w:tcBorders>
            <w:shd w:val="clear" w:color="auto" w:fill="auto"/>
            <w:tcMar>
              <w:top w:w="80" w:type="dxa"/>
              <w:left w:w="80" w:type="dxa"/>
              <w:bottom w:w="80" w:type="dxa"/>
              <w:right w:w="80" w:type="dxa"/>
            </w:tcMar>
          </w:tcPr>
          <w:p w14:paraId="0AA66D82"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13.46 (12-16)</w:t>
            </w:r>
          </w:p>
        </w:tc>
      </w:tr>
      <w:tr w:rsidR="00A32134" w:rsidRPr="00A32134" w14:paraId="5DF2D15B" w14:textId="77777777" w:rsidTr="002B48D6">
        <w:trPr>
          <w:trHeight w:val="340"/>
        </w:trPr>
        <w:tc>
          <w:tcPr>
            <w:tcW w:w="3294" w:type="dxa"/>
            <w:tcBorders>
              <w:top w:val="nil"/>
              <w:left w:val="nil"/>
              <w:bottom w:val="nil"/>
              <w:right w:val="single" w:sz="4" w:space="0" w:color="000000"/>
            </w:tcBorders>
            <w:shd w:val="clear" w:color="auto" w:fill="auto"/>
            <w:tcMar>
              <w:top w:w="80" w:type="dxa"/>
              <w:left w:w="80" w:type="dxa"/>
              <w:bottom w:w="80" w:type="dxa"/>
              <w:right w:w="80" w:type="dxa"/>
            </w:tcMar>
          </w:tcPr>
          <w:p w14:paraId="4C4C84FE"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Mean TAS-20</w:t>
            </w:r>
          </w:p>
        </w:tc>
        <w:tc>
          <w:tcPr>
            <w:tcW w:w="2716"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E96D6C5"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62.40 (11.66)</w:t>
            </w:r>
          </w:p>
        </w:tc>
        <w:tc>
          <w:tcPr>
            <w:tcW w:w="3006" w:type="dxa"/>
            <w:tcBorders>
              <w:top w:val="nil"/>
              <w:left w:val="single" w:sz="4" w:space="0" w:color="000000"/>
              <w:bottom w:val="nil"/>
              <w:right w:val="nil"/>
            </w:tcBorders>
            <w:shd w:val="clear" w:color="auto" w:fill="auto"/>
            <w:tcMar>
              <w:top w:w="80" w:type="dxa"/>
              <w:left w:w="80" w:type="dxa"/>
              <w:bottom w:w="80" w:type="dxa"/>
              <w:right w:w="80" w:type="dxa"/>
            </w:tcMar>
          </w:tcPr>
          <w:p w14:paraId="6BBA1CE1"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49.64 (9.33) (</w:t>
            </w:r>
            <w:r w:rsidRPr="00A32134">
              <w:rPr>
                <w:rFonts w:ascii="Times New Roman" w:hAnsi="Times New Roman" w:cs="Times New Roman"/>
                <w:i/>
                <w:sz w:val="24"/>
                <w:szCs w:val="24"/>
              </w:rPr>
              <w:t>N</w:t>
            </w:r>
            <w:r w:rsidRPr="00A32134">
              <w:rPr>
                <w:rFonts w:ascii="Times New Roman" w:hAnsi="Times New Roman" w:cs="Times New Roman"/>
                <w:sz w:val="24"/>
                <w:szCs w:val="24"/>
              </w:rPr>
              <w:t xml:space="preserve"> = 138)</w:t>
            </w:r>
          </w:p>
        </w:tc>
      </w:tr>
      <w:tr w:rsidR="00A32134" w:rsidRPr="00A32134" w14:paraId="33720A25" w14:textId="77777777" w:rsidTr="002B48D6">
        <w:trPr>
          <w:trHeight w:val="340"/>
        </w:trPr>
        <w:tc>
          <w:tcPr>
            <w:tcW w:w="3294" w:type="dxa"/>
            <w:tcBorders>
              <w:top w:val="nil"/>
              <w:left w:val="nil"/>
              <w:bottom w:val="nil"/>
              <w:right w:val="single" w:sz="4" w:space="0" w:color="000000"/>
            </w:tcBorders>
            <w:shd w:val="clear" w:color="auto" w:fill="auto"/>
            <w:tcMar>
              <w:top w:w="80" w:type="dxa"/>
              <w:left w:w="80" w:type="dxa"/>
              <w:bottom w:w="80" w:type="dxa"/>
              <w:right w:w="80" w:type="dxa"/>
            </w:tcMar>
          </w:tcPr>
          <w:p w14:paraId="4756865F"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 xml:space="preserve">Proportion with TAS-20 </w:t>
            </w:r>
            <w:r w:rsidRPr="00A32134">
              <w:rPr>
                <w:rFonts w:ascii="Times New Roman" w:hAnsi="Times New Roman" w:cs="Times New Roman"/>
                <w:sz w:val="24"/>
                <w:szCs w:val="24"/>
                <w:u w:val="single"/>
              </w:rPr>
              <w:t>&gt;</w:t>
            </w:r>
            <w:r w:rsidRPr="00A32134">
              <w:rPr>
                <w:rFonts w:ascii="Times New Roman" w:hAnsi="Times New Roman" w:cs="Times New Roman"/>
                <w:sz w:val="24"/>
                <w:szCs w:val="24"/>
              </w:rPr>
              <w:t xml:space="preserve"> 61</w:t>
            </w:r>
          </w:p>
        </w:tc>
        <w:tc>
          <w:tcPr>
            <w:tcW w:w="2716"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D6DBD15"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61.46%</w:t>
            </w:r>
          </w:p>
        </w:tc>
        <w:tc>
          <w:tcPr>
            <w:tcW w:w="3006" w:type="dxa"/>
            <w:tcBorders>
              <w:top w:val="nil"/>
              <w:left w:val="single" w:sz="4" w:space="0" w:color="000000"/>
              <w:bottom w:val="nil"/>
              <w:right w:val="nil"/>
            </w:tcBorders>
            <w:shd w:val="clear" w:color="auto" w:fill="auto"/>
            <w:tcMar>
              <w:top w:w="80" w:type="dxa"/>
              <w:left w:w="80" w:type="dxa"/>
              <w:bottom w:w="80" w:type="dxa"/>
              <w:right w:w="80" w:type="dxa"/>
            </w:tcMar>
          </w:tcPr>
          <w:p w14:paraId="55FBAEE9"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15.22% (</w:t>
            </w:r>
            <w:r w:rsidRPr="00A32134">
              <w:rPr>
                <w:rFonts w:ascii="Times New Roman" w:hAnsi="Times New Roman" w:cs="Times New Roman"/>
                <w:i/>
                <w:sz w:val="24"/>
                <w:szCs w:val="24"/>
              </w:rPr>
              <w:t>N</w:t>
            </w:r>
            <w:r w:rsidRPr="00A32134">
              <w:rPr>
                <w:rFonts w:ascii="Times New Roman" w:hAnsi="Times New Roman" w:cs="Times New Roman"/>
                <w:sz w:val="24"/>
                <w:szCs w:val="24"/>
              </w:rPr>
              <w:t xml:space="preserve"> = 138)</w:t>
            </w:r>
          </w:p>
        </w:tc>
      </w:tr>
      <w:tr w:rsidR="00A32134" w:rsidRPr="00A32134" w14:paraId="12F9860E" w14:textId="77777777" w:rsidTr="002B48D6">
        <w:trPr>
          <w:trHeight w:val="340"/>
        </w:trPr>
        <w:tc>
          <w:tcPr>
            <w:tcW w:w="3294" w:type="dxa"/>
            <w:tcBorders>
              <w:top w:val="nil"/>
              <w:left w:val="nil"/>
              <w:bottom w:val="nil"/>
              <w:right w:val="single" w:sz="4" w:space="0" w:color="000000"/>
            </w:tcBorders>
            <w:shd w:val="clear" w:color="auto" w:fill="auto"/>
            <w:tcMar>
              <w:top w:w="80" w:type="dxa"/>
              <w:left w:w="80" w:type="dxa"/>
              <w:bottom w:w="80" w:type="dxa"/>
              <w:right w:w="80" w:type="dxa"/>
            </w:tcMar>
          </w:tcPr>
          <w:p w14:paraId="38FBFDB1"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Mean OAS-</w:t>
            </w:r>
            <w:proofErr w:type="spellStart"/>
            <w:r w:rsidRPr="00A32134">
              <w:rPr>
                <w:rFonts w:ascii="Times New Roman" w:hAnsi="Times New Roman" w:cs="Times New Roman"/>
                <w:sz w:val="24"/>
                <w:szCs w:val="24"/>
              </w:rPr>
              <w:t>Uninsightful</w:t>
            </w:r>
            <w:proofErr w:type="spellEnd"/>
            <w:r w:rsidRPr="00A32134">
              <w:rPr>
                <w:rFonts w:ascii="Times New Roman" w:hAnsi="Times New Roman" w:cs="Times New Roman"/>
                <w:sz w:val="24"/>
                <w:szCs w:val="24"/>
              </w:rPr>
              <w:t xml:space="preserve"> *</w:t>
            </w:r>
          </w:p>
        </w:tc>
        <w:tc>
          <w:tcPr>
            <w:tcW w:w="2716"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6403762"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N/A</w:t>
            </w:r>
          </w:p>
        </w:tc>
        <w:tc>
          <w:tcPr>
            <w:tcW w:w="3006" w:type="dxa"/>
            <w:tcBorders>
              <w:top w:val="nil"/>
              <w:left w:val="single" w:sz="4" w:space="0" w:color="000000"/>
              <w:bottom w:val="nil"/>
              <w:right w:val="nil"/>
            </w:tcBorders>
            <w:shd w:val="clear" w:color="auto" w:fill="auto"/>
            <w:tcMar>
              <w:top w:w="80" w:type="dxa"/>
              <w:left w:w="80" w:type="dxa"/>
              <w:bottom w:w="80" w:type="dxa"/>
              <w:right w:w="80" w:type="dxa"/>
            </w:tcMar>
          </w:tcPr>
          <w:p w14:paraId="58997A66" w14:textId="77777777" w:rsidR="00A32134" w:rsidRPr="00A32134" w:rsidRDefault="00A32134" w:rsidP="002B48D6">
            <w:pPr>
              <w:pStyle w:val="Body"/>
              <w:spacing w:after="0" w:line="240" w:lineRule="auto"/>
              <w:rPr>
                <w:rFonts w:ascii="Times New Roman" w:hAnsi="Times New Roman" w:cs="Times New Roman"/>
                <w:i/>
                <w:sz w:val="24"/>
                <w:szCs w:val="24"/>
              </w:rPr>
            </w:pPr>
            <w:r w:rsidRPr="00A32134">
              <w:rPr>
                <w:rFonts w:ascii="Times New Roman" w:hAnsi="Times New Roman" w:cs="Times New Roman"/>
                <w:sz w:val="24"/>
                <w:szCs w:val="24"/>
              </w:rPr>
              <w:t>21.44 (6.23) (</w:t>
            </w:r>
            <w:r w:rsidRPr="00A32134">
              <w:rPr>
                <w:rFonts w:ascii="Times New Roman" w:hAnsi="Times New Roman" w:cs="Times New Roman"/>
                <w:i/>
                <w:sz w:val="24"/>
                <w:szCs w:val="24"/>
              </w:rPr>
              <w:t xml:space="preserve">N </w:t>
            </w:r>
            <w:r w:rsidRPr="00A32134">
              <w:rPr>
                <w:rFonts w:ascii="Times New Roman" w:hAnsi="Times New Roman" w:cs="Times New Roman"/>
                <w:sz w:val="24"/>
                <w:szCs w:val="24"/>
              </w:rPr>
              <w:t>= 139)</w:t>
            </w:r>
          </w:p>
        </w:tc>
      </w:tr>
      <w:tr w:rsidR="00A32134" w:rsidRPr="00A32134" w14:paraId="71058827" w14:textId="77777777" w:rsidTr="002B48D6">
        <w:trPr>
          <w:trHeight w:val="454"/>
        </w:trPr>
        <w:tc>
          <w:tcPr>
            <w:tcW w:w="3294" w:type="dxa"/>
            <w:tcBorders>
              <w:top w:val="nil"/>
              <w:left w:val="nil"/>
              <w:right w:val="single" w:sz="4" w:space="0" w:color="000000"/>
            </w:tcBorders>
            <w:shd w:val="clear" w:color="auto" w:fill="auto"/>
            <w:tcMar>
              <w:top w:w="80" w:type="dxa"/>
              <w:left w:w="80" w:type="dxa"/>
              <w:bottom w:w="80" w:type="dxa"/>
              <w:right w:w="80" w:type="dxa"/>
            </w:tcMar>
          </w:tcPr>
          <w:p w14:paraId="09988940"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Proportion meeting ADOS criteria for Autism/ASD</w:t>
            </w:r>
          </w:p>
        </w:tc>
        <w:tc>
          <w:tcPr>
            <w:tcW w:w="2694" w:type="dxa"/>
            <w:tcBorders>
              <w:top w:val="nil"/>
              <w:left w:val="nil"/>
              <w:bottom w:val="nil"/>
              <w:right w:val="single" w:sz="4" w:space="0" w:color="000000"/>
            </w:tcBorders>
            <w:shd w:val="clear" w:color="auto" w:fill="auto"/>
          </w:tcPr>
          <w:p w14:paraId="3BD61EA3"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34.38%</w:t>
            </w:r>
          </w:p>
        </w:tc>
        <w:tc>
          <w:tcPr>
            <w:tcW w:w="3028" w:type="dxa"/>
            <w:gridSpan w:val="2"/>
            <w:tcBorders>
              <w:top w:val="nil"/>
              <w:left w:val="nil"/>
              <w:bottom w:val="nil"/>
              <w:right w:val="nil"/>
            </w:tcBorders>
            <w:shd w:val="clear" w:color="auto" w:fill="auto"/>
          </w:tcPr>
          <w:p w14:paraId="20622A82"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46.93%</w:t>
            </w:r>
          </w:p>
        </w:tc>
      </w:tr>
      <w:tr w:rsidR="00A32134" w:rsidRPr="00A32134" w14:paraId="24BD61D1" w14:textId="77777777" w:rsidTr="002B48D6">
        <w:trPr>
          <w:trHeight w:val="454"/>
        </w:trPr>
        <w:tc>
          <w:tcPr>
            <w:tcW w:w="3294" w:type="dxa"/>
            <w:tcBorders>
              <w:left w:val="nil"/>
              <w:bottom w:val="single" w:sz="4" w:space="0" w:color="auto"/>
              <w:right w:val="single" w:sz="4" w:space="0" w:color="000000"/>
            </w:tcBorders>
            <w:shd w:val="clear" w:color="auto" w:fill="auto"/>
            <w:tcMar>
              <w:top w:w="80" w:type="dxa"/>
              <w:left w:w="80" w:type="dxa"/>
              <w:bottom w:w="80" w:type="dxa"/>
              <w:right w:w="80" w:type="dxa"/>
            </w:tcMar>
          </w:tcPr>
          <w:p w14:paraId="7C453295"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sz w:val="24"/>
                <w:szCs w:val="24"/>
              </w:rPr>
              <w:t>FSIQ</w:t>
            </w:r>
          </w:p>
        </w:tc>
        <w:tc>
          <w:tcPr>
            <w:tcW w:w="2694" w:type="dxa"/>
            <w:tcBorders>
              <w:top w:val="nil"/>
              <w:left w:val="nil"/>
              <w:bottom w:val="single" w:sz="4" w:space="0" w:color="auto"/>
              <w:right w:val="single" w:sz="4" w:space="0" w:color="000000"/>
            </w:tcBorders>
            <w:shd w:val="clear" w:color="auto" w:fill="auto"/>
          </w:tcPr>
          <w:p w14:paraId="05B2660F" w14:textId="77777777" w:rsidR="00A32134" w:rsidRPr="00A32134" w:rsidRDefault="00A32134" w:rsidP="002B48D6">
            <w:pPr>
              <w:pStyle w:val="Body"/>
              <w:spacing w:after="0" w:line="240" w:lineRule="auto"/>
              <w:rPr>
                <w:rFonts w:ascii="Times New Roman" w:hAnsi="Times New Roman" w:cs="Times New Roman"/>
                <w:color w:val="auto"/>
                <w:sz w:val="24"/>
                <w:szCs w:val="24"/>
              </w:rPr>
            </w:pPr>
            <w:r w:rsidRPr="00A32134">
              <w:rPr>
                <w:rFonts w:ascii="Times New Roman" w:hAnsi="Times New Roman" w:cs="Times New Roman"/>
                <w:color w:val="auto"/>
                <w:sz w:val="24"/>
                <w:szCs w:val="24"/>
              </w:rPr>
              <w:t>113.30 (21.48)</w:t>
            </w:r>
          </w:p>
          <w:p w14:paraId="2801FE87" w14:textId="77777777" w:rsidR="00A32134" w:rsidRPr="00A32134" w:rsidRDefault="00A32134" w:rsidP="002B48D6">
            <w:pPr>
              <w:pStyle w:val="Body"/>
              <w:spacing w:after="0" w:line="240" w:lineRule="auto"/>
              <w:rPr>
                <w:rFonts w:ascii="Times New Roman" w:hAnsi="Times New Roman" w:cs="Times New Roman"/>
                <w:color w:val="auto"/>
                <w:sz w:val="24"/>
                <w:szCs w:val="24"/>
              </w:rPr>
            </w:pPr>
            <w:r w:rsidRPr="00A32134">
              <w:rPr>
                <w:rFonts w:ascii="Times New Roman" w:hAnsi="Times New Roman" w:cs="Times New Roman"/>
                <w:i/>
                <w:color w:val="auto"/>
                <w:sz w:val="24"/>
                <w:szCs w:val="24"/>
              </w:rPr>
              <w:t>N</w:t>
            </w:r>
            <w:r w:rsidRPr="00A32134">
              <w:rPr>
                <w:rFonts w:ascii="Times New Roman" w:hAnsi="Times New Roman" w:cs="Times New Roman"/>
                <w:color w:val="auto"/>
                <w:sz w:val="24"/>
                <w:szCs w:val="24"/>
              </w:rPr>
              <w:t>=90</w:t>
            </w:r>
          </w:p>
        </w:tc>
        <w:tc>
          <w:tcPr>
            <w:tcW w:w="3028" w:type="dxa"/>
            <w:gridSpan w:val="2"/>
            <w:tcBorders>
              <w:top w:val="nil"/>
              <w:left w:val="nil"/>
              <w:bottom w:val="single" w:sz="4" w:space="0" w:color="auto"/>
              <w:right w:val="nil"/>
            </w:tcBorders>
            <w:shd w:val="clear" w:color="auto" w:fill="auto"/>
          </w:tcPr>
          <w:p w14:paraId="6F8E59E8" w14:textId="77777777" w:rsidR="00A32134" w:rsidRPr="00A32134" w:rsidRDefault="00A32134" w:rsidP="002B48D6">
            <w:pPr>
              <w:pStyle w:val="Body"/>
              <w:spacing w:after="0" w:line="240" w:lineRule="auto"/>
              <w:rPr>
                <w:rFonts w:ascii="Times New Roman" w:hAnsi="Times New Roman" w:cs="Times New Roman"/>
                <w:color w:val="auto"/>
                <w:sz w:val="24"/>
                <w:szCs w:val="24"/>
              </w:rPr>
            </w:pPr>
            <w:r w:rsidRPr="00A32134">
              <w:rPr>
                <w:rFonts w:ascii="Times New Roman" w:hAnsi="Times New Roman" w:cs="Times New Roman"/>
                <w:color w:val="auto"/>
                <w:sz w:val="24"/>
                <w:szCs w:val="24"/>
              </w:rPr>
              <w:t>100.69 (16.43)</w:t>
            </w:r>
          </w:p>
          <w:p w14:paraId="431C0374" w14:textId="77777777" w:rsidR="00A32134" w:rsidRPr="00A32134" w:rsidRDefault="00A32134" w:rsidP="002B48D6">
            <w:pPr>
              <w:pStyle w:val="Body"/>
              <w:spacing w:after="0" w:line="240" w:lineRule="auto"/>
              <w:rPr>
                <w:rFonts w:ascii="Times New Roman" w:hAnsi="Times New Roman" w:cs="Times New Roman"/>
                <w:color w:val="auto"/>
                <w:sz w:val="24"/>
                <w:szCs w:val="24"/>
              </w:rPr>
            </w:pPr>
            <w:r w:rsidRPr="00A32134">
              <w:rPr>
                <w:rFonts w:ascii="Times New Roman" w:hAnsi="Times New Roman" w:cs="Times New Roman"/>
                <w:i/>
                <w:color w:val="auto"/>
                <w:sz w:val="24"/>
                <w:szCs w:val="24"/>
              </w:rPr>
              <w:t>N</w:t>
            </w:r>
            <w:r w:rsidRPr="00A32134">
              <w:rPr>
                <w:rFonts w:ascii="Times New Roman" w:hAnsi="Times New Roman" w:cs="Times New Roman"/>
                <w:color w:val="auto"/>
                <w:sz w:val="24"/>
                <w:szCs w:val="24"/>
              </w:rPr>
              <w:t>=146</w:t>
            </w:r>
          </w:p>
        </w:tc>
      </w:tr>
    </w:tbl>
    <w:p w14:paraId="105E5F41" w14:textId="77777777" w:rsidR="00A32134" w:rsidRPr="00A32134" w:rsidRDefault="00A32134" w:rsidP="00A32134">
      <w:pPr>
        <w:pStyle w:val="Body"/>
        <w:widowControl w:val="0"/>
        <w:spacing w:line="240" w:lineRule="auto"/>
        <w:rPr>
          <w:rFonts w:ascii="Times New Roman" w:hAnsi="Times New Roman" w:cs="Times New Roman"/>
          <w:sz w:val="24"/>
          <w:szCs w:val="24"/>
        </w:rPr>
      </w:pPr>
    </w:p>
    <w:p w14:paraId="0F78E94D" w14:textId="77777777" w:rsidR="00A32134" w:rsidRPr="00A32134" w:rsidRDefault="00A32134" w:rsidP="00A32134">
      <w:pPr>
        <w:pStyle w:val="Body"/>
        <w:spacing w:line="240" w:lineRule="auto"/>
        <w:rPr>
          <w:rFonts w:ascii="Times New Roman" w:hAnsi="Times New Roman" w:cs="Times New Roman"/>
          <w:sz w:val="24"/>
          <w:szCs w:val="24"/>
        </w:rPr>
      </w:pPr>
      <w:r w:rsidRPr="00A32134">
        <w:rPr>
          <w:rFonts w:ascii="Times New Roman" w:hAnsi="Times New Roman" w:cs="Times New Roman"/>
          <w:b/>
          <w:bCs/>
          <w:sz w:val="24"/>
          <w:szCs w:val="24"/>
        </w:rPr>
        <w:t xml:space="preserve">Table 1. </w:t>
      </w:r>
      <w:r w:rsidRPr="00A32134">
        <w:rPr>
          <w:rFonts w:ascii="Times New Roman" w:hAnsi="Times New Roman" w:cs="Times New Roman"/>
          <w:sz w:val="24"/>
          <w:szCs w:val="24"/>
        </w:rPr>
        <w:t xml:space="preserve">Characteristics of the two datasets. Numbers in parentheses represent standard deviation unless otherwise stated. For the SRS sample, 8 respondents were missing data for the OAS (but not the TAS-20) and 9 were missing data for the TAS-20 (but not the OAS); the reduced sample sizes are noted where appropriate. TAS-20 = Toronto Alexithymia Scale; OAS = Observer Alexithymia Scale – </w:t>
      </w:r>
      <w:proofErr w:type="spellStart"/>
      <w:r w:rsidRPr="00A32134">
        <w:rPr>
          <w:rFonts w:ascii="Times New Roman" w:hAnsi="Times New Roman" w:cs="Times New Roman"/>
          <w:sz w:val="24"/>
          <w:szCs w:val="24"/>
        </w:rPr>
        <w:t>Uninsightful</w:t>
      </w:r>
      <w:proofErr w:type="spellEnd"/>
      <w:r w:rsidRPr="00A32134">
        <w:rPr>
          <w:rFonts w:ascii="Times New Roman" w:hAnsi="Times New Roman" w:cs="Times New Roman"/>
          <w:sz w:val="24"/>
          <w:szCs w:val="24"/>
        </w:rPr>
        <w:t xml:space="preserve"> Subscale; ADOS = Autism Diagnostic Observation Schedule. *SRS sample only</w:t>
      </w:r>
    </w:p>
    <w:p w14:paraId="2C9AFAA7" w14:textId="77777777" w:rsidR="00A32134" w:rsidRPr="00A32134" w:rsidRDefault="00A32134" w:rsidP="00A32134"/>
    <w:p w14:paraId="508E9DAD" w14:textId="77777777" w:rsidR="00A32134" w:rsidRPr="00A32134" w:rsidRDefault="00A32134" w:rsidP="00A32134"/>
    <w:p w14:paraId="0A43DADB" w14:textId="77777777" w:rsidR="00A32134" w:rsidRPr="00A32134" w:rsidRDefault="00A32134" w:rsidP="00A321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A32134">
        <w:br w:type="page"/>
      </w:r>
    </w:p>
    <w:tbl>
      <w:tblPr>
        <w:tblW w:w="5530" w:type="dxa"/>
        <w:tblInd w:w="42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1843"/>
        <w:gridCol w:w="1844"/>
      </w:tblGrid>
      <w:tr w:rsidR="00A32134" w:rsidRPr="00A32134" w14:paraId="5D3C7840" w14:textId="77777777" w:rsidTr="002B48D6">
        <w:trPr>
          <w:trHeight w:val="543"/>
        </w:trPr>
        <w:tc>
          <w:tcPr>
            <w:tcW w:w="184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2FB156" w14:textId="77777777" w:rsidR="00A32134" w:rsidRPr="00A32134" w:rsidRDefault="00A32134" w:rsidP="002B48D6">
            <w:pPr>
              <w:pStyle w:val="Body"/>
              <w:spacing w:after="0" w:line="480" w:lineRule="auto"/>
              <w:rPr>
                <w:rFonts w:ascii="Times New Roman" w:hAnsi="Times New Roman" w:cs="Times New Roman"/>
                <w:sz w:val="24"/>
                <w:szCs w:val="24"/>
              </w:rPr>
            </w:pPr>
            <w:r w:rsidRPr="00A32134">
              <w:rPr>
                <w:rFonts w:ascii="Times New Roman" w:hAnsi="Times New Roman" w:cs="Times New Roman"/>
                <w:b/>
                <w:bCs/>
                <w:sz w:val="24"/>
                <w:szCs w:val="24"/>
              </w:rPr>
              <w:lastRenderedPageBreak/>
              <w:t> </w:t>
            </w:r>
          </w:p>
        </w:tc>
        <w:tc>
          <w:tcPr>
            <w:tcW w:w="3687" w:type="dxa"/>
            <w:gridSpan w:val="2"/>
            <w:tcBorders>
              <w:top w:val="single" w:sz="4" w:space="0" w:color="000000"/>
              <w:left w:val="nil"/>
              <w:bottom w:val="single" w:sz="4" w:space="0" w:color="000000"/>
              <w:right w:val="single" w:sz="4" w:space="0" w:color="FFFFFF" w:themeColor="background1"/>
            </w:tcBorders>
            <w:shd w:val="clear" w:color="auto" w:fill="auto"/>
            <w:tcMar>
              <w:top w:w="80" w:type="dxa"/>
              <w:left w:w="80" w:type="dxa"/>
              <w:bottom w:w="80" w:type="dxa"/>
              <w:right w:w="80" w:type="dxa"/>
            </w:tcMar>
          </w:tcPr>
          <w:p w14:paraId="08B32FC6" w14:textId="77777777" w:rsidR="00A32134" w:rsidRPr="00A32134" w:rsidRDefault="00A32134" w:rsidP="002B48D6">
            <w:pPr>
              <w:pStyle w:val="Body"/>
              <w:pBdr>
                <w:right w:val="single" w:sz="4" w:space="4" w:color="auto"/>
              </w:pBdr>
              <w:spacing w:after="0" w:line="240" w:lineRule="auto"/>
              <w:jc w:val="center"/>
              <w:rPr>
                <w:rFonts w:ascii="Times New Roman" w:hAnsi="Times New Roman" w:cs="Times New Roman"/>
                <w:sz w:val="24"/>
                <w:szCs w:val="24"/>
              </w:rPr>
            </w:pPr>
            <w:r w:rsidRPr="00A32134">
              <w:rPr>
                <w:rFonts w:ascii="Times New Roman" w:hAnsi="Times New Roman" w:cs="Times New Roman"/>
                <w:b/>
                <w:bCs/>
                <w:sz w:val="24"/>
                <w:szCs w:val="24"/>
              </w:rPr>
              <w:t>Table 2: Correlations between ADOS scale scores and alexithymia for SRS sample</w:t>
            </w:r>
          </w:p>
        </w:tc>
      </w:tr>
      <w:tr w:rsidR="00A32134" w:rsidRPr="00A32134" w14:paraId="375590A7" w14:textId="77777777" w:rsidTr="002B48D6">
        <w:trPr>
          <w:trHeight w:val="730"/>
        </w:trPr>
        <w:tc>
          <w:tcPr>
            <w:tcW w:w="1843" w:type="dxa"/>
            <w:vMerge/>
            <w:tcBorders>
              <w:top w:val="single" w:sz="4" w:space="0" w:color="000000"/>
              <w:left w:val="nil"/>
              <w:bottom w:val="single" w:sz="4" w:space="0" w:color="000000"/>
              <w:right w:val="nil"/>
            </w:tcBorders>
            <w:shd w:val="clear" w:color="auto" w:fill="auto"/>
          </w:tcPr>
          <w:p w14:paraId="73DE075D" w14:textId="77777777" w:rsidR="00A32134" w:rsidRPr="00A32134" w:rsidRDefault="00A32134" w:rsidP="002B48D6"/>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CD6C01" w14:textId="77777777" w:rsidR="00A32134" w:rsidRPr="00A32134" w:rsidRDefault="00A32134" w:rsidP="002B48D6">
            <w:pPr>
              <w:pStyle w:val="Body"/>
              <w:spacing w:after="0" w:line="240" w:lineRule="auto"/>
              <w:jc w:val="center"/>
              <w:rPr>
                <w:rFonts w:ascii="Times New Roman" w:hAnsi="Times New Roman" w:cs="Times New Roman"/>
                <w:i/>
                <w:iCs/>
                <w:sz w:val="24"/>
                <w:szCs w:val="24"/>
              </w:rPr>
            </w:pPr>
            <w:r w:rsidRPr="00A32134">
              <w:rPr>
                <w:rFonts w:ascii="Times New Roman" w:hAnsi="Times New Roman" w:cs="Times New Roman"/>
                <w:i/>
                <w:iCs/>
                <w:sz w:val="24"/>
                <w:szCs w:val="24"/>
              </w:rPr>
              <w:t>TAS-20</w:t>
            </w:r>
          </w:p>
          <w:p w14:paraId="0EB52787" w14:textId="77777777" w:rsidR="00A32134" w:rsidRPr="00A32134" w:rsidRDefault="00A32134" w:rsidP="002B48D6">
            <w:pPr>
              <w:pStyle w:val="Body"/>
              <w:spacing w:after="0" w:line="240" w:lineRule="auto"/>
              <w:jc w:val="center"/>
              <w:rPr>
                <w:rFonts w:ascii="Times New Roman" w:hAnsi="Times New Roman" w:cs="Times New Roman"/>
                <w:sz w:val="24"/>
                <w:szCs w:val="24"/>
              </w:rPr>
            </w:pPr>
            <w:r w:rsidRPr="00A32134">
              <w:rPr>
                <w:rFonts w:ascii="Times New Roman" w:hAnsi="Times New Roman" w:cs="Times New Roman"/>
                <w:sz w:val="24"/>
                <w:szCs w:val="24"/>
              </w:rPr>
              <w:t>(</w:t>
            </w:r>
            <w:r w:rsidRPr="00A32134">
              <w:rPr>
                <w:rFonts w:ascii="Times New Roman" w:hAnsi="Times New Roman" w:cs="Times New Roman"/>
                <w:i/>
                <w:sz w:val="24"/>
                <w:szCs w:val="24"/>
              </w:rPr>
              <w:t>N</w:t>
            </w:r>
            <w:r w:rsidRPr="00A32134">
              <w:rPr>
                <w:rFonts w:ascii="Times New Roman" w:hAnsi="Times New Roman" w:cs="Times New Roman"/>
                <w:sz w:val="24"/>
                <w:szCs w:val="24"/>
              </w:rPr>
              <w:t xml:space="preserve"> = 138)</w:t>
            </w:r>
          </w:p>
        </w:tc>
        <w:tc>
          <w:tcPr>
            <w:tcW w:w="18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BA0C41" w14:textId="77777777" w:rsidR="00A32134" w:rsidRPr="00A32134" w:rsidRDefault="00A32134" w:rsidP="002B48D6">
            <w:pPr>
              <w:pStyle w:val="Body"/>
              <w:spacing w:after="0" w:line="240" w:lineRule="auto"/>
              <w:jc w:val="center"/>
              <w:rPr>
                <w:rFonts w:ascii="Times New Roman" w:hAnsi="Times New Roman" w:cs="Times New Roman"/>
                <w:i/>
                <w:iCs/>
                <w:sz w:val="24"/>
                <w:szCs w:val="24"/>
              </w:rPr>
            </w:pPr>
            <w:r w:rsidRPr="00A32134">
              <w:rPr>
                <w:rFonts w:ascii="Times New Roman" w:hAnsi="Times New Roman" w:cs="Times New Roman"/>
                <w:i/>
                <w:iCs/>
                <w:sz w:val="24"/>
                <w:szCs w:val="24"/>
              </w:rPr>
              <w:t>OAS</w:t>
            </w:r>
          </w:p>
          <w:p w14:paraId="3A750BE1" w14:textId="77777777" w:rsidR="00A32134" w:rsidRPr="00A32134" w:rsidRDefault="00A32134" w:rsidP="002B48D6">
            <w:pPr>
              <w:pStyle w:val="Body"/>
              <w:spacing w:after="0" w:line="240" w:lineRule="auto"/>
              <w:jc w:val="center"/>
              <w:rPr>
                <w:rFonts w:ascii="Times New Roman" w:hAnsi="Times New Roman" w:cs="Times New Roman"/>
                <w:sz w:val="24"/>
                <w:szCs w:val="24"/>
              </w:rPr>
            </w:pPr>
            <w:r w:rsidRPr="00A32134">
              <w:rPr>
                <w:rFonts w:ascii="Times New Roman" w:hAnsi="Times New Roman" w:cs="Times New Roman"/>
                <w:i/>
                <w:iCs/>
                <w:sz w:val="24"/>
                <w:szCs w:val="24"/>
              </w:rPr>
              <w:t xml:space="preserve">(N </w:t>
            </w:r>
            <w:r w:rsidRPr="00A32134">
              <w:rPr>
                <w:rFonts w:ascii="Times New Roman" w:hAnsi="Times New Roman" w:cs="Times New Roman"/>
                <w:iCs/>
                <w:sz w:val="24"/>
                <w:szCs w:val="24"/>
              </w:rPr>
              <w:t>=139</w:t>
            </w:r>
            <w:r w:rsidRPr="00A32134">
              <w:rPr>
                <w:rFonts w:ascii="Times New Roman" w:hAnsi="Times New Roman" w:cs="Times New Roman"/>
                <w:i/>
                <w:iCs/>
                <w:sz w:val="24"/>
                <w:szCs w:val="24"/>
              </w:rPr>
              <w:t>)</w:t>
            </w:r>
          </w:p>
        </w:tc>
      </w:tr>
      <w:tr w:rsidR="00A32134" w:rsidRPr="00A32134" w14:paraId="7D7BBAE4" w14:textId="77777777" w:rsidTr="002B48D6">
        <w:trPr>
          <w:trHeight w:val="730"/>
        </w:trPr>
        <w:tc>
          <w:tcPr>
            <w:tcW w:w="1843" w:type="dxa"/>
            <w:tcBorders>
              <w:top w:val="single" w:sz="4" w:space="0" w:color="000000"/>
              <w:left w:val="nil"/>
              <w:bottom w:val="single" w:sz="4" w:space="0" w:color="FFFFFF" w:themeColor="background1"/>
              <w:right w:val="single" w:sz="4" w:space="0" w:color="000000"/>
            </w:tcBorders>
            <w:shd w:val="clear" w:color="auto" w:fill="auto"/>
            <w:tcMar>
              <w:top w:w="80" w:type="dxa"/>
              <w:left w:w="80" w:type="dxa"/>
              <w:bottom w:w="80" w:type="dxa"/>
              <w:right w:w="80" w:type="dxa"/>
            </w:tcMar>
          </w:tcPr>
          <w:p w14:paraId="689B2F4E"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b/>
                <w:bCs/>
                <w:sz w:val="24"/>
                <w:szCs w:val="24"/>
              </w:rPr>
              <w:t>ADOS SA</w:t>
            </w:r>
          </w:p>
        </w:tc>
        <w:tc>
          <w:tcPr>
            <w:tcW w:w="1843" w:type="dxa"/>
            <w:tcBorders>
              <w:top w:val="single" w:sz="4" w:space="0" w:color="000000"/>
              <w:left w:val="single" w:sz="4" w:space="0" w:color="000000"/>
              <w:bottom w:val="single" w:sz="4" w:space="0" w:color="FFFFFF" w:themeColor="background1"/>
              <w:right w:val="nil"/>
            </w:tcBorders>
            <w:shd w:val="clear" w:color="auto" w:fill="auto"/>
            <w:tcMar>
              <w:top w:w="80" w:type="dxa"/>
              <w:left w:w="80" w:type="dxa"/>
              <w:bottom w:w="80" w:type="dxa"/>
              <w:right w:w="80" w:type="dxa"/>
            </w:tcMar>
          </w:tcPr>
          <w:p w14:paraId="2472BEF8" w14:textId="77777777" w:rsidR="00A32134" w:rsidRPr="00A32134" w:rsidRDefault="00A32134" w:rsidP="002B48D6">
            <w:pPr>
              <w:pStyle w:val="Body"/>
              <w:spacing w:after="0" w:line="240" w:lineRule="auto"/>
              <w:rPr>
                <w:rFonts w:ascii="Times New Roman" w:hAnsi="Times New Roman" w:cs="Times New Roman"/>
                <w:sz w:val="24"/>
                <w:szCs w:val="24"/>
              </w:rPr>
            </w:pPr>
            <w:proofErr w:type="spellStart"/>
            <w:r w:rsidRPr="00A32134">
              <w:rPr>
                <w:rFonts w:ascii="Times New Roman" w:hAnsi="Times New Roman" w:cs="Times New Roman"/>
                <w:i/>
                <w:sz w:val="24"/>
                <w:szCs w:val="24"/>
              </w:rPr>
              <w:t>r</w:t>
            </w:r>
            <w:r w:rsidRPr="00A32134">
              <w:rPr>
                <w:rFonts w:ascii="Times New Roman" w:hAnsi="Times New Roman" w:cs="Times New Roman"/>
                <w:i/>
                <w:sz w:val="24"/>
                <w:szCs w:val="24"/>
                <w:vertAlign w:val="subscript"/>
              </w:rPr>
              <w:t>s</w:t>
            </w:r>
            <w:proofErr w:type="spellEnd"/>
            <w:r w:rsidRPr="00A32134">
              <w:rPr>
                <w:rFonts w:ascii="Times New Roman" w:hAnsi="Times New Roman" w:cs="Times New Roman"/>
                <w:sz w:val="24"/>
                <w:szCs w:val="24"/>
              </w:rPr>
              <w:t xml:space="preserve"> = .02, </w:t>
            </w:r>
            <w:r w:rsidRPr="00A32134">
              <w:rPr>
                <w:rFonts w:ascii="Times New Roman" w:hAnsi="Times New Roman" w:cs="Times New Roman"/>
                <w:i/>
                <w:iCs/>
                <w:sz w:val="24"/>
                <w:szCs w:val="24"/>
              </w:rPr>
              <w:t>p</w:t>
            </w:r>
            <w:r w:rsidRPr="00A32134">
              <w:rPr>
                <w:rFonts w:ascii="Times New Roman" w:hAnsi="Times New Roman" w:cs="Times New Roman"/>
                <w:sz w:val="24"/>
                <w:szCs w:val="24"/>
              </w:rPr>
              <w:t xml:space="preserve"> = .42</w:t>
            </w:r>
          </w:p>
        </w:tc>
        <w:tc>
          <w:tcPr>
            <w:tcW w:w="1844" w:type="dxa"/>
            <w:tcBorders>
              <w:top w:val="single" w:sz="4" w:space="0" w:color="000000"/>
              <w:left w:val="nil"/>
              <w:bottom w:val="single" w:sz="4" w:space="0" w:color="FFFFFF" w:themeColor="background1"/>
              <w:right w:val="nil"/>
            </w:tcBorders>
            <w:shd w:val="clear" w:color="auto" w:fill="auto"/>
            <w:tcMar>
              <w:top w:w="80" w:type="dxa"/>
              <w:left w:w="80" w:type="dxa"/>
              <w:bottom w:w="80" w:type="dxa"/>
              <w:right w:w="80" w:type="dxa"/>
            </w:tcMar>
          </w:tcPr>
          <w:p w14:paraId="6114FEB1" w14:textId="77777777" w:rsidR="00A32134" w:rsidRPr="00A32134" w:rsidRDefault="00A32134" w:rsidP="002B48D6">
            <w:pPr>
              <w:pStyle w:val="Body"/>
              <w:pBdr>
                <w:bottom w:val="none" w:sz="0" w:space="0" w:color="auto"/>
              </w:pBdr>
              <w:spacing w:after="0" w:line="240" w:lineRule="auto"/>
              <w:rPr>
                <w:rFonts w:ascii="Times New Roman" w:hAnsi="Times New Roman" w:cs="Times New Roman"/>
                <w:sz w:val="24"/>
                <w:szCs w:val="24"/>
              </w:rPr>
            </w:pPr>
            <w:proofErr w:type="spellStart"/>
            <w:r w:rsidRPr="00A32134">
              <w:rPr>
                <w:rFonts w:ascii="Times New Roman" w:hAnsi="Times New Roman" w:cs="Times New Roman"/>
                <w:i/>
                <w:sz w:val="24"/>
                <w:szCs w:val="24"/>
              </w:rPr>
              <w:t>r</w:t>
            </w:r>
            <w:r w:rsidRPr="00A32134">
              <w:rPr>
                <w:rFonts w:ascii="Times New Roman" w:hAnsi="Times New Roman" w:cs="Times New Roman"/>
                <w:i/>
                <w:sz w:val="24"/>
                <w:szCs w:val="24"/>
                <w:vertAlign w:val="subscript"/>
              </w:rPr>
              <w:t>s</w:t>
            </w:r>
            <w:proofErr w:type="spellEnd"/>
            <w:r w:rsidRPr="00A32134">
              <w:rPr>
                <w:rFonts w:ascii="Times New Roman" w:hAnsi="Times New Roman" w:cs="Times New Roman"/>
                <w:sz w:val="24"/>
                <w:szCs w:val="24"/>
                <w:vertAlign w:val="subscript"/>
              </w:rPr>
              <w:t xml:space="preserve"> </w:t>
            </w:r>
            <w:r w:rsidRPr="00A32134">
              <w:rPr>
                <w:rFonts w:ascii="Times New Roman" w:hAnsi="Times New Roman" w:cs="Times New Roman"/>
                <w:sz w:val="24"/>
                <w:szCs w:val="24"/>
              </w:rPr>
              <w:t xml:space="preserve">= .40, </w:t>
            </w:r>
            <w:r w:rsidRPr="00A32134">
              <w:rPr>
                <w:rFonts w:ascii="Times New Roman" w:hAnsi="Times New Roman" w:cs="Times New Roman"/>
                <w:i/>
                <w:iCs/>
                <w:sz w:val="24"/>
                <w:szCs w:val="24"/>
              </w:rPr>
              <w:t>p</w:t>
            </w:r>
            <w:r w:rsidRPr="00A32134">
              <w:rPr>
                <w:rFonts w:ascii="Times New Roman" w:hAnsi="Times New Roman" w:cs="Times New Roman"/>
                <w:sz w:val="24"/>
                <w:szCs w:val="24"/>
              </w:rPr>
              <w:t>&lt;.001*</w:t>
            </w:r>
          </w:p>
        </w:tc>
      </w:tr>
      <w:tr w:rsidR="00A32134" w:rsidRPr="00A32134" w14:paraId="22EEE131" w14:textId="77777777" w:rsidTr="002B48D6">
        <w:trPr>
          <w:trHeight w:val="730"/>
        </w:trPr>
        <w:tc>
          <w:tcPr>
            <w:tcW w:w="1843" w:type="dxa"/>
            <w:tcBorders>
              <w:top w:val="single" w:sz="4" w:space="0" w:color="FFFFFF" w:themeColor="background1"/>
              <w:left w:val="nil"/>
              <w:bottom w:val="single" w:sz="4" w:space="0" w:color="FFFFFF" w:themeColor="background1"/>
              <w:right w:val="single" w:sz="4" w:space="0" w:color="000000"/>
            </w:tcBorders>
            <w:shd w:val="clear" w:color="auto" w:fill="auto"/>
            <w:tcMar>
              <w:top w:w="80" w:type="dxa"/>
              <w:left w:w="80" w:type="dxa"/>
              <w:bottom w:w="80" w:type="dxa"/>
              <w:right w:w="80" w:type="dxa"/>
            </w:tcMar>
          </w:tcPr>
          <w:p w14:paraId="0EBDC0EE"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b/>
                <w:bCs/>
                <w:sz w:val="24"/>
                <w:szCs w:val="24"/>
              </w:rPr>
              <w:t>ADOS RRB</w:t>
            </w:r>
          </w:p>
        </w:tc>
        <w:tc>
          <w:tcPr>
            <w:tcW w:w="1843" w:type="dxa"/>
            <w:tcBorders>
              <w:top w:val="single" w:sz="4" w:space="0" w:color="FFFFFF" w:themeColor="background1"/>
              <w:left w:val="single" w:sz="4" w:space="0" w:color="000000"/>
              <w:bottom w:val="single" w:sz="4" w:space="0" w:color="FFFFFF" w:themeColor="background1"/>
              <w:right w:val="nil"/>
            </w:tcBorders>
            <w:shd w:val="clear" w:color="auto" w:fill="auto"/>
            <w:tcMar>
              <w:top w:w="80" w:type="dxa"/>
              <w:left w:w="80" w:type="dxa"/>
              <w:bottom w:w="80" w:type="dxa"/>
              <w:right w:w="80" w:type="dxa"/>
            </w:tcMar>
          </w:tcPr>
          <w:p w14:paraId="209F26EE" w14:textId="77777777" w:rsidR="00A32134" w:rsidRPr="00A32134" w:rsidRDefault="00A32134" w:rsidP="002B48D6">
            <w:pPr>
              <w:pStyle w:val="Body"/>
              <w:spacing w:after="0" w:line="240" w:lineRule="auto"/>
              <w:rPr>
                <w:rFonts w:ascii="Times New Roman" w:hAnsi="Times New Roman" w:cs="Times New Roman"/>
                <w:sz w:val="24"/>
                <w:szCs w:val="24"/>
              </w:rPr>
            </w:pPr>
            <w:proofErr w:type="spellStart"/>
            <w:r w:rsidRPr="00A32134">
              <w:rPr>
                <w:rFonts w:ascii="Times New Roman" w:hAnsi="Times New Roman" w:cs="Times New Roman"/>
                <w:i/>
                <w:sz w:val="24"/>
                <w:szCs w:val="24"/>
              </w:rPr>
              <w:t>r</w:t>
            </w:r>
            <w:r w:rsidRPr="00A32134">
              <w:rPr>
                <w:rFonts w:ascii="Times New Roman" w:hAnsi="Times New Roman" w:cs="Times New Roman"/>
                <w:i/>
                <w:sz w:val="24"/>
                <w:szCs w:val="24"/>
                <w:vertAlign w:val="subscript"/>
              </w:rPr>
              <w:t>s</w:t>
            </w:r>
            <w:proofErr w:type="spellEnd"/>
            <w:r w:rsidRPr="00A32134">
              <w:rPr>
                <w:rFonts w:ascii="Times New Roman" w:hAnsi="Times New Roman" w:cs="Times New Roman"/>
                <w:i/>
                <w:sz w:val="24"/>
                <w:szCs w:val="24"/>
              </w:rPr>
              <w:t xml:space="preserve"> </w:t>
            </w:r>
            <w:r w:rsidRPr="00A32134">
              <w:rPr>
                <w:rFonts w:ascii="Times New Roman" w:hAnsi="Times New Roman" w:cs="Times New Roman"/>
                <w:sz w:val="24"/>
                <w:szCs w:val="24"/>
              </w:rPr>
              <w:t xml:space="preserve">= .02, </w:t>
            </w:r>
            <w:r w:rsidRPr="00A32134">
              <w:rPr>
                <w:rFonts w:ascii="Times New Roman" w:hAnsi="Times New Roman" w:cs="Times New Roman"/>
                <w:i/>
                <w:iCs/>
                <w:sz w:val="24"/>
                <w:szCs w:val="24"/>
              </w:rPr>
              <w:t>p</w:t>
            </w:r>
            <w:r w:rsidRPr="00A32134">
              <w:rPr>
                <w:rFonts w:ascii="Times New Roman" w:hAnsi="Times New Roman" w:cs="Times New Roman"/>
                <w:sz w:val="24"/>
                <w:szCs w:val="24"/>
              </w:rPr>
              <w:t xml:space="preserve"> = 0.41</w:t>
            </w:r>
          </w:p>
        </w:tc>
        <w:tc>
          <w:tcPr>
            <w:tcW w:w="1844" w:type="dxa"/>
            <w:tcBorders>
              <w:top w:val="single" w:sz="4" w:space="0" w:color="FFFFFF" w:themeColor="background1"/>
              <w:left w:val="nil"/>
              <w:bottom w:val="single" w:sz="4" w:space="0" w:color="FFFFFF" w:themeColor="background1"/>
              <w:right w:val="nil"/>
            </w:tcBorders>
            <w:shd w:val="clear" w:color="auto" w:fill="auto"/>
            <w:tcMar>
              <w:top w:w="80" w:type="dxa"/>
              <w:left w:w="80" w:type="dxa"/>
              <w:bottom w:w="80" w:type="dxa"/>
              <w:right w:w="80" w:type="dxa"/>
            </w:tcMar>
          </w:tcPr>
          <w:p w14:paraId="14A54258" w14:textId="77777777" w:rsidR="00A32134" w:rsidRPr="00A32134" w:rsidRDefault="00A32134" w:rsidP="002B48D6">
            <w:pPr>
              <w:pStyle w:val="Body"/>
              <w:spacing w:after="0" w:line="240" w:lineRule="auto"/>
              <w:rPr>
                <w:rFonts w:ascii="Times New Roman" w:hAnsi="Times New Roman" w:cs="Times New Roman"/>
                <w:sz w:val="24"/>
                <w:szCs w:val="24"/>
              </w:rPr>
            </w:pPr>
            <w:proofErr w:type="spellStart"/>
            <w:r w:rsidRPr="00A32134">
              <w:rPr>
                <w:rFonts w:ascii="Times New Roman" w:hAnsi="Times New Roman" w:cs="Times New Roman"/>
                <w:i/>
                <w:sz w:val="24"/>
                <w:szCs w:val="24"/>
              </w:rPr>
              <w:t>r</w:t>
            </w:r>
            <w:r w:rsidRPr="00A32134">
              <w:rPr>
                <w:rFonts w:ascii="Times New Roman" w:hAnsi="Times New Roman" w:cs="Times New Roman"/>
                <w:i/>
                <w:sz w:val="24"/>
                <w:szCs w:val="24"/>
                <w:vertAlign w:val="subscript"/>
              </w:rPr>
              <w:t>s</w:t>
            </w:r>
            <w:proofErr w:type="spellEnd"/>
            <w:r w:rsidRPr="00A32134">
              <w:rPr>
                <w:rFonts w:ascii="Times New Roman" w:hAnsi="Times New Roman" w:cs="Times New Roman"/>
                <w:i/>
                <w:sz w:val="24"/>
                <w:szCs w:val="24"/>
                <w:vertAlign w:val="subscript"/>
              </w:rPr>
              <w:t xml:space="preserve"> </w:t>
            </w:r>
            <w:r w:rsidRPr="00A32134">
              <w:rPr>
                <w:rFonts w:ascii="Times New Roman" w:hAnsi="Times New Roman" w:cs="Times New Roman"/>
                <w:sz w:val="24"/>
                <w:szCs w:val="24"/>
              </w:rPr>
              <w:t xml:space="preserve">=.25, </w:t>
            </w:r>
            <w:r w:rsidRPr="00A32134">
              <w:rPr>
                <w:rFonts w:ascii="Times New Roman" w:hAnsi="Times New Roman" w:cs="Times New Roman"/>
                <w:i/>
                <w:iCs/>
                <w:sz w:val="24"/>
                <w:szCs w:val="24"/>
              </w:rPr>
              <w:t>p</w:t>
            </w:r>
            <w:r w:rsidRPr="00A32134">
              <w:rPr>
                <w:rFonts w:ascii="Times New Roman" w:hAnsi="Times New Roman" w:cs="Times New Roman"/>
                <w:sz w:val="24"/>
                <w:szCs w:val="24"/>
              </w:rPr>
              <w:t>&lt;.001*</w:t>
            </w:r>
          </w:p>
        </w:tc>
      </w:tr>
    </w:tbl>
    <w:p w14:paraId="4141E99F" w14:textId="77777777" w:rsidR="00A32134" w:rsidRPr="00A32134" w:rsidRDefault="00A32134" w:rsidP="00A32134">
      <w:pPr>
        <w:pStyle w:val="Body"/>
        <w:widowControl w:val="0"/>
        <w:spacing w:line="240" w:lineRule="auto"/>
        <w:rPr>
          <w:rFonts w:ascii="Times New Roman" w:hAnsi="Times New Roman" w:cs="Times New Roman"/>
          <w:sz w:val="24"/>
          <w:szCs w:val="24"/>
        </w:rPr>
      </w:pPr>
    </w:p>
    <w:p w14:paraId="18AC43EB" w14:textId="77777777" w:rsidR="00A32134" w:rsidRPr="00A32134" w:rsidRDefault="00A32134" w:rsidP="00A32134">
      <w:pPr>
        <w:pStyle w:val="Body"/>
        <w:spacing w:line="240" w:lineRule="auto"/>
        <w:rPr>
          <w:rFonts w:ascii="Times New Roman" w:hAnsi="Times New Roman" w:cs="Times New Roman"/>
          <w:sz w:val="24"/>
          <w:szCs w:val="24"/>
        </w:rPr>
      </w:pPr>
      <w:r w:rsidRPr="00A32134">
        <w:rPr>
          <w:rFonts w:ascii="Times New Roman" w:hAnsi="Times New Roman" w:cs="Times New Roman"/>
          <w:b/>
          <w:bCs/>
          <w:sz w:val="24"/>
          <w:szCs w:val="24"/>
        </w:rPr>
        <w:t>Table 2</w:t>
      </w:r>
      <w:r w:rsidRPr="00A32134">
        <w:rPr>
          <w:rFonts w:ascii="Times New Roman" w:hAnsi="Times New Roman" w:cs="Times New Roman"/>
          <w:sz w:val="24"/>
          <w:szCs w:val="24"/>
        </w:rPr>
        <w:t xml:space="preserve">: Correlations between ADOS scale scores and alexithymia, all one-tailed. </w:t>
      </w:r>
    </w:p>
    <w:p w14:paraId="23B648F8" w14:textId="77777777" w:rsidR="00A32134" w:rsidRPr="00A32134" w:rsidRDefault="00A32134" w:rsidP="00A321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A32134">
        <w:br w:type="page"/>
      </w:r>
    </w:p>
    <w:tbl>
      <w:tblPr>
        <w:tblStyle w:val="TableGrid"/>
        <w:tblW w:w="10140" w:type="dxa"/>
        <w:tblInd w:w="1010" w:type="dxa"/>
        <w:tblLook w:val="04A0" w:firstRow="1" w:lastRow="0" w:firstColumn="1" w:lastColumn="0" w:noHBand="0" w:noVBand="1"/>
      </w:tblPr>
      <w:tblGrid>
        <w:gridCol w:w="2387"/>
        <w:gridCol w:w="2088"/>
        <w:gridCol w:w="3256"/>
        <w:gridCol w:w="2389"/>
        <w:gridCol w:w="20"/>
      </w:tblGrid>
      <w:tr w:rsidR="00A32134" w:rsidRPr="00A32134" w14:paraId="3893C0DE" w14:textId="77777777" w:rsidTr="002B48D6">
        <w:trPr>
          <w:trHeight w:val="567"/>
        </w:trPr>
        <w:tc>
          <w:tcPr>
            <w:tcW w:w="10140" w:type="dxa"/>
            <w:gridSpan w:val="5"/>
            <w:tcBorders>
              <w:left w:val="single" w:sz="4" w:space="0" w:color="FFFFFF" w:themeColor="background1"/>
              <w:right w:val="single" w:sz="4" w:space="0" w:color="FFFFFF" w:themeColor="background1"/>
            </w:tcBorders>
          </w:tcPr>
          <w:p w14:paraId="231A0738" w14:textId="77777777" w:rsidR="00A32134" w:rsidRPr="00A32134" w:rsidRDefault="00A32134" w:rsidP="002B48D6">
            <w:pPr>
              <w:spacing w:after="160" w:line="259" w:lineRule="auto"/>
              <w:jc w:val="center"/>
              <w:rPr>
                <w:rFonts w:ascii="Times New Roman" w:hAnsi="Times New Roman"/>
                <w:i/>
              </w:rPr>
            </w:pPr>
            <w:r w:rsidRPr="00A32134">
              <w:rPr>
                <w:rFonts w:ascii="Times New Roman" w:hAnsi="Times New Roman"/>
                <w:b/>
              </w:rPr>
              <w:lastRenderedPageBreak/>
              <w:t>Table 3: Regression results for specific ADOS items for SRS Sample with TAS-20</w:t>
            </w:r>
          </w:p>
        </w:tc>
      </w:tr>
      <w:tr w:rsidR="00A32134" w:rsidRPr="00A32134" w14:paraId="0E86B6E8" w14:textId="77777777" w:rsidTr="002B48D6">
        <w:trPr>
          <w:gridAfter w:val="1"/>
          <w:wAfter w:w="20" w:type="dxa"/>
          <w:trHeight w:val="567"/>
        </w:trPr>
        <w:tc>
          <w:tcPr>
            <w:tcW w:w="2387" w:type="dxa"/>
            <w:tcBorders>
              <w:left w:val="single" w:sz="4" w:space="0" w:color="FFFFFF" w:themeColor="background1"/>
            </w:tcBorders>
          </w:tcPr>
          <w:p w14:paraId="175AD01B" w14:textId="77777777" w:rsidR="00A32134" w:rsidRPr="00A32134" w:rsidRDefault="00A32134" w:rsidP="002B48D6">
            <w:pPr>
              <w:spacing w:after="160" w:line="259" w:lineRule="auto"/>
              <w:rPr>
                <w:rFonts w:ascii="Times New Roman" w:hAnsi="Times New Roman"/>
                <w:i/>
              </w:rPr>
            </w:pPr>
            <w:r w:rsidRPr="00A32134">
              <w:rPr>
                <w:rFonts w:ascii="Times New Roman" w:hAnsi="Times New Roman"/>
                <w:i/>
              </w:rPr>
              <w:t>ADOS Item</w:t>
            </w:r>
          </w:p>
        </w:tc>
        <w:tc>
          <w:tcPr>
            <w:tcW w:w="2088" w:type="dxa"/>
          </w:tcPr>
          <w:p w14:paraId="11EE4BEA" w14:textId="77777777" w:rsidR="00A32134" w:rsidRPr="00A32134" w:rsidRDefault="00A32134" w:rsidP="002B48D6">
            <w:pPr>
              <w:spacing w:after="160" w:line="259" w:lineRule="auto"/>
              <w:rPr>
                <w:rFonts w:ascii="Times New Roman" w:hAnsi="Times New Roman"/>
                <w:i/>
              </w:rPr>
            </w:pPr>
            <w:r w:rsidRPr="00A32134">
              <w:rPr>
                <w:rFonts w:ascii="Times New Roman" w:hAnsi="Times New Roman"/>
                <w:i/>
              </w:rPr>
              <w:t>Wald χ</w:t>
            </w:r>
            <w:r w:rsidRPr="00A32134">
              <w:rPr>
                <w:rFonts w:ascii="Times New Roman" w:hAnsi="Times New Roman"/>
                <w:i/>
                <w:vertAlign w:val="superscript"/>
              </w:rPr>
              <w:t>2</w:t>
            </w:r>
            <w:r w:rsidRPr="00A32134">
              <w:rPr>
                <w:rFonts w:ascii="Times New Roman" w:hAnsi="Times New Roman"/>
                <w:i/>
              </w:rPr>
              <w:t xml:space="preserve"> (p-value) </w:t>
            </w:r>
          </w:p>
        </w:tc>
        <w:tc>
          <w:tcPr>
            <w:tcW w:w="3256" w:type="dxa"/>
          </w:tcPr>
          <w:p w14:paraId="7DE31B02" w14:textId="77777777" w:rsidR="00A32134" w:rsidRPr="00A32134" w:rsidRDefault="00A32134" w:rsidP="002B48D6">
            <w:pPr>
              <w:spacing w:after="160" w:line="259" w:lineRule="auto"/>
              <w:rPr>
                <w:rFonts w:ascii="Times New Roman" w:hAnsi="Times New Roman"/>
                <w:i/>
              </w:rPr>
            </w:pPr>
            <w:proofErr w:type="spellStart"/>
            <w:r w:rsidRPr="00A32134">
              <w:rPr>
                <w:rFonts w:ascii="Times New Roman" w:hAnsi="Times New Roman"/>
                <w:i/>
              </w:rPr>
              <w:t>Nagelkerke</w:t>
            </w:r>
            <w:proofErr w:type="spellEnd"/>
            <w:r w:rsidRPr="00A32134">
              <w:rPr>
                <w:rFonts w:ascii="Times New Roman" w:hAnsi="Times New Roman"/>
                <w:i/>
              </w:rPr>
              <w:t xml:space="preserve"> Pseudo R-squared</w:t>
            </w:r>
          </w:p>
        </w:tc>
        <w:tc>
          <w:tcPr>
            <w:tcW w:w="2389" w:type="dxa"/>
            <w:tcBorders>
              <w:right w:val="single" w:sz="4" w:space="0" w:color="FFFFFF" w:themeColor="background1"/>
            </w:tcBorders>
          </w:tcPr>
          <w:p w14:paraId="0C90151D" w14:textId="77777777" w:rsidR="00A32134" w:rsidRPr="00A32134" w:rsidRDefault="00A32134" w:rsidP="002B48D6">
            <w:pPr>
              <w:spacing w:after="160" w:line="259" w:lineRule="auto"/>
              <w:rPr>
                <w:rFonts w:ascii="Times New Roman" w:hAnsi="Times New Roman"/>
                <w:i/>
              </w:rPr>
            </w:pPr>
            <w:r w:rsidRPr="00A32134">
              <w:rPr>
                <w:rFonts w:ascii="Times New Roman" w:hAnsi="Times New Roman"/>
                <w:i/>
              </w:rPr>
              <w:t>Odds Ratio (95% CIs)</w:t>
            </w:r>
          </w:p>
        </w:tc>
      </w:tr>
      <w:tr w:rsidR="00A32134" w:rsidRPr="00A32134" w14:paraId="66DCD46E" w14:textId="77777777" w:rsidTr="002B48D6">
        <w:trPr>
          <w:gridAfter w:val="1"/>
          <w:wAfter w:w="20" w:type="dxa"/>
          <w:trHeight w:val="567"/>
        </w:trPr>
        <w:tc>
          <w:tcPr>
            <w:tcW w:w="2387" w:type="dxa"/>
            <w:tcBorders>
              <w:left w:val="single" w:sz="4" w:space="0" w:color="FFFFFF" w:themeColor="background1"/>
            </w:tcBorders>
          </w:tcPr>
          <w:p w14:paraId="61238CB0" w14:textId="77777777" w:rsidR="00A32134" w:rsidRPr="00A32134" w:rsidRDefault="00A32134" w:rsidP="002B48D6">
            <w:pPr>
              <w:spacing w:after="160" w:line="259" w:lineRule="auto"/>
              <w:rPr>
                <w:rFonts w:ascii="Times New Roman" w:hAnsi="Times New Roman"/>
                <w:b/>
              </w:rPr>
            </w:pPr>
            <w:r w:rsidRPr="00A32134">
              <w:rPr>
                <w:rFonts w:ascii="Times New Roman" w:hAnsi="Times New Roman"/>
                <w:b/>
              </w:rPr>
              <w:t>Eye Contact</w:t>
            </w:r>
          </w:p>
        </w:tc>
        <w:tc>
          <w:tcPr>
            <w:tcW w:w="2088" w:type="dxa"/>
          </w:tcPr>
          <w:p w14:paraId="2BD934CC" w14:textId="77777777" w:rsidR="00A32134" w:rsidRPr="00A32134" w:rsidRDefault="00A32134" w:rsidP="002B48D6">
            <w:pPr>
              <w:spacing w:after="160" w:line="259" w:lineRule="auto"/>
              <w:rPr>
                <w:rFonts w:ascii="Times New Roman" w:hAnsi="Times New Roman"/>
                <w:i/>
              </w:rPr>
            </w:pPr>
            <w:r w:rsidRPr="00A32134">
              <w:rPr>
                <w:rFonts w:ascii="Times New Roman" w:hAnsi="Times New Roman"/>
              </w:rPr>
              <w:t xml:space="preserve">0.01, </w:t>
            </w:r>
            <w:r w:rsidRPr="00A32134">
              <w:rPr>
                <w:rFonts w:ascii="Times New Roman" w:hAnsi="Times New Roman"/>
                <w:i/>
              </w:rPr>
              <w:t xml:space="preserve">p </w:t>
            </w:r>
            <w:r w:rsidRPr="00A32134">
              <w:rPr>
                <w:rFonts w:ascii="Times New Roman" w:hAnsi="Times New Roman"/>
              </w:rPr>
              <w:t>= .468</w:t>
            </w:r>
          </w:p>
        </w:tc>
        <w:tc>
          <w:tcPr>
            <w:tcW w:w="3256" w:type="dxa"/>
          </w:tcPr>
          <w:p w14:paraId="46CB4F6C" w14:textId="77777777" w:rsidR="00A32134" w:rsidRPr="00A32134" w:rsidRDefault="00A32134" w:rsidP="002B48D6">
            <w:pPr>
              <w:spacing w:after="160" w:line="259" w:lineRule="auto"/>
              <w:rPr>
                <w:rFonts w:ascii="Times New Roman" w:hAnsi="Times New Roman"/>
              </w:rPr>
            </w:pPr>
            <w:r w:rsidRPr="00A32134">
              <w:rPr>
                <w:rFonts w:ascii="Times New Roman" w:hAnsi="Times New Roman"/>
              </w:rPr>
              <w:t>&lt;.001</w:t>
            </w:r>
          </w:p>
        </w:tc>
        <w:tc>
          <w:tcPr>
            <w:tcW w:w="2389" w:type="dxa"/>
            <w:tcBorders>
              <w:right w:val="single" w:sz="4" w:space="0" w:color="FFFFFF" w:themeColor="background1"/>
            </w:tcBorders>
          </w:tcPr>
          <w:p w14:paraId="00B2CFDC" w14:textId="77777777" w:rsidR="00A32134" w:rsidRPr="00A32134" w:rsidRDefault="00A32134" w:rsidP="002B48D6">
            <w:pPr>
              <w:spacing w:after="160" w:line="259" w:lineRule="auto"/>
              <w:rPr>
                <w:rFonts w:ascii="Times New Roman" w:hAnsi="Times New Roman"/>
              </w:rPr>
            </w:pPr>
            <w:r w:rsidRPr="00A32134">
              <w:rPr>
                <w:rFonts w:ascii="Times New Roman" w:hAnsi="Times New Roman"/>
              </w:rPr>
              <w:t>1.00 (.96, 1.0)</w:t>
            </w:r>
          </w:p>
        </w:tc>
      </w:tr>
      <w:tr w:rsidR="00A32134" w:rsidRPr="00A32134" w14:paraId="35F7EDE7" w14:textId="77777777" w:rsidTr="002B48D6">
        <w:trPr>
          <w:gridAfter w:val="1"/>
          <w:wAfter w:w="20" w:type="dxa"/>
          <w:trHeight w:val="567"/>
        </w:trPr>
        <w:tc>
          <w:tcPr>
            <w:tcW w:w="2387" w:type="dxa"/>
            <w:tcBorders>
              <w:left w:val="single" w:sz="4" w:space="0" w:color="FFFFFF" w:themeColor="background1"/>
            </w:tcBorders>
          </w:tcPr>
          <w:p w14:paraId="40CE71EE" w14:textId="77777777" w:rsidR="00A32134" w:rsidRPr="00A32134" w:rsidRDefault="00A32134" w:rsidP="002B48D6">
            <w:pPr>
              <w:spacing w:after="160" w:line="259" w:lineRule="auto"/>
              <w:rPr>
                <w:rFonts w:ascii="Times New Roman" w:hAnsi="Times New Roman"/>
                <w:b/>
              </w:rPr>
            </w:pPr>
            <w:r w:rsidRPr="00A32134">
              <w:rPr>
                <w:rFonts w:ascii="Times New Roman" w:hAnsi="Times New Roman"/>
                <w:b/>
              </w:rPr>
              <w:t>Facial expression</w:t>
            </w:r>
          </w:p>
        </w:tc>
        <w:tc>
          <w:tcPr>
            <w:tcW w:w="2088" w:type="dxa"/>
          </w:tcPr>
          <w:p w14:paraId="4AF580F7" w14:textId="77777777" w:rsidR="00A32134" w:rsidRPr="00A32134" w:rsidRDefault="00A32134" w:rsidP="002B48D6">
            <w:pPr>
              <w:spacing w:after="160" w:line="259" w:lineRule="auto"/>
              <w:rPr>
                <w:rFonts w:ascii="Times New Roman" w:hAnsi="Times New Roman"/>
              </w:rPr>
            </w:pPr>
            <w:r w:rsidRPr="00A32134">
              <w:rPr>
                <w:rFonts w:ascii="Times New Roman" w:hAnsi="Times New Roman"/>
              </w:rPr>
              <w:t xml:space="preserve">0.29, </w:t>
            </w:r>
            <w:r w:rsidRPr="00A32134">
              <w:rPr>
                <w:rFonts w:ascii="Times New Roman" w:hAnsi="Times New Roman"/>
                <w:i/>
              </w:rPr>
              <w:t xml:space="preserve">p </w:t>
            </w:r>
            <w:r w:rsidRPr="00A32134">
              <w:rPr>
                <w:rFonts w:ascii="Times New Roman" w:hAnsi="Times New Roman"/>
              </w:rPr>
              <w:t>= .30</w:t>
            </w:r>
          </w:p>
        </w:tc>
        <w:tc>
          <w:tcPr>
            <w:tcW w:w="3256" w:type="dxa"/>
          </w:tcPr>
          <w:p w14:paraId="476164D6" w14:textId="77777777" w:rsidR="00A32134" w:rsidRPr="00A32134" w:rsidRDefault="00A32134" w:rsidP="002B48D6">
            <w:pPr>
              <w:spacing w:after="160" w:line="259" w:lineRule="auto"/>
              <w:rPr>
                <w:rFonts w:ascii="Times New Roman" w:hAnsi="Times New Roman"/>
              </w:rPr>
            </w:pPr>
            <w:r w:rsidRPr="00A32134">
              <w:rPr>
                <w:rFonts w:ascii="Times New Roman" w:hAnsi="Times New Roman"/>
              </w:rPr>
              <w:t>.002</w:t>
            </w:r>
          </w:p>
        </w:tc>
        <w:tc>
          <w:tcPr>
            <w:tcW w:w="2389" w:type="dxa"/>
            <w:tcBorders>
              <w:right w:val="single" w:sz="4" w:space="0" w:color="FFFFFF" w:themeColor="background1"/>
            </w:tcBorders>
          </w:tcPr>
          <w:p w14:paraId="7E664F2A" w14:textId="77777777" w:rsidR="00A32134" w:rsidRPr="00A32134" w:rsidRDefault="00A32134" w:rsidP="002B48D6">
            <w:pPr>
              <w:spacing w:after="160" w:line="259" w:lineRule="auto"/>
              <w:rPr>
                <w:rFonts w:ascii="Times New Roman" w:hAnsi="Times New Roman"/>
              </w:rPr>
            </w:pPr>
            <w:r w:rsidRPr="00A32134">
              <w:rPr>
                <w:rFonts w:ascii="Times New Roman" w:hAnsi="Times New Roman"/>
              </w:rPr>
              <w:t>1.01 (0.99, 1.03)</w:t>
            </w:r>
          </w:p>
        </w:tc>
      </w:tr>
      <w:tr w:rsidR="00A32134" w:rsidRPr="00A32134" w14:paraId="69FF1CA9" w14:textId="77777777" w:rsidTr="002B48D6">
        <w:trPr>
          <w:gridAfter w:val="1"/>
          <w:wAfter w:w="20" w:type="dxa"/>
          <w:trHeight w:val="567"/>
        </w:trPr>
        <w:tc>
          <w:tcPr>
            <w:tcW w:w="2387" w:type="dxa"/>
            <w:tcBorders>
              <w:left w:val="single" w:sz="4" w:space="0" w:color="FFFFFF" w:themeColor="background1"/>
            </w:tcBorders>
          </w:tcPr>
          <w:p w14:paraId="036E8346" w14:textId="77777777" w:rsidR="00A32134" w:rsidRPr="00A32134" w:rsidRDefault="00A32134" w:rsidP="002B48D6">
            <w:pPr>
              <w:spacing w:after="160" w:line="259" w:lineRule="auto"/>
              <w:rPr>
                <w:rFonts w:ascii="Times New Roman" w:hAnsi="Times New Roman"/>
                <w:b/>
              </w:rPr>
            </w:pPr>
            <w:r w:rsidRPr="00A32134">
              <w:rPr>
                <w:rFonts w:ascii="Times New Roman" w:hAnsi="Times New Roman"/>
                <w:b/>
              </w:rPr>
              <w:t>Comments on others emotions/empathy</w:t>
            </w:r>
          </w:p>
        </w:tc>
        <w:tc>
          <w:tcPr>
            <w:tcW w:w="2088" w:type="dxa"/>
          </w:tcPr>
          <w:p w14:paraId="41AECB6D" w14:textId="77777777" w:rsidR="00A32134" w:rsidRPr="00A32134" w:rsidRDefault="00A32134" w:rsidP="002B48D6">
            <w:pPr>
              <w:spacing w:after="160" w:line="259" w:lineRule="auto"/>
              <w:rPr>
                <w:rFonts w:ascii="Times New Roman" w:hAnsi="Times New Roman"/>
              </w:rPr>
            </w:pPr>
            <w:r w:rsidRPr="00A32134">
              <w:rPr>
                <w:rFonts w:ascii="Times New Roman" w:hAnsi="Times New Roman"/>
              </w:rPr>
              <w:t xml:space="preserve">.29, </w:t>
            </w:r>
            <w:r w:rsidRPr="00A32134">
              <w:rPr>
                <w:rFonts w:ascii="Times New Roman" w:hAnsi="Times New Roman"/>
                <w:i/>
              </w:rPr>
              <w:t xml:space="preserve">p </w:t>
            </w:r>
            <w:r w:rsidRPr="00A32134">
              <w:rPr>
                <w:rFonts w:ascii="Times New Roman" w:hAnsi="Times New Roman"/>
              </w:rPr>
              <w:t>=.30</w:t>
            </w:r>
          </w:p>
        </w:tc>
        <w:tc>
          <w:tcPr>
            <w:tcW w:w="3256" w:type="dxa"/>
          </w:tcPr>
          <w:p w14:paraId="69BEFADF" w14:textId="77777777" w:rsidR="00A32134" w:rsidRPr="00A32134" w:rsidRDefault="00A32134" w:rsidP="002B48D6">
            <w:pPr>
              <w:spacing w:after="160" w:line="259" w:lineRule="auto"/>
              <w:rPr>
                <w:rFonts w:ascii="Times New Roman" w:hAnsi="Times New Roman"/>
              </w:rPr>
            </w:pPr>
            <w:r w:rsidRPr="00A32134">
              <w:rPr>
                <w:rFonts w:ascii="Times New Roman" w:hAnsi="Times New Roman"/>
              </w:rPr>
              <w:t>.002</w:t>
            </w:r>
          </w:p>
        </w:tc>
        <w:tc>
          <w:tcPr>
            <w:tcW w:w="2389" w:type="dxa"/>
            <w:tcBorders>
              <w:right w:val="single" w:sz="4" w:space="0" w:color="FFFFFF" w:themeColor="background1"/>
            </w:tcBorders>
          </w:tcPr>
          <w:p w14:paraId="5EAB3AE4" w14:textId="77777777" w:rsidR="00A32134" w:rsidRPr="00A32134" w:rsidRDefault="00A32134" w:rsidP="002B48D6">
            <w:pPr>
              <w:spacing w:after="160" w:line="259" w:lineRule="auto"/>
              <w:rPr>
                <w:rFonts w:ascii="Times New Roman" w:hAnsi="Times New Roman"/>
              </w:rPr>
            </w:pPr>
            <w:r w:rsidRPr="00A32134">
              <w:rPr>
                <w:rFonts w:ascii="Times New Roman" w:hAnsi="Times New Roman"/>
              </w:rPr>
              <w:t>1.01 (0.99, 1.03)</w:t>
            </w:r>
          </w:p>
        </w:tc>
      </w:tr>
      <w:tr w:rsidR="00A32134" w:rsidRPr="00A32134" w14:paraId="349ED7B8" w14:textId="77777777" w:rsidTr="002B48D6">
        <w:trPr>
          <w:gridAfter w:val="1"/>
          <w:wAfter w:w="20" w:type="dxa"/>
          <w:trHeight w:val="567"/>
        </w:trPr>
        <w:tc>
          <w:tcPr>
            <w:tcW w:w="2387" w:type="dxa"/>
            <w:tcBorders>
              <w:left w:val="single" w:sz="4" w:space="0" w:color="FFFFFF" w:themeColor="background1"/>
            </w:tcBorders>
          </w:tcPr>
          <w:p w14:paraId="7AFB6572" w14:textId="77777777" w:rsidR="00A32134" w:rsidRPr="00A32134" w:rsidRDefault="00A32134" w:rsidP="002B48D6">
            <w:pPr>
              <w:spacing w:after="160" w:line="259" w:lineRule="auto"/>
              <w:rPr>
                <w:rFonts w:ascii="Times New Roman" w:hAnsi="Times New Roman"/>
                <w:b/>
              </w:rPr>
            </w:pPr>
            <w:r w:rsidRPr="00A32134">
              <w:rPr>
                <w:rFonts w:ascii="Times New Roman" w:hAnsi="Times New Roman"/>
                <w:b/>
              </w:rPr>
              <w:t>Social Insight</w:t>
            </w:r>
          </w:p>
        </w:tc>
        <w:tc>
          <w:tcPr>
            <w:tcW w:w="2088" w:type="dxa"/>
          </w:tcPr>
          <w:p w14:paraId="196FAF64" w14:textId="77777777" w:rsidR="00A32134" w:rsidRPr="00A32134" w:rsidRDefault="00A32134" w:rsidP="002B48D6">
            <w:pPr>
              <w:spacing w:after="160" w:line="259" w:lineRule="auto"/>
              <w:rPr>
                <w:rFonts w:ascii="Times New Roman" w:hAnsi="Times New Roman"/>
              </w:rPr>
            </w:pPr>
            <w:r w:rsidRPr="00A32134">
              <w:rPr>
                <w:rFonts w:ascii="Times New Roman" w:hAnsi="Times New Roman"/>
              </w:rPr>
              <w:t xml:space="preserve">4.12, </w:t>
            </w:r>
            <w:r w:rsidRPr="00A32134">
              <w:rPr>
                <w:rFonts w:ascii="Times New Roman" w:hAnsi="Times New Roman"/>
                <w:i/>
              </w:rPr>
              <w:t>p</w:t>
            </w:r>
            <w:r w:rsidRPr="00A32134">
              <w:rPr>
                <w:rFonts w:ascii="Times New Roman" w:hAnsi="Times New Roman"/>
              </w:rPr>
              <w:t xml:space="preserve"> = .02</w:t>
            </w:r>
          </w:p>
        </w:tc>
        <w:tc>
          <w:tcPr>
            <w:tcW w:w="3256" w:type="dxa"/>
          </w:tcPr>
          <w:p w14:paraId="6CA8553C" w14:textId="77777777" w:rsidR="00A32134" w:rsidRPr="00A32134" w:rsidRDefault="00A32134" w:rsidP="002B48D6">
            <w:pPr>
              <w:spacing w:after="160" w:line="259" w:lineRule="auto"/>
              <w:rPr>
                <w:rFonts w:ascii="Times New Roman" w:hAnsi="Times New Roman"/>
              </w:rPr>
            </w:pPr>
            <w:r w:rsidRPr="00A32134">
              <w:rPr>
                <w:rFonts w:ascii="Times New Roman" w:hAnsi="Times New Roman"/>
              </w:rPr>
              <w:t>.04</w:t>
            </w:r>
          </w:p>
        </w:tc>
        <w:tc>
          <w:tcPr>
            <w:tcW w:w="2389" w:type="dxa"/>
            <w:tcBorders>
              <w:right w:val="single" w:sz="4" w:space="0" w:color="FFFFFF" w:themeColor="background1"/>
            </w:tcBorders>
          </w:tcPr>
          <w:p w14:paraId="10DACAB2" w14:textId="77777777" w:rsidR="00A32134" w:rsidRPr="00A32134" w:rsidRDefault="00A32134" w:rsidP="002B48D6">
            <w:pPr>
              <w:spacing w:after="160" w:line="259" w:lineRule="auto"/>
              <w:rPr>
                <w:rFonts w:ascii="Times New Roman" w:hAnsi="Times New Roman"/>
              </w:rPr>
            </w:pPr>
            <w:r w:rsidRPr="00A32134">
              <w:rPr>
                <w:rFonts w:ascii="Times New Roman" w:hAnsi="Times New Roman"/>
              </w:rPr>
              <w:t>1.04 (1.02, 1.05)</w:t>
            </w:r>
          </w:p>
        </w:tc>
      </w:tr>
    </w:tbl>
    <w:p w14:paraId="4CC68B81" w14:textId="77777777" w:rsidR="00A32134" w:rsidRPr="00A32134" w:rsidRDefault="00A32134" w:rsidP="00A321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bdr w:val="none" w:sz="0" w:space="0" w:color="auto"/>
        </w:rPr>
      </w:pPr>
    </w:p>
    <w:p w14:paraId="77E2AFA6" w14:textId="77777777" w:rsidR="00A32134" w:rsidRPr="00A32134" w:rsidRDefault="00A32134" w:rsidP="00A321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rPr>
      </w:pPr>
      <w:r w:rsidRPr="00A32134">
        <w:rPr>
          <w:rFonts w:eastAsia="Calibri"/>
          <w:b/>
          <w:bdr w:val="none" w:sz="0" w:space="0" w:color="auto"/>
        </w:rPr>
        <w:t>Table 3:</w:t>
      </w:r>
      <w:r w:rsidRPr="00A32134">
        <w:rPr>
          <w:rFonts w:eastAsia="Calibri"/>
          <w:bdr w:val="none" w:sz="0" w:space="0" w:color="auto"/>
        </w:rPr>
        <w:t xml:space="preserve"> Results from regressions with TAS-20 scores as a predictor of scores on individual ADOS items. TAS-20 = Toronto Alexithymia Scale. Significance values are all one-tailed.</w:t>
      </w:r>
    </w:p>
    <w:p w14:paraId="4E7960B3" w14:textId="77777777" w:rsidR="00A32134" w:rsidRPr="00A32134" w:rsidRDefault="00A32134" w:rsidP="00A32134">
      <w:pPr>
        <w:spacing w:after="160" w:line="480" w:lineRule="auto"/>
        <w:rPr>
          <w:rFonts w:eastAsia="Calibri"/>
          <w:color w:val="000000"/>
          <w:u w:color="000000"/>
          <w:lang w:val="en-US"/>
        </w:rPr>
      </w:pPr>
    </w:p>
    <w:p w14:paraId="217F945D" w14:textId="77777777" w:rsidR="00A32134" w:rsidRPr="00A32134" w:rsidRDefault="00A32134" w:rsidP="00A32134">
      <w:bookmarkStart w:id="8" w:name="_Hlk516311828"/>
      <w:r w:rsidRPr="00A32134">
        <w:br w:type="page"/>
      </w:r>
    </w:p>
    <w:tbl>
      <w:tblPr>
        <w:tblStyle w:val="TableGrid"/>
        <w:tblW w:w="10689" w:type="dxa"/>
        <w:tblInd w:w="580" w:type="dxa"/>
        <w:tblLook w:val="04A0" w:firstRow="1" w:lastRow="0" w:firstColumn="1" w:lastColumn="0" w:noHBand="0" w:noVBand="1"/>
      </w:tblPr>
      <w:tblGrid>
        <w:gridCol w:w="2817"/>
        <w:gridCol w:w="2088"/>
        <w:gridCol w:w="3256"/>
        <w:gridCol w:w="2476"/>
        <w:gridCol w:w="52"/>
      </w:tblGrid>
      <w:tr w:rsidR="00A32134" w:rsidRPr="00A32134" w14:paraId="511D6A3E" w14:textId="77777777" w:rsidTr="002B48D6">
        <w:trPr>
          <w:trHeight w:val="631"/>
        </w:trPr>
        <w:tc>
          <w:tcPr>
            <w:tcW w:w="10689" w:type="dxa"/>
            <w:gridSpan w:val="5"/>
            <w:tcBorders>
              <w:left w:val="single" w:sz="4" w:space="0" w:color="FFFFFF" w:themeColor="background1"/>
              <w:right w:val="single" w:sz="4" w:space="0" w:color="FFFFFF" w:themeColor="background1"/>
            </w:tcBorders>
          </w:tcPr>
          <w:p w14:paraId="366B6563" w14:textId="77777777" w:rsidR="00A32134" w:rsidRPr="00A32134" w:rsidRDefault="00A32134" w:rsidP="002B48D6">
            <w:pPr>
              <w:jc w:val="center"/>
              <w:rPr>
                <w:rFonts w:ascii="Times New Roman" w:hAnsi="Times New Roman"/>
                <w:i/>
              </w:rPr>
            </w:pPr>
            <w:r w:rsidRPr="00A32134">
              <w:rPr>
                <w:rFonts w:ascii="Times New Roman" w:hAnsi="Times New Roman"/>
                <w:b/>
              </w:rPr>
              <w:lastRenderedPageBreak/>
              <w:t>Table 4: Regression results for specific ADOS items for SRS Sample with OAS</w:t>
            </w:r>
          </w:p>
        </w:tc>
      </w:tr>
      <w:bookmarkEnd w:id="8"/>
      <w:tr w:rsidR="00A32134" w:rsidRPr="00A32134" w14:paraId="334533F8" w14:textId="77777777" w:rsidTr="002B48D6">
        <w:trPr>
          <w:gridAfter w:val="1"/>
          <w:wAfter w:w="52" w:type="dxa"/>
          <w:trHeight w:val="631"/>
        </w:trPr>
        <w:tc>
          <w:tcPr>
            <w:tcW w:w="2817" w:type="dxa"/>
            <w:tcBorders>
              <w:left w:val="single" w:sz="4" w:space="0" w:color="FFFFFF" w:themeColor="background1"/>
            </w:tcBorders>
          </w:tcPr>
          <w:p w14:paraId="7081C036" w14:textId="77777777" w:rsidR="00A32134" w:rsidRPr="00A32134" w:rsidRDefault="00A32134" w:rsidP="002B48D6">
            <w:pPr>
              <w:rPr>
                <w:rFonts w:ascii="Times New Roman" w:hAnsi="Times New Roman"/>
                <w:i/>
              </w:rPr>
            </w:pPr>
            <w:r w:rsidRPr="00A32134">
              <w:rPr>
                <w:rFonts w:ascii="Times New Roman" w:hAnsi="Times New Roman"/>
                <w:i/>
              </w:rPr>
              <w:t>ADOS Item</w:t>
            </w:r>
          </w:p>
        </w:tc>
        <w:tc>
          <w:tcPr>
            <w:tcW w:w="2088" w:type="dxa"/>
          </w:tcPr>
          <w:p w14:paraId="3CB7C2D7" w14:textId="77777777" w:rsidR="00A32134" w:rsidRPr="00A32134" w:rsidRDefault="00A32134" w:rsidP="002B48D6">
            <w:pPr>
              <w:rPr>
                <w:rFonts w:ascii="Times New Roman" w:hAnsi="Times New Roman"/>
                <w:i/>
              </w:rPr>
            </w:pPr>
            <w:r w:rsidRPr="00A32134">
              <w:rPr>
                <w:rFonts w:ascii="Times New Roman" w:hAnsi="Times New Roman"/>
                <w:i/>
              </w:rPr>
              <w:t>Wald χ</w:t>
            </w:r>
            <w:r w:rsidRPr="00A32134">
              <w:rPr>
                <w:rFonts w:ascii="Times New Roman" w:hAnsi="Times New Roman"/>
                <w:i/>
                <w:vertAlign w:val="superscript"/>
              </w:rPr>
              <w:t>2</w:t>
            </w:r>
            <w:r w:rsidRPr="00A32134">
              <w:rPr>
                <w:rFonts w:ascii="Times New Roman" w:hAnsi="Times New Roman"/>
                <w:i/>
              </w:rPr>
              <w:t xml:space="preserve"> (p-value) </w:t>
            </w:r>
          </w:p>
        </w:tc>
        <w:tc>
          <w:tcPr>
            <w:tcW w:w="3256" w:type="dxa"/>
          </w:tcPr>
          <w:p w14:paraId="70BA893F" w14:textId="77777777" w:rsidR="00A32134" w:rsidRPr="00A32134" w:rsidRDefault="00A32134" w:rsidP="002B48D6">
            <w:pPr>
              <w:rPr>
                <w:rFonts w:ascii="Times New Roman" w:hAnsi="Times New Roman"/>
                <w:i/>
              </w:rPr>
            </w:pPr>
            <w:proofErr w:type="spellStart"/>
            <w:r w:rsidRPr="00A32134">
              <w:rPr>
                <w:rFonts w:ascii="Times New Roman" w:hAnsi="Times New Roman"/>
                <w:i/>
              </w:rPr>
              <w:t>Nagelkerke</w:t>
            </w:r>
            <w:proofErr w:type="spellEnd"/>
            <w:r w:rsidRPr="00A32134">
              <w:rPr>
                <w:rFonts w:ascii="Times New Roman" w:hAnsi="Times New Roman"/>
                <w:i/>
              </w:rPr>
              <w:t xml:space="preserve"> Pseudo R-squared</w:t>
            </w:r>
          </w:p>
        </w:tc>
        <w:tc>
          <w:tcPr>
            <w:tcW w:w="2476" w:type="dxa"/>
            <w:tcBorders>
              <w:right w:val="single" w:sz="4" w:space="0" w:color="FFFFFF" w:themeColor="background1"/>
            </w:tcBorders>
          </w:tcPr>
          <w:p w14:paraId="3F30193E" w14:textId="77777777" w:rsidR="00A32134" w:rsidRPr="00A32134" w:rsidRDefault="00A32134" w:rsidP="002B48D6">
            <w:pPr>
              <w:rPr>
                <w:rFonts w:ascii="Times New Roman" w:hAnsi="Times New Roman"/>
                <w:i/>
              </w:rPr>
            </w:pPr>
            <w:r w:rsidRPr="00A32134">
              <w:rPr>
                <w:rFonts w:ascii="Times New Roman" w:hAnsi="Times New Roman"/>
                <w:i/>
              </w:rPr>
              <w:t>Odds Ratio (95% CIs)</w:t>
            </w:r>
          </w:p>
        </w:tc>
      </w:tr>
      <w:tr w:rsidR="00A32134" w:rsidRPr="00A32134" w14:paraId="69BD570D" w14:textId="77777777" w:rsidTr="002B48D6">
        <w:trPr>
          <w:gridAfter w:val="1"/>
          <w:wAfter w:w="52" w:type="dxa"/>
          <w:trHeight w:val="631"/>
        </w:trPr>
        <w:tc>
          <w:tcPr>
            <w:tcW w:w="2817" w:type="dxa"/>
            <w:tcBorders>
              <w:left w:val="single" w:sz="4" w:space="0" w:color="FFFFFF" w:themeColor="background1"/>
            </w:tcBorders>
          </w:tcPr>
          <w:p w14:paraId="00E77FC6" w14:textId="77777777" w:rsidR="00A32134" w:rsidRPr="00A32134" w:rsidRDefault="00A32134" w:rsidP="002B48D6">
            <w:pPr>
              <w:rPr>
                <w:rFonts w:ascii="Times New Roman" w:hAnsi="Times New Roman"/>
                <w:b/>
              </w:rPr>
            </w:pPr>
            <w:r w:rsidRPr="00A32134">
              <w:rPr>
                <w:rFonts w:ascii="Times New Roman" w:hAnsi="Times New Roman"/>
                <w:b/>
              </w:rPr>
              <w:t>Eye Contact</w:t>
            </w:r>
          </w:p>
        </w:tc>
        <w:tc>
          <w:tcPr>
            <w:tcW w:w="2088" w:type="dxa"/>
          </w:tcPr>
          <w:p w14:paraId="4C1D77C4" w14:textId="77777777" w:rsidR="00A32134" w:rsidRPr="00A32134" w:rsidRDefault="00A32134" w:rsidP="002B48D6">
            <w:pPr>
              <w:rPr>
                <w:rFonts w:ascii="Times New Roman" w:hAnsi="Times New Roman"/>
              </w:rPr>
            </w:pPr>
            <w:r w:rsidRPr="00A32134">
              <w:rPr>
                <w:rFonts w:ascii="Times New Roman" w:hAnsi="Times New Roman"/>
              </w:rPr>
              <w:t xml:space="preserve">19.74, </w:t>
            </w:r>
            <w:r w:rsidRPr="00A32134">
              <w:rPr>
                <w:rFonts w:ascii="Times New Roman" w:hAnsi="Times New Roman"/>
                <w:i/>
                <w:iCs/>
              </w:rPr>
              <w:t xml:space="preserve">p </w:t>
            </w:r>
            <w:r w:rsidRPr="00A32134">
              <w:rPr>
                <w:rFonts w:ascii="Times New Roman" w:hAnsi="Times New Roman"/>
              </w:rPr>
              <w:t>&lt; .001</w:t>
            </w:r>
          </w:p>
        </w:tc>
        <w:tc>
          <w:tcPr>
            <w:tcW w:w="3256" w:type="dxa"/>
          </w:tcPr>
          <w:p w14:paraId="218873D2" w14:textId="77777777" w:rsidR="00A32134" w:rsidRPr="00A32134" w:rsidRDefault="00A32134" w:rsidP="002B48D6">
            <w:pPr>
              <w:rPr>
                <w:rFonts w:ascii="Times New Roman" w:hAnsi="Times New Roman"/>
              </w:rPr>
            </w:pPr>
            <w:r w:rsidRPr="00A32134">
              <w:rPr>
                <w:rFonts w:ascii="Times New Roman" w:hAnsi="Times New Roman"/>
              </w:rPr>
              <w:t>.22</w:t>
            </w:r>
          </w:p>
        </w:tc>
        <w:tc>
          <w:tcPr>
            <w:tcW w:w="2476" w:type="dxa"/>
            <w:tcBorders>
              <w:right w:val="single" w:sz="4" w:space="0" w:color="FFFFFF" w:themeColor="background1"/>
            </w:tcBorders>
          </w:tcPr>
          <w:p w14:paraId="0AD00786" w14:textId="77777777" w:rsidR="00A32134" w:rsidRPr="00A32134" w:rsidRDefault="00A32134" w:rsidP="002B48D6">
            <w:pPr>
              <w:rPr>
                <w:rFonts w:ascii="Times New Roman" w:hAnsi="Times New Roman"/>
              </w:rPr>
            </w:pPr>
            <w:r w:rsidRPr="00A32134">
              <w:rPr>
                <w:rFonts w:ascii="Times New Roman" w:hAnsi="Times New Roman"/>
              </w:rPr>
              <w:t>1.17, (1.09, 1.25)</w:t>
            </w:r>
          </w:p>
        </w:tc>
      </w:tr>
      <w:tr w:rsidR="00A32134" w:rsidRPr="00A32134" w14:paraId="2CA8E82C" w14:textId="77777777" w:rsidTr="002B48D6">
        <w:trPr>
          <w:gridAfter w:val="1"/>
          <w:wAfter w:w="52" w:type="dxa"/>
          <w:trHeight w:val="631"/>
        </w:trPr>
        <w:tc>
          <w:tcPr>
            <w:tcW w:w="2817" w:type="dxa"/>
            <w:tcBorders>
              <w:left w:val="single" w:sz="4" w:space="0" w:color="FFFFFF" w:themeColor="background1"/>
            </w:tcBorders>
          </w:tcPr>
          <w:p w14:paraId="1FC1707B" w14:textId="77777777" w:rsidR="00A32134" w:rsidRPr="00A32134" w:rsidRDefault="00A32134" w:rsidP="002B48D6">
            <w:pPr>
              <w:rPr>
                <w:rFonts w:ascii="Times New Roman" w:hAnsi="Times New Roman"/>
                <w:b/>
              </w:rPr>
            </w:pPr>
            <w:r w:rsidRPr="00A32134">
              <w:rPr>
                <w:rFonts w:ascii="Times New Roman" w:hAnsi="Times New Roman"/>
                <w:b/>
              </w:rPr>
              <w:t>Facial expression</w:t>
            </w:r>
          </w:p>
        </w:tc>
        <w:tc>
          <w:tcPr>
            <w:tcW w:w="2088" w:type="dxa"/>
          </w:tcPr>
          <w:p w14:paraId="5B04E198" w14:textId="77777777" w:rsidR="00A32134" w:rsidRPr="00A32134" w:rsidRDefault="00A32134" w:rsidP="002B48D6">
            <w:pPr>
              <w:rPr>
                <w:rFonts w:ascii="Times New Roman" w:hAnsi="Times New Roman"/>
              </w:rPr>
            </w:pPr>
            <w:r w:rsidRPr="00A32134">
              <w:rPr>
                <w:rFonts w:ascii="Times New Roman" w:hAnsi="Times New Roman"/>
              </w:rPr>
              <w:t xml:space="preserve">11.89, </w:t>
            </w:r>
            <w:r w:rsidRPr="00A32134">
              <w:rPr>
                <w:rFonts w:ascii="Times New Roman" w:hAnsi="Times New Roman"/>
                <w:i/>
                <w:iCs/>
              </w:rPr>
              <w:t xml:space="preserve">p </w:t>
            </w:r>
            <w:r w:rsidRPr="00A32134">
              <w:rPr>
                <w:rFonts w:ascii="Times New Roman" w:hAnsi="Times New Roman"/>
              </w:rPr>
              <w:t xml:space="preserve">= .001 </w:t>
            </w:r>
          </w:p>
        </w:tc>
        <w:tc>
          <w:tcPr>
            <w:tcW w:w="3256" w:type="dxa"/>
          </w:tcPr>
          <w:p w14:paraId="654F65EC" w14:textId="77777777" w:rsidR="00A32134" w:rsidRPr="00A32134" w:rsidRDefault="00A32134" w:rsidP="002B48D6">
            <w:pPr>
              <w:rPr>
                <w:rFonts w:ascii="Times New Roman" w:hAnsi="Times New Roman"/>
              </w:rPr>
            </w:pPr>
            <w:r w:rsidRPr="00A32134">
              <w:rPr>
                <w:rFonts w:ascii="Times New Roman" w:hAnsi="Times New Roman"/>
              </w:rPr>
              <w:t>.10</w:t>
            </w:r>
          </w:p>
        </w:tc>
        <w:tc>
          <w:tcPr>
            <w:tcW w:w="2476" w:type="dxa"/>
            <w:tcBorders>
              <w:right w:val="single" w:sz="4" w:space="0" w:color="FFFFFF" w:themeColor="background1"/>
            </w:tcBorders>
          </w:tcPr>
          <w:p w14:paraId="3206098B" w14:textId="77777777" w:rsidR="00A32134" w:rsidRPr="00A32134" w:rsidRDefault="00A32134" w:rsidP="002B48D6">
            <w:pPr>
              <w:rPr>
                <w:rFonts w:ascii="Times New Roman" w:hAnsi="Times New Roman"/>
              </w:rPr>
            </w:pPr>
            <w:r w:rsidRPr="00A32134">
              <w:rPr>
                <w:rFonts w:ascii="Times New Roman" w:hAnsi="Times New Roman"/>
              </w:rPr>
              <w:t>1.10 (1.07, 1.13)</w:t>
            </w:r>
          </w:p>
        </w:tc>
      </w:tr>
      <w:tr w:rsidR="00A32134" w:rsidRPr="00A32134" w14:paraId="5F677290" w14:textId="77777777" w:rsidTr="002B48D6">
        <w:trPr>
          <w:gridAfter w:val="1"/>
          <w:wAfter w:w="52" w:type="dxa"/>
          <w:trHeight w:val="631"/>
        </w:trPr>
        <w:tc>
          <w:tcPr>
            <w:tcW w:w="2817" w:type="dxa"/>
            <w:tcBorders>
              <w:left w:val="single" w:sz="4" w:space="0" w:color="FFFFFF" w:themeColor="background1"/>
            </w:tcBorders>
          </w:tcPr>
          <w:p w14:paraId="66DFAF2E" w14:textId="77777777" w:rsidR="00A32134" w:rsidRPr="00A32134" w:rsidRDefault="00A32134" w:rsidP="002B48D6">
            <w:pPr>
              <w:rPr>
                <w:rFonts w:ascii="Times New Roman" w:hAnsi="Times New Roman"/>
                <w:b/>
              </w:rPr>
            </w:pPr>
            <w:r w:rsidRPr="00A32134">
              <w:rPr>
                <w:rFonts w:ascii="Times New Roman" w:hAnsi="Times New Roman"/>
                <w:b/>
              </w:rPr>
              <w:t>Comments on others emotions/empathy</w:t>
            </w:r>
          </w:p>
        </w:tc>
        <w:tc>
          <w:tcPr>
            <w:tcW w:w="2088" w:type="dxa"/>
          </w:tcPr>
          <w:p w14:paraId="2E5077B1" w14:textId="77777777" w:rsidR="00A32134" w:rsidRPr="00A32134" w:rsidRDefault="00A32134" w:rsidP="002B48D6">
            <w:pPr>
              <w:rPr>
                <w:rFonts w:ascii="Times New Roman" w:hAnsi="Times New Roman"/>
              </w:rPr>
            </w:pPr>
            <w:r w:rsidRPr="00A32134">
              <w:rPr>
                <w:rFonts w:ascii="Times New Roman" w:hAnsi="Times New Roman"/>
              </w:rPr>
              <w:t>11.12, p &lt; .001</w:t>
            </w:r>
          </w:p>
        </w:tc>
        <w:tc>
          <w:tcPr>
            <w:tcW w:w="3256" w:type="dxa"/>
          </w:tcPr>
          <w:p w14:paraId="600C7E11" w14:textId="77777777" w:rsidR="00A32134" w:rsidRPr="00A32134" w:rsidRDefault="00A32134" w:rsidP="002B48D6">
            <w:pPr>
              <w:rPr>
                <w:rFonts w:ascii="Times New Roman" w:hAnsi="Times New Roman"/>
              </w:rPr>
            </w:pPr>
            <w:r w:rsidRPr="00A32134">
              <w:rPr>
                <w:rFonts w:ascii="Times New Roman" w:hAnsi="Times New Roman"/>
              </w:rPr>
              <w:t>.09</w:t>
            </w:r>
          </w:p>
        </w:tc>
        <w:tc>
          <w:tcPr>
            <w:tcW w:w="2476" w:type="dxa"/>
            <w:tcBorders>
              <w:right w:val="single" w:sz="4" w:space="0" w:color="FFFFFF" w:themeColor="background1"/>
            </w:tcBorders>
          </w:tcPr>
          <w:p w14:paraId="5A4D37ED" w14:textId="77777777" w:rsidR="00A32134" w:rsidRPr="00A32134" w:rsidRDefault="00A32134" w:rsidP="002B48D6">
            <w:pPr>
              <w:rPr>
                <w:rFonts w:ascii="Times New Roman" w:hAnsi="Times New Roman"/>
              </w:rPr>
            </w:pPr>
            <w:r w:rsidRPr="00A32134">
              <w:rPr>
                <w:rFonts w:ascii="Times New Roman" w:hAnsi="Times New Roman"/>
              </w:rPr>
              <w:t>1.10 (1.07, 1.13)</w:t>
            </w:r>
          </w:p>
        </w:tc>
      </w:tr>
      <w:tr w:rsidR="00A32134" w:rsidRPr="00A32134" w14:paraId="3116ED32" w14:textId="77777777" w:rsidTr="002B48D6">
        <w:trPr>
          <w:gridAfter w:val="1"/>
          <w:wAfter w:w="52" w:type="dxa"/>
          <w:trHeight w:val="631"/>
        </w:trPr>
        <w:tc>
          <w:tcPr>
            <w:tcW w:w="2817" w:type="dxa"/>
            <w:tcBorders>
              <w:left w:val="single" w:sz="4" w:space="0" w:color="FFFFFF" w:themeColor="background1"/>
            </w:tcBorders>
          </w:tcPr>
          <w:p w14:paraId="1EA2D4A2" w14:textId="77777777" w:rsidR="00A32134" w:rsidRPr="00A32134" w:rsidRDefault="00A32134" w:rsidP="002B48D6">
            <w:pPr>
              <w:rPr>
                <w:rFonts w:ascii="Times New Roman" w:hAnsi="Times New Roman"/>
                <w:b/>
              </w:rPr>
            </w:pPr>
            <w:r w:rsidRPr="00A32134">
              <w:rPr>
                <w:rFonts w:ascii="Times New Roman" w:hAnsi="Times New Roman"/>
                <w:b/>
              </w:rPr>
              <w:t>Social Insight</w:t>
            </w:r>
          </w:p>
        </w:tc>
        <w:tc>
          <w:tcPr>
            <w:tcW w:w="2088" w:type="dxa"/>
          </w:tcPr>
          <w:p w14:paraId="67C407EB" w14:textId="77777777" w:rsidR="00A32134" w:rsidRPr="00A32134" w:rsidRDefault="00A32134" w:rsidP="002B48D6">
            <w:pPr>
              <w:rPr>
                <w:rFonts w:ascii="Times New Roman" w:hAnsi="Times New Roman"/>
              </w:rPr>
            </w:pPr>
            <w:r w:rsidRPr="00A32134">
              <w:rPr>
                <w:rFonts w:ascii="Times New Roman" w:hAnsi="Times New Roman"/>
              </w:rPr>
              <w:t>18.90, p &lt;.001</w:t>
            </w:r>
          </w:p>
        </w:tc>
        <w:tc>
          <w:tcPr>
            <w:tcW w:w="3256" w:type="dxa"/>
          </w:tcPr>
          <w:p w14:paraId="66709DA2" w14:textId="77777777" w:rsidR="00A32134" w:rsidRPr="00A32134" w:rsidRDefault="00A32134" w:rsidP="002B48D6">
            <w:pPr>
              <w:rPr>
                <w:rFonts w:ascii="Times New Roman" w:hAnsi="Times New Roman"/>
              </w:rPr>
            </w:pPr>
            <w:r w:rsidRPr="00A32134">
              <w:rPr>
                <w:rFonts w:ascii="Times New Roman" w:hAnsi="Times New Roman"/>
              </w:rPr>
              <w:t>.15</w:t>
            </w:r>
          </w:p>
        </w:tc>
        <w:tc>
          <w:tcPr>
            <w:tcW w:w="2476" w:type="dxa"/>
            <w:tcBorders>
              <w:right w:val="single" w:sz="4" w:space="0" w:color="FFFFFF" w:themeColor="background1"/>
            </w:tcBorders>
          </w:tcPr>
          <w:p w14:paraId="095C32D6" w14:textId="77777777" w:rsidR="00A32134" w:rsidRPr="00A32134" w:rsidRDefault="00A32134" w:rsidP="002B48D6">
            <w:pPr>
              <w:rPr>
                <w:rFonts w:ascii="Times New Roman" w:hAnsi="Times New Roman"/>
              </w:rPr>
            </w:pPr>
            <w:r w:rsidRPr="00A32134">
              <w:rPr>
                <w:rFonts w:ascii="Times New Roman" w:hAnsi="Times New Roman"/>
              </w:rPr>
              <w:t>1.13 (1.10, 1.17)</w:t>
            </w:r>
          </w:p>
        </w:tc>
      </w:tr>
    </w:tbl>
    <w:p w14:paraId="57966C82" w14:textId="77777777" w:rsidR="00A32134" w:rsidRPr="00A32134" w:rsidRDefault="00A32134" w:rsidP="00A321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rPr>
      </w:pPr>
    </w:p>
    <w:p w14:paraId="40CD8CCC" w14:textId="77777777" w:rsidR="00A32134" w:rsidRPr="00A32134" w:rsidRDefault="00A32134" w:rsidP="00A321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rPr>
      </w:pPr>
      <w:r w:rsidRPr="00A32134">
        <w:rPr>
          <w:rFonts w:eastAsia="Calibri"/>
          <w:b/>
          <w:bdr w:val="none" w:sz="0" w:space="0" w:color="auto"/>
        </w:rPr>
        <w:t>Table 4:</w:t>
      </w:r>
      <w:r w:rsidRPr="00A32134">
        <w:rPr>
          <w:rFonts w:eastAsia="Calibri"/>
          <w:bdr w:val="none" w:sz="0" w:space="0" w:color="auto"/>
        </w:rPr>
        <w:t xml:space="preserve"> Results from regressions with OAS-</w:t>
      </w:r>
      <w:proofErr w:type="spellStart"/>
      <w:r w:rsidRPr="00A32134">
        <w:rPr>
          <w:rFonts w:eastAsia="Calibri"/>
          <w:bdr w:val="none" w:sz="0" w:space="0" w:color="auto"/>
        </w:rPr>
        <w:t>Uninsightful</w:t>
      </w:r>
      <w:proofErr w:type="spellEnd"/>
      <w:r w:rsidRPr="00A32134">
        <w:rPr>
          <w:rFonts w:eastAsia="Calibri"/>
          <w:bdr w:val="none" w:sz="0" w:space="0" w:color="auto"/>
        </w:rPr>
        <w:t xml:space="preserve"> scores as a predictor of scores on individual ADOS items. OAS = Observer Alexithymia Scale-</w:t>
      </w:r>
      <w:proofErr w:type="spellStart"/>
      <w:r w:rsidRPr="00A32134">
        <w:rPr>
          <w:rFonts w:eastAsia="Calibri"/>
          <w:bdr w:val="none" w:sz="0" w:space="0" w:color="auto"/>
        </w:rPr>
        <w:t>Uninsightful</w:t>
      </w:r>
      <w:proofErr w:type="spellEnd"/>
      <w:r w:rsidRPr="00A32134">
        <w:rPr>
          <w:rFonts w:eastAsia="Calibri"/>
          <w:bdr w:val="none" w:sz="0" w:space="0" w:color="auto"/>
        </w:rPr>
        <w:t xml:space="preserve"> subscale. Significance values are all one-tailed.</w:t>
      </w:r>
    </w:p>
    <w:p w14:paraId="289F3239" w14:textId="77777777" w:rsidR="00A32134" w:rsidRPr="00A32134" w:rsidRDefault="00A32134" w:rsidP="00A321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A32134">
        <w:br w:type="page"/>
      </w:r>
    </w:p>
    <w:tbl>
      <w:tblPr>
        <w:tblW w:w="5103" w:type="dxa"/>
        <w:tblInd w:w="43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7"/>
        <w:gridCol w:w="2976"/>
      </w:tblGrid>
      <w:tr w:rsidR="00A32134" w:rsidRPr="00A32134" w14:paraId="548B7D60" w14:textId="77777777" w:rsidTr="002B48D6">
        <w:trPr>
          <w:trHeight w:val="735"/>
        </w:trPr>
        <w:tc>
          <w:tcPr>
            <w:tcW w:w="5103" w:type="dxa"/>
            <w:gridSpan w:val="2"/>
            <w:tcBorders>
              <w:top w:val="single" w:sz="4" w:space="0" w:color="000000"/>
              <w:left w:val="single" w:sz="4" w:space="0" w:color="FFFFFF" w:themeColor="background1"/>
              <w:bottom w:val="single" w:sz="4" w:space="0" w:color="auto"/>
              <w:right w:val="single" w:sz="4" w:space="0" w:color="FFFFFF" w:themeColor="background1"/>
            </w:tcBorders>
            <w:shd w:val="clear" w:color="auto" w:fill="auto"/>
            <w:tcMar>
              <w:top w:w="80" w:type="dxa"/>
              <w:left w:w="80" w:type="dxa"/>
              <w:bottom w:w="80" w:type="dxa"/>
              <w:right w:w="80" w:type="dxa"/>
            </w:tcMar>
          </w:tcPr>
          <w:p w14:paraId="7E566C73" w14:textId="77777777" w:rsidR="00A32134" w:rsidRPr="00A32134" w:rsidRDefault="00A32134" w:rsidP="002B48D6">
            <w:pPr>
              <w:pStyle w:val="Body"/>
              <w:spacing w:after="0" w:line="240" w:lineRule="auto"/>
              <w:jc w:val="center"/>
              <w:rPr>
                <w:rFonts w:ascii="Times New Roman" w:hAnsi="Times New Roman" w:cs="Times New Roman"/>
                <w:i/>
                <w:iCs/>
                <w:sz w:val="24"/>
                <w:szCs w:val="24"/>
              </w:rPr>
            </w:pPr>
            <w:r w:rsidRPr="00A32134">
              <w:rPr>
                <w:rFonts w:ascii="Times New Roman" w:hAnsi="Times New Roman" w:cs="Times New Roman"/>
                <w:b/>
                <w:bCs/>
                <w:sz w:val="24"/>
                <w:szCs w:val="24"/>
              </w:rPr>
              <w:lastRenderedPageBreak/>
              <w:t>Table 5: Correlations between ADOS scale scores and alexithymia in AN sample</w:t>
            </w:r>
          </w:p>
        </w:tc>
      </w:tr>
      <w:tr w:rsidR="00A32134" w:rsidRPr="00A32134" w14:paraId="7640A3FD" w14:textId="77777777" w:rsidTr="002B48D6">
        <w:trPr>
          <w:trHeight w:val="634"/>
        </w:trPr>
        <w:tc>
          <w:tcPr>
            <w:tcW w:w="2127" w:type="dxa"/>
            <w:tcBorders>
              <w:top w:val="single" w:sz="4" w:space="0" w:color="auto"/>
              <w:left w:val="single" w:sz="4" w:space="0" w:color="FFFFFF" w:themeColor="background1"/>
              <w:bottom w:val="single" w:sz="4" w:space="0" w:color="FFFFFF" w:themeColor="background1"/>
              <w:right w:val="single" w:sz="4" w:space="0" w:color="000000"/>
            </w:tcBorders>
            <w:shd w:val="clear" w:color="auto" w:fill="auto"/>
            <w:tcMar>
              <w:top w:w="80" w:type="dxa"/>
              <w:left w:w="80" w:type="dxa"/>
              <w:bottom w:w="80" w:type="dxa"/>
              <w:right w:w="80" w:type="dxa"/>
            </w:tcMar>
          </w:tcPr>
          <w:p w14:paraId="0655A09F"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b/>
                <w:bCs/>
                <w:sz w:val="24"/>
                <w:szCs w:val="24"/>
              </w:rPr>
              <w:t>ADOS SA</w:t>
            </w:r>
          </w:p>
        </w:tc>
        <w:tc>
          <w:tcPr>
            <w:tcW w:w="2976" w:type="dxa"/>
            <w:tcBorders>
              <w:top w:val="single" w:sz="4" w:space="0" w:color="000000"/>
              <w:left w:val="single" w:sz="4" w:space="0" w:color="000000"/>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tcPr>
          <w:p w14:paraId="1DFFB7F3" w14:textId="77777777" w:rsidR="00A32134" w:rsidRPr="00A32134" w:rsidRDefault="00A32134" w:rsidP="002B48D6">
            <w:pPr>
              <w:pStyle w:val="Body"/>
              <w:spacing w:after="0" w:line="240" w:lineRule="auto"/>
              <w:rPr>
                <w:rFonts w:ascii="Times New Roman" w:hAnsi="Times New Roman" w:cs="Times New Roman"/>
                <w:sz w:val="24"/>
                <w:szCs w:val="24"/>
              </w:rPr>
            </w:pPr>
            <w:proofErr w:type="spellStart"/>
            <w:r w:rsidRPr="00A32134">
              <w:rPr>
                <w:rFonts w:ascii="Times New Roman" w:hAnsi="Times New Roman" w:cs="Times New Roman"/>
                <w:i/>
                <w:sz w:val="24"/>
                <w:szCs w:val="24"/>
              </w:rPr>
              <w:t>r</w:t>
            </w:r>
            <w:r w:rsidRPr="00A32134">
              <w:rPr>
                <w:rFonts w:ascii="Times New Roman" w:hAnsi="Times New Roman" w:cs="Times New Roman"/>
                <w:i/>
                <w:sz w:val="24"/>
                <w:szCs w:val="24"/>
                <w:vertAlign w:val="subscript"/>
              </w:rPr>
              <w:t>s</w:t>
            </w:r>
            <w:proofErr w:type="spellEnd"/>
            <w:r w:rsidRPr="00A32134">
              <w:rPr>
                <w:rFonts w:ascii="Times New Roman" w:hAnsi="Times New Roman" w:cs="Times New Roman"/>
                <w:i/>
                <w:sz w:val="24"/>
                <w:szCs w:val="24"/>
              </w:rPr>
              <w:t xml:space="preserve"> </w:t>
            </w:r>
            <w:r w:rsidRPr="00A32134">
              <w:rPr>
                <w:rFonts w:ascii="Times New Roman" w:hAnsi="Times New Roman" w:cs="Times New Roman"/>
                <w:sz w:val="24"/>
                <w:szCs w:val="24"/>
              </w:rPr>
              <w:t xml:space="preserve">= .19, </w:t>
            </w:r>
            <w:r w:rsidRPr="00A32134">
              <w:rPr>
                <w:rFonts w:ascii="Times New Roman" w:hAnsi="Times New Roman" w:cs="Times New Roman"/>
                <w:i/>
                <w:iCs/>
                <w:sz w:val="24"/>
                <w:szCs w:val="24"/>
              </w:rPr>
              <w:t xml:space="preserve">p </w:t>
            </w:r>
            <w:r w:rsidRPr="00A32134">
              <w:rPr>
                <w:rFonts w:ascii="Times New Roman" w:hAnsi="Times New Roman" w:cs="Times New Roman"/>
                <w:sz w:val="24"/>
                <w:szCs w:val="24"/>
              </w:rPr>
              <w:t>= .031*</w:t>
            </w:r>
          </w:p>
        </w:tc>
      </w:tr>
      <w:tr w:rsidR="00A32134" w:rsidRPr="00A32134" w14:paraId="7E90FDC8" w14:textId="77777777" w:rsidTr="002B48D6">
        <w:trPr>
          <w:trHeight w:val="634"/>
        </w:trPr>
        <w:tc>
          <w:tcPr>
            <w:tcW w:w="2127" w:type="dxa"/>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auto"/>
            <w:tcMar>
              <w:top w:w="80" w:type="dxa"/>
              <w:left w:w="80" w:type="dxa"/>
              <w:bottom w:w="80" w:type="dxa"/>
              <w:right w:w="80" w:type="dxa"/>
            </w:tcMar>
          </w:tcPr>
          <w:p w14:paraId="28E02263" w14:textId="77777777" w:rsidR="00A32134" w:rsidRPr="00A32134" w:rsidRDefault="00A32134" w:rsidP="002B48D6">
            <w:pPr>
              <w:pStyle w:val="Body"/>
              <w:spacing w:after="0" w:line="240" w:lineRule="auto"/>
              <w:rPr>
                <w:rFonts w:ascii="Times New Roman" w:hAnsi="Times New Roman" w:cs="Times New Roman"/>
                <w:sz w:val="24"/>
                <w:szCs w:val="24"/>
              </w:rPr>
            </w:pPr>
            <w:r w:rsidRPr="00A32134">
              <w:rPr>
                <w:rFonts w:ascii="Times New Roman" w:hAnsi="Times New Roman" w:cs="Times New Roman"/>
                <w:b/>
                <w:bCs/>
                <w:sz w:val="24"/>
                <w:szCs w:val="24"/>
              </w:rPr>
              <w:t>ADOS RRB</w:t>
            </w:r>
          </w:p>
        </w:tc>
        <w:tc>
          <w:tcPr>
            <w:tcW w:w="2976" w:type="dxa"/>
            <w:tcBorders>
              <w:top w:val="single" w:sz="4" w:space="0" w:color="FFFFFF" w:themeColor="background1"/>
              <w:left w:val="single" w:sz="4" w:space="0" w:color="000000"/>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tcPr>
          <w:p w14:paraId="39940502" w14:textId="77777777" w:rsidR="00A32134" w:rsidRPr="00A32134" w:rsidRDefault="00A32134" w:rsidP="002B48D6">
            <w:pPr>
              <w:pStyle w:val="Body"/>
              <w:spacing w:after="0" w:line="240" w:lineRule="auto"/>
              <w:rPr>
                <w:rFonts w:ascii="Times New Roman" w:hAnsi="Times New Roman" w:cs="Times New Roman"/>
                <w:sz w:val="24"/>
                <w:szCs w:val="24"/>
              </w:rPr>
            </w:pPr>
            <w:proofErr w:type="spellStart"/>
            <w:r w:rsidRPr="00A32134">
              <w:rPr>
                <w:rFonts w:ascii="Times New Roman" w:hAnsi="Times New Roman" w:cs="Times New Roman"/>
                <w:i/>
                <w:sz w:val="24"/>
                <w:szCs w:val="24"/>
              </w:rPr>
              <w:t>r</w:t>
            </w:r>
            <w:r w:rsidRPr="00A32134">
              <w:rPr>
                <w:rFonts w:ascii="Times New Roman" w:hAnsi="Times New Roman" w:cs="Times New Roman"/>
                <w:i/>
                <w:sz w:val="24"/>
                <w:szCs w:val="24"/>
                <w:vertAlign w:val="subscript"/>
              </w:rPr>
              <w:t>s</w:t>
            </w:r>
            <w:proofErr w:type="spellEnd"/>
            <w:r w:rsidRPr="00A32134">
              <w:rPr>
                <w:rFonts w:ascii="Times New Roman" w:hAnsi="Times New Roman" w:cs="Times New Roman"/>
                <w:sz w:val="24"/>
                <w:szCs w:val="24"/>
              </w:rPr>
              <w:t xml:space="preserve"> = .09, </w:t>
            </w:r>
            <w:r w:rsidRPr="00A32134">
              <w:rPr>
                <w:rFonts w:ascii="Times New Roman" w:hAnsi="Times New Roman" w:cs="Times New Roman"/>
                <w:i/>
                <w:iCs/>
                <w:sz w:val="24"/>
                <w:szCs w:val="24"/>
              </w:rPr>
              <w:t>p</w:t>
            </w:r>
            <w:r w:rsidRPr="00A32134">
              <w:rPr>
                <w:rFonts w:ascii="Times New Roman" w:hAnsi="Times New Roman" w:cs="Times New Roman"/>
                <w:sz w:val="24"/>
                <w:szCs w:val="24"/>
              </w:rPr>
              <w:t xml:space="preserve"> = .19</w:t>
            </w:r>
          </w:p>
        </w:tc>
      </w:tr>
    </w:tbl>
    <w:p w14:paraId="1B64DC9E" w14:textId="77777777" w:rsidR="00A32134" w:rsidRPr="00A32134" w:rsidRDefault="00A32134" w:rsidP="00A32134">
      <w:pPr>
        <w:pStyle w:val="Body"/>
        <w:widowControl w:val="0"/>
        <w:spacing w:line="240" w:lineRule="auto"/>
        <w:rPr>
          <w:rFonts w:ascii="Times New Roman" w:hAnsi="Times New Roman" w:cs="Times New Roman"/>
          <w:sz w:val="24"/>
          <w:szCs w:val="24"/>
        </w:rPr>
      </w:pPr>
    </w:p>
    <w:p w14:paraId="07704FBA" w14:textId="77777777" w:rsidR="00A32134" w:rsidRPr="00A32134" w:rsidRDefault="00A32134" w:rsidP="00A32134">
      <w:pPr>
        <w:pStyle w:val="Body"/>
        <w:spacing w:line="240" w:lineRule="auto"/>
        <w:rPr>
          <w:rFonts w:ascii="Times New Roman" w:hAnsi="Times New Roman" w:cs="Times New Roman"/>
          <w:sz w:val="24"/>
          <w:szCs w:val="24"/>
        </w:rPr>
      </w:pPr>
      <w:r w:rsidRPr="00A32134">
        <w:rPr>
          <w:rFonts w:ascii="Times New Roman" w:hAnsi="Times New Roman" w:cs="Times New Roman"/>
          <w:b/>
          <w:bCs/>
          <w:sz w:val="24"/>
          <w:szCs w:val="24"/>
        </w:rPr>
        <w:t>Table 5:</w:t>
      </w:r>
      <w:r w:rsidRPr="00A32134">
        <w:rPr>
          <w:rFonts w:ascii="Times New Roman" w:hAnsi="Times New Roman" w:cs="Times New Roman"/>
          <w:sz w:val="24"/>
          <w:szCs w:val="24"/>
        </w:rPr>
        <w:t xml:space="preserve"> Correlations between alexithymia (TAS-20) and ADOS subscale scores, all one-tailed. </w:t>
      </w:r>
    </w:p>
    <w:p w14:paraId="7AAF3A21" w14:textId="77777777" w:rsidR="00A32134" w:rsidRPr="00A32134" w:rsidRDefault="00A32134" w:rsidP="00A32134">
      <w:pPr>
        <w:pStyle w:val="Body"/>
        <w:spacing w:line="480" w:lineRule="auto"/>
        <w:rPr>
          <w:rFonts w:ascii="Times New Roman" w:hAnsi="Times New Roman" w:cs="Times New Roman"/>
          <w:sz w:val="24"/>
          <w:szCs w:val="24"/>
        </w:rPr>
      </w:pPr>
    </w:p>
    <w:p w14:paraId="2F560098" w14:textId="77777777" w:rsidR="00A32134" w:rsidRPr="00A32134" w:rsidRDefault="00A32134" w:rsidP="00A321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A32134">
        <w:br w:type="page"/>
      </w:r>
    </w:p>
    <w:tbl>
      <w:tblPr>
        <w:tblStyle w:val="TableGrid1"/>
        <w:tblW w:w="9847" w:type="dxa"/>
        <w:tblInd w:w="1413" w:type="dxa"/>
        <w:tblLook w:val="04A0" w:firstRow="1" w:lastRow="0" w:firstColumn="1" w:lastColumn="0" w:noHBand="0" w:noVBand="1"/>
      </w:tblPr>
      <w:tblGrid>
        <w:gridCol w:w="3251"/>
        <w:gridCol w:w="1952"/>
        <w:gridCol w:w="2168"/>
        <w:gridCol w:w="2476"/>
      </w:tblGrid>
      <w:tr w:rsidR="00A32134" w:rsidRPr="00A32134" w14:paraId="69D40977" w14:textId="77777777" w:rsidTr="002B48D6">
        <w:trPr>
          <w:trHeight w:val="567"/>
        </w:trPr>
        <w:tc>
          <w:tcPr>
            <w:tcW w:w="9847" w:type="dxa"/>
            <w:gridSpan w:val="4"/>
            <w:tcBorders>
              <w:left w:val="single" w:sz="4" w:space="0" w:color="FFFFFF" w:themeColor="background1"/>
              <w:right w:val="single" w:sz="4" w:space="0" w:color="FFFFFF" w:themeColor="background1"/>
            </w:tcBorders>
          </w:tcPr>
          <w:p w14:paraId="1161A3C2" w14:textId="77777777" w:rsidR="00A32134" w:rsidRPr="00A32134" w:rsidRDefault="00A32134" w:rsidP="002B48D6">
            <w:pPr>
              <w:spacing w:after="160"/>
              <w:jc w:val="center"/>
              <w:rPr>
                <w:rFonts w:ascii="Times New Roman" w:hAnsi="Times New Roman"/>
                <w:i/>
              </w:rPr>
            </w:pPr>
            <w:r w:rsidRPr="00A32134">
              <w:rPr>
                <w:rFonts w:ascii="Times New Roman" w:hAnsi="Times New Roman"/>
                <w:b/>
              </w:rPr>
              <w:lastRenderedPageBreak/>
              <w:t>Table 6: Regression results for specific ADOS items for AN Sample</w:t>
            </w:r>
          </w:p>
        </w:tc>
      </w:tr>
      <w:tr w:rsidR="00A32134" w:rsidRPr="00A32134" w14:paraId="20EDF846" w14:textId="77777777" w:rsidTr="002B48D6">
        <w:trPr>
          <w:trHeight w:val="567"/>
        </w:trPr>
        <w:tc>
          <w:tcPr>
            <w:tcW w:w="3251" w:type="dxa"/>
            <w:tcBorders>
              <w:left w:val="single" w:sz="4" w:space="0" w:color="FFFFFF" w:themeColor="background1"/>
            </w:tcBorders>
          </w:tcPr>
          <w:p w14:paraId="067BF8B8" w14:textId="77777777" w:rsidR="00A32134" w:rsidRPr="00A32134" w:rsidRDefault="00A32134" w:rsidP="002B48D6">
            <w:pPr>
              <w:spacing w:after="160"/>
              <w:rPr>
                <w:rFonts w:ascii="Times New Roman" w:hAnsi="Times New Roman"/>
                <w:i/>
              </w:rPr>
            </w:pPr>
            <w:bookmarkStart w:id="9" w:name="_Hlk532993126"/>
            <w:r w:rsidRPr="00A32134">
              <w:rPr>
                <w:rFonts w:ascii="Times New Roman" w:hAnsi="Times New Roman"/>
                <w:i/>
              </w:rPr>
              <w:t>ADOS Item</w:t>
            </w:r>
          </w:p>
        </w:tc>
        <w:tc>
          <w:tcPr>
            <w:tcW w:w="1952" w:type="dxa"/>
          </w:tcPr>
          <w:p w14:paraId="5D016031" w14:textId="77777777" w:rsidR="00A32134" w:rsidRPr="00A32134" w:rsidRDefault="00A32134" w:rsidP="002B48D6">
            <w:pPr>
              <w:spacing w:after="160"/>
              <w:rPr>
                <w:rFonts w:ascii="Times New Roman" w:hAnsi="Times New Roman"/>
                <w:i/>
              </w:rPr>
            </w:pPr>
            <w:r w:rsidRPr="00A32134">
              <w:rPr>
                <w:rFonts w:ascii="Times New Roman" w:hAnsi="Times New Roman"/>
                <w:i/>
              </w:rPr>
              <w:t>Wald χ</w:t>
            </w:r>
            <w:r w:rsidRPr="00A32134">
              <w:rPr>
                <w:rFonts w:ascii="Times New Roman" w:hAnsi="Times New Roman"/>
                <w:i/>
                <w:vertAlign w:val="superscript"/>
              </w:rPr>
              <w:t>2</w:t>
            </w:r>
            <w:r w:rsidRPr="00A32134">
              <w:rPr>
                <w:rFonts w:ascii="Times New Roman" w:hAnsi="Times New Roman"/>
                <w:i/>
              </w:rPr>
              <w:t xml:space="preserve"> (p-value) </w:t>
            </w:r>
          </w:p>
        </w:tc>
        <w:tc>
          <w:tcPr>
            <w:tcW w:w="2168" w:type="dxa"/>
          </w:tcPr>
          <w:p w14:paraId="18D41E3B" w14:textId="77777777" w:rsidR="00A32134" w:rsidRPr="00A32134" w:rsidRDefault="00A32134" w:rsidP="002B48D6">
            <w:pPr>
              <w:spacing w:after="160"/>
              <w:rPr>
                <w:rFonts w:ascii="Times New Roman" w:hAnsi="Times New Roman"/>
                <w:i/>
              </w:rPr>
            </w:pPr>
            <w:proofErr w:type="spellStart"/>
            <w:r w:rsidRPr="00A32134">
              <w:rPr>
                <w:rFonts w:ascii="Times New Roman" w:hAnsi="Times New Roman"/>
                <w:i/>
              </w:rPr>
              <w:t>Nagelkerke</w:t>
            </w:r>
            <w:proofErr w:type="spellEnd"/>
            <w:r w:rsidRPr="00A32134">
              <w:rPr>
                <w:rFonts w:ascii="Times New Roman" w:hAnsi="Times New Roman"/>
                <w:i/>
              </w:rPr>
              <w:t xml:space="preserve"> Pseudo R-squared</w:t>
            </w:r>
          </w:p>
        </w:tc>
        <w:tc>
          <w:tcPr>
            <w:tcW w:w="2476" w:type="dxa"/>
            <w:tcBorders>
              <w:right w:val="single" w:sz="4" w:space="0" w:color="FFFFFF" w:themeColor="background1"/>
            </w:tcBorders>
          </w:tcPr>
          <w:p w14:paraId="1C987C87" w14:textId="77777777" w:rsidR="00A32134" w:rsidRPr="00A32134" w:rsidRDefault="00A32134" w:rsidP="002B48D6">
            <w:pPr>
              <w:spacing w:after="160"/>
              <w:rPr>
                <w:rFonts w:ascii="Times New Roman" w:hAnsi="Times New Roman"/>
                <w:i/>
              </w:rPr>
            </w:pPr>
            <w:r w:rsidRPr="00A32134">
              <w:rPr>
                <w:rFonts w:ascii="Times New Roman" w:hAnsi="Times New Roman"/>
                <w:i/>
              </w:rPr>
              <w:t>Odds Ratio (95% CIs)</w:t>
            </w:r>
          </w:p>
        </w:tc>
      </w:tr>
      <w:tr w:rsidR="00A32134" w:rsidRPr="00A32134" w14:paraId="2D1676AF" w14:textId="77777777" w:rsidTr="002B48D6">
        <w:trPr>
          <w:trHeight w:val="567"/>
        </w:trPr>
        <w:tc>
          <w:tcPr>
            <w:tcW w:w="3251" w:type="dxa"/>
            <w:tcBorders>
              <w:left w:val="single" w:sz="4" w:space="0" w:color="FFFFFF" w:themeColor="background1"/>
            </w:tcBorders>
          </w:tcPr>
          <w:p w14:paraId="645A55DE" w14:textId="77777777" w:rsidR="00A32134" w:rsidRPr="00A32134" w:rsidRDefault="00A32134" w:rsidP="002B48D6">
            <w:pPr>
              <w:spacing w:after="160"/>
              <w:rPr>
                <w:rFonts w:ascii="Times New Roman" w:hAnsi="Times New Roman"/>
                <w:b/>
              </w:rPr>
            </w:pPr>
            <w:r w:rsidRPr="00A32134">
              <w:rPr>
                <w:rFonts w:ascii="Times New Roman" w:hAnsi="Times New Roman"/>
                <w:b/>
              </w:rPr>
              <w:t>Eye Contact</w:t>
            </w:r>
          </w:p>
        </w:tc>
        <w:tc>
          <w:tcPr>
            <w:tcW w:w="1952" w:type="dxa"/>
          </w:tcPr>
          <w:p w14:paraId="789D0794" w14:textId="77777777" w:rsidR="00A32134" w:rsidRPr="00A32134" w:rsidRDefault="00A32134" w:rsidP="002B48D6">
            <w:pPr>
              <w:spacing w:after="160"/>
              <w:rPr>
                <w:rFonts w:ascii="Times New Roman" w:hAnsi="Times New Roman"/>
              </w:rPr>
            </w:pPr>
            <w:r w:rsidRPr="00A32134">
              <w:rPr>
                <w:rFonts w:ascii="Times New Roman" w:hAnsi="Times New Roman"/>
              </w:rPr>
              <w:t xml:space="preserve">1.53, </w:t>
            </w:r>
            <w:r w:rsidRPr="00A32134">
              <w:rPr>
                <w:rFonts w:ascii="Times New Roman" w:hAnsi="Times New Roman"/>
                <w:i/>
              </w:rPr>
              <w:t xml:space="preserve">p </w:t>
            </w:r>
            <w:r w:rsidRPr="00A32134">
              <w:rPr>
                <w:rFonts w:ascii="Times New Roman" w:hAnsi="Times New Roman"/>
              </w:rPr>
              <w:t>= .11</w:t>
            </w:r>
          </w:p>
        </w:tc>
        <w:tc>
          <w:tcPr>
            <w:tcW w:w="2168" w:type="dxa"/>
          </w:tcPr>
          <w:p w14:paraId="3B38A21E" w14:textId="77777777" w:rsidR="00A32134" w:rsidRPr="00A32134" w:rsidRDefault="00A32134" w:rsidP="002B48D6">
            <w:pPr>
              <w:spacing w:after="160"/>
              <w:rPr>
                <w:rFonts w:ascii="Times New Roman" w:hAnsi="Times New Roman"/>
              </w:rPr>
            </w:pPr>
            <w:r w:rsidRPr="00A32134">
              <w:rPr>
                <w:rFonts w:ascii="Times New Roman" w:hAnsi="Times New Roman"/>
              </w:rPr>
              <w:t>.02</w:t>
            </w:r>
          </w:p>
        </w:tc>
        <w:tc>
          <w:tcPr>
            <w:tcW w:w="2476" w:type="dxa"/>
            <w:tcBorders>
              <w:right w:val="single" w:sz="4" w:space="0" w:color="FFFFFF" w:themeColor="background1"/>
            </w:tcBorders>
          </w:tcPr>
          <w:p w14:paraId="06B01B5D" w14:textId="77777777" w:rsidR="00A32134" w:rsidRPr="00A32134" w:rsidRDefault="00A32134" w:rsidP="002B48D6">
            <w:pPr>
              <w:spacing w:after="160"/>
              <w:rPr>
                <w:rFonts w:ascii="Times New Roman" w:hAnsi="Times New Roman"/>
              </w:rPr>
            </w:pPr>
            <w:r w:rsidRPr="00A32134">
              <w:rPr>
                <w:rFonts w:ascii="Times New Roman" w:hAnsi="Times New Roman"/>
              </w:rPr>
              <w:t>1.02 (0.99, 1.06)</w:t>
            </w:r>
          </w:p>
        </w:tc>
      </w:tr>
      <w:tr w:rsidR="00A32134" w:rsidRPr="00A32134" w14:paraId="73285C82" w14:textId="77777777" w:rsidTr="002B48D6">
        <w:trPr>
          <w:trHeight w:val="567"/>
        </w:trPr>
        <w:tc>
          <w:tcPr>
            <w:tcW w:w="3251" w:type="dxa"/>
            <w:tcBorders>
              <w:left w:val="single" w:sz="4" w:space="0" w:color="FFFFFF" w:themeColor="background1"/>
            </w:tcBorders>
          </w:tcPr>
          <w:p w14:paraId="51D3DE61" w14:textId="77777777" w:rsidR="00A32134" w:rsidRPr="00A32134" w:rsidRDefault="00A32134" w:rsidP="002B48D6">
            <w:pPr>
              <w:spacing w:after="160"/>
              <w:rPr>
                <w:rFonts w:ascii="Times New Roman" w:hAnsi="Times New Roman"/>
                <w:b/>
              </w:rPr>
            </w:pPr>
            <w:r w:rsidRPr="00A32134">
              <w:rPr>
                <w:rFonts w:ascii="Times New Roman" w:hAnsi="Times New Roman"/>
                <w:b/>
              </w:rPr>
              <w:t>Facial expression</w:t>
            </w:r>
          </w:p>
        </w:tc>
        <w:tc>
          <w:tcPr>
            <w:tcW w:w="1952" w:type="dxa"/>
          </w:tcPr>
          <w:p w14:paraId="48072207" w14:textId="77777777" w:rsidR="00A32134" w:rsidRPr="00A32134" w:rsidRDefault="00A32134" w:rsidP="002B48D6">
            <w:pPr>
              <w:spacing w:after="160"/>
              <w:rPr>
                <w:rFonts w:ascii="Times New Roman" w:hAnsi="Times New Roman"/>
              </w:rPr>
            </w:pPr>
            <w:r w:rsidRPr="00A32134">
              <w:rPr>
                <w:rFonts w:ascii="Times New Roman" w:hAnsi="Times New Roman"/>
              </w:rPr>
              <w:t xml:space="preserve">2.40, </w:t>
            </w:r>
            <w:r w:rsidRPr="00A32134">
              <w:rPr>
                <w:rFonts w:ascii="Times New Roman" w:hAnsi="Times New Roman"/>
                <w:i/>
              </w:rPr>
              <w:t xml:space="preserve">p </w:t>
            </w:r>
            <w:r w:rsidRPr="00A32134">
              <w:rPr>
                <w:rFonts w:ascii="Times New Roman" w:hAnsi="Times New Roman"/>
              </w:rPr>
              <w:t>= .06</w:t>
            </w:r>
          </w:p>
        </w:tc>
        <w:tc>
          <w:tcPr>
            <w:tcW w:w="2168" w:type="dxa"/>
          </w:tcPr>
          <w:p w14:paraId="54B14ADF" w14:textId="77777777" w:rsidR="00A32134" w:rsidRPr="00A32134" w:rsidRDefault="00A32134" w:rsidP="002B48D6">
            <w:pPr>
              <w:spacing w:after="160"/>
              <w:rPr>
                <w:rFonts w:ascii="Times New Roman" w:hAnsi="Times New Roman"/>
              </w:rPr>
            </w:pPr>
            <w:r w:rsidRPr="00A32134">
              <w:rPr>
                <w:rFonts w:ascii="Times New Roman" w:hAnsi="Times New Roman"/>
              </w:rPr>
              <w:t>.03</w:t>
            </w:r>
          </w:p>
        </w:tc>
        <w:tc>
          <w:tcPr>
            <w:tcW w:w="2476" w:type="dxa"/>
            <w:tcBorders>
              <w:right w:val="single" w:sz="4" w:space="0" w:color="FFFFFF" w:themeColor="background1"/>
            </w:tcBorders>
          </w:tcPr>
          <w:p w14:paraId="30922F2B" w14:textId="77777777" w:rsidR="00A32134" w:rsidRPr="00A32134" w:rsidRDefault="00A32134" w:rsidP="002B48D6">
            <w:pPr>
              <w:spacing w:after="160"/>
              <w:rPr>
                <w:rFonts w:ascii="Times New Roman" w:hAnsi="Times New Roman"/>
              </w:rPr>
            </w:pPr>
            <w:r w:rsidRPr="00A32134">
              <w:rPr>
                <w:rFonts w:ascii="Times New Roman" w:hAnsi="Times New Roman"/>
              </w:rPr>
              <w:t>1.03 (0.99, 1.07)</w:t>
            </w:r>
          </w:p>
        </w:tc>
      </w:tr>
      <w:tr w:rsidR="00A32134" w:rsidRPr="00A32134" w14:paraId="5D31AE92" w14:textId="77777777" w:rsidTr="002B48D6">
        <w:trPr>
          <w:trHeight w:val="567"/>
        </w:trPr>
        <w:tc>
          <w:tcPr>
            <w:tcW w:w="3251" w:type="dxa"/>
            <w:tcBorders>
              <w:left w:val="single" w:sz="4" w:space="0" w:color="FFFFFF" w:themeColor="background1"/>
            </w:tcBorders>
          </w:tcPr>
          <w:p w14:paraId="6E71E9E6" w14:textId="77777777" w:rsidR="00A32134" w:rsidRPr="00A32134" w:rsidRDefault="00A32134" w:rsidP="002B48D6">
            <w:pPr>
              <w:spacing w:after="160"/>
              <w:rPr>
                <w:rFonts w:ascii="Times New Roman" w:hAnsi="Times New Roman"/>
                <w:b/>
              </w:rPr>
            </w:pPr>
            <w:r w:rsidRPr="00A32134">
              <w:rPr>
                <w:rFonts w:ascii="Times New Roman" w:hAnsi="Times New Roman"/>
                <w:b/>
              </w:rPr>
              <w:t>Comments on own emotion</w:t>
            </w:r>
          </w:p>
        </w:tc>
        <w:tc>
          <w:tcPr>
            <w:tcW w:w="1952" w:type="dxa"/>
          </w:tcPr>
          <w:p w14:paraId="2327145E" w14:textId="77777777" w:rsidR="00A32134" w:rsidRPr="00A32134" w:rsidRDefault="00A32134" w:rsidP="002B48D6">
            <w:pPr>
              <w:spacing w:after="160"/>
              <w:rPr>
                <w:rFonts w:ascii="Times New Roman" w:hAnsi="Times New Roman"/>
              </w:rPr>
            </w:pPr>
            <w:r w:rsidRPr="00A32134">
              <w:rPr>
                <w:rFonts w:ascii="Times New Roman" w:hAnsi="Times New Roman"/>
              </w:rPr>
              <w:t xml:space="preserve">2.43, </w:t>
            </w:r>
            <w:r w:rsidRPr="00A32134">
              <w:rPr>
                <w:rFonts w:ascii="Times New Roman" w:hAnsi="Times New Roman"/>
                <w:i/>
              </w:rPr>
              <w:t xml:space="preserve">p </w:t>
            </w:r>
            <w:r w:rsidRPr="00A32134">
              <w:rPr>
                <w:rFonts w:ascii="Times New Roman" w:hAnsi="Times New Roman"/>
              </w:rPr>
              <w:t>= .06</w:t>
            </w:r>
          </w:p>
        </w:tc>
        <w:tc>
          <w:tcPr>
            <w:tcW w:w="2168" w:type="dxa"/>
          </w:tcPr>
          <w:p w14:paraId="2D451EB6" w14:textId="77777777" w:rsidR="00A32134" w:rsidRPr="00A32134" w:rsidRDefault="00A32134" w:rsidP="002B48D6">
            <w:pPr>
              <w:spacing w:after="160"/>
              <w:rPr>
                <w:rFonts w:ascii="Times New Roman" w:hAnsi="Times New Roman"/>
              </w:rPr>
            </w:pPr>
            <w:r w:rsidRPr="00A32134">
              <w:rPr>
                <w:rFonts w:ascii="Times New Roman" w:hAnsi="Times New Roman"/>
              </w:rPr>
              <w:t>.04</w:t>
            </w:r>
          </w:p>
        </w:tc>
        <w:tc>
          <w:tcPr>
            <w:tcW w:w="2476" w:type="dxa"/>
            <w:tcBorders>
              <w:right w:val="single" w:sz="4" w:space="0" w:color="FFFFFF" w:themeColor="background1"/>
            </w:tcBorders>
          </w:tcPr>
          <w:p w14:paraId="4FB7E74F" w14:textId="77777777" w:rsidR="00A32134" w:rsidRPr="00A32134" w:rsidRDefault="00A32134" w:rsidP="002B48D6">
            <w:pPr>
              <w:spacing w:after="160"/>
              <w:rPr>
                <w:rFonts w:ascii="Times New Roman" w:hAnsi="Times New Roman"/>
              </w:rPr>
            </w:pPr>
            <w:r w:rsidRPr="00A32134">
              <w:rPr>
                <w:rFonts w:ascii="Times New Roman" w:hAnsi="Times New Roman"/>
              </w:rPr>
              <w:t>1.03 (0.99, 1.08)</w:t>
            </w:r>
          </w:p>
        </w:tc>
      </w:tr>
      <w:tr w:rsidR="00A32134" w:rsidRPr="00A32134" w14:paraId="29C4AE00" w14:textId="77777777" w:rsidTr="002B48D6">
        <w:trPr>
          <w:trHeight w:val="567"/>
        </w:trPr>
        <w:tc>
          <w:tcPr>
            <w:tcW w:w="3251" w:type="dxa"/>
            <w:tcBorders>
              <w:left w:val="single" w:sz="4" w:space="0" w:color="FFFFFF" w:themeColor="background1"/>
            </w:tcBorders>
          </w:tcPr>
          <w:p w14:paraId="5602EDF4" w14:textId="77777777" w:rsidR="00A32134" w:rsidRPr="00A32134" w:rsidRDefault="00A32134" w:rsidP="002B48D6">
            <w:pPr>
              <w:spacing w:after="160"/>
              <w:rPr>
                <w:rFonts w:ascii="Times New Roman" w:hAnsi="Times New Roman"/>
                <w:b/>
              </w:rPr>
            </w:pPr>
            <w:r w:rsidRPr="00A32134">
              <w:rPr>
                <w:rFonts w:ascii="Times New Roman" w:hAnsi="Times New Roman"/>
                <w:b/>
              </w:rPr>
              <w:t>Comments on others emotions/empathy</w:t>
            </w:r>
          </w:p>
        </w:tc>
        <w:tc>
          <w:tcPr>
            <w:tcW w:w="1952" w:type="dxa"/>
          </w:tcPr>
          <w:p w14:paraId="496F9E74" w14:textId="77777777" w:rsidR="00A32134" w:rsidRPr="00A32134" w:rsidRDefault="00A32134" w:rsidP="002B48D6">
            <w:pPr>
              <w:spacing w:after="160"/>
              <w:rPr>
                <w:rFonts w:ascii="Times New Roman" w:hAnsi="Times New Roman"/>
              </w:rPr>
            </w:pPr>
            <w:r w:rsidRPr="00A32134">
              <w:rPr>
                <w:rFonts w:ascii="Times New Roman" w:hAnsi="Times New Roman"/>
              </w:rPr>
              <w:t xml:space="preserve">0.71, </w:t>
            </w:r>
            <w:r w:rsidRPr="00A32134">
              <w:rPr>
                <w:rFonts w:ascii="Times New Roman" w:hAnsi="Times New Roman"/>
                <w:i/>
              </w:rPr>
              <w:t xml:space="preserve">p </w:t>
            </w:r>
            <w:r w:rsidRPr="00A32134">
              <w:rPr>
                <w:rFonts w:ascii="Times New Roman" w:hAnsi="Times New Roman"/>
              </w:rPr>
              <w:t>= .20</w:t>
            </w:r>
          </w:p>
        </w:tc>
        <w:tc>
          <w:tcPr>
            <w:tcW w:w="2168" w:type="dxa"/>
          </w:tcPr>
          <w:p w14:paraId="5A1EA8CC" w14:textId="77777777" w:rsidR="00A32134" w:rsidRPr="00A32134" w:rsidRDefault="00A32134" w:rsidP="002B48D6">
            <w:pPr>
              <w:spacing w:after="160"/>
              <w:rPr>
                <w:rFonts w:ascii="Times New Roman" w:hAnsi="Times New Roman"/>
              </w:rPr>
            </w:pPr>
            <w:r w:rsidRPr="00A32134">
              <w:rPr>
                <w:rFonts w:ascii="Times New Roman" w:hAnsi="Times New Roman"/>
              </w:rPr>
              <w:t>.01</w:t>
            </w:r>
          </w:p>
        </w:tc>
        <w:tc>
          <w:tcPr>
            <w:tcW w:w="2476" w:type="dxa"/>
            <w:tcBorders>
              <w:right w:val="single" w:sz="4" w:space="0" w:color="FFFFFF" w:themeColor="background1"/>
            </w:tcBorders>
          </w:tcPr>
          <w:p w14:paraId="653E8016" w14:textId="77777777" w:rsidR="00A32134" w:rsidRPr="00A32134" w:rsidRDefault="00A32134" w:rsidP="002B48D6">
            <w:pPr>
              <w:spacing w:after="160"/>
              <w:rPr>
                <w:rFonts w:ascii="Times New Roman" w:hAnsi="Times New Roman"/>
              </w:rPr>
            </w:pPr>
            <w:r w:rsidRPr="00A32134">
              <w:rPr>
                <w:rFonts w:ascii="Times New Roman" w:hAnsi="Times New Roman"/>
              </w:rPr>
              <w:t>1.02 (0.98, 1.06)</w:t>
            </w:r>
          </w:p>
        </w:tc>
      </w:tr>
      <w:tr w:rsidR="00A32134" w:rsidRPr="00A32134" w14:paraId="6E0F37C7" w14:textId="77777777" w:rsidTr="002B48D6">
        <w:trPr>
          <w:trHeight w:val="567"/>
        </w:trPr>
        <w:tc>
          <w:tcPr>
            <w:tcW w:w="3251" w:type="dxa"/>
            <w:tcBorders>
              <w:left w:val="single" w:sz="4" w:space="0" w:color="FFFFFF" w:themeColor="background1"/>
            </w:tcBorders>
          </w:tcPr>
          <w:p w14:paraId="7953FFF3" w14:textId="77777777" w:rsidR="00A32134" w:rsidRPr="00A32134" w:rsidRDefault="00A32134" w:rsidP="002B48D6">
            <w:pPr>
              <w:spacing w:after="160"/>
              <w:rPr>
                <w:rFonts w:ascii="Times New Roman" w:hAnsi="Times New Roman"/>
                <w:b/>
              </w:rPr>
            </w:pPr>
            <w:r w:rsidRPr="00A32134">
              <w:rPr>
                <w:rFonts w:ascii="Times New Roman" w:hAnsi="Times New Roman"/>
                <w:b/>
              </w:rPr>
              <w:t>Social Insight</w:t>
            </w:r>
          </w:p>
        </w:tc>
        <w:tc>
          <w:tcPr>
            <w:tcW w:w="1952" w:type="dxa"/>
          </w:tcPr>
          <w:p w14:paraId="268F1832" w14:textId="77777777" w:rsidR="00A32134" w:rsidRPr="00A32134" w:rsidRDefault="00A32134" w:rsidP="002B48D6">
            <w:pPr>
              <w:spacing w:after="160"/>
              <w:rPr>
                <w:rFonts w:ascii="Times New Roman" w:hAnsi="Times New Roman"/>
              </w:rPr>
            </w:pPr>
            <w:r w:rsidRPr="00A32134">
              <w:rPr>
                <w:rFonts w:ascii="Times New Roman" w:hAnsi="Times New Roman"/>
              </w:rPr>
              <w:t xml:space="preserve">5.10, </w:t>
            </w:r>
            <w:r w:rsidRPr="00A32134">
              <w:rPr>
                <w:rFonts w:ascii="Times New Roman" w:hAnsi="Times New Roman"/>
                <w:i/>
                <w:iCs/>
              </w:rPr>
              <w:t xml:space="preserve">p </w:t>
            </w:r>
            <w:r w:rsidRPr="00A32134">
              <w:rPr>
                <w:rFonts w:ascii="Times New Roman" w:hAnsi="Times New Roman"/>
              </w:rPr>
              <w:t>= .01</w:t>
            </w:r>
          </w:p>
        </w:tc>
        <w:tc>
          <w:tcPr>
            <w:tcW w:w="2168" w:type="dxa"/>
          </w:tcPr>
          <w:p w14:paraId="5AA00703" w14:textId="77777777" w:rsidR="00A32134" w:rsidRPr="00A32134" w:rsidRDefault="00A32134" w:rsidP="002B48D6">
            <w:pPr>
              <w:spacing w:after="160"/>
              <w:rPr>
                <w:rFonts w:ascii="Times New Roman" w:hAnsi="Times New Roman"/>
              </w:rPr>
            </w:pPr>
            <w:r w:rsidRPr="00A32134">
              <w:rPr>
                <w:rFonts w:ascii="Times New Roman" w:hAnsi="Times New Roman"/>
              </w:rPr>
              <w:t>.07</w:t>
            </w:r>
          </w:p>
        </w:tc>
        <w:tc>
          <w:tcPr>
            <w:tcW w:w="2476" w:type="dxa"/>
            <w:tcBorders>
              <w:right w:val="single" w:sz="4" w:space="0" w:color="FFFFFF" w:themeColor="background1"/>
            </w:tcBorders>
          </w:tcPr>
          <w:p w14:paraId="4839D78E" w14:textId="77777777" w:rsidR="00A32134" w:rsidRPr="00A32134" w:rsidRDefault="00A32134" w:rsidP="002B48D6">
            <w:pPr>
              <w:spacing w:after="160"/>
              <w:rPr>
                <w:rFonts w:ascii="Times New Roman" w:hAnsi="Times New Roman"/>
              </w:rPr>
            </w:pPr>
            <w:r w:rsidRPr="00A32134">
              <w:rPr>
                <w:rFonts w:ascii="Times New Roman" w:hAnsi="Times New Roman"/>
              </w:rPr>
              <w:t>1.05 (1.01, 1.09)</w:t>
            </w:r>
          </w:p>
        </w:tc>
      </w:tr>
    </w:tbl>
    <w:p w14:paraId="58DBBB49" w14:textId="77777777" w:rsidR="00A32134" w:rsidRPr="00A32134" w:rsidRDefault="00A32134" w:rsidP="00A321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bdr w:val="none" w:sz="0" w:space="0" w:color="auto"/>
        </w:rPr>
      </w:pPr>
    </w:p>
    <w:p w14:paraId="00ACD23D" w14:textId="77777777" w:rsidR="00A32134" w:rsidRPr="00A32134" w:rsidRDefault="00A32134" w:rsidP="00A321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rPr>
      </w:pPr>
      <w:r w:rsidRPr="00A32134">
        <w:rPr>
          <w:rFonts w:eastAsia="Calibri"/>
          <w:b/>
          <w:bdr w:val="none" w:sz="0" w:space="0" w:color="auto"/>
        </w:rPr>
        <w:t>Table 6:</w:t>
      </w:r>
      <w:r w:rsidRPr="00A32134">
        <w:rPr>
          <w:rFonts w:eastAsia="Calibri"/>
          <w:bdr w:val="none" w:sz="0" w:space="0" w:color="auto"/>
        </w:rPr>
        <w:t xml:space="preserve"> Results from regressions with TAS scores as a predictor of scores on individual ADOS items. Significance values are all one-tailed. </w:t>
      </w:r>
    </w:p>
    <w:bookmarkEnd w:id="9"/>
    <w:p w14:paraId="010A2529" w14:textId="77777777" w:rsidR="00A32134" w:rsidRPr="00A32134" w:rsidRDefault="00A32134" w:rsidP="00A32134"/>
    <w:p w14:paraId="7D4055CE" w14:textId="77777777" w:rsidR="00A32134" w:rsidRPr="00A32134" w:rsidRDefault="00A32134" w:rsidP="00A32134">
      <w:pPr>
        <w:rPr>
          <w:rFonts w:eastAsia="Calibri"/>
          <w:b/>
          <w:color w:val="000000"/>
          <w:u w:color="000000"/>
          <w:lang w:val="en-US"/>
        </w:rPr>
      </w:pPr>
    </w:p>
    <w:p w14:paraId="6F397D56" w14:textId="77777777" w:rsidR="00A32134" w:rsidRDefault="00A32134">
      <w:pPr>
        <w:rPr>
          <w:rFonts w:eastAsia="Calibri"/>
          <w:b/>
          <w:color w:val="000000"/>
          <w:u w:color="000000"/>
          <w:lang w:val="en-US"/>
        </w:rPr>
        <w:sectPr w:rsidR="00A32134" w:rsidSect="00A32134">
          <w:pgSz w:w="16840" w:h="11900" w:orient="landscape"/>
          <w:pgMar w:top="1440" w:right="1440" w:bottom="1440" w:left="1440" w:header="709" w:footer="709" w:gutter="0"/>
          <w:cols w:space="720"/>
          <w:titlePg/>
        </w:sectPr>
      </w:pPr>
    </w:p>
    <w:p w14:paraId="660BBB18" w14:textId="77777777" w:rsidR="00D3035A" w:rsidRPr="00D3035A" w:rsidRDefault="00D3035A" w:rsidP="00D3035A">
      <w:pPr>
        <w:jc w:val="center"/>
        <w:rPr>
          <w:b/>
        </w:rPr>
      </w:pPr>
      <w:r w:rsidRPr="00D3035A">
        <w:rPr>
          <w:b/>
        </w:rPr>
        <w:lastRenderedPageBreak/>
        <w:t>Supplementary Materials</w:t>
      </w:r>
    </w:p>
    <w:p w14:paraId="6B157CAE" w14:textId="77777777" w:rsidR="00D3035A" w:rsidRPr="00D3035A" w:rsidRDefault="00D3035A" w:rsidP="00D3035A">
      <w:pPr>
        <w:rPr>
          <w:b/>
        </w:rPr>
      </w:pPr>
    </w:p>
    <w:p w14:paraId="325D0DCE" w14:textId="77777777" w:rsidR="00D3035A" w:rsidRPr="00D3035A" w:rsidRDefault="00D3035A" w:rsidP="00D3035A">
      <w:pPr>
        <w:pStyle w:val="Body"/>
        <w:spacing w:line="480" w:lineRule="auto"/>
        <w:rPr>
          <w:rFonts w:ascii="Times New Roman" w:hAnsi="Times New Roman" w:cs="Times New Roman"/>
          <w:b/>
          <w:sz w:val="24"/>
          <w:szCs w:val="24"/>
        </w:rPr>
      </w:pPr>
      <w:r w:rsidRPr="00D3035A">
        <w:rPr>
          <w:rFonts w:ascii="Times New Roman" w:hAnsi="Times New Roman" w:cs="Times New Roman"/>
          <w:b/>
          <w:sz w:val="24"/>
          <w:szCs w:val="24"/>
        </w:rPr>
        <w:t>Intellectual ability measures</w:t>
      </w:r>
    </w:p>
    <w:p w14:paraId="36E77592" w14:textId="77777777" w:rsidR="00D3035A" w:rsidRPr="00D3035A" w:rsidRDefault="00D3035A" w:rsidP="00D3035A">
      <w:pPr>
        <w:pStyle w:val="Body"/>
        <w:spacing w:line="480" w:lineRule="auto"/>
        <w:ind w:firstLine="720"/>
        <w:rPr>
          <w:rFonts w:ascii="Times New Roman" w:hAnsi="Times New Roman" w:cs="Times New Roman"/>
          <w:sz w:val="24"/>
          <w:szCs w:val="24"/>
          <w:lang w:val="en-GB"/>
        </w:rPr>
      </w:pPr>
      <w:r w:rsidRPr="00D3035A">
        <w:rPr>
          <w:rFonts w:ascii="Times New Roman" w:hAnsi="Times New Roman" w:cs="Times New Roman"/>
          <w:sz w:val="24"/>
          <w:szCs w:val="24"/>
        </w:rPr>
        <w:t xml:space="preserve">For the both samples. Intellectual ability was measured using the </w:t>
      </w:r>
      <w:r w:rsidRPr="00D3035A">
        <w:rPr>
          <w:rFonts w:ascii="Times New Roman" w:hAnsi="Times New Roman" w:cs="Times New Roman"/>
          <w:sz w:val="24"/>
          <w:szCs w:val="24"/>
          <w:lang w:val="en-GB"/>
        </w:rPr>
        <w:t xml:space="preserve">Wechsler Abbreviated Scales of Intelligence; the </w:t>
      </w:r>
      <w:proofErr w:type="gramStart"/>
      <w:r w:rsidRPr="00D3035A">
        <w:rPr>
          <w:rFonts w:ascii="Times New Roman" w:hAnsi="Times New Roman" w:cs="Times New Roman"/>
          <w:sz w:val="24"/>
          <w:szCs w:val="24"/>
          <w:lang w:val="en-GB"/>
        </w:rPr>
        <w:t>AN</w:t>
      </w:r>
      <w:proofErr w:type="gramEnd"/>
      <w:r w:rsidRPr="00D3035A">
        <w:rPr>
          <w:rFonts w:ascii="Times New Roman" w:hAnsi="Times New Roman" w:cs="Times New Roman"/>
          <w:sz w:val="24"/>
          <w:szCs w:val="24"/>
          <w:lang w:val="en-GB"/>
        </w:rPr>
        <w:t xml:space="preserve"> sample completed this test’s second edition</w:t>
      </w:r>
      <w:r w:rsidRPr="00D3035A">
        <w:rPr>
          <w:rFonts w:ascii="Times New Roman" w:hAnsi="Times New Roman" w:cs="Times New Roman"/>
          <w:sz w:val="24"/>
          <w:szCs w:val="24"/>
        </w:rPr>
        <w:t xml:space="preserve"> (Wechsler, 2011), while the SRS sample used the first edition (Wechsler, 1999). This measure </w:t>
      </w:r>
      <w:r w:rsidRPr="00D3035A">
        <w:rPr>
          <w:rFonts w:ascii="Times New Roman" w:hAnsi="Times New Roman" w:cs="Times New Roman"/>
          <w:sz w:val="24"/>
          <w:szCs w:val="24"/>
          <w:lang w:val="en-GB"/>
        </w:rPr>
        <w:t xml:space="preserve">includes two tasks of verbal ability and performance. </w:t>
      </w:r>
    </w:p>
    <w:p w14:paraId="689644CB" w14:textId="77777777" w:rsidR="00D3035A" w:rsidRPr="00D3035A" w:rsidRDefault="00D3035A" w:rsidP="00D3035A">
      <w:pPr>
        <w:pStyle w:val="Body"/>
        <w:spacing w:line="480" w:lineRule="auto"/>
        <w:ind w:firstLine="720"/>
        <w:rPr>
          <w:rFonts w:ascii="Times New Roman" w:hAnsi="Times New Roman" w:cs="Times New Roman"/>
          <w:sz w:val="24"/>
          <w:szCs w:val="24"/>
          <w:lang w:val="en-GB"/>
        </w:rPr>
      </w:pPr>
      <w:r w:rsidRPr="00D3035A">
        <w:rPr>
          <w:rFonts w:ascii="Times New Roman" w:hAnsi="Times New Roman" w:cs="Times New Roman"/>
          <w:sz w:val="24"/>
          <w:szCs w:val="24"/>
          <w:lang w:val="en-GB"/>
        </w:rPr>
        <w:t xml:space="preserve">For the </w:t>
      </w:r>
      <w:proofErr w:type="gramStart"/>
      <w:r w:rsidRPr="00D3035A">
        <w:rPr>
          <w:rFonts w:ascii="Times New Roman" w:hAnsi="Times New Roman" w:cs="Times New Roman"/>
          <w:sz w:val="24"/>
          <w:szCs w:val="24"/>
          <w:lang w:val="en-GB"/>
        </w:rPr>
        <w:t>AN</w:t>
      </w:r>
      <w:proofErr w:type="gramEnd"/>
      <w:r w:rsidRPr="00D3035A">
        <w:rPr>
          <w:rFonts w:ascii="Times New Roman" w:hAnsi="Times New Roman" w:cs="Times New Roman"/>
          <w:sz w:val="24"/>
          <w:szCs w:val="24"/>
          <w:lang w:val="en-GB"/>
        </w:rPr>
        <w:t xml:space="preserve"> sample, participants that did not meet the criteria for ASD/autism did not significantly differ from those that did in terms of IQ. For the SRS sample, adolescents that met the ADOS threshold for a diagnosis had significantly lower verbal IQ than those that did not meet the diagnostic threshold: </w:t>
      </w:r>
      <w:r w:rsidRPr="00D3035A">
        <w:rPr>
          <w:rFonts w:ascii="Times New Roman" w:hAnsi="Times New Roman" w:cs="Times New Roman"/>
          <w:i/>
          <w:sz w:val="24"/>
          <w:szCs w:val="24"/>
          <w:lang w:val="en-GB"/>
        </w:rPr>
        <w:t xml:space="preserve">t </w:t>
      </w:r>
      <w:r w:rsidRPr="00D3035A">
        <w:rPr>
          <w:rFonts w:ascii="Times New Roman" w:hAnsi="Times New Roman" w:cs="Times New Roman"/>
          <w:sz w:val="24"/>
          <w:szCs w:val="24"/>
          <w:lang w:val="en-GB"/>
        </w:rPr>
        <w:t xml:space="preserve">(144) = 2.98, </w:t>
      </w:r>
      <w:r w:rsidRPr="00D3035A">
        <w:rPr>
          <w:rFonts w:ascii="Times New Roman" w:hAnsi="Times New Roman" w:cs="Times New Roman"/>
          <w:i/>
          <w:sz w:val="24"/>
          <w:szCs w:val="24"/>
          <w:lang w:val="en-GB"/>
        </w:rPr>
        <w:t xml:space="preserve">p </w:t>
      </w:r>
      <w:r w:rsidRPr="00D3035A">
        <w:rPr>
          <w:rFonts w:ascii="Times New Roman" w:hAnsi="Times New Roman" w:cs="Times New Roman"/>
          <w:sz w:val="24"/>
          <w:szCs w:val="24"/>
          <w:lang w:val="en-GB"/>
        </w:rPr>
        <w:t xml:space="preserve">= .003 (two-tailed), Mean ADOS threshold surpassed group = 91.59 (27.97), Mean ADOS threshold not surpassed group = 102.60, (15.75). Full scale IQ also significantly differed between the groups: </w:t>
      </w:r>
      <w:r w:rsidRPr="00D3035A">
        <w:rPr>
          <w:rFonts w:ascii="Times New Roman" w:hAnsi="Times New Roman" w:cs="Times New Roman"/>
          <w:i/>
          <w:sz w:val="24"/>
          <w:szCs w:val="24"/>
          <w:lang w:val="en-GB"/>
        </w:rPr>
        <w:t>t</w:t>
      </w:r>
      <w:r w:rsidRPr="00D3035A">
        <w:rPr>
          <w:rFonts w:ascii="Times New Roman" w:hAnsi="Times New Roman" w:cs="Times New Roman"/>
          <w:sz w:val="24"/>
          <w:szCs w:val="24"/>
          <w:lang w:val="en-GB"/>
        </w:rPr>
        <w:t xml:space="preserve"> (144) = 2.93, </w:t>
      </w:r>
      <w:r w:rsidRPr="00D3035A">
        <w:rPr>
          <w:rFonts w:ascii="Times New Roman" w:hAnsi="Times New Roman" w:cs="Times New Roman"/>
          <w:i/>
          <w:sz w:val="24"/>
          <w:szCs w:val="24"/>
          <w:lang w:val="en-GB"/>
        </w:rPr>
        <w:t>p</w:t>
      </w:r>
      <w:r w:rsidRPr="00D3035A">
        <w:rPr>
          <w:rFonts w:ascii="Times New Roman" w:hAnsi="Times New Roman" w:cs="Times New Roman"/>
          <w:sz w:val="24"/>
          <w:szCs w:val="24"/>
          <w:lang w:val="en-GB"/>
        </w:rPr>
        <w:t xml:space="preserve"> = .004 (two-tailed). Mean ADOS threshold surpassed group = 96.53 (16.77), Mean ADOS threshold not surpassed group = 96.53 (16.77).</w:t>
      </w:r>
    </w:p>
    <w:p w14:paraId="67DA0905" w14:textId="77777777" w:rsidR="00D3035A" w:rsidRPr="00D3035A" w:rsidRDefault="00D3035A" w:rsidP="00D3035A">
      <w:pPr>
        <w:pStyle w:val="Body"/>
        <w:spacing w:line="480" w:lineRule="auto"/>
        <w:ind w:firstLine="720"/>
        <w:rPr>
          <w:b/>
        </w:rPr>
      </w:pPr>
      <w:r w:rsidRPr="00D3035A">
        <w:rPr>
          <w:rFonts w:ascii="Times New Roman" w:hAnsi="Times New Roman" w:cs="Times New Roman"/>
          <w:sz w:val="24"/>
          <w:szCs w:val="24"/>
          <w:lang w:val="en-GB"/>
        </w:rPr>
        <w:t xml:space="preserve">For both samples, neither FSIQ nor verbal IQ correlated with any measures of alexithymia. Correlations between alexithymia and ADOS scale scores </w:t>
      </w:r>
      <w:proofErr w:type="spellStart"/>
      <w:r w:rsidRPr="00D3035A">
        <w:rPr>
          <w:rFonts w:ascii="Times New Roman" w:hAnsi="Times New Roman" w:cs="Times New Roman"/>
          <w:sz w:val="24"/>
          <w:szCs w:val="24"/>
          <w:lang w:val="en-GB"/>
        </w:rPr>
        <w:t>partialled</w:t>
      </w:r>
      <w:proofErr w:type="spellEnd"/>
      <w:r w:rsidRPr="00D3035A">
        <w:rPr>
          <w:rFonts w:ascii="Times New Roman" w:hAnsi="Times New Roman" w:cs="Times New Roman"/>
          <w:sz w:val="24"/>
          <w:szCs w:val="24"/>
          <w:lang w:val="en-GB"/>
        </w:rPr>
        <w:t xml:space="preserve"> for age and IQ are presented below. </w:t>
      </w:r>
    </w:p>
    <w:p w14:paraId="3298E686" w14:textId="77777777" w:rsidR="00D3035A" w:rsidRPr="00D3035A" w:rsidRDefault="00D3035A" w:rsidP="00D3035A">
      <w:pPr>
        <w:rPr>
          <w:b/>
        </w:rPr>
      </w:pPr>
    </w:p>
    <w:p w14:paraId="2ED07720" w14:textId="77777777" w:rsidR="00D3035A" w:rsidRPr="00D3035A" w:rsidRDefault="00D3035A" w:rsidP="00D3035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rPr>
      </w:pPr>
      <w:r w:rsidRPr="00D3035A">
        <w:rPr>
          <w:b/>
        </w:rPr>
        <w:br w:type="page"/>
      </w:r>
    </w:p>
    <w:p w14:paraId="0E76D54E" w14:textId="77777777" w:rsidR="00D3035A" w:rsidRPr="00D3035A" w:rsidRDefault="00D3035A" w:rsidP="00D3035A">
      <w:pPr>
        <w:rPr>
          <w:b/>
        </w:rPr>
      </w:pPr>
      <w:r w:rsidRPr="00D3035A">
        <w:rPr>
          <w:b/>
        </w:rPr>
        <w:lastRenderedPageBreak/>
        <w:t xml:space="preserve">Correlations between ADOS scale scores, </w:t>
      </w:r>
      <w:proofErr w:type="spellStart"/>
      <w:r w:rsidRPr="00D3035A">
        <w:rPr>
          <w:b/>
        </w:rPr>
        <w:t>partialled</w:t>
      </w:r>
      <w:proofErr w:type="spellEnd"/>
      <w:r w:rsidRPr="00D3035A">
        <w:rPr>
          <w:b/>
        </w:rPr>
        <w:t xml:space="preserve"> for age and IQ</w:t>
      </w:r>
    </w:p>
    <w:p w14:paraId="7FE1BA2B" w14:textId="77777777" w:rsidR="00D3035A" w:rsidRPr="00D3035A" w:rsidRDefault="00D3035A" w:rsidP="00D3035A">
      <w:pPr>
        <w:rPr>
          <w:b/>
        </w:rPr>
      </w:pPr>
    </w:p>
    <w:p w14:paraId="11B0039A" w14:textId="77777777" w:rsidR="00D3035A" w:rsidRPr="00D3035A" w:rsidRDefault="00D3035A" w:rsidP="00D3035A">
      <w:pPr>
        <w:autoSpaceDE w:val="0"/>
        <w:autoSpaceDN w:val="0"/>
        <w:adjustRightInd w:val="0"/>
      </w:pPr>
    </w:p>
    <w:tbl>
      <w:tblPr>
        <w:tblStyle w:val="TableGrid"/>
        <w:tblW w:w="0" w:type="auto"/>
        <w:tblLook w:val="04A0" w:firstRow="1" w:lastRow="0" w:firstColumn="1" w:lastColumn="0" w:noHBand="0" w:noVBand="1"/>
      </w:tblPr>
      <w:tblGrid>
        <w:gridCol w:w="1555"/>
        <w:gridCol w:w="1842"/>
        <w:gridCol w:w="1790"/>
        <w:gridCol w:w="1816"/>
        <w:gridCol w:w="1816"/>
      </w:tblGrid>
      <w:tr w:rsidR="00D3035A" w:rsidRPr="00D3035A" w14:paraId="5A7416DE" w14:textId="77777777" w:rsidTr="002B48D6">
        <w:trPr>
          <w:trHeight w:val="657"/>
        </w:trPr>
        <w:tc>
          <w:tcPr>
            <w:tcW w:w="8819" w:type="dxa"/>
            <w:gridSpan w:val="5"/>
            <w:tcBorders>
              <w:left w:val="single" w:sz="4" w:space="0" w:color="FFFFFF" w:themeColor="background1"/>
              <w:right w:val="single" w:sz="4" w:space="0" w:color="FFFFFF" w:themeColor="background1"/>
            </w:tcBorders>
          </w:tcPr>
          <w:p w14:paraId="2886E7B7" w14:textId="77777777" w:rsidR="00D3035A" w:rsidRPr="00D3035A" w:rsidRDefault="00D3035A" w:rsidP="002B48D6">
            <w:pPr>
              <w:autoSpaceDE w:val="0"/>
              <w:autoSpaceDN w:val="0"/>
              <w:adjustRightInd w:val="0"/>
              <w:jc w:val="center"/>
              <w:rPr>
                <w:i/>
                <w:iCs/>
                <w:lang w:val="en-US"/>
              </w:rPr>
            </w:pPr>
            <w:r w:rsidRPr="00D3035A">
              <w:rPr>
                <w:b/>
                <w:bCs/>
              </w:rPr>
              <w:t xml:space="preserve">Table S1: Correlations between ADOS scale scores and alexithymia, </w:t>
            </w:r>
            <w:proofErr w:type="spellStart"/>
            <w:r w:rsidRPr="00D3035A">
              <w:rPr>
                <w:b/>
                <w:bCs/>
              </w:rPr>
              <w:t>partialled</w:t>
            </w:r>
            <w:proofErr w:type="spellEnd"/>
            <w:r w:rsidRPr="00D3035A">
              <w:rPr>
                <w:b/>
                <w:bCs/>
              </w:rPr>
              <w:t xml:space="preserve"> for age and FSIQ in SRS sample</w:t>
            </w:r>
          </w:p>
        </w:tc>
      </w:tr>
      <w:tr w:rsidR="00D3035A" w:rsidRPr="00D3035A" w14:paraId="187F9777" w14:textId="77777777" w:rsidTr="002B48D6">
        <w:trPr>
          <w:trHeight w:val="657"/>
        </w:trPr>
        <w:tc>
          <w:tcPr>
            <w:tcW w:w="1555" w:type="dxa"/>
            <w:vMerge w:val="restart"/>
            <w:tcBorders>
              <w:left w:val="single" w:sz="4" w:space="0" w:color="FFFFFF" w:themeColor="background1"/>
            </w:tcBorders>
            <w:hideMark/>
          </w:tcPr>
          <w:p w14:paraId="329E361D" w14:textId="77777777" w:rsidR="00D3035A" w:rsidRPr="00D3035A" w:rsidRDefault="00D3035A" w:rsidP="002B48D6">
            <w:pPr>
              <w:autoSpaceDE w:val="0"/>
              <w:autoSpaceDN w:val="0"/>
              <w:adjustRightInd w:val="0"/>
              <w:spacing w:line="400" w:lineRule="atLeast"/>
              <w:rPr>
                <w:b/>
                <w:bCs/>
              </w:rPr>
            </w:pPr>
            <w:r w:rsidRPr="00D3035A">
              <w:rPr>
                <w:b/>
                <w:bCs/>
                <w:lang w:val="en-US"/>
              </w:rPr>
              <w:t> </w:t>
            </w:r>
          </w:p>
        </w:tc>
        <w:tc>
          <w:tcPr>
            <w:tcW w:w="3632" w:type="dxa"/>
            <w:gridSpan w:val="2"/>
            <w:tcBorders>
              <w:right w:val="single" w:sz="4" w:space="0" w:color="FFFFFF" w:themeColor="background1"/>
            </w:tcBorders>
            <w:hideMark/>
          </w:tcPr>
          <w:p w14:paraId="7A8ECCD9" w14:textId="77777777" w:rsidR="00D3035A" w:rsidRPr="00D3035A" w:rsidRDefault="00D3035A" w:rsidP="002B48D6">
            <w:pPr>
              <w:autoSpaceDE w:val="0"/>
              <w:autoSpaceDN w:val="0"/>
              <w:adjustRightInd w:val="0"/>
              <w:jc w:val="center"/>
              <w:rPr>
                <w:i/>
                <w:iCs/>
              </w:rPr>
            </w:pPr>
            <w:r w:rsidRPr="00D3035A">
              <w:rPr>
                <w:i/>
                <w:iCs/>
                <w:lang w:val="en-US"/>
              </w:rPr>
              <w:t xml:space="preserve">Second order correlations, </w:t>
            </w:r>
            <w:proofErr w:type="spellStart"/>
            <w:r w:rsidRPr="00D3035A">
              <w:rPr>
                <w:i/>
                <w:iCs/>
                <w:lang w:val="en-US"/>
              </w:rPr>
              <w:t>partialled</w:t>
            </w:r>
            <w:proofErr w:type="spellEnd"/>
            <w:r w:rsidRPr="00D3035A">
              <w:rPr>
                <w:i/>
                <w:iCs/>
                <w:lang w:val="en-US"/>
              </w:rPr>
              <w:t xml:space="preserve"> for age</w:t>
            </w:r>
          </w:p>
        </w:tc>
        <w:tc>
          <w:tcPr>
            <w:tcW w:w="3632" w:type="dxa"/>
            <w:gridSpan w:val="2"/>
            <w:tcBorders>
              <w:bottom w:val="single" w:sz="4" w:space="0" w:color="auto"/>
              <w:right w:val="single" w:sz="4" w:space="0" w:color="FFFFFF" w:themeColor="background1"/>
            </w:tcBorders>
          </w:tcPr>
          <w:p w14:paraId="5355AAA0" w14:textId="77777777" w:rsidR="00D3035A" w:rsidRPr="00D3035A" w:rsidRDefault="00D3035A" w:rsidP="002B48D6">
            <w:pPr>
              <w:autoSpaceDE w:val="0"/>
              <w:autoSpaceDN w:val="0"/>
              <w:adjustRightInd w:val="0"/>
              <w:jc w:val="center"/>
              <w:rPr>
                <w:i/>
                <w:iCs/>
                <w:lang w:val="en-US"/>
              </w:rPr>
            </w:pPr>
            <w:r w:rsidRPr="00D3035A">
              <w:rPr>
                <w:i/>
                <w:iCs/>
                <w:lang w:val="en-US"/>
              </w:rPr>
              <w:t xml:space="preserve">Second order correlations, </w:t>
            </w:r>
            <w:proofErr w:type="spellStart"/>
            <w:r w:rsidRPr="00D3035A">
              <w:rPr>
                <w:i/>
                <w:iCs/>
                <w:lang w:val="en-US"/>
              </w:rPr>
              <w:t>partialled</w:t>
            </w:r>
            <w:proofErr w:type="spellEnd"/>
            <w:r w:rsidRPr="00D3035A">
              <w:rPr>
                <w:i/>
                <w:iCs/>
                <w:lang w:val="en-US"/>
              </w:rPr>
              <w:t xml:space="preserve"> for FSIQ</w:t>
            </w:r>
          </w:p>
        </w:tc>
      </w:tr>
      <w:tr w:rsidR="00D3035A" w:rsidRPr="00D3035A" w14:paraId="185FB0A9" w14:textId="77777777" w:rsidTr="002B48D6">
        <w:trPr>
          <w:trHeight w:val="463"/>
        </w:trPr>
        <w:tc>
          <w:tcPr>
            <w:tcW w:w="1555" w:type="dxa"/>
            <w:vMerge/>
            <w:tcBorders>
              <w:left w:val="single" w:sz="4" w:space="0" w:color="FFFFFF" w:themeColor="background1"/>
            </w:tcBorders>
            <w:hideMark/>
          </w:tcPr>
          <w:p w14:paraId="71E273D0" w14:textId="77777777" w:rsidR="00D3035A" w:rsidRPr="00D3035A" w:rsidRDefault="00D3035A" w:rsidP="002B48D6">
            <w:pPr>
              <w:autoSpaceDE w:val="0"/>
              <w:autoSpaceDN w:val="0"/>
              <w:adjustRightInd w:val="0"/>
              <w:spacing w:line="400" w:lineRule="atLeast"/>
              <w:rPr>
                <w:b/>
                <w:bCs/>
              </w:rPr>
            </w:pPr>
          </w:p>
        </w:tc>
        <w:tc>
          <w:tcPr>
            <w:tcW w:w="1842" w:type="dxa"/>
            <w:tcBorders>
              <w:bottom w:val="single" w:sz="4" w:space="0" w:color="FFFFFF"/>
            </w:tcBorders>
            <w:hideMark/>
          </w:tcPr>
          <w:p w14:paraId="1781ECA0" w14:textId="77777777" w:rsidR="00D3035A" w:rsidRPr="00D3035A" w:rsidRDefault="00D3035A" w:rsidP="002B48D6">
            <w:pPr>
              <w:autoSpaceDE w:val="0"/>
              <w:autoSpaceDN w:val="0"/>
              <w:adjustRightInd w:val="0"/>
              <w:spacing w:line="400" w:lineRule="atLeast"/>
              <w:jc w:val="center"/>
              <w:rPr>
                <w:i/>
                <w:iCs/>
              </w:rPr>
            </w:pPr>
            <w:r w:rsidRPr="00D3035A">
              <w:rPr>
                <w:i/>
                <w:iCs/>
                <w:lang w:val="en-US"/>
              </w:rPr>
              <w:t>TAS-20</w:t>
            </w:r>
          </w:p>
        </w:tc>
        <w:tc>
          <w:tcPr>
            <w:tcW w:w="1790" w:type="dxa"/>
            <w:tcBorders>
              <w:bottom w:val="single" w:sz="4" w:space="0" w:color="FFFFFF"/>
              <w:right w:val="single" w:sz="4" w:space="0" w:color="FFFFFF" w:themeColor="background1"/>
            </w:tcBorders>
            <w:hideMark/>
          </w:tcPr>
          <w:p w14:paraId="6E5F658D" w14:textId="77777777" w:rsidR="00D3035A" w:rsidRPr="00D3035A" w:rsidRDefault="00D3035A" w:rsidP="002B48D6">
            <w:pPr>
              <w:autoSpaceDE w:val="0"/>
              <w:autoSpaceDN w:val="0"/>
              <w:adjustRightInd w:val="0"/>
              <w:spacing w:line="400" w:lineRule="atLeast"/>
              <w:jc w:val="center"/>
              <w:rPr>
                <w:i/>
                <w:iCs/>
              </w:rPr>
            </w:pPr>
            <w:r w:rsidRPr="00D3035A">
              <w:rPr>
                <w:i/>
                <w:iCs/>
                <w:lang w:val="en-US"/>
              </w:rPr>
              <w:t>OAS</w:t>
            </w:r>
          </w:p>
        </w:tc>
        <w:tc>
          <w:tcPr>
            <w:tcW w:w="1816" w:type="dxa"/>
            <w:tcBorders>
              <w:bottom w:val="nil"/>
            </w:tcBorders>
          </w:tcPr>
          <w:p w14:paraId="5CC7D199" w14:textId="77777777" w:rsidR="00D3035A" w:rsidRPr="00D3035A" w:rsidRDefault="00D3035A" w:rsidP="002B48D6">
            <w:pPr>
              <w:autoSpaceDE w:val="0"/>
              <w:autoSpaceDN w:val="0"/>
              <w:adjustRightInd w:val="0"/>
              <w:spacing w:line="400" w:lineRule="atLeast"/>
              <w:jc w:val="center"/>
              <w:rPr>
                <w:i/>
                <w:iCs/>
                <w:lang w:val="en-US"/>
              </w:rPr>
            </w:pPr>
            <w:r w:rsidRPr="00D3035A">
              <w:rPr>
                <w:i/>
                <w:iCs/>
                <w:lang w:val="en-US"/>
              </w:rPr>
              <w:t>TAS-20</w:t>
            </w:r>
          </w:p>
        </w:tc>
        <w:tc>
          <w:tcPr>
            <w:tcW w:w="1816" w:type="dxa"/>
            <w:tcBorders>
              <w:bottom w:val="nil"/>
            </w:tcBorders>
          </w:tcPr>
          <w:p w14:paraId="78C0D2B0" w14:textId="77777777" w:rsidR="00D3035A" w:rsidRPr="00D3035A" w:rsidRDefault="00D3035A" w:rsidP="002B48D6">
            <w:pPr>
              <w:autoSpaceDE w:val="0"/>
              <w:autoSpaceDN w:val="0"/>
              <w:adjustRightInd w:val="0"/>
              <w:spacing w:line="400" w:lineRule="atLeast"/>
              <w:jc w:val="center"/>
              <w:rPr>
                <w:i/>
                <w:iCs/>
                <w:lang w:val="en-US"/>
              </w:rPr>
            </w:pPr>
            <w:r w:rsidRPr="00D3035A">
              <w:rPr>
                <w:i/>
                <w:iCs/>
                <w:lang w:val="en-US"/>
              </w:rPr>
              <w:t>OAS</w:t>
            </w:r>
          </w:p>
        </w:tc>
      </w:tr>
      <w:tr w:rsidR="00D3035A" w:rsidRPr="00D3035A" w14:paraId="40F5B903" w14:textId="77777777" w:rsidTr="002B48D6">
        <w:trPr>
          <w:trHeight w:val="472"/>
        </w:trPr>
        <w:tc>
          <w:tcPr>
            <w:tcW w:w="1555" w:type="dxa"/>
            <w:vMerge/>
            <w:tcBorders>
              <w:left w:val="single" w:sz="4" w:space="0" w:color="FFFFFF" w:themeColor="background1"/>
            </w:tcBorders>
            <w:hideMark/>
          </w:tcPr>
          <w:p w14:paraId="2A090DA6" w14:textId="77777777" w:rsidR="00D3035A" w:rsidRPr="00D3035A" w:rsidRDefault="00D3035A" w:rsidP="002B48D6">
            <w:pPr>
              <w:autoSpaceDE w:val="0"/>
              <w:autoSpaceDN w:val="0"/>
              <w:adjustRightInd w:val="0"/>
              <w:spacing w:line="400" w:lineRule="atLeast"/>
              <w:rPr>
                <w:b/>
                <w:bCs/>
              </w:rPr>
            </w:pPr>
          </w:p>
        </w:tc>
        <w:tc>
          <w:tcPr>
            <w:tcW w:w="1842" w:type="dxa"/>
            <w:tcBorders>
              <w:top w:val="single" w:sz="4" w:space="0" w:color="FFFFFF"/>
            </w:tcBorders>
            <w:hideMark/>
          </w:tcPr>
          <w:p w14:paraId="385D735F" w14:textId="77777777" w:rsidR="00D3035A" w:rsidRPr="00D3035A" w:rsidRDefault="00D3035A" w:rsidP="002B48D6">
            <w:pPr>
              <w:autoSpaceDE w:val="0"/>
              <w:autoSpaceDN w:val="0"/>
              <w:adjustRightInd w:val="0"/>
              <w:spacing w:line="400" w:lineRule="atLeast"/>
              <w:jc w:val="center"/>
            </w:pPr>
            <w:r w:rsidRPr="00D3035A">
              <w:rPr>
                <w:lang w:val="en-US"/>
              </w:rPr>
              <w:t>(</w:t>
            </w:r>
            <w:r w:rsidRPr="00D3035A">
              <w:rPr>
                <w:i/>
                <w:iCs/>
                <w:lang w:val="en-US"/>
              </w:rPr>
              <w:t>N</w:t>
            </w:r>
            <w:r w:rsidRPr="00D3035A">
              <w:rPr>
                <w:lang w:val="en-US"/>
              </w:rPr>
              <w:t xml:space="preserve"> = 138)</w:t>
            </w:r>
          </w:p>
        </w:tc>
        <w:tc>
          <w:tcPr>
            <w:tcW w:w="1790" w:type="dxa"/>
            <w:tcBorders>
              <w:top w:val="nil"/>
              <w:right w:val="single" w:sz="4" w:space="0" w:color="FFFFFF" w:themeColor="background1"/>
            </w:tcBorders>
            <w:hideMark/>
          </w:tcPr>
          <w:p w14:paraId="741FC3B9" w14:textId="77777777" w:rsidR="00D3035A" w:rsidRPr="00D3035A" w:rsidRDefault="00D3035A" w:rsidP="002B48D6">
            <w:pPr>
              <w:autoSpaceDE w:val="0"/>
              <w:autoSpaceDN w:val="0"/>
              <w:adjustRightInd w:val="0"/>
              <w:spacing w:line="400" w:lineRule="atLeast"/>
              <w:jc w:val="center"/>
              <w:rPr>
                <w:i/>
                <w:iCs/>
              </w:rPr>
            </w:pPr>
            <w:r w:rsidRPr="00D3035A">
              <w:rPr>
                <w:i/>
                <w:iCs/>
                <w:lang w:val="en-US"/>
              </w:rPr>
              <w:t xml:space="preserve">(N </w:t>
            </w:r>
            <w:r w:rsidRPr="00D3035A">
              <w:rPr>
                <w:lang w:val="en-US"/>
              </w:rPr>
              <w:t>= 139</w:t>
            </w:r>
            <w:r w:rsidRPr="00D3035A">
              <w:rPr>
                <w:i/>
                <w:iCs/>
                <w:lang w:val="en-US"/>
              </w:rPr>
              <w:t>)</w:t>
            </w:r>
          </w:p>
        </w:tc>
        <w:tc>
          <w:tcPr>
            <w:tcW w:w="1816" w:type="dxa"/>
            <w:tcBorders>
              <w:top w:val="nil"/>
              <w:bottom w:val="single" w:sz="4" w:space="0" w:color="auto"/>
            </w:tcBorders>
          </w:tcPr>
          <w:p w14:paraId="01A4839A" w14:textId="77777777" w:rsidR="00D3035A" w:rsidRPr="00D3035A" w:rsidRDefault="00D3035A" w:rsidP="002B48D6">
            <w:pPr>
              <w:autoSpaceDE w:val="0"/>
              <w:autoSpaceDN w:val="0"/>
              <w:adjustRightInd w:val="0"/>
              <w:spacing w:line="400" w:lineRule="atLeast"/>
              <w:jc w:val="center"/>
              <w:rPr>
                <w:i/>
                <w:iCs/>
                <w:lang w:val="en-US"/>
              </w:rPr>
            </w:pPr>
            <w:r w:rsidRPr="00D3035A">
              <w:rPr>
                <w:lang w:val="en-US"/>
              </w:rPr>
              <w:t>(</w:t>
            </w:r>
            <w:r w:rsidRPr="00D3035A">
              <w:rPr>
                <w:i/>
                <w:iCs/>
                <w:lang w:val="en-US"/>
              </w:rPr>
              <w:t>N</w:t>
            </w:r>
            <w:r w:rsidRPr="00D3035A">
              <w:rPr>
                <w:lang w:val="en-US"/>
              </w:rPr>
              <w:t xml:space="preserve"> = 138)</w:t>
            </w:r>
          </w:p>
        </w:tc>
        <w:tc>
          <w:tcPr>
            <w:tcW w:w="1816" w:type="dxa"/>
            <w:tcBorders>
              <w:top w:val="nil"/>
              <w:bottom w:val="single" w:sz="4" w:space="0" w:color="auto"/>
            </w:tcBorders>
          </w:tcPr>
          <w:p w14:paraId="1F5953EF" w14:textId="77777777" w:rsidR="00D3035A" w:rsidRPr="00D3035A" w:rsidRDefault="00D3035A" w:rsidP="002B48D6">
            <w:pPr>
              <w:autoSpaceDE w:val="0"/>
              <w:autoSpaceDN w:val="0"/>
              <w:adjustRightInd w:val="0"/>
              <w:spacing w:line="400" w:lineRule="atLeast"/>
              <w:jc w:val="center"/>
              <w:rPr>
                <w:i/>
                <w:iCs/>
                <w:lang w:val="en-US"/>
              </w:rPr>
            </w:pPr>
            <w:r w:rsidRPr="00D3035A">
              <w:rPr>
                <w:i/>
                <w:iCs/>
                <w:lang w:val="en-US"/>
              </w:rPr>
              <w:t xml:space="preserve">(N </w:t>
            </w:r>
            <w:r w:rsidRPr="00D3035A">
              <w:rPr>
                <w:lang w:val="en-US"/>
              </w:rPr>
              <w:t>= 139</w:t>
            </w:r>
            <w:r w:rsidRPr="00D3035A">
              <w:rPr>
                <w:i/>
                <w:iCs/>
                <w:lang w:val="en-US"/>
              </w:rPr>
              <w:t>)</w:t>
            </w:r>
          </w:p>
        </w:tc>
      </w:tr>
      <w:tr w:rsidR="00D3035A" w:rsidRPr="00D3035A" w14:paraId="627738ED" w14:textId="77777777" w:rsidTr="002B48D6">
        <w:trPr>
          <w:trHeight w:val="669"/>
        </w:trPr>
        <w:tc>
          <w:tcPr>
            <w:tcW w:w="1555" w:type="dxa"/>
            <w:tcBorders>
              <w:left w:val="single" w:sz="4" w:space="0" w:color="FFFFFF" w:themeColor="background1"/>
              <w:bottom w:val="single" w:sz="4" w:space="0" w:color="FFFFFF" w:themeColor="background1"/>
            </w:tcBorders>
            <w:hideMark/>
          </w:tcPr>
          <w:p w14:paraId="2DC78E7B" w14:textId="77777777" w:rsidR="00D3035A" w:rsidRPr="00D3035A" w:rsidRDefault="00D3035A" w:rsidP="002B48D6">
            <w:pPr>
              <w:autoSpaceDE w:val="0"/>
              <w:autoSpaceDN w:val="0"/>
              <w:adjustRightInd w:val="0"/>
              <w:spacing w:line="400" w:lineRule="atLeast"/>
              <w:rPr>
                <w:b/>
                <w:bCs/>
              </w:rPr>
            </w:pPr>
            <w:r w:rsidRPr="00D3035A">
              <w:rPr>
                <w:b/>
                <w:bCs/>
                <w:lang w:val="en-US"/>
              </w:rPr>
              <w:t>ADOS SA</w:t>
            </w:r>
          </w:p>
        </w:tc>
        <w:tc>
          <w:tcPr>
            <w:tcW w:w="1842" w:type="dxa"/>
            <w:tcBorders>
              <w:bottom w:val="single" w:sz="4" w:space="0" w:color="FFFFFF" w:themeColor="background1"/>
              <w:right w:val="single" w:sz="4" w:space="0" w:color="FFFFFF" w:themeColor="background1"/>
            </w:tcBorders>
            <w:hideMark/>
          </w:tcPr>
          <w:p w14:paraId="5BB1D382" w14:textId="77777777" w:rsidR="00D3035A" w:rsidRPr="00D3035A" w:rsidRDefault="00D3035A" w:rsidP="002B48D6">
            <w:pPr>
              <w:autoSpaceDE w:val="0"/>
              <w:autoSpaceDN w:val="0"/>
              <w:adjustRightInd w:val="0"/>
              <w:spacing w:line="400" w:lineRule="atLeast"/>
              <w:rPr>
                <w:i/>
                <w:iCs/>
              </w:rPr>
            </w:pPr>
            <w:proofErr w:type="spellStart"/>
            <w:r w:rsidRPr="00D3035A">
              <w:rPr>
                <w:i/>
                <w:iCs/>
                <w:lang w:val="en-US"/>
              </w:rPr>
              <w:t>r</w:t>
            </w:r>
            <w:r w:rsidRPr="00D3035A">
              <w:rPr>
                <w:i/>
                <w:iCs/>
                <w:vertAlign w:val="subscript"/>
                <w:lang w:val="en-US"/>
              </w:rPr>
              <w:t>s</w:t>
            </w:r>
            <w:proofErr w:type="spellEnd"/>
            <w:r w:rsidRPr="00D3035A">
              <w:rPr>
                <w:lang w:val="en-US"/>
              </w:rPr>
              <w:t xml:space="preserve"> = .02, </w:t>
            </w:r>
            <w:r w:rsidRPr="00D3035A">
              <w:rPr>
                <w:i/>
                <w:iCs/>
                <w:lang w:val="en-US"/>
              </w:rPr>
              <w:t>p</w:t>
            </w:r>
            <w:r w:rsidRPr="00D3035A">
              <w:rPr>
                <w:lang w:val="en-US"/>
              </w:rPr>
              <w:t xml:space="preserve"> = .42</w:t>
            </w:r>
          </w:p>
        </w:tc>
        <w:tc>
          <w:tcPr>
            <w:tcW w:w="1790" w:type="dxa"/>
            <w:tcBorders>
              <w:left w:val="single" w:sz="4" w:space="0" w:color="FFFFFF" w:themeColor="background1"/>
              <w:bottom w:val="single" w:sz="4" w:space="0" w:color="FFFFFF" w:themeColor="background1"/>
            </w:tcBorders>
            <w:hideMark/>
          </w:tcPr>
          <w:p w14:paraId="500BFF5D" w14:textId="77777777" w:rsidR="00D3035A" w:rsidRPr="00D3035A" w:rsidRDefault="00D3035A" w:rsidP="002B48D6">
            <w:pPr>
              <w:autoSpaceDE w:val="0"/>
              <w:autoSpaceDN w:val="0"/>
              <w:adjustRightInd w:val="0"/>
              <w:spacing w:line="400" w:lineRule="atLeast"/>
              <w:rPr>
                <w:i/>
                <w:iCs/>
              </w:rPr>
            </w:pPr>
            <w:r w:rsidRPr="00D3035A">
              <w:rPr>
                <w:i/>
                <w:iCs/>
              </w:rPr>
              <w:t>r = .40, p&lt;.001</w:t>
            </w:r>
          </w:p>
        </w:tc>
        <w:tc>
          <w:tcPr>
            <w:tcW w:w="1816" w:type="dxa"/>
            <w:tcBorders>
              <w:bottom w:val="nil"/>
            </w:tcBorders>
          </w:tcPr>
          <w:p w14:paraId="77506427" w14:textId="77777777" w:rsidR="00D3035A" w:rsidRPr="00D3035A" w:rsidRDefault="00D3035A" w:rsidP="002B48D6">
            <w:pPr>
              <w:autoSpaceDE w:val="0"/>
              <w:autoSpaceDN w:val="0"/>
              <w:adjustRightInd w:val="0"/>
              <w:spacing w:line="400" w:lineRule="atLeast"/>
              <w:rPr>
                <w:i/>
                <w:iCs/>
              </w:rPr>
            </w:pPr>
            <w:proofErr w:type="spellStart"/>
            <w:r w:rsidRPr="00D3035A">
              <w:rPr>
                <w:i/>
                <w:iCs/>
                <w:lang w:val="en-US"/>
              </w:rPr>
              <w:t>r</w:t>
            </w:r>
            <w:r w:rsidRPr="00D3035A">
              <w:rPr>
                <w:i/>
                <w:iCs/>
                <w:vertAlign w:val="subscript"/>
                <w:lang w:val="en-US"/>
              </w:rPr>
              <w:t>s</w:t>
            </w:r>
            <w:proofErr w:type="spellEnd"/>
            <w:r w:rsidRPr="00D3035A">
              <w:rPr>
                <w:lang w:val="en-US"/>
              </w:rPr>
              <w:t xml:space="preserve"> = -.01, </w:t>
            </w:r>
            <w:r w:rsidRPr="00D3035A">
              <w:rPr>
                <w:i/>
                <w:iCs/>
                <w:lang w:val="en-US"/>
              </w:rPr>
              <w:t>p</w:t>
            </w:r>
            <w:r w:rsidRPr="00D3035A">
              <w:rPr>
                <w:lang w:val="en-US"/>
              </w:rPr>
              <w:t xml:space="preserve"> = .45</w:t>
            </w:r>
          </w:p>
        </w:tc>
        <w:tc>
          <w:tcPr>
            <w:tcW w:w="1816" w:type="dxa"/>
            <w:tcBorders>
              <w:bottom w:val="nil"/>
            </w:tcBorders>
          </w:tcPr>
          <w:p w14:paraId="621F3669" w14:textId="77777777" w:rsidR="00D3035A" w:rsidRPr="00D3035A" w:rsidRDefault="00D3035A" w:rsidP="002B48D6">
            <w:pPr>
              <w:autoSpaceDE w:val="0"/>
              <w:autoSpaceDN w:val="0"/>
              <w:adjustRightInd w:val="0"/>
              <w:spacing w:line="400" w:lineRule="atLeast"/>
              <w:rPr>
                <w:i/>
                <w:iCs/>
              </w:rPr>
            </w:pPr>
            <w:r w:rsidRPr="00D3035A">
              <w:rPr>
                <w:i/>
                <w:iCs/>
              </w:rPr>
              <w:t>r = .37, p&lt;.001</w:t>
            </w:r>
          </w:p>
        </w:tc>
      </w:tr>
      <w:tr w:rsidR="00D3035A" w:rsidRPr="00D3035A" w14:paraId="30F9660D" w14:textId="77777777" w:rsidTr="002B48D6">
        <w:trPr>
          <w:trHeight w:val="669"/>
        </w:trPr>
        <w:tc>
          <w:tcPr>
            <w:tcW w:w="1555" w:type="dxa"/>
            <w:tcBorders>
              <w:top w:val="single" w:sz="4" w:space="0" w:color="FFFFFF" w:themeColor="background1"/>
              <w:left w:val="single" w:sz="4" w:space="0" w:color="FFFFFF" w:themeColor="background1"/>
              <w:bottom w:val="single" w:sz="4" w:space="0" w:color="FFFFFF" w:themeColor="background1"/>
            </w:tcBorders>
            <w:hideMark/>
          </w:tcPr>
          <w:p w14:paraId="12CFD3B0" w14:textId="77777777" w:rsidR="00D3035A" w:rsidRPr="00D3035A" w:rsidRDefault="00D3035A" w:rsidP="002B48D6">
            <w:pPr>
              <w:autoSpaceDE w:val="0"/>
              <w:autoSpaceDN w:val="0"/>
              <w:adjustRightInd w:val="0"/>
              <w:spacing w:line="400" w:lineRule="atLeast"/>
              <w:rPr>
                <w:b/>
                <w:bCs/>
              </w:rPr>
            </w:pPr>
            <w:r w:rsidRPr="00D3035A">
              <w:rPr>
                <w:b/>
                <w:bCs/>
                <w:lang w:val="en-US"/>
              </w:rPr>
              <w:t>ADOS RRB</w:t>
            </w:r>
          </w:p>
        </w:tc>
        <w:tc>
          <w:tcPr>
            <w:tcW w:w="1842" w:type="dxa"/>
            <w:tcBorders>
              <w:top w:val="single" w:sz="4" w:space="0" w:color="FFFFFF" w:themeColor="background1"/>
              <w:bottom w:val="single" w:sz="4" w:space="0" w:color="FFFFFF" w:themeColor="background1"/>
              <w:right w:val="single" w:sz="4" w:space="0" w:color="FFFFFF" w:themeColor="background1"/>
            </w:tcBorders>
            <w:hideMark/>
          </w:tcPr>
          <w:p w14:paraId="49F8B684" w14:textId="77777777" w:rsidR="00D3035A" w:rsidRPr="00D3035A" w:rsidRDefault="00D3035A" w:rsidP="002B48D6">
            <w:pPr>
              <w:autoSpaceDE w:val="0"/>
              <w:autoSpaceDN w:val="0"/>
              <w:adjustRightInd w:val="0"/>
              <w:spacing w:line="400" w:lineRule="atLeast"/>
              <w:rPr>
                <w:i/>
                <w:iCs/>
              </w:rPr>
            </w:pPr>
            <w:proofErr w:type="spellStart"/>
            <w:r w:rsidRPr="00D3035A">
              <w:rPr>
                <w:i/>
                <w:iCs/>
                <w:lang w:val="en-US"/>
              </w:rPr>
              <w:t>r</w:t>
            </w:r>
            <w:r w:rsidRPr="00D3035A">
              <w:rPr>
                <w:i/>
                <w:iCs/>
                <w:vertAlign w:val="subscript"/>
                <w:lang w:val="en-US"/>
              </w:rPr>
              <w:t>s</w:t>
            </w:r>
            <w:proofErr w:type="spellEnd"/>
            <w:r w:rsidRPr="00D3035A">
              <w:rPr>
                <w:lang w:val="en-US"/>
              </w:rPr>
              <w:t xml:space="preserve"> = .02, </w:t>
            </w:r>
            <w:r w:rsidRPr="00D3035A">
              <w:rPr>
                <w:i/>
                <w:iCs/>
                <w:lang w:val="en-US"/>
              </w:rPr>
              <w:t>p</w:t>
            </w:r>
            <w:r w:rsidRPr="00D3035A">
              <w:rPr>
                <w:lang w:val="en-US"/>
              </w:rPr>
              <w:t xml:space="preserve"> = .42</w:t>
            </w:r>
          </w:p>
        </w:tc>
        <w:tc>
          <w:tcPr>
            <w:tcW w:w="1790" w:type="dxa"/>
            <w:tcBorders>
              <w:top w:val="single" w:sz="4" w:space="0" w:color="FFFFFF" w:themeColor="background1"/>
              <w:left w:val="single" w:sz="4" w:space="0" w:color="FFFFFF" w:themeColor="background1"/>
              <w:bottom w:val="single" w:sz="4" w:space="0" w:color="FFFFFF" w:themeColor="background1"/>
            </w:tcBorders>
            <w:hideMark/>
          </w:tcPr>
          <w:p w14:paraId="657ECCE7" w14:textId="77777777" w:rsidR="00D3035A" w:rsidRPr="00D3035A" w:rsidRDefault="00D3035A" w:rsidP="002B48D6">
            <w:pPr>
              <w:autoSpaceDE w:val="0"/>
              <w:autoSpaceDN w:val="0"/>
              <w:adjustRightInd w:val="0"/>
              <w:spacing w:line="400" w:lineRule="atLeast"/>
              <w:rPr>
                <w:i/>
                <w:iCs/>
              </w:rPr>
            </w:pPr>
            <w:proofErr w:type="spellStart"/>
            <w:r w:rsidRPr="00D3035A">
              <w:rPr>
                <w:i/>
                <w:iCs/>
                <w:lang w:val="en-US"/>
              </w:rPr>
              <w:t>r</w:t>
            </w:r>
            <w:r w:rsidRPr="00D3035A">
              <w:rPr>
                <w:i/>
                <w:iCs/>
                <w:vertAlign w:val="subscript"/>
                <w:lang w:val="en-US"/>
              </w:rPr>
              <w:t>s</w:t>
            </w:r>
            <w:proofErr w:type="spellEnd"/>
            <w:r w:rsidRPr="00D3035A">
              <w:rPr>
                <w:lang w:val="en-US"/>
              </w:rPr>
              <w:t xml:space="preserve"> =</w:t>
            </w:r>
            <w:r w:rsidRPr="00D3035A">
              <w:rPr>
                <w:i/>
                <w:iCs/>
              </w:rPr>
              <w:t>.25, p&lt;.001</w:t>
            </w:r>
          </w:p>
        </w:tc>
        <w:tc>
          <w:tcPr>
            <w:tcW w:w="1816" w:type="dxa"/>
            <w:tcBorders>
              <w:top w:val="nil"/>
              <w:bottom w:val="single" w:sz="4" w:space="0" w:color="FFFFFF"/>
            </w:tcBorders>
          </w:tcPr>
          <w:p w14:paraId="4C87A9C9" w14:textId="77777777" w:rsidR="00D3035A" w:rsidRPr="00D3035A" w:rsidRDefault="00D3035A" w:rsidP="002B48D6">
            <w:pPr>
              <w:autoSpaceDE w:val="0"/>
              <w:autoSpaceDN w:val="0"/>
              <w:adjustRightInd w:val="0"/>
              <w:spacing w:line="400" w:lineRule="atLeast"/>
              <w:rPr>
                <w:i/>
                <w:iCs/>
                <w:lang w:val="en-US"/>
              </w:rPr>
            </w:pPr>
            <w:proofErr w:type="spellStart"/>
            <w:r w:rsidRPr="00D3035A">
              <w:rPr>
                <w:i/>
                <w:iCs/>
                <w:lang w:val="en-US"/>
              </w:rPr>
              <w:t>r</w:t>
            </w:r>
            <w:r w:rsidRPr="00D3035A">
              <w:rPr>
                <w:i/>
                <w:iCs/>
                <w:vertAlign w:val="subscript"/>
                <w:lang w:val="en-US"/>
              </w:rPr>
              <w:t>s</w:t>
            </w:r>
            <w:proofErr w:type="spellEnd"/>
            <w:r w:rsidRPr="00D3035A">
              <w:rPr>
                <w:lang w:val="en-US"/>
              </w:rPr>
              <w:t xml:space="preserve"> = .03, </w:t>
            </w:r>
            <w:r w:rsidRPr="00D3035A">
              <w:rPr>
                <w:i/>
                <w:iCs/>
                <w:lang w:val="en-US"/>
              </w:rPr>
              <w:t>p</w:t>
            </w:r>
            <w:r w:rsidRPr="00D3035A">
              <w:rPr>
                <w:lang w:val="en-US"/>
              </w:rPr>
              <w:t xml:space="preserve"> = .38</w:t>
            </w:r>
          </w:p>
        </w:tc>
        <w:tc>
          <w:tcPr>
            <w:tcW w:w="1816" w:type="dxa"/>
            <w:tcBorders>
              <w:top w:val="nil"/>
              <w:bottom w:val="single" w:sz="4" w:space="0" w:color="FFFFFF"/>
            </w:tcBorders>
          </w:tcPr>
          <w:p w14:paraId="0B896521" w14:textId="77777777" w:rsidR="00D3035A" w:rsidRPr="00D3035A" w:rsidRDefault="00D3035A" w:rsidP="002B48D6">
            <w:pPr>
              <w:autoSpaceDE w:val="0"/>
              <w:autoSpaceDN w:val="0"/>
              <w:adjustRightInd w:val="0"/>
              <w:spacing w:line="400" w:lineRule="atLeast"/>
              <w:rPr>
                <w:i/>
                <w:iCs/>
                <w:lang w:val="en-US"/>
              </w:rPr>
            </w:pPr>
            <w:proofErr w:type="spellStart"/>
            <w:r w:rsidRPr="00D3035A">
              <w:rPr>
                <w:i/>
                <w:iCs/>
                <w:lang w:val="en-US"/>
              </w:rPr>
              <w:t>r</w:t>
            </w:r>
            <w:r w:rsidRPr="00D3035A">
              <w:rPr>
                <w:i/>
                <w:iCs/>
                <w:vertAlign w:val="subscript"/>
                <w:lang w:val="en-US"/>
              </w:rPr>
              <w:t>s</w:t>
            </w:r>
            <w:proofErr w:type="spellEnd"/>
            <w:r w:rsidRPr="00D3035A">
              <w:rPr>
                <w:lang w:val="en-US"/>
              </w:rPr>
              <w:t xml:space="preserve"> =</w:t>
            </w:r>
            <w:r w:rsidRPr="00D3035A">
              <w:rPr>
                <w:i/>
                <w:iCs/>
              </w:rPr>
              <w:t>.25, p&lt;.001</w:t>
            </w:r>
          </w:p>
        </w:tc>
      </w:tr>
    </w:tbl>
    <w:p w14:paraId="6ACCCA00" w14:textId="77777777" w:rsidR="00D3035A" w:rsidRPr="00D3035A" w:rsidRDefault="00D3035A" w:rsidP="00D3035A">
      <w:pPr>
        <w:rPr>
          <w:b/>
        </w:rPr>
      </w:pPr>
    </w:p>
    <w:p w14:paraId="4D6E5491" w14:textId="77777777" w:rsidR="00D3035A" w:rsidRPr="00D3035A" w:rsidRDefault="00D3035A" w:rsidP="00D3035A">
      <w:pPr>
        <w:rPr>
          <w:b/>
        </w:rPr>
      </w:pPr>
    </w:p>
    <w:p w14:paraId="1CAF0E2D" w14:textId="77777777" w:rsidR="00D3035A" w:rsidRPr="00D3035A" w:rsidRDefault="00D3035A" w:rsidP="00D3035A">
      <w:pPr>
        <w:rPr>
          <w:b/>
        </w:rPr>
      </w:pPr>
    </w:p>
    <w:tbl>
      <w:tblPr>
        <w:tblW w:w="86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93"/>
        <w:gridCol w:w="3510"/>
        <w:gridCol w:w="3539"/>
      </w:tblGrid>
      <w:tr w:rsidR="00D3035A" w:rsidRPr="00D3035A" w14:paraId="0CEF2B9B" w14:textId="77777777" w:rsidTr="002B48D6">
        <w:trPr>
          <w:trHeight w:val="730"/>
        </w:trPr>
        <w:tc>
          <w:tcPr>
            <w:tcW w:w="8642"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BFA37A" w14:textId="77777777" w:rsidR="00D3035A" w:rsidRPr="00D3035A" w:rsidRDefault="00D3035A" w:rsidP="002B48D6">
            <w:pPr>
              <w:pStyle w:val="Body"/>
              <w:spacing w:line="240" w:lineRule="auto"/>
              <w:jc w:val="center"/>
              <w:rPr>
                <w:rFonts w:ascii="Times New Roman" w:hAnsi="Times New Roman" w:cs="Times New Roman"/>
                <w:sz w:val="24"/>
                <w:szCs w:val="24"/>
              </w:rPr>
            </w:pPr>
            <w:r w:rsidRPr="00D3035A">
              <w:rPr>
                <w:rFonts w:ascii="Times New Roman" w:hAnsi="Times New Roman" w:cs="Times New Roman"/>
                <w:b/>
                <w:bCs/>
                <w:sz w:val="24"/>
                <w:szCs w:val="24"/>
              </w:rPr>
              <w:t xml:space="preserve">Table S2: Correlations between ADOS scale scores and alexithymia, </w:t>
            </w:r>
            <w:proofErr w:type="spellStart"/>
            <w:r w:rsidRPr="00D3035A">
              <w:rPr>
                <w:rFonts w:ascii="Times New Roman" w:hAnsi="Times New Roman" w:cs="Times New Roman"/>
                <w:b/>
                <w:bCs/>
                <w:sz w:val="24"/>
                <w:szCs w:val="24"/>
              </w:rPr>
              <w:t>partialled</w:t>
            </w:r>
            <w:proofErr w:type="spellEnd"/>
            <w:r w:rsidRPr="00D3035A">
              <w:rPr>
                <w:rFonts w:ascii="Times New Roman" w:hAnsi="Times New Roman" w:cs="Times New Roman"/>
                <w:b/>
                <w:bCs/>
                <w:sz w:val="24"/>
                <w:szCs w:val="24"/>
              </w:rPr>
              <w:t xml:space="preserve"> for age and FSIQ in AN sample</w:t>
            </w:r>
          </w:p>
        </w:tc>
      </w:tr>
      <w:tr w:rsidR="00D3035A" w:rsidRPr="00D3035A" w14:paraId="357A3CA0" w14:textId="77777777" w:rsidTr="002B48D6">
        <w:trPr>
          <w:trHeight w:val="945"/>
        </w:trPr>
        <w:tc>
          <w:tcPr>
            <w:tcW w:w="1593" w:type="dxa"/>
            <w:tcBorders>
              <w:top w:val="single" w:sz="4" w:space="0" w:color="000000"/>
              <w:left w:val="nil"/>
              <w:bottom w:val="single" w:sz="4" w:space="0" w:color="auto"/>
              <w:right w:val="single" w:sz="4" w:space="0" w:color="000000"/>
            </w:tcBorders>
            <w:shd w:val="clear" w:color="auto" w:fill="auto"/>
            <w:tcMar>
              <w:top w:w="80" w:type="dxa"/>
              <w:left w:w="80" w:type="dxa"/>
              <w:bottom w:w="80" w:type="dxa"/>
              <w:right w:w="80" w:type="dxa"/>
            </w:tcMar>
          </w:tcPr>
          <w:p w14:paraId="4E689A33" w14:textId="77777777" w:rsidR="00D3035A" w:rsidRPr="00D3035A" w:rsidRDefault="00D3035A" w:rsidP="002B48D6">
            <w:pPr>
              <w:pStyle w:val="Body"/>
              <w:spacing w:after="0" w:line="240" w:lineRule="auto"/>
              <w:rPr>
                <w:rFonts w:ascii="Times New Roman" w:hAnsi="Times New Roman" w:cs="Times New Roman"/>
                <w:sz w:val="24"/>
                <w:szCs w:val="24"/>
              </w:rPr>
            </w:pPr>
            <w:r w:rsidRPr="00D3035A">
              <w:rPr>
                <w:rFonts w:ascii="Times New Roman" w:hAnsi="Times New Roman" w:cs="Times New Roman"/>
                <w:b/>
                <w:bCs/>
                <w:sz w:val="24"/>
                <w:szCs w:val="24"/>
              </w:rPr>
              <w:t>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06C8A" w14:textId="77777777" w:rsidR="00D3035A" w:rsidRPr="00D3035A" w:rsidRDefault="00D3035A" w:rsidP="002B48D6">
            <w:pPr>
              <w:pStyle w:val="Body"/>
              <w:spacing w:after="0" w:line="240" w:lineRule="auto"/>
              <w:jc w:val="center"/>
              <w:rPr>
                <w:rFonts w:ascii="Times New Roman" w:hAnsi="Times New Roman" w:cs="Times New Roman"/>
                <w:i/>
                <w:iCs/>
                <w:sz w:val="24"/>
                <w:szCs w:val="24"/>
              </w:rPr>
            </w:pPr>
            <w:r w:rsidRPr="00D3035A">
              <w:rPr>
                <w:rFonts w:ascii="Times New Roman" w:hAnsi="Times New Roman" w:cs="Times New Roman"/>
                <w:i/>
                <w:iCs/>
                <w:sz w:val="24"/>
                <w:szCs w:val="24"/>
              </w:rPr>
              <w:t xml:space="preserve">Second order correlations, </w:t>
            </w:r>
            <w:proofErr w:type="spellStart"/>
            <w:r w:rsidRPr="00D3035A">
              <w:rPr>
                <w:rFonts w:ascii="Times New Roman" w:hAnsi="Times New Roman" w:cs="Times New Roman"/>
                <w:i/>
                <w:iCs/>
                <w:sz w:val="24"/>
                <w:szCs w:val="24"/>
              </w:rPr>
              <w:t>partialled</w:t>
            </w:r>
            <w:proofErr w:type="spellEnd"/>
            <w:r w:rsidRPr="00D3035A">
              <w:rPr>
                <w:rFonts w:ascii="Times New Roman" w:hAnsi="Times New Roman" w:cs="Times New Roman"/>
                <w:i/>
                <w:iCs/>
                <w:sz w:val="24"/>
                <w:szCs w:val="24"/>
              </w:rPr>
              <w:t xml:space="preserve"> for age</w:t>
            </w:r>
          </w:p>
          <w:p w14:paraId="2B80A268" w14:textId="77777777" w:rsidR="00D3035A" w:rsidRPr="00D3035A" w:rsidRDefault="00D3035A" w:rsidP="002B48D6">
            <w:pPr>
              <w:pStyle w:val="Body"/>
              <w:spacing w:after="0" w:line="240" w:lineRule="auto"/>
              <w:jc w:val="center"/>
              <w:rPr>
                <w:rFonts w:ascii="Times New Roman" w:hAnsi="Times New Roman" w:cs="Times New Roman"/>
                <w:sz w:val="24"/>
                <w:szCs w:val="24"/>
              </w:rPr>
            </w:pPr>
            <w:r w:rsidRPr="00D3035A">
              <w:rPr>
                <w:rFonts w:ascii="Times New Roman" w:hAnsi="Times New Roman" w:cs="Times New Roman"/>
                <w:i/>
                <w:iCs/>
                <w:sz w:val="24"/>
                <w:szCs w:val="24"/>
              </w:rPr>
              <w:t>(N=96)</w:t>
            </w:r>
          </w:p>
        </w:tc>
        <w:tc>
          <w:tcPr>
            <w:tcW w:w="353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0E33312" w14:textId="77777777" w:rsidR="00D3035A" w:rsidRPr="00D3035A" w:rsidRDefault="00D3035A" w:rsidP="002B48D6">
            <w:pPr>
              <w:pStyle w:val="Body"/>
              <w:spacing w:after="0" w:line="240" w:lineRule="auto"/>
              <w:jc w:val="center"/>
              <w:rPr>
                <w:rFonts w:ascii="Times New Roman" w:hAnsi="Times New Roman" w:cs="Times New Roman"/>
                <w:i/>
                <w:iCs/>
                <w:sz w:val="24"/>
                <w:szCs w:val="24"/>
              </w:rPr>
            </w:pPr>
            <w:r w:rsidRPr="00D3035A">
              <w:rPr>
                <w:rFonts w:ascii="Times New Roman" w:hAnsi="Times New Roman" w:cs="Times New Roman"/>
                <w:i/>
                <w:iCs/>
                <w:sz w:val="24"/>
                <w:szCs w:val="24"/>
              </w:rPr>
              <w:t xml:space="preserve">Second order correlations, </w:t>
            </w:r>
            <w:proofErr w:type="spellStart"/>
            <w:r w:rsidRPr="00D3035A">
              <w:rPr>
                <w:rFonts w:ascii="Times New Roman" w:hAnsi="Times New Roman" w:cs="Times New Roman"/>
                <w:i/>
                <w:iCs/>
                <w:sz w:val="24"/>
                <w:szCs w:val="24"/>
              </w:rPr>
              <w:t>partialled</w:t>
            </w:r>
            <w:proofErr w:type="spellEnd"/>
            <w:r w:rsidRPr="00D3035A">
              <w:rPr>
                <w:rFonts w:ascii="Times New Roman" w:hAnsi="Times New Roman" w:cs="Times New Roman"/>
                <w:i/>
                <w:iCs/>
                <w:sz w:val="24"/>
                <w:szCs w:val="24"/>
              </w:rPr>
              <w:t xml:space="preserve"> for FSIQ</w:t>
            </w:r>
          </w:p>
          <w:p w14:paraId="272AF15D" w14:textId="77777777" w:rsidR="00D3035A" w:rsidRPr="00D3035A" w:rsidRDefault="00D3035A" w:rsidP="002B48D6">
            <w:pPr>
              <w:pStyle w:val="Body"/>
              <w:spacing w:after="0" w:line="240" w:lineRule="auto"/>
              <w:jc w:val="center"/>
              <w:rPr>
                <w:rFonts w:ascii="Times New Roman" w:hAnsi="Times New Roman" w:cs="Times New Roman"/>
                <w:sz w:val="24"/>
                <w:szCs w:val="24"/>
              </w:rPr>
            </w:pPr>
            <w:r w:rsidRPr="00D3035A">
              <w:rPr>
                <w:rFonts w:ascii="Times New Roman" w:hAnsi="Times New Roman" w:cs="Times New Roman"/>
                <w:i/>
                <w:iCs/>
                <w:sz w:val="24"/>
                <w:szCs w:val="24"/>
              </w:rPr>
              <w:t>(N=96)</w:t>
            </w:r>
          </w:p>
        </w:tc>
      </w:tr>
      <w:tr w:rsidR="00D3035A" w:rsidRPr="00D3035A" w14:paraId="1B70C66E" w14:textId="77777777" w:rsidTr="002B48D6">
        <w:trPr>
          <w:trHeight w:val="634"/>
        </w:trPr>
        <w:tc>
          <w:tcPr>
            <w:tcW w:w="1593" w:type="dxa"/>
            <w:tcBorders>
              <w:top w:val="single" w:sz="4" w:space="0" w:color="auto"/>
              <w:left w:val="nil"/>
              <w:bottom w:val="single" w:sz="4" w:space="0" w:color="FFFFFF" w:themeColor="background1"/>
              <w:right w:val="single" w:sz="4" w:space="0" w:color="000000"/>
            </w:tcBorders>
            <w:shd w:val="clear" w:color="auto" w:fill="auto"/>
            <w:tcMar>
              <w:top w:w="80" w:type="dxa"/>
              <w:left w:w="80" w:type="dxa"/>
              <w:bottom w:w="80" w:type="dxa"/>
              <w:right w:w="80" w:type="dxa"/>
            </w:tcMar>
          </w:tcPr>
          <w:p w14:paraId="2D74A22D" w14:textId="77777777" w:rsidR="00D3035A" w:rsidRPr="00D3035A" w:rsidRDefault="00D3035A" w:rsidP="002B48D6">
            <w:pPr>
              <w:pStyle w:val="Body"/>
              <w:spacing w:after="0" w:line="240" w:lineRule="auto"/>
              <w:rPr>
                <w:rFonts w:ascii="Times New Roman" w:hAnsi="Times New Roman" w:cs="Times New Roman"/>
                <w:sz w:val="24"/>
                <w:szCs w:val="24"/>
              </w:rPr>
            </w:pPr>
            <w:r w:rsidRPr="00D3035A">
              <w:rPr>
                <w:rFonts w:ascii="Times New Roman" w:hAnsi="Times New Roman" w:cs="Times New Roman"/>
                <w:b/>
                <w:bCs/>
                <w:sz w:val="24"/>
                <w:szCs w:val="24"/>
              </w:rPr>
              <w:t>ADOS SA</w:t>
            </w:r>
          </w:p>
        </w:tc>
        <w:tc>
          <w:tcPr>
            <w:tcW w:w="3510"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6E7E649F" w14:textId="77777777" w:rsidR="00D3035A" w:rsidRPr="00D3035A" w:rsidRDefault="00D3035A" w:rsidP="002B48D6">
            <w:pPr>
              <w:pStyle w:val="Body"/>
              <w:spacing w:after="0" w:line="240" w:lineRule="auto"/>
              <w:rPr>
                <w:rFonts w:ascii="Times New Roman" w:hAnsi="Times New Roman" w:cs="Times New Roman"/>
                <w:sz w:val="24"/>
                <w:szCs w:val="24"/>
              </w:rPr>
            </w:pPr>
            <w:proofErr w:type="spellStart"/>
            <w:r w:rsidRPr="00D3035A">
              <w:rPr>
                <w:rFonts w:ascii="Times New Roman" w:hAnsi="Times New Roman" w:cs="Times New Roman"/>
                <w:i/>
                <w:sz w:val="24"/>
                <w:szCs w:val="24"/>
              </w:rPr>
              <w:t>r</w:t>
            </w:r>
            <w:r w:rsidRPr="00D3035A">
              <w:rPr>
                <w:rFonts w:ascii="Times New Roman" w:hAnsi="Times New Roman" w:cs="Times New Roman"/>
                <w:i/>
                <w:sz w:val="24"/>
                <w:szCs w:val="24"/>
                <w:vertAlign w:val="subscript"/>
              </w:rPr>
              <w:t>s</w:t>
            </w:r>
            <w:proofErr w:type="spellEnd"/>
            <w:r w:rsidRPr="00D3035A">
              <w:rPr>
                <w:rFonts w:ascii="Times New Roman" w:hAnsi="Times New Roman" w:cs="Times New Roman"/>
                <w:sz w:val="24"/>
                <w:szCs w:val="24"/>
              </w:rPr>
              <w:t xml:space="preserve"> = .228, </w:t>
            </w:r>
            <w:r w:rsidRPr="00D3035A">
              <w:rPr>
                <w:rFonts w:ascii="Times New Roman" w:hAnsi="Times New Roman" w:cs="Times New Roman"/>
                <w:i/>
                <w:iCs/>
                <w:sz w:val="24"/>
                <w:szCs w:val="24"/>
              </w:rPr>
              <w:t>p</w:t>
            </w:r>
            <w:r w:rsidRPr="00D3035A">
              <w:rPr>
                <w:rFonts w:ascii="Times New Roman" w:hAnsi="Times New Roman" w:cs="Times New Roman"/>
                <w:sz w:val="24"/>
                <w:szCs w:val="24"/>
              </w:rPr>
              <w:t xml:space="preserve"> =.013 </w:t>
            </w:r>
          </w:p>
        </w:tc>
        <w:tc>
          <w:tcPr>
            <w:tcW w:w="3539" w:type="dxa"/>
            <w:tcBorders>
              <w:top w:val="single" w:sz="4" w:space="0" w:color="000000"/>
              <w:left w:val="single" w:sz="4" w:space="0" w:color="000000"/>
              <w:bottom w:val="single" w:sz="4" w:space="0" w:color="FFFFFF" w:themeColor="background1"/>
              <w:right w:val="nil"/>
            </w:tcBorders>
            <w:shd w:val="clear" w:color="auto" w:fill="auto"/>
            <w:tcMar>
              <w:top w:w="80" w:type="dxa"/>
              <w:left w:w="80" w:type="dxa"/>
              <w:bottom w:w="80" w:type="dxa"/>
              <w:right w:w="80" w:type="dxa"/>
            </w:tcMar>
          </w:tcPr>
          <w:p w14:paraId="01E72485" w14:textId="77777777" w:rsidR="00D3035A" w:rsidRPr="00D3035A" w:rsidRDefault="00D3035A" w:rsidP="002B48D6">
            <w:pPr>
              <w:pStyle w:val="Body"/>
              <w:spacing w:after="0" w:line="240" w:lineRule="auto"/>
              <w:rPr>
                <w:rFonts w:ascii="Times New Roman" w:hAnsi="Times New Roman" w:cs="Times New Roman"/>
                <w:sz w:val="24"/>
                <w:szCs w:val="24"/>
              </w:rPr>
            </w:pPr>
            <w:proofErr w:type="spellStart"/>
            <w:r w:rsidRPr="00D3035A">
              <w:rPr>
                <w:rFonts w:ascii="Times New Roman" w:hAnsi="Times New Roman" w:cs="Times New Roman"/>
                <w:i/>
                <w:sz w:val="24"/>
                <w:szCs w:val="24"/>
              </w:rPr>
              <w:t>r</w:t>
            </w:r>
            <w:r w:rsidRPr="00D3035A">
              <w:rPr>
                <w:rFonts w:ascii="Times New Roman" w:hAnsi="Times New Roman" w:cs="Times New Roman"/>
                <w:i/>
                <w:sz w:val="24"/>
                <w:szCs w:val="24"/>
                <w:vertAlign w:val="subscript"/>
              </w:rPr>
              <w:t>s</w:t>
            </w:r>
            <w:proofErr w:type="spellEnd"/>
            <w:r w:rsidRPr="00D3035A">
              <w:rPr>
                <w:rFonts w:ascii="Times New Roman" w:hAnsi="Times New Roman" w:cs="Times New Roman"/>
                <w:sz w:val="24"/>
                <w:szCs w:val="24"/>
              </w:rPr>
              <w:t xml:space="preserve"> = .18, p = .05, </w:t>
            </w:r>
          </w:p>
        </w:tc>
      </w:tr>
      <w:tr w:rsidR="00D3035A" w:rsidRPr="00D3035A" w14:paraId="6261896A" w14:textId="77777777" w:rsidTr="002B48D6">
        <w:trPr>
          <w:trHeight w:val="634"/>
        </w:trPr>
        <w:tc>
          <w:tcPr>
            <w:tcW w:w="1593" w:type="dxa"/>
            <w:tcBorders>
              <w:top w:val="single" w:sz="4" w:space="0" w:color="FFFFFF" w:themeColor="background1"/>
              <w:left w:val="nil"/>
              <w:bottom w:val="single" w:sz="4" w:space="0" w:color="FFFFFF" w:themeColor="background1"/>
              <w:right w:val="single" w:sz="4" w:space="0" w:color="000000"/>
            </w:tcBorders>
            <w:shd w:val="clear" w:color="auto" w:fill="auto"/>
            <w:tcMar>
              <w:top w:w="80" w:type="dxa"/>
              <w:left w:w="80" w:type="dxa"/>
              <w:bottom w:w="80" w:type="dxa"/>
              <w:right w:w="80" w:type="dxa"/>
            </w:tcMar>
          </w:tcPr>
          <w:p w14:paraId="507921B6" w14:textId="77777777" w:rsidR="00D3035A" w:rsidRPr="00D3035A" w:rsidRDefault="00D3035A" w:rsidP="002B48D6">
            <w:pPr>
              <w:pStyle w:val="Body"/>
              <w:spacing w:after="0" w:line="240" w:lineRule="auto"/>
              <w:rPr>
                <w:rFonts w:ascii="Times New Roman" w:hAnsi="Times New Roman" w:cs="Times New Roman"/>
                <w:sz w:val="24"/>
                <w:szCs w:val="24"/>
              </w:rPr>
            </w:pPr>
            <w:r w:rsidRPr="00D3035A">
              <w:rPr>
                <w:rFonts w:ascii="Times New Roman" w:hAnsi="Times New Roman" w:cs="Times New Roman"/>
                <w:b/>
                <w:bCs/>
                <w:sz w:val="24"/>
                <w:szCs w:val="24"/>
              </w:rPr>
              <w:t>ADOS RRB</w:t>
            </w:r>
          </w:p>
        </w:tc>
        <w:tc>
          <w:tcPr>
            <w:tcW w:w="3510" w:type="dxa"/>
            <w:tcBorders>
              <w:top w:val="single" w:sz="4" w:space="0" w:color="FFFFFF" w:themeColor="background1"/>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520F12FD" w14:textId="77777777" w:rsidR="00D3035A" w:rsidRPr="00D3035A" w:rsidRDefault="00D3035A" w:rsidP="002B48D6">
            <w:pPr>
              <w:pStyle w:val="Body"/>
              <w:spacing w:after="0" w:line="240" w:lineRule="auto"/>
              <w:rPr>
                <w:rFonts w:ascii="Times New Roman" w:hAnsi="Times New Roman" w:cs="Times New Roman"/>
                <w:sz w:val="24"/>
                <w:szCs w:val="24"/>
              </w:rPr>
            </w:pPr>
            <w:proofErr w:type="spellStart"/>
            <w:r w:rsidRPr="00D3035A">
              <w:rPr>
                <w:rFonts w:ascii="Times New Roman" w:hAnsi="Times New Roman" w:cs="Times New Roman"/>
                <w:i/>
                <w:sz w:val="24"/>
                <w:szCs w:val="24"/>
              </w:rPr>
              <w:t>r</w:t>
            </w:r>
            <w:r w:rsidRPr="00D3035A">
              <w:rPr>
                <w:rFonts w:ascii="Times New Roman" w:hAnsi="Times New Roman" w:cs="Times New Roman"/>
                <w:i/>
                <w:sz w:val="24"/>
                <w:szCs w:val="24"/>
                <w:vertAlign w:val="subscript"/>
              </w:rPr>
              <w:t>s</w:t>
            </w:r>
            <w:proofErr w:type="spellEnd"/>
            <w:r w:rsidRPr="00D3035A">
              <w:rPr>
                <w:rFonts w:ascii="Times New Roman" w:hAnsi="Times New Roman" w:cs="Times New Roman"/>
                <w:sz w:val="24"/>
                <w:szCs w:val="24"/>
              </w:rPr>
              <w:t xml:space="preserve"> = .100, </w:t>
            </w:r>
            <w:r w:rsidRPr="00D3035A">
              <w:rPr>
                <w:rFonts w:ascii="Times New Roman" w:hAnsi="Times New Roman" w:cs="Times New Roman"/>
                <w:i/>
                <w:iCs/>
                <w:sz w:val="24"/>
                <w:szCs w:val="24"/>
              </w:rPr>
              <w:t>p</w:t>
            </w:r>
            <w:r w:rsidRPr="00D3035A">
              <w:rPr>
                <w:rFonts w:ascii="Times New Roman" w:hAnsi="Times New Roman" w:cs="Times New Roman"/>
                <w:sz w:val="24"/>
                <w:szCs w:val="24"/>
              </w:rPr>
              <w:t xml:space="preserve"> = .17</w:t>
            </w:r>
          </w:p>
          <w:p w14:paraId="275865E1" w14:textId="77777777" w:rsidR="00D3035A" w:rsidRPr="00D3035A" w:rsidRDefault="00D3035A" w:rsidP="002B48D6">
            <w:pPr>
              <w:pStyle w:val="Body"/>
              <w:spacing w:after="0" w:line="240" w:lineRule="auto"/>
              <w:rPr>
                <w:rFonts w:ascii="Times New Roman" w:hAnsi="Times New Roman" w:cs="Times New Roman"/>
                <w:sz w:val="24"/>
                <w:szCs w:val="24"/>
              </w:rPr>
            </w:pPr>
          </w:p>
        </w:tc>
        <w:tc>
          <w:tcPr>
            <w:tcW w:w="3539" w:type="dxa"/>
            <w:tcBorders>
              <w:top w:val="single" w:sz="4" w:space="0" w:color="FFFFFF" w:themeColor="background1"/>
              <w:left w:val="single" w:sz="4" w:space="0" w:color="000000"/>
              <w:bottom w:val="single" w:sz="4" w:space="0" w:color="FFFFFF" w:themeColor="background1"/>
              <w:right w:val="nil"/>
            </w:tcBorders>
            <w:shd w:val="clear" w:color="auto" w:fill="auto"/>
            <w:tcMar>
              <w:top w:w="80" w:type="dxa"/>
              <w:left w:w="80" w:type="dxa"/>
              <w:bottom w:w="80" w:type="dxa"/>
              <w:right w:w="80" w:type="dxa"/>
            </w:tcMar>
          </w:tcPr>
          <w:p w14:paraId="054926C8" w14:textId="77777777" w:rsidR="00D3035A" w:rsidRPr="00D3035A" w:rsidRDefault="00D3035A" w:rsidP="002B48D6">
            <w:pPr>
              <w:pStyle w:val="Body"/>
              <w:spacing w:after="0" w:line="240" w:lineRule="auto"/>
              <w:rPr>
                <w:rFonts w:ascii="Times New Roman" w:hAnsi="Times New Roman" w:cs="Times New Roman"/>
                <w:sz w:val="24"/>
                <w:szCs w:val="24"/>
              </w:rPr>
            </w:pPr>
            <w:proofErr w:type="spellStart"/>
            <w:r w:rsidRPr="00D3035A">
              <w:rPr>
                <w:rFonts w:ascii="Times New Roman" w:hAnsi="Times New Roman" w:cs="Times New Roman"/>
                <w:i/>
                <w:sz w:val="24"/>
                <w:szCs w:val="24"/>
              </w:rPr>
              <w:t>r</w:t>
            </w:r>
            <w:r w:rsidRPr="00D3035A">
              <w:rPr>
                <w:rFonts w:ascii="Times New Roman" w:hAnsi="Times New Roman" w:cs="Times New Roman"/>
                <w:i/>
                <w:sz w:val="24"/>
                <w:szCs w:val="24"/>
                <w:vertAlign w:val="subscript"/>
              </w:rPr>
              <w:t>s</w:t>
            </w:r>
            <w:proofErr w:type="spellEnd"/>
            <w:r w:rsidRPr="00D3035A">
              <w:rPr>
                <w:rFonts w:ascii="Times New Roman" w:hAnsi="Times New Roman" w:cs="Times New Roman"/>
                <w:sz w:val="24"/>
                <w:szCs w:val="24"/>
              </w:rPr>
              <w:t xml:space="preserve"> = .07, </w:t>
            </w:r>
            <w:r w:rsidRPr="00D3035A">
              <w:rPr>
                <w:rFonts w:ascii="Times New Roman" w:hAnsi="Times New Roman" w:cs="Times New Roman"/>
                <w:i/>
                <w:iCs/>
                <w:sz w:val="24"/>
                <w:szCs w:val="24"/>
              </w:rPr>
              <w:t>p</w:t>
            </w:r>
            <w:r w:rsidRPr="00D3035A">
              <w:rPr>
                <w:rFonts w:ascii="Times New Roman" w:hAnsi="Times New Roman" w:cs="Times New Roman"/>
                <w:sz w:val="24"/>
                <w:szCs w:val="24"/>
              </w:rPr>
              <w:t xml:space="preserve"> = .25</w:t>
            </w:r>
          </w:p>
        </w:tc>
      </w:tr>
    </w:tbl>
    <w:p w14:paraId="52E1A1A4" w14:textId="77777777" w:rsidR="00D3035A" w:rsidRPr="00D3035A" w:rsidRDefault="00D3035A" w:rsidP="00D3035A">
      <w:pPr>
        <w:rPr>
          <w:b/>
        </w:rPr>
      </w:pPr>
    </w:p>
    <w:p w14:paraId="3502ED44" w14:textId="77777777" w:rsidR="00D3035A" w:rsidRPr="00D3035A" w:rsidRDefault="00D3035A" w:rsidP="00D3035A">
      <w:pPr>
        <w:spacing w:line="480" w:lineRule="auto"/>
        <w:jc w:val="center"/>
        <w:rPr>
          <w:b/>
        </w:rPr>
      </w:pPr>
      <w:r w:rsidRPr="00D3035A">
        <w:rPr>
          <w:b/>
        </w:rPr>
        <w:t xml:space="preserve"> Analyses controlled for depression/anxiety</w:t>
      </w:r>
    </w:p>
    <w:p w14:paraId="4C5517A1" w14:textId="77777777" w:rsidR="00D3035A" w:rsidRPr="00D3035A" w:rsidRDefault="00D3035A" w:rsidP="00D3035A">
      <w:pPr>
        <w:pStyle w:val="Body"/>
        <w:spacing w:line="480" w:lineRule="auto"/>
        <w:rPr>
          <w:rFonts w:ascii="Times New Roman" w:hAnsi="Times New Roman" w:cs="Times New Roman"/>
          <w:b/>
          <w:iCs/>
          <w:sz w:val="24"/>
          <w:szCs w:val="24"/>
        </w:rPr>
      </w:pPr>
      <w:r w:rsidRPr="00D3035A">
        <w:rPr>
          <w:rFonts w:ascii="Times New Roman" w:hAnsi="Times New Roman" w:cs="Times New Roman"/>
          <w:b/>
          <w:iCs/>
          <w:sz w:val="24"/>
          <w:szCs w:val="24"/>
        </w:rPr>
        <w:t xml:space="preserve">Depression and mental health </w:t>
      </w:r>
    </w:p>
    <w:p w14:paraId="777851BA" w14:textId="77777777" w:rsidR="00D3035A" w:rsidRPr="00D3035A" w:rsidRDefault="00D3035A" w:rsidP="00D3035A">
      <w:pPr>
        <w:pStyle w:val="Body"/>
        <w:spacing w:line="480" w:lineRule="auto"/>
        <w:ind w:firstLine="720"/>
        <w:rPr>
          <w:b/>
        </w:rPr>
      </w:pPr>
      <w:r w:rsidRPr="00D3035A">
        <w:rPr>
          <w:rFonts w:ascii="Times New Roman" w:hAnsi="Times New Roman" w:cs="Times New Roman"/>
          <w:sz w:val="24"/>
          <w:szCs w:val="24"/>
        </w:rPr>
        <w:t>As alexithymia is highly correlated with symptoms of depression, it is important to consider the possibility that depression, rather than alexithymia, may impact ADOS scores, and that depression may act as a mediating factor between alexithymia and ADOS scores. For the two samples, different measures of depression and mental health were available. For the SRS</w:t>
      </w:r>
      <w:r w:rsidRPr="00D3035A">
        <w:rPr>
          <w:rFonts w:ascii="Times New Roman" w:hAnsi="Times New Roman" w:cs="Times New Roman"/>
          <w:sz w:val="24"/>
          <w:szCs w:val="24"/>
          <w:lang w:val="pt-PT"/>
        </w:rPr>
        <w:t xml:space="preserve"> </w:t>
      </w:r>
      <w:r w:rsidRPr="00D3035A">
        <w:rPr>
          <w:rFonts w:ascii="Times New Roman" w:hAnsi="Times New Roman" w:cs="Times New Roman"/>
          <w:sz w:val="24"/>
          <w:szCs w:val="24"/>
        </w:rPr>
        <w:t xml:space="preserve">sample, the parent-report Strengths and Difficulties Questionnaire (Goodman &amp; Goodman, 2009) was administered, and the Emotional Difficulties subscale was used as a </w:t>
      </w:r>
      <w:r w:rsidRPr="00D3035A">
        <w:rPr>
          <w:rFonts w:ascii="Times New Roman" w:hAnsi="Times New Roman" w:cs="Times New Roman"/>
          <w:sz w:val="24"/>
          <w:szCs w:val="24"/>
        </w:rPr>
        <w:lastRenderedPageBreak/>
        <w:t xml:space="preserve">variable to control for </w:t>
      </w:r>
      <w:proofErr w:type="spellStart"/>
      <w:r w:rsidRPr="00D3035A">
        <w:rPr>
          <w:rFonts w:ascii="Times New Roman" w:hAnsi="Times New Roman" w:cs="Times New Roman"/>
          <w:sz w:val="24"/>
          <w:szCs w:val="24"/>
        </w:rPr>
        <w:t>internalising</w:t>
      </w:r>
      <w:proofErr w:type="spellEnd"/>
      <w:r w:rsidRPr="00D3035A">
        <w:rPr>
          <w:rFonts w:ascii="Times New Roman" w:hAnsi="Times New Roman" w:cs="Times New Roman"/>
          <w:sz w:val="24"/>
          <w:szCs w:val="24"/>
        </w:rPr>
        <w:t xml:space="preserve"> problems (anxiety, depression) experienced by this group. It has been previously reported that this subscale correlates with anxiety and depression and is sensitive to co-occurring mental health problems in adolescents and adults with ASD (</w:t>
      </w:r>
      <w:proofErr w:type="spellStart"/>
      <w:r w:rsidRPr="00D3035A">
        <w:rPr>
          <w:rFonts w:ascii="Times New Roman" w:hAnsi="Times New Roman" w:cs="Times New Roman"/>
          <w:sz w:val="24"/>
          <w:szCs w:val="24"/>
        </w:rPr>
        <w:t>Findon</w:t>
      </w:r>
      <w:proofErr w:type="spellEnd"/>
      <w:r w:rsidRPr="00D3035A">
        <w:rPr>
          <w:rFonts w:ascii="Times New Roman" w:hAnsi="Times New Roman" w:cs="Times New Roman"/>
          <w:sz w:val="24"/>
          <w:szCs w:val="24"/>
        </w:rPr>
        <w:t xml:space="preserve"> et al., 2016). For the AN sample, patients completed either the Hospital Anxiety and Depression Scale (HADS; </w:t>
      </w:r>
      <w:proofErr w:type="spellStart"/>
      <w:r w:rsidRPr="00D3035A">
        <w:rPr>
          <w:rFonts w:ascii="Times New Roman" w:hAnsi="Times New Roman" w:cs="Times New Roman"/>
          <w:sz w:val="24"/>
          <w:szCs w:val="24"/>
        </w:rPr>
        <w:t>Zigmond</w:t>
      </w:r>
      <w:proofErr w:type="spellEnd"/>
      <w:r w:rsidRPr="00D3035A">
        <w:rPr>
          <w:rFonts w:ascii="Times New Roman" w:hAnsi="Times New Roman" w:cs="Times New Roman"/>
          <w:sz w:val="24"/>
          <w:szCs w:val="24"/>
        </w:rPr>
        <w:t xml:space="preserve"> &amp; </w:t>
      </w:r>
      <w:proofErr w:type="spellStart"/>
      <w:r w:rsidRPr="00D3035A">
        <w:rPr>
          <w:rFonts w:ascii="Times New Roman" w:hAnsi="Times New Roman" w:cs="Times New Roman"/>
          <w:sz w:val="24"/>
          <w:szCs w:val="24"/>
        </w:rPr>
        <w:t>Snaith</w:t>
      </w:r>
      <w:proofErr w:type="spellEnd"/>
      <w:r w:rsidRPr="00D3035A">
        <w:rPr>
          <w:rFonts w:ascii="Times New Roman" w:hAnsi="Times New Roman" w:cs="Times New Roman"/>
          <w:sz w:val="24"/>
          <w:szCs w:val="24"/>
        </w:rPr>
        <w:t>, 1983), or the Moods and Feelings Questionnaire (MFQ) (</w:t>
      </w:r>
      <w:proofErr w:type="spellStart"/>
      <w:r w:rsidRPr="00D3035A">
        <w:rPr>
          <w:rFonts w:ascii="Times New Roman" w:hAnsi="Times New Roman" w:cs="Times New Roman"/>
          <w:sz w:val="24"/>
          <w:szCs w:val="24"/>
        </w:rPr>
        <w:t>Angold</w:t>
      </w:r>
      <w:proofErr w:type="spellEnd"/>
      <w:r w:rsidRPr="00D3035A">
        <w:rPr>
          <w:rFonts w:ascii="Times New Roman" w:hAnsi="Times New Roman" w:cs="Times New Roman"/>
          <w:sz w:val="24"/>
          <w:szCs w:val="24"/>
        </w:rPr>
        <w:t xml:space="preserve"> et al., 1995), dependent upon where the participants were recruited from: participants recruited from adult services completed the HADS, and those from child and adolescent services completed the MFQ. In order to combine scores from all </w:t>
      </w:r>
      <w:proofErr w:type="gramStart"/>
      <w:r w:rsidRPr="00D3035A">
        <w:rPr>
          <w:rFonts w:ascii="Times New Roman" w:hAnsi="Times New Roman" w:cs="Times New Roman"/>
          <w:sz w:val="24"/>
          <w:szCs w:val="24"/>
        </w:rPr>
        <w:t>AN</w:t>
      </w:r>
      <w:proofErr w:type="gramEnd"/>
      <w:r w:rsidRPr="00D3035A">
        <w:rPr>
          <w:rFonts w:ascii="Times New Roman" w:hAnsi="Times New Roman" w:cs="Times New Roman"/>
          <w:sz w:val="24"/>
          <w:szCs w:val="24"/>
        </w:rPr>
        <w:t xml:space="preserve"> participants, these depression measures were separately converted into z-scores and then combined into one variable.</w:t>
      </w:r>
    </w:p>
    <w:p w14:paraId="5DE44F65" w14:textId="77777777" w:rsidR="00D3035A" w:rsidRPr="00D3035A" w:rsidRDefault="00D3035A" w:rsidP="00D3035A">
      <w:pPr>
        <w:jc w:val="center"/>
        <w:rPr>
          <w:b/>
        </w:rPr>
      </w:pPr>
    </w:p>
    <w:p w14:paraId="1AC6B53A" w14:textId="77777777" w:rsidR="00D3035A" w:rsidRPr="00D3035A" w:rsidRDefault="00D3035A" w:rsidP="00D3035A">
      <w:pPr>
        <w:spacing w:line="480" w:lineRule="auto"/>
        <w:rPr>
          <w:b/>
        </w:rPr>
      </w:pPr>
      <w:r w:rsidRPr="00D3035A">
        <w:rPr>
          <w:b/>
        </w:rPr>
        <w:t>For SRS Sample:</w:t>
      </w:r>
    </w:p>
    <w:p w14:paraId="54233C40" w14:textId="77777777" w:rsidR="00D3035A" w:rsidRPr="00D3035A" w:rsidRDefault="00D3035A" w:rsidP="00D3035A">
      <w:pPr>
        <w:spacing w:line="480" w:lineRule="auto"/>
        <w:rPr>
          <w:i/>
        </w:rPr>
      </w:pPr>
      <w:r w:rsidRPr="00D3035A">
        <w:rPr>
          <w:i/>
        </w:rPr>
        <w:t>Partial correlations</w:t>
      </w:r>
    </w:p>
    <w:p w14:paraId="66CB3658" w14:textId="77777777" w:rsidR="00D3035A" w:rsidRPr="00D3035A" w:rsidRDefault="00D3035A" w:rsidP="00D3035A">
      <w:pPr>
        <w:spacing w:line="480" w:lineRule="auto"/>
      </w:pPr>
      <w:r w:rsidRPr="00D3035A">
        <w:t xml:space="preserve">Given the possible effects of depression on alexithymia, correlations between alexithymia and ADOS subscales with the parent-report SDQ Emotional Difficulties were also examined, and the SDQ measure was </w:t>
      </w:r>
      <w:proofErr w:type="spellStart"/>
      <w:r w:rsidRPr="00D3035A">
        <w:t>partialled</w:t>
      </w:r>
      <w:proofErr w:type="spellEnd"/>
      <w:r w:rsidRPr="00D3035A">
        <w:t xml:space="preserve"> out of the association between alexithymia and ADOS scales. SDQ Emotional Difficulties correlated with the TAS-20 (</w:t>
      </w:r>
      <w:proofErr w:type="spellStart"/>
      <w:r w:rsidRPr="00D3035A">
        <w:rPr>
          <w:i/>
        </w:rPr>
        <w:t>r</w:t>
      </w:r>
      <w:r w:rsidRPr="00D3035A">
        <w:rPr>
          <w:i/>
          <w:vertAlign w:val="subscript"/>
        </w:rPr>
        <w:t>s</w:t>
      </w:r>
      <w:proofErr w:type="spellEnd"/>
      <w:r w:rsidRPr="00D3035A">
        <w:rPr>
          <w:i/>
        </w:rPr>
        <w:t xml:space="preserve"> </w:t>
      </w:r>
      <w:r w:rsidRPr="00D3035A">
        <w:t xml:space="preserve">=.24, </w:t>
      </w:r>
      <w:r w:rsidRPr="00D3035A">
        <w:rPr>
          <w:i/>
          <w:iCs/>
        </w:rPr>
        <w:t>p</w:t>
      </w:r>
      <w:r w:rsidRPr="00D3035A">
        <w:t>=.003), and the OAS (</w:t>
      </w:r>
      <w:proofErr w:type="spellStart"/>
      <w:r w:rsidRPr="00D3035A">
        <w:rPr>
          <w:i/>
        </w:rPr>
        <w:t>r</w:t>
      </w:r>
      <w:r w:rsidRPr="00D3035A">
        <w:rPr>
          <w:i/>
          <w:vertAlign w:val="subscript"/>
        </w:rPr>
        <w:t>s</w:t>
      </w:r>
      <w:proofErr w:type="spellEnd"/>
      <w:r w:rsidRPr="00D3035A">
        <w:t xml:space="preserve"> = .63, </w:t>
      </w:r>
      <w:r w:rsidRPr="00D3035A">
        <w:rPr>
          <w:i/>
          <w:iCs/>
        </w:rPr>
        <w:t>p</w:t>
      </w:r>
      <w:r w:rsidRPr="00D3035A">
        <w:t>&lt;.001).</w:t>
      </w:r>
    </w:p>
    <w:p w14:paraId="1CF0B8AB" w14:textId="77777777" w:rsidR="00D3035A" w:rsidRPr="00D3035A" w:rsidRDefault="00D3035A" w:rsidP="00D3035A">
      <w:pPr>
        <w:spacing w:line="480" w:lineRule="auto"/>
        <w:ind w:firstLine="720"/>
      </w:pPr>
      <w:r w:rsidRPr="00D3035A">
        <w:t xml:space="preserve">After </w:t>
      </w:r>
      <w:proofErr w:type="spellStart"/>
      <w:r w:rsidRPr="00D3035A">
        <w:t>partialling</w:t>
      </w:r>
      <w:proofErr w:type="spellEnd"/>
      <w:r w:rsidRPr="00D3035A">
        <w:t xml:space="preserve"> out the SDQ Emotional Difficulties measure, the associations between the ADOS subscales with the OAS were reduced, but remained significant. For SA: </w:t>
      </w:r>
      <w:proofErr w:type="spellStart"/>
      <w:r w:rsidRPr="00D3035A">
        <w:rPr>
          <w:i/>
          <w:iCs/>
        </w:rPr>
        <w:t>r</w:t>
      </w:r>
      <w:r w:rsidRPr="00D3035A">
        <w:rPr>
          <w:i/>
          <w:iCs/>
          <w:vertAlign w:val="subscript"/>
        </w:rPr>
        <w:t>s</w:t>
      </w:r>
      <w:proofErr w:type="spellEnd"/>
      <w:r w:rsidRPr="00D3035A">
        <w:t xml:space="preserve"> (136) = .26, </w:t>
      </w:r>
      <w:r w:rsidRPr="00D3035A">
        <w:rPr>
          <w:i/>
          <w:iCs/>
        </w:rPr>
        <w:t>p</w:t>
      </w:r>
      <w:r w:rsidRPr="00D3035A">
        <w:t xml:space="preserve">=.001. For </w:t>
      </w:r>
      <w:r w:rsidRPr="00D3035A">
        <w:rPr>
          <w:lang w:val="de-DE"/>
        </w:rPr>
        <w:t>RRB</w:t>
      </w:r>
      <w:r w:rsidRPr="00D3035A">
        <w:t xml:space="preserve">: </w:t>
      </w:r>
      <w:proofErr w:type="spellStart"/>
      <w:r w:rsidRPr="00D3035A">
        <w:rPr>
          <w:i/>
          <w:iCs/>
        </w:rPr>
        <w:t>r</w:t>
      </w:r>
      <w:r w:rsidRPr="00D3035A">
        <w:rPr>
          <w:i/>
          <w:iCs/>
          <w:vertAlign w:val="subscript"/>
        </w:rPr>
        <w:t>s</w:t>
      </w:r>
      <w:proofErr w:type="spellEnd"/>
      <w:r w:rsidRPr="00D3035A">
        <w:t xml:space="preserve"> (136) = .20, </w:t>
      </w:r>
      <w:r w:rsidRPr="00D3035A">
        <w:rPr>
          <w:i/>
          <w:iCs/>
        </w:rPr>
        <w:t>p</w:t>
      </w:r>
      <w:r w:rsidRPr="00D3035A">
        <w:t>=.01.</w:t>
      </w:r>
      <w:r w:rsidRPr="00D3035A">
        <w:rPr>
          <w:rStyle w:val="FootnoteReference"/>
        </w:rPr>
        <w:footnoteReference w:id="7"/>
      </w:r>
      <w:r w:rsidRPr="00D3035A">
        <w:t xml:space="preserve"> Partial correlations between the TAS and ADOS subscales with the SDQ Emotional Difficulties measure controlled remained non-significant. </w:t>
      </w:r>
    </w:p>
    <w:p w14:paraId="59E944C5" w14:textId="77777777" w:rsidR="00D3035A" w:rsidRPr="00D3035A" w:rsidRDefault="00D3035A" w:rsidP="00D3035A">
      <w:pPr>
        <w:spacing w:line="480" w:lineRule="auto"/>
      </w:pPr>
    </w:p>
    <w:p w14:paraId="650032CC" w14:textId="77777777" w:rsidR="00D3035A" w:rsidRPr="00D3035A" w:rsidRDefault="00D3035A" w:rsidP="00D3035A">
      <w:pPr>
        <w:spacing w:line="480" w:lineRule="auto"/>
      </w:pPr>
      <w:r w:rsidRPr="00D3035A">
        <w:rPr>
          <w:rFonts w:eastAsia="Calibri"/>
          <w:i/>
          <w:color w:val="000000"/>
          <w:u w:color="000000"/>
          <w:lang w:val="en-US"/>
        </w:rPr>
        <w:lastRenderedPageBreak/>
        <w:t>Item level regressions</w:t>
      </w:r>
    </w:p>
    <w:p w14:paraId="53A9B844" w14:textId="77777777" w:rsidR="00D3035A" w:rsidRPr="00D3035A" w:rsidRDefault="00D3035A" w:rsidP="00D3035A">
      <w:pPr>
        <w:pStyle w:val="Body"/>
        <w:spacing w:line="480" w:lineRule="auto"/>
        <w:rPr>
          <w:rFonts w:ascii="Times New Roman" w:hAnsi="Times New Roman" w:cs="Times New Roman"/>
          <w:sz w:val="24"/>
          <w:szCs w:val="24"/>
        </w:rPr>
      </w:pPr>
      <w:r w:rsidRPr="00D3035A">
        <w:rPr>
          <w:rFonts w:ascii="Times New Roman" w:hAnsi="Times New Roman" w:cs="Times New Roman"/>
          <w:sz w:val="24"/>
          <w:szCs w:val="24"/>
        </w:rPr>
        <w:t>We calculated ‘</w:t>
      </w:r>
      <w:proofErr w:type="spellStart"/>
      <w:r w:rsidRPr="00D3035A">
        <w:rPr>
          <w:rFonts w:ascii="Times New Roman" w:hAnsi="Times New Roman" w:cs="Times New Roman"/>
          <w:sz w:val="24"/>
          <w:szCs w:val="24"/>
        </w:rPr>
        <w:t>standardised</w:t>
      </w:r>
      <w:proofErr w:type="spellEnd"/>
      <w:r w:rsidRPr="00D3035A">
        <w:rPr>
          <w:rFonts w:ascii="Times New Roman" w:hAnsi="Times New Roman" w:cs="Times New Roman"/>
          <w:sz w:val="24"/>
          <w:szCs w:val="24"/>
        </w:rPr>
        <w:t xml:space="preserve">’ scores which statistically controlled for </w:t>
      </w:r>
      <w:proofErr w:type="spellStart"/>
      <w:r w:rsidRPr="00D3035A">
        <w:rPr>
          <w:rFonts w:ascii="Times New Roman" w:hAnsi="Times New Roman" w:cs="Times New Roman"/>
          <w:sz w:val="24"/>
          <w:szCs w:val="24"/>
        </w:rPr>
        <w:t>internalising</w:t>
      </w:r>
      <w:proofErr w:type="spellEnd"/>
      <w:r w:rsidRPr="00D3035A">
        <w:rPr>
          <w:rFonts w:ascii="Times New Roman" w:hAnsi="Times New Roman" w:cs="Times New Roman"/>
          <w:sz w:val="24"/>
          <w:szCs w:val="24"/>
        </w:rPr>
        <w:t xml:space="preserve"> symptoms, given the significant correlations between the alexithymia measures and </w:t>
      </w:r>
      <w:proofErr w:type="spellStart"/>
      <w:r w:rsidRPr="00D3035A">
        <w:rPr>
          <w:rFonts w:ascii="Times New Roman" w:hAnsi="Times New Roman" w:cs="Times New Roman"/>
          <w:sz w:val="24"/>
          <w:szCs w:val="24"/>
        </w:rPr>
        <w:t>internalising</w:t>
      </w:r>
      <w:proofErr w:type="spellEnd"/>
      <w:r w:rsidRPr="00D3035A">
        <w:rPr>
          <w:rFonts w:ascii="Times New Roman" w:hAnsi="Times New Roman" w:cs="Times New Roman"/>
          <w:sz w:val="24"/>
          <w:szCs w:val="24"/>
        </w:rPr>
        <w:t xml:space="preserve"> symptoms. These </w:t>
      </w:r>
      <w:proofErr w:type="spellStart"/>
      <w:r w:rsidRPr="00D3035A">
        <w:rPr>
          <w:rFonts w:ascii="Times New Roman" w:hAnsi="Times New Roman" w:cs="Times New Roman"/>
          <w:sz w:val="24"/>
          <w:szCs w:val="24"/>
        </w:rPr>
        <w:t>standardised</w:t>
      </w:r>
      <w:proofErr w:type="spellEnd"/>
      <w:r w:rsidRPr="00D3035A">
        <w:rPr>
          <w:rFonts w:ascii="Times New Roman" w:hAnsi="Times New Roman" w:cs="Times New Roman"/>
          <w:sz w:val="24"/>
          <w:szCs w:val="24"/>
        </w:rPr>
        <w:t xml:space="preserve"> scores were constructed by regressing alexithymia scores (TAS-20/OAS) onto SDQ Emotional Difficulties scores, and saving the </w:t>
      </w:r>
      <w:proofErr w:type="spellStart"/>
      <w:r w:rsidRPr="00D3035A">
        <w:rPr>
          <w:rFonts w:ascii="Times New Roman" w:hAnsi="Times New Roman" w:cs="Times New Roman"/>
          <w:sz w:val="24"/>
          <w:szCs w:val="24"/>
        </w:rPr>
        <w:t>standardised</w:t>
      </w:r>
      <w:proofErr w:type="spellEnd"/>
      <w:r w:rsidRPr="00D3035A">
        <w:rPr>
          <w:rFonts w:ascii="Times New Roman" w:hAnsi="Times New Roman" w:cs="Times New Roman"/>
          <w:sz w:val="24"/>
          <w:szCs w:val="24"/>
        </w:rPr>
        <w:t xml:space="preserve"> residuals. The resulting variable reflects self- or parent-reported alexithymia after controlling for parent-reported </w:t>
      </w:r>
      <w:proofErr w:type="spellStart"/>
      <w:r w:rsidRPr="00D3035A">
        <w:rPr>
          <w:rFonts w:ascii="Times New Roman" w:hAnsi="Times New Roman" w:cs="Times New Roman"/>
          <w:sz w:val="24"/>
          <w:szCs w:val="24"/>
        </w:rPr>
        <w:t>internalising</w:t>
      </w:r>
      <w:proofErr w:type="spellEnd"/>
      <w:r w:rsidRPr="00D3035A">
        <w:rPr>
          <w:rFonts w:ascii="Times New Roman" w:hAnsi="Times New Roman" w:cs="Times New Roman"/>
          <w:sz w:val="24"/>
          <w:szCs w:val="24"/>
        </w:rPr>
        <w:t xml:space="preserve"> symptoms. This approach was used rather than entering both alexithymia and </w:t>
      </w:r>
      <w:proofErr w:type="spellStart"/>
      <w:r w:rsidRPr="00D3035A">
        <w:rPr>
          <w:rFonts w:ascii="Times New Roman" w:hAnsi="Times New Roman" w:cs="Times New Roman"/>
          <w:sz w:val="24"/>
          <w:szCs w:val="24"/>
        </w:rPr>
        <w:t>internalising</w:t>
      </w:r>
      <w:proofErr w:type="spellEnd"/>
      <w:r w:rsidRPr="00D3035A">
        <w:rPr>
          <w:rFonts w:ascii="Times New Roman" w:hAnsi="Times New Roman" w:cs="Times New Roman"/>
          <w:sz w:val="24"/>
          <w:szCs w:val="24"/>
        </w:rPr>
        <w:t xml:space="preserve"> symptoms measures as separate predictors into the regression model due to the problem of collinearity between these two variables. With the exception of the standardized TAS regression for social insight, all ordinal regressions met the assumption of proportional odds. For this exception, a multinomial logistic regressions were conducted. </w:t>
      </w:r>
    </w:p>
    <w:p w14:paraId="310EE1B8" w14:textId="77777777" w:rsidR="00D3035A" w:rsidRPr="00D3035A" w:rsidRDefault="00D3035A" w:rsidP="00D3035A">
      <w:pPr>
        <w:pStyle w:val="Body"/>
        <w:spacing w:line="480" w:lineRule="auto"/>
        <w:ind w:firstLine="720"/>
        <w:rPr>
          <w:rFonts w:ascii="Times New Roman" w:hAnsi="Times New Roman" w:cs="Times New Roman"/>
          <w:sz w:val="24"/>
          <w:szCs w:val="24"/>
        </w:rPr>
      </w:pPr>
      <w:r w:rsidRPr="00D3035A">
        <w:rPr>
          <w:rFonts w:ascii="Times New Roman" w:hAnsi="Times New Roman" w:cs="Times New Roman"/>
          <w:sz w:val="24"/>
          <w:szCs w:val="24"/>
        </w:rPr>
        <w:t>For the standardized TAS-20 regressions, no item scores were significantly predicted (See Table 3). However, as the regression for social insight did not meet the assumption for proportional odds, follow-up binomial regressions were run</w:t>
      </w:r>
      <w:r w:rsidRPr="00D3035A">
        <w:rPr>
          <w:rStyle w:val="FootnoteReference"/>
          <w:rFonts w:ascii="Times New Roman" w:hAnsi="Times New Roman" w:cs="Times New Roman"/>
          <w:sz w:val="24"/>
          <w:szCs w:val="24"/>
        </w:rPr>
        <w:footnoteReference w:id="8"/>
      </w:r>
      <w:r w:rsidRPr="00D3035A">
        <w:rPr>
          <w:rFonts w:ascii="Times New Roman" w:hAnsi="Times New Roman" w:cs="Times New Roman"/>
          <w:sz w:val="24"/>
          <w:szCs w:val="24"/>
        </w:rPr>
        <w:t>. The only binomial regression that was significant was that where the DV was categorized as scores being 0 or 1 versus 2 or 3 (as per in the main Results section): Wald χ</w:t>
      </w:r>
      <w:r w:rsidRPr="00D3035A">
        <w:rPr>
          <w:rFonts w:ascii="Times New Roman" w:hAnsi="Times New Roman" w:cs="Times New Roman"/>
          <w:sz w:val="24"/>
          <w:szCs w:val="24"/>
          <w:vertAlign w:val="superscript"/>
        </w:rPr>
        <w:t>2</w:t>
      </w:r>
      <w:r w:rsidRPr="00D3035A">
        <w:rPr>
          <w:rFonts w:ascii="Times New Roman" w:hAnsi="Times New Roman" w:cs="Times New Roman"/>
          <w:sz w:val="24"/>
          <w:szCs w:val="24"/>
        </w:rPr>
        <w:t xml:space="preserve"> = 5.26, </w:t>
      </w:r>
      <w:r w:rsidRPr="00D3035A">
        <w:rPr>
          <w:rFonts w:ascii="Times New Roman" w:hAnsi="Times New Roman" w:cs="Times New Roman"/>
          <w:i/>
          <w:sz w:val="24"/>
          <w:szCs w:val="24"/>
        </w:rPr>
        <w:t>p</w:t>
      </w:r>
      <w:r w:rsidRPr="00D3035A">
        <w:rPr>
          <w:rFonts w:ascii="Times New Roman" w:hAnsi="Times New Roman" w:cs="Times New Roman"/>
          <w:sz w:val="24"/>
          <w:szCs w:val="24"/>
        </w:rPr>
        <w:t xml:space="preserve"> = .01, OR = 1.59 (95% CI: 1.07, 2.35). Regarding analyses with the OAS however, all items were significantly predicted by standardized OAS (summarized in Table 4). </w:t>
      </w:r>
    </w:p>
    <w:tbl>
      <w:tblPr>
        <w:tblStyle w:val="TableGrid"/>
        <w:tblW w:w="9640" w:type="dxa"/>
        <w:tblInd w:w="-147" w:type="dxa"/>
        <w:tblLook w:val="04A0" w:firstRow="1" w:lastRow="0" w:firstColumn="1" w:lastColumn="0" w:noHBand="0" w:noVBand="1"/>
      </w:tblPr>
      <w:tblGrid>
        <w:gridCol w:w="2694"/>
        <w:gridCol w:w="2410"/>
        <w:gridCol w:w="2041"/>
        <w:gridCol w:w="2495"/>
      </w:tblGrid>
      <w:tr w:rsidR="00D3035A" w:rsidRPr="00D3035A" w14:paraId="57737E36" w14:textId="77777777" w:rsidTr="002B48D6">
        <w:trPr>
          <w:trHeight w:val="567"/>
        </w:trPr>
        <w:tc>
          <w:tcPr>
            <w:tcW w:w="9640" w:type="dxa"/>
            <w:gridSpan w:val="4"/>
            <w:tcBorders>
              <w:left w:val="single" w:sz="4" w:space="0" w:color="FFFFFF" w:themeColor="background1"/>
              <w:right w:val="single" w:sz="4" w:space="0" w:color="FFFFFF" w:themeColor="background1"/>
            </w:tcBorders>
          </w:tcPr>
          <w:p w14:paraId="22F62198" w14:textId="77777777" w:rsidR="00D3035A" w:rsidRPr="00D3035A" w:rsidRDefault="00D3035A" w:rsidP="002B48D6">
            <w:pPr>
              <w:jc w:val="center"/>
              <w:rPr>
                <w:i/>
              </w:rPr>
            </w:pPr>
            <w:r w:rsidRPr="00D3035A">
              <w:rPr>
                <w:b/>
              </w:rPr>
              <w:t>Table S3: Regression results for specific ADOS items for SRS Sample with Standardised TAS-20</w:t>
            </w:r>
          </w:p>
        </w:tc>
      </w:tr>
      <w:tr w:rsidR="00D3035A" w:rsidRPr="00D3035A" w14:paraId="46E5451E" w14:textId="77777777" w:rsidTr="002B48D6">
        <w:trPr>
          <w:trHeight w:val="567"/>
        </w:trPr>
        <w:tc>
          <w:tcPr>
            <w:tcW w:w="2694" w:type="dxa"/>
            <w:tcBorders>
              <w:left w:val="single" w:sz="4" w:space="0" w:color="FFFFFF" w:themeColor="background1"/>
            </w:tcBorders>
          </w:tcPr>
          <w:p w14:paraId="04BDCE17" w14:textId="77777777" w:rsidR="00D3035A" w:rsidRPr="00D3035A" w:rsidRDefault="00D3035A" w:rsidP="002B48D6">
            <w:pPr>
              <w:spacing w:after="160" w:line="259" w:lineRule="auto"/>
              <w:rPr>
                <w:i/>
              </w:rPr>
            </w:pPr>
            <w:r w:rsidRPr="00D3035A">
              <w:rPr>
                <w:i/>
              </w:rPr>
              <w:t>ADOS Item</w:t>
            </w:r>
          </w:p>
        </w:tc>
        <w:tc>
          <w:tcPr>
            <w:tcW w:w="2410" w:type="dxa"/>
          </w:tcPr>
          <w:p w14:paraId="0097EE20" w14:textId="77777777" w:rsidR="00D3035A" w:rsidRPr="00D3035A" w:rsidRDefault="00D3035A" w:rsidP="002B48D6">
            <w:pPr>
              <w:spacing w:after="160" w:line="259" w:lineRule="auto"/>
              <w:rPr>
                <w:i/>
              </w:rPr>
            </w:pPr>
            <w:r w:rsidRPr="00D3035A">
              <w:rPr>
                <w:i/>
              </w:rPr>
              <w:t>Wald χ</w:t>
            </w:r>
            <w:r w:rsidRPr="00D3035A">
              <w:rPr>
                <w:i/>
                <w:vertAlign w:val="superscript"/>
              </w:rPr>
              <w:t>2</w:t>
            </w:r>
            <w:r w:rsidRPr="00D3035A">
              <w:rPr>
                <w:i/>
              </w:rPr>
              <w:t xml:space="preserve"> (p-value) </w:t>
            </w:r>
          </w:p>
        </w:tc>
        <w:tc>
          <w:tcPr>
            <w:tcW w:w="2041" w:type="dxa"/>
          </w:tcPr>
          <w:p w14:paraId="5F96E3B7" w14:textId="77777777" w:rsidR="00D3035A" w:rsidRPr="00D3035A" w:rsidRDefault="00D3035A" w:rsidP="002B48D6">
            <w:pPr>
              <w:spacing w:after="160" w:line="259" w:lineRule="auto"/>
              <w:rPr>
                <w:i/>
              </w:rPr>
            </w:pPr>
            <w:proofErr w:type="spellStart"/>
            <w:r w:rsidRPr="00D3035A">
              <w:rPr>
                <w:i/>
              </w:rPr>
              <w:t>Nagelkerke</w:t>
            </w:r>
            <w:proofErr w:type="spellEnd"/>
            <w:r w:rsidRPr="00D3035A">
              <w:rPr>
                <w:i/>
              </w:rPr>
              <w:t xml:space="preserve"> Pseudo R-squared</w:t>
            </w:r>
          </w:p>
        </w:tc>
        <w:tc>
          <w:tcPr>
            <w:tcW w:w="2495" w:type="dxa"/>
            <w:tcBorders>
              <w:right w:val="single" w:sz="4" w:space="0" w:color="FFFFFF" w:themeColor="background1"/>
            </w:tcBorders>
          </w:tcPr>
          <w:p w14:paraId="3AAAD61F" w14:textId="77777777" w:rsidR="00D3035A" w:rsidRPr="00D3035A" w:rsidRDefault="00D3035A" w:rsidP="002B48D6">
            <w:pPr>
              <w:spacing w:after="160" w:line="259" w:lineRule="auto"/>
              <w:rPr>
                <w:i/>
              </w:rPr>
            </w:pPr>
            <w:r w:rsidRPr="00D3035A">
              <w:rPr>
                <w:i/>
              </w:rPr>
              <w:t>Odds Ratio (95% CIs)</w:t>
            </w:r>
          </w:p>
        </w:tc>
      </w:tr>
      <w:tr w:rsidR="00D3035A" w:rsidRPr="00D3035A" w14:paraId="3CE174EF" w14:textId="77777777" w:rsidTr="002B48D6">
        <w:trPr>
          <w:trHeight w:val="567"/>
        </w:trPr>
        <w:tc>
          <w:tcPr>
            <w:tcW w:w="2694" w:type="dxa"/>
            <w:tcBorders>
              <w:left w:val="single" w:sz="4" w:space="0" w:color="FFFFFF" w:themeColor="background1"/>
            </w:tcBorders>
          </w:tcPr>
          <w:p w14:paraId="64997247" w14:textId="77777777" w:rsidR="00D3035A" w:rsidRPr="00D3035A" w:rsidRDefault="00D3035A" w:rsidP="002B48D6">
            <w:pPr>
              <w:spacing w:after="160" w:line="259" w:lineRule="auto"/>
              <w:rPr>
                <w:b/>
              </w:rPr>
            </w:pPr>
            <w:r w:rsidRPr="00D3035A">
              <w:rPr>
                <w:b/>
              </w:rPr>
              <w:t>Eye Contact</w:t>
            </w:r>
          </w:p>
        </w:tc>
        <w:tc>
          <w:tcPr>
            <w:tcW w:w="2410" w:type="dxa"/>
          </w:tcPr>
          <w:p w14:paraId="6DC1FA96" w14:textId="77777777" w:rsidR="00D3035A" w:rsidRPr="00D3035A" w:rsidRDefault="00D3035A" w:rsidP="002B48D6">
            <w:pPr>
              <w:spacing w:after="160" w:line="259" w:lineRule="auto"/>
            </w:pPr>
            <w:r w:rsidRPr="00D3035A">
              <w:t xml:space="preserve">0.84, </w:t>
            </w:r>
            <w:r w:rsidRPr="00D3035A">
              <w:rPr>
                <w:i/>
              </w:rPr>
              <w:t>p</w:t>
            </w:r>
            <w:r w:rsidRPr="00D3035A">
              <w:t xml:space="preserve"> = .18</w:t>
            </w:r>
          </w:p>
        </w:tc>
        <w:tc>
          <w:tcPr>
            <w:tcW w:w="2041" w:type="dxa"/>
          </w:tcPr>
          <w:p w14:paraId="45B742CE" w14:textId="77777777" w:rsidR="00D3035A" w:rsidRPr="00D3035A" w:rsidRDefault="00D3035A" w:rsidP="002B48D6">
            <w:pPr>
              <w:spacing w:after="160" w:line="259" w:lineRule="auto"/>
            </w:pPr>
            <w:r w:rsidRPr="00D3035A">
              <w:t>.01</w:t>
            </w:r>
          </w:p>
        </w:tc>
        <w:tc>
          <w:tcPr>
            <w:tcW w:w="2495" w:type="dxa"/>
            <w:tcBorders>
              <w:right w:val="single" w:sz="4" w:space="0" w:color="FFFFFF" w:themeColor="background1"/>
            </w:tcBorders>
          </w:tcPr>
          <w:p w14:paraId="228AAB7C" w14:textId="77777777" w:rsidR="00D3035A" w:rsidRPr="00D3035A" w:rsidRDefault="00D3035A" w:rsidP="002B48D6">
            <w:pPr>
              <w:spacing w:after="160" w:line="259" w:lineRule="auto"/>
            </w:pPr>
            <w:r w:rsidRPr="00D3035A">
              <w:t>.85 (0.61, 1.20)</w:t>
            </w:r>
          </w:p>
        </w:tc>
      </w:tr>
      <w:tr w:rsidR="00D3035A" w:rsidRPr="00D3035A" w14:paraId="44A4134E" w14:textId="77777777" w:rsidTr="002B48D6">
        <w:trPr>
          <w:trHeight w:val="567"/>
        </w:trPr>
        <w:tc>
          <w:tcPr>
            <w:tcW w:w="2694" w:type="dxa"/>
            <w:tcBorders>
              <w:left w:val="single" w:sz="4" w:space="0" w:color="FFFFFF" w:themeColor="background1"/>
            </w:tcBorders>
          </w:tcPr>
          <w:p w14:paraId="304FDA34" w14:textId="77777777" w:rsidR="00D3035A" w:rsidRPr="00D3035A" w:rsidRDefault="00D3035A" w:rsidP="002B48D6">
            <w:pPr>
              <w:spacing w:after="160" w:line="259" w:lineRule="auto"/>
              <w:rPr>
                <w:b/>
              </w:rPr>
            </w:pPr>
            <w:r w:rsidRPr="00D3035A">
              <w:rPr>
                <w:b/>
              </w:rPr>
              <w:t>Facial expression</w:t>
            </w:r>
          </w:p>
        </w:tc>
        <w:tc>
          <w:tcPr>
            <w:tcW w:w="2410" w:type="dxa"/>
          </w:tcPr>
          <w:p w14:paraId="0272CD84" w14:textId="77777777" w:rsidR="00D3035A" w:rsidRPr="00D3035A" w:rsidRDefault="00D3035A" w:rsidP="002B48D6">
            <w:pPr>
              <w:spacing w:after="160" w:line="259" w:lineRule="auto"/>
            </w:pPr>
            <w:r w:rsidRPr="00D3035A">
              <w:t xml:space="preserve">.17, </w:t>
            </w:r>
            <w:r w:rsidRPr="00D3035A">
              <w:rPr>
                <w:i/>
              </w:rPr>
              <w:t xml:space="preserve">p </w:t>
            </w:r>
            <w:r w:rsidRPr="00D3035A">
              <w:t>= .34</w:t>
            </w:r>
          </w:p>
        </w:tc>
        <w:tc>
          <w:tcPr>
            <w:tcW w:w="2041" w:type="dxa"/>
          </w:tcPr>
          <w:p w14:paraId="09430584" w14:textId="77777777" w:rsidR="00D3035A" w:rsidRPr="00D3035A" w:rsidRDefault="00D3035A" w:rsidP="002B48D6">
            <w:pPr>
              <w:spacing w:after="160" w:line="259" w:lineRule="auto"/>
            </w:pPr>
            <w:r w:rsidRPr="00D3035A">
              <w:t>.001</w:t>
            </w:r>
          </w:p>
        </w:tc>
        <w:tc>
          <w:tcPr>
            <w:tcW w:w="2495" w:type="dxa"/>
            <w:tcBorders>
              <w:right w:val="single" w:sz="4" w:space="0" w:color="FFFFFF" w:themeColor="background1"/>
            </w:tcBorders>
          </w:tcPr>
          <w:p w14:paraId="6B375426" w14:textId="77777777" w:rsidR="00D3035A" w:rsidRPr="00D3035A" w:rsidRDefault="00D3035A" w:rsidP="002B48D6">
            <w:pPr>
              <w:spacing w:after="160" w:line="259" w:lineRule="auto"/>
            </w:pPr>
            <w:r w:rsidRPr="00D3035A">
              <w:t>0.93 (0.79, 1.10)</w:t>
            </w:r>
          </w:p>
        </w:tc>
      </w:tr>
      <w:tr w:rsidR="00D3035A" w:rsidRPr="00D3035A" w14:paraId="092D00F0" w14:textId="77777777" w:rsidTr="002B48D6">
        <w:trPr>
          <w:trHeight w:val="567"/>
        </w:trPr>
        <w:tc>
          <w:tcPr>
            <w:tcW w:w="2694" w:type="dxa"/>
            <w:tcBorders>
              <w:left w:val="single" w:sz="4" w:space="0" w:color="FFFFFF" w:themeColor="background1"/>
            </w:tcBorders>
          </w:tcPr>
          <w:p w14:paraId="65857C6A" w14:textId="77777777" w:rsidR="00D3035A" w:rsidRPr="00D3035A" w:rsidRDefault="00D3035A" w:rsidP="002B48D6">
            <w:pPr>
              <w:spacing w:after="160" w:line="259" w:lineRule="auto"/>
              <w:rPr>
                <w:b/>
              </w:rPr>
            </w:pPr>
            <w:r w:rsidRPr="00D3035A">
              <w:rPr>
                <w:b/>
              </w:rPr>
              <w:lastRenderedPageBreak/>
              <w:t>Comments on others emotions/empathy</w:t>
            </w:r>
          </w:p>
        </w:tc>
        <w:tc>
          <w:tcPr>
            <w:tcW w:w="2410" w:type="dxa"/>
          </w:tcPr>
          <w:p w14:paraId="4D02C99F" w14:textId="77777777" w:rsidR="00D3035A" w:rsidRPr="00D3035A" w:rsidRDefault="00D3035A" w:rsidP="002B48D6">
            <w:pPr>
              <w:spacing w:after="160" w:line="259" w:lineRule="auto"/>
            </w:pPr>
            <w:r w:rsidRPr="00D3035A">
              <w:t>.04,</w:t>
            </w:r>
            <w:r w:rsidRPr="00D3035A">
              <w:rPr>
                <w:i/>
              </w:rPr>
              <w:t xml:space="preserve"> p </w:t>
            </w:r>
            <w:r w:rsidRPr="00D3035A">
              <w:t>=.43</w:t>
            </w:r>
          </w:p>
        </w:tc>
        <w:tc>
          <w:tcPr>
            <w:tcW w:w="2041" w:type="dxa"/>
          </w:tcPr>
          <w:p w14:paraId="7EFDADCD" w14:textId="77777777" w:rsidR="00D3035A" w:rsidRPr="00D3035A" w:rsidRDefault="00D3035A" w:rsidP="002B48D6">
            <w:pPr>
              <w:spacing w:after="160" w:line="259" w:lineRule="auto"/>
            </w:pPr>
            <w:r w:rsidRPr="00D3035A">
              <w:t>&lt;.001</w:t>
            </w:r>
          </w:p>
        </w:tc>
        <w:tc>
          <w:tcPr>
            <w:tcW w:w="2495" w:type="dxa"/>
            <w:tcBorders>
              <w:right w:val="single" w:sz="4" w:space="0" w:color="FFFFFF" w:themeColor="background1"/>
            </w:tcBorders>
          </w:tcPr>
          <w:p w14:paraId="650197E4" w14:textId="77777777" w:rsidR="00D3035A" w:rsidRPr="00D3035A" w:rsidRDefault="00D3035A" w:rsidP="002B48D6">
            <w:pPr>
              <w:spacing w:after="160" w:line="259" w:lineRule="auto"/>
            </w:pPr>
            <w:r w:rsidRPr="00D3035A">
              <w:t>0.73 (0.62, 0.86)</w:t>
            </w:r>
          </w:p>
        </w:tc>
      </w:tr>
      <w:tr w:rsidR="00D3035A" w:rsidRPr="00D3035A" w14:paraId="52BEA4C6" w14:textId="77777777" w:rsidTr="002B48D6">
        <w:trPr>
          <w:trHeight w:val="567"/>
        </w:trPr>
        <w:tc>
          <w:tcPr>
            <w:tcW w:w="2694" w:type="dxa"/>
            <w:tcBorders>
              <w:left w:val="single" w:sz="4" w:space="0" w:color="FFFFFF" w:themeColor="background1"/>
            </w:tcBorders>
          </w:tcPr>
          <w:p w14:paraId="1E89BB60" w14:textId="77777777" w:rsidR="00D3035A" w:rsidRPr="00D3035A" w:rsidRDefault="00D3035A" w:rsidP="002B48D6">
            <w:pPr>
              <w:spacing w:after="160" w:line="259" w:lineRule="auto"/>
              <w:rPr>
                <w:b/>
              </w:rPr>
            </w:pPr>
            <w:r w:rsidRPr="00D3035A">
              <w:rPr>
                <w:b/>
              </w:rPr>
              <w:t>Social Insight</w:t>
            </w:r>
          </w:p>
        </w:tc>
        <w:tc>
          <w:tcPr>
            <w:tcW w:w="2410" w:type="dxa"/>
          </w:tcPr>
          <w:p w14:paraId="24E61098" w14:textId="77777777" w:rsidR="00D3035A" w:rsidRPr="00D3035A" w:rsidRDefault="00D3035A" w:rsidP="002B48D6">
            <w:pPr>
              <w:spacing w:after="160" w:line="259" w:lineRule="auto"/>
            </w:pPr>
            <w:r w:rsidRPr="00D3035A">
              <w:t xml:space="preserve">1.33, </w:t>
            </w:r>
            <w:r w:rsidRPr="00D3035A">
              <w:rPr>
                <w:i/>
              </w:rPr>
              <w:t xml:space="preserve">p </w:t>
            </w:r>
            <w:r w:rsidRPr="00D3035A">
              <w:t>=.12</w:t>
            </w:r>
          </w:p>
        </w:tc>
        <w:tc>
          <w:tcPr>
            <w:tcW w:w="2041" w:type="dxa"/>
          </w:tcPr>
          <w:p w14:paraId="29174BF8" w14:textId="77777777" w:rsidR="00D3035A" w:rsidRPr="00D3035A" w:rsidRDefault="00D3035A" w:rsidP="002B48D6">
            <w:pPr>
              <w:spacing w:after="160" w:line="259" w:lineRule="auto"/>
            </w:pPr>
            <w:r w:rsidRPr="00D3035A">
              <w:t>.01</w:t>
            </w:r>
          </w:p>
        </w:tc>
        <w:tc>
          <w:tcPr>
            <w:tcW w:w="2495" w:type="dxa"/>
            <w:tcBorders>
              <w:right w:val="single" w:sz="4" w:space="0" w:color="FFFFFF" w:themeColor="background1"/>
            </w:tcBorders>
          </w:tcPr>
          <w:p w14:paraId="7DCA3E22" w14:textId="77777777" w:rsidR="00D3035A" w:rsidRPr="00D3035A" w:rsidRDefault="00D3035A" w:rsidP="002B48D6">
            <w:pPr>
              <w:spacing w:after="160" w:line="259" w:lineRule="auto"/>
            </w:pPr>
            <w:r w:rsidRPr="00D3035A">
              <w:t>1.20 (1.03, 1.41)</w:t>
            </w:r>
          </w:p>
        </w:tc>
      </w:tr>
    </w:tbl>
    <w:p w14:paraId="76C414AC" w14:textId="77777777" w:rsidR="00D3035A" w:rsidRPr="00D3035A" w:rsidRDefault="00D3035A" w:rsidP="00D3035A"/>
    <w:p w14:paraId="5B59F508" w14:textId="77777777" w:rsidR="00D3035A" w:rsidRPr="00D3035A" w:rsidRDefault="00D3035A" w:rsidP="00D3035A"/>
    <w:tbl>
      <w:tblPr>
        <w:tblStyle w:val="TableGrid"/>
        <w:tblW w:w="9640" w:type="dxa"/>
        <w:tblInd w:w="-147" w:type="dxa"/>
        <w:tblLook w:val="04A0" w:firstRow="1" w:lastRow="0" w:firstColumn="1" w:lastColumn="0" w:noHBand="0" w:noVBand="1"/>
      </w:tblPr>
      <w:tblGrid>
        <w:gridCol w:w="2694"/>
        <w:gridCol w:w="2410"/>
        <w:gridCol w:w="2126"/>
        <w:gridCol w:w="2410"/>
      </w:tblGrid>
      <w:tr w:rsidR="00D3035A" w:rsidRPr="00D3035A" w14:paraId="75431666" w14:textId="77777777" w:rsidTr="002B48D6">
        <w:trPr>
          <w:trHeight w:val="567"/>
        </w:trPr>
        <w:tc>
          <w:tcPr>
            <w:tcW w:w="9640" w:type="dxa"/>
            <w:gridSpan w:val="4"/>
            <w:tcBorders>
              <w:left w:val="single" w:sz="4" w:space="0" w:color="FFFFFF" w:themeColor="background1"/>
              <w:right w:val="single" w:sz="4" w:space="0" w:color="FFFFFF" w:themeColor="background1"/>
            </w:tcBorders>
          </w:tcPr>
          <w:p w14:paraId="251A1923" w14:textId="77777777" w:rsidR="00D3035A" w:rsidRPr="00D3035A" w:rsidRDefault="00D3035A" w:rsidP="002B48D6">
            <w:pPr>
              <w:jc w:val="center"/>
              <w:rPr>
                <w:b/>
              </w:rPr>
            </w:pPr>
            <w:r w:rsidRPr="00D3035A">
              <w:rPr>
                <w:b/>
              </w:rPr>
              <w:t>Table S4: Regression results for specific ADOS items for SRS Sample with Standardised OAS</w:t>
            </w:r>
          </w:p>
        </w:tc>
      </w:tr>
      <w:tr w:rsidR="00D3035A" w:rsidRPr="00D3035A" w14:paraId="7DC0C2C0" w14:textId="77777777" w:rsidTr="002B48D6">
        <w:trPr>
          <w:trHeight w:val="670"/>
        </w:trPr>
        <w:tc>
          <w:tcPr>
            <w:tcW w:w="2694" w:type="dxa"/>
            <w:tcBorders>
              <w:left w:val="single" w:sz="4" w:space="0" w:color="FFFFFF" w:themeColor="background1"/>
            </w:tcBorders>
          </w:tcPr>
          <w:p w14:paraId="29BF3A39" w14:textId="77777777" w:rsidR="00D3035A" w:rsidRPr="00D3035A" w:rsidRDefault="00D3035A" w:rsidP="002B48D6">
            <w:pPr>
              <w:rPr>
                <w:i/>
              </w:rPr>
            </w:pPr>
            <w:r w:rsidRPr="00D3035A">
              <w:rPr>
                <w:i/>
              </w:rPr>
              <w:t>ADOS Item</w:t>
            </w:r>
          </w:p>
        </w:tc>
        <w:tc>
          <w:tcPr>
            <w:tcW w:w="2410" w:type="dxa"/>
          </w:tcPr>
          <w:p w14:paraId="2829573A" w14:textId="77777777" w:rsidR="00D3035A" w:rsidRPr="00D3035A" w:rsidRDefault="00D3035A" w:rsidP="002B48D6">
            <w:pPr>
              <w:rPr>
                <w:i/>
              </w:rPr>
            </w:pPr>
            <w:r w:rsidRPr="00D3035A">
              <w:rPr>
                <w:i/>
              </w:rPr>
              <w:t>Wald χ</w:t>
            </w:r>
            <w:r w:rsidRPr="00D3035A">
              <w:rPr>
                <w:i/>
                <w:vertAlign w:val="superscript"/>
              </w:rPr>
              <w:t>2</w:t>
            </w:r>
            <w:r w:rsidRPr="00D3035A">
              <w:rPr>
                <w:i/>
              </w:rPr>
              <w:t xml:space="preserve"> (p-value) </w:t>
            </w:r>
          </w:p>
        </w:tc>
        <w:tc>
          <w:tcPr>
            <w:tcW w:w="2126" w:type="dxa"/>
          </w:tcPr>
          <w:p w14:paraId="55042097" w14:textId="77777777" w:rsidR="00D3035A" w:rsidRPr="00D3035A" w:rsidRDefault="00D3035A" w:rsidP="002B48D6">
            <w:pPr>
              <w:rPr>
                <w:i/>
              </w:rPr>
            </w:pPr>
            <w:proofErr w:type="spellStart"/>
            <w:r w:rsidRPr="00D3035A">
              <w:rPr>
                <w:i/>
              </w:rPr>
              <w:t>Nagelkerke</w:t>
            </w:r>
            <w:proofErr w:type="spellEnd"/>
            <w:r w:rsidRPr="00D3035A">
              <w:rPr>
                <w:i/>
              </w:rPr>
              <w:t xml:space="preserve"> </w:t>
            </w:r>
          </w:p>
          <w:p w14:paraId="1A631680" w14:textId="77777777" w:rsidR="00D3035A" w:rsidRPr="00D3035A" w:rsidRDefault="00D3035A" w:rsidP="002B48D6">
            <w:pPr>
              <w:rPr>
                <w:i/>
              </w:rPr>
            </w:pPr>
            <w:r w:rsidRPr="00D3035A">
              <w:rPr>
                <w:i/>
              </w:rPr>
              <w:t>Pseudo R-squared</w:t>
            </w:r>
          </w:p>
        </w:tc>
        <w:tc>
          <w:tcPr>
            <w:tcW w:w="2410" w:type="dxa"/>
            <w:tcBorders>
              <w:right w:val="single" w:sz="4" w:space="0" w:color="FFFFFF" w:themeColor="background1"/>
            </w:tcBorders>
          </w:tcPr>
          <w:p w14:paraId="6662F793" w14:textId="77777777" w:rsidR="00D3035A" w:rsidRPr="00D3035A" w:rsidRDefault="00D3035A" w:rsidP="002B48D6">
            <w:pPr>
              <w:rPr>
                <w:i/>
              </w:rPr>
            </w:pPr>
            <w:r w:rsidRPr="00D3035A">
              <w:rPr>
                <w:i/>
              </w:rPr>
              <w:t>Odds Ratio (95% CIs)</w:t>
            </w:r>
          </w:p>
        </w:tc>
      </w:tr>
      <w:tr w:rsidR="00D3035A" w:rsidRPr="00D3035A" w14:paraId="08E6380F" w14:textId="77777777" w:rsidTr="002B48D6">
        <w:trPr>
          <w:trHeight w:val="567"/>
        </w:trPr>
        <w:tc>
          <w:tcPr>
            <w:tcW w:w="2694" w:type="dxa"/>
            <w:tcBorders>
              <w:left w:val="single" w:sz="4" w:space="0" w:color="FFFFFF" w:themeColor="background1"/>
            </w:tcBorders>
          </w:tcPr>
          <w:p w14:paraId="66FC45B8" w14:textId="77777777" w:rsidR="00D3035A" w:rsidRPr="00D3035A" w:rsidRDefault="00D3035A" w:rsidP="002B48D6">
            <w:pPr>
              <w:rPr>
                <w:b/>
              </w:rPr>
            </w:pPr>
            <w:r w:rsidRPr="00D3035A">
              <w:rPr>
                <w:b/>
              </w:rPr>
              <w:t>Eye Contact</w:t>
            </w:r>
          </w:p>
        </w:tc>
        <w:tc>
          <w:tcPr>
            <w:tcW w:w="2410" w:type="dxa"/>
          </w:tcPr>
          <w:p w14:paraId="770B9B5A" w14:textId="77777777" w:rsidR="00D3035A" w:rsidRPr="00D3035A" w:rsidRDefault="00D3035A" w:rsidP="002B48D6">
            <w:r w:rsidRPr="00D3035A">
              <w:t xml:space="preserve">12.27, </w:t>
            </w:r>
            <w:r w:rsidRPr="00D3035A">
              <w:rPr>
                <w:i/>
                <w:iCs/>
              </w:rPr>
              <w:t xml:space="preserve">p </w:t>
            </w:r>
            <w:r w:rsidRPr="00D3035A">
              <w:rPr>
                <w:iCs/>
              </w:rPr>
              <w:t>&lt;</w:t>
            </w:r>
            <w:r w:rsidRPr="00D3035A">
              <w:t xml:space="preserve"> .001</w:t>
            </w:r>
          </w:p>
        </w:tc>
        <w:tc>
          <w:tcPr>
            <w:tcW w:w="2126" w:type="dxa"/>
          </w:tcPr>
          <w:p w14:paraId="1353C109" w14:textId="77777777" w:rsidR="00D3035A" w:rsidRPr="00D3035A" w:rsidRDefault="00D3035A" w:rsidP="002B48D6">
            <w:r w:rsidRPr="00D3035A">
              <w:t>.13</w:t>
            </w:r>
          </w:p>
        </w:tc>
        <w:tc>
          <w:tcPr>
            <w:tcW w:w="2410" w:type="dxa"/>
            <w:tcBorders>
              <w:right w:val="single" w:sz="4" w:space="0" w:color="FFFFFF" w:themeColor="background1"/>
            </w:tcBorders>
          </w:tcPr>
          <w:p w14:paraId="0F213B22" w14:textId="77777777" w:rsidR="00D3035A" w:rsidRPr="00D3035A" w:rsidRDefault="00D3035A" w:rsidP="002B48D6">
            <w:r w:rsidRPr="00D3035A">
              <w:t>2.00, (1.36, 2.94)</w:t>
            </w:r>
          </w:p>
        </w:tc>
      </w:tr>
      <w:tr w:rsidR="00D3035A" w:rsidRPr="00D3035A" w14:paraId="0A76E808" w14:textId="77777777" w:rsidTr="002B48D6">
        <w:trPr>
          <w:trHeight w:val="567"/>
        </w:trPr>
        <w:tc>
          <w:tcPr>
            <w:tcW w:w="2694" w:type="dxa"/>
            <w:tcBorders>
              <w:left w:val="single" w:sz="4" w:space="0" w:color="FFFFFF" w:themeColor="background1"/>
            </w:tcBorders>
          </w:tcPr>
          <w:p w14:paraId="03014D7A" w14:textId="77777777" w:rsidR="00D3035A" w:rsidRPr="00D3035A" w:rsidRDefault="00D3035A" w:rsidP="002B48D6">
            <w:pPr>
              <w:rPr>
                <w:b/>
              </w:rPr>
            </w:pPr>
            <w:r w:rsidRPr="00D3035A">
              <w:rPr>
                <w:b/>
              </w:rPr>
              <w:t>Facial expression</w:t>
            </w:r>
          </w:p>
        </w:tc>
        <w:tc>
          <w:tcPr>
            <w:tcW w:w="2410" w:type="dxa"/>
          </w:tcPr>
          <w:p w14:paraId="6405F35F" w14:textId="77777777" w:rsidR="00D3035A" w:rsidRPr="00D3035A" w:rsidRDefault="00D3035A" w:rsidP="002B48D6">
            <w:r w:rsidRPr="00D3035A">
              <w:t xml:space="preserve">3.69, </w:t>
            </w:r>
            <w:r w:rsidRPr="00D3035A">
              <w:rPr>
                <w:i/>
                <w:iCs/>
              </w:rPr>
              <w:t xml:space="preserve">p </w:t>
            </w:r>
            <w:r w:rsidRPr="00D3035A">
              <w:t>= .03</w:t>
            </w:r>
          </w:p>
        </w:tc>
        <w:tc>
          <w:tcPr>
            <w:tcW w:w="2126" w:type="dxa"/>
          </w:tcPr>
          <w:p w14:paraId="53566A3D" w14:textId="77777777" w:rsidR="00D3035A" w:rsidRPr="00D3035A" w:rsidRDefault="00D3035A" w:rsidP="002B48D6">
            <w:r w:rsidRPr="00D3035A">
              <w:t>.03</w:t>
            </w:r>
          </w:p>
        </w:tc>
        <w:tc>
          <w:tcPr>
            <w:tcW w:w="2410" w:type="dxa"/>
            <w:tcBorders>
              <w:right w:val="single" w:sz="4" w:space="0" w:color="FFFFFF" w:themeColor="background1"/>
            </w:tcBorders>
          </w:tcPr>
          <w:p w14:paraId="35369821" w14:textId="77777777" w:rsidR="00D3035A" w:rsidRPr="00D3035A" w:rsidRDefault="00D3035A" w:rsidP="002B48D6">
            <w:r w:rsidRPr="00D3035A">
              <w:t>1.38 (1.17, 1.63)</w:t>
            </w:r>
          </w:p>
        </w:tc>
      </w:tr>
      <w:tr w:rsidR="00D3035A" w:rsidRPr="00D3035A" w14:paraId="763F39FA" w14:textId="77777777" w:rsidTr="002B48D6">
        <w:trPr>
          <w:trHeight w:val="567"/>
        </w:trPr>
        <w:tc>
          <w:tcPr>
            <w:tcW w:w="2694" w:type="dxa"/>
            <w:tcBorders>
              <w:left w:val="single" w:sz="4" w:space="0" w:color="FFFFFF" w:themeColor="background1"/>
            </w:tcBorders>
          </w:tcPr>
          <w:p w14:paraId="0EB03DAC" w14:textId="77777777" w:rsidR="00D3035A" w:rsidRPr="00D3035A" w:rsidRDefault="00D3035A" w:rsidP="002B48D6">
            <w:pPr>
              <w:rPr>
                <w:b/>
              </w:rPr>
            </w:pPr>
            <w:r w:rsidRPr="00D3035A">
              <w:rPr>
                <w:b/>
              </w:rPr>
              <w:t>Comments on others emotions/empathy</w:t>
            </w:r>
          </w:p>
        </w:tc>
        <w:tc>
          <w:tcPr>
            <w:tcW w:w="2410" w:type="dxa"/>
          </w:tcPr>
          <w:p w14:paraId="1A3A9CE5" w14:textId="77777777" w:rsidR="00D3035A" w:rsidRPr="00D3035A" w:rsidRDefault="00D3035A" w:rsidP="002B48D6">
            <w:r w:rsidRPr="00D3035A">
              <w:t>4.68, p = .02</w:t>
            </w:r>
          </w:p>
        </w:tc>
        <w:tc>
          <w:tcPr>
            <w:tcW w:w="2126" w:type="dxa"/>
          </w:tcPr>
          <w:p w14:paraId="55A1B383" w14:textId="77777777" w:rsidR="00D3035A" w:rsidRPr="00D3035A" w:rsidRDefault="00D3035A" w:rsidP="002B48D6">
            <w:r w:rsidRPr="00D3035A">
              <w:t>.04</w:t>
            </w:r>
          </w:p>
        </w:tc>
        <w:tc>
          <w:tcPr>
            <w:tcW w:w="2410" w:type="dxa"/>
            <w:tcBorders>
              <w:right w:val="single" w:sz="4" w:space="0" w:color="FFFFFF" w:themeColor="background1"/>
            </w:tcBorders>
          </w:tcPr>
          <w:p w14:paraId="37709CE1" w14:textId="77777777" w:rsidR="00D3035A" w:rsidRPr="00D3035A" w:rsidRDefault="00D3035A" w:rsidP="002B48D6">
            <w:r w:rsidRPr="00D3035A">
              <w:t>1.43 (1.21, 1.69)</w:t>
            </w:r>
          </w:p>
        </w:tc>
      </w:tr>
      <w:tr w:rsidR="00D3035A" w:rsidRPr="00D3035A" w14:paraId="176B25CF" w14:textId="77777777" w:rsidTr="002B48D6">
        <w:trPr>
          <w:trHeight w:val="567"/>
        </w:trPr>
        <w:tc>
          <w:tcPr>
            <w:tcW w:w="2694" w:type="dxa"/>
            <w:tcBorders>
              <w:left w:val="single" w:sz="4" w:space="0" w:color="FFFFFF" w:themeColor="background1"/>
            </w:tcBorders>
          </w:tcPr>
          <w:p w14:paraId="72A02EA4" w14:textId="77777777" w:rsidR="00D3035A" w:rsidRPr="00D3035A" w:rsidRDefault="00D3035A" w:rsidP="002B48D6">
            <w:r w:rsidRPr="00D3035A">
              <w:rPr>
                <w:b/>
              </w:rPr>
              <w:t>Social Insight</w:t>
            </w:r>
          </w:p>
        </w:tc>
        <w:tc>
          <w:tcPr>
            <w:tcW w:w="2410" w:type="dxa"/>
          </w:tcPr>
          <w:p w14:paraId="062A4F7B" w14:textId="77777777" w:rsidR="00D3035A" w:rsidRPr="00D3035A" w:rsidRDefault="00D3035A" w:rsidP="002B48D6">
            <w:pPr>
              <w:spacing w:line="480" w:lineRule="auto"/>
            </w:pPr>
            <w:r w:rsidRPr="00D3035A">
              <w:t>7.35, p = .004</w:t>
            </w:r>
          </w:p>
        </w:tc>
        <w:tc>
          <w:tcPr>
            <w:tcW w:w="2126" w:type="dxa"/>
          </w:tcPr>
          <w:p w14:paraId="2037C594" w14:textId="77777777" w:rsidR="00D3035A" w:rsidRPr="00D3035A" w:rsidRDefault="00D3035A" w:rsidP="002B48D6">
            <w:r w:rsidRPr="00D3035A">
              <w:t>.06</w:t>
            </w:r>
          </w:p>
        </w:tc>
        <w:tc>
          <w:tcPr>
            <w:tcW w:w="2410" w:type="dxa"/>
            <w:tcBorders>
              <w:right w:val="single" w:sz="4" w:space="0" w:color="FFFFFF" w:themeColor="background1"/>
            </w:tcBorders>
          </w:tcPr>
          <w:p w14:paraId="16A37278" w14:textId="77777777" w:rsidR="00D3035A" w:rsidRPr="00D3035A" w:rsidRDefault="00D3035A" w:rsidP="002B48D6">
            <w:r w:rsidRPr="00D3035A">
              <w:t>1.56 (1.32, 1.84)</w:t>
            </w:r>
          </w:p>
        </w:tc>
      </w:tr>
    </w:tbl>
    <w:p w14:paraId="0496433B" w14:textId="77777777" w:rsidR="00D3035A" w:rsidRPr="00D3035A" w:rsidRDefault="00D3035A" w:rsidP="00D3035A"/>
    <w:p w14:paraId="139DD76C" w14:textId="77777777" w:rsidR="00D3035A" w:rsidRPr="00D3035A" w:rsidRDefault="00D3035A" w:rsidP="00D3035A">
      <w:r w:rsidRPr="00D3035A">
        <w:rPr>
          <w:rFonts w:eastAsiaTheme="minorHAnsi"/>
          <w:bdr w:val="none" w:sz="0" w:space="0" w:color="auto"/>
        </w:rPr>
        <w:br w:type="page"/>
      </w:r>
    </w:p>
    <w:p w14:paraId="295E0B6C" w14:textId="77777777" w:rsidR="00D3035A" w:rsidRPr="00D3035A" w:rsidRDefault="00D3035A" w:rsidP="00D3035A">
      <w:pPr>
        <w:spacing w:line="480" w:lineRule="auto"/>
        <w:rPr>
          <w:b/>
        </w:rPr>
      </w:pPr>
      <w:r w:rsidRPr="00D3035A">
        <w:rPr>
          <w:b/>
        </w:rPr>
        <w:lastRenderedPageBreak/>
        <w:t xml:space="preserve">For </w:t>
      </w:r>
      <w:proofErr w:type="gramStart"/>
      <w:r w:rsidRPr="00D3035A">
        <w:rPr>
          <w:b/>
        </w:rPr>
        <w:t>AN</w:t>
      </w:r>
      <w:proofErr w:type="gramEnd"/>
      <w:r w:rsidRPr="00D3035A">
        <w:rPr>
          <w:b/>
        </w:rPr>
        <w:t xml:space="preserve"> Sample:</w:t>
      </w:r>
    </w:p>
    <w:p w14:paraId="17E90920" w14:textId="77777777" w:rsidR="00D3035A" w:rsidRPr="00D3035A" w:rsidRDefault="00D3035A" w:rsidP="00D3035A">
      <w:pPr>
        <w:spacing w:line="480" w:lineRule="auto"/>
        <w:rPr>
          <w:i/>
        </w:rPr>
      </w:pPr>
      <w:r w:rsidRPr="00D3035A">
        <w:rPr>
          <w:i/>
        </w:rPr>
        <w:t>Partial correlations</w:t>
      </w:r>
    </w:p>
    <w:p w14:paraId="620FD0C3" w14:textId="77777777" w:rsidR="00D3035A" w:rsidRPr="00D3035A" w:rsidRDefault="00D3035A" w:rsidP="00D3035A">
      <w:pPr>
        <w:pStyle w:val="Body"/>
        <w:spacing w:line="480" w:lineRule="auto"/>
        <w:rPr>
          <w:rFonts w:ascii="Times New Roman" w:hAnsi="Times New Roman" w:cs="Times New Roman"/>
          <w:sz w:val="24"/>
          <w:szCs w:val="24"/>
        </w:rPr>
      </w:pPr>
      <w:r w:rsidRPr="00D3035A">
        <w:rPr>
          <w:rFonts w:ascii="Times New Roman" w:hAnsi="Times New Roman" w:cs="Times New Roman"/>
          <w:sz w:val="24"/>
          <w:szCs w:val="24"/>
        </w:rPr>
        <w:t>TAS-20 scores correlated strongly with self-reported depressive symptoms:</w:t>
      </w:r>
      <w:r w:rsidRPr="00D3035A">
        <w:rPr>
          <w:rFonts w:ascii="Times New Roman" w:hAnsi="Times New Roman" w:cs="Times New Roman"/>
          <w:i/>
          <w:sz w:val="24"/>
          <w:szCs w:val="24"/>
        </w:rPr>
        <w:t xml:space="preserve"> </w:t>
      </w:r>
      <w:proofErr w:type="spellStart"/>
      <w:r w:rsidRPr="00D3035A">
        <w:rPr>
          <w:rFonts w:ascii="Times New Roman" w:hAnsi="Times New Roman" w:cs="Times New Roman"/>
          <w:i/>
          <w:sz w:val="24"/>
          <w:szCs w:val="24"/>
        </w:rPr>
        <w:t>r</w:t>
      </w:r>
      <w:r w:rsidRPr="00D3035A">
        <w:rPr>
          <w:rFonts w:ascii="Times New Roman" w:hAnsi="Times New Roman" w:cs="Times New Roman"/>
          <w:i/>
          <w:sz w:val="24"/>
          <w:szCs w:val="24"/>
          <w:vertAlign w:val="subscript"/>
        </w:rPr>
        <w:t>s</w:t>
      </w:r>
      <w:proofErr w:type="spellEnd"/>
      <w:r w:rsidRPr="00D3035A">
        <w:rPr>
          <w:rFonts w:ascii="Times New Roman" w:hAnsi="Times New Roman" w:cs="Times New Roman"/>
          <w:sz w:val="24"/>
          <w:szCs w:val="24"/>
        </w:rPr>
        <w:t xml:space="preserve"> = .47, </w:t>
      </w:r>
      <w:r w:rsidRPr="00D3035A">
        <w:rPr>
          <w:rFonts w:ascii="Times New Roman" w:hAnsi="Times New Roman" w:cs="Times New Roman"/>
          <w:i/>
          <w:iCs/>
          <w:sz w:val="24"/>
          <w:szCs w:val="24"/>
        </w:rPr>
        <w:t xml:space="preserve">p </w:t>
      </w:r>
      <w:r w:rsidRPr="00D3035A">
        <w:rPr>
          <w:rFonts w:ascii="Times New Roman" w:hAnsi="Times New Roman" w:cs="Times New Roman"/>
          <w:sz w:val="24"/>
          <w:szCs w:val="24"/>
        </w:rPr>
        <w:t>&lt; .001 (</w:t>
      </w:r>
      <w:r w:rsidRPr="00D3035A">
        <w:rPr>
          <w:rFonts w:ascii="Times New Roman" w:hAnsi="Times New Roman" w:cs="Times New Roman"/>
          <w:i/>
          <w:sz w:val="24"/>
          <w:szCs w:val="24"/>
        </w:rPr>
        <w:t>N</w:t>
      </w:r>
      <w:r w:rsidRPr="00D3035A">
        <w:rPr>
          <w:rFonts w:ascii="Times New Roman" w:hAnsi="Times New Roman" w:cs="Times New Roman"/>
          <w:sz w:val="24"/>
          <w:szCs w:val="24"/>
        </w:rPr>
        <w:t xml:space="preserve"> = 93). Depression was thus </w:t>
      </w:r>
      <w:proofErr w:type="spellStart"/>
      <w:r w:rsidRPr="00D3035A">
        <w:rPr>
          <w:rFonts w:ascii="Times New Roman" w:hAnsi="Times New Roman" w:cs="Times New Roman"/>
          <w:sz w:val="24"/>
          <w:szCs w:val="24"/>
        </w:rPr>
        <w:t>partialled</w:t>
      </w:r>
      <w:proofErr w:type="spellEnd"/>
      <w:r w:rsidRPr="00D3035A">
        <w:rPr>
          <w:rFonts w:ascii="Times New Roman" w:hAnsi="Times New Roman" w:cs="Times New Roman"/>
          <w:sz w:val="24"/>
          <w:szCs w:val="24"/>
        </w:rPr>
        <w:t xml:space="preserve"> out; following this, the association between SA and TAS was no longer significant.</w:t>
      </w:r>
    </w:p>
    <w:p w14:paraId="13C8B544" w14:textId="77777777" w:rsidR="00D3035A" w:rsidRPr="00D3035A" w:rsidRDefault="00D3035A" w:rsidP="00D3035A">
      <w:pPr>
        <w:rPr>
          <w:rFonts w:eastAsia="Calibri"/>
          <w:color w:val="000000"/>
          <w:u w:color="000000"/>
          <w:lang w:val="en-US"/>
        </w:rPr>
      </w:pPr>
    </w:p>
    <w:p w14:paraId="15DE9ED0" w14:textId="77777777" w:rsidR="00D3035A" w:rsidRPr="00D3035A" w:rsidRDefault="00D3035A" w:rsidP="00D3035A">
      <w:pPr>
        <w:spacing w:line="480" w:lineRule="auto"/>
      </w:pPr>
      <w:r w:rsidRPr="00D3035A">
        <w:rPr>
          <w:rFonts w:eastAsia="Calibri"/>
          <w:i/>
          <w:color w:val="000000"/>
          <w:u w:color="000000"/>
          <w:lang w:val="en-US"/>
        </w:rPr>
        <w:t>Item level regressions</w:t>
      </w:r>
    </w:p>
    <w:p w14:paraId="187F5261" w14:textId="77777777" w:rsidR="00D3035A" w:rsidRPr="00D3035A" w:rsidRDefault="00D3035A" w:rsidP="00D3035A">
      <w:pPr>
        <w:pStyle w:val="Body"/>
        <w:spacing w:line="480" w:lineRule="auto"/>
        <w:rPr>
          <w:rFonts w:ascii="Times New Roman" w:hAnsi="Times New Roman" w:cs="Times New Roman"/>
          <w:sz w:val="24"/>
          <w:szCs w:val="24"/>
        </w:rPr>
      </w:pPr>
      <w:r w:rsidRPr="00D3035A">
        <w:rPr>
          <w:rFonts w:ascii="Times New Roman" w:hAnsi="Times New Roman" w:cs="Times New Roman"/>
          <w:sz w:val="24"/>
          <w:szCs w:val="24"/>
        </w:rPr>
        <w:t xml:space="preserve">Regressions were conducted using standardized TAS scores, controlling for depression. </w:t>
      </w:r>
      <w:proofErr w:type="spellStart"/>
      <w:r w:rsidRPr="00D3035A">
        <w:rPr>
          <w:rFonts w:ascii="Times New Roman" w:hAnsi="Times New Roman" w:cs="Times New Roman"/>
          <w:sz w:val="24"/>
          <w:szCs w:val="24"/>
        </w:rPr>
        <w:t>Standardised</w:t>
      </w:r>
      <w:proofErr w:type="spellEnd"/>
      <w:r w:rsidRPr="00D3035A">
        <w:rPr>
          <w:rFonts w:ascii="Times New Roman" w:hAnsi="Times New Roman" w:cs="Times New Roman"/>
          <w:sz w:val="24"/>
          <w:szCs w:val="24"/>
        </w:rPr>
        <w:t xml:space="preserve"> measures were not predictive of scores on items measuring eye contact (examined using logistic regression), facial expression, or comments on own emotions. </w:t>
      </w:r>
      <w:proofErr w:type="spellStart"/>
      <w:r w:rsidRPr="00D3035A">
        <w:rPr>
          <w:rFonts w:ascii="Times New Roman" w:hAnsi="Times New Roman" w:cs="Times New Roman"/>
          <w:sz w:val="24"/>
          <w:szCs w:val="24"/>
        </w:rPr>
        <w:t>Standardised</w:t>
      </w:r>
      <w:proofErr w:type="spellEnd"/>
      <w:r w:rsidRPr="00D3035A">
        <w:rPr>
          <w:rFonts w:ascii="Times New Roman" w:hAnsi="Times New Roman" w:cs="Times New Roman"/>
          <w:sz w:val="24"/>
          <w:szCs w:val="24"/>
        </w:rPr>
        <w:t xml:space="preserve"> TAS-20 score was a significant predictor of comments on others’ emotions/empathy, but the proportional odds assumption was violated. Two follow-up logistic regressions were run with the scores dichotomized. Only the second, comparing scores of zero or one to two, was significant: Wald χ</w:t>
      </w:r>
      <w:r w:rsidRPr="00D3035A">
        <w:rPr>
          <w:rStyle w:val="FootnoteReference"/>
          <w:rFonts w:ascii="Times New Roman" w:hAnsi="Times New Roman" w:cs="Times New Roman"/>
          <w:sz w:val="24"/>
          <w:szCs w:val="24"/>
        </w:rPr>
        <w:t>2</w:t>
      </w:r>
      <w:r w:rsidRPr="00D3035A">
        <w:rPr>
          <w:rFonts w:ascii="Times New Roman" w:hAnsi="Times New Roman" w:cs="Times New Roman"/>
          <w:sz w:val="24"/>
          <w:szCs w:val="24"/>
        </w:rPr>
        <w:t xml:space="preserve"> = 5.03, </w:t>
      </w:r>
      <w:r w:rsidRPr="00D3035A">
        <w:rPr>
          <w:rFonts w:ascii="Times New Roman" w:hAnsi="Times New Roman" w:cs="Times New Roman"/>
          <w:i/>
          <w:iCs/>
          <w:sz w:val="24"/>
          <w:szCs w:val="24"/>
        </w:rPr>
        <w:t xml:space="preserve">p </w:t>
      </w:r>
      <w:r w:rsidRPr="00D3035A">
        <w:rPr>
          <w:rFonts w:ascii="Times New Roman" w:hAnsi="Times New Roman" w:cs="Times New Roman"/>
          <w:sz w:val="24"/>
          <w:szCs w:val="24"/>
        </w:rPr>
        <w:t>=.025, OR = 7.22 (95% CI: 1.28, 40.50). These findings may reflect the fact that alexithymia predicts more severe problems relating to comments on others’ emotions / empathy, but does not predict moderate difficulties; however, there were a limited number of individuals with anorexia who scored 2, indicating severe difficulties, on this item (</w:t>
      </w:r>
      <w:r w:rsidRPr="00D3035A">
        <w:rPr>
          <w:rFonts w:ascii="Times New Roman" w:hAnsi="Times New Roman" w:cs="Times New Roman"/>
          <w:i/>
          <w:iCs/>
          <w:sz w:val="24"/>
          <w:szCs w:val="24"/>
        </w:rPr>
        <w:t>N</w:t>
      </w:r>
      <w:r w:rsidRPr="00D3035A">
        <w:rPr>
          <w:rFonts w:ascii="Times New Roman" w:hAnsi="Times New Roman" w:cs="Times New Roman"/>
          <w:sz w:val="24"/>
          <w:szCs w:val="24"/>
        </w:rPr>
        <w:t xml:space="preserve"> = 4). Standardized TAS-20 scores predicted scores on insight into social relationships.</w:t>
      </w:r>
    </w:p>
    <w:p w14:paraId="67880B48" w14:textId="77777777" w:rsidR="00D3035A" w:rsidRPr="00D3035A" w:rsidRDefault="00D3035A" w:rsidP="00D3035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000000"/>
          <w:u w:color="000000"/>
          <w:lang w:val="en-US"/>
        </w:rPr>
      </w:pPr>
      <w:r w:rsidRPr="00D3035A">
        <w:br w:type="page"/>
      </w:r>
    </w:p>
    <w:tbl>
      <w:tblPr>
        <w:tblStyle w:val="TableGrid1"/>
        <w:tblW w:w="8654" w:type="dxa"/>
        <w:tblInd w:w="-5" w:type="dxa"/>
        <w:tblLook w:val="04A0" w:firstRow="1" w:lastRow="0" w:firstColumn="1" w:lastColumn="0" w:noHBand="0" w:noVBand="1"/>
      </w:tblPr>
      <w:tblGrid>
        <w:gridCol w:w="2150"/>
        <w:gridCol w:w="1935"/>
        <w:gridCol w:w="2037"/>
        <w:gridCol w:w="2532"/>
      </w:tblGrid>
      <w:tr w:rsidR="00D3035A" w:rsidRPr="00D3035A" w14:paraId="68E728E3" w14:textId="77777777" w:rsidTr="002B48D6">
        <w:trPr>
          <w:trHeight w:val="567"/>
        </w:trPr>
        <w:tc>
          <w:tcPr>
            <w:tcW w:w="8654" w:type="dxa"/>
            <w:gridSpan w:val="4"/>
            <w:tcBorders>
              <w:left w:val="single" w:sz="4" w:space="0" w:color="FFFFFF" w:themeColor="background1"/>
              <w:right w:val="single" w:sz="4" w:space="0" w:color="FFFFFF" w:themeColor="background1"/>
            </w:tcBorders>
          </w:tcPr>
          <w:p w14:paraId="6925C443" w14:textId="77777777" w:rsidR="00D3035A" w:rsidRPr="00D3035A" w:rsidRDefault="00D3035A" w:rsidP="002B48D6">
            <w:pPr>
              <w:jc w:val="center"/>
              <w:rPr>
                <w:i/>
              </w:rPr>
            </w:pPr>
            <w:r w:rsidRPr="00D3035A">
              <w:rPr>
                <w:b/>
              </w:rPr>
              <w:lastRenderedPageBreak/>
              <w:t>Table S5: Regression results for specific ADOS items for AN Sample with Standardised TAS-20</w:t>
            </w:r>
          </w:p>
        </w:tc>
      </w:tr>
      <w:tr w:rsidR="00D3035A" w:rsidRPr="00D3035A" w14:paraId="5F6767BA" w14:textId="77777777" w:rsidTr="002B48D6">
        <w:trPr>
          <w:trHeight w:val="567"/>
        </w:trPr>
        <w:tc>
          <w:tcPr>
            <w:tcW w:w="2096" w:type="dxa"/>
            <w:tcBorders>
              <w:left w:val="single" w:sz="4" w:space="0" w:color="FFFFFF" w:themeColor="background1"/>
            </w:tcBorders>
          </w:tcPr>
          <w:p w14:paraId="0718718C" w14:textId="77777777" w:rsidR="00D3035A" w:rsidRPr="00D3035A" w:rsidRDefault="00D3035A" w:rsidP="002B48D6">
            <w:pPr>
              <w:spacing w:after="160"/>
              <w:rPr>
                <w:i/>
              </w:rPr>
            </w:pPr>
            <w:r w:rsidRPr="00D3035A">
              <w:rPr>
                <w:i/>
              </w:rPr>
              <w:t>ADOS Item</w:t>
            </w:r>
          </w:p>
        </w:tc>
        <w:tc>
          <w:tcPr>
            <w:tcW w:w="1952" w:type="dxa"/>
          </w:tcPr>
          <w:p w14:paraId="4FC8BC9C" w14:textId="77777777" w:rsidR="00D3035A" w:rsidRPr="00D3035A" w:rsidRDefault="00D3035A" w:rsidP="002B48D6">
            <w:pPr>
              <w:spacing w:after="160"/>
              <w:rPr>
                <w:i/>
              </w:rPr>
            </w:pPr>
            <w:r w:rsidRPr="00D3035A">
              <w:rPr>
                <w:i/>
              </w:rPr>
              <w:t>Wald χ</w:t>
            </w:r>
            <w:r w:rsidRPr="00D3035A">
              <w:rPr>
                <w:i/>
                <w:vertAlign w:val="superscript"/>
              </w:rPr>
              <w:t>2</w:t>
            </w:r>
            <w:r w:rsidRPr="00D3035A">
              <w:rPr>
                <w:i/>
              </w:rPr>
              <w:t xml:space="preserve"> (p-value) </w:t>
            </w:r>
          </w:p>
        </w:tc>
        <w:tc>
          <w:tcPr>
            <w:tcW w:w="2048" w:type="dxa"/>
          </w:tcPr>
          <w:p w14:paraId="62F881B7" w14:textId="77777777" w:rsidR="00D3035A" w:rsidRPr="00D3035A" w:rsidRDefault="00D3035A" w:rsidP="002B48D6">
            <w:pPr>
              <w:spacing w:after="160"/>
              <w:rPr>
                <w:i/>
              </w:rPr>
            </w:pPr>
            <w:proofErr w:type="spellStart"/>
            <w:r w:rsidRPr="00D3035A">
              <w:rPr>
                <w:i/>
              </w:rPr>
              <w:t>Nagelkerke</w:t>
            </w:r>
            <w:proofErr w:type="spellEnd"/>
            <w:r w:rsidRPr="00D3035A">
              <w:rPr>
                <w:i/>
              </w:rPr>
              <w:t xml:space="preserve"> Pseudo R-squared</w:t>
            </w:r>
          </w:p>
        </w:tc>
        <w:tc>
          <w:tcPr>
            <w:tcW w:w="2558" w:type="dxa"/>
            <w:tcBorders>
              <w:right w:val="single" w:sz="4" w:space="0" w:color="FFFFFF" w:themeColor="background1"/>
            </w:tcBorders>
          </w:tcPr>
          <w:p w14:paraId="72952989" w14:textId="77777777" w:rsidR="00D3035A" w:rsidRPr="00D3035A" w:rsidRDefault="00D3035A" w:rsidP="002B48D6">
            <w:pPr>
              <w:spacing w:after="160"/>
              <w:rPr>
                <w:i/>
              </w:rPr>
            </w:pPr>
            <w:r w:rsidRPr="00D3035A">
              <w:rPr>
                <w:i/>
              </w:rPr>
              <w:t>Odds Ratio (95% CIs)</w:t>
            </w:r>
          </w:p>
        </w:tc>
      </w:tr>
      <w:tr w:rsidR="00D3035A" w:rsidRPr="00D3035A" w14:paraId="290B3F72" w14:textId="77777777" w:rsidTr="002B48D6">
        <w:trPr>
          <w:trHeight w:val="567"/>
        </w:trPr>
        <w:tc>
          <w:tcPr>
            <w:tcW w:w="2096" w:type="dxa"/>
            <w:tcBorders>
              <w:left w:val="single" w:sz="4" w:space="0" w:color="FFFFFF" w:themeColor="background1"/>
            </w:tcBorders>
          </w:tcPr>
          <w:p w14:paraId="1D032742" w14:textId="77777777" w:rsidR="00D3035A" w:rsidRPr="00D3035A" w:rsidRDefault="00D3035A" w:rsidP="002B48D6">
            <w:pPr>
              <w:spacing w:after="160"/>
              <w:rPr>
                <w:b/>
              </w:rPr>
            </w:pPr>
            <w:r w:rsidRPr="00D3035A">
              <w:rPr>
                <w:b/>
              </w:rPr>
              <w:t>Eye Contact</w:t>
            </w:r>
          </w:p>
        </w:tc>
        <w:tc>
          <w:tcPr>
            <w:tcW w:w="1952" w:type="dxa"/>
          </w:tcPr>
          <w:p w14:paraId="1D05DCE8" w14:textId="77777777" w:rsidR="00D3035A" w:rsidRPr="00D3035A" w:rsidRDefault="00D3035A" w:rsidP="002B48D6">
            <w:pPr>
              <w:spacing w:after="160"/>
            </w:pPr>
            <w:r w:rsidRPr="00D3035A">
              <w:t xml:space="preserve">0.04, </w:t>
            </w:r>
            <w:r w:rsidRPr="00D3035A">
              <w:rPr>
                <w:i/>
              </w:rPr>
              <w:t xml:space="preserve">p </w:t>
            </w:r>
            <w:r w:rsidRPr="00D3035A">
              <w:t>= .43</w:t>
            </w:r>
          </w:p>
        </w:tc>
        <w:tc>
          <w:tcPr>
            <w:tcW w:w="2048" w:type="dxa"/>
          </w:tcPr>
          <w:p w14:paraId="04F8602A" w14:textId="77777777" w:rsidR="00D3035A" w:rsidRPr="00D3035A" w:rsidRDefault="00D3035A" w:rsidP="002B48D6">
            <w:pPr>
              <w:spacing w:after="160"/>
            </w:pPr>
            <w:r w:rsidRPr="00D3035A">
              <w:t>.001</w:t>
            </w:r>
          </w:p>
        </w:tc>
        <w:tc>
          <w:tcPr>
            <w:tcW w:w="2558" w:type="dxa"/>
            <w:tcBorders>
              <w:right w:val="single" w:sz="4" w:space="0" w:color="FFFFFF" w:themeColor="background1"/>
            </w:tcBorders>
          </w:tcPr>
          <w:p w14:paraId="478DE15B" w14:textId="77777777" w:rsidR="00D3035A" w:rsidRPr="00D3035A" w:rsidRDefault="00D3035A" w:rsidP="002B48D6">
            <w:pPr>
              <w:spacing w:after="160"/>
            </w:pPr>
            <w:r w:rsidRPr="00D3035A">
              <w:t>1.04 (0.68, 1.59)</w:t>
            </w:r>
          </w:p>
        </w:tc>
      </w:tr>
      <w:tr w:rsidR="00D3035A" w:rsidRPr="00D3035A" w14:paraId="4928CE03" w14:textId="77777777" w:rsidTr="002B48D6">
        <w:trPr>
          <w:trHeight w:val="567"/>
        </w:trPr>
        <w:tc>
          <w:tcPr>
            <w:tcW w:w="2096" w:type="dxa"/>
            <w:tcBorders>
              <w:left w:val="single" w:sz="4" w:space="0" w:color="FFFFFF" w:themeColor="background1"/>
            </w:tcBorders>
          </w:tcPr>
          <w:p w14:paraId="2F8DB4A8" w14:textId="77777777" w:rsidR="00D3035A" w:rsidRPr="00D3035A" w:rsidRDefault="00D3035A" w:rsidP="002B48D6">
            <w:pPr>
              <w:spacing w:after="160"/>
              <w:rPr>
                <w:b/>
              </w:rPr>
            </w:pPr>
            <w:r w:rsidRPr="00D3035A">
              <w:rPr>
                <w:b/>
              </w:rPr>
              <w:t>Facial expression</w:t>
            </w:r>
          </w:p>
        </w:tc>
        <w:tc>
          <w:tcPr>
            <w:tcW w:w="1952" w:type="dxa"/>
          </w:tcPr>
          <w:p w14:paraId="6A586C5E" w14:textId="77777777" w:rsidR="00D3035A" w:rsidRPr="00D3035A" w:rsidRDefault="00D3035A" w:rsidP="002B48D6">
            <w:pPr>
              <w:spacing w:after="160"/>
            </w:pPr>
            <w:r w:rsidRPr="00D3035A">
              <w:t xml:space="preserve">0.22, </w:t>
            </w:r>
            <w:r w:rsidRPr="00D3035A">
              <w:rPr>
                <w:i/>
              </w:rPr>
              <w:t xml:space="preserve">p </w:t>
            </w:r>
            <w:r w:rsidRPr="00D3035A">
              <w:t>= .32</w:t>
            </w:r>
          </w:p>
        </w:tc>
        <w:tc>
          <w:tcPr>
            <w:tcW w:w="2048" w:type="dxa"/>
          </w:tcPr>
          <w:p w14:paraId="5D423C18" w14:textId="77777777" w:rsidR="00D3035A" w:rsidRPr="00D3035A" w:rsidRDefault="00D3035A" w:rsidP="002B48D6">
            <w:pPr>
              <w:spacing w:after="160"/>
            </w:pPr>
            <w:r w:rsidRPr="00D3035A">
              <w:t>.003</w:t>
            </w:r>
          </w:p>
        </w:tc>
        <w:tc>
          <w:tcPr>
            <w:tcW w:w="2558" w:type="dxa"/>
            <w:tcBorders>
              <w:right w:val="single" w:sz="4" w:space="0" w:color="FFFFFF" w:themeColor="background1"/>
            </w:tcBorders>
          </w:tcPr>
          <w:p w14:paraId="51085EC7" w14:textId="77777777" w:rsidR="00D3035A" w:rsidRPr="00D3035A" w:rsidRDefault="00D3035A" w:rsidP="002B48D6">
            <w:pPr>
              <w:spacing w:after="160"/>
            </w:pPr>
            <w:r w:rsidRPr="00D3035A">
              <w:t>1.10 (0.73, 1.66)</w:t>
            </w:r>
          </w:p>
        </w:tc>
      </w:tr>
      <w:tr w:rsidR="00D3035A" w:rsidRPr="00D3035A" w14:paraId="799B16A0" w14:textId="77777777" w:rsidTr="002B48D6">
        <w:trPr>
          <w:trHeight w:val="567"/>
        </w:trPr>
        <w:tc>
          <w:tcPr>
            <w:tcW w:w="2096" w:type="dxa"/>
            <w:tcBorders>
              <w:left w:val="single" w:sz="4" w:space="0" w:color="FFFFFF" w:themeColor="background1"/>
            </w:tcBorders>
          </w:tcPr>
          <w:p w14:paraId="3D741B23" w14:textId="77777777" w:rsidR="00D3035A" w:rsidRPr="00D3035A" w:rsidRDefault="00D3035A" w:rsidP="002B48D6">
            <w:pPr>
              <w:spacing w:after="160"/>
              <w:rPr>
                <w:b/>
              </w:rPr>
            </w:pPr>
            <w:r w:rsidRPr="00D3035A">
              <w:rPr>
                <w:b/>
              </w:rPr>
              <w:t>Comments on own emotion</w:t>
            </w:r>
          </w:p>
        </w:tc>
        <w:tc>
          <w:tcPr>
            <w:tcW w:w="1952" w:type="dxa"/>
          </w:tcPr>
          <w:p w14:paraId="2A41E396" w14:textId="77777777" w:rsidR="00D3035A" w:rsidRPr="00D3035A" w:rsidRDefault="00D3035A" w:rsidP="002B48D6">
            <w:pPr>
              <w:spacing w:after="160"/>
            </w:pPr>
            <w:r w:rsidRPr="00D3035A">
              <w:t xml:space="preserve">0.32, </w:t>
            </w:r>
            <w:r w:rsidRPr="00D3035A">
              <w:rPr>
                <w:i/>
              </w:rPr>
              <w:t xml:space="preserve">p </w:t>
            </w:r>
            <w:r w:rsidRPr="00D3035A">
              <w:t>= .29</w:t>
            </w:r>
          </w:p>
        </w:tc>
        <w:tc>
          <w:tcPr>
            <w:tcW w:w="2048" w:type="dxa"/>
          </w:tcPr>
          <w:p w14:paraId="3CC4AB1D" w14:textId="77777777" w:rsidR="00D3035A" w:rsidRPr="00D3035A" w:rsidRDefault="00D3035A" w:rsidP="002B48D6">
            <w:pPr>
              <w:spacing w:after="160"/>
            </w:pPr>
            <w:r w:rsidRPr="00D3035A">
              <w:t>.01</w:t>
            </w:r>
          </w:p>
        </w:tc>
        <w:tc>
          <w:tcPr>
            <w:tcW w:w="2558" w:type="dxa"/>
            <w:tcBorders>
              <w:right w:val="single" w:sz="4" w:space="0" w:color="FFFFFF" w:themeColor="background1"/>
            </w:tcBorders>
          </w:tcPr>
          <w:p w14:paraId="5FE54529" w14:textId="77777777" w:rsidR="00D3035A" w:rsidRPr="00D3035A" w:rsidRDefault="00D3035A" w:rsidP="002B48D6">
            <w:pPr>
              <w:spacing w:after="160"/>
            </w:pPr>
            <w:r w:rsidRPr="00D3035A">
              <w:t>1.14 (0.72, 1.81)</w:t>
            </w:r>
          </w:p>
        </w:tc>
      </w:tr>
      <w:tr w:rsidR="00D3035A" w:rsidRPr="00D3035A" w14:paraId="4A9841D9" w14:textId="77777777" w:rsidTr="002B48D6">
        <w:trPr>
          <w:trHeight w:val="567"/>
        </w:trPr>
        <w:tc>
          <w:tcPr>
            <w:tcW w:w="2096" w:type="dxa"/>
            <w:tcBorders>
              <w:left w:val="single" w:sz="4" w:space="0" w:color="FFFFFF" w:themeColor="background1"/>
            </w:tcBorders>
          </w:tcPr>
          <w:p w14:paraId="4DBFE512" w14:textId="77777777" w:rsidR="00D3035A" w:rsidRPr="00D3035A" w:rsidRDefault="00D3035A" w:rsidP="002B48D6">
            <w:pPr>
              <w:spacing w:after="160"/>
              <w:rPr>
                <w:b/>
              </w:rPr>
            </w:pPr>
            <w:r w:rsidRPr="00D3035A">
              <w:rPr>
                <w:b/>
              </w:rPr>
              <w:t>Comments on others emotions/empathy</w:t>
            </w:r>
          </w:p>
        </w:tc>
        <w:tc>
          <w:tcPr>
            <w:tcW w:w="1952" w:type="dxa"/>
          </w:tcPr>
          <w:p w14:paraId="55C3C193" w14:textId="77777777" w:rsidR="00D3035A" w:rsidRPr="00D3035A" w:rsidRDefault="00D3035A" w:rsidP="002B48D6">
            <w:pPr>
              <w:spacing w:after="160"/>
            </w:pPr>
            <w:r w:rsidRPr="00D3035A">
              <w:t xml:space="preserve">4.51, </w:t>
            </w:r>
            <w:r w:rsidRPr="00D3035A">
              <w:rPr>
                <w:i/>
              </w:rPr>
              <w:t xml:space="preserve">p </w:t>
            </w:r>
            <w:r w:rsidRPr="00D3035A">
              <w:t>= .02</w:t>
            </w:r>
          </w:p>
        </w:tc>
        <w:tc>
          <w:tcPr>
            <w:tcW w:w="2048" w:type="dxa"/>
          </w:tcPr>
          <w:p w14:paraId="51E5FCAB" w14:textId="77777777" w:rsidR="00D3035A" w:rsidRPr="00D3035A" w:rsidRDefault="00D3035A" w:rsidP="002B48D6">
            <w:pPr>
              <w:spacing w:after="160"/>
            </w:pPr>
            <w:r w:rsidRPr="00D3035A">
              <w:t>.06</w:t>
            </w:r>
          </w:p>
        </w:tc>
        <w:tc>
          <w:tcPr>
            <w:tcW w:w="2558" w:type="dxa"/>
            <w:tcBorders>
              <w:right w:val="single" w:sz="4" w:space="0" w:color="FFFFFF" w:themeColor="background1"/>
            </w:tcBorders>
          </w:tcPr>
          <w:p w14:paraId="7F1B04E8" w14:textId="77777777" w:rsidR="00D3035A" w:rsidRPr="00D3035A" w:rsidRDefault="00D3035A" w:rsidP="002B48D6">
            <w:pPr>
              <w:spacing w:after="160"/>
            </w:pPr>
            <w:r w:rsidRPr="00D3035A">
              <w:t>1.71 (1.04, 2.80)</w:t>
            </w:r>
          </w:p>
        </w:tc>
      </w:tr>
      <w:tr w:rsidR="00D3035A" w:rsidRPr="00D3035A" w14:paraId="6FF9FB1B" w14:textId="77777777" w:rsidTr="002B48D6">
        <w:trPr>
          <w:trHeight w:val="567"/>
        </w:trPr>
        <w:tc>
          <w:tcPr>
            <w:tcW w:w="2096" w:type="dxa"/>
            <w:tcBorders>
              <w:left w:val="single" w:sz="4" w:space="0" w:color="FFFFFF" w:themeColor="background1"/>
            </w:tcBorders>
          </w:tcPr>
          <w:p w14:paraId="4E230E8D" w14:textId="77777777" w:rsidR="00D3035A" w:rsidRPr="00D3035A" w:rsidRDefault="00D3035A" w:rsidP="002B48D6">
            <w:pPr>
              <w:spacing w:after="160"/>
            </w:pPr>
            <w:r w:rsidRPr="00D3035A">
              <w:rPr>
                <w:b/>
              </w:rPr>
              <w:t>Social Insight</w:t>
            </w:r>
          </w:p>
        </w:tc>
        <w:tc>
          <w:tcPr>
            <w:tcW w:w="1952" w:type="dxa"/>
          </w:tcPr>
          <w:p w14:paraId="31F22691" w14:textId="77777777" w:rsidR="00D3035A" w:rsidRPr="00D3035A" w:rsidRDefault="00D3035A" w:rsidP="002B48D6">
            <w:pPr>
              <w:spacing w:after="160"/>
            </w:pPr>
            <w:r w:rsidRPr="00D3035A">
              <w:t xml:space="preserve">4.00, </w:t>
            </w:r>
            <w:r w:rsidRPr="00D3035A">
              <w:rPr>
                <w:i/>
                <w:iCs/>
              </w:rPr>
              <w:t xml:space="preserve">p </w:t>
            </w:r>
            <w:r w:rsidRPr="00D3035A">
              <w:t>= .02</w:t>
            </w:r>
          </w:p>
        </w:tc>
        <w:tc>
          <w:tcPr>
            <w:tcW w:w="2048" w:type="dxa"/>
          </w:tcPr>
          <w:p w14:paraId="31BE5F5E" w14:textId="77777777" w:rsidR="00D3035A" w:rsidRPr="00D3035A" w:rsidRDefault="00D3035A" w:rsidP="002B48D6">
            <w:pPr>
              <w:spacing w:after="160"/>
            </w:pPr>
            <w:r w:rsidRPr="00D3035A">
              <w:t>.06</w:t>
            </w:r>
          </w:p>
        </w:tc>
        <w:tc>
          <w:tcPr>
            <w:tcW w:w="2558" w:type="dxa"/>
            <w:tcBorders>
              <w:right w:val="single" w:sz="4" w:space="0" w:color="FFFFFF" w:themeColor="background1"/>
            </w:tcBorders>
          </w:tcPr>
          <w:p w14:paraId="6F5D790E" w14:textId="77777777" w:rsidR="00D3035A" w:rsidRPr="00D3035A" w:rsidRDefault="00D3035A" w:rsidP="002B48D6">
            <w:pPr>
              <w:spacing w:after="160"/>
            </w:pPr>
            <w:r w:rsidRPr="00D3035A">
              <w:t>1.58 (1.01, 2.46)</w:t>
            </w:r>
          </w:p>
        </w:tc>
      </w:tr>
    </w:tbl>
    <w:p w14:paraId="64231FBC" w14:textId="77777777" w:rsidR="00D3035A" w:rsidRPr="00D3035A" w:rsidRDefault="00D3035A" w:rsidP="00D3035A"/>
    <w:p w14:paraId="328562EA" w14:textId="77777777" w:rsidR="00D3035A" w:rsidRPr="00C61F84" w:rsidRDefault="00D3035A" w:rsidP="00D3035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rPr>
      </w:pPr>
      <w:r w:rsidRPr="00D3035A">
        <w:rPr>
          <w:rFonts w:eastAsia="Calibri"/>
          <w:b/>
          <w:bdr w:val="none" w:sz="0" w:space="0" w:color="auto"/>
        </w:rPr>
        <w:t>Table S5:</w:t>
      </w:r>
      <w:r w:rsidRPr="00D3035A">
        <w:rPr>
          <w:rFonts w:eastAsia="Calibri"/>
        </w:rPr>
        <w:t xml:space="preserve"> Results from regressions with </w:t>
      </w:r>
      <w:r w:rsidRPr="00D3035A">
        <w:rPr>
          <w:rFonts w:eastAsia="Calibri"/>
          <w:bdr w:val="none" w:sz="0" w:space="0" w:color="auto"/>
        </w:rPr>
        <w:t>standardised (controlling for depression) TAS scores as a predictor of scores on individual ADOS items. Significance values are all one-tailed.</w:t>
      </w:r>
      <w:r w:rsidRPr="00C61F84">
        <w:rPr>
          <w:rFonts w:eastAsia="Calibri"/>
          <w:bdr w:val="none" w:sz="0" w:space="0" w:color="auto"/>
        </w:rPr>
        <w:t xml:space="preserve"> </w:t>
      </w:r>
    </w:p>
    <w:p w14:paraId="423068E6" w14:textId="77777777" w:rsidR="00D3035A" w:rsidRDefault="00D3035A" w:rsidP="00D3035A"/>
    <w:p w14:paraId="56351ABE" w14:textId="77777777" w:rsidR="00D3035A" w:rsidRDefault="00D3035A" w:rsidP="00D3035A"/>
    <w:p w14:paraId="4E4FC709" w14:textId="77777777" w:rsidR="00D3035A" w:rsidRPr="00C61F84" w:rsidRDefault="00D3035A" w:rsidP="00D3035A"/>
    <w:p w14:paraId="65938034" w14:textId="77777777" w:rsidR="00D3035A" w:rsidRPr="008B2C61" w:rsidRDefault="00D3035A" w:rsidP="00D3035A">
      <w:pPr>
        <w:rPr>
          <w:b/>
        </w:rPr>
      </w:pPr>
    </w:p>
    <w:p w14:paraId="4491E296" w14:textId="1E885534" w:rsidR="008B2C61" w:rsidRDefault="008B2C61" w:rsidP="00D3035A">
      <w:pPr>
        <w:rPr>
          <w:rFonts w:eastAsia="Calibri"/>
          <w:b/>
          <w:color w:val="000000"/>
          <w:u w:color="000000"/>
          <w:lang w:val="en-US"/>
        </w:rPr>
      </w:pPr>
    </w:p>
    <w:sectPr w:rsidR="008B2C61">
      <w:headerReference w:type="default" r:id="rId23"/>
      <w:footerReference w:type="default" r:id="rId24"/>
      <w:headerReference w:type="first" r:id="rId25"/>
      <w:pgSz w:w="11900" w:h="16840"/>
      <w:pgMar w:top="1440" w:right="1440" w:bottom="1440" w:left="1440" w:header="708" w:footer="70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53AF3" w16cid:durableId="21CC2FD3"/>
  <w16cid:commentId w16cid:paraId="423E04EF" w16cid:durableId="21D9265E"/>
  <w16cid:commentId w16cid:paraId="6E292849" w16cid:durableId="21CC175F"/>
  <w16cid:commentId w16cid:paraId="32C64F6C" w16cid:durableId="21CC15F2"/>
  <w16cid:commentId w16cid:paraId="1D1C6E0F" w16cid:durableId="21CC2FE7"/>
  <w16cid:commentId w16cid:paraId="7F337F77" w16cid:durableId="21D9285F"/>
  <w16cid:commentId w16cid:paraId="27D0DA5F" w16cid:durableId="21D92D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D326C" w14:textId="77777777" w:rsidR="00CE18E8" w:rsidRDefault="00CE18E8">
      <w:r>
        <w:separator/>
      </w:r>
    </w:p>
  </w:endnote>
  <w:endnote w:type="continuationSeparator" w:id="0">
    <w:p w14:paraId="0B2DA9D0" w14:textId="77777777" w:rsidR="00CE18E8" w:rsidRDefault="00C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6DE1A" w14:textId="06012A90" w:rsidR="00E520D9" w:rsidRDefault="00E520D9">
    <w:pPr>
      <w:pStyle w:val="Footer"/>
      <w:tabs>
        <w:tab w:val="clear" w:pos="9026"/>
        <w:tab w:val="right" w:pos="9000"/>
      </w:tabs>
      <w:jc w:val="right"/>
    </w:pPr>
    <w:r>
      <w:fldChar w:fldCharType="begin"/>
    </w:r>
    <w:r>
      <w:instrText xml:space="preserve"> PAGE </w:instrText>
    </w:r>
    <w:r>
      <w:fldChar w:fldCharType="separate"/>
    </w:r>
    <w:r w:rsidR="00B6693A">
      <w:rPr>
        <w:noProof/>
      </w:rPr>
      <w:t>45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964E" w14:textId="0093776A" w:rsidR="00E520D9" w:rsidRDefault="00CE18E8">
    <w:pPr>
      <w:pStyle w:val="Footer"/>
      <w:tabs>
        <w:tab w:val="clear" w:pos="9026"/>
        <w:tab w:val="right" w:pos="9000"/>
      </w:tabs>
      <w:jc w:val="right"/>
    </w:pPr>
    <w:r>
      <w:fldChar w:fldCharType="begin"/>
    </w:r>
    <w:r>
      <w:instrText xml:space="preserve"> PAGE </w:instrText>
    </w:r>
    <w:r>
      <w:fldChar w:fldCharType="separate"/>
    </w:r>
    <w:r w:rsidR="00B6693A">
      <w:rPr>
        <w:noProof/>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66362" w14:textId="77777777" w:rsidR="00CE18E8" w:rsidRDefault="00CE18E8">
      <w:r>
        <w:separator/>
      </w:r>
    </w:p>
  </w:footnote>
  <w:footnote w:type="continuationSeparator" w:id="0">
    <w:p w14:paraId="7BB29291" w14:textId="77777777" w:rsidR="00CE18E8" w:rsidRDefault="00CE18E8">
      <w:r>
        <w:continuationSeparator/>
      </w:r>
    </w:p>
  </w:footnote>
  <w:footnote w:type="continuationNotice" w:id="1">
    <w:p w14:paraId="0052C9E8" w14:textId="77777777" w:rsidR="00CE18E8" w:rsidRDefault="00CE18E8"/>
  </w:footnote>
  <w:footnote w:id="2">
    <w:p w14:paraId="22BEC103" w14:textId="77777777" w:rsidR="00E520D9" w:rsidRPr="000C26B8" w:rsidRDefault="00E520D9">
      <w:pPr>
        <w:pStyle w:val="FootnoteText"/>
        <w:rPr>
          <w:rFonts w:ascii="Times New Roman" w:hAnsi="Times New Roman" w:cs="Times New Roman"/>
        </w:rPr>
      </w:pPr>
      <w:r w:rsidRPr="000C26B8">
        <w:rPr>
          <w:rStyle w:val="FootnoteReference"/>
          <w:rFonts w:ascii="Times New Roman" w:hAnsi="Times New Roman" w:cs="Times New Roman"/>
        </w:rPr>
        <w:footnoteRef/>
      </w:r>
      <w:r w:rsidRPr="000C26B8">
        <w:rPr>
          <w:rFonts w:ascii="Times New Roman" w:hAnsi="Times New Roman" w:cs="Times New Roman"/>
        </w:rPr>
        <w:t xml:space="preserve"> To respect the wishes of autistic individuals and report the study in line with scientific parlance,</w:t>
      </w:r>
    </w:p>
    <w:p w14:paraId="0AFF472A" w14:textId="106F9D34" w:rsidR="00E520D9" w:rsidRDefault="00E520D9">
      <w:pPr>
        <w:pStyle w:val="FootnoteText"/>
      </w:pPr>
      <w:proofErr w:type="gramStart"/>
      <w:r w:rsidRPr="000C26B8">
        <w:rPr>
          <w:rFonts w:ascii="Times New Roman" w:hAnsi="Times New Roman" w:cs="Times New Roman"/>
        </w:rPr>
        <w:t>we</w:t>
      </w:r>
      <w:proofErr w:type="gramEnd"/>
      <w:r w:rsidRPr="000C26B8">
        <w:rPr>
          <w:rFonts w:ascii="Times New Roman" w:hAnsi="Times New Roman" w:cs="Times New Roman"/>
        </w:rPr>
        <w:t xml:space="preserve"> use language preferred by clinical professionals (e.g., </w:t>
      </w:r>
      <w:r w:rsidR="00515938">
        <w:rPr>
          <w:rFonts w:ascii="Times New Roman" w:hAnsi="Times New Roman" w:cs="Times New Roman"/>
        </w:rPr>
        <w:t>‘</w:t>
      </w:r>
      <w:r w:rsidRPr="000C26B8">
        <w:rPr>
          <w:rFonts w:ascii="Times New Roman" w:hAnsi="Times New Roman" w:cs="Times New Roman"/>
        </w:rPr>
        <w:t>individuals with autism’), as well as the term ‘autistic’, a term endorsed by many individuals with ASD (see Kenny et al., 2016).</w:t>
      </w:r>
    </w:p>
  </w:footnote>
  <w:footnote w:id="3">
    <w:p w14:paraId="43F13CFD" w14:textId="536AC9D8" w:rsidR="00E520D9" w:rsidRPr="007A7549" w:rsidRDefault="00E520D9" w:rsidP="00FA357A">
      <w:pPr>
        <w:pStyle w:val="FootnoteText"/>
        <w:rPr>
          <w:rFonts w:ascii="Times New Roman" w:hAnsi="Times New Roman" w:cs="Times New Roman"/>
          <w:lang w:val="en-GB"/>
        </w:rPr>
      </w:pPr>
      <w:r w:rsidRPr="007A7549">
        <w:rPr>
          <w:rStyle w:val="FootnoteReference"/>
          <w:rFonts w:ascii="Times New Roman" w:hAnsi="Times New Roman" w:cs="Times New Roman"/>
        </w:rPr>
        <w:footnoteRef/>
      </w:r>
      <w:r w:rsidRPr="007A7549">
        <w:rPr>
          <w:rFonts w:ascii="Times New Roman" w:hAnsi="Times New Roman" w:cs="Times New Roman"/>
        </w:rPr>
        <w:t xml:space="preserve"> </w:t>
      </w:r>
      <w:r w:rsidRPr="007A7549">
        <w:rPr>
          <w:rFonts w:ascii="Times New Roman" w:hAnsi="Times New Roman" w:cs="Times New Roman"/>
          <w:lang w:val="en-GB"/>
        </w:rPr>
        <w:t xml:space="preserve">Although all SRS participants would have needed to be verbally fluent to complete the Module 3 assessment, there are 11 participants whose </w:t>
      </w:r>
      <w:r>
        <w:rPr>
          <w:rFonts w:ascii="Times New Roman" w:hAnsi="Times New Roman" w:cs="Times New Roman"/>
          <w:lang w:val="en-GB"/>
        </w:rPr>
        <w:t>FS</w:t>
      </w:r>
      <w:r w:rsidRPr="007A7549">
        <w:rPr>
          <w:rFonts w:ascii="Times New Roman" w:hAnsi="Times New Roman" w:cs="Times New Roman"/>
          <w:lang w:val="en-GB"/>
        </w:rPr>
        <w:t xml:space="preserve">IQ score was below 80. </w:t>
      </w:r>
      <w:r>
        <w:rPr>
          <w:rFonts w:ascii="Times New Roman" w:hAnsi="Times New Roman" w:cs="Times New Roman"/>
          <w:lang w:val="en-GB"/>
        </w:rPr>
        <w:t xml:space="preserve">Similarly, for the </w:t>
      </w:r>
      <w:proofErr w:type="gramStart"/>
      <w:r>
        <w:rPr>
          <w:rFonts w:ascii="Times New Roman" w:hAnsi="Times New Roman" w:cs="Times New Roman"/>
          <w:lang w:val="en-GB"/>
        </w:rPr>
        <w:t>AN</w:t>
      </w:r>
      <w:proofErr w:type="gramEnd"/>
      <w:r>
        <w:rPr>
          <w:rFonts w:ascii="Times New Roman" w:hAnsi="Times New Roman" w:cs="Times New Roman"/>
          <w:lang w:val="en-GB"/>
        </w:rPr>
        <w:t xml:space="preserve"> sample, 2 participants had FSIQ scores of below 80. </w:t>
      </w:r>
      <w:r w:rsidRPr="007A7549">
        <w:rPr>
          <w:rFonts w:ascii="Times New Roman" w:hAnsi="Times New Roman" w:cs="Times New Roman"/>
          <w:lang w:val="en-GB"/>
        </w:rPr>
        <w:t xml:space="preserve">To check whether the inclusion of these individuals altered the pattern of results, the analyses were re-run with these participants removed. </w:t>
      </w:r>
      <w:r>
        <w:rPr>
          <w:rFonts w:ascii="Times New Roman" w:hAnsi="Times New Roman" w:cs="Times New Roman"/>
          <w:lang w:val="en-GB"/>
        </w:rPr>
        <w:t xml:space="preserve">The changes to the results were minimal, but are noted where relevant in the </w:t>
      </w:r>
      <w:r w:rsidRPr="00D82C87">
        <w:rPr>
          <w:rFonts w:ascii="Times New Roman" w:hAnsi="Times New Roman" w:cs="Times New Roman"/>
          <w:lang w:val="en-GB"/>
        </w:rPr>
        <w:t xml:space="preserve">Results </w:t>
      </w:r>
      <w:r w:rsidR="00886394" w:rsidRPr="00D82C87">
        <w:rPr>
          <w:rFonts w:ascii="Times New Roman" w:hAnsi="Times New Roman" w:cs="Times New Roman"/>
          <w:lang w:val="en-GB"/>
        </w:rPr>
        <w:t xml:space="preserve">and Supplementary Materials </w:t>
      </w:r>
      <w:r w:rsidRPr="00D82C87">
        <w:rPr>
          <w:rFonts w:ascii="Times New Roman" w:hAnsi="Times New Roman" w:cs="Times New Roman"/>
          <w:lang w:val="en-GB"/>
        </w:rPr>
        <w:t>section</w:t>
      </w:r>
      <w:r w:rsidR="00886394" w:rsidRPr="00D82C87">
        <w:rPr>
          <w:rFonts w:ascii="Times New Roman" w:hAnsi="Times New Roman" w:cs="Times New Roman"/>
          <w:lang w:val="en-GB"/>
        </w:rPr>
        <w:t>s</w:t>
      </w:r>
      <w:r w:rsidRPr="00D82C87">
        <w:rPr>
          <w:rFonts w:ascii="Times New Roman" w:hAnsi="Times New Roman" w:cs="Times New Roman"/>
          <w:lang w:val="en-GB"/>
        </w:rPr>
        <w:t>.</w:t>
      </w:r>
      <w:r>
        <w:rPr>
          <w:rFonts w:ascii="Times New Roman" w:hAnsi="Times New Roman" w:cs="Times New Roman"/>
          <w:lang w:val="en-GB"/>
        </w:rPr>
        <w:t xml:space="preserve"> </w:t>
      </w:r>
    </w:p>
    <w:p w14:paraId="55F4774B" w14:textId="76871E9A" w:rsidR="00E520D9" w:rsidRPr="007A7549" w:rsidRDefault="00E520D9" w:rsidP="00D8753E">
      <w:pPr>
        <w:pStyle w:val="FootnoteText"/>
        <w:ind w:firstLine="720"/>
        <w:rPr>
          <w:rFonts w:ascii="Times New Roman" w:hAnsi="Times New Roman" w:cs="Times New Roman"/>
          <w:lang w:val="en-GB"/>
        </w:rPr>
      </w:pPr>
    </w:p>
  </w:footnote>
  <w:footnote w:id="4">
    <w:p w14:paraId="2F2054F3" w14:textId="31CF67BD" w:rsidR="00E520D9" w:rsidRPr="000C26B8" w:rsidRDefault="00E520D9">
      <w:pPr>
        <w:pStyle w:val="FootnoteText"/>
        <w:rPr>
          <w:rFonts w:ascii="Times New Roman" w:hAnsi="Times New Roman" w:cs="Times New Roman"/>
          <w:lang w:val="en-GB"/>
        </w:rPr>
      </w:pPr>
      <w:r w:rsidRPr="000C26B8">
        <w:rPr>
          <w:rStyle w:val="FootnoteReference"/>
          <w:rFonts w:ascii="Times New Roman" w:hAnsi="Times New Roman" w:cs="Times New Roman"/>
        </w:rPr>
        <w:footnoteRef/>
      </w:r>
      <w:r w:rsidRPr="000C26B8">
        <w:rPr>
          <w:rFonts w:ascii="Times New Roman" w:hAnsi="Times New Roman" w:cs="Times New Roman"/>
        </w:rPr>
        <w:t xml:space="preserve"> </w:t>
      </w:r>
      <w:r w:rsidRPr="000C26B8">
        <w:rPr>
          <w:rFonts w:ascii="Times New Roman" w:hAnsi="Times New Roman" w:cs="Times New Roman"/>
          <w:lang w:val="en-GB"/>
        </w:rPr>
        <w:t xml:space="preserve">Correlations were also conducted using Kendall’s tau as it is possible that by including a moderate number of individuals who are not autistic, and who score 0 or close to 0 on the ADOS, we would have a high number of tied ranks which can impact upon the accuracy of Spearman’s Rank coefficients and p-values. Comparing the correlations for both forms of non-parametric correlation, there were very minimal differences in coefficients (in no instances were changes in correlations greater than 0.15) and no effect on patterns of significance. </w:t>
      </w:r>
    </w:p>
  </w:footnote>
  <w:footnote w:id="5">
    <w:p w14:paraId="1CF668A2" w14:textId="3CDD8163" w:rsidR="00E520D9" w:rsidRPr="000D63E5" w:rsidRDefault="00E520D9" w:rsidP="00FA357A">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lang w:val="en-GB"/>
        </w:rPr>
        <w:t>When the 11 participants with low FSIQ were removed,</w:t>
      </w:r>
      <w:r w:rsidRPr="007A7549">
        <w:rPr>
          <w:rFonts w:ascii="Times New Roman" w:hAnsi="Times New Roman" w:cs="Times New Roman"/>
          <w:lang w:val="en-GB"/>
        </w:rPr>
        <w:t xml:space="preserve"> standardised TAS score was </w:t>
      </w:r>
      <w:r w:rsidR="00925E66">
        <w:rPr>
          <w:rFonts w:ascii="Times New Roman" w:hAnsi="Times New Roman" w:cs="Times New Roman"/>
          <w:lang w:val="en-GB"/>
        </w:rPr>
        <w:t xml:space="preserve">examined with ordinal regression as the assumption of proportional odds was no longer violated: standardised TAS not a significant predictor </w:t>
      </w:r>
      <w:r w:rsidRPr="007A7549">
        <w:rPr>
          <w:rFonts w:ascii="Times New Roman" w:hAnsi="Times New Roman" w:cs="Times New Roman"/>
          <w:lang w:val="en-GB"/>
        </w:rPr>
        <w:t>of social insight item scores</w:t>
      </w:r>
      <w:r w:rsidR="00925E66">
        <w:rPr>
          <w:rFonts w:ascii="Times New Roman" w:hAnsi="Times New Roman" w:cs="Times New Roman"/>
          <w:lang w:val="en-GB"/>
        </w:rPr>
        <w:t xml:space="preserve"> for this reduced sample. All other results remained the same. </w:t>
      </w:r>
    </w:p>
  </w:footnote>
  <w:footnote w:id="6">
    <w:p w14:paraId="77DFE29E" w14:textId="2EFF3B0B" w:rsidR="00E520D9" w:rsidRPr="000D63E5" w:rsidRDefault="00E520D9">
      <w:pPr>
        <w:pStyle w:val="FootnoteText"/>
        <w:rPr>
          <w:lang w:val="en-GB"/>
        </w:rPr>
      </w:pPr>
      <w:r>
        <w:rPr>
          <w:rStyle w:val="FootnoteReference"/>
        </w:rPr>
        <w:footnoteRef/>
      </w:r>
      <w:r>
        <w:t xml:space="preserve"> </w:t>
      </w:r>
      <w:r>
        <w:rPr>
          <w:rFonts w:ascii="Times New Roman" w:hAnsi="Times New Roman" w:cs="Times New Roman"/>
          <w:lang w:val="en-GB"/>
        </w:rPr>
        <w:t>With the 2 participants who had low FSIQ scores removed, TAS score was a significant predictor for the facial expressions item.</w:t>
      </w:r>
    </w:p>
  </w:footnote>
  <w:footnote w:id="7">
    <w:p w14:paraId="66AA4638" w14:textId="77777777" w:rsidR="00D3035A" w:rsidRPr="001756F7" w:rsidRDefault="00D3035A" w:rsidP="00D3035A">
      <w:pPr>
        <w:pStyle w:val="FootnoteText"/>
        <w:rPr>
          <w:rFonts w:ascii="Times New Roman" w:hAnsi="Times New Roman" w:cs="Times New Roman"/>
          <w:lang w:val="en-GB"/>
        </w:rPr>
      </w:pPr>
      <w:r>
        <w:rPr>
          <w:rStyle w:val="FootnoteReference"/>
        </w:rPr>
        <w:footnoteRef/>
      </w:r>
      <w:r>
        <w:rPr>
          <w:rFonts w:ascii="Times New Roman" w:hAnsi="Times New Roman" w:cs="Times New Roman"/>
        </w:rPr>
        <w:t xml:space="preserve"> When the 11 participants with low FSIQ were removed the partial correlation between the OAS and the RRI subscale was no longer significant: </w:t>
      </w:r>
      <w:r>
        <w:rPr>
          <w:rFonts w:ascii="Times New Roman" w:hAnsi="Times New Roman" w:cs="Times New Roman"/>
          <w:i/>
        </w:rPr>
        <w:t xml:space="preserve">p = </w:t>
      </w:r>
      <w:r>
        <w:rPr>
          <w:rFonts w:ascii="Times New Roman" w:hAnsi="Times New Roman" w:cs="Times New Roman"/>
        </w:rPr>
        <w:t>0.06.</w:t>
      </w:r>
    </w:p>
  </w:footnote>
  <w:footnote w:id="8">
    <w:p w14:paraId="2D54D1CC" w14:textId="77777777" w:rsidR="00D3035A" w:rsidRPr="000D63E5" w:rsidRDefault="00D3035A" w:rsidP="00D3035A">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lang w:val="en-GB"/>
        </w:rPr>
        <w:t>When the 11 participants with low FSIQ were removed,</w:t>
      </w:r>
      <w:r w:rsidRPr="007A7549">
        <w:rPr>
          <w:rFonts w:ascii="Times New Roman" w:hAnsi="Times New Roman" w:cs="Times New Roman"/>
          <w:lang w:val="en-GB"/>
        </w:rPr>
        <w:t xml:space="preserve"> standardised TAS score was </w:t>
      </w:r>
      <w:r>
        <w:rPr>
          <w:rFonts w:ascii="Times New Roman" w:hAnsi="Times New Roman" w:cs="Times New Roman"/>
          <w:lang w:val="en-GB"/>
        </w:rPr>
        <w:t xml:space="preserve">examined with ordinal regression as the assumption of proportional odds was no longer violated: standardised TAS not a significant predictor </w:t>
      </w:r>
      <w:r w:rsidRPr="007A7549">
        <w:rPr>
          <w:rFonts w:ascii="Times New Roman" w:hAnsi="Times New Roman" w:cs="Times New Roman"/>
          <w:lang w:val="en-GB"/>
        </w:rPr>
        <w:t>of social insight item scores</w:t>
      </w:r>
      <w:r>
        <w:rPr>
          <w:rFonts w:ascii="Times New Roman" w:hAnsi="Times New Roman" w:cs="Times New Roman"/>
          <w:lang w:val="en-GB"/>
        </w:rPr>
        <w:t xml:space="preserve"> for this reduced sample. All other results remained the same.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16DC" w14:textId="77777777" w:rsidR="00E520D9" w:rsidRDefault="00E520D9">
    <w:pPr>
      <w:pStyle w:val="Header"/>
      <w:tabs>
        <w:tab w:val="clear" w:pos="9026"/>
        <w:tab w:val="right" w:pos="9000"/>
      </w:tabs>
      <w:jc w:val="right"/>
    </w:pPr>
    <w:r>
      <w:t>ALEXITHYMIA AND AUTISM ASSESSMENT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AF4F" w14:textId="77777777" w:rsidR="00E520D9" w:rsidRDefault="00E520D9">
    <w:pPr>
      <w:pStyle w:val="Header"/>
      <w:tabs>
        <w:tab w:val="clear" w:pos="9026"/>
        <w:tab w:val="right" w:pos="9000"/>
      </w:tabs>
      <w:jc w:val="right"/>
    </w:pPr>
    <w:r>
      <w:t>RUNNING TITLE: ALEXITHYMIA AND AUTISM ASSESSMENT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57D3" w14:textId="77777777" w:rsidR="00E520D9" w:rsidRDefault="00CE18E8">
    <w:pPr>
      <w:pStyle w:val="Header"/>
      <w:tabs>
        <w:tab w:val="clear" w:pos="9026"/>
        <w:tab w:val="right" w:pos="9000"/>
      </w:tabs>
      <w:jc w:val="right"/>
    </w:pPr>
    <w:r>
      <w:t>ALEXITHYMIA AND AUTISM ASSESSMENT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139F" w14:textId="77777777" w:rsidR="00E520D9" w:rsidRDefault="00CE18E8">
    <w:pPr>
      <w:pStyle w:val="Header"/>
      <w:tabs>
        <w:tab w:val="clear" w:pos="9026"/>
        <w:tab w:val="right" w:pos="9000"/>
      </w:tabs>
      <w:jc w:val="right"/>
    </w:pPr>
    <w:r>
      <w:t>RUNNING TITLE: ALEXITHYMIA AND AUTISM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63F"/>
    <w:multiLevelType w:val="hybridMultilevel"/>
    <w:tmpl w:val="F216B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56232"/>
    <w:multiLevelType w:val="hybridMultilevel"/>
    <w:tmpl w:val="9CB8CD7A"/>
    <w:lvl w:ilvl="0" w:tplc="97B45D8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D4651"/>
    <w:multiLevelType w:val="hybridMultilevel"/>
    <w:tmpl w:val="83F8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F26A8"/>
    <w:multiLevelType w:val="hybridMultilevel"/>
    <w:tmpl w:val="9FFC1F4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4C2745A5"/>
    <w:multiLevelType w:val="hybridMultilevel"/>
    <w:tmpl w:val="9D3EE36A"/>
    <w:lvl w:ilvl="0" w:tplc="78DABA40">
      <w:start w:val="15"/>
      <w:numFmt w:val="bullet"/>
      <w:lvlText w:val="-"/>
      <w:lvlJc w:val="left"/>
      <w:pPr>
        <w:ind w:left="420" w:hanging="360"/>
      </w:pPr>
      <w:rPr>
        <w:rFonts w:ascii="Times New Roman" w:eastAsia="Arial Unicode MS"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D63230A"/>
    <w:multiLevelType w:val="hybridMultilevel"/>
    <w:tmpl w:val="FD7E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976DE"/>
    <w:multiLevelType w:val="hybridMultilevel"/>
    <w:tmpl w:val="159E9D9A"/>
    <w:numStyleLink w:val="ImportedStyle1"/>
  </w:abstractNum>
  <w:abstractNum w:abstractNumId="7" w15:restartNumberingAfterBreak="0">
    <w:nsid w:val="7BF6584B"/>
    <w:multiLevelType w:val="hybridMultilevel"/>
    <w:tmpl w:val="159E9D9A"/>
    <w:styleLink w:val="ImportedStyle1"/>
    <w:lvl w:ilvl="0" w:tplc="955A039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D2D4C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FC9B0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CA00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4D7A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102B94">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5677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7698A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40D650">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6"/>
  </w:num>
  <w:num w:numId="3">
    <w:abstractNumId w:val="4"/>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activeWritingStyle w:appName="MSWord" w:lang="fr-FR"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2E"/>
    <w:rsid w:val="00001705"/>
    <w:rsid w:val="00001C97"/>
    <w:rsid w:val="00003FAF"/>
    <w:rsid w:val="000050D2"/>
    <w:rsid w:val="00006652"/>
    <w:rsid w:val="000079D0"/>
    <w:rsid w:val="0001133B"/>
    <w:rsid w:val="00012279"/>
    <w:rsid w:val="00012832"/>
    <w:rsid w:val="000164E4"/>
    <w:rsid w:val="00022425"/>
    <w:rsid w:val="00031097"/>
    <w:rsid w:val="00034E73"/>
    <w:rsid w:val="00045BA4"/>
    <w:rsid w:val="00052CE4"/>
    <w:rsid w:val="00054442"/>
    <w:rsid w:val="0005628D"/>
    <w:rsid w:val="00060E1E"/>
    <w:rsid w:val="000618DA"/>
    <w:rsid w:val="00074511"/>
    <w:rsid w:val="00085FA2"/>
    <w:rsid w:val="00086660"/>
    <w:rsid w:val="0009098A"/>
    <w:rsid w:val="00096007"/>
    <w:rsid w:val="000A06BA"/>
    <w:rsid w:val="000A0D69"/>
    <w:rsid w:val="000A22E4"/>
    <w:rsid w:val="000A3C18"/>
    <w:rsid w:val="000A3C2F"/>
    <w:rsid w:val="000A4825"/>
    <w:rsid w:val="000A56CC"/>
    <w:rsid w:val="000A61A9"/>
    <w:rsid w:val="000A647B"/>
    <w:rsid w:val="000A7C39"/>
    <w:rsid w:val="000B0E74"/>
    <w:rsid w:val="000B196A"/>
    <w:rsid w:val="000B4C96"/>
    <w:rsid w:val="000B6D9A"/>
    <w:rsid w:val="000C23D9"/>
    <w:rsid w:val="000C26B8"/>
    <w:rsid w:val="000C3FDB"/>
    <w:rsid w:val="000D1F00"/>
    <w:rsid w:val="000D2460"/>
    <w:rsid w:val="000D372B"/>
    <w:rsid w:val="000D63E5"/>
    <w:rsid w:val="000D68E7"/>
    <w:rsid w:val="000D7BA8"/>
    <w:rsid w:val="000E63A8"/>
    <w:rsid w:val="000F15A0"/>
    <w:rsid w:val="000F374C"/>
    <w:rsid w:val="000F53D3"/>
    <w:rsid w:val="000F5AF6"/>
    <w:rsid w:val="000F79F3"/>
    <w:rsid w:val="0010130E"/>
    <w:rsid w:val="001023F2"/>
    <w:rsid w:val="00102513"/>
    <w:rsid w:val="00105D7B"/>
    <w:rsid w:val="00110D9B"/>
    <w:rsid w:val="00112905"/>
    <w:rsid w:val="0011613F"/>
    <w:rsid w:val="00120A8B"/>
    <w:rsid w:val="00120EDF"/>
    <w:rsid w:val="00123390"/>
    <w:rsid w:val="00126499"/>
    <w:rsid w:val="001310DA"/>
    <w:rsid w:val="0013157F"/>
    <w:rsid w:val="00131BCA"/>
    <w:rsid w:val="00133FE1"/>
    <w:rsid w:val="00135176"/>
    <w:rsid w:val="00135D0A"/>
    <w:rsid w:val="001403E0"/>
    <w:rsid w:val="00142848"/>
    <w:rsid w:val="00143B0F"/>
    <w:rsid w:val="001451CF"/>
    <w:rsid w:val="001520C8"/>
    <w:rsid w:val="00153A38"/>
    <w:rsid w:val="00154CB5"/>
    <w:rsid w:val="00154E0C"/>
    <w:rsid w:val="00157197"/>
    <w:rsid w:val="00162DDE"/>
    <w:rsid w:val="0016480A"/>
    <w:rsid w:val="00165ABD"/>
    <w:rsid w:val="00172B02"/>
    <w:rsid w:val="00177F6D"/>
    <w:rsid w:val="00184556"/>
    <w:rsid w:val="0018661F"/>
    <w:rsid w:val="00193F71"/>
    <w:rsid w:val="00195BBD"/>
    <w:rsid w:val="001963EF"/>
    <w:rsid w:val="001A09CB"/>
    <w:rsid w:val="001A2075"/>
    <w:rsid w:val="001B6576"/>
    <w:rsid w:val="001C253E"/>
    <w:rsid w:val="001C2F85"/>
    <w:rsid w:val="001C324C"/>
    <w:rsid w:val="001C4214"/>
    <w:rsid w:val="001C4B81"/>
    <w:rsid w:val="001C5287"/>
    <w:rsid w:val="001C7916"/>
    <w:rsid w:val="001D1B54"/>
    <w:rsid w:val="001D7864"/>
    <w:rsid w:val="001E081E"/>
    <w:rsid w:val="001E1DB0"/>
    <w:rsid w:val="001E251B"/>
    <w:rsid w:val="001E4250"/>
    <w:rsid w:val="001F01B7"/>
    <w:rsid w:val="001F09E5"/>
    <w:rsid w:val="001F4F28"/>
    <w:rsid w:val="001F55F0"/>
    <w:rsid w:val="0020279A"/>
    <w:rsid w:val="00203A41"/>
    <w:rsid w:val="002040CD"/>
    <w:rsid w:val="002079AC"/>
    <w:rsid w:val="00211657"/>
    <w:rsid w:val="00214B6B"/>
    <w:rsid w:val="00216327"/>
    <w:rsid w:val="00216A58"/>
    <w:rsid w:val="00217BFF"/>
    <w:rsid w:val="002203BA"/>
    <w:rsid w:val="00220B32"/>
    <w:rsid w:val="002211CD"/>
    <w:rsid w:val="00223650"/>
    <w:rsid w:val="00227807"/>
    <w:rsid w:val="002353F7"/>
    <w:rsid w:val="00244C3D"/>
    <w:rsid w:val="00245D15"/>
    <w:rsid w:val="00250B63"/>
    <w:rsid w:val="00251722"/>
    <w:rsid w:val="00252EE6"/>
    <w:rsid w:val="00254966"/>
    <w:rsid w:val="002549C0"/>
    <w:rsid w:val="00256D22"/>
    <w:rsid w:val="0025778C"/>
    <w:rsid w:val="00263E83"/>
    <w:rsid w:val="00264CFF"/>
    <w:rsid w:val="00266C1A"/>
    <w:rsid w:val="00267517"/>
    <w:rsid w:val="002715E3"/>
    <w:rsid w:val="00274681"/>
    <w:rsid w:val="00275E1A"/>
    <w:rsid w:val="00275F53"/>
    <w:rsid w:val="00276D51"/>
    <w:rsid w:val="00282B51"/>
    <w:rsid w:val="002831A1"/>
    <w:rsid w:val="002916D4"/>
    <w:rsid w:val="00291FBA"/>
    <w:rsid w:val="00295044"/>
    <w:rsid w:val="00295490"/>
    <w:rsid w:val="00296094"/>
    <w:rsid w:val="00297B88"/>
    <w:rsid w:val="002A5378"/>
    <w:rsid w:val="002A5A55"/>
    <w:rsid w:val="002A6191"/>
    <w:rsid w:val="002A79AD"/>
    <w:rsid w:val="002A7D1E"/>
    <w:rsid w:val="002A7E63"/>
    <w:rsid w:val="002B1684"/>
    <w:rsid w:val="002B21CB"/>
    <w:rsid w:val="002C1EB9"/>
    <w:rsid w:val="002C6202"/>
    <w:rsid w:val="002C6626"/>
    <w:rsid w:val="002C7070"/>
    <w:rsid w:val="002D4832"/>
    <w:rsid w:val="002D5432"/>
    <w:rsid w:val="002E0A29"/>
    <w:rsid w:val="002E40B9"/>
    <w:rsid w:val="002E4BB1"/>
    <w:rsid w:val="002E5036"/>
    <w:rsid w:val="002F1B4B"/>
    <w:rsid w:val="002F3B98"/>
    <w:rsid w:val="002F6BED"/>
    <w:rsid w:val="003008C1"/>
    <w:rsid w:val="0030320D"/>
    <w:rsid w:val="00303CB6"/>
    <w:rsid w:val="00304388"/>
    <w:rsid w:val="0030579B"/>
    <w:rsid w:val="00312776"/>
    <w:rsid w:val="003134BF"/>
    <w:rsid w:val="003152F8"/>
    <w:rsid w:val="00315F3E"/>
    <w:rsid w:val="0032249C"/>
    <w:rsid w:val="0032466A"/>
    <w:rsid w:val="0033197E"/>
    <w:rsid w:val="0033335B"/>
    <w:rsid w:val="0033648D"/>
    <w:rsid w:val="003364E6"/>
    <w:rsid w:val="0033734B"/>
    <w:rsid w:val="00342B11"/>
    <w:rsid w:val="00343C2E"/>
    <w:rsid w:val="00346834"/>
    <w:rsid w:val="00346D54"/>
    <w:rsid w:val="00350D3A"/>
    <w:rsid w:val="00351AF9"/>
    <w:rsid w:val="00356D1B"/>
    <w:rsid w:val="00357D5B"/>
    <w:rsid w:val="00364774"/>
    <w:rsid w:val="0036481A"/>
    <w:rsid w:val="00370D1F"/>
    <w:rsid w:val="00371F29"/>
    <w:rsid w:val="00374899"/>
    <w:rsid w:val="00375AEA"/>
    <w:rsid w:val="00382E7E"/>
    <w:rsid w:val="00384466"/>
    <w:rsid w:val="003952A4"/>
    <w:rsid w:val="003966BE"/>
    <w:rsid w:val="003A258D"/>
    <w:rsid w:val="003A312F"/>
    <w:rsid w:val="003B1528"/>
    <w:rsid w:val="003B314F"/>
    <w:rsid w:val="003B71EE"/>
    <w:rsid w:val="003B7426"/>
    <w:rsid w:val="003C1325"/>
    <w:rsid w:val="003C4696"/>
    <w:rsid w:val="003C4CA1"/>
    <w:rsid w:val="003C6129"/>
    <w:rsid w:val="003D06DE"/>
    <w:rsid w:val="003D186C"/>
    <w:rsid w:val="003D1C50"/>
    <w:rsid w:val="003D1F36"/>
    <w:rsid w:val="003D653C"/>
    <w:rsid w:val="003E03E6"/>
    <w:rsid w:val="003E1130"/>
    <w:rsid w:val="003E3969"/>
    <w:rsid w:val="003E399A"/>
    <w:rsid w:val="003E5E67"/>
    <w:rsid w:val="003F07F2"/>
    <w:rsid w:val="003F0B09"/>
    <w:rsid w:val="003F1BA7"/>
    <w:rsid w:val="003F3648"/>
    <w:rsid w:val="003F3FDD"/>
    <w:rsid w:val="003F6A0A"/>
    <w:rsid w:val="003F6CB1"/>
    <w:rsid w:val="003F6DFF"/>
    <w:rsid w:val="004023BC"/>
    <w:rsid w:val="0040743A"/>
    <w:rsid w:val="00416E93"/>
    <w:rsid w:val="00417366"/>
    <w:rsid w:val="00422C2F"/>
    <w:rsid w:val="00423C9E"/>
    <w:rsid w:val="00424187"/>
    <w:rsid w:val="00425ACB"/>
    <w:rsid w:val="00426B79"/>
    <w:rsid w:val="004325D4"/>
    <w:rsid w:val="00432944"/>
    <w:rsid w:val="00435473"/>
    <w:rsid w:val="004430D6"/>
    <w:rsid w:val="00443D18"/>
    <w:rsid w:val="004442ED"/>
    <w:rsid w:val="00445E4D"/>
    <w:rsid w:val="004517FC"/>
    <w:rsid w:val="00452BD2"/>
    <w:rsid w:val="00454B0D"/>
    <w:rsid w:val="0045537A"/>
    <w:rsid w:val="00457F95"/>
    <w:rsid w:val="004602DD"/>
    <w:rsid w:val="00460CEA"/>
    <w:rsid w:val="00463457"/>
    <w:rsid w:val="004714EC"/>
    <w:rsid w:val="004730D7"/>
    <w:rsid w:val="00474386"/>
    <w:rsid w:val="00477D1B"/>
    <w:rsid w:val="00482EEB"/>
    <w:rsid w:val="00483FA3"/>
    <w:rsid w:val="0048654C"/>
    <w:rsid w:val="004916BA"/>
    <w:rsid w:val="00493DE7"/>
    <w:rsid w:val="00494789"/>
    <w:rsid w:val="004A0DB8"/>
    <w:rsid w:val="004A303C"/>
    <w:rsid w:val="004A3FC2"/>
    <w:rsid w:val="004A4ED9"/>
    <w:rsid w:val="004B2C4F"/>
    <w:rsid w:val="004B2FFF"/>
    <w:rsid w:val="004B43F6"/>
    <w:rsid w:val="004C1226"/>
    <w:rsid w:val="004C4A4D"/>
    <w:rsid w:val="004C6498"/>
    <w:rsid w:val="004E144F"/>
    <w:rsid w:val="004E68FB"/>
    <w:rsid w:val="004E6B66"/>
    <w:rsid w:val="004F685A"/>
    <w:rsid w:val="004F6E85"/>
    <w:rsid w:val="00501CF8"/>
    <w:rsid w:val="005020E2"/>
    <w:rsid w:val="00503039"/>
    <w:rsid w:val="00512704"/>
    <w:rsid w:val="00515938"/>
    <w:rsid w:val="00517AC8"/>
    <w:rsid w:val="005200DE"/>
    <w:rsid w:val="00520129"/>
    <w:rsid w:val="00525607"/>
    <w:rsid w:val="00533B92"/>
    <w:rsid w:val="005354E9"/>
    <w:rsid w:val="005417C8"/>
    <w:rsid w:val="00542041"/>
    <w:rsid w:val="00544035"/>
    <w:rsid w:val="00544EAB"/>
    <w:rsid w:val="00545B98"/>
    <w:rsid w:val="0054610C"/>
    <w:rsid w:val="0055300B"/>
    <w:rsid w:val="005735E0"/>
    <w:rsid w:val="005774D8"/>
    <w:rsid w:val="00577B3C"/>
    <w:rsid w:val="005819B1"/>
    <w:rsid w:val="00582010"/>
    <w:rsid w:val="00587A89"/>
    <w:rsid w:val="00590489"/>
    <w:rsid w:val="005A4F56"/>
    <w:rsid w:val="005B23B1"/>
    <w:rsid w:val="005B4E5F"/>
    <w:rsid w:val="005B61E1"/>
    <w:rsid w:val="005B76D6"/>
    <w:rsid w:val="005C5CCD"/>
    <w:rsid w:val="005C6B34"/>
    <w:rsid w:val="005C6F2B"/>
    <w:rsid w:val="005D1165"/>
    <w:rsid w:val="005D71ED"/>
    <w:rsid w:val="005E73D7"/>
    <w:rsid w:val="005F131E"/>
    <w:rsid w:val="005F682C"/>
    <w:rsid w:val="00600A6B"/>
    <w:rsid w:val="0060309E"/>
    <w:rsid w:val="0060507E"/>
    <w:rsid w:val="006051CA"/>
    <w:rsid w:val="0060545B"/>
    <w:rsid w:val="00610467"/>
    <w:rsid w:val="0061380B"/>
    <w:rsid w:val="00616BA9"/>
    <w:rsid w:val="0061736E"/>
    <w:rsid w:val="00620FE5"/>
    <w:rsid w:val="00621D89"/>
    <w:rsid w:val="0062358D"/>
    <w:rsid w:val="00624527"/>
    <w:rsid w:val="00624776"/>
    <w:rsid w:val="006250D4"/>
    <w:rsid w:val="00625DA7"/>
    <w:rsid w:val="006313A5"/>
    <w:rsid w:val="00631F8D"/>
    <w:rsid w:val="00632B07"/>
    <w:rsid w:val="0063314A"/>
    <w:rsid w:val="006339EC"/>
    <w:rsid w:val="006348B1"/>
    <w:rsid w:val="0063508D"/>
    <w:rsid w:val="00636B59"/>
    <w:rsid w:val="00640D35"/>
    <w:rsid w:val="00641812"/>
    <w:rsid w:val="00644686"/>
    <w:rsid w:val="00645C72"/>
    <w:rsid w:val="00646F33"/>
    <w:rsid w:val="006476AC"/>
    <w:rsid w:val="00647844"/>
    <w:rsid w:val="006502FC"/>
    <w:rsid w:val="0065115B"/>
    <w:rsid w:val="006518CB"/>
    <w:rsid w:val="00651E3C"/>
    <w:rsid w:val="006522EE"/>
    <w:rsid w:val="00656156"/>
    <w:rsid w:val="006571B8"/>
    <w:rsid w:val="0066102A"/>
    <w:rsid w:val="00663043"/>
    <w:rsid w:val="00664DD1"/>
    <w:rsid w:val="00665B27"/>
    <w:rsid w:val="00666793"/>
    <w:rsid w:val="00672E16"/>
    <w:rsid w:val="0067405D"/>
    <w:rsid w:val="00676667"/>
    <w:rsid w:val="00684678"/>
    <w:rsid w:val="0069186F"/>
    <w:rsid w:val="00695CEE"/>
    <w:rsid w:val="006A4200"/>
    <w:rsid w:val="006B1C7F"/>
    <w:rsid w:val="006B21CB"/>
    <w:rsid w:val="006B24C3"/>
    <w:rsid w:val="006C0992"/>
    <w:rsid w:val="006C44F4"/>
    <w:rsid w:val="006C4635"/>
    <w:rsid w:val="006C571E"/>
    <w:rsid w:val="006C5E43"/>
    <w:rsid w:val="006D062D"/>
    <w:rsid w:val="006D677F"/>
    <w:rsid w:val="006E5AA6"/>
    <w:rsid w:val="006E6300"/>
    <w:rsid w:val="006E67EF"/>
    <w:rsid w:val="006E6972"/>
    <w:rsid w:val="006E790A"/>
    <w:rsid w:val="006F4652"/>
    <w:rsid w:val="006F700F"/>
    <w:rsid w:val="00701323"/>
    <w:rsid w:val="00703120"/>
    <w:rsid w:val="00705E30"/>
    <w:rsid w:val="00714986"/>
    <w:rsid w:val="00714AF9"/>
    <w:rsid w:val="007172F5"/>
    <w:rsid w:val="00721C08"/>
    <w:rsid w:val="00724B01"/>
    <w:rsid w:val="00724E41"/>
    <w:rsid w:val="00730D6E"/>
    <w:rsid w:val="00733CA8"/>
    <w:rsid w:val="00735AFE"/>
    <w:rsid w:val="00740CDB"/>
    <w:rsid w:val="00743152"/>
    <w:rsid w:val="00743B3B"/>
    <w:rsid w:val="0074462F"/>
    <w:rsid w:val="00744F02"/>
    <w:rsid w:val="007465C7"/>
    <w:rsid w:val="00746D70"/>
    <w:rsid w:val="007508CB"/>
    <w:rsid w:val="00751135"/>
    <w:rsid w:val="007520CB"/>
    <w:rsid w:val="00756D71"/>
    <w:rsid w:val="007613A8"/>
    <w:rsid w:val="007617FF"/>
    <w:rsid w:val="00762BBE"/>
    <w:rsid w:val="0077095C"/>
    <w:rsid w:val="0077221A"/>
    <w:rsid w:val="00775071"/>
    <w:rsid w:val="0077525F"/>
    <w:rsid w:val="00780076"/>
    <w:rsid w:val="00780ED7"/>
    <w:rsid w:val="00781038"/>
    <w:rsid w:val="007832F9"/>
    <w:rsid w:val="00783BE4"/>
    <w:rsid w:val="00784271"/>
    <w:rsid w:val="00785A41"/>
    <w:rsid w:val="00787D3C"/>
    <w:rsid w:val="00795240"/>
    <w:rsid w:val="0079589B"/>
    <w:rsid w:val="00796A6D"/>
    <w:rsid w:val="007A30F7"/>
    <w:rsid w:val="007A7549"/>
    <w:rsid w:val="007B0D54"/>
    <w:rsid w:val="007B714E"/>
    <w:rsid w:val="007C3FC5"/>
    <w:rsid w:val="007C6DDD"/>
    <w:rsid w:val="007D0371"/>
    <w:rsid w:val="007D0A3A"/>
    <w:rsid w:val="007D5CF0"/>
    <w:rsid w:val="007E2578"/>
    <w:rsid w:val="007E2793"/>
    <w:rsid w:val="007E3503"/>
    <w:rsid w:val="007E6816"/>
    <w:rsid w:val="007E6F71"/>
    <w:rsid w:val="007E7659"/>
    <w:rsid w:val="007F64DD"/>
    <w:rsid w:val="007F7EA1"/>
    <w:rsid w:val="008004B0"/>
    <w:rsid w:val="00801AF9"/>
    <w:rsid w:val="00803F9E"/>
    <w:rsid w:val="00804295"/>
    <w:rsid w:val="0080569A"/>
    <w:rsid w:val="008123E1"/>
    <w:rsid w:val="00813B62"/>
    <w:rsid w:val="00816908"/>
    <w:rsid w:val="00816A93"/>
    <w:rsid w:val="008223A5"/>
    <w:rsid w:val="008226EC"/>
    <w:rsid w:val="00827E8E"/>
    <w:rsid w:val="008342CF"/>
    <w:rsid w:val="00841306"/>
    <w:rsid w:val="00841E07"/>
    <w:rsid w:val="0084462B"/>
    <w:rsid w:val="00844FEF"/>
    <w:rsid w:val="008506CD"/>
    <w:rsid w:val="0085114C"/>
    <w:rsid w:val="00851BE7"/>
    <w:rsid w:val="0085251A"/>
    <w:rsid w:val="008528FE"/>
    <w:rsid w:val="00854220"/>
    <w:rsid w:val="008547F0"/>
    <w:rsid w:val="0086288D"/>
    <w:rsid w:val="00870093"/>
    <w:rsid w:val="0087021D"/>
    <w:rsid w:val="008778D3"/>
    <w:rsid w:val="00883FFF"/>
    <w:rsid w:val="008841C5"/>
    <w:rsid w:val="00886394"/>
    <w:rsid w:val="00886903"/>
    <w:rsid w:val="00887D52"/>
    <w:rsid w:val="008910CC"/>
    <w:rsid w:val="00891928"/>
    <w:rsid w:val="00891EF7"/>
    <w:rsid w:val="00893570"/>
    <w:rsid w:val="00894CC6"/>
    <w:rsid w:val="008979ED"/>
    <w:rsid w:val="008A2FE5"/>
    <w:rsid w:val="008A31C0"/>
    <w:rsid w:val="008A37CB"/>
    <w:rsid w:val="008A3F30"/>
    <w:rsid w:val="008A444C"/>
    <w:rsid w:val="008B0C81"/>
    <w:rsid w:val="008B29A1"/>
    <w:rsid w:val="008B2C61"/>
    <w:rsid w:val="008B426A"/>
    <w:rsid w:val="008B58FC"/>
    <w:rsid w:val="008B6FC5"/>
    <w:rsid w:val="008B7CDF"/>
    <w:rsid w:val="008C4C75"/>
    <w:rsid w:val="008C661C"/>
    <w:rsid w:val="008D08CE"/>
    <w:rsid w:val="008D3914"/>
    <w:rsid w:val="008D4FBF"/>
    <w:rsid w:val="008D60FB"/>
    <w:rsid w:val="008E6ADA"/>
    <w:rsid w:val="008F070E"/>
    <w:rsid w:val="008F0949"/>
    <w:rsid w:val="008F1E91"/>
    <w:rsid w:val="008F5EEB"/>
    <w:rsid w:val="008F71BE"/>
    <w:rsid w:val="009008A9"/>
    <w:rsid w:val="00902E1A"/>
    <w:rsid w:val="00903BED"/>
    <w:rsid w:val="00907F2C"/>
    <w:rsid w:val="009122FB"/>
    <w:rsid w:val="00915F50"/>
    <w:rsid w:val="00920255"/>
    <w:rsid w:val="009203D7"/>
    <w:rsid w:val="00923B78"/>
    <w:rsid w:val="009249A4"/>
    <w:rsid w:val="00925E66"/>
    <w:rsid w:val="00926966"/>
    <w:rsid w:val="00930182"/>
    <w:rsid w:val="00930D5E"/>
    <w:rsid w:val="00931ED7"/>
    <w:rsid w:val="00934DE9"/>
    <w:rsid w:val="00937B8D"/>
    <w:rsid w:val="009432B8"/>
    <w:rsid w:val="00946067"/>
    <w:rsid w:val="009605BB"/>
    <w:rsid w:val="00960FDF"/>
    <w:rsid w:val="0096298D"/>
    <w:rsid w:val="00967DEA"/>
    <w:rsid w:val="009719F7"/>
    <w:rsid w:val="00971A68"/>
    <w:rsid w:val="00975833"/>
    <w:rsid w:val="00976C06"/>
    <w:rsid w:val="00982DE6"/>
    <w:rsid w:val="009836F7"/>
    <w:rsid w:val="00984DF9"/>
    <w:rsid w:val="00986389"/>
    <w:rsid w:val="00990172"/>
    <w:rsid w:val="00990CF8"/>
    <w:rsid w:val="00992CE7"/>
    <w:rsid w:val="009965B1"/>
    <w:rsid w:val="009A372B"/>
    <w:rsid w:val="009A44F8"/>
    <w:rsid w:val="009A637B"/>
    <w:rsid w:val="009A6B94"/>
    <w:rsid w:val="009B12B8"/>
    <w:rsid w:val="009B4EF7"/>
    <w:rsid w:val="009B5EDB"/>
    <w:rsid w:val="009B686A"/>
    <w:rsid w:val="009C0AEF"/>
    <w:rsid w:val="009C1BA9"/>
    <w:rsid w:val="009C5B4D"/>
    <w:rsid w:val="009C5F16"/>
    <w:rsid w:val="009D5578"/>
    <w:rsid w:val="009D56B5"/>
    <w:rsid w:val="009D6ECD"/>
    <w:rsid w:val="009D7738"/>
    <w:rsid w:val="009D7D37"/>
    <w:rsid w:val="009F044F"/>
    <w:rsid w:val="009F2FBB"/>
    <w:rsid w:val="009F5E9E"/>
    <w:rsid w:val="009F6C83"/>
    <w:rsid w:val="00A03873"/>
    <w:rsid w:val="00A0722F"/>
    <w:rsid w:val="00A0797C"/>
    <w:rsid w:val="00A10B25"/>
    <w:rsid w:val="00A12D4F"/>
    <w:rsid w:val="00A1479C"/>
    <w:rsid w:val="00A209C2"/>
    <w:rsid w:val="00A275BA"/>
    <w:rsid w:val="00A304B1"/>
    <w:rsid w:val="00A30F91"/>
    <w:rsid w:val="00A32134"/>
    <w:rsid w:val="00A36603"/>
    <w:rsid w:val="00A404C1"/>
    <w:rsid w:val="00A4164A"/>
    <w:rsid w:val="00A44766"/>
    <w:rsid w:val="00A507D8"/>
    <w:rsid w:val="00A5165C"/>
    <w:rsid w:val="00A56801"/>
    <w:rsid w:val="00A6169F"/>
    <w:rsid w:val="00A6684B"/>
    <w:rsid w:val="00A70851"/>
    <w:rsid w:val="00A86087"/>
    <w:rsid w:val="00A86CA8"/>
    <w:rsid w:val="00A9052C"/>
    <w:rsid w:val="00A91483"/>
    <w:rsid w:val="00A925D4"/>
    <w:rsid w:val="00A92E3F"/>
    <w:rsid w:val="00A93043"/>
    <w:rsid w:val="00A935A6"/>
    <w:rsid w:val="00A96D9D"/>
    <w:rsid w:val="00AA2DE2"/>
    <w:rsid w:val="00AA2E06"/>
    <w:rsid w:val="00AB08EC"/>
    <w:rsid w:val="00AB53E2"/>
    <w:rsid w:val="00AB6A93"/>
    <w:rsid w:val="00AC0624"/>
    <w:rsid w:val="00AC483F"/>
    <w:rsid w:val="00AC73E5"/>
    <w:rsid w:val="00AD1D41"/>
    <w:rsid w:val="00AD3B97"/>
    <w:rsid w:val="00AD6DB4"/>
    <w:rsid w:val="00AE0491"/>
    <w:rsid w:val="00AE07DC"/>
    <w:rsid w:val="00AE2588"/>
    <w:rsid w:val="00AE2BC5"/>
    <w:rsid w:val="00AE4A11"/>
    <w:rsid w:val="00AF1462"/>
    <w:rsid w:val="00AF5EA9"/>
    <w:rsid w:val="00B01921"/>
    <w:rsid w:val="00B022CE"/>
    <w:rsid w:val="00B04371"/>
    <w:rsid w:val="00B0586E"/>
    <w:rsid w:val="00B10509"/>
    <w:rsid w:val="00B11B02"/>
    <w:rsid w:val="00B14687"/>
    <w:rsid w:val="00B155BB"/>
    <w:rsid w:val="00B16346"/>
    <w:rsid w:val="00B165DB"/>
    <w:rsid w:val="00B228C0"/>
    <w:rsid w:val="00B23A28"/>
    <w:rsid w:val="00B24452"/>
    <w:rsid w:val="00B309B7"/>
    <w:rsid w:val="00B30DAC"/>
    <w:rsid w:val="00B31E32"/>
    <w:rsid w:val="00B34ACC"/>
    <w:rsid w:val="00B350A9"/>
    <w:rsid w:val="00B3618C"/>
    <w:rsid w:val="00B36AFE"/>
    <w:rsid w:val="00B37CDE"/>
    <w:rsid w:val="00B37D0B"/>
    <w:rsid w:val="00B52998"/>
    <w:rsid w:val="00B542CB"/>
    <w:rsid w:val="00B55306"/>
    <w:rsid w:val="00B560A1"/>
    <w:rsid w:val="00B561D6"/>
    <w:rsid w:val="00B56242"/>
    <w:rsid w:val="00B6037D"/>
    <w:rsid w:val="00B61C40"/>
    <w:rsid w:val="00B64534"/>
    <w:rsid w:val="00B6693A"/>
    <w:rsid w:val="00B70623"/>
    <w:rsid w:val="00B72FDF"/>
    <w:rsid w:val="00B73180"/>
    <w:rsid w:val="00B7699B"/>
    <w:rsid w:val="00B814BC"/>
    <w:rsid w:val="00B9372F"/>
    <w:rsid w:val="00BA2069"/>
    <w:rsid w:val="00BA46E0"/>
    <w:rsid w:val="00BB1CAF"/>
    <w:rsid w:val="00BB27FE"/>
    <w:rsid w:val="00BB393A"/>
    <w:rsid w:val="00BB566C"/>
    <w:rsid w:val="00BB7F5E"/>
    <w:rsid w:val="00BC049E"/>
    <w:rsid w:val="00BC3F63"/>
    <w:rsid w:val="00BC6850"/>
    <w:rsid w:val="00BD11FD"/>
    <w:rsid w:val="00BD224C"/>
    <w:rsid w:val="00BD5E99"/>
    <w:rsid w:val="00BE19AA"/>
    <w:rsid w:val="00BE768F"/>
    <w:rsid w:val="00BF122E"/>
    <w:rsid w:val="00BF34A1"/>
    <w:rsid w:val="00BF3C06"/>
    <w:rsid w:val="00BF4EE4"/>
    <w:rsid w:val="00C02270"/>
    <w:rsid w:val="00C067A0"/>
    <w:rsid w:val="00C073EC"/>
    <w:rsid w:val="00C16333"/>
    <w:rsid w:val="00C16EAE"/>
    <w:rsid w:val="00C20924"/>
    <w:rsid w:val="00C25C91"/>
    <w:rsid w:val="00C3109B"/>
    <w:rsid w:val="00C46ADF"/>
    <w:rsid w:val="00C62BB9"/>
    <w:rsid w:val="00C73D08"/>
    <w:rsid w:val="00C74B8E"/>
    <w:rsid w:val="00C74CA5"/>
    <w:rsid w:val="00C8525A"/>
    <w:rsid w:val="00C87498"/>
    <w:rsid w:val="00C97A51"/>
    <w:rsid w:val="00CA4EA1"/>
    <w:rsid w:val="00CB340C"/>
    <w:rsid w:val="00CB695D"/>
    <w:rsid w:val="00CD1D77"/>
    <w:rsid w:val="00CD3068"/>
    <w:rsid w:val="00CD3B49"/>
    <w:rsid w:val="00CD447A"/>
    <w:rsid w:val="00CE065A"/>
    <w:rsid w:val="00CE18E8"/>
    <w:rsid w:val="00CF549B"/>
    <w:rsid w:val="00CF62E3"/>
    <w:rsid w:val="00D00169"/>
    <w:rsid w:val="00D03A73"/>
    <w:rsid w:val="00D1111C"/>
    <w:rsid w:val="00D1117A"/>
    <w:rsid w:val="00D11DAD"/>
    <w:rsid w:val="00D14048"/>
    <w:rsid w:val="00D15558"/>
    <w:rsid w:val="00D16400"/>
    <w:rsid w:val="00D16814"/>
    <w:rsid w:val="00D24DF6"/>
    <w:rsid w:val="00D271F0"/>
    <w:rsid w:val="00D3035A"/>
    <w:rsid w:val="00D333AD"/>
    <w:rsid w:val="00D3594C"/>
    <w:rsid w:val="00D35D78"/>
    <w:rsid w:val="00D3787D"/>
    <w:rsid w:val="00D37C45"/>
    <w:rsid w:val="00D40272"/>
    <w:rsid w:val="00D414EB"/>
    <w:rsid w:val="00D41DE4"/>
    <w:rsid w:val="00D47BCE"/>
    <w:rsid w:val="00D507B3"/>
    <w:rsid w:val="00D5516B"/>
    <w:rsid w:val="00D62AD3"/>
    <w:rsid w:val="00D63D4B"/>
    <w:rsid w:val="00D671B8"/>
    <w:rsid w:val="00D734D6"/>
    <w:rsid w:val="00D75E8A"/>
    <w:rsid w:val="00D76CA5"/>
    <w:rsid w:val="00D816EC"/>
    <w:rsid w:val="00D82C87"/>
    <w:rsid w:val="00D83D3E"/>
    <w:rsid w:val="00D8753E"/>
    <w:rsid w:val="00D91292"/>
    <w:rsid w:val="00D9312B"/>
    <w:rsid w:val="00D94331"/>
    <w:rsid w:val="00D94358"/>
    <w:rsid w:val="00D94D99"/>
    <w:rsid w:val="00D95A5E"/>
    <w:rsid w:val="00DA0D24"/>
    <w:rsid w:val="00DA2219"/>
    <w:rsid w:val="00DA23D6"/>
    <w:rsid w:val="00DA556A"/>
    <w:rsid w:val="00DA59C0"/>
    <w:rsid w:val="00DA6B8F"/>
    <w:rsid w:val="00DA7256"/>
    <w:rsid w:val="00DB56D2"/>
    <w:rsid w:val="00DB600D"/>
    <w:rsid w:val="00DC0CA6"/>
    <w:rsid w:val="00DC2185"/>
    <w:rsid w:val="00DC2E18"/>
    <w:rsid w:val="00DC4A7A"/>
    <w:rsid w:val="00DC78C2"/>
    <w:rsid w:val="00DD5B78"/>
    <w:rsid w:val="00DD6EE6"/>
    <w:rsid w:val="00DE5F95"/>
    <w:rsid w:val="00DF1B46"/>
    <w:rsid w:val="00DF4F09"/>
    <w:rsid w:val="00DF552F"/>
    <w:rsid w:val="00DF5FA3"/>
    <w:rsid w:val="00E0226A"/>
    <w:rsid w:val="00E06B2A"/>
    <w:rsid w:val="00E13264"/>
    <w:rsid w:val="00E13704"/>
    <w:rsid w:val="00E13C65"/>
    <w:rsid w:val="00E24BA6"/>
    <w:rsid w:val="00E25F19"/>
    <w:rsid w:val="00E32A9A"/>
    <w:rsid w:val="00E332CF"/>
    <w:rsid w:val="00E3615C"/>
    <w:rsid w:val="00E40D7B"/>
    <w:rsid w:val="00E435DA"/>
    <w:rsid w:val="00E46522"/>
    <w:rsid w:val="00E520D9"/>
    <w:rsid w:val="00E54FA4"/>
    <w:rsid w:val="00E56730"/>
    <w:rsid w:val="00E56A3A"/>
    <w:rsid w:val="00E60BAB"/>
    <w:rsid w:val="00E61334"/>
    <w:rsid w:val="00E64735"/>
    <w:rsid w:val="00E6708E"/>
    <w:rsid w:val="00E724DC"/>
    <w:rsid w:val="00E73278"/>
    <w:rsid w:val="00E73729"/>
    <w:rsid w:val="00E752BB"/>
    <w:rsid w:val="00E90C29"/>
    <w:rsid w:val="00E94F94"/>
    <w:rsid w:val="00EA3F35"/>
    <w:rsid w:val="00EA4C3F"/>
    <w:rsid w:val="00EA4DD0"/>
    <w:rsid w:val="00EA4DE7"/>
    <w:rsid w:val="00EA5F4D"/>
    <w:rsid w:val="00EA7DC3"/>
    <w:rsid w:val="00EB247B"/>
    <w:rsid w:val="00EB4C70"/>
    <w:rsid w:val="00EB5231"/>
    <w:rsid w:val="00EB7ED3"/>
    <w:rsid w:val="00EC6C78"/>
    <w:rsid w:val="00EC774D"/>
    <w:rsid w:val="00ED05F0"/>
    <w:rsid w:val="00ED22CF"/>
    <w:rsid w:val="00ED348A"/>
    <w:rsid w:val="00EE0963"/>
    <w:rsid w:val="00EE2BB4"/>
    <w:rsid w:val="00EE35D5"/>
    <w:rsid w:val="00EE41DF"/>
    <w:rsid w:val="00EE68F3"/>
    <w:rsid w:val="00EF195C"/>
    <w:rsid w:val="00EF5CBE"/>
    <w:rsid w:val="00F03296"/>
    <w:rsid w:val="00F065E0"/>
    <w:rsid w:val="00F07A8B"/>
    <w:rsid w:val="00F10A00"/>
    <w:rsid w:val="00F1329F"/>
    <w:rsid w:val="00F15016"/>
    <w:rsid w:val="00F16053"/>
    <w:rsid w:val="00F16F3F"/>
    <w:rsid w:val="00F177D6"/>
    <w:rsid w:val="00F20AA8"/>
    <w:rsid w:val="00F236A2"/>
    <w:rsid w:val="00F23E72"/>
    <w:rsid w:val="00F2478E"/>
    <w:rsid w:val="00F255AD"/>
    <w:rsid w:val="00F279D4"/>
    <w:rsid w:val="00F27C4B"/>
    <w:rsid w:val="00F3479C"/>
    <w:rsid w:val="00F35069"/>
    <w:rsid w:val="00F36400"/>
    <w:rsid w:val="00F40962"/>
    <w:rsid w:val="00F43493"/>
    <w:rsid w:val="00F46A2F"/>
    <w:rsid w:val="00F51E8D"/>
    <w:rsid w:val="00F53DCE"/>
    <w:rsid w:val="00F55461"/>
    <w:rsid w:val="00F56EE6"/>
    <w:rsid w:val="00F67F8A"/>
    <w:rsid w:val="00F71558"/>
    <w:rsid w:val="00F71C3F"/>
    <w:rsid w:val="00F74BC3"/>
    <w:rsid w:val="00F75FF4"/>
    <w:rsid w:val="00F769FD"/>
    <w:rsid w:val="00F8109A"/>
    <w:rsid w:val="00F81682"/>
    <w:rsid w:val="00F81A65"/>
    <w:rsid w:val="00F81E4E"/>
    <w:rsid w:val="00F82BB5"/>
    <w:rsid w:val="00F84E0C"/>
    <w:rsid w:val="00F9201F"/>
    <w:rsid w:val="00F92F04"/>
    <w:rsid w:val="00FA1B08"/>
    <w:rsid w:val="00FA3226"/>
    <w:rsid w:val="00FA357A"/>
    <w:rsid w:val="00FA7E11"/>
    <w:rsid w:val="00FB277D"/>
    <w:rsid w:val="00FB6CAB"/>
    <w:rsid w:val="00FC3C27"/>
    <w:rsid w:val="00FC4D7F"/>
    <w:rsid w:val="00FC6047"/>
    <w:rsid w:val="00FD0C32"/>
    <w:rsid w:val="00FD36C7"/>
    <w:rsid w:val="00FD413F"/>
    <w:rsid w:val="00FD5BE5"/>
    <w:rsid w:val="00FD63F8"/>
    <w:rsid w:val="00FD6E03"/>
    <w:rsid w:val="00FE216B"/>
    <w:rsid w:val="00FE3135"/>
    <w:rsid w:val="00FF4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4DF3E"/>
  <w15:docId w15:val="{F8DF6D81-7D48-4B21-B6FD-517E85F7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link w:val="FooterCha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character" w:styleId="FootnoteReference">
    <w:name w:val="footnote reference"/>
    <w:rPr>
      <w:vertAlign w:val="superscript"/>
      <w:lang w:val="en-US"/>
    </w:rPr>
  </w:style>
  <w:style w:type="character" w:customStyle="1" w:styleId="Hyperlink0">
    <w:name w:val="Hyperlink.0"/>
    <w:basedOn w:val="Hyperlink"/>
    <w:rPr>
      <w:color w:val="0563C1"/>
      <w:u w:val="single" w:color="0563C1"/>
    </w:rPr>
  </w:style>
  <w:style w:type="paragraph" w:styleId="FootnoteText">
    <w:name w:val="footnote text"/>
    <w:link w:val="FootnoteTextCha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D06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062D"/>
    <w:rPr>
      <w:rFonts w:ascii="Lucida Grande" w:hAnsi="Lucida Grande" w:cs="Lucida Grande"/>
      <w:sz w:val="18"/>
      <w:szCs w:val="18"/>
      <w:lang w:val="en-US"/>
    </w:rPr>
  </w:style>
  <w:style w:type="paragraph" w:styleId="CommentSubject">
    <w:name w:val="annotation subject"/>
    <w:basedOn w:val="CommentText"/>
    <w:next w:val="CommentText"/>
    <w:link w:val="CommentSubjectChar"/>
    <w:uiPriority w:val="99"/>
    <w:semiHidden/>
    <w:unhideWhenUsed/>
    <w:rsid w:val="00902E1A"/>
    <w:rPr>
      <w:b/>
      <w:bCs/>
      <w:sz w:val="20"/>
      <w:szCs w:val="20"/>
    </w:rPr>
  </w:style>
  <w:style w:type="character" w:customStyle="1" w:styleId="CommentSubjectChar">
    <w:name w:val="Comment Subject Char"/>
    <w:basedOn w:val="CommentTextChar"/>
    <w:link w:val="CommentSubject"/>
    <w:uiPriority w:val="99"/>
    <w:semiHidden/>
    <w:rsid w:val="00902E1A"/>
    <w:rPr>
      <w:b/>
      <w:bCs/>
      <w:sz w:val="24"/>
      <w:szCs w:val="24"/>
      <w:lang w:val="en-US"/>
    </w:rPr>
  </w:style>
  <w:style w:type="paragraph" w:styleId="Revision">
    <w:name w:val="Revision"/>
    <w:hidden/>
    <w:uiPriority w:val="99"/>
    <w:semiHidden/>
    <w:rsid w:val="005201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table" w:styleId="TableGrid">
    <w:name w:val="Table Grid"/>
    <w:basedOn w:val="TableNormal"/>
    <w:uiPriority w:val="39"/>
    <w:rsid w:val="00F75FF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6133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5CF0"/>
    <w:rPr>
      <w:color w:val="808080"/>
      <w:shd w:val="clear" w:color="auto" w:fill="E6E6E6"/>
    </w:rPr>
  </w:style>
  <w:style w:type="character" w:styleId="FollowedHyperlink">
    <w:name w:val="FollowedHyperlink"/>
    <w:basedOn w:val="DefaultParagraphFont"/>
    <w:uiPriority w:val="99"/>
    <w:semiHidden/>
    <w:unhideWhenUsed/>
    <w:rsid w:val="0030579B"/>
    <w:rPr>
      <w:color w:val="FF00FF" w:themeColor="followedHyperlink"/>
      <w:u w:val="single"/>
    </w:rPr>
  </w:style>
  <w:style w:type="character" w:customStyle="1" w:styleId="UnresolvedMention2">
    <w:name w:val="Unresolved Mention2"/>
    <w:basedOn w:val="DefaultParagraphFont"/>
    <w:uiPriority w:val="99"/>
    <w:semiHidden/>
    <w:unhideWhenUsed/>
    <w:rsid w:val="002916D4"/>
    <w:rPr>
      <w:color w:val="605E5C"/>
      <w:shd w:val="clear" w:color="auto" w:fill="E1DFDD"/>
    </w:rPr>
  </w:style>
  <w:style w:type="paragraph" w:styleId="NormalWeb">
    <w:name w:val="Normal (Web)"/>
    <w:basedOn w:val="Normal"/>
    <w:uiPriority w:val="99"/>
    <w:semiHidden/>
    <w:unhideWhenUsed/>
    <w:rsid w:val="002916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Strong">
    <w:name w:val="Strong"/>
    <w:basedOn w:val="DefaultParagraphFont"/>
    <w:uiPriority w:val="22"/>
    <w:qFormat/>
    <w:rsid w:val="002916D4"/>
    <w:rPr>
      <w:b/>
      <w:bCs/>
    </w:rPr>
  </w:style>
  <w:style w:type="character" w:customStyle="1" w:styleId="UnresolvedMention3">
    <w:name w:val="Unresolved Mention3"/>
    <w:basedOn w:val="DefaultParagraphFont"/>
    <w:uiPriority w:val="99"/>
    <w:semiHidden/>
    <w:unhideWhenUsed/>
    <w:rsid w:val="0060309E"/>
    <w:rPr>
      <w:color w:val="808080"/>
      <w:shd w:val="clear" w:color="auto" w:fill="E6E6E6"/>
    </w:rPr>
  </w:style>
  <w:style w:type="character" w:customStyle="1" w:styleId="citationref">
    <w:name w:val="citationref"/>
    <w:basedOn w:val="DefaultParagraphFont"/>
    <w:rsid w:val="00FD63F8"/>
  </w:style>
  <w:style w:type="character" w:customStyle="1" w:styleId="il">
    <w:name w:val="il"/>
    <w:basedOn w:val="DefaultParagraphFont"/>
    <w:rsid w:val="003A312F"/>
  </w:style>
  <w:style w:type="character" w:customStyle="1" w:styleId="UnresolvedMention">
    <w:name w:val="Unresolved Mention"/>
    <w:basedOn w:val="DefaultParagraphFont"/>
    <w:uiPriority w:val="99"/>
    <w:semiHidden/>
    <w:unhideWhenUsed/>
    <w:rsid w:val="00DA556A"/>
    <w:rPr>
      <w:color w:val="605E5C"/>
      <w:shd w:val="clear" w:color="auto" w:fill="E1DFDD"/>
    </w:rPr>
  </w:style>
  <w:style w:type="character" w:customStyle="1" w:styleId="nlmyear">
    <w:name w:val="nlm_year"/>
    <w:basedOn w:val="DefaultParagraphFont"/>
    <w:rsid w:val="00D82C87"/>
  </w:style>
  <w:style w:type="character" w:customStyle="1" w:styleId="nlmpublisher-loc">
    <w:name w:val="nlm_publisher-loc"/>
    <w:basedOn w:val="DefaultParagraphFont"/>
    <w:rsid w:val="00D82C87"/>
  </w:style>
  <w:style w:type="character" w:customStyle="1" w:styleId="nlmpublisher-name">
    <w:name w:val="nlm_publisher-name"/>
    <w:basedOn w:val="DefaultParagraphFont"/>
    <w:rsid w:val="00D82C87"/>
  </w:style>
  <w:style w:type="character" w:customStyle="1" w:styleId="HeaderChar">
    <w:name w:val="Header Char"/>
    <w:basedOn w:val="DefaultParagraphFont"/>
    <w:link w:val="Header"/>
    <w:rsid w:val="00D3035A"/>
    <w:rPr>
      <w:rFonts w:ascii="Calibri" w:eastAsia="Calibri" w:hAnsi="Calibri" w:cs="Calibri"/>
      <w:color w:val="000000"/>
      <w:sz w:val="22"/>
      <w:szCs w:val="22"/>
      <w:u w:color="000000"/>
      <w:lang w:val="en-US"/>
    </w:rPr>
  </w:style>
  <w:style w:type="character" w:customStyle="1" w:styleId="FooterChar">
    <w:name w:val="Footer Char"/>
    <w:basedOn w:val="DefaultParagraphFont"/>
    <w:link w:val="Footer"/>
    <w:rsid w:val="00D3035A"/>
    <w:rPr>
      <w:rFonts w:ascii="Calibri" w:eastAsia="Calibri" w:hAnsi="Calibri" w:cs="Calibri"/>
      <w:color w:val="000000"/>
      <w:sz w:val="22"/>
      <w:szCs w:val="22"/>
      <w:u w:color="000000"/>
      <w:lang w:val="en-US"/>
    </w:rPr>
  </w:style>
  <w:style w:type="character" w:customStyle="1" w:styleId="FootnoteTextChar">
    <w:name w:val="Footnote Text Char"/>
    <w:basedOn w:val="DefaultParagraphFont"/>
    <w:link w:val="FootnoteText"/>
    <w:rsid w:val="00D3035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75642">
      <w:bodyDiv w:val="1"/>
      <w:marLeft w:val="0"/>
      <w:marRight w:val="0"/>
      <w:marTop w:val="0"/>
      <w:marBottom w:val="0"/>
      <w:divBdr>
        <w:top w:val="none" w:sz="0" w:space="0" w:color="auto"/>
        <w:left w:val="none" w:sz="0" w:space="0" w:color="auto"/>
        <w:bottom w:val="none" w:sz="0" w:space="0" w:color="auto"/>
        <w:right w:val="none" w:sz="0" w:space="0" w:color="auto"/>
      </w:divBdr>
      <w:divsChild>
        <w:div w:id="1589382697">
          <w:marLeft w:val="0"/>
          <w:marRight w:val="0"/>
          <w:marTop w:val="0"/>
          <w:marBottom w:val="0"/>
          <w:divBdr>
            <w:top w:val="none" w:sz="0" w:space="0" w:color="auto"/>
            <w:left w:val="none" w:sz="0" w:space="0" w:color="auto"/>
            <w:bottom w:val="none" w:sz="0" w:space="0" w:color="auto"/>
            <w:right w:val="none" w:sz="0" w:space="0" w:color="auto"/>
          </w:divBdr>
        </w:div>
        <w:div w:id="948243109">
          <w:marLeft w:val="0"/>
          <w:marRight w:val="0"/>
          <w:marTop w:val="0"/>
          <w:marBottom w:val="0"/>
          <w:divBdr>
            <w:top w:val="none" w:sz="0" w:space="0" w:color="auto"/>
            <w:left w:val="none" w:sz="0" w:space="0" w:color="auto"/>
            <w:bottom w:val="none" w:sz="0" w:space="0" w:color="auto"/>
            <w:right w:val="none" w:sz="0" w:space="0" w:color="auto"/>
          </w:divBdr>
        </w:div>
        <w:div w:id="1869834130">
          <w:marLeft w:val="0"/>
          <w:marRight w:val="0"/>
          <w:marTop w:val="0"/>
          <w:marBottom w:val="0"/>
          <w:divBdr>
            <w:top w:val="none" w:sz="0" w:space="0" w:color="auto"/>
            <w:left w:val="none" w:sz="0" w:space="0" w:color="auto"/>
            <w:bottom w:val="none" w:sz="0" w:space="0" w:color="auto"/>
            <w:right w:val="none" w:sz="0" w:space="0" w:color="auto"/>
          </w:divBdr>
        </w:div>
        <w:div w:id="2120101918">
          <w:marLeft w:val="0"/>
          <w:marRight w:val="0"/>
          <w:marTop w:val="0"/>
          <w:marBottom w:val="0"/>
          <w:divBdr>
            <w:top w:val="none" w:sz="0" w:space="0" w:color="auto"/>
            <w:left w:val="none" w:sz="0" w:space="0" w:color="auto"/>
            <w:bottom w:val="none" w:sz="0" w:space="0" w:color="auto"/>
            <w:right w:val="none" w:sz="0" w:space="0" w:color="auto"/>
          </w:divBdr>
        </w:div>
      </w:divsChild>
    </w:div>
    <w:div w:id="1033387970">
      <w:bodyDiv w:val="1"/>
      <w:marLeft w:val="0"/>
      <w:marRight w:val="0"/>
      <w:marTop w:val="0"/>
      <w:marBottom w:val="0"/>
      <w:divBdr>
        <w:top w:val="none" w:sz="0" w:space="0" w:color="auto"/>
        <w:left w:val="none" w:sz="0" w:space="0" w:color="auto"/>
        <w:bottom w:val="none" w:sz="0" w:space="0" w:color="auto"/>
        <w:right w:val="none" w:sz="0" w:space="0" w:color="auto"/>
      </w:divBdr>
    </w:div>
    <w:div w:id="1547067327">
      <w:bodyDiv w:val="1"/>
      <w:marLeft w:val="0"/>
      <w:marRight w:val="0"/>
      <w:marTop w:val="0"/>
      <w:marBottom w:val="0"/>
      <w:divBdr>
        <w:top w:val="none" w:sz="0" w:space="0" w:color="auto"/>
        <w:left w:val="none" w:sz="0" w:space="0" w:color="auto"/>
        <w:bottom w:val="none" w:sz="0" w:space="0" w:color="auto"/>
        <w:right w:val="none" w:sz="0" w:space="0" w:color="auto"/>
      </w:divBdr>
    </w:div>
    <w:div w:id="1987738924">
      <w:bodyDiv w:val="1"/>
      <w:marLeft w:val="0"/>
      <w:marRight w:val="0"/>
      <w:marTop w:val="0"/>
      <w:marBottom w:val="0"/>
      <w:divBdr>
        <w:top w:val="none" w:sz="0" w:space="0" w:color="auto"/>
        <w:left w:val="none" w:sz="0" w:space="0" w:color="auto"/>
        <w:bottom w:val="none" w:sz="0" w:space="0" w:color="auto"/>
        <w:right w:val="none" w:sz="0" w:space="0" w:color="auto"/>
      </w:divBdr>
    </w:div>
    <w:div w:id="213432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hobson@york.ac.uk" TargetMode="External"/><Relationship Id="rId13" Type="http://schemas.openxmlformats.org/officeDocument/2006/relationships/hyperlink" Target="http://doi.org/10.1176/appi.psy.41.5.385" TargetMode="External"/><Relationship Id="rId18" Type="http://schemas.openxmlformats.org/officeDocument/2006/relationships/hyperlink" Target="http://doi.org/10.1159/00008514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i.org/10.1007/s00787-013-0375-0" TargetMode="External"/><Relationship Id="rId17" Type="http://schemas.openxmlformats.org/officeDocument/2006/relationships/hyperlink" Target="http://doi.org/10.1016/j.psychres.2008.10.028"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doi.org/10.1016/j.paid.2008.04.0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98/rsos.14038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i.org/10.1016/j.bbr.2014.05.069"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hyperlink" Target="http://doi.org/1049-8931/95/040251-12" TargetMode="External"/><Relationship Id="rId19" Type="http://schemas.openxmlformats.org/officeDocument/2006/relationships/hyperlink" Target="http://doi.org/10.1002/jclp" TargetMode="External"/><Relationship Id="rId4" Type="http://schemas.openxmlformats.org/officeDocument/2006/relationships/settings" Target="settings.xml"/><Relationship Id="rId9" Type="http://schemas.openxmlformats.org/officeDocument/2006/relationships/hyperlink" Target="mailto:hannah.hobson@york.ac.uk" TargetMode="External"/><Relationship Id="rId14" Type="http://schemas.openxmlformats.org/officeDocument/2006/relationships/hyperlink" Target="http://doi.org/10.1023/B:JADD.0000022613.41399.14"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690A-403B-4A26-A764-14A6FB23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13208</Words>
  <Characters>75289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88321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Hobson</dc:creator>
  <cp:lastModifiedBy>Author</cp:lastModifiedBy>
  <cp:revision>3</cp:revision>
  <cp:lastPrinted>2020-02-03T12:04:00Z</cp:lastPrinted>
  <dcterms:created xsi:type="dcterms:W3CDTF">2020-02-19T09:31:00Z</dcterms:created>
  <dcterms:modified xsi:type="dcterms:W3CDTF">2020-02-19T09:33:00Z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06e8717e-476a-3972-a387-02cd2064377a</vt:lpwstr>
  </property>
  <property fmtid="{D5CDD505-2E9C-101B-9397-08002B2CF9AE}" pid="24" name="Mendeley Citation Style_1">
    <vt:lpwstr>http://www.zotero.org/styles/apa</vt:lpwstr>
  </property>
</Properties>
</file>