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0DD2E5" w14:textId="46B8D7BB" w:rsidR="005F023F" w:rsidRPr="002B0681" w:rsidRDefault="00526909" w:rsidP="00DC4117">
      <w:pPr>
        <w:rPr>
          <w:b/>
        </w:rPr>
      </w:pPr>
      <w:r w:rsidRPr="002B0681">
        <w:rPr>
          <w:b/>
        </w:rPr>
        <w:t xml:space="preserve">What enables successful open-ended practical investigative work </w:t>
      </w:r>
      <w:r w:rsidR="00804267" w:rsidRPr="002B0681">
        <w:rPr>
          <w:b/>
        </w:rPr>
        <w:t>in the sciences post-16</w:t>
      </w:r>
      <w:r w:rsidRPr="002B0681">
        <w:rPr>
          <w:b/>
        </w:rPr>
        <w:t>?</w:t>
      </w:r>
    </w:p>
    <w:p w14:paraId="28606E37" w14:textId="333DB527" w:rsidR="00526909" w:rsidRDefault="00526909" w:rsidP="00DC4117"/>
    <w:p w14:paraId="615B62AC" w14:textId="6BD1AF85" w:rsidR="00D718A4" w:rsidRPr="002B0681" w:rsidRDefault="00D718A4" w:rsidP="00DC4117">
      <w:r w:rsidRPr="00D718A4">
        <w:rPr>
          <w:lang w:val="en-US"/>
        </w:rPr>
        <w:t>Lynda Dunlop, Maria Turkenburg, Kerry J. Knox, Judith Bennett, Aba Adebanjo, , Martin Hampshire, Tanya Hunt, Simon Moore and Simon Poliakoff</w:t>
      </w:r>
    </w:p>
    <w:p w14:paraId="1670F159" w14:textId="77777777" w:rsidR="005F023F" w:rsidRPr="004540F6" w:rsidRDefault="005F023F" w:rsidP="00DC4117"/>
    <w:p w14:paraId="05E7B41C" w14:textId="77777777" w:rsidR="005F023F" w:rsidRPr="00317FF1" w:rsidRDefault="005F023F" w:rsidP="00DC4117">
      <w:pPr>
        <w:rPr>
          <w:b/>
        </w:rPr>
      </w:pPr>
      <w:r w:rsidRPr="00317FF1">
        <w:rPr>
          <w:b/>
        </w:rPr>
        <w:t>Abstract</w:t>
      </w:r>
    </w:p>
    <w:p w14:paraId="24F5424E" w14:textId="77777777" w:rsidR="005F023F" w:rsidRPr="006840DA" w:rsidRDefault="005F023F" w:rsidP="00DC4117"/>
    <w:p w14:paraId="6FFD83A6" w14:textId="3C0445F2" w:rsidR="005F023F" w:rsidRPr="002B0681" w:rsidRDefault="005F023F" w:rsidP="00DC4117">
      <w:r w:rsidRPr="00AB6EFB">
        <w:t>The Gatsby Good Practical Science report</w:t>
      </w:r>
      <w:r w:rsidR="00BE4F37" w:rsidRPr="005D341E">
        <w:t xml:space="preserve"> (Gatsby, 2017)</w:t>
      </w:r>
      <w:r w:rsidRPr="005D341E">
        <w:t xml:space="preserve"> </w:t>
      </w:r>
      <w:r w:rsidR="00400EEF" w:rsidRPr="005D341E">
        <w:t xml:space="preserve">identified </w:t>
      </w:r>
      <w:r w:rsidRPr="005D341E">
        <w:t xml:space="preserve">opportunities to carry out open-ended </w:t>
      </w:r>
      <w:r w:rsidR="001A3A41" w:rsidRPr="00171AF1">
        <w:t xml:space="preserve">investigative projects </w:t>
      </w:r>
      <w:r w:rsidRPr="00171AF1">
        <w:t>as one of ten b</w:t>
      </w:r>
      <w:bookmarkStart w:id="0" w:name="_GoBack"/>
      <w:bookmarkEnd w:id="0"/>
      <w:r w:rsidRPr="00171AF1">
        <w:t>enchma</w:t>
      </w:r>
      <w:r w:rsidR="00B80DBA" w:rsidRPr="00C7094B">
        <w:t>rks fo</w:t>
      </w:r>
      <w:r w:rsidR="00B80DBA" w:rsidRPr="0035070B">
        <w:t>r good practical science.</w:t>
      </w:r>
      <w:r w:rsidR="00BE4F37" w:rsidRPr="001F083F">
        <w:t xml:space="preserve">  However, </w:t>
      </w:r>
      <w:r w:rsidR="00BE4F37" w:rsidRPr="00B90176">
        <w:t>t</w:t>
      </w:r>
      <w:r w:rsidRPr="00426394">
        <w:t xml:space="preserve">here is currently no requirement for </w:t>
      </w:r>
      <w:r w:rsidR="00BE4F37" w:rsidRPr="0060757B">
        <w:t xml:space="preserve">post-16 </w:t>
      </w:r>
      <w:r w:rsidRPr="002718EB">
        <w:t xml:space="preserve">students in England to have access to </w:t>
      </w:r>
      <w:r w:rsidR="00400EEF" w:rsidRPr="00D8336E">
        <w:t>such opportunities</w:t>
      </w:r>
      <w:r w:rsidR="00B80DBA" w:rsidRPr="00D8336E">
        <w:t xml:space="preserve"> as this is not required by </w:t>
      </w:r>
      <w:r w:rsidR="00BE4F37" w:rsidRPr="00D8336E">
        <w:t>A level specifications</w:t>
      </w:r>
      <w:r w:rsidR="0058063E" w:rsidRPr="002B0681">
        <w:t xml:space="preserve"> (</w:t>
      </w:r>
      <w:r w:rsidR="00BE4F37" w:rsidRPr="002B0681">
        <w:t>the most common post-16 qualification in England</w:t>
      </w:r>
      <w:r w:rsidR="0058063E" w:rsidRPr="002B0681">
        <w:t>)</w:t>
      </w:r>
      <w:r w:rsidRPr="002B0681">
        <w:t xml:space="preserve">.  Nevertheless, </w:t>
      </w:r>
      <w:r w:rsidR="00BE4F37" w:rsidRPr="002B0681">
        <w:t xml:space="preserve">some </w:t>
      </w:r>
      <w:r w:rsidRPr="002B0681">
        <w:t xml:space="preserve">teachers incorporate </w:t>
      </w:r>
      <w:r w:rsidR="00B80DBA" w:rsidRPr="002B0681">
        <w:t xml:space="preserve">open-ended investigative </w:t>
      </w:r>
      <w:r w:rsidRPr="002B0681">
        <w:t xml:space="preserve">work nature into </w:t>
      </w:r>
      <w:r w:rsidR="00834D1C" w:rsidRPr="002B0681">
        <w:t>post-16</w:t>
      </w:r>
      <w:r w:rsidRPr="002B0681">
        <w:t xml:space="preserve"> teaching.  Drawing on in-depth semi-structured interviews with twelve teachers, enablers of</w:t>
      </w:r>
      <w:r w:rsidR="0007657D" w:rsidRPr="002B0681">
        <w:t xml:space="preserve"> and barriers to</w:t>
      </w:r>
      <w:r w:rsidRPr="002B0681">
        <w:t xml:space="preserve"> open-ended investigation</w:t>
      </w:r>
      <w:r w:rsidR="0007657D" w:rsidRPr="002B0681">
        <w:t xml:space="preserve"> are identified</w:t>
      </w:r>
      <w:r w:rsidRPr="002B0681">
        <w:t xml:space="preserve">, and </w:t>
      </w:r>
      <w:r w:rsidR="00400EEF" w:rsidRPr="002B0681">
        <w:t xml:space="preserve">the ways in which </w:t>
      </w:r>
      <w:r w:rsidR="0007657D" w:rsidRPr="002B0681">
        <w:t>several teachers</w:t>
      </w:r>
      <w:r w:rsidRPr="002B0681">
        <w:t xml:space="preserve"> have successfully </w:t>
      </w:r>
      <w:r w:rsidR="0007657D" w:rsidRPr="002B0681">
        <w:t>implemented</w:t>
      </w:r>
      <w:r w:rsidRPr="002B0681">
        <w:t xml:space="preserve"> </w:t>
      </w:r>
      <w:r w:rsidR="00400EEF" w:rsidRPr="002B0681">
        <w:t>such work</w:t>
      </w:r>
      <w:r w:rsidR="0007657D" w:rsidRPr="002B0681">
        <w:t xml:space="preserve"> are demonstrated through vignettes</w:t>
      </w:r>
      <w:r w:rsidRPr="002B0681">
        <w:t>.</w:t>
      </w:r>
      <w:r w:rsidR="00551312" w:rsidRPr="002B0681">
        <w:t xml:space="preserve">  </w:t>
      </w:r>
      <w:r w:rsidR="00120CB8" w:rsidRPr="002B0681">
        <w:t>W</w:t>
      </w:r>
      <w:r w:rsidR="00551312" w:rsidRPr="002B0681">
        <w:t xml:space="preserve">ays that teachers can use and value open-ended project work within current A </w:t>
      </w:r>
      <w:r w:rsidR="00120CB8" w:rsidRPr="002B0681">
        <w:t>L</w:t>
      </w:r>
      <w:r w:rsidR="00551312" w:rsidRPr="002B0681">
        <w:t>evel specifications</w:t>
      </w:r>
      <w:r w:rsidR="00120CB8" w:rsidRPr="002B0681">
        <w:t xml:space="preserve"> are presented</w:t>
      </w:r>
    </w:p>
    <w:p w14:paraId="6BB064EC" w14:textId="77777777" w:rsidR="005F023F" w:rsidRPr="002B0681" w:rsidRDefault="005F023F" w:rsidP="00DC4117"/>
    <w:p w14:paraId="691CA80B" w14:textId="77777777" w:rsidR="00D846AD" w:rsidRPr="002B0681" w:rsidRDefault="00D846AD" w:rsidP="00DC4117">
      <w:pPr>
        <w:rPr>
          <w:b/>
        </w:rPr>
      </w:pPr>
      <w:r w:rsidRPr="002B0681">
        <w:rPr>
          <w:b/>
        </w:rPr>
        <w:t>Keywords</w:t>
      </w:r>
      <w:r w:rsidR="005F023F" w:rsidRPr="002B0681">
        <w:rPr>
          <w:b/>
        </w:rPr>
        <w:t xml:space="preserve"> </w:t>
      </w:r>
    </w:p>
    <w:p w14:paraId="0B67A702" w14:textId="77777777" w:rsidR="00D846AD" w:rsidRPr="002B0681" w:rsidRDefault="00D846AD" w:rsidP="00DC4117"/>
    <w:p w14:paraId="227EB89E" w14:textId="77777777" w:rsidR="005F023F" w:rsidRPr="002B0681" w:rsidRDefault="005F023F" w:rsidP="00DC4117">
      <w:r w:rsidRPr="002B0681">
        <w:t xml:space="preserve">investigation, inquiry, </w:t>
      </w:r>
      <w:r w:rsidR="00D846AD" w:rsidRPr="002B0681">
        <w:t xml:space="preserve">open-ended, </w:t>
      </w:r>
      <w:r w:rsidR="00963FC8" w:rsidRPr="002B0681">
        <w:t xml:space="preserve">practical work, </w:t>
      </w:r>
      <w:r w:rsidR="00D846AD" w:rsidRPr="002B0681">
        <w:t xml:space="preserve">A </w:t>
      </w:r>
      <w:r w:rsidR="00C61980" w:rsidRPr="002B0681">
        <w:t>L</w:t>
      </w:r>
      <w:r w:rsidR="00D846AD" w:rsidRPr="002B0681">
        <w:t>evel</w:t>
      </w:r>
    </w:p>
    <w:p w14:paraId="727D4469" w14:textId="77777777" w:rsidR="005F023F" w:rsidRPr="002B0681" w:rsidRDefault="005F023F" w:rsidP="00DC4117"/>
    <w:p w14:paraId="4AB66721" w14:textId="77777777" w:rsidR="005F023F" w:rsidRPr="002B0681" w:rsidRDefault="005F023F" w:rsidP="00DC4117"/>
    <w:p w14:paraId="529F47E9" w14:textId="77777777" w:rsidR="006448CA" w:rsidRPr="002B0681" w:rsidRDefault="006448CA" w:rsidP="00DC4117">
      <w:r w:rsidRPr="002B0681">
        <w:br w:type="page"/>
      </w:r>
    </w:p>
    <w:p w14:paraId="03336C67" w14:textId="2A5E7A29" w:rsidR="001448A2" w:rsidRPr="002B0681" w:rsidRDefault="00D846AD" w:rsidP="00465CA6">
      <w:pPr>
        <w:rPr>
          <w:b/>
        </w:rPr>
      </w:pPr>
      <w:r w:rsidRPr="002B0681">
        <w:rPr>
          <w:b/>
        </w:rPr>
        <w:lastRenderedPageBreak/>
        <w:t xml:space="preserve">Introduction </w:t>
      </w:r>
    </w:p>
    <w:p w14:paraId="2F1F2DE9" w14:textId="16985FF9" w:rsidR="00D846AD" w:rsidRPr="002B0681" w:rsidRDefault="001448A2" w:rsidP="007C1D90">
      <w:pPr>
        <w:widowControl w:val="0"/>
        <w:autoSpaceDE w:val="0"/>
        <w:autoSpaceDN w:val="0"/>
        <w:adjustRightInd w:val="0"/>
        <w:spacing w:after="240"/>
      </w:pPr>
      <w:r w:rsidRPr="002B0681">
        <w:rPr>
          <w:rFonts w:cs="Calibri"/>
          <w:color w:val="000000"/>
        </w:rPr>
        <w:t>Open-ended projects have been identified as a benchmark for good practical science (Gatsby, 2017</w:t>
      </w:r>
      <w:r w:rsidR="00B453DF" w:rsidRPr="002B0681">
        <w:rPr>
          <w:rFonts w:cs="Calibri"/>
          <w:color w:val="000000"/>
        </w:rPr>
        <w:t>, p.13</w:t>
      </w:r>
      <w:r w:rsidRPr="002B0681">
        <w:rPr>
          <w:rFonts w:cs="Calibri"/>
          <w:color w:val="000000"/>
        </w:rPr>
        <w:t>)</w:t>
      </w:r>
      <w:r w:rsidR="00AE7D25" w:rsidRPr="002B0681">
        <w:rPr>
          <w:rFonts w:cs="Calibri"/>
          <w:color w:val="000000"/>
        </w:rPr>
        <w:t xml:space="preserve">, and are associated with a </w:t>
      </w:r>
      <w:r w:rsidR="002D2A6F" w:rsidRPr="002B0681">
        <w:t xml:space="preserve">number of benefits for young people, including gains in </w:t>
      </w:r>
      <w:r w:rsidR="002D2A6F" w:rsidRPr="002B0681">
        <w:rPr>
          <w:rFonts w:cs="Calibri"/>
          <w:color w:val="000000"/>
        </w:rPr>
        <w:t>understanding of scientific ideas; development of a range of skills; and improved attitudes towards science</w:t>
      </w:r>
      <w:r w:rsidR="0058063E" w:rsidRPr="002B0681">
        <w:rPr>
          <w:rFonts w:cs="Calibri"/>
          <w:color w:val="000000"/>
        </w:rPr>
        <w:t xml:space="preserve"> (see for example</w:t>
      </w:r>
      <w:r w:rsidR="002D2A6F" w:rsidRPr="002B0681">
        <w:rPr>
          <w:rFonts w:cs="Calibri"/>
          <w:color w:val="000000"/>
        </w:rPr>
        <w:t xml:space="preserve"> Bennett et al., 201</w:t>
      </w:r>
      <w:r w:rsidR="001C5B59" w:rsidRPr="002B0681">
        <w:rPr>
          <w:rFonts w:cs="Calibri"/>
          <w:color w:val="000000"/>
        </w:rPr>
        <w:t>6 for a review of evidence</w:t>
      </w:r>
      <w:r w:rsidR="002D2A6F" w:rsidRPr="002B0681">
        <w:rPr>
          <w:rFonts w:cs="Calibri"/>
          <w:color w:val="000000"/>
        </w:rPr>
        <w:t>)</w:t>
      </w:r>
      <w:r w:rsidRPr="002B0681">
        <w:rPr>
          <w:rFonts w:cs="Calibri"/>
          <w:color w:val="000000"/>
        </w:rPr>
        <w:t xml:space="preserve">.  However, recent changes to the Advanced Level (A Level) specifications in England </w:t>
      </w:r>
      <w:r w:rsidR="00F75269" w:rsidRPr="002B0681">
        <w:rPr>
          <w:rFonts w:cs="Calibri"/>
          <w:color w:val="000000"/>
        </w:rPr>
        <w:t xml:space="preserve">from 2015 </w:t>
      </w:r>
      <w:r w:rsidRPr="002B0681">
        <w:rPr>
          <w:rFonts w:cs="Calibri"/>
          <w:color w:val="000000"/>
        </w:rPr>
        <w:t>means that there is no longer a requirement for most post-16 students in England to carry out open-ended investigative work.</w:t>
      </w:r>
      <w:r w:rsidR="009D182F" w:rsidRPr="002B0681">
        <w:rPr>
          <w:rFonts w:cs="Calibri"/>
          <w:color w:val="000000"/>
        </w:rPr>
        <w:t xml:space="preserve">  Instead, the requirement is for </w:t>
      </w:r>
      <w:r w:rsidR="00CF201C" w:rsidRPr="002B0681">
        <w:rPr>
          <w:rFonts w:cs="Calibri"/>
          <w:color w:val="000000"/>
        </w:rPr>
        <w:t xml:space="preserve">students to complete at least 12 set practicals, which are both indirectly assessed by examination (worth </w:t>
      </w:r>
      <w:r w:rsidR="0058063E" w:rsidRPr="002B0681">
        <w:rPr>
          <w:rFonts w:cs="Calibri"/>
          <w:color w:val="000000"/>
        </w:rPr>
        <w:t>at least 15%</w:t>
      </w:r>
      <w:r w:rsidR="00CF201C" w:rsidRPr="002B0681">
        <w:rPr>
          <w:rFonts w:cs="Calibri"/>
          <w:color w:val="000000"/>
        </w:rPr>
        <w:t>) and for which students are awarded a ‘practical endorsement’ separate to their A level grade.</w:t>
      </w:r>
      <w:r w:rsidRPr="002B0681">
        <w:rPr>
          <w:rFonts w:cs="Calibri"/>
          <w:color w:val="000000"/>
        </w:rPr>
        <w:t xml:space="preserve"> </w:t>
      </w:r>
      <w:r w:rsidR="00847772" w:rsidRPr="002B0681">
        <w:rPr>
          <w:rFonts w:cs="Calibri"/>
          <w:color w:val="000000"/>
        </w:rPr>
        <w:t xml:space="preserve"> As a result, open-ended investigative work </w:t>
      </w:r>
      <w:r w:rsidR="0058063E" w:rsidRPr="002B0681">
        <w:rPr>
          <w:rFonts w:cs="Calibri"/>
          <w:color w:val="000000"/>
        </w:rPr>
        <w:t xml:space="preserve">at A level </w:t>
      </w:r>
      <w:r w:rsidR="00847772" w:rsidRPr="002B0681">
        <w:rPr>
          <w:rFonts w:cs="Calibri"/>
          <w:color w:val="000000"/>
        </w:rPr>
        <w:t xml:space="preserve">is now optional.  </w:t>
      </w:r>
      <w:r w:rsidR="00CF201C" w:rsidRPr="002B0681">
        <w:rPr>
          <w:rFonts w:cs="Calibri"/>
          <w:color w:val="000000"/>
        </w:rPr>
        <w:t>A</w:t>
      </w:r>
      <w:r w:rsidRPr="002B0681">
        <w:rPr>
          <w:rFonts w:cs="Calibri"/>
          <w:color w:val="000000"/>
        </w:rPr>
        <w:t xml:space="preserve"> recent study found few teachers provide opportunities for open-ended investigative work for students (Cramman et al., 2019). </w:t>
      </w:r>
    </w:p>
    <w:p w14:paraId="12305185" w14:textId="328EAE18" w:rsidR="00A40DEA" w:rsidRPr="002B0681" w:rsidRDefault="00A40DEA" w:rsidP="0058063E">
      <w:pPr>
        <w:widowControl w:val="0"/>
        <w:autoSpaceDE w:val="0"/>
        <w:autoSpaceDN w:val="0"/>
        <w:adjustRightInd w:val="0"/>
        <w:rPr>
          <w:b/>
        </w:rPr>
      </w:pPr>
      <w:r w:rsidRPr="002B0681">
        <w:rPr>
          <w:b/>
        </w:rPr>
        <w:t xml:space="preserve">What are open-ended investigations? </w:t>
      </w:r>
    </w:p>
    <w:p w14:paraId="5A3114F1" w14:textId="7DD664B0" w:rsidR="00C56749" w:rsidRPr="002B0681" w:rsidRDefault="00FC79D1" w:rsidP="0058063E">
      <w:pPr>
        <w:widowControl w:val="0"/>
        <w:autoSpaceDE w:val="0"/>
        <w:autoSpaceDN w:val="0"/>
        <w:adjustRightInd w:val="0"/>
        <w:rPr>
          <w:rFonts w:cs="Calibri"/>
          <w:color w:val="000000"/>
        </w:rPr>
      </w:pPr>
      <w:r w:rsidRPr="002B0681">
        <w:rPr>
          <w:rFonts w:cs="Calibri"/>
          <w:color w:val="000000"/>
        </w:rPr>
        <w:t>Investigati</w:t>
      </w:r>
      <w:r w:rsidR="00C61980" w:rsidRPr="002B0681">
        <w:rPr>
          <w:rFonts w:cs="Calibri"/>
          <w:color w:val="000000"/>
        </w:rPr>
        <w:t>ons</w:t>
      </w:r>
      <w:r w:rsidRPr="002B0681">
        <w:rPr>
          <w:rFonts w:cs="Calibri"/>
          <w:color w:val="000000"/>
        </w:rPr>
        <w:t xml:space="preserve"> </w:t>
      </w:r>
      <w:r w:rsidR="00B80DBA" w:rsidRPr="002B0681">
        <w:rPr>
          <w:rFonts w:cs="Calibri"/>
          <w:color w:val="000000"/>
        </w:rPr>
        <w:t>are</w:t>
      </w:r>
      <w:r w:rsidRPr="002B0681">
        <w:rPr>
          <w:rFonts w:cs="Calibri"/>
          <w:color w:val="000000"/>
        </w:rPr>
        <w:t xml:space="preserve"> </w:t>
      </w:r>
      <w:r w:rsidR="00834D1C" w:rsidRPr="002B0681">
        <w:rPr>
          <w:rFonts w:cs="Calibri"/>
          <w:color w:val="000000"/>
        </w:rPr>
        <w:t xml:space="preserve">activities </w:t>
      </w:r>
      <w:r w:rsidRPr="002B0681">
        <w:rPr>
          <w:rFonts w:cs="Calibri"/>
          <w:color w:val="000000"/>
        </w:rPr>
        <w:t>in</w:t>
      </w:r>
      <w:r w:rsidR="004974A9" w:rsidRPr="002B0681">
        <w:rPr>
          <w:rFonts w:cs="Calibri"/>
          <w:color w:val="000000"/>
        </w:rPr>
        <w:t xml:space="preserve"> which students design an experiment to test a given question, carry it out and interpret the results, all within a fixed time period (Gatsby, 2017</w:t>
      </w:r>
      <w:r w:rsidR="00804267" w:rsidRPr="002B0681">
        <w:rPr>
          <w:rFonts w:cs="Calibri"/>
          <w:color w:val="000000"/>
        </w:rPr>
        <w:t>, p.13</w:t>
      </w:r>
      <w:r w:rsidR="004974A9" w:rsidRPr="002B0681">
        <w:rPr>
          <w:rFonts w:cs="Calibri"/>
          <w:color w:val="000000"/>
        </w:rPr>
        <w:t xml:space="preserve">). </w:t>
      </w:r>
      <w:r w:rsidR="00C56749" w:rsidRPr="002B0681">
        <w:rPr>
          <w:rFonts w:cs="Calibri"/>
          <w:color w:val="000000"/>
        </w:rPr>
        <w:t xml:space="preserve">  In such work, </w:t>
      </w:r>
      <w:r w:rsidR="004974A9" w:rsidRPr="002B0681">
        <w:rPr>
          <w:rFonts w:cs="Calibri"/>
          <w:color w:val="000000"/>
        </w:rPr>
        <w:t xml:space="preserve">students cannot immediately see an answer or recall a routine method for finding </w:t>
      </w:r>
      <w:r w:rsidRPr="002B0681">
        <w:rPr>
          <w:rFonts w:cs="Calibri"/>
          <w:color w:val="000000"/>
        </w:rPr>
        <w:t>it (Gott and Duggan, 1995</w:t>
      </w:r>
      <w:r w:rsidR="004F703F" w:rsidRPr="002B0681">
        <w:rPr>
          <w:rFonts w:cs="Calibri"/>
          <w:color w:val="000000"/>
        </w:rPr>
        <w:t>, p.14</w:t>
      </w:r>
      <w:r w:rsidRPr="002B0681">
        <w:rPr>
          <w:rFonts w:cs="Calibri"/>
          <w:color w:val="000000"/>
        </w:rPr>
        <w:t>)</w:t>
      </w:r>
      <w:r w:rsidR="00B80DBA" w:rsidRPr="002B0681">
        <w:rPr>
          <w:rFonts w:cs="Calibri"/>
          <w:color w:val="000000"/>
        </w:rPr>
        <w:t xml:space="preserve">. Hence, </w:t>
      </w:r>
      <w:r w:rsidR="00C56749" w:rsidRPr="002B0681">
        <w:rPr>
          <w:rFonts w:cs="Calibri"/>
          <w:color w:val="000000"/>
        </w:rPr>
        <w:t xml:space="preserve">whilst </w:t>
      </w:r>
      <w:r w:rsidR="00B80DBA" w:rsidRPr="002B0681">
        <w:rPr>
          <w:rFonts w:cs="Calibri"/>
          <w:color w:val="000000"/>
        </w:rPr>
        <w:t xml:space="preserve">an </w:t>
      </w:r>
      <w:r w:rsidR="00C56749" w:rsidRPr="002B0681">
        <w:rPr>
          <w:rFonts w:cs="Calibri"/>
          <w:color w:val="000000"/>
        </w:rPr>
        <w:t>answer and</w:t>
      </w:r>
      <w:r w:rsidR="007F6F42" w:rsidRPr="002B0681">
        <w:rPr>
          <w:rFonts w:cs="Calibri"/>
          <w:color w:val="000000"/>
        </w:rPr>
        <w:t xml:space="preserve"> appropriate</w:t>
      </w:r>
      <w:r w:rsidR="00C56749" w:rsidRPr="002B0681">
        <w:rPr>
          <w:rFonts w:cs="Calibri"/>
          <w:color w:val="000000"/>
        </w:rPr>
        <w:t xml:space="preserve"> methods might be known to science, they are not </w:t>
      </w:r>
      <w:r w:rsidR="00400EEF" w:rsidRPr="002B0681">
        <w:rPr>
          <w:rFonts w:cs="Calibri"/>
          <w:color w:val="000000"/>
        </w:rPr>
        <w:t xml:space="preserve">yet </w:t>
      </w:r>
      <w:r w:rsidR="00C56749" w:rsidRPr="002B0681">
        <w:rPr>
          <w:rFonts w:cs="Calibri"/>
          <w:color w:val="000000"/>
        </w:rPr>
        <w:t xml:space="preserve">known to the student. </w:t>
      </w:r>
    </w:p>
    <w:p w14:paraId="15CD6259" w14:textId="77777777" w:rsidR="0058063E" w:rsidRPr="002B0681" w:rsidRDefault="0058063E" w:rsidP="0058063E">
      <w:pPr>
        <w:widowControl w:val="0"/>
        <w:autoSpaceDE w:val="0"/>
        <w:autoSpaceDN w:val="0"/>
        <w:adjustRightInd w:val="0"/>
        <w:rPr>
          <w:rFonts w:cs="Calibri"/>
          <w:color w:val="000000"/>
        </w:rPr>
      </w:pPr>
    </w:p>
    <w:p w14:paraId="27FD3E77" w14:textId="773A7860" w:rsidR="00C56749" w:rsidRPr="006840DA" w:rsidRDefault="004974A9" w:rsidP="00834D1C">
      <w:pPr>
        <w:widowControl w:val="0"/>
        <w:autoSpaceDE w:val="0"/>
        <w:autoSpaceDN w:val="0"/>
        <w:adjustRightInd w:val="0"/>
        <w:rPr>
          <w:rFonts w:cs="Calibri"/>
          <w:color w:val="000000"/>
        </w:rPr>
      </w:pPr>
      <w:r w:rsidRPr="002B0681">
        <w:rPr>
          <w:rFonts w:cs="Calibri"/>
          <w:color w:val="000000"/>
        </w:rPr>
        <w:t xml:space="preserve">Investigations can be open to </w:t>
      </w:r>
      <w:r w:rsidR="00C56749" w:rsidRPr="002B0681">
        <w:rPr>
          <w:rFonts w:cs="Calibri"/>
          <w:color w:val="000000"/>
        </w:rPr>
        <w:t>varying degrees.  Buck, Bretz and Towns (2008</w:t>
      </w:r>
      <w:r w:rsidR="006406E1">
        <w:rPr>
          <w:rFonts w:cs="Calibri"/>
          <w:color w:val="000000"/>
        </w:rPr>
        <w:t>, p.54</w:t>
      </w:r>
      <w:r w:rsidR="00C56749" w:rsidRPr="006406E1">
        <w:rPr>
          <w:rFonts w:cs="Calibri"/>
          <w:color w:val="000000"/>
        </w:rPr>
        <w:t xml:space="preserve">) identify six </w:t>
      </w:r>
      <w:r w:rsidR="00400EEF" w:rsidRPr="006406E1">
        <w:rPr>
          <w:rFonts w:cs="Calibri"/>
          <w:color w:val="000000"/>
        </w:rPr>
        <w:t xml:space="preserve">characteristics </w:t>
      </w:r>
      <w:r w:rsidR="001A3A41" w:rsidRPr="006406E1">
        <w:rPr>
          <w:rFonts w:cs="Calibri"/>
          <w:color w:val="000000"/>
        </w:rPr>
        <w:t>of inquiry-based work</w:t>
      </w:r>
      <w:r w:rsidR="00B80DBA" w:rsidRPr="006406E1">
        <w:rPr>
          <w:rFonts w:cs="Calibri"/>
          <w:color w:val="000000"/>
        </w:rPr>
        <w:t xml:space="preserve">. </w:t>
      </w:r>
      <w:r w:rsidR="0058063E" w:rsidRPr="006406E1">
        <w:rPr>
          <w:rFonts w:cs="Calibri"/>
          <w:color w:val="000000"/>
        </w:rPr>
        <w:t xml:space="preserve"> </w:t>
      </w:r>
      <w:r w:rsidR="001A3A41" w:rsidRPr="006840DA">
        <w:rPr>
          <w:rFonts w:cs="Calibri"/>
          <w:color w:val="000000"/>
        </w:rPr>
        <w:t>The six characteristics are:</w:t>
      </w:r>
    </w:p>
    <w:p w14:paraId="395217B3" w14:textId="77777777" w:rsidR="00C56749" w:rsidRPr="00AB6EFB" w:rsidRDefault="00C56749" w:rsidP="00FC79D1">
      <w:pPr>
        <w:pStyle w:val="ListParagraph"/>
        <w:widowControl w:val="0"/>
        <w:numPr>
          <w:ilvl w:val="0"/>
          <w:numId w:val="19"/>
        </w:numPr>
        <w:autoSpaceDE w:val="0"/>
        <w:autoSpaceDN w:val="0"/>
        <w:adjustRightInd w:val="0"/>
        <w:spacing w:after="240"/>
        <w:rPr>
          <w:rFonts w:cs="Calibri"/>
          <w:i/>
          <w:color w:val="000000"/>
        </w:rPr>
      </w:pPr>
      <w:r w:rsidRPr="00AB6EFB">
        <w:rPr>
          <w:rFonts w:cs="Calibri"/>
          <w:i/>
          <w:color w:val="000000"/>
        </w:rPr>
        <w:t xml:space="preserve">problem/question </w:t>
      </w:r>
    </w:p>
    <w:p w14:paraId="1D63F7E9" w14:textId="77777777" w:rsidR="00C56749" w:rsidRPr="005D341E" w:rsidRDefault="00C56749" w:rsidP="00C56749">
      <w:pPr>
        <w:pStyle w:val="ListParagraph"/>
        <w:widowControl w:val="0"/>
        <w:numPr>
          <w:ilvl w:val="0"/>
          <w:numId w:val="19"/>
        </w:numPr>
        <w:autoSpaceDE w:val="0"/>
        <w:autoSpaceDN w:val="0"/>
        <w:adjustRightInd w:val="0"/>
        <w:spacing w:after="240"/>
        <w:rPr>
          <w:rFonts w:cs="Calibri"/>
          <w:i/>
          <w:color w:val="000000"/>
        </w:rPr>
      </w:pPr>
      <w:r w:rsidRPr="005D341E">
        <w:rPr>
          <w:rFonts w:cs="Calibri"/>
          <w:i/>
          <w:color w:val="000000"/>
        </w:rPr>
        <w:t>theory/background</w:t>
      </w:r>
    </w:p>
    <w:p w14:paraId="1F2A5CDE" w14:textId="77777777" w:rsidR="00C56749" w:rsidRPr="00171AF1" w:rsidRDefault="00C56749" w:rsidP="00C56749">
      <w:pPr>
        <w:pStyle w:val="ListParagraph"/>
        <w:widowControl w:val="0"/>
        <w:numPr>
          <w:ilvl w:val="0"/>
          <w:numId w:val="19"/>
        </w:numPr>
        <w:autoSpaceDE w:val="0"/>
        <w:autoSpaceDN w:val="0"/>
        <w:adjustRightInd w:val="0"/>
        <w:spacing w:after="240"/>
        <w:rPr>
          <w:rFonts w:cs="Calibri"/>
          <w:i/>
          <w:color w:val="000000"/>
        </w:rPr>
      </w:pPr>
      <w:r w:rsidRPr="00171AF1">
        <w:rPr>
          <w:rFonts w:cs="Calibri"/>
          <w:i/>
          <w:color w:val="000000"/>
        </w:rPr>
        <w:t>procedures/design</w:t>
      </w:r>
    </w:p>
    <w:p w14:paraId="37398578" w14:textId="77777777" w:rsidR="00C56749" w:rsidRPr="00C7094B" w:rsidRDefault="00C56749" w:rsidP="00C56749">
      <w:pPr>
        <w:pStyle w:val="ListParagraph"/>
        <w:widowControl w:val="0"/>
        <w:numPr>
          <w:ilvl w:val="0"/>
          <w:numId w:val="19"/>
        </w:numPr>
        <w:autoSpaceDE w:val="0"/>
        <w:autoSpaceDN w:val="0"/>
        <w:adjustRightInd w:val="0"/>
        <w:spacing w:after="240"/>
        <w:rPr>
          <w:rFonts w:cs="Calibri"/>
          <w:i/>
          <w:color w:val="000000"/>
        </w:rPr>
      </w:pPr>
      <w:r w:rsidRPr="00C7094B">
        <w:rPr>
          <w:rFonts w:cs="Calibri"/>
          <w:i/>
          <w:color w:val="000000"/>
        </w:rPr>
        <w:t>analysis of results</w:t>
      </w:r>
    </w:p>
    <w:p w14:paraId="34C217BF" w14:textId="77777777" w:rsidR="00C56749" w:rsidRPr="0035070B" w:rsidRDefault="00C56749" w:rsidP="00C56749">
      <w:pPr>
        <w:pStyle w:val="ListParagraph"/>
        <w:widowControl w:val="0"/>
        <w:numPr>
          <w:ilvl w:val="0"/>
          <w:numId w:val="19"/>
        </w:numPr>
        <w:autoSpaceDE w:val="0"/>
        <w:autoSpaceDN w:val="0"/>
        <w:adjustRightInd w:val="0"/>
        <w:spacing w:after="240"/>
        <w:rPr>
          <w:rFonts w:cs="Calibri"/>
          <w:i/>
          <w:color w:val="000000"/>
        </w:rPr>
      </w:pPr>
      <w:r w:rsidRPr="0035070B">
        <w:rPr>
          <w:rFonts w:cs="Calibri"/>
          <w:i/>
          <w:color w:val="000000"/>
        </w:rPr>
        <w:t xml:space="preserve">communication of results </w:t>
      </w:r>
    </w:p>
    <w:p w14:paraId="1515DB59" w14:textId="77777777" w:rsidR="00C56749" w:rsidRPr="00426394" w:rsidRDefault="00FC79D1" w:rsidP="00C56749">
      <w:pPr>
        <w:pStyle w:val="ListParagraph"/>
        <w:widowControl w:val="0"/>
        <w:numPr>
          <w:ilvl w:val="0"/>
          <w:numId w:val="19"/>
        </w:numPr>
        <w:autoSpaceDE w:val="0"/>
        <w:autoSpaceDN w:val="0"/>
        <w:adjustRightInd w:val="0"/>
        <w:spacing w:after="240"/>
        <w:rPr>
          <w:rFonts w:cs="Calibri"/>
          <w:i/>
          <w:color w:val="000000"/>
        </w:rPr>
      </w:pPr>
      <w:r w:rsidRPr="001F083F">
        <w:rPr>
          <w:rFonts w:cs="Calibri"/>
          <w:i/>
          <w:color w:val="000000"/>
        </w:rPr>
        <w:t>con</w:t>
      </w:r>
      <w:r w:rsidRPr="00B90176">
        <w:rPr>
          <w:rFonts w:cs="Calibri"/>
          <w:i/>
          <w:color w:val="000000"/>
        </w:rPr>
        <w:t>clusions</w:t>
      </w:r>
      <w:r w:rsidR="00C56749" w:rsidRPr="00426394">
        <w:rPr>
          <w:rFonts w:cs="Calibri"/>
          <w:i/>
          <w:color w:val="000000"/>
        </w:rPr>
        <w:t xml:space="preserve"> </w:t>
      </w:r>
    </w:p>
    <w:p w14:paraId="028C9A76" w14:textId="37284D12" w:rsidR="00C56749" w:rsidRPr="002B0681" w:rsidRDefault="00A40DEA" w:rsidP="00C56749">
      <w:pPr>
        <w:widowControl w:val="0"/>
        <w:autoSpaceDE w:val="0"/>
        <w:autoSpaceDN w:val="0"/>
        <w:adjustRightInd w:val="0"/>
        <w:spacing w:after="240"/>
        <w:rPr>
          <w:rFonts w:cs="Calibri"/>
          <w:color w:val="000000"/>
        </w:rPr>
      </w:pPr>
      <w:r w:rsidRPr="0060757B">
        <w:rPr>
          <w:rFonts w:cs="Calibri"/>
          <w:color w:val="000000"/>
        </w:rPr>
        <w:t xml:space="preserve">In this study, projects are considered </w:t>
      </w:r>
      <w:r w:rsidR="00C56749" w:rsidRPr="002718EB">
        <w:rPr>
          <w:rFonts w:cs="Calibri"/>
          <w:color w:val="000000"/>
        </w:rPr>
        <w:t>to be open</w:t>
      </w:r>
      <w:r w:rsidR="00FC79D1" w:rsidRPr="00D8336E">
        <w:rPr>
          <w:rFonts w:cs="Calibri"/>
          <w:color w:val="000000"/>
        </w:rPr>
        <w:t>-ended</w:t>
      </w:r>
      <w:r w:rsidR="00C56749" w:rsidRPr="00D8336E">
        <w:rPr>
          <w:rFonts w:cs="Calibri"/>
          <w:color w:val="000000"/>
        </w:rPr>
        <w:t xml:space="preserve"> where at least one of the above </w:t>
      </w:r>
      <w:r w:rsidR="001A3A41" w:rsidRPr="002B0681">
        <w:rPr>
          <w:rFonts w:cs="Calibri"/>
          <w:color w:val="000000"/>
        </w:rPr>
        <w:t xml:space="preserve">characteristics </w:t>
      </w:r>
      <w:r w:rsidR="00C56749" w:rsidRPr="002B0681">
        <w:rPr>
          <w:rFonts w:cs="Calibri"/>
          <w:color w:val="000000"/>
        </w:rPr>
        <w:t>is not provided</w:t>
      </w:r>
      <w:r w:rsidRPr="002B0681">
        <w:rPr>
          <w:rFonts w:cs="Calibri"/>
          <w:color w:val="000000"/>
        </w:rPr>
        <w:t xml:space="preserve">, because this allows students to make decisions about their work </w:t>
      </w:r>
      <w:r w:rsidR="00465CA6" w:rsidRPr="002B0681">
        <w:rPr>
          <w:rFonts w:cs="Calibri"/>
          <w:color w:val="000000"/>
        </w:rPr>
        <w:t>where there is more than one possible response.</w:t>
      </w:r>
    </w:p>
    <w:p w14:paraId="504EF45F" w14:textId="509F3B9B" w:rsidR="00AB5C38" w:rsidRPr="002B0681" w:rsidRDefault="00A840F0" w:rsidP="00C56749">
      <w:pPr>
        <w:widowControl w:val="0"/>
        <w:autoSpaceDE w:val="0"/>
        <w:autoSpaceDN w:val="0"/>
        <w:adjustRightInd w:val="0"/>
        <w:spacing w:after="240"/>
        <w:rPr>
          <w:rFonts w:cs="Calibri"/>
          <w:color w:val="000000"/>
          <w:lang w:val="en-US"/>
        </w:rPr>
      </w:pPr>
      <w:r w:rsidRPr="002B0681">
        <w:rPr>
          <w:rFonts w:cs="Calibri"/>
          <w:color w:val="000000"/>
        </w:rPr>
        <w:t xml:space="preserve">In their review of inquiry-based science instruction, Minner et al. (2010) </w:t>
      </w:r>
      <w:r w:rsidR="0023348B" w:rsidRPr="002B0681">
        <w:rPr>
          <w:rFonts w:cs="Calibri"/>
          <w:color w:val="000000"/>
        </w:rPr>
        <w:t>described</w:t>
      </w:r>
      <w:r w:rsidR="00BD0F3E" w:rsidRPr="002B0681">
        <w:rPr>
          <w:rFonts w:cs="Calibri"/>
          <w:color w:val="000000"/>
        </w:rPr>
        <w:t xml:space="preserve"> as including science content, student engagement with the content, and student responsibility for learning, student active thinking, or student motivation within at least one component of instruction</w:t>
      </w:r>
      <w:r w:rsidR="0023348B" w:rsidRPr="002B0681">
        <w:rPr>
          <w:rFonts w:cs="Calibri"/>
          <w:color w:val="000000"/>
        </w:rPr>
        <w:t xml:space="preserve"> (stated to be </w:t>
      </w:r>
      <w:r w:rsidR="00BD0F3E" w:rsidRPr="002B0681">
        <w:rPr>
          <w:rFonts w:cs="Calibri"/>
          <w:color w:val="000000"/>
        </w:rPr>
        <w:t>question, design, data, conclusion, or communication</w:t>
      </w:r>
      <w:r w:rsidR="0023348B" w:rsidRPr="002B0681">
        <w:rPr>
          <w:rFonts w:cs="Calibri"/>
          <w:color w:val="000000"/>
        </w:rPr>
        <w:t>)</w:t>
      </w:r>
      <w:r w:rsidR="00BD0F3E" w:rsidRPr="002B0681">
        <w:rPr>
          <w:rFonts w:cs="Calibri"/>
          <w:color w:val="000000"/>
        </w:rPr>
        <w:t xml:space="preserve">. </w:t>
      </w:r>
      <w:r w:rsidR="00D40456" w:rsidRPr="002B0681">
        <w:rPr>
          <w:rFonts w:cs="Calibri"/>
          <w:color w:val="000000"/>
        </w:rPr>
        <w:t xml:space="preserve">They found a trend towards inquiry-based instruction reported in research literature, although the majority of these studies were carried out in the USA.  In terms of outcomes, they found that just over half of the studies </w:t>
      </w:r>
      <w:r w:rsidR="00C97BD0" w:rsidRPr="002B0681">
        <w:rPr>
          <w:rFonts w:cs="Calibri"/>
          <w:color w:val="000000"/>
        </w:rPr>
        <w:t xml:space="preserve">included in their review </w:t>
      </w:r>
      <w:r w:rsidR="00D40456" w:rsidRPr="002B0681">
        <w:rPr>
          <w:rFonts w:cs="Calibri"/>
          <w:color w:val="000000"/>
        </w:rPr>
        <w:t>reported positive impacts of inquiry on student content learning</w:t>
      </w:r>
      <w:r w:rsidR="00C97BD0" w:rsidRPr="002B0681">
        <w:rPr>
          <w:rFonts w:cs="Calibri"/>
          <w:color w:val="000000"/>
        </w:rPr>
        <w:t>.</w:t>
      </w:r>
      <w:r w:rsidR="00AB5C38" w:rsidRPr="002B0681">
        <w:rPr>
          <w:rFonts w:cs="Calibri"/>
          <w:color w:val="000000"/>
        </w:rPr>
        <w:t xml:space="preserve">, </w:t>
      </w:r>
      <w:r w:rsidR="00C4689B" w:rsidRPr="002B0681">
        <w:rPr>
          <w:rFonts w:cs="Calibri"/>
          <w:color w:val="000000"/>
        </w:rPr>
        <w:t>T</w:t>
      </w:r>
      <w:r w:rsidR="00AB5C38" w:rsidRPr="002B0681">
        <w:rPr>
          <w:rFonts w:cs="Calibri"/>
          <w:color w:val="000000"/>
        </w:rPr>
        <w:t xml:space="preserve">he outcomes of interest were (i) </w:t>
      </w:r>
      <w:r w:rsidR="00AB5C38" w:rsidRPr="002B0681">
        <w:rPr>
          <w:rFonts w:cs="Calibri"/>
          <w:color w:val="000000"/>
          <w:lang w:val="en-US"/>
        </w:rPr>
        <w:t xml:space="preserve">student understanding of science concepts, facts, and principles or theories; and (ii) student retention (a minimum of 2 weeks after treatment) of these </w:t>
      </w:r>
      <w:r w:rsidR="00AB5C38" w:rsidRPr="002B0681">
        <w:rPr>
          <w:rFonts w:cs="Calibri"/>
          <w:color w:val="000000"/>
          <w:lang w:val="en-US"/>
        </w:rPr>
        <w:lastRenderedPageBreak/>
        <w:t xml:space="preserve">science concepts, facts, and principles or theories.  These outcomes might not correspond to </w:t>
      </w:r>
      <w:r w:rsidR="00790247" w:rsidRPr="002B0681">
        <w:rPr>
          <w:rFonts w:cs="Calibri"/>
          <w:color w:val="000000"/>
          <w:lang w:val="en-US"/>
        </w:rPr>
        <w:t>teachers’</w:t>
      </w:r>
      <w:r w:rsidR="00AB5C38" w:rsidRPr="002B0681">
        <w:rPr>
          <w:rFonts w:cs="Calibri"/>
          <w:color w:val="000000"/>
          <w:lang w:val="en-US"/>
        </w:rPr>
        <w:t xml:space="preserve"> intended learning outcomes for such work</w:t>
      </w:r>
      <w:r w:rsidR="00790247" w:rsidRPr="002B0681">
        <w:rPr>
          <w:rFonts w:cs="Calibri"/>
          <w:color w:val="000000"/>
          <w:lang w:val="en-US"/>
        </w:rPr>
        <w:t>.</w:t>
      </w:r>
      <w:r w:rsidR="00AB5C38" w:rsidRPr="002B0681">
        <w:rPr>
          <w:rFonts w:cs="Calibri"/>
          <w:color w:val="000000"/>
          <w:lang w:val="en-US"/>
        </w:rPr>
        <w:t xml:space="preserve">   </w:t>
      </w:r>
    </w:p>
    <w:p w14:paraId="2A877400" w14:textId="77777777" w:rsidR="00903E9B" w:rsidRPr="002B0681" w:rsidRDefault="00C56749" w:rsidP="00C56749">
      <w:pPr>
        <w:widowControl w:val="0"/>
        <w:autoSpaceDE w:val="0"/>
        <w:autoSpaceDN w:val="0"/>
        <w:adjustRightInd w:val="0"/>
        <w:spacing w:after="240"/>
        <w:rPr>
          <w:rFonts w:cs="Calibri"/>
          <w:color w:val="000000"/>
        </w:rPr>
      </w:pPr>
      <w:r w:rsidRPr="002B0681">
        <w:rPr>
          <w:rFonts w:cs="Calibri"/>
          <w:color w:val="000000"/>
        </w:rPr>
        <w:t xml:space="preserve">The purpose of this article is to share findings from a recent series of </w:t>
      </w:r>
      <w:r w:rsidR="00120CB8" w:rsidRPr="002B0681">
        <w:rPr>
          <w:rFonts w:cs="Calibri"/>
          <w:color w:val="000000"/>
        </w:rPr>
        <w:t>interviews conducted</w:t>
      </w:r>
      <w:r w:rsidR="00C61980" w:rsidRPr="002B0681">
        <w:rPr>
          <w:rFonts w:cs="Calibri"/>
          <w:color w:val="000000"/>
        </w:rPr>
        <w:t xml:space="preserve"> </w:t>
      </w:r>
      <w:r w:rsidRPr="002B0681">
        <w:rPr>
          <w:rFonts w:cs="Calibri"/>
          <w:color w:val="000000"/>
        </w:rPr>
        <w:t xml:space="preserve">to answer the question: </w:t>
      </w:r>
    </w:p>
    <w:p w14:paraId="2979EB1C" w14:textId="77777777" w:rsidR="00903E9B" w:rsidRPr="002B0681" w:rsidRDefault="00C56749" w:rsidP="00903E9B">
      <w:pPr>
        <w:widowControl w:val="0"/>
        <w:autoSpaceDE w:val="0"/>
        <w:autoSpaceDN w:val="0"/>
        <w:adjustRightInd w:val="0"/>
        <w:spacing w:after="240"/>
        <w:ind w:left="720"/>
        <w:rPr>
          <w:rFonts w:cs="Calibri"/>
          <w:i/>
          <w:color w:val="000000"/>
        </w:rPr>
      </w:pPr>
      <w:r w:rsidRPr="002B0681">
        <w:rPr>
          <w:rFonts w:cs="Calibri"/>
          <w:i/>
          <w:color w:val="000000"/>
        </w:rPr>
        <w:t>What enables successful practical, open-ended and extended investigative project work in schools or colleges, and what barriers exist?</w:t>
      </w:r>
      <w:r w:rsidR="00903E9B" w:rsidRPr="002B0681">
        <w:rPr>
          <w:rFonts w:cs="Calibri"/>
          <w:i/>
          <w:color w:val="000000"/>
        </w:rPr>
        <w:t xml:space="preserve">  </w:t>
      </w:r>
    </w:p>
    <w:p w14:paraId="453D531C" w14:textId="743DB5A4" w:rsidR="00C56749" w:rsidRPr="002B0681" w:rsidRDefault="00903E9B" w:rsidP="00C56749">
      <w:pPr>
        <w:widowControl w:val="0"/>
        <w:autoSpaceDE w:val="0"/>
        <w:autoSpaceDN w:val="0"/>
        <w:adjustRightInd w:val="0"/>
        <w:spacing w:after="240"/>
        <w:rPr>
          <w:rFonts w:cs="Calibri"/>
          <w:color w:val="000000"/>
        </w:rPr>
      </w:pPr>
      <w:r w:rsidRPr="002B0681">
        <w:rPr>
          <w:rFonts w:cs="Calibri"/>
          <w:color w:val="000000"/>
        </w:rPr>
        <w:t xml:space="preserve">The findings are likely to be of interest to teachers and department leads who would like to create space for this work, whilst managing </w:t>
      </w:r>
      <w:r w:rsidR="00C61980" w:rsidRPr="002B0681">
        <w:rPr>
          <w:rFonts w:cs="Calibri"/>
          <w:color w:val="000000"/>
        </w:rPr>
        <w:t xml:space="preserve">the </w:t>
      </w:r>
      <w:r w:rsidRPr="002B0681">
        <w:rPr>
          <w:rFonts w:cs="Calibri"/>
          <w:color w:val="000000"/>
        </w:rPr>
        <w:t xml:space="preserve">time available to teach </w:t>
      </w:r>
      <w:r w:rsidR="001448A2" w:rsidRPr="002B0681">
        <w:rPr>
          <w:rFonts w:cs="Calibri"/>
          <w:color w:val="000000"/>
        </w:rPr>
        <w:t>post-16</w:t>
      </w:r>
      <w:r w:rsidR="00050E63" w:rsidRPr="002B0681">
        <w:rPr>
          <w:rFonts w:cs="Calibri"/>
          <w:color w:val="000000"/>
        </w:rPr>
        <w:t xml:space="preserve"> </w:t>
      </w:r>
      <w:r w:rsidRPr="002B0681">
        <w:rPr>
          <w:rFonts w:cs="Calibri"/>
          <w:color w:val="000000"/>
        </w:rPr>
        <w:t xml:space="preserve">sciences.  </w:t>
      </w:r>
      <w:r w:rsidR="00C56749" w:rsidRPr="002B0681">
        <w:rPr>
          <w:rFonts w:cs="Calibri"/>
          <w:color w:val="000000"/>
        </w:rPr>
        <w:t xml:space="preserve"> </w:t>
      </w:r>
    </w:p>
    <w:p w14:paraId="5CAA2D04" w14:textId="77777777" w:rsidR="0043485D" w:rsidRPr="002B0681" w:rsidRDefault="0043485D" w:rsidP="00DC4117">
      <w:pPr>
        <w:rPr>
          <w:b/>
        </w:rPr>
      </w:pPr>
      <w:r w:rsidRPr="002B0681">
        <w:rPr>
          <w:b/>
        </w:rPr>
        <w:t>Methods</w:t>
      </w:r>
    </w:p>
    <w:p w14:paraId="078DD61D" w14:textId="77777777" w:rsidR="0043485D" w:rsidRPr="002B0681" w:rsidRDefault="0043485D" w:rsidP="00DC4117"/>
    <w:p w14:paraId="675BB9F9" w14:textId="77777777" w:rsidR="001448A2" w:rsidRPr="002B0681" w:rsidRDefault="00221370" w:rsidP="00DC4117">
      <w:pPr>
        <w:widowControl w:val="0"/>
        <w:autoSpaceDE w:val="0"/>
        <w:autoSpaceDN w:val="0"/>
        <w:adjustRightInd w:val="0"/>
        <w:spacing w:after="240"/>
        <w:rPr>
          <w:rFonts w:cs="Calibri"/>
          <w:color w:val="000000"/>
        </w:rPr>
      </w:pPr>
      <w:r w:rsidRPr="002B0681">
        <w:rPr>
          <w:rFonts w:cs="Calibri"/>
          <w:color w:val="000000"/>
        </w:rPr>
        <w:t xml:space="preserve">Following </w:t>
      </w:r>
      <w:r w:rsidR="0043485D" w:rsidRPr="002B0681">
        <w:rPr>
          <w:rFonts w:cs="Calibri"/>
          <w:color w:val="000000"/>
        </w:rPr>
        <w:t xml:space="preserve">approval </w:t>
      </w:r>
      <w:r w:rsidRPr="002B0681">
        <w:rPr>
          <w:rFonts w:cs="Calibri"/>
          <w:color w:val="000000"/>
        </w:rPr>
        <w:t xml:space="preserve">granted by the relevant Ethics Committee, </w:t>
      </w:r>
      <w:r w:rsidR="0043485D" w:rsidRPr="002B0681">
        <w:rPr>
          <w:rFonts w:cs="Calibri"/>
          <w:color w:val="000000"/>
        </w:rPr>
        <w:t>voluntary informed consent</w:t>
      </w:r>
      <w:r w:rsidRPr="002B0681">
        <w:rPr>
          <w:rFonts w:cs="Calibri"/>
          <w:color w:val="000000"/>
        </w:rPr>
        <w:t xml:space="preserve"> was</w:t>
      </w:r>
      <w:r w:rsidR="0043485D" w:rsidRPr="002B0681">
        <w:rPr>
          <w:rFonts w:cs="Calibri"/>
          <w:color w:val="000000"/>
        </w:rPr>
        <w:t xml:space="preserve"> obtained from participating teachers.  Open invitations to participate were circulated </w:t>
      </w:r>
      <w:r w:rsidR="0043485D" w:rsidRPr="002B0681">
        <w:rPr>
          <w:rFonts w:cs="Calibri"/>
          <w:i/>
          <w:color w:val="000000"/>
        </w:rPr>
        <w:t>via</w:t>
      </w:r>
      <w:r w:rsidR="0043485D" w:rsidRPr="002B0681">
        <w:rPr>
          <w:rFonts w:cs="Calibri"/>
          <w:color w:val="000000"/>
        </w:rPr>
        <w:t xml:space="preserve"> personal and professional networks.  </w:t>
      </w:r>
    </w:p>
    <w:p w14:paraId="60A6620F" w14:textId="77777777" w:rsidR="00D8126E" w:rsidRPr="002B0681" w:rsidRDefault="00406047" w:rsidP="00DC4117">
      <w:pPr>
        <w:widowControl w:val="0"/>
        <w:autoSpaceDE w:val="0"/>
        <w:autoSpaceDN w:val="0"/>
        <w:adjustRightInd w:val="0"/>
        <w:spacing w:after="240"/>
        <w:rPr>
          <w:rFonts w:cs="Calibri"/>
          <w:color w:val="000000"/>
        </w:rPr>
      </w:pPr>
      <w:r w:rsidRPr="002B0681">
        <w:rPr>
          <w:rFonts w:cs="Calibri"/>
          <w:color w:val="000000"/>
        </w:rPr>
        <w:t xml:space="preserve">A </w:t>
      </w:r>
      <w:r w:rsidR="0043485D" w:rsidRPr="002B0681">
        <w:rPr>
          <w:rFonts w:cs="Calibri"/>
          <w:color w:val="000000"/>
        </w:rPr>
        <w:t>questionnaire</w:t>
      </w:r>
      <w:r w:rsidRPr="002B0681">
        <w:rPr>
          <w:rFonts w:cs="Calibri"/>
          <w:color w:val="000000"/>
        </w:rPr>
        <w:t xml:space="preserve"> was used</w:t>
      </w:r>
      <w:r w:rsidR="0043485D" w:rsidRPr="002B0681">
        <w:rPr>
          <w:rFonts w:cs="Calibri"/>
          <w:color w:val="000000"/>
        </w:rPr>
        <w:t xml:space="preserve"> to characterize work carried out in school</w:t>
      </w:r>
      <w:r w:rsidRPr="002B0681">
        <w:rPr>
          <w:rFonts w:cs="Calibri"/>
          <w:color w:val="000000"/>
        </w:rPr>
        <w:t xml:space="preserve"> by teachers</w:t>
      </w:r>
      <w:r w:rsidR="0047051A" w:rsidRPr="002B0681">
        <w:rPr>
          <w:rFonts w:cs="Calibri"/>
          <w:color w:val="000000"/>
        </w:rPr>
        <w:t xml:space="preserve"> and </w:t>
      </w:r>
      <w:r w:rsidRPr="002B0681">
        <w:rPr>
          <w:rFonts w:cs="Calibri"/>
          <w:color w:val="000000"/>
        </w:rPr>
        <w:t xml:space="preserve">to </w:t>
      </w:r>
      <w:r w:rsidR="0047051A" w:rsidRPr="002B0681">
        <w:rPr>
          <w:rFonts w:cs="Calibri"/>
          <w:color w:val="000000"/>
        </w:rPr>
        <w:t>identify intended learning outcomes</w:t>
      </w:r>
      <w:r w:rsidR="00C61980" w:rsidRPr="002B0681">
        <w:rPr>
          <w:rFonts w:cs="Calibri"/>
          <w:color w:val="000000"/>
        </w:rPr>
        <w:t>. O</w:t>
      </w:r>
      <w:r w:rsidR="0043485D" w:rsidRPr="002B0681">
        <w:rPr>
          <w:rFonts w:cs="Calibri"/>
          <w:color w:val="000000"/>
        </w:rPr>
        <w:t xml:space="preserve">nly teachers describing projects that were structured, guided, open or authentic (n=15) were invited to participate in an in-depth semi-structured interview about their experiences of investigation at </w:t>
      </w:r>
      <w:r w:rsidR="00834D1C" w:rsidRPr="002B0681">
        <w:rPr>
          <w:rFonts w:cs="Calibri"/>
          <w:color w:val="000000"/>
        </w:rPr>
        <w:t>post-16</w:t>
      </w:r>
      <w:r w:rsidR="0043485D" w:rsidRPr="002B0681">
        <w:rPr>
          <w:rFonts w:cs="Calibri"/>
          <w:color w:val="000000"/>
        </w:rPr>
        <w:t>.</w:t>
      </w:r>
      <w:r w:rsidR="002B59D8" w:rsidRPr="002B0681">
        <w:rPr>
          <w:rFonts w:cs="Calibri"/>
          <w:color w:val="000000"/>
        </w:rPr>
        <w:t xml:space="preserve">  </w:t>
      </w:r>
      <w:r w:rsidR="00903E9B" w:rsidRPr="002B0681">
        <w:rPr>
          <w:rFonts w:cs="Calibri"/>
          <w:color w:val="000000"/>
        </w:rPr>
        <w:t>Interview transcripts were analysed to identify enablers and barriers to open-ended investigat</w:t>
      </w:r>
      <w:r w:rsidR="001448A2" w:rsidRPr="002B0681">
        <w:rPr>
          <w:rFonts w:cs="Calibri"/>
          <w:color w:val="000000"/>
        </w:rPr>
        <w:t>iv</w:t>
      </w:r>
      <w:r w:rsidR="00903E9B" w:rsidRPr="002B0681">
        <w:rPr>
          <w:rFonts w:cs="Calibri"/>
          <w:color w:val="000000"/>
        </w:rPr>
        <w:t xml:space="preserve">e work, and for ways in which teachers negotiated </w:t>
      </w:r>
      <w:r w:rsidR="00C61980" w:rsidRPr="002B0681">
        <w:rPr>
          <w:rFonts w:cs="Calibri"/>
          <w:color w:val="000000"/>
        </w:rPr>
        <w:t xml:space="preserve">any </w:t>
      </w:r>
      <w:r w:rsidR="00903E9B" w:rsidRPr="002B0681">
        <w:rPr>
          <w:rFonts w:cs="Calibri"/>
          <w:color w:val="000000"/>
        </w:rPr>
        <w:t>barriers.</w:t>
      </w:r>
      <w:r w:rsidR="00EF1212" w:rsidRPr="002B0681">
        <w:rPr>
          <w:rFonts w:cs="Calibri"/>
          <w:color w:val="000000"/>
        </w:rPr>
        <w:t xml:space="preserve">  Vignettes </w:t>
      </w:r>
      <w:r w:rsidR="00834D1C" w:rsidRPr="002B0681">
        <w:rPr>
          <w:rFonts w:cs="Calibri"/>
          <w:color w:val="000000"/>
        </w:rPr>
        <w:t xml:space="preserve">provided by four of the interviewed teachers </w:t>
      </w:r>
      <w:r w:rsidR="00EF1212" w:rsidRPr="002B0681">
        <w:rPr>
          <w:rFonts w:cs="Calibri"/>
          <w:color w:val="000000"/>
        </w:rPr>
        <w:t>represent the</w:t>
      </w:r>
      <w:r w:rsidR="00834D1C" w:rsidRPr="002B0681">
        <w:rPr>
          <w:rFonts w:cs="Calibri"/>
          <w:color w:val="000000"/>
        </w:rPr>
        <w:t>ir</w:t>
      </w:r>
      <w:r w:rsidR="00EF1212" w:rsidRPr="002B0681">
        <w:rPr>
          <w:rFonts w:cs="Calibri"/>
          <w:color w:val="000000"/>
        </w:rPr>
        <w:t xml:space="preserve"> experiences of</w:t>
      </w:r>
      <w:r w:rsidR="00834D1C" w:rsidRPr="002B0681">
        <w:rPr>
          <w:rFonts w:cs="Calibri"/>
          <w:color w:val="000000"/>
        </w:rPr>
        <w:t xml:space="preserve"> open-ended investigative work at A Level</w:t>
      </w:r>
      <w:r w:rsidR="00EF1212" w:rsidRPr="002B0681">
        <w:rPr>
          <w:rFonts w:cs="Calibri"/>
          <w:color w:val="000000"/>
        </w:rPr>
        <w:t>.</w:t>
      </w:r>
    </w:p>
    <w:p w14:paraId="44FA8270" w14:textId="7224A6E8" w:rsidR="00903E9B" w:rsidRPr="002B0681" w:rsidRDefault="00D8126E" w:rsidP="00DC4117">
      <w:pPr>
        <w:widowControl w:val="0"/>
        <w:autoSpaceDE w:val="0"/>
        <w:autoSpaceDN w:val="0"/>
        <w:adjustRightInd w:val="0"/>
        <w:spacing w:after="240"/>
        <w:rPr>
          <w:rFonts w:cs="Calibri"/>
          <w:color w:val="000000"/>
        </w:rPr>
      </w:pPr>
      <w:r w:rsidRPr="002B0681">
        <w:rPr>
          <w:rFonts w:cs="Calibri"/>
          <w:color w:val="000000"/>
        </w:rPr>
        <w:t xml:space="preserve">As this is a qualitative study, we have not provided numbers of responses to different questions. </w:t>
      </w:r>
      <w:r w:rsidR="00E83CCC" w:rsidRPr="002B0681">
        <w:rPr>
          <w:rFonts w:cs="Calibri"/>
          <w:color w:val="000000"/>
        </w:rPr>
        <w:t xml:space="preserve"> We wish to avoid claims of generalizability, and instead draw attention to describing the different ways that teachers have approached open-ended investigation that may be relatable to other teachers in different contexts.  </w:t>
      </w:r>
    </w:p>
    <w:p w14:paraId="596ADBA0" w14:textId="77777777" w:rsidR="00903E9B" w:rsidRPr="002B0681" w:rsidRDefault="00903E9B" w:rsidP="00DC4117">
      <w:pPr>
        <w:widowControl w:val="0"/>
        <w:autoSpaceDE w:val="0"/>
        <w:autoSpaceDN w:val="0"/>
        <w:adjustRightInd w:val="0"/>
        <w:spacing w:after="240"/>
        <w:rPr>
          <w:rFonts w:cs="Calibri"/>
          <w:b/>
          <w:color w:val="000000"/>
        </w:rPr>
      </w:pPr>
      <w:r w:rsidRPr="002B0681">
        <w:rPr>
          <w:rFonts w:cs="Calibri"/>
          <w:b/>
          <w:color w:val="000000"/>
        </w:rPr>
        <w:t>Participants</w:t>
      </w:r>
    </w:p>
    <w:p w14:paraId="73787A44" w14:textId="64E80B04" w:rsidR="00FC79D1" w:rsidRPr="00317FF1" w:rsidRDefault="001448A2" w:rsidP="00A24704">
      <w:pPr>
        <w:widowControl w:val="0"/>
        <w:autoSpaceDE w:val="0"/>
        <w:autoSpaceDN w:val="0"/>
        <w:adjustRightInd w:val="0"/>
        <w:spacing w:after="240"/>
        <w:rPr>
          <w:rFonts w:cs="Calibri"/>
          <w:color w:val="000000"/>
        </w:rPr>
      </w:pPr>
      <w:r w:rsidRPr="002B0681">
        <w:rPr>
          <w:rFonts w:cs="Calibri"/>
          <w:color w:val="000000"/>
        </w:rPr>
        <w:t>Twelve</w:t>
      </w:r>
      <w:r w:rsidR="00334E8C" w:rsidRPr="002B0681">
        <w:rPr>
          <w:rFonts w:cs="Calibri"/>
          <w:color w:val="000000"/>
        </w:rPr>
        <w:t xml:space="preserve"> </w:t>
      </w:r>
      <w:r w:rsidR="002B59D8" w:rsidRPr="002B0681">
        <w:rPr>
          <w:rFonts w:cs="Calibri"/>
          <w:color w:val="000000"/>
        </w:rPr>
        <w:t xml:space="preserve">teachers of </w:t>
      </w:r>
      <w:r w:rsidR="00F75269" w:rsidRPr="002B0681">
        <w:rPr>
          <w:rFonts w:cs="Calibri"/>
          <w:color w:val="000000"/>
        </w:rPr>
        <w:t xml:space="preserve">biology (n=6), chemistry  (n=4) and physics (n=2) </w:t>
      </w:r>
      <w:r w:rsidR="002B59D8" w:rsidRPr="002B0681">
        <w:rPr>
          <w:rFonts w:cs="Calibri"/>
          <w:color w:val="000000"/>
        </w:rPr>
        <w:t>were interviewed (</w:t>
      </w:r>
      <w:r w:rsidR="00334E8C" w:rsidRPr="002B0681">
        <w:rPr>
          <w:rFonts w:cs="Calibri"/>
          <w:color w:val="000000"/>
        </w:rPr>
        <w:t xml:space="preserve">four </w:t>
      </w:r>
      <w:r w:rsidR="002B59D8" w:rsidRPr="002B0681">
        <w:rPr>
          <w:rFonts w:cs="Calibri"/>
          <w:color w:val="000000"/>
        </w:rPr>
        <w:t xml:space="preserve">female; </w:t>
      </w:r>
      <w:r w:rsidR="00334E8C" w:rsidRPr="002B0681">
        <w:rPr>
          <w:rFonts w:cs="Calibri"/>
          <w:color w:val="000000"/>
        </w:rPr>
        <w:t xml:space="preserve">eight </w:t>
      </w:r>
      <w:r w:rsidR="002B59D8" w:rsidRPr="002B0681">
        <w:rPr>
          <w:rFonts w:cs="Calibri"/>
          <w:color w:val="000000"/>
        </w:rPr>
        <w:t xml:space="preserve">male). </w:t>
      </w:r>
      <w:r w:rsidR="001A4A2C" w:rsidRPr="002B0681">
        <w:rPr>
          <w:rFonts w:cs="Calibri"/>
          <w:color w:val="000000"/>
        </w:rPr>
        <w:t xml:space="preserve"> </w:t>
      </w:r>
      <w:r w:rsidR="002B59D8" w:rsidRPr="002B0681">
        <w:rPr>
          <w:rFonts w:cs="Calibri"/>
          <w:color w:val="000000"/>
        </w:rPr>
        <w:t>All teachers</w:t>
      </w:r>
      <w:r w:rsidR="00526909" w:rsidRPr="002B0681">
        <w:rPr>
          <w:rFonts w:cs="Calibri"/>
          <w:color w:val="000000"/>
        </w:rPr>
        <w:t xml:space="preserve"> worked in the state sector (in </w:t>
      </w:r>
      <w:r w:rsidR="001A4A2C" w:rsidRPr="002B0681">
        <w:rPr>
          <w:rFonts w:cs="Calibri"/>
          <w:color w:val="000000"/>
        </w:rPr>
        <w:t xml:space="preserve">different </w:t>
      </w:r>
      <w:r w:rsidR="00526909" w:rsidRPr="002B0681">
        <w:rPr>
          <w:rFonts w:cs="Calibri"/>
          <w:color w:val="000000"/>
        </w:rPr>
        <w:t>schools and post-16 colleges) and</w:t>
      </w:r>
      <w:r w:rsidR="002B59D8" w:rsidRPr="002B0681">
        <w:rPr>
          <w:rFonts w:cs="Calibri"/>
          <w:color w:val="000000"/>
        </w:rPr>
        <w:t xml:space="preserve"> had been t</w:t>
      </w:r>
      <w:r w:rsidR="00526909" w:rsidRPr="002B0681">
        <w:rPr>
          <w:rFonts w:cs="Calibri"/>
          <w:color w:val="000000"/>
        </w:rPr>
        <w:t xml:space="preserve">eaching for longer than </w:t>
      </w:r>
      <w:r w:rsidR="00334E8C" w:rsidRPr="002B0681">
        <w:rPr>
          <w:rFonts w:cs="Calibri"/>
          <w:color w:val="000000"/>
        </w:rPr>
        <w:t xml:space="preserve">five </w:t>
      </w:r>
      <w:r w:rsidR="00526909" w:rsidRPr="002B0681">
        <w:rPr>
          <w:rFonts w:cs="Calibri"/>
          <w:color w:val="000000"/>
        </w:rPr>
        <w:t xml:space="preserve">years. All institutions had </w:t>
      </w:r>
      <w:r w:rsidR="00050E63" w:rsidRPr="002B0681">
        <w:rPr>
          <w:rFonts w:cs="Calibri"/>
          <w:color w:val="000000"/>
        </w:rPr>
        <w:t>been judged by the inspectorate Ofsted</w:t>
      </w:r>
      <w:r w:rsidR="00050E63" w:rsidRPr="002B0681">
        <w:rPr>
          <w:rStyle w:val="FootnoteReference"/>
          <w:rFonts w:cs="Calibri"/>
          <w:color w:val="000000"/>
        </w:rPr>
        <w:footnoteReference w:id="1"/>
      </w:r>
      <w:r w:rsidR="00050E63" w:rsidRPr="002B0681">
        <w:rPr>
          <w:rFonts w:cs="Calibri"/>
          <w:color w:val="000000"/>
        </w:rPr>
        <w:t xml:space="preserve"> as </w:t>
      </w:r>
      <w:r w:rsidR="00526909" w:rsidRPr="002B0681">
        <w:rPr>
          <w:rFonts w:cs="Calibri"/>
          <w:color w:val="000000"/>
        </w:rPr>
        <w:t xml:space="preserve"> </w:t>
      </w:r>
      <w:r w:rsidR="00334E8C" w:rsidRPr="002B0681">
        <w:rPr>
          <w:rFonts w:cs="Calibri"/>
          <w:color w:val="000000"/>
        </w:rPr>
        <w:t>‘</w:t>
      </w:r>
      <w:r w:rsidR="00526909" w:rsidRPr="004540F6">
        <w:rPr>
          <w:rFonts w:cs="Calibri"/>
          <w:color w:val="000000"/>
        </w:rPr>
        <w:t>good</w:t>
      </w:r>
      <w:r w:rsidR="00334E8C" w:rsidRPr="00317FF1">
        <w:rPr>
          <w:rFonts w:cs="Calibri"/>
          <w:color w:val="000000"/>
        </w:rPr>
        <w:t>’</w:t>
      </w:r>
      <w:r w:rsidR="00526909" w:rsidRPr="006406E1">
        <w:rPr>
          <w:rFonts w:cs="Calibri"/>
          <w:color w:val="000000"/>
        </w:rPr>
        <w:t xml:space="preserve"> or </w:t>
      </w:r>
      <w:r w:rsidR="00334E8C" w:rsidRPr="006406E1">
        <w:rPr>
          <w:rFonts w:cs="Calibri"/>
          <w:color w:val="000000"/>
        </w:rPr>
        <w:t>‘</w:t>
      </w:r>
      <w:r w:rsidR="00050E63" w:rsidRPr="006840DA">
        <w:rPr>
          <w:rFonts w:cs="Calibri"/>
          <w:color w:val="000000"/>
        </w:rPr>
        <w:t>outstanding’</w:t>
      </w:r>
      <w:r w:rsidR="00526909" w:rsidRPr="006840DA">
        <w:rPr>
          <w:rFonts w:cs="Calibri"/>
          <w:color w:val="000000"/>
        </w:rPr>
        <w:t xml:space="preserve">, with the majority (n=7) rated </w:t>
      </w:r>
      <w:r w:rsidR="00334E8C" w:rsidRPr="00AB6EFB">
        <w:rPr>
          <w:rFonts w:cs="Calibri"/>
          <w:color w:val="000000"/>
        </w:rPr>
        <w:t>‘</w:t>
      </w:r>
      <w:r w:rsidR="00526909" w:rsidRPr="00AB6EFB">
        <w:rPr>
          <w:rFonts w:cs="Calibri"/>
          <w:color w:val="000000"/>
        </w:rPr>
        <w:t>outstanding</w:t>
      </w:r>
      <w:r w:rsidR="00334E8C" w:rsidRPr="00AB6EFB">
        <w:rPr>
          <w:rFonts w:cs="Calibri"/>
          <w:color w:val="000000"/>
        </w:rPr>
        <w:t>’</w:t>
      </w:r>
      <w:r w:rsidR="00526909" w:rsidRPr="00AB6EFB">
        <w:rPr>
          <w:rFonts w:cs="Calibri"/>
          <w:color w:val="000000"/>
        </w:rPr>
        <w:t>.</w:t>
      </w:r>
      <w:r w:rsidR="00F75269" w:rsidRPr="00AB6EFB">
        <w:rPr>
          <w:rFonts w:cs="Calibri"/>
          <w:color w:val="000000"/>
        </w:rPr>
        <w:t xml:space="preserve">  Teachers </w:t>
      </w:r>
      <w:r w:rsidR="00D62FE2" w:rsidRPr="00AB6EFB">
        <w:rPr>
          <w:rFonts w:cs="Calibri"/>
          <w:color w:val="000000"/>
        </w:rPr>
        <w:t>worked</w:t>
      </w:r>
      <w:r w:rsidR="00F75269" w:rsidRPr="005D341E">
        <w:rPr>
          <w:rFonts w:cs="Calibri"/>
          <w:color w:val="000000"/>
        </w:rPr>
        <w:t xml:space="preserve"> in schools and colleges </w:t>
      </w:r>
      <w:r w:rsidR="00D62FE2" w:rsidRPr="00171AF1">
        <w:rPr>
          <w:rFonts w:cs="Calibri"/>
          <w:color w:val="000000"/>
        </w:rPr>
        <w:t>in</w:t>
      </w:r>
      <w:r w:rsidR="00F75269" w:rsidRPr="00C7094B">
        <w:rPr>
          <w:rFonts w:cs="Calibri"/>
          <w:color w:val="000000"/>
        </w:rPr>
        <w:t xml:space="preserve"> England (Dorset, Kent, London, Norfolk and Yorkshire) in a range of neighbourhood types, from rural town fringes to major urb</w:t>
      </w:r>
      <w:r w:rsidR="00F75269" w:rsidRPr="0035070B">
        <w:rPr>
          <w:rFonts w:cs="Calibri"/>
          <w:color w:val="000000"/>
        </w:rPr>
        <w:t>an conurbations. The majority (n=10) were located in the least deprived neighbourhoods in England</w:t>
      </w:r>
      <w:r w:rsidR="004F703F" w:rsidRPr="002B0681">
        <w:rPr>
          <w:rStyle w:val="FootnoteReference"/>
          <w:rFonts w:cs="Calibri"/>
          <w:color w:val="000000"/>
        </w:rPr>
        <w:footnoteReference w:id="2"/>
      </w:r>
      <w:r w:rsidR="00F75269" w:rsidRPr="002B0681">
        <w:rPr>
          <w:rFonts w:cs="Calibri"/>
          <w:color w:val="000000"/>
        </w:rPr>
        <w:t xml:space="preserve"> (i.e. above the fifth decile) and only one was </w:t>
      </w:r>
      <w:r w:rsidR="00F75269" w:rsidRPr="002B0681">
        <w:rPr>
          <w:rFonts w:cs="Calibri"/>
          <w:color w:val="000000"/>
        </w:rPr>
        <w:lastRenderedPageBreak/>
        <w:t>located in a neighbourhood in the most deprived decile</w:t>
      </w:r>
      <w:r w:rsidR="004F703F" w:rsidRPr="004540F6">
        <w:rPr>
          <w:rFonts w:cs="Calibri"/>
          <w:color w:val="000000"/>
        </w:rPr>
        <w:t>.</w:t>
      </w:r>
    </w:p>
    <w:p w14:paraId="013E3FE2" w14:textId="30E0D45A" w:rsidR="00C61980" w:rsidRPr="006840DA" w:rsidRDefault="00FC79D1" w:rsidP="0058063E">
      <w:pPr>
        <w:widowControl w:val="0"/>
        <w:autoSpaceDE w:val="0"/>
        <w:autoSpaceDN w:val="0"/>
        <w:adjustRightInd w:val="0"/>
        <w:spacing w:after="240"/>
        <w:rPr>
          <w:rFonts w:cs="Times"/>
          <w:b/>
          <w:i/>
          <w:color w:val="000000"/>
        </w:rPr>
      </w:pPr>
      <w:r w:rsidRPr="00317FF1">
        <w:rPr>
          <w:rFonts w:cs="Calibri"/>
          <w:b/>
          <w:color w:val="000000"/>
        </w:rPr>
        <w:t>Results</w:t>
      </w:r>
      <w:r w:rsidR="00526909" w:rsidRPr="006406E1">
        <w:rPr>
          <w:rFonts w:cs="Calibri"/>
          <w:b/>
          <w:color w:val="000000"/>
        </w:rPr>
        <w:t xml:space="preserve"> </w:t>
      </w:r>
    </w:p>
    <w:p w14:paraId="4B034A6E" w14:textId="050BFBFB" w:rsidR="00632CDB" w:rsidRPr="005D341E" w:rsidRDefault="007705F3" w:rsidP="00DC4117">
      <w:pPr>
        <w:rPr>
          <w:rFonts w:cs="Times"/>
          <w:color w:val="000000"/>
        </w:rPr>
      </w:pPr>
      <w:r w:rsidRPr="00AB6EFB">
        <w:rPr>
          <w:rFonts w:cs="Times"/>
          <w:b/>
          <w:i/>
          <w:color w:val="000000"/>
        </w:rPr>
        <w:t>W</w:t>
      </w:r>
      <w:r w:rsidR="00353A01" w:rsidRPr="005D341E">
        <w:rPr>
          <w:rFonts w:cs="Times"/>
          <w:b/>
          <w:i/>
          <w:color w:val="000000"/>
        </w:rPr>
        <w:t xml:space="preserve">hy offer open-ended investigations </w:t>
      </w:r>
      <w:r w:rsidR="001448A2" w:rsidRPr="005D341E">
        <w:rPr>
          <w:rFonts w:cs="Times"/>
          <w:b/>
          <w:i/>
          <w:color w:val="000000"/>
        </w:rPr>
        <w:t xml:space="preserve">to </w:t>
      </w:r>
      <w:r w:rsidR="00DF73BC" w:rsidRPr="005D341E">
        <w:rPr>
          <w:rFonts w:cs="Times"/>
          <w:b/>
          <w:i/>
          <w:color w:val="000000"/>
        </w:rPr>
        <w:t>post-16</w:t>
      </w:r>
      <w:r w:rsidR="001448A2" w:rsidRPr="005D341E">
        <w:rPr>
          <w:rFonts w:cs="Times"/>
          <w:b/>
          <w:i/>
          <w:color w:val="000000"/>
        </w:rPr>
        <w:t xml:space="preserve"> students</w:t>
      </w:r>
      <w:r w:rsidR="0047051A" w:rsidRPr="005D341E">
        <w:rPr>
          <w:rFonts w:cs="Times"/>
          <w:b/>
          <w:i/>
          <w:color w:val="000000"/>
        </w:rPr>
        <w:t>?</w:t>
      </w:r>
    </w:p>
    <w:p w14:paraId="584B2CEF" w14:textId="77777777" w:rsidR="00632CDB" w:rsidRPr="00171AF1" w:rsidRDefault="00632CDB" w:rsidP="00DC4117">
      <w:pPr>
        <w:rPr>
          <w:rFonts w:cs="Times"/>
          <w:color w:val="000000"/>
        </w:rPr>
      </w:pPr>
    </w:p>
    <w:p w14:paraId="6A3C0E8F" w14:textId="14D9FA72" w:rsidR="00300596" w:rsidRPr="0035070B" w:rsidRDefault="00847772" w:rsidP="00300596">
      <w:pPr>
        <w:widowControl w:val="0"/>
        <w:autoSpaceDE w:val="0"/>
        <w:autoSpaceDN w:val="0"/>
        <w:adjustRightInd w:val="0"/>
        <w:spacing w:after="240"/>
        <w:rPr>
          <w:rFonts w:cs="Calibri"/>
          <w:color w:val="000000"/>
        </w:rPr>
      </w:pPr>
      <w:r w:rsidRPr="00C7094B">
        <w:rPr>
          <w:rFonts w:cs="Calibri"/>
          <w:color w:val="000000"/>
        </w:rPr>
        <w:t xml:space="preserve">The teachers in this study </w:t>
      </w:r>
      <w:r w:rsidR="00406047" w:rsidRPr="002201AE">
        <w:rPr>
          <w:rFonts w:cs="Calibri"/>
          <w:color w:val="000000"/>
        </w:rPr>
        <w:t xml:space="preserve">reported </w:t>
      </w:r>
      <w:r w:rsidR="003B568F" w:rsidRPr="002201AE">
        <w:rPr>
          <w:rFonts w:cs="Calibri"/>
          <w:color w:val="000000"/>
        </w:rPr>
        <w:t>provid</w:t>
      </w:r>
      <w:r w:rsidR="00406047" w:rsidRPr="002201AE">
        <w:rPr>
          <w:rFonts w:cs="Calibri"/>
          <w:color w:val="000000"/>
        </w:rPr>
        <w:t>ing</w:t>
      </w:r>
      <w:r w:rsidR="003B568F" w:rsidRPr="002201AE">
        <w:rPr>
          <w:rFonts w:cs="Calibri"/>
          <w:color w:val="000000"/>
        </w:rPr>
        <w:t xml:space="preserve"> open-ended investigative opportunities for post-16 students</w:t>
      </w:r>
      <w:r w:rsidR="00300596" w:rsidRPr="0035070B">
        <w:rPr>
          <w:rFonts w:cs="Calibri"/>
          <w:color w:val="000000"/>
        </w:rPr>
        <w:t xml:space="preserve"> for different reasons.  These included: </w:t>
      </w:r>
    </w:p>
    <w:p w14:paraId="40E23BD0" w14:textId="11739665" w:rsidR="00300596" w:rsidRPr="001F083F" w:rsidRDefault="00300596" w:rsidP="00300596">
      <w:pPr>
        <w:pStyle w:val="ListParagraph"/>
        <w:widowControl w:val="0"/>
        <w:numPr>
          <w:ilvl w:val="0"/>
          <w:numId w:val="32"/>
        </w:numPr>
        <w:autoSpaceDE w:val="0"/>
        <w:autoSpaceDN w:val="0"/>
        <w:adjustRightInd w:val="0"/>
        <w:spacing w:after="240"/>
        <w:rPr>
          <w:rFonts w:cs="Calibri"/>
          <w:color w:val="000000"/>
        </w:rPr>
      </w:pPr>
      <w:r w:rsidRPr="001F083F">
        <w:rPr>
          <w:rFonts w:cs="Calibri"/>
          <w:color w:val="000000"/>
        </w:rPr>
        <w:t>Allowing students to pursue their own scientific interests.</w:t>
      </w:r>
    </w:p>
    <w:p w14:paraId="2A690EDA" w14:textId="585A47B4" w:rsidR="00300596" w:rsidRPr="00B90176" w:rsidRDefault="00300596" w:rsidP="00300596">
      <w:pPr>
        <w:pStyle w:val="ListParagraph"/>
        <w:widowControl w:val="0"/>
        <w:numPr>
          <w:ilvl w:val="0"/>
          <w:numId w:val="32"/>
        </w:numPr>
        <w:autoSpaceDE w:val="0"/>
        <w:autoSpaceDN w:val="0"/>
        <w:adjustRightInd w:val="0"/>
        <w:spacing w:after="240"/>
        <w:rPr>
          <w:rFonts w:cs="Calibri"/>
          <w:color w:val="000000"/>
        </w:rPr>
      </w:pPr>
      <w:r w:rsidRPr="00B90176">
        <w:rPr>
          <w:rFonts w:cs="Calibri"/>
          <w:color w:val="000000"/>
        </w:rPr>
        <w:t>Meeting qualification requirements, for example the Common Practical Assessment Criteria (CPAC) associated with the A level.</w:t>
      </w:r>
    </w:p>
    <w:p w14:paraId="5707B7E5" w14:textId="72175B06" w:rsidR="00632CDB" w:rsidRPr="0060757B" w:rsidRDefault="00300596" w:rsidP="00632CDB">
      <w:pPr>
        <w:pStyle w:val="ListParagraph"/>
        <w:widowControl w:val="0"/>
        <w:numPr>
          <w:ilvl w:val="0"/>
          <w:numId w:val="32"/>
        </w:numPr>
        <w:autoSpaceDE w:val="0"/>
        <w:autoSpaceDN w:val="0"/>
        <w:adjustRightInd w:val="0"/>
        <w:spacing w:after="240"/>
        <w:rPr>
          <w:rFonts w:cs="Calibri"/>
          <w:color w:val="000000"/>
        </w:rPr>
      </w:pPr>
      <w:r w:rsidRPr="00426394">
        <w:rPr>
          <w:rFonts w:cs="Calibri"/>
          <w:color w:val="000000"/>
        </w:rPr>
        <w:t>For broader educational value, for example, to</w:t>
      </w:r>
      <w:r w:rsidR="005D0898" w:rsidRPr="00426394">
        <w:rPr>
          <w:rFonts w:cs="Calibri"/>
          <w:color w:val="000000"/>
        </w:rPr>
        <w:t xml:space="preserve"> make decisions about how to carry out an investigation and to</w:t>
      </w:r>
      <w:r w:rsidRPr="0060757B">
        <w:rPr>
          <w:rFonts w:cs="Calibri"/>
          <w:color w:val="000000"/>
        </w:rPr>
        <w:t xml:space="preserve"> develop persi</w:t>
      </w:r>
      <w:r w:rsidR="005D0898" w:rsidRPr="0060757B">
        <w:rPr>
          <w:rFonts w:cs="Calibri"/>
          <w:color w:val="000000"/>
        </w:rPr>
        <w:t>stence, resilience.</w:t>
      </w:r>
      <w:r w:rsidRPr="0060757B">
        <w:rPr>
          <w:rFonts w:cs="Calibri"/>
          <w:color w:val="000000"/>
        </w:rPr>
        <w:t xml:space="preserve"> </w:t>
      </w:r>
    </w:p>
    <w:p w14:paraId="6B01FB4C" w14:textId="4D26A2C4" w:rsidR="00406047" w:rsidRPr="006840DA" w:rsidRDefault="00632CDB" w:rsidP="00353A01">
      <w:pPr>
        <w:widowControl w:val="0"/>
        <w:autoSpaceDE w:val="0"/>
        <w:autoSpaceDN w:val="0"/>
        <w:adjustRightInd w:val="0"/>
        <w:spacing w:after="240"/>
        <w:rPr>
          <w:rFonts w:cs="Calibri"/>
          <w:color w:val="000000"/>
        </w:rPr>
      </w:pPr>
      <w:r w:rsidRPr="002718EB">
        <w:rPr>
          <w:rFonts w:cs="Calibri"/>
          <w:color w:val="000000"/>
        </w:rPr>
        <w:t>T</w:t>
      </w:r>
      <w:r w:rsidR="00465CA6" w:rsidRPr="00D8336E">
        <w:rPr>
          <w:rFonts w:cs="Calibri"/>
          <w:color w:val="000000"/>
        </w:rPr>
        <w:t>here was considerable diversity of practice reported by teachers in this study.</w:t>
      </w:r>
      <w:r w:rsidR="0058063E" w:rsidRPr="00D8336E">
        <w:rPr>
          <w:rFonts w:cs="Calibri"/>
          <w:color w:val="000000"/>
        </w:rPr>
        <w:t xml:space="preserve"> </w:t>
      </w:r>
      <w:r w:rsidR="00D8126E" w:rsidRPr="002B0681">
        <w:rPr>
          <w:rFonts w:cs="Calibri"/>
          <w:color w:val="000000"/>
        </w:rPr>
        <w:t xml:space="preserve">Fuller details of the types of investigation can be found at [link identifying; to be inserted post-acceptance].  </w:t>
      </w:r>
      <w:r w:rsidRPr="002B0681">
        <w:rPr>
          <w:rFonts w:cs="Calibri"/>
          <w:color w:val="000000"/>
        </w:rPr>
        <w:t>Although the ways in which the teachers offered open-</w:t>
      </w:r>
      <w:r w:rsidR="00465CA6" w:rsidRPr="002B0681">
        <w:rPr>
          <w:rFonts w:cs="Calibri"/>
          <w:color w:val="000000"/>
        </w:rPr>
        <w:t xml:space="preserve">ended investigative projects </w:t>
      </w:r>
      <w:r w:rsidRPr="002B0681">
        <w:rPr>
          <w:rFonts w:cs="Calibri"/>
          <w:color w:val="000000"/>
        </w:rPr>
        <w:t>varied, s</w:t>
      </w:r>
      <w:r w:rsidR="00A03C3B" w:rsidRPr="002B0681">
        <w:rPr>
          <w:rFonts w:cs="Calibri"/>
          <w:color w:val="000000"/>
        </w:rPr>
        <w:t>ix key learning outcomes were identified from the initial questionnaire</w:t>
      </w:r>
      <w:r w:rsidRPr="002B0681">
        <w:rPr>
          <w:rFonts w:cs="Calibri"/>
          <w:color w:val="000000"/>
        </w:rPr>
        <w:t>.  These</w:t>
      </w:r>
      <w:r w:rsidR="00406047" w:rsidRPr="002B0681">
        <w:rPr>
          <w:rFonts w:cs="Calibri"/>
          <w:color w:val="000000"/>
        </w:rPr>
        <w:t xml:space="preserve"> </w:t>
      </w:r>
      <w:r w:rsidR="00A03C3B" w:rsidRPr="002B0681">
        <w:rPr>
          <w:rFonts w:cs="Calibri"/>
          <w:color w:val="000000"/>
        </w:rPr>
        <w:t>are presented in Table 1</w:t>
      </w:r>
      <w:r w:rsidR="006840DA">
        <w:rPr>
          <w:rFonts w:cs="Calibri"/>
          <w:color w:val="000000"/>
        </w:rPr>
        <w:t>, based on a synthesis of the questionnaire responses</w:t>
      </w:r>
      <w:r w:rsidR="00A03C3B" w:rsidRPr="006840DA">
        <w:rPr>
          <w:rFonts w:cs="Calibri"/>
          <w:color w:val="000000"/>
        </w:rPr>
        <w:t>.</w:t>
      </w:r>
      <w:r w:rsidR="00406047" w:rsidRPr="006840DA">
        <w:rPr>
          <w:rFonts w:cs="Calibri"/>
          <w:color w:val="000000"/>
        </w:rPr>
        <w:t xml:space="preserve">  </w:t>
      </w:r>
      <w:r w:rsidR="00570001" w:rsidRPr="006840DA">
        <w:rPr>
          <w:rFonts w:cs="Calibri"/>
          <w:color w:val="000000"/>
        </w:rPr>
        <w:t>The interviews revealed that t</w:t>
      </w:r>
      <w:r w:rsidR="00406047" w:rsidRPr="006840DA">
        <w:rPr>
          <w:rFonts w:cs="Calibri"/>
          <w:color w:val="000000"/>
        </w:rPr>
        <w:t xml:space="preserve">hese intended learning outcomes shaped how teachers structured projects for students.  </w:t>
      </w:r>
    </w:p>
    <w:p w14:paraId="461286F9" w14:textId="77777777" w:rsidR="00406047" w:rsidRPr="00AB6EFB" w:rsidRDefault="00406047" w:rsidP="00406047">
      <w:pPr>
        <w:widowControl w:val="0"/>
        <w:autoSpaceDE w:val="0"/>
        <w:autoSpaceDN w:val="0"/>
        <w:adjustRightInd w:val="0"/>
        <w:spacing w:after="240"/>
        <w:rPr>
          <w:rFonts w:cs="Calibri"/>
          <w:color w:val="000000"/>
        </w:rPr>
      </w:pPr>
      <w:r w:rsidRPr="00AB6EFB">
        <w:rPr>
          <w:rFonts w:cs="Calibri"/>
          <w:color w:val="000000"/>
        </w:rPr>
        <w:t>Table 1: Learning outcomes for open-ended investigative work post-16</w:t>
      </w:r>
    </w:p>
    <w:tbl>
      <w:tblPr>
        <w:tblW w:w="90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10"/>
        <w:gridCol w:w="6590"/>
      </w:tblGrid>
      <w:tr w:rsidR="0035282A" w:rsidRPr="002B0681" w14:paraId="5DD98384" w14:textId="77777777">
        <w:trPr>
          <w:trHeight w:val="480"/>
        </w:trPr>
        <w:tc>
          <w:tcPr>
            <w:tcW w:w="2410" w:type="dxa"/>
            <w:shd w:val="clear" w:color="auto" w:fill="auto"/>
            <w:tcMar>
              <w:top w:w="100" w:type="dxa"/>
              <w:left w:w="100" w:type="dxa"/>
              <w:bottom w:w="100" w:type="dxa"/>
              <w:right w:w="100" w:type="dxa"/>
            </w:tcMar>
          </w:tcPr>
          <w:p w14:paraId="4FD0DBBE" w14:textId="77777777" w:rsidR="0035282A" w:rsidRPr="005D341E" w:rsidRDefault="00406047" w:rsidP="00406047">
            <w:pPr>
              <w:widowControl w:val="0"/>
              <w:rPr>
                <w:rFonts w:eastAsia="Calibri" w:cs="Calibri"/>
                <w:b/>
              </w:rPr>
            </w:pPr>
            <w:r w:rsidRPr="005D341E">
              <w:rPr>
                <w:rFonts w:eastAsia="Calibri" w:cs="Calibri"/>
                <w:b/>
              </w:rPr>
              <w:t xml:space="preserve">Key </w:t>
            </w:r>
            <w:r w:rsidR="0035282A" w:rsidRPr="005D341E">
              <w:rPr>
                <w:rFonts w:eastAsia="Calibri" w:cs="Calibri"/>
                <w:b/>
              </w:rPr>
              <w:t>learning outcome</w:t>
            </w:r>
          </w:p>
        </w:tc>
        <w:tc>
          <w:tcPr>
            <w:tcW w:w="6590" w:type="dxa"/>
            <w:shd w:val="clear" w:color="auto" w:fill="auto"/>
            <w:tcMar>
              <w:top w:w="100" w:type="dxa"/>
              <w:left w:w="100" w:type="dxa"/>
              <w:bottom w:w="100" w:type="dxa"/>
              <w:right w:w="100" w:type="dxa"/>
            </w:tcMar>
          </w:tcPr>
          <w:p w14:paraId="1A8AE756" w14:textId="77777777" w:rsidR="0035282A" w:rsidRPr="005D341E" w:rsidRDefault="0035282A" w:rsidP="000117B8">
            <w:pPr>
              <w:widowControl w:val="0"/>
              <w:rPr>
                <w:rFonts w:eastAsia="Calibri" w:cs="Calibri"/>
                <w:b/>
              </w:rPr>
            </w:pPr>
            <w:r w:rsidRPr="005D341E">
              <w:rPr>
                <w:rFonts w:eastAsia="Calibri" w:cs="Calibri"/>
                <w:b/>
              </w:rPr>
              <w:t xml:space="preserve">Description </w:t>
            </w:r>
          </w:p>
        </w:tc>
      </w:tr>
      <w:tr w:rsidR="0035282A" w:rsidRPr="002B0681" w14:paraId="72940922" w14:textId="77777777">
        <w:trPr>
          <w:trHeight w:val="940"/>
        </w:trPr>
        <w:tc>
          <w:tcPr>
            <w:tcW w:w="2410" w:type="dxa"/>
            <w:shd w:val="clear" w:color="auto" w:fill="auto"/>
            <w:tcMar>
              <w:top w:w="100" w:type="dxa"/>
              <w:left w:w="100" w:type="dxa"/>
              <w:bottom w:w="100" w:type="dxa"/>
              <w:right w:w="100" w:type="dxa"/>
            </w:tcMar>
          </w:tcPr>
          <w:p w14:paraId="7C973E69" w14:textId="77777777" w:rsidR="0035282A" w:rsidRPr="00426394" w:rsidRDefault="0035282A" w:rsidP="000117B8">
            <w:pPr>
              <w:widowControl w:val="0"/>
              <w:rPr>
                <w:rFonts w:eastAsia="Calibri" w:cs="Calibri"/>
              </w:rPr>
            </w:pPr>
            <w:r w:rsidRPr="00426394">
              <w:rPr>
                <w:rFonts w:eastAsia="Calibri" w:cs="Calibri"/>
              </w:rPr>
              <w:t>State of the field</w:t>
            </w:r>
          </w:p>
        </w:tc>
        <w:tc>
          <w:tcPr>
            <w:tcW w:w="6590" w:type="dxa"/>
            <w:shd w:val="clear" w:color="auto" w:fill="auto"/>
            <w:tcMar>
              <w:top w:w="100" w:type="dxa"/>
              <w:left w:w="100" w:type="dxa"/>
              <w:bottom w:w="100" w:type="dxa"/>
              <w:right w:w="100" w:type="dxa"/>
            </w:tcMar>
          </w:tcPr>
          <w:p w14:paraId="3360EC59" w14:textId="2E6F70C8" w:rsidR="0035282A" w:rsidRDefault="0035282A" w:rsidP="0035282A">
            <w:pPr>
              <w:widowControl w:val="0"/>
              <w:rPr>
                <w:rFonts w:eastAsia="Calibri" w:cs="Calibri"/>
              </w:rPr>
            </w:pPr>
            <w:r w:rsidRPr="00426394">
              <w:rPr>
                <w:rFonts w:eastAsia="Calibri" w:cs="Calibri"/>
              </w:rPr>
              <w:t>This idea relates to learning about how knowledge is created in the discipline, including how to search and review literature</w:t>
            </w:r>
            <w:r w:rsidR="00406047" w:rsidRPr="00426394">
              <w:rPr>
                <w:rFonts w:eastAsia="Calibri" w:cs="Calibri"/>
              </w:rPr>
              <w:t>,</w:t>
            </w:r>
            <w:r w:rsidRPr="00426394">
              <w:rPr>
                <w:rFonts w:eastAsia="Calibri" w:cs="Calibri"/>
              </w:rPr>
              <w:t xml:space="preserve"> and how students understand their work in relation to the state of the field. </w:t>
            </w:r>
            <w:r w:rsidR="0060757B">
              <w:rPr>
                <w:rFonts w:eastAsia="Calibri" w:cs="Calibri"/>
              </w:rPr>
              <w:t>For example:</w:t>
            </w:r>
          </w:p>
          <w:p w14:paraId="51422BB8" w14:textId="49B37E13" w:rsidR="00171AF1" w:rsidRPr="00171AF1" w:rsidRDefault="002201AE" w:rsidP="00426394">
            <w:pPr>
              <w:widowControl w:val="0"/>
              <w:ind w:left="720"/>
              <w:rPr>
                <w:rFonts w:eastAsia="Calibri" w:cs="Calibri"/>
              </w:rPr>
            </w:pPr>
            <w:r>
              <w:rPr>
                <w:rFonts w:eastAsia="Calibri" w:cs="Calibri"/>
              </w:rPr>
              <w:t>“</w:t>
            </w:r>
            <w:r w:rsidRPr="002201AE">
              <w:rPr>
                <w:rFonts w:eastAsia="Calibri" w:cs="Calibri"/>
              </w:rPr>
              <w:t xml:space="preserve">I will find a research paper, to show they are on the right path, then ask them to read the method and see if it is something we can do….key word search…. </w:t>
            </w:r>
            <w:r>
              <w:rPr>
                <w:rFonts w:eastAsia="Calibri" w:cs="Calibri"/>
              </w:rPr>
              <w:t>s</w:t>
            </w:r>
            <w:r w:rsidRPr="002201AE">
              <w:rPr>
                <w:rFonts w:eastAsia="Calibri" w:cs="Calibri"/>
              </w:rPr>
              <w:t>caffolding as required.</w:t>
            </w:r>
            <w:r>
              <w:rPr>
                <w:rFonts w:eastAsia="Calibri" w:cs="Calibri"/>
              </w:rPr>
              <w:t>”</w:t>
            </w:r>
            <w:r w:rsidR="0035070B">
              <w:rPr>
                <w:rFonts w:eastAsia="Calibri" w:cs="Calibri"/>
              </w:rPr>
              <w:t xml:space="preserve"> Biology specialist</w:t>
            </w:r>
            <w:r w:rsidR="001F083F">
              <w:rPr>
                <w:rFonts w:eastAsia="Calibri" w:cs="Calibri"/>
              </w:rPr>
              <w:t>.</w:t>
            </w:r>
          </w:p>
        </w:tc>
      </w:tr>
      <w:tr w:rsidR="0035282A" w:rsidRPr="002B0681" w14:paraId="214C8720" w14:textId="77777777">
        <w:trPr>
          <w:trHeight w:val="814"/>
        </w:trPr>
        <w:tc>
          <w:tcPr>
            <w:tcW w:w="2410" w:type="dxa"/>
            <w:shd w:val="clear" w:color="auto" w:fill="auto"/>
            <w:tcMar>
              <w:top w:w="100" w:type="dxa"/>
              <w:left w:w="100" w:type="dxa"/>
              <w:bottom w:w="100" w:type="dxa"/>
              <w:right w:w="100" w:type="dxa"/>
            </w:tcMar>
          </w:tcPr>
          <w:p w14:paraId="342F4EA5" w14:textId="77777777" w:rsidR="0035282A" w:rsidRPr="0060757B" w:rsidRDefault="0035282A" w:rsidP="000117B8">
            <w:pPr>
              <w:widowControl w:val="0"/>
              <w:rPr>
                <w:rFonts w:eastAsia="Calibri" w:cs="Calibri"/>
              </w:rPr>
            </w:pPr>
            <w:r w:rsidRPr="0060757B">
              <w:rPr>
                <w:rFonts w:eastAsia="Calibri" w:cs="Calibri"/>
              </w:rPr>
              <w:t>Research design</w:t>
            </w:r>
          </w:p>
        </w:tc>
        <w:tc>
          <w:tcPr>
            <w:tcW w:w="6590" w:type="dxa"/>
            <w:shd w:val="clear" w:color="auto" w:fill="auto"/>
            <w:tcMar>
              <w:top w:w="100" w:type="dxa"/>
              <w:left w:w="100" w:type="dxa"/>
              <w:bottom w:w="100" w:type="dxa"/>
              <w:right w:w="100" w:type="dxa"/>
            </w:tcMar>
          </w:tcPr>
          <w:p w14:paraId="49869161" w14:textId="1BE183A9" w:rsidR="0035282A" w:rsidRDefault="0035282A" w:rsidP="0035282A">
            <w:pPr>
              <w:widowControl w:val="0"/>
              <w:rPr>
                <w:rFonts w:eastAsia="Calibri" w:cs="Calibri"/>
              </w:rPr>
            </w:pPr>
            <w:r w:rsidRPr="0060757B">
              <w:rPr>
                <w:rFonts w:eastAsia="Calibri" w:cs="Calibri"/>
              </w:rPr>
              <w:t>This refers to learning how to make decisions about the methods used to answer a research question</w:t>
            </w:r>
            <w:r w:rsidR="00406047" w:rsidRPr="0060757B">
              <w:rPr>
                <w:rFonts w:eastAsia="Calibri" w:cs="Calibri"/>
              </w:rPr>
              <w:t>,</w:t>
            </w:r>
            <w:r w:rsidRPr="0060757B">
              <w:rPr>
                <w:rFonts w:eastAsia="Calibri" w:cs="Calibri"/>
              </w:rPr>
              <w:t xml:space="preserve"> including about experimental design, methods of data collection and analysis, safety and ethics. </w:t>
            </w:r>
            <w:r w:rsidR="0060757B">
              <w:rPr>
                <w:rFonts w:eastAsia="Calibri" w:cs="Calibri"/>
              </w:rPr>
              <w:t>For example:</w:t>
            </w:r>
          </w:p>
          <w:p w14:paraId="15E8DBFF" w14:textId="0968216A" w:rsidR="00B90176" w:rsidRPr="00B90176" w:rsidRDefault="0060757B" w:rsidP="0060757B">
            <w:pPr>
              <w:widowControl w:val="0"/>
              <w:ind w:left="720"/>
              <w:rPr>
                <w:rFonts w:eastAsia="Calibri" w:cs="Calibri"/>
              </w:rPr>
            </w:pPr>
            <w:r>
              <w:rPr>
                <w:rFonts w:eastAsia="Calibri" w:cs="Calibri"/>
              </w:rPr>
              <w:t>“</w:t>
            </w:r>
            <w:r w:rsidRPr="0060757B">
              <w:rPr>
                <w:rFonts w:eastAsia="Calibri" w:cs="Calibri"/>
              </w:rPr>
              <w:t>Formulating a testable hypothesis. The ability to think about how variables might be controlled.</w:t>
            </w:r>
            <w:r>
              <w:rPr>
                <w:rFonts w:eastAsia="Calibri" w:cs="Calibri"/>
              </w:rPr>
              <w:t>” Physics specialist</w:t>
            </w:r>
          </w:p>
        </w:tc>
      </w:tr>
      <w:tr w:rsidR="0035282A" w:rsidRPr="002B0681" w14:paraId="52EFD715" w14:textId="77777777">
        <w:tc>
          <w:tcPr>
            <w:tcW w:w="2410" w:type="dxa"/>
            <w:shd w:val="clear" w:color="auto" w:fill="auto"/>
            <w:tcMar>
              <w:top w:w="100" w:type="dxa"/>
              <w:left w:w="100" w:type="dxa"/>
              <w:bottom w:w="100" w:type="dxa"/>
              <w:right w:w="100" w:type="dxa"/>
            </w:tcMar>
          </w:tcPr>
          <w:p w14:paraId="0FE8A707" w14:textId="77777777" w:rsidR="0035282A" w:rsidRPr="00426394" w:rsidRDefault="0035282A" w:rsidP="000117B8">
            <w:pPr>
              <w:widowControl w:val="0"/>
              <w:rPr>
                <w:rFonts w:eastAsia="Calibri" w:cs="Calibri"/>
              </w:rPr>
            </w:pPr>
            <w:r w:rsidRPr="00426394">
              <w:rPr>
                <w:rFonts w:eastAsia="Calibri" w:cs="Calibri"/>
              </w:rPr>
              <w:t xml:space="preserve">Iteration </w:t>
            </w:r>
          </w:p>
        </w:tc>
        <w:tc>
          <w:tcPr>
            <w:tcW w:w="6590" w:type="dxa"/>
            <w:shd w:val="clear" w:color="auto" w:fill="auto"/>
            <w:tcMar>
              <w:top w:w="100" w:type="dxa"/>
              <w:left w:w="100" w:type="dxa"/>
              <w:bottom w:w="100" w:type="dxa"/>
              <w:right w:w="100" w:type="dxa"/>
            </w:tcMar>
          </w:tcPr>
          <w:p w14:paraId="7F58A2A2" w14:textId="3584BA0B" w:rsidR="0035282A" w:rsidRDefault="0035282A" w:rsidP="0035282A">
            <w:pPr>
              <w:widowControl w:val="0"/>
              <w:rPr>
                <w:rFonts w:eastAsia="Calibri" w:cs="Calibri"/>
              </w:rPr>
            </w:pPr>
            <w:r w:rsidRPr="00426394">
              <w:rPr>
                <w:rFonts w:eastAsia="Calibri" w:cs="Calibri"/>
              </w:rPr>
              <w:t>This refers to learning how to handle the repetitive and recursive (rather than linear) process linking data collection and analysis during which students might notice unexpected results, test procedures</w:t>
            </w:r>
            <w:r w:rsidR="00DF73BC" w:rsidRPr="00426394">
              <w:rPr>
                <w:rFonts w:eastAsia="Calibri" w:cs="Calibri"/>
              </w:rPr>
              <w:t xml:space="preserve"> </w:t>
            </w:r>
            <w:r w:rsidRPr="00426394">
              <w:rPr>
                <w:rFonts w:eastAsia="Calibri" w:cs="Calibri"/>
              </w:rPr>
              <w:t xml:space="preserve">or make amendments to their </w:t>
            </w:r>
            <w:r w:rsidRPr="00426394">
              <w:rPr>
                <w:rFonts w:eastAsia="Calibri" w:cs="Calibri"/>
              </w:rPr>
              <w:lastRenderedPageBreak/>
              <w:t xml:space="preserve">methods. </w:t>
            </w:r>
            <w:r w:rsidR="0060757B">
              <w:rPr>
                <w:rFonts w:eastAsia="Calibri" w:cs="Calibri"/>
              </w:rPr>
              <w:t>For example:</w:t>
            </w:r>
          </w:p>
          <w:p w14:paraId="6B5C6732" w14:textId="6DF61EEE" w:rsidR="00B90176" w:rsidRPr="00B90176" w:rsidRDefault="00B90176" w:rsidP="00426394">
            <w:pPr>
              <w:widowControl w:val="0"/>
              <w:ind w:left="720"/>
              <w:rPr>
                <w:rFonts w:eastAsia="Calibri" w:cs="Calibri"/>
              </w:rPr>
            </w:pPr>
            <w:r>
              <w:rPr>
                <w:rFonts w:eastAsia="Calibri" w:cs="Calibri"/>
              </w:rPr>
              <w:t>“</w:t>
            </w:r>
            <w:r w:rsidRPr="00B90176">
              <w:rPr>
                <w:rFonts w:eastAsia="Calibri" w:cs="Calibri"/>
              </w:rPr>
              <w:t>Simply - improving technique with using equipment, making choices and recording *everything* in their lab book</w:t>
            </w:r>
            <w:r>
              <w:rPr>
                <w:rFonts w:eastAsia="Calibri" w:cs="Calibri"/>
              </w:rPr>
              <w:t>.” Chemistry specialist</w:t>
            </w:r>
            <w:r w:rsidR="00426394">
              <w:rPr>
                <w:rFonts w:eastAsia="Calibri" w:cs="Calibri"/>
              </w:rPr>
              <w:t>.</w:t>
            </w:r>
          </w:p>
        </w:tc>
      </w:tr>
      <w:tr w:rsidR="0035282A" w:rsidRPr="002B0681" w14:paraId="6D3232D9" w14:textId="77777777">
        <w:tc>
          <w:tcPr>
            <w:tcW w:w="2410" w:type="dxa"/>
            <w:shd w:val="clear" w:color="auto" w:fill="auto"/>
            <w:tcMar>
              <w:top w:w="100" w:type="dxa"/>
              <w:left w:w="100" w:type="dxa"/>
              <w:bottom w:w="100" w:type="dxa"/>
              <w:right w:w="100" w:type="dxa"/>
            </w:tcMar>
          </w:tcPr>
          <w:p w14:paraId="561B2C73" w14:textId="77777777" w:rsidR="0035282A" w:rsidRPr="002718EB" w:rsidRDefault="0035282A" w:rsidP="000117B8">
            <w:pPr>
              <w:widowControl w:val="0"/>
              <w:rPr>
                <w:rFonts w:eastAsia="Calibri" w:cs="Calibri"/>
              </w:rPr>
            </w:pPr>
            <w:r w:rsidRPr="002718EB">
              <w:rPr>
                <w:rFonts w:eastAsia="Calibri" w:cs="Calibri"/>
              </w:rPr>
              <w:lastRenderedPageBreak/>
              <w:t>Data handling</w:t>
            </w:r>
            <w:r w:rsidRPr="002718EB">
              <w:rPr>
                <w:rFonts w:eastAsia="Calibri" w:cs="Calibri"/>
              </w:rPr>
              <w:br/>
            </w:r>
          </w:p>
        </w:tc>
        <w:tc>
          <w:tcPr>
            <w:tcW w:w="6590" w:type="dxa"/>
            <w:shd w:val="clear" w:color="auto" w:fill="auto"/>
            <w:tcMar>
              <w:top w:w="100" w:type="dxa"/>
              <w:left w:w="100" w:type="dxa"/>
              <w:bottom w:w="100" w:type="dxa"/>
              <w:right w:w="100" w:type="dxa"/>
            </w:tcMar>
          </w:tcPr>
          <w:p w14:paraId="2560DD40" w14:textId="77777777" w:rsidR="0035282A" w:rsidRDefault="0035282A" w:rsidP="000601FA">
            <w:pPr>
              <w:widowControl w:val="0"/>
              <w:rPr>
                <w:rFonts w:eastAsia="Calibri" w:cs="Calibri"/>
              </w:rPr>
            </w:pPr>
            <w:r w:rsidRPr="002718EB">
              <w:rPr>
                <w:rFonts w:eastAsia="Calibri" w:cs="Calibri"/>
              </w:rPr>
              <w:t>This includes learning how to make decisions about data collection and evaluation</w:t>
            </w:r>
            <w:r w:rsidR="00406047" w:rsidRPr="002718EB">
              <w:rPr>
                <w:rFonts w:eastAsia="Calibri" w:cs="Calibri"/>
              </w:rPr>
              <w:t>,</w:t>
            </w:r>
            <w:r w:rsidRPr="002718EB">
              <w:rPr>
                <w:rFonts w:eastAsia="Calibri" w:cs="Calibri"/>
              </w:rPr>
              <w:t xml:space="preserve"> including how decisions are made about the suitability, adequacy analysis, interpretation and presentation.</w:t>
            </w:r>
            <w:r w:rsidR="0060757B">
              <w:rPr>
                <w:rFonts w:eastAsia="Calibri" w:cs="Calibri"/>
              </w:rPr>
              <w:t xml:space="preserve"> For example:</w:t>
            </w:r>
          </w:p>
          <w:p w14:paraId="6B85203A" w14:textId="24D74AF2" w:rsidR="0060757B" w:rsidRPr="0060757B" w:rsidRDefault="002718EB" w:rsidP="002718EB">
            <w:pPr>
              <w:widowControl w:val="0"/>
              <w:ind w:left="720"/>
              <w:rPr>
                <w:rFonts w:eastAsia="Calibri" w:cs="Calibri"/>
              </w:rPr>
            </w:pPr>
            <w:r>
              <w:rPr>
                <w:rFonts w:eastAsia="Calibri" w:cs="Calibri"/>
              </w:rPr>
              <w:t xml:space="preserve">“I </w:t>
            </w:r>
            <w:r w:rsidRPr="002718EB">
              <w:rPr>
                <w:rFonts w:eastAsia="Calibri" w:cs="Calibri"/>
              </w:rPr>
              <w:t>hope students will appreciate the challenges and rewards of carrying out their own independent research which might involve troubleshooting, unexpected results, results that open new areas to investigate.</w:t>
            </w:r>
            <w:r>
              <w:rPr>
                <w:rFonts w:eastAsia="Calibri" w:cs="Calibri"/>
              </w:rPr>
              <w:t>” Biology specialist</w:t>
            </w:r>
          </w:p>
        </w:tc>
      </w:tr>
      <w:tr w:rsidR="0035282A" w:rsidRPr="002B0681" w14:paraId="3F9B9968" w14:textId="77777777">
        <w:tc>
          <w:tcPr>
            <w:tcW w:w="2410" w:type="dxa"/>
            <w:shd w:val="clear" w:color="auto" w:fill="auto"/>
            <w:tcMar>
              <w:top w:w="100" w:type="dxa"/>
              <w:left w:w="100" w:type="dxa"/>
              <w:bottom w:w="100" w:type="dxa"/>
              <w:right w:w="100" w:type="dxa"/>
            </w:tcMar>
          </w:tcPr>
          <w:p w14:paraId="39D5B0AF" w14:textId="77777777" w:rsidR="0035282A" w:rsidRPr="00D8336E" w:rsidRDefault="0035282A" w:rsidP="000117B8">
            <w:pPr>
              <w:widowControl w:val="0"/>
              <w:rPr>
                <w:rFonts w:eastAsia="Calibri" w:cs="Calibri"/>
              </w:rPr>
            </w:pPr>
            <w:r w:rsidRPr="00D8336E">
              <w:rPr>
                <w:rFonts w:eastAsia="Calibri" w:cs="Calibri"/>
              </w:rPr>
              <w:t>‘Real</w:t>
            </w:r>
            <w:r w:rsidR="00406047" w:rsidRPr="00D8336E">
              <w:rPr>
                <w:rFonts w:eastAsia="Calibri" w:cs="Calibri"/>
              </w:rPr>
              <w:t xml:space="preserve">’ </w:t>
            </w:r>
            <w:r w:rsidRPr="00D8336E">
              <w:rPr>
                <w:rFonts w:eastAsia="Calibri" w:cs="Calibri"/>
              </w:rPr>
              <w:t>science</w:t>
            </w:r>
          </w:p>
        </w:tc>
        <w:tc>
          <w:tcPr>
            <w:tcW w:w="6590" w:type="dxa"/>
            <w:shd w:val="clear" w:color="auto" w:fill="auto"/>
            <w:tcMar>
              <w:top w:w="100" w:type="dxa"/>
              <w:left w:w="100" w:type="dxa"/>
              <w:bottom w:w="100" w:type="dxa"/>
              <w:right w:w="100" w:type="dxa"/>
            </w:tcMar>
          </w:tcPr>
          <w:p w14:paraId="0FD62547" w14:textId="77777777" w:rsidR="0035282A" w:rsidRDefault="0035282A" w:rsidP="000601FA">
            <w:pPr>
              <w:widowControl w:val="0"/>
              <w:rPr>
                <w:rFonts w:eastAsia="Calibri" w:cs="Calibri"/>
              </w:rPr>
            </w:pPr>
            <w:r w:rsidRPr="00D8336E">
              <w:rPr>
                <w:rFonts w:eastAsia="Calibri" w:cs="Calibri"/>
              </w:rPr>
              <w:t xml:space="preserve">This refers to the sense that teachers want students to find out about ‘real’ science, and do work similar to the things </w:t>
            </w:r>
            <w:r w:rsidR="00406047" w:rsidRPr="00D8336E">
              <w:rPr>
                <w:rFonts w:eastAsia="Calibri" w:cs="Calibri"/>
              </w:rPr>
              <w:t xml:space="preserve">professional </w:t>
            </w:r>
            <w:r w:rsidRPr="00D8336E">
              <w:rPr>
                <w:rFonts w:eastAsia="Calibri" w:cs="Calibri"/>
              </w:rPr>
              <w:t>scientists do.</w:t>
            </w:r>
            <w:r w:rsidR="0060757B">
              <w:rPr>
                <w:rFonts w:eastAsia="Calibri" w:cs="Calibri"/>
              </w:rPr>
              <w:t xml:space="preserve"> For example:</w:t>
            </w:r>
          </w:p>
          <w:p w14:paraId="55E7FB2C" w14:textId="22818963" w:rsidR="0060757B" w:rsidRPr="0060757B" w:rsidRDefault="002718EB" w:rsidP="00D8336E">
            <w:pPr>
              <w:widowControl w:val="0"/>
              <w:ind w:left="720"/>
              <w:rPr>
                <w:rFonts w:eastAsia="Calibri" w:cs="Calibri"/>
              </w:rPr>
            </w:pPr>
            <w:r>
              <w:rPr>
                <w:rFonts w:eastAsia="Calibri" w:cs="Calibri"/>
              </w:rPr>
              <w:t>“</w:t>
            </w:r>
            <w:r w:rsidRPr="002718EB">
              <w:rPr>
                <w:rFonts w:eastAsia="Calibri" w:cs="Calibri"/>
              </w:rPr>
              <w:t>Learning how to present a conference style poster.</w:t>
            </w:r>
            <w:r>
              <w:rPr>
                <w:rFonts w:eastAsia="Calibri" w:cs="Calibri"/>
              </w:rPr>
              <w:t xml:space="preserve">” Physics specialist.  </w:t>
            </w:r>
          </w:p>
        </w:tc>
      </w:tr>
    </w:tbl>
    <w:p w14:paraId="079DA9AB" w14:textId="77777777" w:rsidR="004F282C" w:rsidRPr="002B0681" w:rsidRDefault="004F282C" w:rsidP="00AE2278">
      <w:pPr>
        <w:widowControl w:val="0"/>
        <w:autoSpaceDE w:val="0"/>
        <w:autoSpaceDN w:val="0"/>
        <w:adjustRightInd w:val="0"/>
        <w:spacing w:after="240"/>
        <w:rPr>
          <w:rFonts w:cs="Calibri"/>
          <w:b/>
          <w:i/>
          <w:color w:val="000000"/>
        </w:rPr>
      </w:pPr>
    </w:p>
    <w:p w14:paraId="493D51EA" w14:textId="2BE7A45C" w:rsidR="004F703F" w:rsidRPr="002B0681" w:rsidRDefault="008B7B6E" w:rsidP="00AE2278">
      <w:pPr>
        <w:widowControl w:val="0"/>
        <w:autoSpaceDE w:val="0"/>
        <w:autoSpaceDN w:val="0"/>
        <w:adjustRightInd w:val="0"/>
        <w:spacing w:after="240"/>
        <w:rPr>
          <w:rFonts w:cs="Calibri"/>
          <w:color w:val="000000"/>
        </w:rPr>
      </w:pPr>
      <w:r w:rsidRPr="002B0681">
        <w:rPr>
          <w:rFonts w:cs="Calibri"/>
          <w:color w:val="000000"/>
        </w:rPr>
        <w:t xml:space="preserve">The intended learning outcomes identified by teachers in this study correspond to Minner et al.’s (2010) components of instruction (question, design, data, conclusion and communication), although there was less emphasis on conclusion, and communication was included in the idea relating to ‘real’ science.  </w:t>
      </w:r>
      <w:r w:rsidR="004F703F" w:rsidRPr="002B0681">
        <w:rPr>
          <w:rFonts w:cs="Calibri"/>
          <w:color w:val="000000"/>
        </w:rPr>
        <w:t>These intended learning outcomes are likely to be useful in deve</w:t>
      </w:r>
      <w:r w:rsidR="009C7F49" w:rsidRPr="002B0681">
        <w:rPr>
          <w:rFonts w:cs="Calibri"/>
          <w:color w:val="000000"/>
        </w:rPr>
        <w:t xml:space="preserve">loping </w:t>
      </w:r>
      <w:r w:rsidR="007364E8" w:rsidRPr="002B0681">
        <w:rPr>
          <w:rFonts w:cs="Calibri"/>
          <w:color w:val="000000"/>
        </w:rPr>
        <w:t xml:space="preserve">lesson plans and </w:t>
      </w:r>
      <w:r w:rsidR="009C7F49" w:rsidRPr="002B0681">
        <w:rPr>
          <w:rFonts w:cs="Calibri"/>
          <w:color w:val="000000"/>
        </w:rPr>
        <w:t xml:space="preserve">resources to support the teaching and assessment of open-ended investigation at </w:t>
      </w:r>
      <w:r w:rsidR="00D5735B" w:rsidRPr="002B0681">
        <w:rPr>
          <w:rFonts w:cs="Calibri"/>
          <w:color w:val="000000"/>
        </w:rPr>
        <w:t>post-16</w:t>
      </w:r>
      <w:r w:rsidR="009C7F49" w:rsidRPr="002B0681">
        <w:rPr>
          <w:rFonts w:cs="Calibri"/>
          <w:color w:val="000000"/>
        </w:rPr>
        <w:t xml:space="preserve">.  </w:t>
      </w:r>
    </w:p>
    <w:p w14:paraId="4F58FD20" w14:textId="0D97B5CC" w:rsidR="00F06EA5" w:rsidRPr="002B0681" w:rsidRDefault="004F282C" w:rsidP="00AE2278">
      <w:pPr>
        <w:widowControl w:val="0"/>
        <w:autoSpaceDE w:val="0"/>
        <w:autoSpaceDN w:val="0"/>
        <w:adjustRightInd w:val="0"/>
        <w:spacing w:after="240"/>
        <w:rPr>
          <w:rFonts w:cs="Calibri"/>
          <w:b/>
          <w:i/>
          <w:color w:val="000000"/>
        </w:rPr>
      </w:pPr>
      <w:r w:rsidRPr="002B0681">
        <w:rPr>
          <w:rFonts w:cs="Calibri"/>
          <w:b/>
          <w:i/>
          <w:color w:val="000000"/>
        </w:rPr>
        <w:t xml:space="preserve">Ways </w:t>
      </w:r>
      <w:r w:rsidR="00F06EA5" w:rsidRPr="002B0681">
        <w:rPr>
          <w:rFonts w:cs="Calibri"/>
          <w:b/>
          <w:i/>
          <w:color w:val="000000"/>
        </w:rPr>
        <w:t>to incorporate open-ended investigations into the post-16 curriculum</w:t>
      </w:r>
    </w:p>
    <w:p w14:paraId="3A4E2ECF" w14:textId="77777777" w:rsidR="00CD555A" w:rsidRPr="002B0681" w:rsidRDefault="00A24704" w:rsidP="00AE2278">
      <w:pPr>
        <w:widowControl w:val="0"/>
        <w:autoSpaceDE w:val="0"/>
        <w:autoSpaceDN w:val="0"/>
        <w:adjustRightInd w:val="0"/>
        <w:spacing w:after="240"/>
        <w:rPr>
          <w:rFonts w:cs="Calibri"/>
          <w:color w:val="000000"/>
        </w:rPr>
      </w:pPr>
      <w:r w:rsidRPr="002B0681">
        <w:rPr>
          <w:rFonts w:cs="Calibri"/>
          <w:color w:val="000000"/>
        </w:rPr>
        <w:t xml:space="preserve">Boxes 1-4 present vignettes from teachers who </w:t>
      </w:r>
      <w:r w:rsidR="00570001" w:rsidRPr="002B0681">
        <w:rPr>
          <w:rFonts w:cs="Calibri"/>
          <w:color w:val="000000"/>
        </w:rPr>
        <w:t xml:space="preserve">teach a science at </w:t>
      </w:r>
      <w:r w:rsidRPr="002B0681">
        <w:rPr>
          <w:rFonts w:cs="Calibri"/>
          <w:color w:val="000000"/>
        </w:rPr>
        <w:t xml:space="preserve">A </w:t>
      </w:r>
      <w:r w:rsidR="00570001" w:rsidRPr="002B0681">
        <w:rPr>
          <w:rFonts w:cs="Calibri"/>
          <w:color w:val="000000"/>
        </w:rPr>
        <w:t xml:space="preserve">Level </w:t>
      </w:r>
      <w:r w:rsidRPr="002B0681">
        <w:rPr>
          <w:rFonts w:cs="Calibri"/>
          <w:color w:val="000000"/>
        </w:rPr>
        <w:t>and who incorporate open-ended practical investigation into their teaching.</w:t>
      </w:r>
      <w:r w:rsidR="00AE2278" w:rsidRPr="002B0681">
        <w:rPr>
          <w:rFonts w:cs="Calibri"/>
          <w:color w:val="000000"/>
        </w:rPr>
        <w:t xml:space="preserve">  Th</w:t>
      </w:r>
      <w:r w:rsidR="00570001" w:rsidRPr="002B0681">
        <w:rPr>
          <w:rFonts w:cs="Calibri"/>
          <w:color w:val="000000"/>
        </w:rPr>
        <w:t xml:space="preserve">e vignettes </w:t>
      </w:r>
      <w:r w:rsidR="00AE2278" w:rsidRPr="002B0681">
        <w:rPr>
          <w:rFonts w:cs="Calibri"/>
          <w:color w:val="000000"/>
        </w:rPr>
        <w:t xml:space="preserve">represent different approaches and priorities for open-ended investigation, with </w:t>
      </w:r>
      <w:r w:rsidR="00F06EA5" w:rsidRPr="002B0681">
        <w:rPr>
          <w:rFonts w:cs="Calibri"/>
          <w:color w:val="000000"/>
        </w:rPr>
        <w:t xml:space="preserve">varying degrees of </w:t>
      </w:r>
      <w:r w:rsidR="00570001" w:rsidRPr="002B0681">
        <w:rPr>
          <w:rFonts w:cs="Calibri"/>
          <w:color w:val="000000"/>
        </w:rPr>
        <w:t xml:space="preserve">student </w:t>
      </w:r>
      <w:r w:rsidR="00F06EA5" w:rsidRPr="002B0681">
        <w:rPr>
          <w:rFonts w:cs="Calibri"/>
          <w:color w:val="000000"/>
        </w:rPr>
        <w:t xml:space="preserve">independence.  </w:t>
      </w:r>
    </w:p>
    <w:p w14:paraId="00977013" w14:textId="50DE5972" w:rsidR="00CD555A" w:rsidRPr="002B0681" w:rsidRDefault="00F06EA5" w:rsidP="00AE2278">
      <w:pPr>
        <w:widowControl w:val="0"/>
        <w:autoSpaceDE w:val="0"/>
        <w:autoSpaceDN w:val="0"/>
        <w:adjustRightInd w:val="0"/>
        <w:spacing w:after="240"/>
        <w:rPr>
          <w:rFonts w:cs="Calibri"/>
          <w:color w:val="000000"/>
        </w:rPr>
      </w:pPr>
      <w:r w:rsidRPr="002B0681">
        <w:rPr>
          <w:rFonts w:cs="Calibri"/>
          <w:color w:val="000000"/>
        </w:rPr>
        <w:t>For example</w:t>
      </w:r>
      <w:r w:rsidR="00570001" w:rsidRPr="002B0681">
        <w:rPr>
          <w:rFonts w:cs="Calibri"/>
          <w:color w:val="000000"/>
        </w:rPr>
        <w:t>,</w:t>
      </w:r>
      <w:r w:rsidRPr="002B0681">
        <w:rPr>
          <w:rFonts w:cs="Calibri"/>
          <w:color w:val="000000"/>
        </w:rPr>
        <w:t xml:space="preserve"> Aba</w:t>
      </w:r>
      <w:r w:rsidR="00570001" w:rsidRPr="002B0681">
        <w:rPr>
          <w:rFonts w:cs="Calibri"/>
          <w:color w:val="000000"/>
        </w:rPr>
        <w:t xml:space="preserve"> Adebanjo</w:t>
      </w:r>
      <w:r w:rsidRPr="002B0681">
        <w:rPr>
          <w:rFonts w:cs="Calibri"/>
          <w:color w:val="000000"/>
        </w:rPr>
        <w:t xml:space="preserve"> (Box 1) takes</w:t>
      </w:r>
      <w:r w:rsidR="00AE2278" w:rsidRPr="002B0681">
        <w:rPr>
          <w:rFonts w:cs="Calibri"/>
          <w:color w:val="000000"/>
        </w:rPr>
        <w:t xml:space="preserve"> </w:t>
      </w:r>
      <w:r w:rsidR="00DF2FEE" w:rsidRPr="002B0681">
        <w:rPr>
          <w:rFonts w:cs="Calibri"/>
          <w:color w:val="000000"/>
        </w:rPr>
        <w:t xml:space="preserve">a long-term </w:t>
      </w:r>
      <w:r w:rsidR="00570001" w:rsidRPr="002B0681">
        <w:rPr>
          <w:rFonts w:cs="Calibri"/>
          <w:color w:val="000000"/>
        </w:rPr>
        <w:t>structured</w:t>
      </w:r>
      <w:r w:rsidRPr="002B0681">
        <w:rPr>
          <w:rFonts w:cs="Calibri"/>
          <w:color w:val="000000"/>
        </w:rPr>
        <w:t xml:space="preserve"> scaffolded approach</w:t>
      </w:r>
      <w:r w:rsidR="00DF2FEE" w:rsidRPr="002B0681">
        <w:rPr>
          <w:rFonts w:cs="Calibri"/>
          <w:color w:val="000000"/>
        </w:rPr>
        <w:t>, moving from confirmation-type practical work in the first year of an A level course to open-ended investigation in the second year.  For example, in the first year, she might teach how to do titrations, and in the second year, students use the technique to answer a question that requires them to determine the concentration of an analyte.</w:t>
      </w:r>
    </w:p>
    <w:p w14:paraId="554233A5" w14:textId="77777777" w:rsidR="00AE2278" w:rsidRPr="002B0681" w:rsidRDefault="00AE2278" w:rsidP="00AE2278">
      <w:pPr>
        <w:widowControl w:val="0"/>
        <w:pBdr>
          <w:top w:val="single" w:sz="4" w:space="1" w:color="auto"/>
          <w:left w:val="single" w:sz="4" w:space="4" w:color="auto"/>
          <w:bottom w:val="single" w:sz="4" w:space="1" w:color="auto"/>
          <w:right w:val="single" w:sz="4" w:space="4" w:color="auto"/>
        </w:pBdr>
        <w:autoSpaceDE w:val="0"/>
        <w:autoSpaceDN w:val="0"/>
        <w:adjustRightInd w:val="0"/>
        <w:spacing w:after="240"/>
        <w:rPr>
          <w:rFonts w:cs="Calibri"/>
          <w:b/>
          <w:color w:val="000000"/>
        </w:rPr>
      </w:pPr>
      <w:r w:rsidRPr="002B0681">
        <w:rPr>
          <w:rFonts w:cs="Calibri"/>
          <w:b/>
          <w:color w:val="000000"/>
        </w:rPr>
        <w:t xml:space="preserve">Box 1: </w:t>
      </w:r>
      <w:r w:rsidR="00570001" w:rsidRPr="002B0681">
        <w:rPr>
          <w:rFonts w:cs="Calibri"/>
          <w:b/>
          <w:color w:val="000000"/>
        </w:rPr>
        <w:t xml:space="preserve">Aba </w:t>
      </w:r>
      <w:r w:rsidRPr="002B0681">
        <w:rPr>
          <w:rFonts w:cs="Calibri"/>
          <w:b/>
          <w:color w:val="000000"/>
        </w:rPr>
        <w:t>Adebanjo, Westminster City School</w:t>
      </w:r>
    </w:p>
    <w:p w14:paraId="74C17939" w14:textId="77777777" w:rsidR="00DF2FEE" w:rsidRPr="002B0681" w:rsidRDefault="00CD555A" w:rsidP="00AE2278">
      <w:pPr>
        <w:widowControl w:val="0"/>
        <w:pBdr>
          <w:top w:val="single" w:sz="4" w:space="1" w:color="auto"/>
          <w:left w:val="single" w:sz="4" w:space="4" w:color="auto"/>
          <w:bottom w:val="single" w:sz="4" w:space="1" w:color="auto"/>
          <w:right w:val="single" w:sz="4" w:space="4" w:color="auto"/>
        </w:pBdr>
        <w:autoSpaceDE w:val="0"/>
        <w:autoSpaceDN w:val="0"/>
        <w:adjustRightInd w:val="0"/>
        <w:spacing w:after="240"/>
        <w:rPr>
          <w:rFonts w:cs="Calibri"/>
          <w:color w:val="000000"/>
        </w:rPr>
      </w:pPr>
      <w:r w:rsidRPr="002B0681">
        <w:rPr>
          <w:rFonts w:cs="Calibri"/>
          <w:color w:val="000000"/>
        </w:rPr>
        <w:t>“</w:t>
      </w:r>
      <w:r w:rsidR="00AE2278" w:rsidRPr="002B0681">
        <w:rPr>
          <w:rFonts w:cs="Calibri"/>
          <w:color w:val="000000"/>
        </w:rPr>
        <w:t xml:space="preserve">I have been developing scaffolding techniques to assist students to devise methods in chemistry practicals which will allow students to really think about how and why they are doing experiments. </w:t>
      </w:r>
    </w:p>
    <w:p w14:paraId="56CA722E" w14:textId="77777777" w:rsidR="00DF2FEE" w:rsidRPr="002B0681" w:rsidRDefault="00AE2278" w:rsidP="00AE2278">
      <w:pPr>
        <w:widowControl w:val="0"/>
        <w:pBdr>
          <w:top w:val="single" w:sz="4" w:space="1" w:color="auto"/>
          <w:left w:val="single" w:sz="4" w:space="4" w:color="auto"/>
          <w:bottom w:val="single" w:sz="4" w:space="1" w:color="auto"/>
          <w:right w:val="single" w:sz="4" w:space="4" w:color="auto"/>
        </w:pBdr>
        <w:autoSpaceDE w:val="0"/>
        <w:autoSpaceDN w:val="0"/>
        <w:adjustRightInd w:val="0"/>
        <w:spacing w:after="240"/>
        <w:rPr>
          <w:rFonts w:cs="Calibri"/>
          <w:color w:val="000000"/>
        </w:rPr>
      </w:pPr>
      <w:r w:rsidRPr="002B0681">
        <w:rPr>
          <w:rFonts w:cs="Calibri"/>
          <w:color w:val="000000"/>
        </w:rPr>
        <w:lastRenderedPageBreak/>
        <w:t xml:space="preserve">I like to emphasise with students that they will be given a problem to solve as future scientists and chemists as opposed to a list of instructions to follow. So firstly when students are introduced to a new experiment we go through the theory to understand what is going on. </w:t>
      </w:r>
      <w:r w:rsidR="00DF2FEE" w:rsidRPr="002B0681">
        <w:rPr>
          <w:rFonts w:cs="Calibri"/>
          <w:color w:val="000000"/>
        </w:rPr>
        <w:t>W</w:t>
      </w:r>
      <w:r w:rsidRPr="002B0681">
        <w:rPr>
          <w:rFonts w:cs="Calibri"/>
          <w:color w:val="000000"/>
        </w:rPr>
        <w:t xml:space="preserve">e discuss what the purpose </w:t>
      </w:r>
      <w:r w:rsidR="00DF2FEE" w:rsidRPr="002B0681">
        <w:rPr>
          <w:rFonts w:cs="Calibri"/>
          <w:color w:val="000000"/>
        </w:rPr>
        <w:t xml:space="preserve">of each piece of equipment </w:t>
      </w:r>
      <w:r w:rsidRPr="002B0681">
        <w:rPr>
          <w:rFonts w:cs="Calibri"/>
          <w:color w:val="000000"/>
        </w:rPr>
        <w:t xml:space="preserve">and link it to when we might use each for a particular step of a method. Students will follow the method and complete the experiment. </w:t>
      </w:r>
    </w:p>
    <w:p w14:paraId="585889B0" w14:textId="77777777" w:rsidR="00DF2FEE" w:rsidRPr="002B0681" w:rsidRDefault="00AE2278" w:rsidP="00AE2278">
      <w:pPr>
        <w:widowControl w:val="0"/>
        <w:pBdr>
          <w:top w:val="single" w:sz="4" w:space="1" w:color="auto"/>
          <w:left w:val="single" w:sz="4" w:space="4" w:color="auto"/>
          <w:bottom w:val="single" w:sz="4" w:space="1" w:color="auto"/>
          <w:right w:val="single" w:sz="4" w:space="4" w:color="auto"/>
        </w:pBdr>
        <w:autoSpaceDE w:val="0"/>
        <w:autoSpaceDN w:val="0"/>
        <w:adjustRightInd w:val="0"/>
        <w:spacing w:after="240"/>
        <w:rPr>
          <w:rFonts w:cs="Calibri"/>
          <w:color w:val="000000"/>
        </w:rPr>
      </w:pPr>
      <w:r w:rsidRPr="002B0681">
        <w:rPr>
          <w:rFonts w:cs="Calibri"/>
          <w:color w:val="000000"/>
        </w:rPr>
        <w:t xml:space="preserve">The next time we do an experiment it would be a case that they are given just the equipment needed for the experiment and they will then need to devise a method to meet the aim after a group discussion. </w:t>
      </w:r>
    </w:p>
    <w:p w14:paraId="67C4366D" w14:textId="57A71A20" w:rsidR="00AE2278" w:rsidRPr="002B0681" w:rsidRDefault="00AE2278" w:rsidP="00AE2278">
      <w:pPr>
        <w:widowControl w:val="0"/>
        <w:pBdr>
          <w:top w:val="single" w:sz="4" w:space="1" w:color="auto"/>
          <w:left w:val="single" w:sz="4" w:space="4" w:color="auto"/>
          <w:bottom w:val="single" w:sz="4" w:space="1" w:color="auto"/>
          <w:right w:val="single" w:sz="4" w:space="4" w:color="auto"/>
        </w:pBdr>
        <w:autoSpaceDE w:val="0"/>
        <w:autoSpaceDN w:val="0"/>
        <w:adjustRightInd w:val="0"/>
        <w:spacing w:after="240"/>
        <w:rPr>
          <w:rFonts w:cs="Calibri"/>
          <w:color w:val="000000"/>
        </w:rPr>
      </w:pPr>
      <w:r w:rsidRPr="002B0681">
        <w:rPr>
          <w:rFonts w:cs="Calibri"/>
          <w:color w:val="000000"/>
        </w:rPr>
        <w:t>By the time we get to 2</w:t>
      </w:r>
      <w:r w:rsidRPr="002B0681">
        <w:rPr>
          <w:rFonts w:cs="Calibri"/>
          <w:color w:val="000000"/>
          <w:vertAlign w:val="superscript"/>
        </w:rPr>
        <w:t>nd</w:t>
      </w:r>
      <w:r w:rsidRPr="002B0681">
        <w:rPr>
          <w:rFonts w:cs="Calibri"/>
          <w:color w:val="000000"/>
        </w:rPr>
        <w:t xml:space="preserve"> year of the A Level course, students would be given an aim and the equipment (some included that would not necessarily be needed to complete the experiment) and students will have to devise their own experiment to meet the objective. The process being that each time they complete an experiment they are given less information so it will require more problem-solving from themselves which better prepares them for work in industry or research.</w:t>
      </w:r>
      <w:r w:rsidR="00CD555A" w:rsidRPr="002B0681">
        <w:rPr>
          <w:rFonts w:cs="Calibri"/>
          <w:color w:val="000000"/>
        </w:rPr>
        <w:t>”</w:t>
      </w:r>
    </w:p>
    <w:p w14:paraId="2BE7DA98" w14:textId="78B9CC63" w:rsidR="00D817AD" w:rsidRPr="002B0681" w:rsidRDefault="00CD555A" w:rsidP="00F06EA5">
      <w:pPr>
        <w:widowControl w:val="0"/>
        <w:autoSpaceDE w:val="0"/>
        <w:autoSpaceDN w:val="0"/>
        <w:adjustRightInd w:val="0"/>
        <w:spacing w:after="240"/>
        <w:rPr>
          <w:rFonts w:cs="Calibri"/>
          <w:color w:val="000000"/>
        </w:rPr>
      </w:pPr>
      <w:r w:rsidRPr="002B0681">
        <w:rPr>
          <w:rFonts w:cs="Calibri"/>
          <w:color w:val="000000"/>
        </w:rPr>
        <w:t xml:space="preserve">Simon Moore (Box 2) </w:t>
      </w:r>
      <w:r w:rsidR="004E37DF" w:rsidRPr="002B0681">
        <w:rPr>
          <w:rFonts w:cs="Calibri"/>
          <w:color w:val="000000"/>
        </w:rPr>
        <w:t xml:space="preserve">describes how he </w:t>
      </w:r>
      <w:r w:rsidR="00DF6E00" w:rsidRPr="002B0681">
        <w:rPr>
          <w:rFonts w:cs="Calibri"/>
          <w:color w:val="000000"/>
        </w:rPr>
        <w:t xml:space="preserve">introduces his students to open-ended investigation through a study of woodlice.   Simon takes advantage of his school calendar to offer projects in the summer term, and uses the work they do to contribute to the </w:t>
      </w:r>
      <w:r w:rsidR="00D817AD" w:rsidRPr="002B0681">
        <w:rPr>
          <w:rFonts w:cs="Calibri"/>
          <w:color w:val="000000"/>
        </w:rPr>
        <w:t>Common Practical Assessment Criteria (CPAC) for A level.</w:t>
      </w:r>
      <w:r w:rsidR="00DF6E00" w:rsidRPr="002B0681">
        <w:rPr>
          <w:rFonts w:cs="Calibri"/>
          <w:color w:val="000000"/>
        </w:rPr>
        <w:t xml:space="preserve">  </w:t>
      </w:r>
    </w:p>
    <w:p w14:paraId="6D49DD8F" w14:textId="77777777" w:rsidR="00F06EA5" w:rsidRPr="002B0681" w:rsidRDefault="00F06EA5" w:rsidP="00F06EA5">
      <w:pPr>
        <w:widowControl w:val="0"/>
        <w:pBdr>
          <w:top w:val="single" w:sz="4" w:space="1" w:color="auto"/>
          <w:left w:val="single" w:sz="4" w:space="4" w:color="auto"/>
          <w:bottom w:val="single" w:sz="4" w:space="1" w:color="auto"/>
          <w:right w:val="single" w:sz="4" w:space="4" w:color="auto"/>
        </w:pBdr>
        <w:autoSpaceDE w:val="0"/>
        <w:autoSpaceDN w:val="0"/>
        <w:adjustRightInd w:val="0"/>
        <w:spacing w:after="240"/>
        <w:rPr>
          <w:rFonts w:cs="Calibri"/>
          <w:b/>
          <w:color w:val="000000"/>
        </w:rPr>
      </w:pPr>
      <w:r w:rsidRPr="002B0681">
        <w:rPr>
          <w:rFonts w:cs="Calibri"/>
          <w:b/>
          <w:color w:val="000000"/>
        </w:rPr>
        <w:t>Box 2: Simon Moore, Wymondham High Academy</w:t>
      </w:r>
    </w:p>
    <w:p w14:paraId="46EF802F" w14:textId="3419B35A" w:rsidR="00DF6E00" w:rsidRPr="002B0681" w:rsidRDefault="00DF6E00" w:rsidP="00F06EA5">
      <w:pPr>
        <w:widowControl w:val="0"/>
        <w:pBdr>
          <w:top w:val="single" w:sz="4" w:space="1" w:color="auto"/>
          <w:left w:val="single" w:sz="4" w:space="4" w:color="auto"/>
          <w:bottom w:val="single" w:sz="4" w:space="1" w:color="auto"/>
          <w:right w:val="single" w:sz="4" w:space="4" w:color="auto"/>
        </w:pBdr>
        <w:autoSpaceDE w:val="0"/>
        <w:autoSpaceDN w:val="0"/>
        <w:adjustRightInd w:val="0"/>
        <w:spacing w:after="240"/>
        <w:rPr>
          <w:rFonts w:cs="Calibri"/>
          <w:color w:val="000000"/>
        </w:rPr>
      </w:pPr>
      <w:r w:rsidRPr="002B0681">
        <w:rPr>
          <w:rFonts w:cs="Calibri"/>
          <w:color w:val="000000"/>
        </w:rPr>
        <w:t>“</w:t>
      </w:r>
      <w:r w:rsidR="00F06EA5" w:rsidRPr="002B0681">
        <w:rPr>
          <w:rFonts w:cs="Calibri"/>
          <w:color w:val="000000"/>
        </w:rPr>
        <w:t xml:space="preserve">Woodlice are supposed to change direction in a predictable way.  After a </w:t>
      </w:r>
      <w:r w:rsidRPr="002B0681">
        <w:rPr>
          <w:rFonts w:cs="Calibri"/>
          <w:color w:val="000000"/>
        </w:rPr>
        <w:t>‘</w:t>
      </w:r>
      <w:r w:rsidR="00F06EA5" w:rsidRPr="002B0681">
        <w:rPr>
          <w:rFonts w:cs="Calibri"/>
          <w:color w:val="000000"/>
        </w:rPr>
        <w:t>forced</w:t>
      </w:r>
      <w:r w:rsidRPr="002B0681">
        <w:rPr>
          <w:rFonts w:cs="Calibri"/>
          <w:color w:val="000000"/>
        </w:rPr>
        <w:t>’</w:t>
      </w:r>
      <w:r w:rsidR="00F06EA5" w:rsidRPr="002B0681">
        <w:rPr>
          <w:rFonts w:cs="Calibri"/>
          <w:color w:val="000000"/>
        </w:rPr>
        <w:t xml:space="preserve"> turn they should make their next turn in the opposite direction.  But woodlice are unpredictable.  There are many species, with variation in how they can </w:t>
      </w:r>
      <w:r w:rsidRPr="002B0681">
        <w:rPr>
          <w:rFonts w:cs="Calibri"/>
          <w:color w:val="000000"/>
        </w:rPr>
        <w:t>‘</w:t>
      </w:r>
      <w:r w:rsidR="00F06EA5" w:rsidRPr="002B0681">
        <w:rPr>
          <w:rFonts w:cs="Calibri"/>
          <w:color w:val="000000"/>
        </w:rPr>
        <w:t>forget</w:t>
      </w:r>
      <w:r w:rsidRPr="002B0681">
        <w:rPr>
          <w:rFonts w:cs="Calibri"/>
          <w:color w:val="000000"/>
        </w:rPr>
        <w:t>’</w:t>
      </w:r>
      <w:r w:rsidR="00F06EA5" w:rsidRPr="002B0681">
        <w:rPr>
          <w:rFonts w:cs="Calibri"/>
          <w:color w:val="000000"/>
        </w:rPr>
        <w:t xml:space="preserve"> which way they are supposed to go, and many persist in doubling back on themselves thwarting the very best attempts at obtaining valid data.   </w:t>
      </w:r>
    </w:p>
    <w:p w14:paraId="45C59C7A" w14:textId="6D155A32" w:rsidR="00F06EA5" w:rsidRPr="002B0681" w:rsidRDefault="00F06EA5" w:rsidP="00F06EA5">
      <w:pPr>
        <w:widowControl w:val="0"/>
        <w:pBdr>
          <w:top w:val="single" w:sz="4" w:space="1" w:color="auto"/>
          <w:left w:val="single" w:sz="4" w:space="4" w:color="auto"/>
          <w:bottom w:val="single" w:sz="4" w:space="1" w:color="auto"/>
          <w:right w:val="single" w:sz="4" w:space="4" w:color="auto"/>
        </w:pBdr>
        <w:autoSpaceDE w:val="0"/>
        <w:autoSpaceDN w:val="0"/>
        <w:adjustRightInd w:val="0"/>
        <w:spacing w:after="240"/>
        <w:rPr>
          <w:rFonts w:cs="Calibri"/>
          <w:color w:val="000000"/>
        </w:rPr>
      </w:pPr>
      <w:r w:rsidRPr="002B0681">
        <w:rPr>
          <w:rFonts w:cs="Calibri"/>
          <w:color w:val="000000"/>
        </w:rPr>
        <w:t xml:space="preserve">Investigating woodlouse turning behaviour is the “base” practical for my A </w:t>
      </w:r>
      <w:r w:rsidR="00EF1212" w:rsidRPr="002B0681">
        <w:rPr>
          <w:rFonts w:cs="Calibri"/>
          <w:color w:val="000000"/>
        </w:rPr>
        <w:t xml:space="preserve">Level </w:t>
      </w:r>
      <w:r w:rsidRPr="002B0681">
        <w:rPr>
          <w:rFonts w:cs="Calibri"/>
          <w:color w:val="000000"/>
        </w:rPr>
        <w:t>students who can then develop their own unique research question and method for an extended investigation.  Health and safety concerns, technician support</w:t>
      </w:r>
      <w:r w:rsidR="00EF1212" w:rsidRPr="002B0681">
        <w:rPr>
          <w:rFonts w:cs="Calibri"/>
          <w:color w:val="000000"/>
        </w:rPr>
        <w:t>, and</w:t>
      </w:r>
      <w:r w:rsidRPr="002B0681">
        <w:rPr>
          <w:rFonts w:cs="Calibri"/>
          <w:color w:val="000000"/>
        </w:rPr>
        <w:t xml:space="preserve"> resources requirements are all minimal</w:t>
      </w:r>
      <w:r w:rsidR="00DF6E00" w:rsidRPr="002B0681">
        <w:rPr>
          <w:rStyle w:val="FootnoteReference"/>
          <w:rFonts w:cs="Calibri"/>
          <w:color w:val="000000"/>
        </w:rPr>
        <w:footnoteReference w:id="3"/>
      </w:r>
      <w:r w:rsidRPr="002B0681">
        <w:rPr>
          <w:rFonts w:cs="Calibri"/>
          <w:color w:val="000000"/>
        </w:rPr>
        <w:t>.</w:t>
      </w:r>
    </w:p>
    <w:p w14:paraId="4910D2F4" w14:textId="77777777" w:rsidR="00F06EA5" w:rsidRPr="006840DA" w:rsidRDefault="00F06EA5" w:rsidP="00F06EA5">
      <w:pPr>
        <w:widowControl w:val="0"/>
        <w:pBdr>
          <w:top w:val="single" w:sz="4" w:space="1" w:color="auto"/>
          <w:left w:val="single" w:sz="4" w:space="4" w:color="auto"/>
          <w:bottom w:val="single" w:sz="4" w:space="1" w:color="auto"/>
          <w:right w:val="single" w:sz="4" w:space="4" w:color="auto"/>
        </w:pBdr>
        <w:autoSpaceDE w:val="0"/>
        <w:autoSpaceDN w:val="0"/>
        <w:adjustRightInd w:val="0"/>
        <w:spacing w:after="240"/>
        <w:rPr>
          <w:rFonts w:cs="Calibri"/>
          <w:color w:val="000000"/>
        </w:rPr>
      </w:pPr>
      <w:r w:rsidRPr="004540F6">
        <w:rPr>
          <w:rFonts w:cs="Calibri"/>
          <w:color w:val="000000"/>
        </w:rPr>
        <w:t>Running an extended investigation soaks up curriculum time.  I usually allocate 15 hours of lesson time but this is mitigated by running</w:t>
      </w:r>
      <w:r w:rsidRPr="00317FF1">
        <w:rPr>
          <w:rFonts w:cs="Calibri"/>
          <w:color w:val="000000"/>
        </w:rPr>
        <w:t xml:space="preserve"> the project in the late summer term, in parallel with year 12 exam preparation and the inevitable absences due to university visits, field trips and festivals.   </w:t>
      </w:r>
    </w:p>
    <w:p w14:paraId="4B6C2911" w14:textId="0AE2E3A2" w:rsidR="00CA693D" w:rsidRPr="00B90176" w:rsidRDefault="00F06EA5" w:rsidP="00D817AD">
      <w:pPr>
        <w:widowControl w:val="0"/>
        <w:pBdr>
          <w:top w:val="single" w:sz="4" w:space="1" w:color="auto"/>
          <w:left w:val="single" w:sz="4" w:space="4" w:color="auto"/>
          <w:bottom w:val="single" w:sz="4" w:space="1" w:color="auto"/>
          <w:right w:val="single" w:sz="4" w:space="4" w:color="auto"/>
        </w:pBdr>
        <w:autoSpaceDE w:val="0"/>
        <w:autoSpaceDN w:val="0"/>
        <w:adjustRightInd w:val="0"/>
        <w:spacing w:after="240"/>
        <w:rPr>
          <w:rFonts w:cs="Calibri"/>
          <w:color w:val="000000"/>
        </w:rPr>
      </w:pPr>
      <w:r w:rsidRPr="00AB6EFB">
        <w:rPr>
          <w:rFonts w:cs="Calibri"/>
          <w:color w:val="000000"/>
        </w:rPr>
        <w:t>Specifications have come and gone and I have retained this investigation even when it has ha</w:t>
      </w:r>
      <w:r w:rsidRPr="005D341E">
        <w:rPr>
          <w:rFonts w:cs="Calibri"/>
          <w:color w:val="000000"/>
        </w:rPr>
        <w:t>d only cursory links to the relevant practical requirements.  The switch to the practical endorsement has secur</w:t>
      </w:r>
      <w:r w:rsidRPr="00171AF1">
        <w:rPr>
          <w:rFonts w:cs="Calibri"/>
          <w:color w:val="000000"/>
        </w:rPr>
        <w:t xml:space="preserve">ed the woodlouse a place in our current course, with all teachers and classes making of the most of the good </w:t>
      </w:r>
      <w:r w:rsidRPr="00171AF1">
        <w:rPr>
          <w:rFonts w:cs="Calibri"/>
          <w:color w:val="000000"/>
        </w:rPr>
        <w:lastRenderedPageBreak/>
        <w:t xml:space="preserve">coverage of </w:t>
      </w:r>
      <w:r w:rsidR="00EF1212" w:rsidRPr="00C7094B">
        <w:rPr>
          <w:rFonts w:cs="Calibri"/>
          <w:color w:val="000000"/>
        </w:rPr>
        <w:t>the CPAC</w:t>
      </w:r>
      <w:r w:rsidRPr="002201AE">
        <w:rPr>
          <w:rFonts w:cs="Calibri"/>
          <w:color w:val="000000"/>
        </w:rPr>
        <w:t>.</w:t>
      </w:r>
      <w:r w:rsidR="00DF6E00" w:rsidRPr="0035070B">
        <w:rPr>
          <w:rFonts w:cs="Calibri"/>
          <w:color w:val="000000"/>
        </w:rPr>
        <w:t>”</w:t>
      </w:r>
      <w:r w:rsidRPr="001F083F">
        <w:rPr>
          <w:rFonts w:cs="Calibri"/>
          <w:color w:val="000000"/>
        </w:rPr>
        <w:t xml:space="preserve"> </w:t>
      </w:r>
    </w:p>
    <w:p w14:paraId="68C124B9" w14:textId="0FF4BD28" w:rsidR="004F703F" w:rsidRPr="0060757B" w:rsidRDefault="004F703F" w:rsidP="00353A01">
      <w:r w:rsidRPr="00426394">
        <w:t>Two other ap</w:t>
      </w:r>
      <w:r w:rsidRPr="0060757B">
        <w:t xml:space="preserve">proaches to open-ended investigation are presented in boxes 3 and 4. </w:t>
      </w:r>
    </w:p>
    <w:p w14:paraId="54AAB834" w14:textId="77777777" w:rsidR="004F703F" w:rsidRPr="002718EB" w:rsidRDefault="004F703F" w:rsidP="00353A01">
      <w:pPr>
        <w:rPr>
          <w:b/>
          <w:i/>
        </w:rPr>
      </w:pPr>
    </w:p>
    <w:p w14:paraId="0F705762" w14:textId="77777777" w:rsidR="005F023F" w:rsidRPr="002B0681" w:rsidRDefault="007705F3" w:rsidP="00353A01">
      <w:pPr>
        <w:rPr>
          <w:b/>
          <w:i/>
        </w:rPr>
      </w:pPr>
      <w:r w:rsidRPr="002718EB">
        <w:rPr>
          <w:b/>
          <w:i/>
        </w:rPr>
        <w:t>E</w:t>
      </w:r>
      <w:r w:rsidR="005F023F" w:rsidRPr="00D8336E">
        <w:rPr>
          <w:rFonts w:cs="Calibri"/>
          <w:b/>
          <w:bCs/>
          <w:i/>
          <w:color w:val="000000"/>
        </w:rPr>
        <w:t xml:space="preserve">nablers of open-ended investigative projects in the curriculum </w:t>
      </w:r>
    </w:p>
    <w:p w14:paraId="63D4F4C9" w14:textId="234EADDB" w:rsidR="00353A01" w:rsidRPr="002B0681" w:rsidRDefault="00A937C2" w:rsidP="00DC4117">
      <w:pPr>
        <w:widowControl w:val="0"/>
        <w:autoSpaceDE w:val="0"/>
        <w:autoSpaceDN w:val="0"/>
        <w:adjustRightInd w:val="0"/>
        <w:spacing w:after="240"/>
        <w:rPr>
          <w:rFonts w:cs="Calibri"/>
          <w:color w:val="000000"/>
        </w:rPr>
      </w:pPr>
      <w:r w:rsidRPr="002B0681">
        <w:rPr>
          <w:rFonts w:cs="Calibri"/>
          <w:color w:val="000000"/>
        </w:rPr>
        <w:t xml:space="preserve">From interviews with teachers, we were able to identify ways in which they were supported to offer </w:t>
      </w:r>
      <w:r w:rsidR="00353A01" w:rsidRPr="002B0681">
        <w:rPr>
          <w:rFonts w:cs="Calibri"/>
          <w:color w:val="000000"/>
        </w:rPr>
        <w:t>open-ended investigative work post-16.</w:t>
      </w:r>
      <w:r w:rsidR="00DD535F" w:rsidRPr="002B0681">
        <w:rPr>
          <w:rFonts w:cs="Calibri"/>
          <w:color w:val="000000"/>
        </w:rPr>
        <w:t xml:space="preserve">  These related to teacher experience, the science department, senior leadership in schools and external support.</w:t>
      </w:r>
    </w:p>
    <w:p w14:paraId="7BBFA6F8" w14:textId="77777777" w:rsidR="00DD535F" w:rsidRPr="002B0681" w:rsidRDefault="00353A01" w:rsidP="00A364B0">
      <w:pPr>
        <w:pStyle w:val="ListParagraph"/>
        <w:widowControl w:val="0"/>
        <w:numPr>
          <w:ilvl w:val="0"/>
          <w:numId w:val="29"/>
        </w:numPr>
        <w:autoSpaceDE w:val="0"/>
        <w:autoSpaceDN w:val="0"/>
        <w:adjustRightInd w:val="0"/>
        <w:spacing w:after="240"/>
        <w:rPr>
          <w:rFonts w:cs="Calibri"/>
          <w:b/>
          <w:i/>
          <w:color w:val="000000"/>
        </w:rPr>
      </w:pPr>
      <w:r w:rsidRPr="002B0681">
        <w:rPr>
          <w:rFonts w:cs="Calibri"/>
          <w:b/>
          <w:i/>
          <w:color w:val="000000"/>
        </w:rPr>
        <w:t>Experience</w:t>
      </w:r>
      <w:r w:rsidR="00DD535F" w:rsidRPr="002B0681">
        <w:rPr>
          <w:rFonts w:cs="Calibri"/>
          <w:b/>
          <w:i/>
          <w:color w:val="000000"/>
        </w:rPr>
        <w:t xml:space="preserve"> </w:t>
      </w:r>
    </w:p>
    <w:p w14:paraId="715AF8EC" w14:textId="323893BD" w:rsidR="0087009E" w:rsidRPr="002B0681" w:rsidRDefault="00DD535F" w:rsidP="0087009E">
      <w:pPr>
        <w:widowControl w:val="0"/>
        <w:autoSpaceDE w:val="0"/>
        <w:autoSpaceDN w:val="0"/>
        <w:adjustRightInd w:val="0"/>
        <w:spacing w:after="240"/>
        <w:rPr>
          <w:rFonts w:cs="Calibri"/>
          <w:color w:val="000000"/>
        </w:rPr>
      </w:pPr>
      <w:r w:rsidRPr="002B0681">
        <w:rPr>
          <w:rFonts w:cs="Calibri"/>
          <w:color w:val="000000"/>
        </w:rPr>
        <w:t>Prior experience was</w:t>
      </w:r>
      <w:r w:rsidR="007B5501" w:rsidRPr="002B0681">
        <w:rPr>
          <w:rFonts w:cs="Calibri"/>
          <w:color w:val="000000"/>
        </w:rPr>
        <w:t xml:space="preserve"> an important enabler of open-ended investigative work. Some </w:t>
      </w:r>
      <w:r w:rsidRPr="002B0681">
        <w:rPr>
          <w:rFonts w:cs="Calibri"/>
          <w:color w:val="000000"/>
        </w:rPr>
        <w:t>teachers drew on</w:t>
      </w:r>
      <w:r w:rsidR="007B5501" w:rsidRPr="002B0681">
        <w:rPr>
          <w:rFonts w:cs="Calibri"/>
          <w:color w:val="000000"/>
        </w:rPr>
        <w:t xml:space="preserve"> their own undergraduate, postgraduate</w:t>
      </w:r>
      <w:r w:rsidRPr="002B0681">
        <w:rPr>
          <w:rFonts w:cs="Calibri"/>
          <w:color w:val="000000"/>
        </w:rPr>
        <w:t>, academic</w:t>
      </w:r>
      <w:r w:rsidR="007B5501" w:rsidRPr="002B0681">
        <w:rPr>
          <w:rFonts w:cs="Calibri"/>
          <w:color w:val="000000"/>
        </w:rPr>
        <w:t xml:space="preserve"> or </w:t>
      </w:r>
      <w:r w:rsidRPr="002B0681">
        <w:rPr>
          <w:rFonts w:cs="Calibri"/>
          <w:color w:val="000000"/>
        </w:rPr>
        <w:t>industrial research experience. O</w:t>
      </w:r>
      <w:r w:rsidR="007B5501" w:rsidRPr="002B0681">
        <w:rPr>
          <w:rFonts w:cs="Calibri"/>
          <w:color w:val="000000"/>
        </w:rPr>
        <w:t xml:space="preserve">thers </w:t>
      </w:r>
      <w:r w:rsidRPr="002B0681">
        <w:rPr>
          <w:rFonts w:cs="Calibri"/>
          <w:color w:val="000000"/>
        </w:rPr>
        <w:t>described using</w:t>
      </w:r>
      <w:r w:rsidR="007B5501" w:rsidRPr="002B0681">
        <w:rPr>
          <w:rFonts w:cs="Calibri"/>
          <w:color w:val="000000"/>
        </w:rPr>
        <w:t xml:space="preserve"> their experience of teaching open-ended investigative work through previ</w:t>
      </w:r>
      <w:r w:rsidRPr="002B0681">
        <w:rPr>
          <w:rFonts w:cs="Calibri"/>
          <w:color w:val="000000"/>
        </w:rPr>
        <w:t xml:space="preserve">ous versions of specifications, e.g. </w:t>
      </w:r>
      <w:r w:rsidR="007B5501" w:rsidRPr="002B0681">
        <w:rPr>
          <w:rFonts w:cs="Calibri"/>
          <w:color w:val="000000"/>
        </w:rPr>
        <w:t>Salters’ A Level</w:t>
      </w:r>
      <w:r w:rsidR="00EF1212" w:rsidRPr="002B0681">
        <w:rPr>
          <w:rFonts w:cs="Calibri"/>
          <w:color w:val="000000"/>
        </w:rPr>
        <w:t xml:space="preserve"> Chemistry</w:t>
      </w:r>
      <w:r w:rsidR="007B5501" w:rsidRPr="002B0681">
        <w:rPr>
          <w:rFonts w:cs="Calibri"/>
          <w:color w:val="000000"/>
        </w:rPr>
        <w:t>.</w:t>
      </w:r>
      <w:r w:rsidR="0087009E" w:rsidRPr="002B0681">
        <w:rPr>
          <w:rFonts w:cs="Calibri"/>
          <w:color w:val="000000"/>
        </w:rPr>
        <w:t xml:space="preserve">  See </w:t>
      </w:r>
      <w:r w:rsidR="00EF1212" w:rsidRPr="002B0681">
        <w:rPr>
          <w:rFonts w:cs="Calibri"/>
          <w:color w:val="000000"/>
        </w:rPr>
        <w:t xml:space="preserve">Box </w:t>
      </w:r>
      <w:r w:rsidR="0087009E" w:rsidRPr="002B0681">
        <w:rPr>
          <w:rFonts w:cs="Calibri"/>
          <w:color w:val="000000"/>
        </w:rPr>
        <w:t xml:space="preserve">3 for how Simon Poliakoff has drawn on his experiences of other curricula to create opportunities for open-ended investigation for his current A </w:t>
      </w:r>
      <w:r w:rsidR="00EF1212" w:rsidRPr="002B0681">
        <w:rPr>
          <w:rFonts w:cs="Calibri"/>
          <w:color w:val="000000"/>
        </w:rPr>
        <w:t xml:space="preserve">Level </w:t>
      </w:r>
      <w:r w:rsidR="0087009E" w:rsidRPr="002B0681">
        <w:rPr>
          <w:rFonts w:cs="Calibri"/>
          <w:color w:val="000000"/>
        </w:rPr>
        <w:t xml:space="preserve">students. </w:t>
      </w:r>
      <w:r w:rsidR="007B5501" w:rsidRPr="002B0681">
        <w:rPr>
          <w:rFonts w:cs="Calibri"/>
          <w:color w:val="000000"/>
        </w:rPr>
        <w:t xml:space="preserve"> </w:t>
      </w:r>
    </w:p>
    <w:p w14:paraId="4A0C5725" w14:textId="77777777" w:rsidR="0087009E" w:rsidRPr="002B0681" w:rsidRDefault="0087009E" w:rsidP="0087009E">
      <w:pPr>
        <w:widowControl w:val="0"/>
        <w:pBdr>
          <w:top w:val="single" w:sz="4" w:space="1" w:color="auto"/>
          <w:left w:val="single" w:sz="4" w:space="4" w:color="auto"/>
          <w:bottom w:val="single" w:sz="4" w:space="1" w:color="auto"/>
          <w:right w:val="single" w:sz="4" w:space="4" w:color="auto"/>
        </w:pBdr>
        <w:autoSpaceDE w:val="0"/>
        <w:autoSpaceDN w:val="0"/>
        <w:adjustRightInd w:val="0"/>
        <w:spacing w:after="240"/>
        <w:rPr>
          <w:rFonts w:cs="Calibri"/>
          <w:b/>
          <w:bCs/>
          <w:color w:val="000000"/>
        </w:rPr>
      </w:pPr>
      <w:r w:rsidRPr="002B0681">
        <w:rPr>
          <w:rFonts w:cs="Calibri"/>
          <w:b/>
          <w:bCs/>
          <w:color w:val="000000"/>
        </w:rPr>
        <w:t>Box 3: Simon Poliakoff, Dame Alice Owen’s School</w:t>
      </w:r>
    </w:p>
    <w:p w14:paraId="5677F617" w14:textId="6DF51346" w:rsidR="0087009E" w:rsidRPr="002B0681" w:rsidRDefault="00F40FC4" w:rsidP="0087009E">
      <w:pPr>
        <w:widowControl w:val="0"/>
        <w:pBdr>
          <w:top w:val="single" w:sz="4" w:space="1" w:color="auto"/>
          <w:left w:val="single" w:sz="4" w:space="4" w:color="auto"/>
          <w:bottom w:val="single" w:sz="4" w:space="1" w:color="auto"/>
          <w:right w:val="single" w:sz="4" w:space="4" w:color="auto"/>
        </w:pBdr>
        <w:autoSpaceDE w:val="0"/>
        <w:autoSpaceDN w:val="0"/>
        <w:adjustRightInd w:val="0"/>
        <w:spacing w:after="240"/>
        <w:rPr>
          <w:rFonts w:cs="Calibri"/>
          <w:color w:val="000000"/>
        </w:rPr>
      </w:pPr>
      <w:r w:rsidRPr="002B0681">
        <w:rPr>
          <w:rFonts w:cs="Calibri"/>
          <w:color w:val="000000"/>
        </w:rPr>
        <w:t>“</w:t>
      </w:r>
      <w:r w:rsidR="0087009E" w:rsidRPr="002B0681">
        <w:rPr>
          <w:rFonts w:cs="Calibri"/>
          <w:color w:val="000000"/>
        </w:rPr>
        <w:t>During the first ten years of my teaching career the A</w:t>
      </w:r>
      <w:r w:rsidR="00EF1212" w:rsidRPr="002B0681">
        <w:rPr>
          <w:rFonts w:cs="Calibri"/>
          <w:color w:val="000000"/>
        </w:rPr>
        <w:t xml:space="preserve"> </w:t>
      </w:r>
      <w:r w:rsidR="0087009E" w:rsidRPr="002B0681">
        <w:rPr>
          <w:rFonts w:cs="Calibri"/>
          <w:color w:val="000000"/>
        </w:rPr>
        <w:t>Level physics students had to complete open</w:t>
      </w:r>
      <w:r w:rsidR="00EF1212" w:rsidRPr="002B0681">
        <w:rPr>
          <w:rFonts w:cs="Calibri"/>
          <w:color w:val="000000"/>
        </w:rPr>
        <w:t>-</w:t>
      </w:r>
      <w:r w:rsidR="0087009E" w:rsidRPr="002B0681">
        <w:rPr>
          <w:rFonts w:cs="Calibri"/>
          <w:color w:val="000000"/>
        </w:rPr>
        <w:t>ended investigations as part of the then specification which my school followed.  The students found this a real challenge at the time but over the years students who returned to visit often said how well it had prepared them for longer pra</w:t>
      </w:r>
      <w:r w:rsidR="00EF1212" w:rsidRPr="002B0681">
        <w:rPr>
          <w:rFonts w:cs="Calibri"/>
          <w:color w:val="000000"/>
        </w:rPr>
        <w:t>c</w:t>
      </w:r>
      <w:r w:rsidR="0087009E" w:rsidRPr="002B0681">
        <w:rPr>
          <w:rFonts w:cs="Calibri"/>
          <w:color w:val="000000"/>
        </w:rPr>
        <w:t xml:space="preserve">ticals and projects at </w:t>
      </w:r>
      <w:r w:rsidR="00EF1212" w:rsidRPr="002B0681">
        <w:rPr>
          <w:rFonts w:cs="Calibri"/>
          <w:color w:val="000000"/>
        </w:rPr>
        <w:t>university</w:t>
      </w:r>
      <w:r w:rsidR="0087009E" w:rsidRPr="002B0681">
        <w:rPr>
          <w:rFonts w:cs="Calibri"/>
          <w:color w:val="000000"/>
        </w:rPr>
        <w:t xml:space="preserve">.   </w:t>
      </w:r>
      <w:r w:rsidR="00DB3161" w:rsidRPr="002B0681">
        <w:rPr>
          <w:rFonts w:cs="Calibri"/>
          <w:color w:val="000000"/>
        </w:rPr>
        <w:t>W</w:t>
      </w:r>
      <w:r w:rsidR="0087009E" w:rsidRPr="002B0681">
        <w:rPr>
          <w:rFonts w:cs="Calibri"/>
          <w:color w:val="000000"/>
        </w:rPr>
        <w:t>e decided as a department to try and recreate what we liked and the students found most beneficial.</w:t>
      </w:r>
    </w:p>
    <w:p w14:paraId="5328AD6A" w14:textId="07A8D863" w:rsidR="0087009E" w:rsidRPr="002B0681" w:rsidRDefault="0087009E" w:rsidP="0087009E">
      <w:pPr>
        <w:widowControl w:val="0"/>
        <w:pBdr>
          <w:top w:val="single" w:sz="4" w:space="1" w:color="auto"/>
          <w:left w:val="single" w:sz="4" w:space="4" w:color="auto"/>
          <w:bottom w:val="single" w:sz="4" w:space="1" w:color="auto"/>
          <w:right w:val="single" w:sz="4" w:space="4" w:color="auto"/>
        </w:pBdr>
        <w:autoSpaceDE w:val="0"/>
        <w:autoSpaceDN w:val="0"/>
        <w:adjustRightInd w:val="0"/>
        <w:spacing w:after="240"/>
        <w:rPr>
          <w:rFonts w:cs="Calibri"/>
          <w:color w:val="000000"/>
        </w:rPr>
      </w:pPr>
      <w:r w:rsidRPr="002B0681">
        <w:rPr>
          <w:rFonts w:cs="Calibri"/>
          <w:color w:val="000000"/>
        </w:rPr>
        <w:t>we produced a list of open-ended investigations that students can choose</w:t>
      </w:r>
      <w:r w:rsidR="00733A4B" w:rsidRPr="002B0681">
        <w:rPr>
          <w:rFonts w:cs="Calibri"/>
          <w:color w:val="000000"/>
        </w:rPr>
        <w:t xml:space="preserve">. They </w:t>
      </w:r>
      <w:r w:rsidRPr="002B0681">
        <w:rPr>
          <w:rFonts w:cs="Calibri"/>
          <w:color w:val="000000"/>
        </w:rPr>
        <w:t>spend five hours of practical work on</w:t>
      </w:r>
      <w:r w:rsidR="00733A4B" w:rsidRPr="002B0681">
        <w:rPr>
          <w:rFonts w:cs="Calibri"/>
          <w:color w:val="000000"/>
        </w:rPr>
        <w:t xml:space="preserve"> their project</w:t>
      </w:r>
      <w:r w:rsidRPr="002B0681">
        <w:rPr>
          <w:rFonts w:cs="Calibri"/>
          <w:color w:val="000000"/>
        </w:rPr>
        <w:t xml:space="preserve"> in the </w:t>
      </w:r>
      <w:r w:rsidR="000117B8" w:rsidRPr="002B0681">
        <w:rPr>
          <w:rFonts w:cs="Calibri"/>
          <w:color w:val="000000"/>
        </w:rPr>
        <w:t>s</w:t>
      </w:r>
      <w:r w:rsidRPr="002B0681">
        <w:rPr>
          <w:rFonts w:cs="Calibri"/>
          <w:color w:val="000000"/>
        </w:rPr>
        <w:t>ummer term of year 12</w:t>
      </w:r>
      <w:r w:rsidR="00733A4B" w:rsidRPr="002B0681">
        <w:rPr>
          <w:rFonts w:cs="Calibri"/>
          <w:color w:val="000000"/>
        </w:rPr>
        <w:t>, working</w:t>
      </w:r>
      <w:r w:rsidRPr="002B0681">
        <w:rPr>
          <w:rFonts w:cs="Calibri"/>
          <w:color w:val="000000"/>
        </w:rPr>
        <w:t xml:space="preserve"> either individually or as a pair.  These </w:t>
      </w:r>
      <w:r w:rsidR="00733A4B" w:rsidRPr="002B0681">
        <w:rPr>
          <w:rFonts w:cs="Calibri"/>
          <w:color w:val="000000"/>
        </w:rPr>
        <w:t xml:space="preserve">projects teach </w:t>
      </w:r>
      <w:r w:rsidRPr="002B0681">
        <w:rPr>
          <w:rFonts w:cs="Calibri"/>
          <w:color w:val="000000"/>
        </w:rPr>
        <w:t>topics they have studied</w:t>
      </w:r>
      <w:r w:rsidR="00733A4B" w:rsidRPr="002B0681">
        <w:rPr>
          <w:rFonts w:cs="Calibri"/>
          <w:color w:val="000000"/>
        </w:rPr>
        <w:t>,</w:t>
      </w:r>
      <w:r w:rsidRPr="002B0681">
        <w:rPr>
          <w:rFonts w:cs="Calibri"/>
          <w:color w:val="000000"/>
        </w:rPr>
        <w:t xml:space="preserve"> as well as some topics they</w:t>
      </w:r>
      <w:r w:rsidR="00733A4B" w:rsidRPr="002B0681">
        <w:rPr>
          <w:rFonts w:cs="Calibri"/>
          <w:color w:val="000000"/>
        </w:rPr>
        <w:t xml:space="preserve"> will learn in Year 13</w:t>
      </w:r>
      <w:r w:rsidRPr="002B0681">
        <w:rPr>
          <w:rFonts w:cs="Calibri"/>
          <w:color w:val="000000"/>
        </w:rPr>
        <w:t xml:space="preserve">.   Some </w:t>
      </w:r>
      <w:r w:rsidR="00733A4B" w:rsidRPr="002B0681">
        <w:rPr>
          <w:rFonts w:cs="Calibri"/>
          <w:color w:val="000000"/>
        </w:rPr>
        <w:t xml:space="preserve">projects </w:t>
      </w:r>
      <w:r w:rsidRPr="002B0681">
        <w:rPr>
          <w:rFonts w:cs="Calibri"/>
          <w:color w:val="000000"/>
        </w:rPr>
        <w:t>have simple practical set up and complicated background theory</w:t>
      </w:r>
      <w:r w:rsidR="000117B8" w:rsidRPr="002B0681">
        <w:rPr>
          <w:rFonts w:cs="Calibri"/>
          <w:color w:val="000000"/>
        </w:rPr>
        <w:t>, w</w:t>
      </w:r>
      <w:r w:rsidRPr="002B0681">
        <w:rPr>
          <w:rFonts w:cs="Calibri"/>
          <w:color w:val="000000"/>
        </w:rPr>
        <w:t>hilst others have simple theory but more complicated practical set up.  The students are provided with some background reading and a starting point</w:t>
      </w:r>
      <w:r w:rsidR="00733A4B" w:rsidRPr="002B0681">
        <w:rPr>
          <w:rFonts w:cs="Calibri"/>
          <w:color w:val="000000"/>
        </w:rPr>
        <w:t>. T</w:t>
      </w:r>
      <w:r w:rsidRPr="002B0681">
        <w:rPr>
          <w:rFonts w:cs="Calibri"/>
          <w:color w:val="000000"/>
        </w:rPr>
        <w:t>hey must produce an equipment list and plan which can be modified as they go along.  Rather than producing a written report which the students found onerous (when it was coursework), the students have to produce a conference</w:t>
      </w:r>
      <w:r w:rsidR="000117B8" w:rsidRPr="002B0681">
        <w:rPr>
          <w:rFonts w:cs="Calibri"/>
          <w:color w:val="000000"/>
        </w:rPr>
        <w:t>-</w:t>
      </w:r>
      <w:r w:rsidRPr="002B0681">
        <w:rPr>
          <w:rFonts w:cs="Calibri"/>
          <w:color w:val="000000"/>
        </w:rPr>
        <w:t>style poster which they can work on collaboratively.</w:t>
      </w:r>
    </w:p>
    <w:p w14:paraId="5A91AC46" w14:textId="5E69B098" w:rsidR="0087009E" w:rsidRPr="004540F6" w:rsidRDefault="0087009E" w:rsidP="0087009E">
      <w:pPr>
        <w:widowControl w:val="0"/>
        <w:pBdr>
          <w:top w:val="single" w:sz="4" w:space="1" w:color="auto"/>
          <w:left w:val="single" w:sz="4" w:space="4" w:color="auto"/>
          <w:bottom w:val="single" w:sz="4" w:space="1" w:color="auto"/>
          <w:right w:val="single" w:sz="4" w:space="4" w:color="auto"/>
        </w:pBdr>
        <w:autoSpaceDE w:val="0"/>
        <w:autoSpaceDN w:val="0"/>
        <w:adjustRightInd w:val="0"/>
        <w:spacing w:after="240"/>
        <w:rPr>
          <w:rFonts w:cs="Calibri"/>
          <w:color w:val="000000"/>
        </w:rPr>
      </w:pPr>
      <w:r w:rsidRPr="002B0681">
        <w:rPr>
          <w:rFonts w:cs="Calibri"/>
          <w:color w:val="000000"/>
        </w:rPr>
        <w:t xml:space="preserve">An example of an investigation with a simple practical set up is the simple harmonic motion of a ruler balanced on a horizontal cylinder.  You can change the length of ruler, thickness of ruler, material of the ruler, or diameter of the cylinder.  A more challenging practical set up is investigating the induced emf of a magnet dropped through a coil which requires setting up a sampling oscilloscope to trigger and this also involves theory which they have touched on </w:t>
      </w:r>
      <w:r w:rsidRPr="002B0681">
        <w:rPr>
          <w:rFonts w:cs="Calibri"/>
          <w:color w:val="000000"/>
        </w:rPr>
        <w:lastRenderedPageBreak/>
        <w:t>at GCSE</w:t>
      </w:r>
      <w:r w:rsidR="00DB3161" w:rsidRPr="002B0681">
        <w:rPr>
          <w:rStyle w:val="FootnoteReference"/>
          <w:rFonts w:cs="Calibri"/>
          <w:color w:val="000000"/>
        </w:rPr>
        <w:footnoteReference w:id="4"/>
      </w:r>
      <w:r w:rsidRPr="002B0681">
        <w:rPr>
          <w:rFonts w:cs="Calibri"/>
          <w:color w:val="000000"/>
        </w:rPr>
        <w:t xml:space="preserve"> but haven’t yet studied at A</w:t>
      </w:r>
      <w:r w:rsidR="000117B8" w:rsidRPr="002B0681">
        <w:rPr>
          <w:rFonts w:cs="Calibri"/>
          <w:color w:val="000000"/>
        </w:rPr>
        <w:t xml:space="preserve"> </w:t>
      </w:r>
      <w:r w:rsidRPr="004540F6">
        <w:rPr>
          <w:rFonts w:cs="Calibri"/>
          <w:color w:val="000000"/>
        </w:rPr>
        <w:t>Level.</w:t>
      </w:r>
    </w:p>
    <w:p w14:paraId="67F7174B" w14:textId="79E03D97" w:rsidR="0087009E" w:rsidRPr="006840DA" w:rsidRDefault="0087009E" w:rsidP="00D06526">
      <w:pPr>
        <w:widowControl w:val="0"/>
        <w:pBdr>
          <w:top w:val="single" w:sz="4" w:space="1" w:color="auto"/>
          <w:left w:val="single" w:sz="4" w:space="4" w:color="auto"/>
          <w:bottom w:val="single" w:sz="4" w:space="1" w:color="auto"/>
          <w:right w:val="single" w:sz="4" w:space="4" w:color="auto"/>
        </w:pBdr>
        <w:autoSpaceDE w:val="0"/>
        <w:autoSpaceDN w:val="0"/>
        <w:adjustRightInd w:val="0"/>
        <w:spacing w:after="240"/>
        <w:rPr>
          <w:rFonts w:cs="Calibri"/>
          <w:color w:val="000000"/>
        </w:rPr>
      </w:pPr>
      <w:r w:rsidRPr="00317FF1">
        <w:rPr>
          <w:rFonts w:cs="Calibri"/>
          <w:color w:val="000000"/>
        </w:rPr>
        <w:t>Some of the key benefits to the students are being forced to make significant decisions about what variables to investigate, learning to solve problems with practical equipment, getting more experience of using equipment such as oscilloscopes as well as having the time to refine and improve a method with</w:t>
      </w:r>
      <w:r w:rsidRPr="006840DA">
        <w:rPr>
          <w:rFonts w:cs="Calibri"/>
          <w:color w:val="000000"/>
        </w:rPr>
        <w:t>out the stress of having to complete everything in one hour.</w:t>
      </w:r>
    </w:p>
    <w:p w14:paraId="0D458C63" w14:textId="77777777" w:rsidR="00353A01" w:rsidRPr="00AB6EFB" w:rsidRDefault="00353A01" w:rsidP="00A364B0">
      <w:pPr>
        <w:pStyle w:val="ListParagraph"/>
        <w:widowControl w:val="0"/>
        <w:numPr>
          <w:ilvl w:val="0"/>
          <w:numId w:val="29"/>
        </w:numPr>
        <w:autoSpaceDE w:val="0"/>
        <w:autoSpaceDN w:val="0"/>
        <w:adjustRightInd w:val="0"/>
        <w:spacing w:after="240"/>
        <w:rPr>
          <w:rFonts w:cs="Calibri"/>
          <w:b/>
          <w:i/>
          <w:color w:val="000000"/>
        </w:rPr>
      </w:pPr>
      <w:r w:rsidRPr="00AB6EFB">
        <w:rPr>
          <w:rFonts w:cs="Calibri"/>
          <w:b/>
          <w:i/>
          <w:color w:val="000000"/>
        </w:rPr>
        <w:t>The science department</w:t>
      </w:r>
    </w:p>
    <w:p w14:paraId="2A784D20" w14:textId="2AA7C39E" w:rsidR="000232AD" w:rsidRPr="0060757B" w:rsidRDefault="00DD535F" w:rsidP="00DC4117">
      <w:pPr>
        <w:widowControl w:val="0"/>
        <w:autoSpaceDE w:val="0"/>
        <w:autoSpaceDN w:val="0"/>
        <w:adjustRightInd w:val="0"/>
        <w:spacing w:after="240"/>
        <w:rPr>
          <w:rFonts w:cs="Calibri"/>
          <w:color w:val="000000"/>
        </w:rPr>
      </w:pPr>
      <w:r w:rsidRPr="005D341E">
        <w:rPr>
          <w:rFonts w:cs="Calibri"/>
          <w:color w:val="000000"/>
        </w:rPr>
        <w:t xml:space="preserve">Teachers </w:t>
      </w:r>
      <w:r w:rsidR="000232AD" w:rsidRPr="005D341E">
        <w:rPr>
          <w:rFonts w:cs="Calibri"/>
          <w:color w:val="000000"/>
        </w:rPr>
        <w:t xml:space="preserve">in the study </w:t>
      </w:r>
      <w:r w:rsidRPr="005D341E">
        <w:rPr>
          <w:rFonts w:cs="Calibri"/>
          <w:color w:val="000000"/>
        </w:rPr>
        <w:t xml:space="preserve">reported that </w:t>
      </w:r>
      <w:r w:rsidR="000117B8" w:rsidRPr="005D341E">
        <w:rPr>
          <w:rFonts w:cs="Calibri"/>
          <w:color w:val="000000"/>
        </w:rPr>
        <w:t xml:space="preserve">Heads </w:t>
      </w:r>
      <w:r w:rsidR="007B5501" w:rsidRPr="005D341E">
        <w:rPr>
          <w:rFonts w:cs="Calibri"/>
          <w:color w:val="000000"/>
        </w:rPr>
        <w:t xml:space="preserve">of </w:t>
      </w:r>
      <w:r w:rsidRPr="005D341E">
        <w:rPr>
          <w:rFonts w:cs="Calibri"/>
          <w:color w:val="000000"/>
        </w:rPr>
        <w:t>Science</w:t>
      </w:r>
      <w:r w:rsidR="007B5501" w:rsidRPr="005D341E">
        <w:rPr>
          <w:rFonts w:cs="Calibri"/>
          <w:color w:val="000000"/>
        </w:rPr>
        <w:t xml:space="preserve"> enabled open-ended investigative work by </w:t>
      </w:r>
      <w:r w:rsidR="00584BB1" w:rsidRPr="00171AF1">
        <w:rPr>
          <w:rFonts w:cs="Calibri"/>
          <w:color w:val="000000"/>
        </w:rPr>
        <w:t>timetabling open-ended investigation for all or part of the year, allocating a</w:t>
      </w:r>
      <w:r w:rsidR="00584BB1" w:rsidRPr="00C7094B">
        <w:rPr>
          <w:rFonts w:cs="Calibri"/>
          <w:color w:val="000000"/>
        </w:rPr>
        <w:t xml:space="preserve"> dedicated room for this work, </w:t>
      </w:r>
      <w:r w:rsidR="007B5501" w:rsidRPr="002201AE">
        <w:rPr>
          <w:rFonts w:cs="Calibri"/>
          <w:color w:val="000000"/>
        </w:rPr>
        <w:t xml:space="preserve">and </w:t>
      </w:r>
      <w:r w:rsidR="00584BB1" w:rsidRPr="0035070B">
        <w:rPr>
          <w:rFonts w:cs="Calibri"/>
          <w:color w:val="000000"/>
        </w:rPr>
        <w:t xml:space="preserve">allocating </w:t>
      </w:r>
      <w:r w:rsidR="007B5501" w:rsidRPr="001F083F">
        <w:rPr>
          <w:rFonts w:cs="Calibri"/>
          <w:color w:val="000000"/>
        </w:rPr>
        <w:t>staff</w:t>
      </w:r>
      <w:r w:rsidR="00584BB1" w:rsidRPr="00B90176">
        <w:rPr>
          <w:rFonts w:cs="Calibri"/>
          <w:color w:val="000000"/>
        </w:rPr>
        <w:t xml:space="preserve"> to this work (recognised in workload models).  </w:t>
      </w:r>
      <w:r w:rsidR="007B5501" w:rsidRPr="00426394">
        <w:rPr>
          <w:rFonts w:cs="Calibri"/>
          <w:color w:val="000000"/>
        </w:rPr>
        <w:t xml:space="preserve"> </w:t>
      </w:r>
      <w:r w:rsidR="000232AD" w:rsidRPr="0060757B">
        <w:rPr>
          <w:rFonts w:cs="Calibri"/>
          <w:color w:val="000000"/>
        </w:rPr>
        <w:t xml:space="preserve">Teachers in the study also recognised that they had freedom to decide what and how they teach. </w:t>
      </w:r>
    </w:p>
    <w:p w14:paraId="40277A45" w14:textId="5CD665A5" w:rsidR="00DD535F" w:rsidRPr="002B0681" w:rsidRDefault="004F282C" w:rsidP="00DC4117">
      <w:pPr>
        <w:widowControl w:val="0"/>
        <w:autoSpaceDE w:val="0"/>
        <w:autoSpaceDN w:val="0"/>
        <w:adjustRightInd w:val="0"/>
        <w:spacing w:after="240"/>
        <w:rPr>
          <w:rFonts w:cs="Calibri"/>
          <w:color w:val="000000"/>
        </w:rPr>
      </w:pPr>
      <w:r w:rsidRPr="002718EB">
        <w:rPr>
          <w:rFonts w:cs="Calibri"/>
          <w:color w:val="000000"/>
        </w:rPr>
        <w:t>T</w:t>
      </w:r>
      <w:r w:rsidR="000232AD" w:rsidRPr="002718EB">
        <w:rPr>
          <w:rFonts w:cs="Calibri"/>
          <w:color w:val="000000"/>
        </w:rPr>
        <w:t>he t</w:t>
      </w:r>
      <w:r w:rsidRPr="00D8336E">
        <w:rPr>
          <w:rFonts w:cs="Calibri"/>
          <w:color w:val="000000"/>
        </w:rPr>
        <w:t>eachers also recognised the importance of s</w:t>
      </w:r>
      <w:r w:rsidR="006376F2" w:rsidRPr="002B0681">
        <w:rPr>
          <w:rFonts w:cs="Calibri"/>
          <w:color w:val="000000"/>
        </w:rPr>
        <w:t>killed and supportive technicians who could dedicate time to find, test and refine procedures, maintain equipment and consumables, safeguard living organisms, train students in procedures</w:t>
      </w:r>
      <w:r w:rsidR="000117B8" w:rsidRPr="002B0681">
        <w:rPr>
          <w:rFonts w:cs="Calibri"/>
          <w:color w:val="000000"/>
        </w:rPr>
        <w:t>,</w:t>
      </w:r>
      <w:r w:rsidR="006376F2" w:rsidRPr="002B0681">
        <w:rPr>
          <w:rFonts w:cs="Calibri"/>
          <w:color w:val="000000"/>
        </w:rPr>
        <w:t xml:space="preserve"> and carry out risk assessments.   </w:t>
      </w:r>
    </w:p>
    <w:p w14:paraId="458A8DC5" w14:textId="77777777" w:rsidR="00353A01" w:rsidRPr="002B0681" w:rsidRDefault="00353A01" w:rsidP="00A364B0">
      <w:pPr>
        <w:pStyle w:val="ListParagraph"/>
        <w:widowControl w:val="0"/>
        <w:numPr>
          <w:ilvl w:val="0"/>
          <w:numId w:val="29"/>
        </w:numPr>
        <w:autoSpaceDE w:val="0"/>
        <w:autoSpaceDN w:val="0"/>
        <w:adjustRightInd w:val="0"/>
        <w:spacing w:after="240"/>
        <w:rPr>
          <w:rFonts w:cs="Calibri"/>
          <w:b/>
          <w:i/>
          <w:color w:val="000000"/>
        </w:rPr>
      </w:pPr>
      <w:r w:rsidRPr="002B0681">
        <w:rPr>
          <w:rFonts w:cs="Calibri"/>
          <w:b/>
          <w:i/>
          <w:color w:val="000000"/>
        </w:rPr>
        <w:t>School senior leadership</w:t>
      </w:r>
    </w:p>
    <w:p w14:paraId="28066214" w14:textId="77777777" w:rsidR="000232AD" w:rsidRPr="004540F6" w:rsidRDefault="006376F2" w:rsidP="00DC4117">
      <w:pPr>
        <w:widowControl w:val="0"/>
        <w:autoSpaceDE w:val="0"/>
        <w:autoSpaceDN w:val="0"/>
        <w:adjustRightInd w:val="0"/>
        <w:spacing w:after="240"/>
        <w:rPr>
          <w:rFonts w:cs="Calibri"/>
          <w:color w:val="000000"/>
        </w:rPr>
      </w:pPr>
      <w:r w:rsidRPr="002B0681">
        <w:rPr>
          <w:rFonts w:cs="Calibri"/>
          <w:color w:val="000000"/>
        </w:rPr>
        <w:t>S</w:t>
      </w:r>
      <w:r w:rsidR="007B5501" w:rsidRPr="002B0681">
        <w:rPr>
          <w:rFonts w:cs="Calibri"/>
          <w:color w:val="000000"/>
        </w:rPr>
        <w:t xml:space="preserve">chool leaders enabled project work by selecting post-16 </w:t>
      </w:r>
      <w:r w:rsidR="000117B8" w:rsidRPr="002B0681">
        <w:rPr>
          <w:rFonts w:cs="Calibri"/>
          <w:color w:val="000000"/>
        </w:rPr>
        <w:t xml:space="preserve">curricula </w:t>
      </w:r>
      <w:r w:rsidR="007B5501" w:rsidRPr="002B0681">
        <w:rPr>
          <w:rFonts w:cs="Calibri"/>
          <w:color w:val="000000"/>
        </w:rPr>
        <w:t>that value open-ended investigative work and allocatin</w:t>
      </w:r>
      <w:r w:rsidRPr="002B0681">
        <w:rPr>
          <w:rFonts w:cs="Calibri"/>
          <w:color w:val="000000"/>
        </w:rPr>
        <w:t xml:space="preserve">g staff time and space to this.  Where this was </w:t>
      </w:r>
      <w:r w:rsidR="000117B8" w:rsidRPr="002B0681">
        <w:rPr>
          <w:rFonts w:cs="Calibri"/>
          <w:color w:val="000000"/>
        </w:rPr>
        <w:t xml:space="preserve">at </w:t>
      </w:r>
      <w:r w:rsidRPr="002B0681">
        <w:rPr>
          <w:rFonts w:cs="Calibri"/>
          <w:color w:val="000000"/>
        </w:rPr>
        <w:t xml:space="preserve">A </w:t>
      </w:r>
      <w:r w:rsidR="000117B8" w:rsidRPr="002B0681">
        <w:rPr>
          <w:rFonts w:cs="Calibri"/>
          <w:color w:val="000000"/>
        </w:rPr>
        <w:t>Level</w:t>
      </w:r>
      <w:r w:rsidRPr="002B0681">
        <w:rPr>
          <w:rFonts w:cs="Calibri"/>
          <w:color w:val="000000"/>
        </w:rPr>
        <w:t>, leaders were supportive of supplementary qualification</w:t>
      </w:r>
      <w:r w:rsidR="000117B8" w:rsidRPr="002B0681">
        <w:rPr>
          <w:rFonts w:cs="Calibri"/>
          <w:color w:val="000000"/>
        </w:rPr>
        <w:t>s</w:t>
      </w:r>
      <w:r w:rsidRPr="002B0681">
        <w:rPr>
          <w:rFonts w:cs="Calibri"/>
          <w:color w:val="000000"/>
        </w:rPr>
        <w:t xml:space="preserve"> and awards such as the EPQ</w:t>
      </w:r>
      <w:r w:rsidR="0006407D" w:rsidRPr="002B0681">
        <w:rPr>
          <w:rFonts w:cs="Calibri"/>
          <w:color w:val="000000"/>
        </w:rPr>
        <w:t xml:space="preserve"> (Extended Project Qualification</w:t>
      </w:r>
      <w:r w:rsidR="00DC3CD4" w:rsidRPr="002B0681">
        <w:rPr>
          <w:rStyle w:val="FootnoteReference"/>
          <w:rFonts w:cs="Calibri"/>
          <w:color w:val="000000"/>
        </w:rPr>
        <w:footnoteReference w:id="5"/>
      </w:r>
      <w:r w:rsidR="0006407D" w:rsidRPr="002B0681">
        <w:rPr>
          <w:rFonts w:cs="Calibri"/>
          <w:color w:val="000000"/>
        </w:rPr>
        <w:t>)</w:t>
      </w:r>
      <w:r w:rsidRPr="002B0681">
        <w:rPr>
          <w:rFonts w:cs="Calibri"/>
          <w:color w:val="000000"/>
        </w:rPr>
        <w:t xml:space="preserve"> and CREST</w:t>
      </w:r>
      <w:r w:rsidR="0006407D" w:rsidRPr="002B0681">
        <w:rPr>
          <w:rFonts w:cs="Calibri"/>
          <w:color w:val="000000"/>
        </w:rPr>
        <w:t xml:space="preserve"> (Creativity in Science and Technology</w:t>
      </w:r>
      <w:r w:rsidR="00DC3CD4" w:rsidRPr="002B0681">
        <w:rPr>
          <w:rStyle w:val="FootnoteReference"/>
          <w:rFonts w:cs="Calibri"/>
          <w:color w:val="000000"/>
        </w:rPr>
        <w:footnoteReference w:id="6"/>
      </w:r>
      <w:r w:rsidR="0006407D" w:rsidRPr="002B0681">
        <w:rPr>
          <w:rFonts w:cs="Calibri"/>
          <w:color w:val="000000"/>
        </w:rPr>
        <w:t>) Award</w:t>
      </w:r>
      <w:r w:rsidR="00DC3CD4" w:rsidRPr="002B0681">
        <w:rPr>
          <w:rFonts w:cs="Calibri"/>
          <w:color w:val="000000"/>
        </w:rPr>
        <w:t>s.  These awards allow students to gain recognition for their own investigative work</w:t>
      </w:r>
      <w:r w:rsidR="00DC3CD4" w:rsidRPr="004540F6">
        <w:rPr>
          <w:rFonts w:cs="Calibri"/>
          <w:color w:val="000000"/>
        </w:rPr>
        <w:t>.</w:t>
      </w:r>
      <w:r w:rsidRPr="004540F6">
        <w:rPr>
          <w:rFonts w:cs="Calibri"/>
          <w:color w:val="000000"/>
        </w:rPr>
        <w:t xml:space="preserve"> </w:t>
      </w:r>
      <w:r w:rsidR="00DC3CD4" w:rsidRPr="004540F6">
        <w:rPr>
          <w:rFonts w:cs="Calibri"/>
          <w:color w:val="000000"/>
        </w:rPr>
        <w:t xml:space="preserve">   </w:t>
      </w:r>
    </w:p>
    <w:p w14:paraId="4839B94B" w14:textId="5E6CCD52" w:rsidR="000232AD" w:rsidRPr="006840DA" w:rsidRDefault="000232AD" w:rsidP="00DC4117">
      <w:pPr>
        <w:widowControl w:val="0"/>
        <w:autoSpaceDE w:val="0"/>
        <w:autoSpaceDN w:val="0"/>
        <w:adjustRightInd w:val="0"/>
        <w:spacing w:after="240"/>
        <w:rPr>
          <w:rFonts w:cs="Calibri"/>
          <w:color w:val="000000"/>
        </w:rPr>
      </w:pPr>
      <w:r w:rsidRPr="00317FF1">
        <w:rPr>
          <w:rFonts w:cs="Calibri"/>
          <w:color w:val="000000"/>
        </w:rPr>
        <w:t>The teachers who taught only within specialism reported that they believed this helped t</w:t>
      </w:r>
      <w:r w:rsidRPr="006840DA">
        <w:rPr>
          <w:rFonts w:cs="Calibri"/>
          <w:color w:val="000000"/>
        </w:rPr>
        <w:t xml:space="preserve">hem to offer open-ended investigation because their time was not used to master their non-specialist subjects.  </w:t>
      </w:r>
    </w:p>
    <w:p w14:paraId="5B34972D" w14:textId="70AC7500" w:rsidR="0087009E" w:rsidRPr="002B0681" w:rsidRDefault="00DC3CD4" w:rsidP="0087009E">
      <w:pPr>
        <w:widowControl w:val="0"/>
        <w:autoSpaceDE w:val="0"/>
        <w:autoSpaceDN w:val="0"/>
        <w:adjustRightInd w:val="0"/>
        <w:spacing w:after="240"/>
        <w:rPr>
          <w:rFonts w:cs="Calibri"/>
          <w:color w:val="000000"/>
        </w:rPr>
      </w:pPr>
      <w:r w:rsidRPr="00AB6EFB">
        <w:rPr>
          <w:rFonts w:cs="Calibri"/>
          <w:color w:val="000000"/>
        </w:rPr>
        <w:t xml:space="preserve">School senior leadership also supported open-ended investigative work by </w:t>
      </w:r>
      <w:r w:rsidR="006376F2" w:rsidRPr="005D341E">
        <w:rPr>
          <w:rFonts w:cs="Calibri"/>
          <w:color w:val="000000"/>
        </w:rPr>
        <w:t>allow</w:t>
      </w:r>
      <w:r w:rsidRPr="005D341E">
        <w:rPr>
          <w:rFonts w:cs="Calibri"/>
          <w:color w:val="000000"/>
        </w:rPr>
        <w:t>ing</w:t>
      </w:r>
      <w:r w:rsidR="006376F2" w:rsidRPr="005D341E">
        <w:rPr>
          <w:rFonts w:cs="Calibri"/>
          <w:color w:val="000000"/>
        </w:rPr>
        <w:t xml:space="preserve"> departments to decide when</w:t>
      </w:r>
      <w:r w:rsidR="000117B8" w:rsidRPr="005D341E">
        <w:rPr>
          <w:rFonts w:cs="Calibri"/>
          <w:color w:val="000000"/>
        </w:rPr>
        <w:t xml:space="preserve"> to begin</w:t>
      </w:r>
      <w:r w:rsidR="006376F2" w:rsidRPr="005D341E">
        <w:rPr>
          <w:rFonts w:cs="Calibri"/>
          <w:color w:val="000000"/>
        </w:rPr>
        <w:t xml:space="preserve"> teaching ‘year 13 content’.  </w:t>
      </w:r>
      <w:r w:rsidR="006376F2" w:rsidRPr="00171AF1">
        <w:rPr>
          <w:rFonts w:cs="Calibri"/>
          <w:color w:val="000000"/>
        </w:rPr>
        <w:t>Investigative project</w:t>
      </w:r>
      <w:r w:rsidR="007B5501" w:rsidRPr="00171AF1">
        <w:rPr>
          <w:rFonts w:cs="Calibri"/>
          <w:color w:val="000000"/>
        </w:rPr>
        <w:t xml:space="preserve"> work was also enabled</w:t>
      </w:r>
      <w:r w:rsidR="000117B8" w:rsidRPr="00171AF1">
        <w:rPr>
          <w:rFonts w:cs="Calibri"/>
          <w:color w:val="000000"/>
        </w:rPr>
        <w:t xml:space="preserve"> when</w:t>
      </w:r>
      <w:r w:rsidR="007B5501" w:rsidRPr="00C7094B">
        <w:rPr>
          <w:rFonts w:cs="Calibri"/>
          <w:color w:val="000000"/>
        </w:rPr>
        <w:t xml:space="preserve"> </w:t>
      </w:r>
      <w:r w:rsidR="006376F2" w:rsidRPr="002201AE">
        <w:rPr>
          <w:rFonts w:cs="Calibri"/>
          <w:color w:val="000000"/>
        </w:rPr>
        <w:t xml:space="preserve">institutional </w:t>
      </w:r>
      <w:r w:rsidR="007B5501" w:rsidRPr="0035070B">
        <w:rPr>
          <w:rFonts w:cs="Calibri"/>
          <w:color w:val="000000"/>
        </w:rPr>
        <w:t xml:space="preserve">libraries were well-resourced and staffed by librarians who could help with literature search strategies. </w:t>
      </w:r>
      <w:r w:rsidR="007C7D84" w:rsidRPr="001F083F">
        <w:rPr>
          <w:rFonts w:cs="Calibri"/>
          <w:color w:val="000000"/>
        </w:rPr>
        <w:t xml:space="preserve">  </w:t>
      </w:r>
      <w:r w:rsidR="00010260" w:rsidRPr="00B90176">
        <w:rPr>
          <w:rFonts w:cs="Calibri"/>
          <w:color w:val="000000"/>
        </w:rPr>
        <w:t xml:space="preserve">In </w:t>
      </w:r>
      <w:r w:rsidR="000117B8" w:rsidRPr="00B90176">
        <w:rPr>
          <w:rFonts w:cs="Calibri"/>
          <w:color w:val="000000"/>
        </w:rPr>
        <w:t>B</w:t>
      </w:r>
      <w:r w:rsidR="00010260" w:rsidRPr="00B90176">
        <w:rPr>
          <w:rFonts w:cs="Calibri"/>
          <w:color w:val="000000"/>
        </w:rPr>
        <w:t>ox</w:t>
      </w:r>
      <w:r w:rsidR="007C7D84" w:rsidRPr="00426394">
        <w:rPr>
          <w:rFonts w:cs="Calibri"/>
          <w:color w:val="000000"/>
        </w:rPr>
        <w:t xml:space="preserve"> 4</w:t>
      </w:r>
      <w:r w:rsidR="00010260" w:rsidRPr="0060757B">
        <w:rPr>
          <w:rFonts w:cs="Calibri"/>
          <w:color w:val="000000"/>
        </w:rPr>
        <w:t xml:space="preserve">, Martin and Tanya </w:t>
      </w:r>
      <w:r w:rsidR="000E2196" w:rsidRPr="0060757B">
        <w:rPr>
          <w:rFonts w:cs="Calibri"/>
          <w:color w:val="000000"/>
        </w:rPr>
        <w:t>describe their experiences of</w:t>
      </w:r>
      <w:r w:rsidR="00E1580E" w:rsidRPr="0060757B">
        <w:rPr>
          <w:rFonts w:cs="Calibri"/>
          <w:color w:val="000000"/>
        </w:rPr>
        <w:t xml:space="preserve"> making</w:t>
      </w:r>
      <w:r w:rsidR="007C7D84" w:rsidRPr="0060757B">
        <w:rPr>
          <w:rFonts w:cs="Calibri"/>
          <w:color w:val="000000"/>
        </w:rPr>
        <w:t xml:space="preserve"> open-ended invest</w:t>
      </w:r>
      <w:r w:rsidR="007C7D84" w:rsidRPr="002718EB">
        <w:rPr>
          <w:rFonts w:cs="Calibri"/>
          <w:color w:val="000000"/>
        </w:rPr>
        <w:t xml:space="preserve">igation ‘count’ by valuing it in the school timetable, particularly for students not taking </w:t>
      </w:r>
      <w:r w:rsidR="000232AD" w:rsidRPr="00D8336E">
        <w:rPr>
          <w:rFonts w:cs="Calibri"/>
          <w:color w:val="000000"/>
        </w:rPr>
        <w:t>four</w:t>
      </w:r>
      <w:r w:rsidR="007C7D84" w:rsidRPr="002B0681">
        <w:rPr>
          <w:rFonts w:cs="Calibri"/>
          <w:color w:val="000000"/>
        </w:rPr>
        <w:t xml:space="preserve"> A </w:t>
      </w:r>
      <w:r w:rsidR="000117B8" w:rsidRPr="002B0681">
        <w:rPr>
          <w:rFonts w:cs="Calibri"/>
          <w:color w:val="000000"/>
        </w:rPr>
        <w:t>L</w:t>
      </w:r>
      <w:r w:rsidR="007C7D84" w:rsidRPr="002B0681">
        <w:rPr>
          <w:rFonts w:cs="Calibri"/>
          <w:color w:val="000000"/>
        </w:rPr>
        <w:t>evel</w:t>
      </w:r>
      <w:r w:rsidR="000232AD" w:rsidRPr="002B0681">
        <w:rPr>
          <w:rFonts w:cs="Calibri"/>
          <w:color w:val="000000"/>
        </w:rPr>
        <w:t>s</w:t>
      </w:r>
      <w:r w:rsidR="007C7D84" w:rsidRPr="002B0681">
        <w:rPr>
          <w:rFonts w:cs="Calibri"/>
          <w:color w:val="000000"/>
        </w:rPr>
        <w:t>.</w:t>
      </w:r>
      <w:r w:rsidR="00F42E76" w:rsidRPr="002B0681">
        <w:rPr>
          <w:rFonts w:cs="Calibri"/>
          <w:color w:val="000000"/>
        </w:rPr>
        <w:t xml:space="preserve">  The CREST Award</w:t>
      </w:r>
      <w:r w:rsidR="00072D52" w:rsidRPr="002B0681">
        <w:rPr>
          <w:rFonts w:cs="Calibri"/>
          <w:color w:val="000000"/>
        </w:rPr>
        <w:t xml:space="preserve"> is assessed by the British Science Association, against published assessment criteria.</w:t>
      </w:r>
      <w:r w:rsidR="00F42E76" w:rsidRPr="002B0681">
        <w:rPr>
          <w:rFonts w:cs="Calibri"/>
          <w:color w:val="000000"/>
        </w:rPr>
        <w:t xml:space="preserve"> </w:t>
      </w:r>
    </w:p>
    <w:p w14:paraId="0B9877B0" w14:textId="77777777" w:rsidR="0087009E" w:rsidRPr="002B0681" w:rsidRDefault="0087009E" w:rsidP="0087009E">
      <w:pPr>
        <w:widowControl w:val="0"/>
        <w:pBdr>
          <w:top w:val="single" w:sz="4" w:space="1" w:color="auto"/>
          <w:left w:val="single" w:sz="4" w:space="4" w:color="auto"/>
          <w:bottom w:val="single" w:sz="4" w:space="1" w:color="auto"/>
          <w:right w:val="single" w:sz="4" w:space="4" w:color="auto"/>
        </w:pBdr>
        <w:autoSpaceDE w:val="0"/>
        <w:autoSpaceDN w:val="0"/>
        <w:adjustRightInd w:val="0"/>
        <w:spacing w:after="240"/>
        <w:rPr>
          <w:rFonts w:cs="Calibri"/>
          <w:b/>
          <w:color w:val="000000"/>
        </w:rPr>
      </w:pPr>
      <w:r w:rsidRPr="002B0681">
        <w:rPr>
          <w:rFonts w:cs="Calibri"/>
          <w:b/>
          <w:color w:val="000000"/>
        </w:rPr>
        <w:t>Box 4: Martin Hampshire and Tanya Hunt, Bournemouth School</w:t>
      </w:r>
    </w:p>
    <w:p w14:paraId="73344259" w14:textId="1C8C2C66" w:rsidR="0087009E" w:rsidRPr="004540F6" w:rsidRDefault="00D37405" w:rsidP="0087009E">
      <w:pPr>
        <w:widowControl w:val="0"/>
        <w:pBdr>
          <w:top w:val="single" w:sz="4" w:space="1" w:color="auto"/>
          <w:left w:val="single" w:sz="4" w:space="4" w:color="auto"/>
          <w:bottom w:val="single" w:sz="4" w:space="1" w:color="auto"/>
          <w:right w:val="single" w:sz="4" w:space="4" w:color="auto"/>
        </w:pBdr>
        <w:autoSpaceDE w:val="0"/>
        <w:autoSpaceDN w:val="0"/>
        <w:adjustRightInd w:val="0"/>
        <w:spacing w:after="240"/>
        <w:rPr>
          <w:rFonts w:cs="Calibri"/>
          <w:color w:val="000000"/>
        </w:rPr>
      </w:pPr>
      <w:r w:rsidRPr="002B0681" w:rsidDel="00D37405">
        <w:rPr>
          <w:rFonts w:cs="Calibri"/>
          <w:color w:val="000000"/>
        </w:rPr>
        <w:lastRenderedPageBreak/>
        <w:t xml:space="preserve"> </w:t>
      </w:r>
      <w:r w:rsidRPr="002B0681">
        <w:rPr>
          <w:rFonts w:cs="Calibri"/>
          <w:color w:val="000000"/>
        </w:rPr>
        <w:t>“</w:t>
      </w:r>
      <w:r w:rsidR="0087009E" w:rsidRPr="002B0681">
        <w:rPr>
          <w:rFonts w:cs="Calibri"/>
          <w:color w:val="000000"/>
        </w:rPr>
        <w:t xml:space="preserve">In the sixth form </w:t>
      </w:r>
      <w:r w:rsidRPr="002B0681">
        <w:rPr>
          <w:rFonts w:cs="Calibri"/>
          <w:color w:val="000000"/>
        </w:rPr>
        <w:t xml:space="preserve">at Bournmouth College, </w:t>
      </w:r>
      <w:r w:rsidR="0087009E" w:rsidRPr="002B0681">
        <w:rPr>
          <w:rFonts w:cs="Calibri"/>
          <w:color w:val="000000"/>
        </w:rPr>
        <w:t xml:space="preserve">students have the option of studying </w:t>
      </w:r>
      <w:r w:rsidR="000117B8" w:rsidRPr="002B0681">
        <w:rPr>
          <w:rFonts w:cs="Calibri"/>
          <w:color w:val="000000"/>
        </w:rPr>
        <w:t xml:space="preserve">four </w:t>
      </w:r>
      <w:r w:rsidR="0087009E" w:rsidRPr="002B0681">
        <w:rPr>
          <w:rFonts w:cs="Calibri"/>
          <w:color w:val="000000"/>
        </w:rPr>
        <w:t xml:space="preserve">A-levels or </w:t>
      </w:r>
      <w:r w:rsidR="000117B8" w:rsidRPr="002B0681">
        <w:rPr>
          <w:rFonts w:cs="Calibri"/>
          <w:color w:val="000000"/>
        </w:rPr>
        <w:t>three</w:t>
      </w:r>
      <w:r w:rsidR="0087009E" w:rsidRPr="002B0681">
        <w:rPr>
          <w:rFonts w:cs="Calibri"/>
          <w:color w:val="000000"/>
        </w:rPr>
        <w:t xml:space="preserve"> A-levels and, in </w:t>
      </w:r>
      <w:r w:rsidR="000117B8" w:rsidRPr="002B0681">
        <w:rPr>
          <w:rFonts w:cs="Calibri"/>
          <w:color w:val="000000"/>
        </w:rPr>
        <w:t xml:space="preserve">year </w:t>
      </w:r>
      <w:r w:rsidR="0087009E" w:rsidRPr="002B0681">
        <w:rPr>
          <w:rFonts w:cs="Calibri"/>
          <w:color w:val="000000"/>
        </w:rPr>
        <w:t xml:space="preserve">12 only, one </w:t>
      </w:r>
      <w:r w:rsidR="000117B8" w:rsidRPr="002B0681">
        <w:rPr>
          <w:rFonts w:cs="Calibri"/>
          <w:color w:val="000000"/>
        </w:rPr>
        <w:t>of</w:t>
      </w:r>
      <w:r w:rsidR="0087009E" w:rsidRPr="002B0681">
        <w:rPr>
          <w:rFonts w:cs="Calibri"/>
          <w:color w:val="000000"/>
        </w:rPr>
        <w:t xml:space="preserve"> CREST Gold, Pre-U</w:t>
      </w:r>
      <w:r w:rsidRPr="002B0681">
        <w:rPr>
          <w:rStyle w:val="FootnoteReference"/>
          <w:rFonts w:cs="Calibri"/>
          <w:color w:val="000000"/>
        </w:rPr>
        <w:footnoteReference w:id="7"/>
      </w:r>
      <w:r w:rsidR="0087009E" w:rsidRPr="002B0681">
        <w:rPr>
          <w:rFonts w:cs="Calibri"/>
          <w:color w:val="000000"/>
        </w:rPr>
        <w:t xml:space="preserve"> or Additional Maths.  </w:t>
      </w:r>
    </w:p>
    <w:p w14:paraId="7608B706" w14:textId="7D5AD4DA" w:rsidR="00E55A0D" w:rsidRPr="002718EB" w:rsidRDefault="0087009E" w:rsidP="0087009E">
      <w:pPr>
        <w:widowControl w:val="0"/>
        <w:pBdr>
          <w:top w:val="single" w:sz="4" w:space="1" w:color="auto"/>
          <w:left w:val="single" w:sz="4" w:space="4" w:color="auto"/>
          <w:bottom w:val="single" w:sz="4" w:space="1" w:color="auto"/>
          <w:right w:val="single" w:sz="4" w:space="4" w:color="auto"/>
        </w:pBdr>
        <w:autoSpaceDE w:val="0"/>
        <w:autoSpaceDN w:val="0"/>
        <w:adjustRightInd w:val="0"/>
        <w:spacing w:after="240"/>
        <w:rPr>
          <w:rFonts w:cs="Calibri"/>
          <w:color w:val="000000"/>
        </w:rPr>
      </w:pPr>
      <w:r w:rsidRPr="00317FF1">
        <w:rPr>
          <w:rFonts w:cs="Calibri"/>
          <w:color w:val="000000"/>
        </w:rPr>
        <w:t>Open-ended investigations are supported through the C</w:t>
      </w:r>
      <w:r w:rsidRPr="006406E1">
        <w:rPr>
          <w:rFonts w:cs="Calibri"/>
          <w:color w:val="000000"/>
        </w:rPr>
        <w:t xml:space="preserve">REST </w:t>
      </w:r>
      <w:r w:rsidRPr="006840DA">
        <w:rPr>
          <w:rFonts w:cs="Calibri"/>
          <w:color w:val="000000"/>
        </w:rPr>
        <w:t xml:space="preserve">Gold option.  This requires 70 logged hours of work, </w:t>
      </w:r>
      <w:r w:rsidR="007364E8" w:rsidRPr="00AB6EFB">
        <w:rPr>
          <w:rFonts w:cs="Calibri"/>
          <w:color w:val="000000"/>
        </w:rPr>
        <w:t>which can be</w:t>
      </w:r>
      <w:r w:rsidRPr="00AB6EFB">
        <w:rPr>
          <w:rFonts w:cs="Calibri"/>
          <w:color w:val="000000"/>
        </w:rPr>
        <w:t xml:space="preserve"> count</w:t>
      </w:r>
      <w:r w:rsidR="007364E8" w:rsidRPr="00AB6EFB">
        <w:rPr>
          <w:rFonts w:cs="Calibri"/>
          <w:color w:val="000000"/>
        </w:rPr>
        <w:t>ed</w:t>
      </w:r>
      <w:r w:rsidRPr="005D341E">
        <w:rPr>
          <w:rFonts w:cs="Calibri"/>
          <w:color w:val="000000"/>
        </w:rPr>
        <w:t xml:space="preserve"> as part of a student’s contact time in terms of school funding formulae. Logged capitation spend specific to the CREST course has been £10 per student for the equipment and £20 per s</w:t>
      </w:r>
      <w:r w:rsidRPr="00171AF1">
        <w:rPr>
          <w:rFonts w:cs="Calibri"/>
          <w:color w:val="000000"/>
        </w:rPr>
        <w:t xml:space="preserve">tudent for the assessment by CREST. Some other costs have either been borne by the students themselves or have used generic science </w:t>
      </w:r>
      <w:r w:rsidR="000117B8" w:rsidRPr="00C7094B">
        <w:rPr>
          <w:rFonts w:cs="Calibri"/>
          <w:color w:val="000000"/>
        </w:rPr>
        <w:t xml:space="preserve">department </w:t>
      </w:r>
      <w:r w:rsidRPr="002201AE">
        <w:rPr>
          <w:rFonts w:cs="Calibri"/>
          <w:color w:val="000000"/>
        </w:rPr>
        <w:t>resources. There is a small science lab in the department and this has been used as a ba</w:t>
      </w:r>
      <w:r w:rsidRPr="0035070B">
        <w:rPr>
          <w:rFonts w:cs="Calibri"/>
          <w:color w:val="000000"/>
        </w:rPr>
        <w:t xml:space="preserve">se for the CREST groups, </w:t>
      </w:r>
      <w:r w:rsidRPr="001F083F">
        <w:rPr>
          <w:rFonts w:cs="Calibri"/>
          <w:color w:val="000000"/>
        </w:rPr>
        <w:t>but it is also used for A</w:t>
      </w:r>
      <w:r w:rsidR="000117B8" w:rsidRPr="00B90176">
        <w:rPr>
          <w:rFonts w:cs="Calibri"/>
          <w:color w:val="000000"/>
        </w:rPr>
        <w:t xml:space="preserve"> L</w:t>
      </w:r>
      <w:r w:rsidRPr="00B90176">
        <w:rPr>
          <w:rFonts w:cs="Calibri"/>
          <w:color w:val="000000"/>
        </w:rPr>
        <w:t xml:space="preserve">evel classes when needed. Students have </w:t>
      </w:r>
      <w:r w:rsidR="000117B8" w:rsidRPr="00426394">
        <w:rPr>
          <w:rFonts w:cs="Calibri"/>
          <w:color w:val="000000"/>
        </w:rPr>
        <w:t>five</w:t>
      </w:r>
      <w:r w:rsidRPr="0060757B">
        <w:rPr>
          <w:rFonts w:cs="Calibri"/>
          <w:color w:val="000000"/>
        </w:rPr>
        <w:t xml:space="preserve"> fifty</w:t>
      </w:r>
      <w:r w:rsidR="000117B8" w:rsidRPr="0060757B">
        <w:rPr>
          <w:rFonts w:cs="Calibri"/>
          <w:color w:val="000000"/>
        </w:rPr>
        <w:t>-</w:t>
      </w:r>
      <w:r w:rsidRPr="0060757B">
        <w:rPr>
          <w:rFonts w:cs="Calibri"/>
          <w:color w:val="000000"/>
        </w:rPr>
        <w:t>minute lessons a fortnight and write up their findings as a report.</w:t>
      </w:r>
    </w:p>
    <w:p w14:paraId="0A0E8CD9" w14:textId="47703E6E" w:rsidR="00072D52" w:rsidRPr="002B0681" w:rsidRDefault="0087009E" w:rsidP="00E55A0D">
      <w:pPr>
        <w:widowControl w:val="0"/>
        <w:pBdr>
          <w:top w:val="single" w:sz="4" w:space="1" w:color="auto"/>
          <w:left w:val="single" w:sz="4" w:space="4" w:color="auto"/>
          <w:bottom w:val="single" w:sz="4" w:space="1" w:color="auto"/>
          <w:right w:val="single" w:sz="4" w:space="4" w:color="auto"/>
        </w:pBdr>
        <w:autoSpaceDE w:val="0"/>
        <w:autoSpaceDN w:val="0"/>
        <w:adjustRightInd w:val="0"/>
        <w:spacing w:after="240"/>
        <w:rPr>
          <w:rFonts w:cs="Calibri"/>
          <w:color w:val="000000"/>
        </w:rPr>
      </w:pPr>
      <w:r w:rsidRPr="00D8336E">
        <w:rPr>
          <w:rFonts w:cs="Calibri"/>
          <w:color w:val="000000"/>
        </w:rPr>
        <w:t>Initial lessons were spent identifying students’ interests and helping them identify a question to be investig</w:t>
      </w:r>
      <w:r w:rsidRPr="002B0681">
        <w:rPr>
          <w:rFonts w:cs="Calibri"/>
          <w:color w:val="000000"/>
        </w:rPr>
        <w:t>ated. There were no limits to choices other than we had to be able to investigate it using standard apparatus</w:t>
      </w:r>
      <w:r w:rsidR="00390BE0" w:rsidRPr="002B0681">
        <w:rPr>
          <w:rFonts w:cs="Calibri"/>
          <w:color w:val="000000"/>
        </w:rPr>
        <w:t xml:space="preserve"> (s</w:t>
      </w:r>
      <w:r w:rsidRPr="002B0681">
        <w:rPr>
          <w:rFonts w:cs="Calibri"/>
          <w:color w:val="000000"/>
        </w:rPr>
        <w:t>ome examples from this year - Best type of flour for making bread / Best spike length for sprinting shoes / A device to prevent smudging for left</w:t>
      </w:r>
      <w:r w:rsidR="00390BE0" w:rsidRPr="002B0681">
        <w:rPr>
          <w:rFonts w:cs="Calibri"/>
          <w:color w:val="000000"/>
        </w:rPr>
        <w:t>-</w:t>
      </w:r>
      <w:r w:rsidRPr="002B0681">
        <w:rPr>
          <w:rFonts w:cs="Calibri"/>
          <w:color w:val="000000"/>
        </w:rPr>
        <w:t>handed writers / Best material for skateboard shoes / The best method to transport people with spinal injuries / Comparing the effects of caffeine and sleep on young adults’ memory)</w:t>
      </w:r>
      <w:r w:rsidR="00390BE0" w:rsidRPr="002B0681">
        <w:rPr>
          <w:rFonts w:cs="Calibri"/>
          <w:color w:val="000000"/>
        </w:rPr>
        <w:t>.</w:t>
      </w:r>
      <w:r w:rsidRPr="002B0681">
        <w:rPr>
          <w:rFonts w:cs="Calibri"/>
          <w:color w:val="000000"/>
        </w:rPr>
        <w:t xml:space="preserve"> </w:t>
      </w:r>
    </w:p>
    <w:p w14:paraId="2A13715F" w14:textId="56CE2A02" w:rsidR="00072D52" w:rsidRPr="002B0681" w:rsidRDefault="0087009E" w:rsidP="00072D52">
      <w:pPr>
        <w:widowControl w:val="0"/>
        <w:pBdr>
          <w:top w:val="single" w:sz="4" w:space="1" w:color="auto"/>
          <w:left w:val="single" w:sz="4" w:space="4" w:color="auto"/>
          <w:bottom w:val="single" w:sz="4" w:space="1" w:color="auto"/>
          <w:right w:val="single" w:sz="4" w:space="4" w:color="auto"/>
        </w:pBdr>
        <w:autoSpaceDE w:val="0"/>
        <w:autoSpaceDN w:val="0"/>
        <w:adjustRightInd w:val="0"/>
        <w:spacing w:after="240"/>
        <w:rPr>
          <w:rFonts w:cs="Calibri"/>
          <w:color w:val="000000"/>
        </w:rPr>
      </w:pPr>
      <w:r w:rsidRPr="002B0681">
        <w:rPr>
          <w:rFonts w:cs="Calibri"/>
          <w:color w:val="000000"/>
        </w:rPr>
        <w:t>The next set of lessons covered research methods and referencing (with the help of a librarian), how to structure an investigation and the key scientific process terminology, basic spreadsheet skills for recording and analysing results and how to contact external companies and organisations in order to gather further information. These are skills relevant to any student. For most of the year the students have worked on their own, with each lesson starting with a quick check for any issues. Students have had a fortnightly 15</w:t>
      </w:r>
      <w:r w:rsidR="00390BE0" w:rsidRPr="002B0681">
        <w:rPr>
          <w:rFonts w:cs="Calibri"/>
          <w:color w:val="000000"/>
        </w:rPr>
        <w:t>-</w:t>
      </w:r>
      <w:r w:rsidRPr="002B0681">
        <w:rPr>
          <w:rFonts w:cs="Calibri"/>
          <w:color w:val="000000"/>
        </w:rPr>
        <w:t>minute mentoring meeting with the class teacher. Access to computer rooms for the report writing has been achieved by sharing the spare spaces from other classes. There is no specific deadline so each student’s work has been submitted as it has been completed. So far all have passed and the comments from assessors show that the expected level of performance is realistic for a</w:t>
      </w:r>
      <w:r w:rsidR="005A693C" w:rsidRPr="002B0681">
        <w:rPr>
          <w:rFonts w:cs="Calibri"/>
          <w:color w:val="000000"/>
        </w:rPr>
        <w:t xml:space="preserve"> typical </w:t>
      </w:r>
      <w:r w:rsidRPr="002B0681">
        <w:rPr>
          <w:rFonts w:cs="Calibri"/>
          <w:color w:val="000000"/>
        </w:rPr>
        <w:t>A</w:t>
      </w:r>
      <w:r w:rsidR="00390BE0" w:rsidRPr="002B0681">
        <w:rPr>
          <w:rFonts w:cs="Calibri"/>
          <w:color w:val="000000"/>
        </w:rPr>
        <w:t xml:space="preserve"> L</w:t>
      </w:r>
      <w:r w:rsidRPr="002B0681">
        <w:rPr>
          <w:rFonts w:cs="Calibri"/>
          <w:color w:val="000000"/>
        </w:rPr>
        <w:t>evel student with limited access to resources but who is prepared to put the effort and hours into their work.</w:t>
      </w:r>
    </w:p>
    <w:p w14:paraId="176AF053" w14:textId="6862C650" w:rsidR="00072D52" w:rsidRPr="00317FF1" w:rsidRDefault="0087009E" w:rsidP="00072D52">
      <w:pPr>
        <w:widowControl w:val="0"/>
        <w:pBdr>
          <w:top w:val="single" w:sz="4" w:space="1" w:color="auto"/>
          <w:left w:val="single" w:sz="4" w:space="4" w:color="auto"/>
          <w:bottom w:val="single" w:sz="4" w:space="1" w:color="auto"/>
          <w:right w:val="single" w:sz="4" w:space="4" w:color="auto"/>
        </w:pBdr>
        <w:autoSpaceDE w:val="0"/>
        <w:autoSpaceDN w:val="0"/>
        <w:adjustRightInd w:val="0"/>
        <w:spacing w:after="240"/>
        <w:rPr>
          <w:rFonts w:cs="Calibri"/>
          <w:color w:val="000000"/>
        </w:rPr>
      </w:pPr>
      <w:r w:rsidRPr="002B0681">
        <w:rPr>
          <w:rFonts w:cs="Calibri"/>
          <w:color w:val="000000"/>
        </w:rPr>
        <w:t xml:space="preserve">External ‘mentors’ are preferred by CREST for the Gold level. We managed to find mentors for half the students </w:t>
      </w:r>
      <w:r w:rsidRPr="002B0681">
        <w:rPr>
          <w:rFonts w:cs="Calibri"/>
          <w:i/>
          <w:color w:val="000000"/>
        </w:rPr>
        <w:t>via</w:t>
      </w:r>
      <w:r w:rsidRPr="002B0681">
        <w:rPr>
          <w:rFonts w:cs="Calibri"/>
          <w:color w:val="000000"/>
        </w:rPr>
        <w:t xml:space="preserve"> the STEM ambassador website</w:t>
      </w:r>
      <w:r w:rsidR="00072D52" w:rsidRPr="002B0681">
        <w:rPr>
          <w:rStyle w:val="FootnoteReference"/>
          <w:rFonts w:cs="Calibri"/>
          <w:color w:val="000000"/>
        </w:rPr>
        <w:footnoteReference w:id="8"/>
      </w:r>
      <w:r w:rsidRPr="002B0681">
        <w:rPr>
          <w:rFonts w:cs="Calibri"/>
          <w:color w:val="000000"/>
        </w:rPr>
        <w:t>. The best were those with a wider interest in science than their own specialism as t</w:t>
      </w:r>
      <w:r w:rsidRPr="004540F6">
        <w:rPr>
          <w:rFonts w:cs="Calibri"/>
          <w:color w:val="000000"/>
        </w:rPr>
        <w:t xml:space="preserve">hey were able to quiz/talk to the students about the scientific process. </w:t>
      </w:r>
    </w:p>
    <w:p w14:paraId="7C926DB3" w14:textId="6F41F454" w:rsidR="00072D52" w:rsidRPr="00C7094B" w:rsidRDefault="0087009E" w:rsidP="00072D52">
      <w:pPr>
        <w:widowControl w:val="0"/>
        <w:pBdr>
          <w:top w:val="single" w:sz="4" w:space="1" w:color="auto"/>
          <w:left w:val="single" w:sz="4" w:space="4" w:color="auto"/>
          <w:bottom w:val="single" w:sz="4" w:space="1" w:color="auto"/>
          <w:right w:val="single" w:sz="4" w:space="4" w:color="auto"/>
        </w:pBdr>
        <w:autoSpaceDE w:val="0"/>
        <w:autoSpaceDN w:val="0"/>
        <w:adjustRightInd w:val="0"/>
        <w:spacing w:after="240"/>
        <w:rPr>
          <w:rFonts w:cs="Calibri"/>
          <w:color w:val="000000"/>
        </w:rPr>
      </w:pPr>
      <w:r w:rsidRPr="006840DA">
        <w:rPr>
          <w:rFonts w:cs="Calibri"/>
          <w:color w:val="000000"/>
        </w:rPr>
        <w:t>This year there a</w:t>
      </w:r>
      <w:r w:rsidRPr="00AB6EFB">
        <w:rPr>
          <w:rFonts w:cs="Calibri"/>
          <w:color w:val="000000"/>
        </w:rPr>
        <w:t xml:space="preserve">re 18 students split into two groups. Next year there will be up to 30 students split between the two groups as the option is popular. Feedback from the students has confirmed that the ability to choose a project of interest to </w:t>
      </w:r>
      <w:r w:rsidRPr="00AB6EFB">
        <w:rPr>
          <w:rFonts w:cs="Calibri"/>
          <w:color w:val="000000"/>
        </w:rPr>
        <w:lastRenderedPageBreak/>
        <w:t xml:space="preserve">them has been a key element </w:t>
      </w:r>
      <w:r w:rsidRPr="005D341E">
        <w:rPr>
          <w:rFonts w:cs="Calibri"/>
          <w:color w:val="000000"/>
        </w:rPr>
        <w:t xml:space="preserve">of their commitment to and enjoyment of the course; every single student </w:t>
      </w:r>
      <w:r w:rsidR="00390BE0" w:rsidRPr="00171AF1">
        <w:rPr>
          <w:rFonts w:cs="Calibri"/>
          <w:color w:val="000000"/>
        </w:rPr>
        <w:t xml:space="preserve">said that they </w:t>
      </w:r>
      <w:r w:rsidRPr="00171AF1">
        <w:rPr>
          <w:rFonts w:cs="Calibri"/>
          <w:color w:val="000000"/>
        </w:rPr>
        <w:t>would choose to do the CREST Gold course again.</w:t>
      </w:r>
    </w:p>
    <w:p w14:paraId="3F4DAF0B" w14:textId="0BD46C0D" w:rsidR="0087009E" w:rsidRPr="004540F6" w:rsidRDefault="0087009E" w:rsidP="00072D52">
      <w:pPr>
        <w:widowControl w:val="0"/>
        <w:pBdr>
          <w:top w:val="single" w:sz="4" w:space="1" w:color="auto"/>
          <w:left w:val="single" w:sz="4" w:space="4" w:color="auto"/>
          <w:bottom w:val="single" w:sz="4" w:space="1" w:color="auto"/>
          <w:right w:val="single" w:sz="4" w:space="4" w:color="auto"/>
        </w:pBdr>
        <w:autoSpaceDE w:val="0"/>
        <w:autoSpaceDN w:val="0"/>
        <w:adjustRightInd w:val="0"/>
        <w:spacing w:after="240"/>
        <w:rPr>
          <w:rFonts w:cs="Calibri"/>
          <w:color w:val="000000"/>
        </w:rPr>
      </w:pPr>
      <w:r w:rsidRPr="0035070B">
        <w:rPr>
          <w:rFonts w:cs="Calibri"/>
          <w:color w:val="000000"/>
        </w:rPr>
        <w:t>In addition we have entered some of the CREST Gold students</w:t>
      </w:r>
      <w:r w:rsidR="00390BE0" w:rsidRPr="001F083F">
        <w:rPr>
          <w:rFonts w:cs="Calibri"/>
          <w:color w:val="000000"/>
        </w:rPr>
        <w:t>’</w:t>
      </w:r>
      <w:r w:rsidRPr="00B90176">
        <w:rPr>
          <w:rFonts w:cs="Calibri"/>
          <w:color w:val="000000"/>
        </w:rPr>
        <w:t xml:space="preserve"> work for the local Big Bang Science Fair Competitions</w:t>
      </w:r>
      <w:r w:rsidR="00E55A0D" w:rsidRPr="002B0681">
        <w:rPr>
          <w:rStyle w:val="FootnoteReference"/>
          <w:rFonts w:cs="Calibri"/>
          <w:color w:val="000000"/>
        </w:rPr>
        <w:footnoteReference w:id="9"/>
      </w:r>
      <w:r w:rsidRPr="002B0681">
        <w:rPr>
          <w:rFonts w:cs="Calibri"/>
          <w:color w:val="000000"/>
        </w:rPr>
        <w:t>. This has added a whole extra dimension to the course which the students enjoyed. One of our cohort will now be at the National Finals at the N</w:t>
      </w:r>
      <w:r w:rsidR="00E55A0D" w:rsidRPr="004540F6">
        <w:rPr>
          <w:rFonts w:cs="Calibri"/>
          <w:color w:val="000000"/>
        </w:rPr>
        <w:t>ational Exhibition Centre</w:t>
      </w:r>
      <w:r w:rsidRPr="004540F6">
        <w:rPr>
          <w:rFonts w:cs="Calibri"/>
          <w:color w:val="000000"/>
        </w:rPr>
        <w:t xml:space="preserve"> in March 2020.</w:t>
      </w:r>
      <w:r w:rsidR="00072D52" w:rsidRPr="004540F6">
        <w:rPr>
          <w:rFonts w:cs="Calibri"/>
          <w:color w:val="000000"/>
        </w:rPr>
        <w:t>”</w:t>
      </w:r>
    </w:p>
    <w:p w14:paraId="22411E27" w14:textId="77777777" w:rsidR="007B5501" w:rsidRPr="00317FF1" w:rsidRDefault="00353A01" w:rsidP="00A364B0">
      <w:pPr>
        <w:pStyle w:val="ListParagraph"/>
        <w:widowControl w:val="0"/>
        <w:numPr>
          <w:ilvl w:val="0"/>
          <w:numId w:val="29"/>
        </w:numPr>
        <w:autoSpaceDE w:val="0"/>
        <w:autoSpaceDN w:val="0"/>
        <w:adjustRightInd w:val="0"/>
        <w:spacing w:after="240"/>
        <w:rPr>
          <w:rFonts w:cs="Calibri"/>
          <w:b/>
          <w:i/>
          <w:color w:val="000000"/>
        </w:rPr>
      </w:pPr>
      <w:r w:rsidRPr="00317FF1">
        <w:rPr>
          <w:rFonts w:cs="Calibri"/>
          <w:b/>
          <w:i/>
          <w:color w:val="000000"/>
        </w:rPr>
        <w:t>External support</w:t>
      </w:r>
    </w:p>
    <w:p w14:paraId="372E79E3" w14:textId="77777777" w:rsidR="005F023F" w:rsidRPr="00426394" w:rsidRDefault="00876524" w:rsidP="00DC4117">
      <w:pPr>
        <w:widowControl w:val="0"/>
        <w:autoSpaceDE w:val="0"/>
        <w:autoSpaceDN w:val="0"/>
        <w:adjustRightInd w:val="0"/>
        <w:spacing w:after="240"/>
        <w:rPr>
          <w:rFonts w:cs="Calibri"/>
          <w:color w:val="000000"/>
        </w:rPr>
      </w:pPr>
      <w:r w:rsidRPr="006840DA">
        <w:rPr>
          <w:rFonts w:cs="Calibri"/>
          <w:color w:val="000000"/>
        </w:rPr>
        <w:t>Open-ended investigations were also enabled with support f</w:t>
      </w:r>
      <w:r w:rsidRPr="00AB6EFB">
        <w:rPr>
          <w:rFonts w:cs="Calibri"/>
          <w:color w:val="000000"/>
        </w:rPr>
        <w:t>rom the scientific community.  Support included responses to teachers’ questions, provision of professional development</w:t>
      </w:r>
      <w:r w:rsidR="00390BE0" w:rsidRPr="005D341E">
        <w:rPr>
          <w:rFonts w:cs="Calibri"/>
          <w:color w:val="000000"/>
        </w:rPr>
        <w:t xml:space="preserve"> opportunities</w:t>
      </w:r>
      <w:r w:rsidRPr="005D341E">
        <w:rPr>
          <w:rFonts w:cs="Calibri"/>
          <w:color w:val="000000"/>
        </w:rPr>
        <w:t>,</w:t>
      </w:r>
      <w:r w:rsidR="00010260" w:rsidRPr="005D341E">
        <w:rPr>
          <w:rFonts w:cs="Calibri"/>
          <w:color w:val="000000"/>
        </w:rPr>
        <w:t xml:space="preserve"> mentoring (see </w:t>
      </w:r>
      <w:r w:rsidR="00390BE0" w:rsidRPr="005D341E">
        <w:rPr>
          <w:rFonts w:cs="Calibri"/>
          <w:color w:val="000000"/>
        </w:rPr>
        <w:t>B</w:t>
      </w:r>
      <w:r w:rsidR="00010260" w:rsidRPr="005D341E">
        <w:rPr>
          <w:rFonts w:cs="Calibri"/>
          <w:color w:val="000000"/>
        </w:rPr>
        <w:t>ox 4),</w:t>
      </w:r>
      <w:r w:rsidRPr="005D341E">
        <w:rPr>
          <w:rFonts w:cs="Calibri"/>
          <w:color w:val="000000"/>
        </w:rPr>
        <w:t xml:space="preserve"> hosting students or staff</w:t>
      </w:r>
      <w:r w:rsidR="00390BE0" w:rsidRPr="00171AF1">
        <w:rPr>
          <w:rFonts w:cs="Calibri"/>
          <w:color w:val="000000"/>
        </w:rPr>
        <w:t>,</w:t>
      </w:r>
      <w:r w:rsidRPr="00171AF1">
        <w:rPr>
          <w:rFonts w:cs="Calibri"/>
          <w:color w:val="000000"/>
        </w:rPr>
        <w:t xml:space="preserve"> </w:t>
      </w:r>
      <w:r w:rsidR="007C7D84" w:rsidRPr="00171AF1">
        <w:rPr>
          <w:rFonts w:cs="Calibri"/>
          <w:color w:val="000000"/>
        </w:rPr>
        <w:t>or providing analytical support.</w:t>
      </w:r>
      <w:r w:rsidRPr="00C7094B">
        <w:rPr>
          <w:rFonts w:cs="Calibri"/>
          <w:color w:val="000000"/>
        </w:rPr>
        <w:t xml:space="preserve">  </w:t>
      </w:r>
      <w:r w:rsidR="005F023F" w:rsidRPr="002201AE">
        <w:rPr>
          <w:rFonts w:cs="Calibri"/>
          <w:color w:val="000000"/>
        </w:rPr>
        <w:t>Gran</w:t>
      </w:r>
      <w:r w:rsidRPr="0035070B">
        <w:rPr>
          <w:rFonts w:cs="Calibri"/>
          <w:color w:val="000000"/>
        </w:rPr>
        <w:t xml:space="preserve">t funding (including </w:t>
      </w:r>
      <w:r w:rsidR="005F023F" w:rsidRPr="001F083F">
        <w:rPr>
          <w:rFonts w:cs="Calibri"/>
          <w:color w:val="000000"/>
        </w:rPr>
        <w:t>teacher buy-</w:t>
      </w:r>
      <w:r w:rsidR="005F023F" w:rsidRPr="00B90176">
        <w:rPr>
          <w:rFonts w:cs="Calibri"/>
          <w:color w:val="000000"/>
        </w:rPr>
        <w:t xml:space="preserve">out) also enabled teachers to </w:t>
      </w:r>
      <w:r w:rsidRPr="00B90176">
        <w:rPr>
          <w:rFonts w:cs="Calibri"/>
          <w:color w:val="000000"/>
        </w:rPr>
        <w:t>develop opportunities for</w:t>
      </w:r>
      <w:r w:rsidR="005F023F" w:rsidRPr="00426394">
        <w:rPr>
          <w:rFonts w:cs="Calibri"/>
          <w:color w:val="000000"/>
        </w:rPr>
        <w:t xml:space="preserve"> investigative work. </w:t>
      </w:r>
    </w:p>
    <w:p w14:paraId="0D06CA64" w14:textId="0737D3F3" w:rsidR="005F023F" w:rsidRPr="0060757B" w:rsidRDefault="00876524" w:rsidP="00DC4117">
      <w:pPr>
        <w:widowControl w:val="0"/>
        <w:autoSpaceDE w:val="0"/>
        <w:autoSpaceDN w:val="0"/>
        <w:adjustRightInd w:val="0"/>
        <w:spacing w:after="240"/>
        <w:rPr>
          <w:rFonts w:cs="Calibri"/>
          <w:color w:val="000000"/>
        </w:rPr>
      </w:pPr>
      <w:r w:rsidRPr="0060757B">
        <w:rPr>
          <w:rFonts w:cs="Calibri"/>
          <w:color w:val="000000"/>
        </w:rPr>
        <w:t>The</w:t>
      </w:r>
      <w:r w:rsidR="005F023F" w:rsidRPr="0060757B">
        <w:rPr>
          <w:rFonts w:cs="Calibri"/>
          <w:color w:val="000000"/>
        </w:rPr>
        <w:t xml:space="preserve"> assessment policy context </w:t>
      </w:r>
      <w:r w:rsidRPr="002718EB">
        <w:rPr>
          <w:rFonts w:cs="Calibri"/>
          <w:color w:val="000000"/>
        </w:rPr>
        <w:t>was also identified as e</w:t>
      </w:r>
      <w:r w:rsidR="005F023F" w:rsidRPr="002718EB">
        <w:rPr>
          <w:rFonts w:cs="Calibri"/>
          <w:color w:val="000000"/>
        </w:rPr>
        <w:t xml:space="preserve">nabling open-ended investigative work. Teachers </w:t>
      </w:r>
      <w:r w:rsidRPr="00D8336E">
        <w:rPr>
          <w:rFonts w:cs="Calibri"/>
          <w:color w:val="000000"/>
        </w:rPr>
        <w:t>reported concern</w:t>
      </w:r>
      <w:r w:rsidR="005F023F" w:rsidRPr="002B0681">
        <w:rPr>
          <w:rFonts w:cs="Calibri"/>
          <w:color w:val="000000"/>
        </w:rPr>
        <w:t xml:space="preserve"> that previous ite</w:t>
      </w:r>
      <w:r w:rsidRPr="002B0681">
        <w:rPr>
          <w:rFonts w:cs="Calibri"/>
          <w:color w:val="000000"/>
        </w:rPr>
        <w:t xml:space="preserve">rations of the GCSE </w:t>
      </w:r>
      <w:r w:rsidR="005F023F" w:rsidRPr="002B0681">
        <w:rPr>
          <w:rFonts w:cs="Calibri"/>
          <w:color w:val="000000"/>
        </w:rPr>
        <w:t>had resulted in a formulaic approach</w:t>
      </w:r>
      <w:r w:rsidRPr="002B0681">
        <w:rPr>
          <w:rFonts w:cs="Calibri"/>
          <w:color w:val="000000"/>
        </w:rPr>
        <w:t xml:space="preserve"> to investigation</w:t>
      </w:r>
      <w:r w:rsidR="005F023F" w:rsidRPr="002B0681">
        <w:rPr>
          <w:rFonts w:cs="Calibri"/>
          <w:color w:val="000000"/>
        </w:rPr>
        <w:t>.</w:t>
      </w:r>
      <w:r w:rsidRPr="002B0681">
        <w:rPr>
          <w:rFonts w:cs="Calibri"/>
          <w:color w:val="000000"/>
        </w:rPr>
        <w:t xml:space="preserve">  That said, t</w:t>
      </w:r>
      <w:r w:rsidR="005F023F" w:rsidRPr="002B0681">
        <w:rPr>
          <w:rFonts w:cs="Calibri"/>
          <w:color w:val="000000"/>
        </w:rPr>
        <w:t>he absence of investigative work in specifications was also seen as problematic</w:t>
      </w:r>
      <w:r w:rsidRPr="002B0681">
        <w:rPr>
          <w:rFonts w:cs="Calibri"/>
          <w:color w:val="000000"/>
        </w:rPr>
        <w:t xml:space="preserve"> – although some schools were following </w:t>
      </w:r>
      <w:r w:rsidR="00D51177" w:rsidRPr="002B0681">
        <w:rPr>
          <w:rFonts w:cs="Calibri"/>
          <w:color w:val="000000"/>
        </w:rPr>
        <w:t xml:space="preserve">alternative programmes that </w:t>
      </w:r>
      <w:r w:rsidR="00390BE0" w:rsidRPr="002B0681">
        <w:rPr>
          <w:rFonts w:cs="Calibri"/>
          <w:color w:val="000000"/>
        </w:rPr>
        <w:t>require investigation</w:t>
      </w:r>
      <w:r w:rsidR="00D51177" w:rsidRPr="002B0681">
        <w:rPr>
          <w:rFonts w:cs="Calibri"/>
          <w:color w:val="000000"/>
        </w:rPr>
        <w:t xml:space="preserve"> </w:t>
      </w:r>
      <w:r w:rsidRPr="002B0681">
        <w:rPr>
          <w:rFonts w:cs="Calibri"/>
          <w:color w:val="000000"/>
        </w:rPr>
        <w:t>(BTEC</w:t>
      </w:r>
      <w:r w:rsidR="00266023" w:rsidRPr="002B0681">
        <w:rPr>
          <w:rFonts w:cs="Calibri"/>
          <w:color w:val="000000"/>
        </w:rPr>
        <w:t xml:space="preserve"> Nationals</w:t>
      </w:r>
      <w:r w:rsidR="00266023" w:rsidRPr="002B0681">
        <w:rPr>
          <w:rStyle w:val="FootnoteReference"/>
          <w:rFonts w:cs="Calibri"/>
          <w:color w:val="000000"/>
        </w:rPr>
        <w:footnoteReference w:id="10"/>
      </w:r>
      <w:r w:rsidRPr="002B0681">
        <w:rPr>
          <w:rFonts w:cs="Calibri"/>
          <w:color w:val="000000"/>
        </w:rPr>
        <w:t>; the IB</w:t>
      </w:r>
      <w:r w:rsidR="00266023" w:rsidRPr="002B0681">
        <w:rPr>
          <w:rStyle w:val="FootnoteReference"/>
          <w:rFonts w:cs="Calibri"/>
          <w:color w:val="000000"/>
        </w:rPr>
        <w:footnoteReference w:id="11"/>
      </w:r>
      <w:r w:rsidRPr="002B0681">
        <w:rPr>
          <w:rFonts w:cs="Calibri"/>
          <w:color w:val="000000"/>
        </w:rPr>
        <w:t xml:space="preserve"> Diploma Programme)</w:t>
      </w:r>
      <w:r w:rsidR="00390BE0" w:rsidRPr="004540F6">
        <w:rPr>
          <w:rFonts w:cs="Calibri"/>
          <w:color w:val="000000"/>
        </w:rPr>
        <w:t>,</w:t>
      </w:r>
      <w:r w:rsidR="00D51177" w:rsidRPr="004540F6">
        <w:rPr>
          <w:rFonts w:cs="Calibri"/>
          <w:color w:val="000000"/>
        </w:rPr>
        <w:t xml:space="preserve"> </w:t>
      </w:r>
      <w:r w:rsidR="005F023F" w:rsidRPr="00317FF1">
        <w:rPr>
          <w:rFonts w:cs="Calibri"/>
          <w:color w:val="000000"/>
        </w:rPr>
        <w:t xml:space="preserve">were </w:t>
      </w:r>
      <w:r w:rsidR="00D51177" w:rsidRPr="00317FF1">
        <w:rPr>
          <w:rFonts w:cs="Calibri"/>
          <w:color w:val="000000"/>
        </w:rPr>
        <w:t>offering</w:t>
      </w:r>
      <w:r w:rsidR="005F023F" w:rsidRPr="00317FF1">
        <w:rPr>
          <w:rFonts w:cs="Calibri"/>
          <w:color w:val="000000"/>
        </w:rPr>
        <w:t xml:space="preserve"> alternative award schemes (CREST)</w:t>
      </w:r>
      <w:r w:rsidR="00390BE0" w:rsidRPr="006840DA">
        <w:rPr>
          <w:rFonts w:cs="Calibri"/>
          <w:color w:val="000000"/>
        </w:rPr>
        <w:t>,</w:t>
      </w:r>
      <w:r w:rsidR="005F023F" w:rsidRPr="00AB6EFB">
        <w:rPr>
          <w:rFonts w:cs="Calibri"/>
          <w:color w:val="000000"/>
        </w:rPr>
        <w:t xml:space="preserve"> or were using open- ended investigations to demonstrate that a stud</w:t>
      </w:r>
      <w:r w:rsidR="005F023F" w:rsidRPr="005D341E">
        <w:rPr>
          <w:rFonts w:cs="Calibri"/>
          <w:color w:val="000000"/>
        </w:rPr>
        <w:t xml:space="preserve">ent had met the CPAC. </w:t>
      </w:r>
      <w:r w:rsidR="00390BE0" w:rsidRPr="005D341E">
        <w:rPr>
          <w:rFonts w:cs="Calibri"/>
          <w:color w:val="000000"/>
        </w:rPr>
        <w:t xml:space="preserve">Some teachers </w:t>
      </w:r>
      <w:r w:rsidR="005F023F" w:rsidRPr="005D341E">
        <w:rPr>
          <w:rFonts w:cs="Calibri"/>
          <w:color w:val="000000"/>
        </w:rPr>
        <w:t>felt that the CPAC offered the opportunity for creativity in the assessment of practical work and mu</w:t>
      </w:r>
      <w:r w:rsidR="005F023F" w:rsidRPr="00171AF1">
        <w:rPr>
          <w:rFonts w:cs="Calibri"/>
          <w:color w:val="000000"/>
        </w:rPr>
        <w:t xml:space="preserve">ltiple opportunities allowed teachers to plan for progression, moving from very structured practical work to open-ended </w:t>
      </w:r>
      <w:r w:rsidR="005F023F" w:rsidRPr="00C7094B">
        <w:rPr>
          <w:rFonts w:cs="Calibri"/>
          <w:color w:val="000000"/>
        </w:rPr>
        <w:t>investigative work</w:t>
      </w:r>
      <w:r w:rsidR="001073FF" w:rsidRPr="002201AE">
        <w:rPr>
          <w:rFonts w:cs="Calibri"/>
          <w:color w:val="000000"/>
        </w:rPr>
        <w:t xml:space="preserve">, and several teachers reported that this was </w:t>
      </w:r>
      <w:r w:rsidR="0093339E" w:rsidRPr="0035070B">
        <w:rPr>
          <w:rFonts w:cs="Calibri"/>
          <w:color w:val="000000"/>
        </w:rPr>
        <w:t>more supportive of open-ended investigation</w:t>
      </w:r>
      <w:r w:rsidR="001073FF" w:rsidRPr="001F083F">
        <w:rPr>
          <w:rFonts w:cs="Calibri"/>
          <w:color w:val="000000"/>
        </w:rPr>
        <w:t xml:space="preserve"> </w:t>
      </w:r>
      <w:r w:rsidR="0093339E" w:rsidRPr="00B90176">
        <w:rPr>
          <w:rFonts w:cs="Calibri"/>
          <w:color w:val="000000"/>
        </w:rPr>
        <w:t>than</w:t>
      </w:r>
      <w:r w:rsidR="001073FF" w:rsidRPr="00B90176">
        <w:rPr>
          <w:rFonts w:cs="Calibri"/>
          <w:color w:val="000000"/>
        </w:rPr>
        <w:t xml:space="preserve"> the prescriptive approa</w:t>
      </w:r>
      <w:r w:rsidR="001073FF" w:rsidRPr="00426394">
        <w:rPr>
          <w:rFonts w:cs="Calibri"/>
          <w:color w:val="000000"/>
        </w:rPr>
        <w:t>ch that existed prior to the CPAC</w:t>
      </w:r>
      <w:r w:rsidR="005F023F" w:rsidRPr="0060757B">
        <w:rPr>
          <w:rFonts w:cs="Calibri"/>
          <w:color w:val="000000"/>
        </w:rPr>
        <w:t xml:space="preserve">. </w:t>
      </w:r>
    </w:p>
    <w:p w14:paraId="588F1865" w14:textId="77777777" w:rsidR="005F023F" w:rsidRPr="002718EB" w:rsidRDefault="005F023F" w:rsidP="00DC4117">
      <w:pPr>
        <w:widowControl w:val="0"/>
        <w:autoSpaceDE w:val="0"/>
        <w:autoSpaceDN w:val="0"/>
        <w:adjustRightInd w:val="0"/>
        <w:spacing w:after="240"/>
        <w:rPr>
          <w:rFonts w:cs="Times"/>
          <w:i/>
          <w:color w:val="000000"/>
        </w:rPr>
      </w:pPr>
      <w:r w:rsidRPr="002718EB">
        <w:rPr>
          <w:rFonts w:cs="Calibri"/>
          <w:b/>
          <w:bCs/>
          <w:i/>
          <w:color w:val="000000"/>
        </w:rPr>
        <w:t xml:space="preserve">Meeting the challenges associated with open-ended investigative projects </w:t>
      </w:r>
    </w:p>
    <w:p w14:paraId="04A7D222" w14:textId="75F6EED1" w:rsidR="007B5501" w:rsidRPr="002B0681" w:rsidRDefault="007B5501" w:rsidP="00DC4117">
      <w:pPr>
        <w:widowControl w:val="0"/>
        <w:autoSpaceDE w:val="0"/>
        <w:autoSpaceDN w:val="0"/>
        <w:adjustRightInd w:val="0"/>
        <w:spacing w:after="240"/>
        <w:rPr>
          <w:rFonts w:cs="Calibri"/>
          <w:color w:val="000000"/>
        </w:rPr>
      </w:pPr>
      <w:r w:rsidRPr="00D8336E">
        <w:rPr>
          <w:rFonts w:cs="Calibri"/>
          <w:color w:val="000000"/>
        </w:rPr>
        <w:t>Even in schools where there was an established culture of open-ended investigative project work post-16, teachers identified challenges to the con</w:t>
      </w:r>
      <w:r w:rsidRPr="002B0681">
        <w:rPr>
          <w:rFonts w:cs="Calibri"/>
          <w:color w:val="000000"/>
        </w:rPr>
        <w:t xml:space="preserve">tinuation of this work.  Table </w:t>
      </w:r>
      <w:r w:rsidR="0036651D" w:rsidRPr="002B0681">
        <w:rPr>
          <w:rFonts w:cs="Calibri"/>
          <w:color w:val="000000"/>
        </w:rPr>
        <w:t>2</w:t>
      </w:r>
      <w:r w:rsidRPr="002B0681">
        <w:rPr>
          <w:rFonts w:cs="Calibri"/>
          <w:color w:val="000000"/>
        </w:rPr>
        <w:t xml:space="preserve"> (policy), </w:t>
      </w:r>
      <w:r w:rsidR="00390BE0" w:rsidRPr="002B0681">
        <w:rPr>
          <w:rFonts w:cs="Calibri"/>
          <w:color w:val="000000"/>
        </w:rPr>
        <w:t xml:space="preserve">Table </w:t>
      </w:r>
      <w:r w:rsidR="0036651D" w:rsidRPr="002B0681">
        <w:rPr>
          <w:rFonts w:cs="Calibri"/>
          <w:color w:val="000000"/>
        </w:rPr>
        <w:t>3</w:t>
      </w:r>
      <w:r w:rsidRPr="002B0681">
        <w:rPr>
          <w:rFonts w:cs="Calibri"/>
          <w:color w:val="000000"/>
        </w:rPr>
        <w:t xml:space="preserve"> (</w:t>
      </w:r>
      <w:r w:rsidR="003B00DE" w:rsidRPr="002B0681">
        <w:rPr>
          <w:rFonts w:cs="Calibri"/>
          <w:color w:val="000000"/>
        </w:rPr>
        <w:t xml:space="preserve">student experience) and </w:t>
      </w:r>
      <w:r w:rsidR="00390BE0" w:rsidRPr="002B0681">
        <w:rPr>
          <w:rFonts w:cs="Calibri"/>
          <w:color w:val="000000"/>
        </w:rPr>
        <w:t>T</w:t>
      </w:r>
      <w:r w:rsidR="003B00DE" w:rsidRPr="002B0681">
        <w:rPr>
          <w:rFonts w:cs="Calibri"/>
          <w:color w:val="000000"/>
        </w:rPr>
        <w:t xml:space="preserve">able </w:t>
      </w:r>
      <w:r w:rsidR="0036651D" w:rsidRPr="002B0681">
        <w:rPr>
          <w:rFonts w:cs="Calibri"/>
          <w:color w:val="000000"/>
        </w:rPr>
        <w:t>4</w:t>
      </w:r>
      <w:r w:rsidR="003B00DE" w:rsidRPr="002B0681">
        <w:rPr>
          <w:rFonts w:cs="Calibri"/>
          <w:color w:val="000000"/>
        </w:rPr>
        <w:t xml:space="preserve"> (school infrastructure) present the </w:t>
      </w:r>
      <w:r w:rsidR="00390BE0" w:rsidRPr="002B0681">
        <w:rPr>
          <w:rFonts w:cs="Calibri"/>
          <w:color w:val="000000"/>
        </w:rPr>
        <w:t xml:space="preserve">reported </w:t>
      </w:r>
      <w:r w:rsidR="003B00DE" w:rsidRPr="002B0681">
        <w:rPr>
          <w:rFonts w:cs="Calibri"/>
          <w:color w:val="000000"/>
        </w:rPr>
        <w:t>challenges and how teachers in th</w:t>
      </w:r>
      <w:r w:rsidR="00390BE0" w:rsidRPr="002B0681">
        <w:rPr>
          <w:rFonts w:cs="Calibri"/>
          <w:color w:val="000000"/>
        </w:rPr>
        <w:t>is</w:t>
      </w:r>
      <w:r w:rsidR="003B00DE" w:rsidRPr="002B0681">
        <w:rPr>
          <w:rFonts w:cs="Calibri"/>
          <w:color w:val="000000"/>
        </w:rPr>
        <w:t xml:space="preserve"> study have</w:t>
      </w:r>
      <w:r w:rsidRPr="002B0681">
        <w:rPr>
          <w:rFonts w:cs="Calibri"/>
          <w:color w:val="000000"/>
        </w:rPr>
        <w:t xml:space="preserve"> successfully negotiated </w:t>
      </w:r>
      <w:r w:rsidR="00120CB8" w:rsidRPr="002B0681">
        <w:rPr>
          <w:rFonts w:cs="Calibri"/>
          <w:color w:val="000000"/>
        </w:rPr>
        <w:t xml:space="preserve">each </w:t>
      </w:r>
      <w:r w:rsidR="003B00DE" w:rsidRPr="002B0681">
        <w:rPr>
          <w:rFonts w:cs="Calibri"/>
          <w:color w:val="000000"/>
        </w:rPr>
        <w:t>challenge.</w:t>
      </w:r>
      <w:r w:rsidRPr="002B0681">
        <w:rPr>
          <w:rFonts w:cs="Calibri"/>
          <w:color w:val="000000"/>
        </w:rPr>
        <w:t xml:space="preserve"> </w:t>
      </w:r>
    </w:p>
    <w:p w14:paraId="353503FF" w14:textId="1D34B4F3" w:rsidR="005F023F" w:rsidRPr="002B0681" w:rsidRDefault="003B00DE" w:rsidP="00DC4117">
      <w:pPr>
        <w:widowControl w:val="0"/>
        <w:autoSpaceDE w:val="0"/>
        <w:autoSpaceDN w:val="0"/>
        <w:adjustRightInd w:val="0"/>
        <w:spacing w:after="240"/>
        <w:rPr>
          <w:rFonts w:cs="Times"/>
          <w:color w:val="000000"/>
        </w:rPr>
      </w:pPr>
      <w:r w:rsidRPr="002B0681">
        <w:rPr>
          <w:rFonts w:cs="Calibri"/>
          <w:b/>
          <w:color w:val="000000"/>
        </w:rPr>
        <w:t xml:space="preserve">Table </w:t>
      </w:r>
      <w:r w:rsidR="0036651D" w:rsidRPr="002B0681">
        <w:rPr>
          <w:rFonts w:cs="Calibri"/>
          <w:b/>
          <w:color w:val="000000"/>
        </w:rPr>
        <w:t>2</w:t>
      </w:r>
      <w:r w:rsidRPr="002B0681">
        <w:rPr>
          <w:rFonts w:cs="Calibri"/>
          <w:b/>
          <w:color w:val="000000"/>
        </w:rPr>
        <w:t xml:space="preserve">: </w:t>
      </w:r>
      <w:r w:rsidR="00120CB8" w:rsidRPr="002B0681">
        <w:rPr>
          <w:rFonts w:cs="Calibri"/>
          <w:b/>
          <w:color w:val="000000"/>
        </w:rPr>
        <w:t>Challenges relating to</w:t>
      </w:r>
      <w:r w:rsidR="00120CB8" w:rsidRPr="002B0681">
        <w:rPr>
          <w:rFonts w:cs="Calibri"/>
          <w:color w:val="000000"/>
        </w:rPr>
        <w:t xml:space="preserve"> </w:t>
      </w:r>
      <w:r w:rsidR="00120CB8" w:rsidRPr="002B0681">
        <w:rPr>
          <w:rFonts w:cs="Calibri"/>
          <w:b/>
          <w:bCs/>
          <w:color w:val="000000"/>
        </w:rPr>
        <w:t>t</w:t>
      </w:r>
      <w:r w:rsidR="005F023F" w:rsidRPr="002B0681">
        <w:rPr>
          <w:rFonts w:cs="Calibri"/>
          <w:b/>
          <w:bCs/>
          <w:color w:val="000000"/>
        </w:rPr>
        <w:t xml:space="preserve">he external policy context </w:t>
      </w:r>
    </w:p>
    <w:tbl>
      <w:tblPr>
        <w:tblW w:w="8046" w:type="dxa"/>
        <w:tblBorders>
          <w:top w:val="nil"/>
          <w:left w:val="nil"/>
          <w:right w:val="nil"/>
        </w:tblBorders>
        <w:tblLayout w:type="fixed"/>
        <w:tblLook w:val="0000" w:firstRow="0" w:lastRow="0" w:firstColumn="0" w:lastColumn="0" w:noHBand="0" w:noVBand="0"/>
      </w:tblPr>
      <w:tblGrid>
        <w:gridCol w:w="3227"/>
        <w:gridCol w:w="4819"/>
      </w:tblGrid>
      <w:tr w:rsidR="003B00DE" w:rsidRPr="002B0681" w14:paraId="360DB87C" w14:textId="77777777">
        <w:tc>
          <w:tcPr>
            <w:tcW w:w="3227"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4DE71677" w14:textId="77777777" w:rsidR="005F023F" w:rsidRPr="002B0681" w:rsidRDefault="005F023F" w:rsidP="003B00DE">
            <w:pPr>
              <w:widowControl w:val="0"/>
              <w:autoSpaceDE w:val="0"/>
              <w:autoSpaceDN w:val="0"/>
              <w:adjustRightInd w:val="0"/>
              <w:spacing w:after="240"/>
              <w:jc w:val="center"/>
              <w:rPr>
                <w:rFonts w:cs="Times"/>
                <w:color w:val="000000"/>
              </w:rPr>
            </w:pPr>
            <w:r w:rsidRPr="002B0681">
              <w:rPr>
                <w:rFonts w:cs="Calibri"/>
                <w:b/>
                <w:bCs/>
                <w:color w:val="000000"/>
              </w:rPr>
              <w:t>Challenge</w:t>
            </w:r>
            <w:r w:rsidR="00551312" w:rsidRPr="002B0681">
              <w:rPr>
                <w:rFonts w:cs="Calibri"/>
                <w:b/>
                <w:bCs/>
                <w:color w:val="000000"/>
              </w:rPr>
              <w:t>/Barrier</w:t>
            </w:r>
          </w:p>
        </w:tc>
        <w:tc>
          <w:tcPr>
            <w:tcW w:w="4819"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3555C25A" w14:textId="77777777" w:rsidR="005F023F" w:rsidRPr="002B0681" w:rsidRDefault="002A2BAD" w:rsidP="003B00DE">
            <w:pPr>
              <w:widowControl w:val="0"/>
              <w:autoSpaceDE w:val="0"/>
              <w:autoSpaceDN w:val="0"/>
              <w:adjustRightInd w:val="0"/>
              <w:jc w:val="center"/>
              <w:rPr>
                <w:rFonts w:cs="Times"/>
                <w:color w:val="000000"/>
              </w:rPr>
            </w:pPr>
            <w:r w:rsidRPr="002B0681">
              <w:rPr>
                <w:rFonts w:cs="Calibri"/>
                <w:b/>
                <w:bCs/>
                <w:color w:val="000000"/>
              </w:rPr>
              <w:t>Teachers’ r</w:t>
            </w:r>
            <w:r w:rsidR="005F023F" w:rsidRPr="002B0681">
              <w:rPr>
                <w:rFonts w:cs="Calibri"/>
                <w:b/>
                <w:bCs/>
                <w:color w:val="000000"/>
              </w:rPr>
              <w:t>esponse</w:t>
            </w:r>
            <w:r w:rsidRPr="002B0681">
              <w:rPr>
                <w:rFonts w:cs="Calibri"/>
                <w:b/>
                <w:bCs/>
                <w:color w:val="000000"/>
              </w:rPr>
              <w:t>s</w:t>
            </w:r>
          </w:p>
        </w:tc>
      </w:tr>
      <w:tr w:rsidR="003B00DE" w:rsidRPr="002B0681" w14:paraId="490A2DEF" w14:textId="77777777">
        <w:tblPrEx>
          <w:tblBorders>
            <w:top w:val="none" w:sz="0" w:space="0" w:color="auto"/>
          </w:tblBorders>
        </w:tblPrEx>
        <w:tc>
          <w:tcPr>
            <w:tcW w:w="3227"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476B32F4" w14:textId="77777777" w:rsidR="005F023F" w:rsidRPr="002B0681" w:rsidRDefault="005F023F" w:rsidP="00DC4117">
            <w:pPr>
              <w:widowControl w:val="0"/>
              <w:autoSpaceDE w:val="0"/>
              <w:autoSpaceDN w:val="0"/>
              <w:adjustRightInd w:val="0"/>
              <w:spacing w:after="240"/>
              <w:rPr>
                <w:rFonts w:cs="Times"/>
                <w:color w:val="000000"/>
              </w:rPr>
            </w:pPr>
            <w:r w:rsidRPr="002B0681">
              <w:rPr>
                <w:rFonts w:cs="Calibri"/>
                <w:b/>
                <w:bCs/>
                <w:i/>
                <w:iCs/>
                <w:color w:val="000000"/>
              </w:rPr>
              <w:lastRenderedPageBreak/>
              <w:t xml:space="preserve">Curriculum and assessment </w:t>
            </w:r>
          </w:p>
          <w:p w14:paraId="768EA689" w14:textId="77777777" w:rsidR="005F023F" w:rsidRPr="002B0681" w:rsidRDefault="005F023F" w:rsidP="003B00DE">
            <w:pPr>
              <w:widowControl w:val="0"/>
              <w:autoSpaceDE w:val="0"/>
              <w:autoSpaceDN w:val="0"/>
              <w:adjustRightInd w:val="0"/>
              <w:spacing w:after="240"/>
              <w:rPr>
                <w:rFonts w:cs="Calibri"/>
                <w:color w:val="000000"/>
              </w:rPr>
            </w:pPr>
            <w:r w:rsidRPr="002B0681">
              <w:rPr>
                <w:rFonts w:cs="Calibri"/>
                <w:color w:val="000000"/>
              </w:rPr>
              <w:t>Open-ended investigations are not</w:t>
            </w:r>
            <w:r w:rsidR="003B00DE" w:rsidRPr="002B0681">
              <w:rPr>
                <w:rFonts w:cs="Calibri"/>
                <w:color w:val="000000"/>
              </w:rPr>
              <w:t xml:space="preserve"> perceived to be</w:t>
            </w:r>
            <w:r w:rsidRPr="002B0681">
              <w:rPr>
                <w:rFonts w:cs="Calibri"/>
                <w:color w:val="000000"/>
              </w:rPr>
              <w:t xml:space="preserve"> valued in the</w:t>
            </w:r>
            <w:r w:rsidR="003B00DE" w:rsidRPr="002B0681">
              <w:rPr>
                <w:rFonts w:cs="Calibri"/>
                <w:color w:val="000000"/>
              </w:rPr>
              <w:t xml:space="preserve"> examination of A </w:t>
            </w:r>
            <w:r w:rsidR="00390BE0" w:rsidRPr="002B0681">
              <w:rPr>
                <w:rFonts w:cs="Calibri"/>
                <w:color w:val="000000"/>
              </w:rPr>
              <w:t>L</w:t>
            </w:r>
            <w:r w:rsidR="003B00DE" w:rsidRPr="002B0681">
              <w:rPr>
                <w:rFonts w:cs="Calibri"/>
                <w:color w:val="000000"/>
              </w:rPr>
              <w:t>evel</w:t>
            </w:r>
            <w:r w:rsidR="00390BE0" w:rsidRPr="002B0681">
              <w:rPr>
                <w:rFonts w:cs="Calibri"/>
                <w:color w:val="000000"/>
              </w:rPr>
              <w:t>s</w:t>
            </w:r>
            <w:r w:rsidR="003B00DE" w:rsidRPr="002B0681">
              <w:rPr>
                <w:rFonts w:cs="Calibri"/>
                <w:color w:val="000000"/>
              </w:rPr>
              <w:t xml:space="preserve">. </w:t>
            </w:r>
            <w:r w:rsidRPr="002B0681">
              <w:rPr>
                <w:rFonts w:cs="Calibri"/>
                <w:color w:val="000000"/>
              </w:rPr>
              <w:t xml:space="preserve"> </w:t>
            </w:r>
          </w:p>
        </w:tc>
        <w:tc>
          <w:tcPr>
            <w:tcW w:w="4819"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5997C530" w14:textId="77777777" w:rsidR="003B00DE" w:rsidRPr="002B0681" w:rsidRDefault="003B00DE" w:rsidP="003B00DE">
            <w:pPr>
              <w:pStyle w:val="ListParagraph"/>
              <w:widowControl w:val="0"/>
              <w:numPr>
                <w:ilvl w:val="0"/>
                <w:numId w:val="16"/>
              </w:numPr>
              <w:tabs>
                <w:tab w:val="left" w:pos="220"/>
                <w:tab w:val="left" w:pos="720"/>
              </w:tabs>
              <w:autoSpaceDE w:val="0"/>
              <w:autoSpaceDN w:val="0"/>
              <w:adjustRightInd w:val="0"/>
              <w:spacing w:after="240"/>
              <w:rPr>
                <w:rFonts w:cs="Times"/>
                <w:color w:val="000000"/>
              </w:rPr>
            </w:pPr>
            <w:r w:rsidRPr="002B0681">
              <w:rPr>
                <w:rFonts w:cs="Calibri"/>
                <w:color w:val="000000"/>
              </w:rPr>
              <w:t>Move to</w:t>
            </w:r>
            <w:r w:rsidR="005F023F" w:rsidRPr="002B0681">
              <w:rPr>
                <w:rFonts w:cs="Calibri"/>
                <w:color w:val="000000"/>
              </w:rPr>
              <w:t xml:space="preserve"> a curriculum that values open-ended investigative work (e.g. the IB or BTEC). </w:t>
            </w:r>
          </w:p>
          <w:p w14:paraId="2E74A02D" w14:textId="77777777" w:rsidR="005F023F" w:rsidRPr="002B0681" w:rsidRDefault="003B00DE" w:rsidP="003B00DE">
            <w:pPr>
              <w:pStyle w:val="ListParagraph"/>
              <w:widowControl w:val="0"/>
              <w:numPr>
                <w:ilvl w:val="0"/>
                <w:numId w:val="16"/>
              </w:numPr>
              <w:tabs>
                <w:tab w:val="left" w:pos="220"/>
                <w:tab w:val="left" w:pos="720"/>
              </w:tabs>
              <w:autoSpaceDE w:val="0"/>
              <w:autoSpaceDN w:val="0"/>
              <w:adjustRightInd w:val="0"/>
              <w:spacing w:after="240"/>
              <w:rPr>
                <w:rFonts w:cs="Times"/>
                <w:color w:val="000000"/>
              </w:rPr>
            </w:pPr>
            <w:r w:rsidRPr="002B0681">
              <w:rPr>
                <w:rFonts w:cs="Calibri"/>
                <w:color w:val="000000"/>
              </w:rPr>
              <w:t xml:space="preserve">Timetable project lessons leading to a </w:t>
            </w:r>
            <w:r w:rsidR="005F023F" w:rsidRPr="002B0681">
              <w:rPr>
                <w:rFonts w:cs="Calibri"/>
                <w:color w:val="000000"/>
              </w:rPr>
              <w:t xml:space="preserve">recognised award (e.g. CREST). </w:t>
            </w:r>
          </w:p>
          <w:p w14:paraId="4B319ABD" w14:textId="77777777" w:rsidR="005F023F" w:rsidRPr="002B0681" w:rsidRDefault="005F023F" w:rsidP="003B00DE">
            <w:pPr>
              <w:pStyle w:val="ListParagraph"/>
              <w:widowControl w:val="0"/>
              <w:numPr>
                <w:ilvl w:val="0"/>
                <w:numId w:val="16"/>
              </w:numPr>
              <w:tabs>
                <w:tab w:val="left" w:pos="220"/>
                <w:tab w:val="left" w:pos="720"/>
              </w:tabs>
              <w:autoSpaceDE w:val="0"/>
              <w:autoSpaceDN w:val="0"/>
              <w:adjustRightInd w:val="0"/>
              <w:spacing w:after="240"/>
              <w:rPr>
                <w:rFonts w:cs="Times"/>
                <w:color w:val="000000"/>
              </w:rPr>
            </w:pPr>
            <w:r w:rsidRPr="002B0681">
              <w:rPr>
                <w:rFonts w:cs="Calibri"/>
                <w:color w:val="000000"/>
              </w:rPr>
              <w:t xml:space="preserve">Use investigations as evidence for students’ practical endorsement. </w:t>
            </w:r>
          </w:p>
        </w:tc>
      </w:tr>
      <w:tr w:rsidR="003B00DE" w:rsidRPr="002B0681" w14:paraId="1FB12D7B" w14:textId="77777777">
        <w:tblPrEx>
          <w:tblBorders>
            <w:top w:val="none" w:sz="0" w:space="0" w:color="auto"/>
          </w:tblBorders>
        </w:tblPrEx>
        <w:tc>
          <w:tcPr>
            <w:tcW w:w="3227"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26910B88" w14:textId="77777777" w:rsidR="005F023F" w:rsidRPr="002B0681" w:rsidRDefault="005F023F" w:rsidP="00DC4117">
            <w:pPr>
              <w:widowControl w:val="0"/>
              <w:autoSpaceDE w:val="0"/>
              <w:autoSpaceDN w:val="0"/>
              <w:adjustRightInd w:val="0"/>
              <w:spacing w:after="240"/>
              <w:rPr>
                <w:rFonts w:cs="Times"/>
                <w:color w:val="000000"/>
              </w:rPr>
            </w:pPr>
            <w:r w:rsidRPr="002B0681">
              <w:rPr>
                <w:rFonts w:cs="Calibri"/>
                <w:b/>
                <w:bCs/>
                <w:i/>
                <w:iCs/>
                <w:color w:val="000000"/>
              </w:rPr>
              <w:t xml:space="preserve">Health and safety </w:t>
            </w:r>
          </w:p>
          <w:p w14:paraId="257434DA" w14:textId="77777777" w:rsidR="005F023F" w:rsidRPr="002B0681" w:rsidRDefault="00757F66" w:rsidP="00390BE0">
            <w:pPr>
              <w:widowControl w:val="0"/>
              <w:autoSpaceDE w:val="0"/>
              <w:autoSpaceDN w:val="0"/>
              <w:adjustRightInd w:val="0"/>
              <w:spacing w:after="240"/>
              <w:rPr>
                <w:rFonts w:cs="Calibri"/>
                <w:color w:val="000000"/>
              </w:rPr>
            </w:pPr>
            <w:r w:rsidRPr="002B0681">
              <w:rPr>
                <w:rFonts w:cs="Calibri"/>
                <w:color w:val="000000"/>
              </w:rPr>
              <w:t xml:space="preserve">Demand is greater than </w:t>
            </w:r>
            <w:r w:rsidR="005F023F" w:rsidRPr="002B0681">
              <w:rPr>
                <w:rFonts w:cs="Calibri"/>
                <w:color w:val="000000"/>
              </w:rPr>
              <w:t xml:space="preserve">a single teacher can cope with for some projects </w:t>
            </w:r>
            <w:r w:rsidRPr="002B0681">
              <w:rPr>
                <w:rFonts w:cs="Calibri"/>
                <w:color w:val="000000"/>
              </w:rPr>
              <w:t>where procedures ar</w:t>
            </w:r>
            <w:r w:rsidR="00551312" w:rsidRPr="002B0681">
              <w:rPr>
                <w:rFonts w:cs="Calibri"/>
                <w:color w:val="000000"/>
              </w:rPr>
              <w:t>e hazardous, and p</w:t>
            </w:r>
            <w:r w:rsidR="005F023F" w:rsidRPr="002B0681">
              <w:rPr>
                <w:rFonts w:cs="Calibri"/>
                <w:color w:val="000000"/>
              </w:rPr>
              <w:t xml:space="preserve">rojects which give students free choice over topic and design require </w:t>
            </w:r>
            <w:r w:rsidRPr="002B0681">
              <w:rPr>
                <w:rFonts w:cs="Calibri"/>
                <w:color w:val="000000"/>
              </w:rPr>
              <w:t xml:space="preserve">piloting and </w:t>
            </w:r>
            <w:r w:rsidR="005F023F" w:rsidRPr="002B0681">
              <w:rPr>
                <w:rFonts w:cs="Calibri"/>
                <w:color w:val="000000"/>
              </w:rPr>
              <w:t xml:space="preserve">individual risk assessments, which </w:t>
            </w:r>
            <w:r w:rsidR="00390BE0" w:rsidRPr="002B0681">
              <w:rPr>
                <w:rFonts w:cs="Calibri"/>
                <w:color w:val="000000"/>
              </w:rPr>
              <w:t xml:space="preserve">represents </w:t>
            </w:r>
            <w:r w:rsidR="005F023F" w:rsidRPr="002B0681">
              <w:rPr>
                <w:rFonts w:cs="Calibri"/>
                <w:color w:val="000000"/>
              </w:rPr>
              <w:t>an additional wor</w:t>
            </w:r>
            <w:r w:rsidRPr="002B0681">
              <w:rPr>
                <w:rFonts w:cs="Calibri"/>
                <w:color w:val="000000"/>
              </w:rPr>
              <w:t>kload</w:t>
            </w:r>
            <w:r w:rsidR="005F023F" w:rsidRPr="002B0681">
              <w:rPr>
                <w:rFonts w:cs="Calibri"/>
                <w:color w:val="000000"/>
              </w:rPr>
              <w:t xml:space="preserve">. </w:t>
            </w:r>
          </w:p>
        </w:tc>
        <w:tc>
          <w:tcPr>
            <w:tcW w:w="4819"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761C5DDE" w14:textId="77777777" w:rsidR="00757F66" w:rsidRPr="002B0681" w:rsidRDefault="00757F66" w:rsidP="00551312">
            <w:pPr>
              <w:pStyle w:val="ListParagraph"/>
              <w:widowControl w:val="0"/>
              <w:numPr>
                <w:ilvl w:val="0"/>
                <w:numId w:val="17"/>
              </w:numPr>
              <w:tabs>
                <w:tab w:val="left" w:pos="220"/>
                <w:tab w:val="left" w:pos="720"/>
              </w:tabs>
              <w:autoSpaceDE w:val="0"/>
              <w:autoSpaceDN w:val="0"/>
              <w:adjustRightInd w:val="0"/>
              <w:spacing w:after="240"/>
              <w:rPr>
                <w:rFonts w:cs="Calibri"/>
                <w:color w:val="000000"/>
              </w:rPr>
            </w:pPr>
            <w:r w:rsidRPr="002B0681">
              <w:rPr>
                <w:rFonts w:cs="Calibri"/>
                <w:color w:val="000000"/>
              </w:rPr>
              <w:t xml:space="preserve">Ask technicians or </w:t>
            </w:r>
            <w:r w:rsidR="005A693C" w:rsidRPr="002B0681">
              <w:rPr>
                <w:rFonts w:cs="Calibri"/>
                <w:color w:val="000000"/>
              </w:rPr>
              <w:t xml:space="preserve">initial teacher education </w:t>
            </w:r>
            <w:r w:rsidRPr="002B0681">
              <w:rPr>
                <w:rFonts w:cs="Calibri"/>
                <w:color w:val="000000"/>
              </w:rPr>
              <w:t xml:space="preserve">students to search, test and refine procedures. </w:t>
            </w:r>
          </w:p>
          <w:p w14:paraId="394A0336" w14:textId="77777777" w:rsidR="00757F66" w:rsidRPr="002B0681" w:rsidRDefault="00757F66" w:rsidP="00551312">
            <w:pPr>
              <w:pStyle w:val="ListParagraph"/>
              <w:widowControl w:val="0"/>
              <w:numPr>
                <w:ilvl w:val="0"/>
                <w:numId w:val="17"/>
              </w:numPr>
              <w:tabs>
                <w:tab w:val="left" w:pos="220"/>
                <w:tab w:val="left" w:pos="720"/>
              </w:tabs>
              <w:autoSpaceDE w:val="0"/>
              <w:autoSpaceDN w:val="0"/>
              <w:adjustRightInd w:val="0"/>
              <w:spacing w:after="240"/>
              <w:rPr>
                <w:rFonts w:cs="Times"/>
                <w:color w:val="000000"/>
              </w:rPr>
            </w:pPr>
            <w:r w:rsidRPr="002B0681">
              <w:rPr>
                <w:rFonts w:cs="Calibri"/>
                <w:color w:val="000000"/>
              </w:rPr>
              <w:t>Trial</w:t>
            </w:r>
            <w:r w:rsidR="005F023F" w:rsidRPr="002B0681">
              <w:rPr>
                <w:rFonts w:cs="Calibri"/>
                <w:color w:val="000000"/>
              </w:rPr>
              <w:t xml:space="preserve"> some steps as an extra-curricular activity with a </w:t>
            </w:r>
            <w:r w:rsidRPr="002B0681">
              <w:rPr>
                <w:rFonts w:cs="Calibri"/>
                <w:color w:val="000000"/>
              </w:rPr>
              <w:t>few</w:t>
            </w:r>
            <w:r w:rsidR="005F023F" w:rsidRPr="002B0681">
              <w:rPr>
                <w:rFonts w:cs="Calibri"/>
                <w:color w:val="000000"/>
              </w:rPr>
              <w:t xml:space="preserve"> students</w:t>
            </w:r>
            <w:r w:rsidRPr="002B0681">
              <w:rPr>
                <w:rFonts w:cs="Calibri"/>
                <w:color w:val="000000"/>
              </w:rPr>
              <w:t xml:space="preserve"> or with a technician, possibly in the </w:t>
            </w:r>
            <w:r w:rsidR="00390BE0" w:rsidRPr="002B0681">
              <w:rPr>
                <w:rFonts w:cs="Calibri"/>
                <w:color w:val="000000"/>
              </w:rPr>
              <w:t xml:space="preserve">school </w:t>
            </w:r>
            <w:r w:rsidRPr="002B0681">
              <w:rPr>
                <w:rFonts w:cs="Calibri"/>
                <w:color w:val="000000"/>
              </w:rPr>
              <w:t>holidays.</w:t>
            </w:r>
          </w:p>
          <w:p w14:paraId="676A084E" w14:textId="77777777" w:rsidR="00757F66" w:rsidRPr="002B0681" w:rsidRDefault="00757F66" w:rsidP="00551312">
            <w:pPr>
              <w:pStyle w:val="ListParagraph"/>
              <w:widowControl w:val="0"/>
              <w:numPr>
                <w:ilvl w:val="0"/>
                <w:numId w:val="17"/>
              </w:numPr>
              <w:tabs>
                <w:tab w:val="left" w:pos="220"/>
                <w:tab w:val="left" w:pos="720"/>
              </w:tabs>
              <w:autoSpaceDE w:val="0"/>
              <w:autoSpaceDN w:val="0"/>
              <w:adjustRightInd w:val="0"/>
              <w:spacing w:after="240"/>
              <w:rPr>
                <w:rFonts w:cs="Times"/>
                <w:color w:val="000000"/>
              </w:rPr>
            </w:pPr>
            <w:r w:rsidRPr="002B0681">
              <w:rPr>
                <w:rFonts w:cs="Calibri"/>
                <w:color w:val="000000"/>
              </w:rPr>
              <w:t>Constrain choice by topic or technique.</w:t>
            </w:r>
          </w:p>
          <w:p w14:paraId="69CD826F" w14:textId="096406F4" w:rsidR="005F023F" w:rsidRPr="002B0681" w:rsidRDefault="005F023F" w:rsidP="00551312">
            <w:pPr>
              <w:pStyle w:val="ListParagraph"/>
              <w:widowControl w:val="0"/>
              <w:numPr>
                <w:ilvl w:val="0"/>
                <w:numId w:val="17"/>
              </w:numPr>
              <w:tabs>
                <w:tab w:val="left" w:pos="220"/>
                <w:tab w:val="left" w:pos="720"/>
              </w:tabs>
              <w:autoSpaceDE w:val="0"/>
              <w:autoSpaceDN w:val="0"/>
              <w:adjustRightInd w:val="0"/>
              <w:spacing w:after="240"/>
              <w:rPr>
                <w:rFonts w:cs="Times"/>
                <w:color w:val="000000"/>
              </w:rPr>
            </w:pPr>
            <w:r w:rsidRPr="002B0681">
              <w:rPr>
                <w:rFonts w:cs="Calibri"/>
                <w:color w:val="000000"/>
              </w:rPr>
              <w:t>Ask CLEAPSS</w:t>
            </w:r>
            <w:r w:rsidR="00DA76E6" w:rsidRPr="002B0681">
              <w:rPr>
                <w:rStyle w:val="FootnoteReference"/>
                <w:rFonts w:cs="Calibri"/>
                <w:color w:val="000000"/>
              </w:rPr>
              <w:footnoteReference w:id="12"/>
            </w:r>
            <w:r w:rsidRPr="002B0681">
              <w:rPr>
                <w:rFonts w:cs="Calibri"/>
                <w:color w:val="000000"/>
              </w:rPr>
              <w:t xml:space="preserve"> and equi</w:t>
            </w:r>
            <w:r w:rsidR="00757F66" w:rsidRPr="002B0681">
              <w:rPr>
                <w:rFonts w:cs="Calibri"/>
                <w:color w:val="000000"/>
              </w:rPr>
              <w:t>pment manufacturers for support.</w:t>
            </w:r>
          </w:p>
          <w:p w14:paraId="0C11BDF6" w14:textId="77777777" w:rsidR="005F023F" w:rsidRPr="002B0681" w:rsidRDefault="00757F66" w:rsidP="00551312">
            <w:pPr>
              <w:pStyle w:val="ListParagraph"/>
              <w:widowControl w:val="0"/>
              <w:numPr>
                <w:ilvl w:val="0"/>
                <w:numId w:val="17"/>
              </w:numPr>
              <w:tabs>
                <w:tab w:val="left" w:pos="220"/>
                <w:tab w:val="left" w:pos="720"/>
              </w:tabs>
              <w:autoSpaceDE w:val="0"/>
              <w:autoSpaceDN w:val="0"/>
              <w:adjustRightInd w:val="0"/>
              <w:spacing w:after="240"/>
              <w:rPr>
                <w:rFonts w:cs="Times"/>
                <w:color w:val="000000"/>
              </w:rPr>
            </w:pPr>
            <w:r w:rsidRPr="002B0681">
              <w:rPr>
                <w:rFonts w:cs="Calibri"/>
                <w:color w:val="000000"/>
                <w:kern w:val="1"/>
              </w:rPr>
              <w:t xml:space="preserve">Enable </w:t>
            </w:r>
            <w:r w:rsidRPr="002B0681">
              <w:rPr>
                <w:rFonts w:cs="Calibri"/>
                <w:color w:val="000000"/>
              </w:rPr>
              <w:t>m</w:t>
            </w:r>
            <w:r w:rsidR="005F023F" w:rsidRPr="002B0681">
              <w:rPr>
                <w:rFonts w:cs="Calibri"/>
                <w:color w:val="000000"/>
              </w:rPr>
              <w:t xml:space="preserve">ore experienced colleagues </w:t>
            </w:r>
            <w:r w:rsidRPr="002B0681">
              <w:rPr>
                <w:rFonts w:cs="Calibri"/>
                <w:color w:val="000000"/>
              </w:rPr>
              <w:t>to support</w:t>
            </w:r>
            <w:r w:rsidR="00390BE0" w:rsidRPr="002B0681">
              <w:rPr>
                <w:rFonts w:cs="Calibri"/>
                <w:color w:val="000000"/>
              </w:rPr>
              <w:t xml:space="preserve"> those with</w:t>
            </w:r>
            <w:r w:rsidR="005F023F" w:rsidRPr="002B0681">
              <w:rPr>
                <w:rFonts w:cs="Calibri"/>
                <w:color w:val="000000"/>
              </w:rPr>
              <w:t xml:space="preserve"> less experience. </w:t>
            </w:r>
          </w:p>
        </w:tc>
      </w:tr>
      <w:tr w:rsidR="00E526BA" w:rsidRPr="002B0681" w14:paraId="383F570E" w14:textId="77777777">
        <w:tblPrEx>
          <w:tblBorders>
            <w:top w:val="none" w:sz="0" w:space="0" w:color="auto"/>
          </w:tblBorders>
        </w:tblPrEx>
        <w:tc>
          <w:tcPr>
            <w:tcW w:w="3227"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30CB514E" w14:textId="77777777" w:rsidR="00E526BA" w:rsidRPr="009A380C" w:rsidRDefault="00E526BA" w:rsidP="00E526BA">
            <w:pPr>
              <w:keepNext/>
              <w:keepLines/>
              <w:widowControl w:val="0"/>
              <w:autoSpaceDE w:val="0"/>
              <w:autoSpaceDN w:val="0"/>
              <w:adjustRightInd w:val="0"/>
              <w:spacing w:before="200" w:after="240"/>
              <w:outlineLvl w:val="2"/>
              <w:rPr>
                <w:rFonts w:cs="Times"/>
                <w:color w:val="000000"/>
              </w:rPr>
            </w:pPr>
            <w:r w:rsidRPr="002B0681">
              <w:rPr>
                <w:rFonts w:cs="Calibri"/>
                <w:b/>
                <w:bCs/>
                <w:i/>
                <w:iCs/>
                <w:color w:val="000000"/>
              </w:rPr>
              <w:t xml:space="preserve">Funding for staff time </w:t>
            </w:r>
          </w:p>
          <w:p w14:paraId="5C15604A" w14:textId="02FAEEDD" w:rsidR="00E526BA" w:rsidRPr="009A380C" w:rsidRDefault="00E526BA" w:rsidP="00E526BA">
            <w:pPr>
              <w:keepNext/>
              <w:keepLines/>
              <w:widowControl w:val="0"/>
              <w:autoSpaceDE w:val="0"/>
              <w:autoSpaceDN w:val="0"/>
              <w:adjustRightInd w:val="0"/>
              <w:spacing w:before="200" w:after="240"/>
              <w:outlineLvl w:val="2"/>
              <w:rPr>
                <w:rFonts w:cs="Calibri"/>
                <w:b/>
                <w:bCs/>
                <w:i/>
                <w:iCs/>
                <w:color w:val="000000"/>
              </w:rPr>
            </w:pPr>
            <w:r w:rsidRPr="002B0681">
              <w:rPr>
                <w:rFonts w:cs="Calibri"/>
                <w:color w:val="000000"/>
              </w:rPr>
              <w:t>Departmental and school timetables and grant funding rarely acknowledge or recognise teacher and technician time.</w:t>
            </w:r>
          </w:p>
        </w:tc>
        <w:tc>
          <w:tcPr>
            <w:tcW w:w="4819"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00B243E9" w14:textId="77777777" w:rsidR="00E526BA" w:rsidRPr="009A380C" w:rsidRDefault="00E526BA" w:rsidP="00E526BA">
            <w:pPr>
              <w:pStyle w:val="ListParagraph"/>
              <w:keepNext/>
              <w:keepLines/>
              <w:widowControl w:val="0"/>
              <w:numPr>
                <w:ilvl w:val="0"/>
                <w:numId w:val="18"/>
              </w:numPr>
              <w:tabs>
                <w:tab w:val="left" w:pos="220"/>
                <w:tab w:val="left" w:pos="720"/>
              </w:tabs>
              <w:autoSpaceDE w:val="0"/>
              <w:autoSpaceDN w:val="0"/>
              <w:adjustRightInd w:val="0"/>
              <w:spacing w:before="200" w:after="240"/>
              <w:outlineLvl w:val="2"/>
              <w:rPr>
                <w:rFonts w:cs="Times"/>
                <w:color w:val="000000"/>
              </w:rPr>
            </w:pPr>
            <w:r w:rsidRPr="002B0681">
              <w:rPr>
                <w:rFonts w:cs="Calibri"/>
                <w:color w:val="000000"/>
              </w:rPr>
              <w:t xml:space="preserve">Work voluntarily beyond timetabled hours. </w:t>
            </w:r>
          </w:p>
          <w:p w14:paraId="51E3F2CC" w14:textId="77777777" w:rsidR="00E526BA" w:rsidRPr="009A380C" w:rsidRDefault="00E526BA" w:rsidP="00E526BA">
            <w:pPr>
              <w:pStyle w:val="ListParagraph"/>
              <w:keepNext/>
              <w:keepLines/>
              <w:widowControl w:val="0"/>
              <w:numPr>
                <w:ilvl w:val="0"/>
                <w:numId w:val="18"/>
              </w:numPr>
              <w:tabs>
                <w:tab w:val="left" w:pos="220"/>
                <w:tab w:val="left" w:pos="720"/>
              </w:tabs>
              <w:autoSpaceDE w:val="0"/>
              <w:autoSpaceDN w:val="0"/>
              <w:adjustRightInd w:val="0"/>
              <w:spacing w:before="200" w:after="240"/>
              <w:outlineLvl w:val="2"/>
              <w:rPr>
                <w:rFonts w:cs="Times"/>
                <w:color w:val="000000"/>
              </w:rPr>
            </w:pPr>
            <w:r w:rsidRPr="002B0681">
              <w:rPr>
                <w:rFonts w:cs="Times"/>
                <w:color w:val="000000"/>
              </w:rPr>
              <w:t xml:space="preserve">Apply for external funding that pays for </w:t>
            </w:r>
            <w:r w:rsidRPr="002B0681">
              <w:rPr>
                <w:rFonts w:cs="Calibri"/>
                <w:color w:val="000000"/>
              </w:rPr>
              <w:t xml:space="preserve">teacher time. </w:t>
            </w:r>
          </w:p>
          <w:p w14:paraId="4F52C30D" w14:textId="77777777" w:rsidR="00E526BA" w:rsidRPr="009A380C" w:rsidRDefault="00E526BA" w:rsidP="00E526BA">
            <w:pPr>
              <w:pStyle w:val="ListParagraph"/>
              <w:keepNext/>
              <w:keepLines/>
              <w:widowControl w:val="0"/>
              <w:numPr>
                <w:ilvl w:val="0"/>
                <w:numId w:val="18"/>
              </w:numPr>
              <w:tabs>
                <w:tab w:val="left" w:pos="220"/>
                <w:tab w:val="left" w:pos="720"/>
              </w:tabs>
              <w:autoSpaceDE w:val="0"/>
              <w:autoSpaceDN w:val="0"/>
              <w:adjustRightInd w:val="0"/>
              <w:spacing w:before="200" w:after="240"/>
              <w:outlineLvl w:val="2"/>
              <w:rPr>
                <w:rFonts w:cs="Calibri"/>
                <w:color w:val="000000"/>
              </w:rPr>
            </w:pPr>
            <w:r w:rsidRPr="002B0681">
              <w:rPr>
                <w:rFonts w:cs="Times"/>
                <w:color w:val="000000"/>
              </w:rPr>
              <w:t xml:space="preserve">Timetable </w:t>
            </w:r>
            <w:r w:rsidRPr="002B0681">
              <w:rPr>
                <w:rFonts w:cs="Calibri"/>
                <w:color w:val="000000"/>
              </w:rPr>
              <w:t>project time as any other timetabled subject and link to CREST award, the EPQ and/or UCAS applications.</w:t>
            </w:r>
          </w:p>
          <w:p w14:paraId="3B1BE57A" w14:textId="3511A536" w:rsidR="00E526BA" w:rsidRPr="009A380C" w:rsidRDefault="00E526BA" w:rsidP="00E526BA">
            <w:pPr>
              <w:pStyle w:val="ListParagraph"/>
              <w:keepNext/>
              <w:keepLines/>
              <w:widowControl w:val="0"/>
              <w:numPr>
                <w:ilvl w:val="0"/>
                <w:numId w:val="18"/>
              </w:numPr>
              <w:tabs>
                <w:tab w:val="left" w:pos="220"/>
                <w:tab w:val="left" w:pos="720"/>
              </w:tabs>
              <w:autoSpaceDE w:val="0"/>
              <w:autoSpaceDN w:val="0"/>
              <w:adjustRightInd w:val="0"/>
              <w:spacing w:before="200" w:after="240"/>
              <w:outlineLvl w:val="2"/>
              <w:rPr>
                <w:rFonts w:cs="Calibri"/>
                <w:color w:val="000000"/>
              </w:rPr>
            </w:pPr>
            <w:r w:rsidRPr="002B0681">
              <w:rPr>
                <w:rFonts w:cs="Calibri"/>
                <w:color w:val="000000"/>
              </w:rPr>
              <w:t>Relieve teachers who run open-ended investigations from other duties.</w:t>
            </w:r>
          </w:p>
        </w:tc>
      </w:tr>
    </w:tbl>
    <w:p w14:paraId="63CCB284" w14:textId="77777777" w:rsidR="003B00DE" w:rsidRPr="002B0681" w:rsidRDefault="003B00DE" w:rsidP="00DC4117">
      <w:pPr>
        <w:widowControl w:val="0"/>
        <w:autoSpaceDE w:val="0"/>
        <w:autoSpaceDN w:val="0"/>
        <w:adjustRightInd w:val="0"/>
        <w:spacing w:after="240"/>
        <w:rPr>
          <w:rFonts w:cs="Calibri"/>
          <w:b/>
          <w:bCs/>
          <w:color w:val="000000"/>
        </w:rPr>
      </w:pPr>
    </w:p>
    <w:p w14:paraId="4169BBDA" w14:textId="77777777" w:rsidR="00566AE0" w:rsidRPr="002B0681" w:rsidRDefault="00566AE0" w:rsidP="00DC4117">
      <w:pPr>
        <w:widowControl w:val="0"/>
        <w:autoSpaceDE w:val="0"/>
        <w:autoSpaceDN w:val="0"/>
        <w:adjustRightInd w:val="0"/>
        <w:spacing w:after="240"/>
        <w:rPr>
          <w:rFonts w:cs="Calibri"/>
          <w:b/>
          <w:bCs/>
          <w:color w:val="000000"/>
        </w:rPr>
      </w:pPr>
    </w:p>
    <w:p w14:paraId="3EE958E8" w14:textId="25D1BA2E" w:rsidR="00551312" w:rsidRPr="002B0681" w:rsidRDefault="003B00DE" w:rsidP="00DC4117">
      <w:pPr>
        <w:widowControl w:val="0"/>
        <w:autoSpaceDE w:val="0"/>
        <w:autoSpaceDN w:val="0"/>
        <w:adjustRightInd w:val="0"/>
        <w:spacing w:after="240"/>
        <w:rPr>
          <w:rFonts w:cs="Calibri"/>
          <w:b/>
          <w:bCs/>
          <w:color w:val="000000"/>
        </w:rPr>
      </w:pPr>
      <w:r w:rsidRPr="002B0681">
        <w:rPr>
          <w:rFonts w:cs="Calibri"/>
          <w:b/>
          <w:bCs/>
          <w:color w:val="000000"/>
        </w:rPr>
        <w:t xml:space="preserve">Table </w:t>
      </w:r>
      <w:r w:rsidR="0036651D" w:rsidRPr="002B0681">
        <w:rPr>
          <w:rFonts w:cs="Calibri"/>
          <w:b/>
          <w:bCs/>
          <w:color w:val="000000"/>
        </w:rPr>
        <w:t>3</w:t>
      </w:r>
      <w:r w:rsidRPr="002B0681">
        <w:rPr>
          <w:rFonts w:cs="Calibri"/>
          <w:b/>
          <w:bCs/>
          <w:color w:val="000000"/>
        </w:rPr>
        <w:t xml:space="preserve">: </w:t>
      </w:r>
      <w:r w:rsidR="00120CB8" w:rsidRPr="002B0681">
        <w:rPr>
          <w:rFonts w:cs="Calibri"/>
          <w:b/>
          <w:bCs/>
          <w:color w:val="000000"/>
        </w:rPr>
        <w:t>Challenges relating to t</w:t>
      </w:r>
      <w:r w:rsidR="005F023F" w:rsidRPr="002B0681">
        <w:rPr>
          <w:rFonts w:cs="Calibri"/>
          <w:b/>
          <w:bCs/>
          <w:color w:val="000000"/>
        </w:rPr>
        <w:t xml:space="preserve">he student experience </w:t>
      </w:r>
    </w:p>
    <w:tbl>
      <w:tblPr>
        <w:tblW w:w="7797" w:type="dxa"/>
        <w:tblInd w:w="108" w:type="dxa"/>
        <w:tblBorders>
          <w:top w:val="nil"/>
          <w:left w:val="nil"/>
          <w:right w:val="nil"/>
        </w:tblBorders>
        <w:tblLayout w:type="fixed"/>
        <w:tblLook w:val="0000" w:firstRow="0" w:lastRow="0" w:firstColumn="0" w:lastColumn="0" w:noHBand="0" w:noVBand="0"/>
      </w:tblPr>
      <w:tblGrid>
        <w:gridCol w:w="3119"/>
        <w:gridCol w:w="4678"/>
      </w:tblGrid>
      <w:tr w:rsidR="002A2BAD" w:rsidRPr="002B0681" w14:paraId="116E220D" w14:textId="77777777">
        <w:tc>
          <w:tcPr>
            <w:tcW w:w="3119"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190485CA" w14:textId="77777777" w:rsidR="002A2BAD" w:rsidRPr="002B0681" w:rsidRDefault="002A2BAD" w:rsidP="00DC4117">
            <w:pPr>
              <w:widowControl w:val="0"/>
              <w:autoSpaceDE w:val="0"/>
              <w:autoSpaceDN w:val="0"/>
              <w:adjustRightInd w:val="0"/>
              <w:spacing w:after="240"/>
              <w:rPr>
                <w:rFonts w:cs="Times"/>
                <w:color w:val="000000"/>
              </w:rPr>
            </w:pPr>
            <w:r w:rsidRPr="002B0681">
              <w:rPr>
                <w:rFonts w:cs="Calibri"/>
                <w:b/>
                <w:bCs/>
                <w:color w:val="000000"/>
              </w:rPr>
              <w:t>Challenge/Barrier</w:t>
            </w:r>
          </w:p>
        </w:tc>
        <w:tc>
          <w:tcPr>
            <w:tcW w:w="4678"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5D8D5120" w14:textId="77777777" w:rsidR="002A2BAD" w:rsidRPr="002B0681" w:rsidRDefault="002A2BAD" w:rsidP="00551312">
            <w:pPr>
              <w:widowControl w:val="0"/>
              <w:autoSpaceDE w:val="0"/>
              <w:autoSpaceDN w:val="0"/>
              <w:adjustRightInd w:val="0"/>
              <w:rPr>
                <w:rFonts w:cs="Times"/>
                <w:color w:val="000000"/>
              </w:rPr>
            </w:pPr>
            <w:r w:rsidRPr="002B0681">
              <w:rPr>
                <w:rFonts w:cs="Calibri"/>
                <w:b/>
                <w:bCs/>
                <w:color w:val="000000"/>
              </w:rPr>
              <w:t>Teachers’ responses</w:t>
            </w:r>
          </w:p>
        </w:tc>
      </w:tr>
      <w:tr w:rsidR="005F023F" w:rsidRPr="002B0681" w14:paraId="06E6EA40" w14:textId="77777777">
        <w:tblPrEx>
          <w:tblBorders>
            <w:top w:val="none" w:sz="0" w:space="0" w:color="auto"/>
          </w:tblBorders>
        </w:tblPrEx>
        <w:tc>
          <w:tcPr>
            <w:tcW w:w="3119"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491D1601" w14:textId="77777777" w:rsidR="00551312" w:rsidRPr="002B0681" w:rsidRDefault="00454A0B" w:rsidP="00DC4117">
            <w:pPr>
              <w:widowControl w:val="0"/>
              <w:autoSpaceDE w:val="0"/>
              <w:autoSpaceDN w:val="0"/>
              <w:adjustRightInd w:val="0"/>
              <w:spacing w:after="240"/>
              <w:rPr>
                <w:rFonts w:cs="Calibri"/>
                <w:b/>
                <w:i/>
                <w:color w:val="000000"/>
              </w:rPr>
            </w:pPr>
            <w:r w:rsidRPr="002B0681">
              <w:rPr>
                <w:rFonts w:cs="Calibri"/>
                <w:b/>
                <w:i/>
                <w:color w:val="000000"/>
              </w:rPr>
              <w:t>D</w:t>
            </w:r>
            <w:r w:rsidR="005F3F2C" w:rsidRPr="002B0681">
              <w:rPr>
                <w:rFonts w:cs="Calibri"/>
                <w:b/>
                <w:i/>
                <w:color w:val="000000"/>
              </w:rPr>
              <w:t>istraction</w:t>
            </w:r>
          </w:p>
          <w:p w14:paraId="7BE1F090" w14:textId="77777777" w:rsidR="00454A0B" w:rsidRPr="002B0681" w:rsidRDefault="00454A0B" w:rsidP="00DC4117">
            <w:pPr>
              <w:widowControl w:val="0"/>
              <w:autoSpaceDE w:val="0"/>
              <w:autoSpaceDN w:val="0"/>
              <w:adjustRightInd w:val="0"/>
              <w:spacing w:after="240"/>
              <w:rPr>
                <w:rFonts w:cs="Calibri"/>
                <w:color w:val="000000"/>
              </w:rPr>
            </w:pPr>
            <w:r w:rsidRPr="002B0681">
              <w:rPr>
                <w:rFonts w:cs="Calibri"/>
                <w:color w:val="000000"/>
              </w:rPr>
              <w:t>Open-ended investigation can be seen as a</w:t>
            </w:r>
            <w:r w:rsidR="005F023F" w:rsidRPr="002B0681">
              <w:rPr>
                <w:rFonts w:cs="Calibri"/>
                <w:color w:val="000000"/>
              </w:rPr>
              <w:t xml:space="preserve"> distraction </w:t>
            </w:r>
            <w:r w:rsidR="005F023F" w:rsidRPr="002B0681">
              <w:rPr>
                <w:rFonts w:cs="Calibri"/>
                <w:color w:val="000000"/>
              </w:rPr>
              <w:lastRenderedPageBreak/>
              <w:t xml:space="preserve">from meeting exam specification requirements. </w:t>
            </w:r>
          </w:p>
          <w:p w14:paraId="25D6BA1A" w14:textId="77777777" w:rsidR="005F023F" w:rsidRPr="002B0681" w:rsidRDefault="005F023F" w:rsidP="00DC4117">
            <w:pPr>
              <w:widowControl w:val="0"/>
              <w:autoSpaceDE w:val="0"/>
              <w:autoSpaceDN w:val="0"/>
              <w:adjustRightInd w:val="0"/>
              <w:spacing w:after="240"/>
              <w:rPr>
                <w:rFonts w:cs="Times"/>
                <w:color w:val="000000"/>
              </w:rPr>
            </w:pPr>
          </w:p>
        </w:tc>
        <w:tc>
          <w:tcPr>
            <w:tcW w:w="4678"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39AE3F9A" w14:textId="77777777" w:rsidR="005F023F" w:rsidRPr="002B0681" w:rsidRDefault="003D0B1A" w:rsidP="00454A0B">
            <w:pPr>
              <w:pStyle w:val="ListParagraph"/>
              <w:widowControl w:val="0"/>
              <w:numPr>
                <w:ilvl w:val="0"/>
                <w:numId w:val="20"/>
              </w:numPr>
              <w:tabs>
                <w:tab w:val="left" w:pos="220"/>
                <w:tab w:val="left" w:pos="720"/>
              </w:tabs>
              <w:autoSpaceDE w:val="0"/>
              <w:autoSpaceDN w:val="0"/>
              <w:adjustRightInd w:val="0"/>
              <w:spacing w:after="240"/>
              <w:rPr>
                <w:rFonts w:cs="Times"/>
                <w:color w:val="000000"/>
              </w:rPr>
            </w:pPr>
            <w:r w:rsidRPr="002B0681">
              <w:rPr>
                <w:rFonts w:cs="Calibri"/>
                <w:color w:val="000000"/>
              </w:rPr>
              <w:lastRenderedPageBreak/>
              <w:t xml:space="preserve">Position </w:t>
            </w:r>
            <w:r w:rsidR="005F023F" w:rsidRPr="002B0681">
              <w:rPr>
                <w:rFonts w:cs="Calibri"/>
                <w:color w:val="000000"/>
              </w:rPr>
              <w:t xml:space="preserve">investigations as a means by which students can </w:t>
            </w:r>
            <w:r w:rsidR="00454A0B" w:rsidRPr="002B0681">
              <w:rPr>
                <w:rFonts w:cs="Calibri"/>
                <w:color w:val="000000"/>
              </w:rPr>
              <w:t xml:space="preserve">understand and </w:t>
            </w:r>
            <w:r w:rsidR="005F023F" w:rsidRPr="002B0681">
              <w:rPr>
                <w:rFonts w:cs="Calibri"/>
                <w:color w:val="000000"/>
              </w:rPr>
              <w:t xml:space="preserve">apply </w:t>
            </w:r>
            <w:r w:rsidR="00454A0B" w:rsidRPr="002B0681">
              <w:rPr>
                <w:rFonts w:cs="Calibri"/>
                <w:color w:val="000000"/>
              </w:rPr>
              <w:t xml:space="preserve">specification content </w:t>
            </w:r>
            <w:r w:rsidR="005F023F" w:rsidRPr="002B0681">
              <w:rPr>
                <w:rFonts w:cs="Calibri"/>
                <w:color w:val="000000"/>
              </w:rPr>
              <w:t>knowledge</w:t>
            </w:r>
            <w:r w:rsidR="00454A0B" w:rsidRPr="002B0681">
              <w:rPr>
                <w:rFonts w:cs="Calibri"/>
                <w:color w:val="000000"/>
              </w:rPr>
              <w:t>.</w:t>
            </w:r>
            <w:r w:rsidR="005F023F" w:rsidRPr="002B0681">
              <w:rPr>
                <w:rFonts w:cs="Calibri"/>
                <w:color w:val="000000"/>
              </w:rPr>
              <w:t xml:space="preserve"> </w:t>
            </w:r>
          </w:p>
          <w:p w14:paraId="6CCACDB6" w14:textId="77777777" w:rsidR="005F023F" w:rsidRPr="002B0681" w:rsidRDefault="005F023F" w:rsidP="00454A0B">
            <w:pPr>
              <w:pStyle w:val="ListParagraph"/>
              <w:widowControl w:val="0"/>
              <w:numPr>
                <w:ilvl w:val="0"/>
                <w:numId w:val="20"/>
              </w:numPr>
              <w:tabs>
                <w:tab w:val="left" w:pos="220"/>
                <w:tab w:val="left" w:pos="720"/>
              </w:tabs>
              <w:autoSpaceDE w:val="0"/>
              <w:autoSpaceDN w:val="0"/>
              <w:adjustRightInd w:val="0"/>
              <w:spacing w:after="240"/>
              <w:rPr>
                <w:rFonts w:cs="Times"/>
                <w:color w:val="000000"/>
              </w:rPr>
            </w:pPr>
            <w:r w:rsidRPr="002B0681">
              <w:rPr>
                <w:rFonts w:cs="Calibri"/>
                <w:color w:val="000000"/>
              </w:rPr>
              <w:lastRenderedPageBreak/>
              <w:t xml:space="preserve">Use projects to demonstrate </w:t>
            </w:r>
            <w:r w:rsidR="00454A0B" w:rsidRPr="002B0681">
              <w:rPr>
                <w:rFonts w:cs="Calibri"/>
                <w:color w:val="000000"/>
              </w:rPr>
              <w:t>that students have met the CPAC.</w:t>
            </w:r>
          </w:p>
          <w:p w14:paraId="3B42A5FF" w14:textId="431151CE" w:rsidR="005F023F" w:rsidRPr="002B0681" w:rsidRDefault="005F023F" w:rsidP="00AE7D25">
            <w:pPr>
              <w:pStyle w:val="ListParagraph"/>
              <w:widowControl w:val="0"/>
              <w:numPr>
                <w:ilvl w:val="0"/>
                <w:numId w:val="20"/>
              </w:numPr>
              <w:tabs>
                <w:tab w:val="left" w:pos="220"/>
                <w:tab w:val="left" w:pos="720"/>
              </w:tabs>
              <w:autoSpaceDE w:val="0"/>
              <w:autoSpaceDN w:val="0"/>
              <w:adjustRightInd w:val="0"/>
              <w:spacing w:after="240"/>
              <w:rPr>
                <w:rFonts w:cs="Times"/>
                <w:color w:val="000000"/>
              </w:rPr>
            </w:pPr>
            <w:r w:rsidRPr="002B0681">
              <w:rPr>
                <w:rFonts w:cs="Calibri"/>
                <w:color w:val="000000"/>
              </w:rPr>
              <w:t>Use data sets to compare cohorts doing project work with those who are not to monitor impact on attainment</w:t>
            </w:r>
            <w:r w:rsidR="00454A0B" w:rsidRPr="002B0681">
              <w:rPr>
                <w:rFonts w:cs="Calibri"/>
                <w:color w:val="000000"/>
              </w:rPr>
              <w:t>.</w:t>
            </w:r>
          </w:p>
        </w:tc>
      </w:tr>
      <w:tr w:rsidR="005F023F" w:rsidRPr="002B0681" w14:paraId="38E8FF9C" w14:textId="77777777">
        <w:tblPrEx>
          <w:tblBorders>
            <w:top w:val="none" w:sz="0" w:space="0" w:color="auto"/>
          </w:tblBorders>
        </w:tblPrEx>
        <w:tc>
          <w:tcPr>
            <w:tcW w:w="3119"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63B55F15" w14:textId="77777777" w:rsidR="00454A0B" w:rsidRPr="002B0681" w:rsidRDefault="00454A0B" w:rsidP="00454A0B">
            <w:pPr>
              <w:widowControl w:val="0"/>
              <w:autoSpaceDE w:val="0"/>
              <w:autoSpaceDN w:val="0"/>
              <w:adjustRightInd w:val="0"/>
              <w:spacing w:after="240"/>
              <w:rPr>
                <w:rFonts w:cs="Calibri"/>
                <w:color w:val="000000"/>
              </w:rPr>
            </w:pPr>
          </w:p>
          <w:p w14:paraId="400D8D8F" w14:textId="77777777" w:rsidR="00454A0B" w:rsidRPr="002B0681" w:rsidRDefault="00454A0B" w:rsidP="00454A0B">
            <w:pPr>
              <w:widowControl w:val="0"/>
              <w:autoSpaceDE w:val="0"/>
              <w:autoSpaceDN w:val="0"/>
              <w:adjustRightInd w:val="0"/>
              <w:spacing w:after="240"/>
              <w:rPr>
                <w:rFonts w:cs="Calibri"/>
                <w:b/>
                <w:i/>
                <w:color w:val="000000"/>
              </w:rPr>
            </w:pPr>
            <w:r w:rsidRPr="002B0681">
              <w:rPr>
                <w:rFonts w:cs="Calibri"/>
                <w:b/>
                <w:i/>
                <w:color w:val="000000"/>
              </w:rPr>
              <w:t xml:space="preserve">Demand </w:t>
            </w:r>
          </w:p>
          <w:p w14:paraId="62FC7420" w14:textId="77777777" w:rsidR="00454A0B" w:rsidRPr="002B0681" w:rsidRDefault="00454A0B" w:rsidP="00454A0B">
            <w:pPr>
              <w:widowControl w:val="0"/>
              <w:autoSpaceDE w:val="0"/>
              <w:autoSpaceDN w:val="0"/>
              <w:adjustRightInd w:val="0"/>
              <w:spacing w:after="240"/>
              <w:rPr>
                <w:rFonts w:cs="Calibri"/>
                <w:color w:val="000000"/>
              </w:rPr>
            </w:pPr>
            <w:r w:rsidRPr="002B0681">
              <w:rPr>
                <w:rFonts w:cs="Calibri"/>
                <w:color w:val="000000"/>
              </w:rPr>
              <w:t xml:space="preserve">It can be difficult and/or demoralising for students to cope with and interpret unexpected results. </w:t>
            </w:r>
          </w:p>
          <w:p w14:paraId="09FFCCEA" w14:textId="77777777" w:rsidR="002A2BAD" w:rsidRPr="002B0681" w:rsidRDefault="00454A0B" w:rsidP="00454A0B">
            <w:pPr>
              <w:widowControl w:val="0"/>
              <w:autoSpaceDE w:val="0"/>
              <w:autoSpaceDN w:val="0"/>
              <w:adjustRightInd w:val="0"/>
              <w:spacing w:after="240"/>
              <w:rPr>
                <w:rFonts w:cs="Calibri"/>
                <w:color w:val="000000"/>
              </w:rPr>
            </w:pPr>
            <w:r w:rsidRPr="002B0681">
              <w:rPr>
                <w:rFonts w:cs="Calibri"/>
                <w:color w:val="000000"/>
              </w:rPr>
              <w:t>Mathematical and statistical demand can be greater than had been taught.</w:t>
            </w:r>
            <w:r w:rsidR="002A2BAD" w:rsidRPr="002B0681">
              <w:rPr>
                <w:rFonts w:cs="Calibri"/>
                <w:color w:val="000000"/>
              </w:rPr>
              <w:t xml:space="preserve"> </w:t>
            </w:r>
          </w:p>
          <w:p w14:paraId="3564E5F4" w14:textId="77777777" w:rsidR="005F023F" w:rsidRPr="002B0681" w:rsidRDefault="002A2BAD" w:rsidP="00454A0B">
            <w:pPr>
              <w:widowControl w:val="0"/>
              <w:autoSpaceDE w:val="0"/>
              <w:autoSpaceDN w:val="0"/>
              <w:adjustRightInd w:val="0"/>
              <w:spacing w:after="240"/>
              <w:rPr>
                <w:rFonts w:cs="Times"/>
                <w:color w:val="000000"/>
              </w:rPr>
            </w:pPr>
            <w:r w:rsidRPr="002B0681">
              <w:rPr>
                <w:rFonts w:cs="Calibri"/>
                <w:color w:val="000000"/>
              </w:rPr>
              <w:t>Students sometimes struggle to understand scientific methods.</w:t>
            </w:r>
          </w:p>
        </w:tc>
        <w:tc>
          <w:tcPr>
            <w:tcW w:w="4678"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7AD69D46" w14:textId="77777777" w:rsidR="005F023F" w:rsidRPr="002B0681" w:rsidRDefault="00454A0B" w:rsidP="00454A0B">
            <w:pPr>
              <w:pStyle w:val="ListParagraph"/>
              <w:widowControl w:val="0"/>
              <w:numPr>
                <w:ilvl w:val="0"/>
                <w:numId w:val="21"/>
              </w:numPr>
              <w:tabs>
                <w:tab w:val="left" w:pos="220"/>
                <w:tab w:val="left" w:pos="720"/>
              </w:tabs>
              <w:autoSpaceDE w:val="0"/>
              <w:autoSpaceDN w:val="0"/>
              <w:adjustRightInd w:val="0"/>
              <w:spacing w:after="240"/>
              <w:rPr>
                <w:rFonts w:cs="Times"/>
                <w:color w:val="000000"/>
              </w:rPr>
            </w:pPr>
            <w:r w:rsidRPr="002B0681">
              <w:rPr>
                <w:rFonts w:cs="Calibri"/>
                <w:color w:val="000000"/>
                <w:kern w:val="1"/>
              </w:rPr>
              <w:t>Teachers</w:t>
            </w:r>
            <w:r w:rsidRPr="002B0681">
              <w:rPr>
                <w:rFonts w:cs="Calibri"/>
                <w:color w:val="000000"/>
              </w:rPr>
              <w:t xml:space="preserve"> shared</w:t>
            </w:r>
            <w:r w:rsidR="005F023F" w:rsidRPr="002B0681">
              <w:rPr>
                <w:rFonts w:cs="Calibri"/>
                <w:color w:val="000000"/>
              </w:rPr>
              <w:t xml:space="preserve"> their own experience of investigations in industry or academia. </w:t>
            </w:r>
          </w:p>
          <w:p w14:paraId="165C8C41" w14:textId="77777777" w:rsidR="005F023F" w:rsidRPr="002B0681" w:rsidRDefault="00454A0B" w:rsidP="00454A0B">
            <w:pPr>
              <w:pStyle w:val="ListParagraph"/>
              <w:widowControl w:val="0"/>
              <w:numPr>
                <w:ilvl w:val="0"/>
                <w:numId w:val="21"/>
              </w:numPr>
              <w:tabs>
                <w:tab w:val="left" w:pos="220"/>
                <w:tab w:val="left" w:pos="720"/>
              </w:tabs>
              <w:autoSpaceDE w:val="0"/>
              <w:autoSpaceDN w:val="0"/>
              <w:adjustRightInd w:val="0"/>
              <w:spacing w:after="240"/>
              <w:rPr>
                <w:rFonts w:cs="Times"/>
                <w:color w:val="000000"/>
              </w:rPr>
            </w:pPr>
            <w:r w:rsidRPr="002B0681">
              <w:rPr>
                <w:rFonts w:cs="Calibri"/>
                <w:color w:val="000000"/>
              </w:rPr>
              <w:t>Teachers d</w:t>
            </w:r>
            <w:r w:rsidR="005F023F" w:rsidRPr="002B0681">
              <w:rPr>
                <w:rFonts w:cs="Calibri"/>
                <w:color w:val="000000"/>
              </w:rPr>
              <w:t>emonstrate</w:t>
            </w:r>
            <w:r w:rsidRPr="002B0681">
              <w:rPr>
                <w:rFonts w:cs="Calibri"/>
                <w:color w:val="000000"/>
              </w:rPr>
              <w:t>d</w:t>
            </w:r>
            <w:r w:rsidR="005F023F" w:rsidRPr="002B0681">
              <w:rPr>
                <w:rFonts w:cs="Calibri"/>
                <w:color w:val="000000"/>
              </w:rPr>
              <w:t xml:space="preserve"> that they </w:t>
            </w:r>
            <w:r w:rsidR="003D0B1A" w:rsidRPr="002B0681">
              <w:rPr>
                <w:rFonts w:cs="Calibri"/>
                <w:color w:val="000000"/>
              </w:rPr>
              <w:t>were learning</w:t>
            </w:r>
            <w:r w:rsidR="005F023F" w:rsidRPr="002B0681">
              <w:rPr>
                <w:rFonts w:cs="Calibri"/>
                <w:color w:val="000000"/>
              </w:rPr>
              <w:t xml:space="preserve"> too. </w:t>
            </w:r>
          </w:p>
          <w:p w14:paraId="777D5CF9" w14:textId="77777777" w:rsidR="005F023F" w:rsidRPr="002B0681" w:rsidRDefault="005F023F" w:rsidP="00454A0B">
            <w:pPr>
              <w:pStyle w:val="ListParagraph"/>
              <w:widowControl w:val="0"/>
              <w:numPr>
                <w:ilvl w:val="0"/>
                <w:numId w:val="21"/>
              </w:numPr>
              <w:tabs>
                <w:tab w:val="left" w:pos="220"/>
                <w:tab w:val="left" w:pos="720"/>
              </w:tabs>
              <w:autoSpaceDE w:val="0"/>
              <w:autoSpaceDN w:val="0"/>
              <w:adjustRightInd w:val="0"/>
              <w:spacing w:after="240"/>
              <w:rPr>
                <w:rFonts w:cs="Times"/>
                <w:color w:val="000000"/>
              </w:rPr>
            </w:pPr>
            <w:r w:rsidRPr="002B0681">
              <w:rPr>
                <w:rFonts w:cs="Calibri"/>
                <w:color w:val="000000"/>
              </w:rPr>
              <w:t xml:space="preserve">Explain </w:t>
            </w:r>
            <w:r w:rsidR="00454A0B" w:rsidRPr="002B0681">
              <w:rPr>
                <w:rFonts w:cs="Calibri"/>
                <w:color w:val="000000"/>
              </w:rPr>
              <w:t>that dealing with the unknown and unexpected is</w:t>
            </w:r>
            <w:r w:rsidRPr="002B0681">
              <w:rPr>
                <w:rFonts w:cs="Calibri"/>
                <w:color w:val="000000"/>
              </w:rPr>
              <w:t xml:space="preserve"> </w:t>
            </w:r>
            <w:r w:rsidR="003D0B1A" w:rsidRPr="002B0681">
              <w:rPr>
                <w:rFonts w:cs="Calibri"/>
                <w:color w:val="000000"/>
              </w:rPr>
              <w:t>integral to</w:t>
            </w:r>
            <w:r w:rsidRPr="002B0681">
              <w:rPr>
                <w:rFonts w:cs="Calibri"/>
                <w:color w:val="000000"/>
              </w:rPr>
              <w:t xml:space="preserve"> </w:t>
            </w:r>
            <w:r w:rsidR="003D0B1A" w:rsidRPr="002B0681">
              <w:rPr>
                <w:rFonts w:cs="Calibri"/>
                <w:color w:val="000000"/>
              </w:rPr>
              <w:t>the practice of</w:t>
            </w:r>
            <w:r w:rsidRPr="002B0681">
              <w:rPr>
                <w:rFonts w:cs="Calibri"/>
                <w:color w:val="000000"/>
              </w:rPr>
              <w:t xml:space="preserve"> </w:t>
            </w:r>
            <w:r w:rsidR="003D0B1A" w:rsidRPr="002B0681">
              <w:rPr>
                <w:rFonts w:cs="Calibri"/>
                <w:color w:val="000000"/>
              </w:rPr>
              <w:t xml:space="preserve">‘real’ </w:t>
            </w:r>
            <w:r w:rsidRPr="002B0681">
              <w:rPr>
                <w:rFonts w:cs="Calibri"/>
                <w:color w:val="000000"/>
              </w:rPr>
              <w:t xml:space="preserve">science. </w:t>
            </w:r>
          </w:p>
          <w:p w14:paraId="1F64A19D" w14:textId="77777777" w:rsidR="009156BA" w:rsidRPr="002B0681" w:rsidRDefault="009156BA" w:rsidP="00454A0B">
            <w:pPr>
              <w:pStyle w:val="ListParagraph"/>
              <w:widowControl w:val="0"/>
              <w:numPr>
                <w:ilvl w:val="0"/>
                <w:numId w:val="21"/>
              </w:numPr>
              <w:tabs>
                <w:tab w:val="left" w:pos="220"/>
                <w:tab w:val="left" w:pos="720"/>
              </w:tabs>
              <w:autoSpaceDE w:val="0"/>
              <w:autoSpaceDN w:val="0"/>
              <w:adjustRightInd w:val="0"/>
              <w:spacing w:after="240"/>
              <w:rPr>
                <w:rFonts w:cs="Times"/>
                <w:color w:val="000000"/>
              </w:rPr>
            </w:pPr>
            <w:r w:rsidRPr="002B0681">
              <w:rPr>
                <w:rFonts w:cs="Times"/>
                <w:color w:val="000000"/>
              </w:rPr>
              <w:t>Build</w:t>
            </w:r>
            <w:r w:rsidR="00454A0B" w:rsidRPr="002B0681">
              <w:rPr>
                <w:rFonts w:cs="Times"/>
                <w:color w:val="000000"/>
              </w:rPr>
              <w:t xml:space="preserve"> maths and statistics </w:t>
            </w:r>
            <w:r w:rsidR="003D0B1A" w:rsidRPr="002B0681">
              <w:rPr>
                <w:rFonts w:cs="Times"/>
                <w:color w:val="000000"/>
              </w:rPr>
              <w:t>practice</w:t>
            </w:r>
            <w:r w:rsidR="00454A0B" w:rsidRPr="002B0681">
              <w:rPr>
                <w:rFonts w:cs="Times"/>
                <w:color w:val="000000"/>
              </w:rPr>
              <w:t xml:space="preserve"> questions </w:t>
            </w:r>
            <w:r w:rsidRPr="002B0681">
              <w:rPr>
                <w:rFonts w:cs="Times"/>
                <w:color w:val="000000"/>
              </w:rPr>
              <w:t>into the course from the start.</w:t>
            </w:r>
            <w:r w:rsidRPr="002B0681">
              <w:rPr>
                <w:rFonts w:cs="Calibri"/>
                <w:color w:val="000000"/>
              </w:rPr>
              <w:t xml:space="preserve"> </w:t>
            </w:r>
          </w:p>
          <w:p w14:paraId="7298BFE6" w14:textId="77777777" w:rsidR="002A2BAD" w:rsidRPr="002B0681" w:rsidRDefault="009156BA" w:rsidP="009156BA">
            <w:pPr>
              <w:pStyle w:val="ListParagraph"/>
              <w:widowControl w:val="0"/>
              <w:numPr>
                <w:ilvl w:val="0"/>
                <w:numId w:val="21"/>
              </w:numPr>
              <w:tabs>
                <w:tab w:val="left" w:pos="220"/>
                <w:tab w:val="left" w:pos="720"/>
              </w:tabs>
              <w:autoSpaceDE w:val="0"/>
              <w:autoSpaceDN w:val="0"/>
              <w:adjustRightInd w:val="0"/>
              <w:spacing w:after="240"/>
              <w:rPr>
                <w:rFonts w:cs="Times"/>
                <w:color w:val="000000"/>
              </w:rPr>
            </w:pPr>
            <w:r w:rsidRPr="002B0681">
              <w:rPr>
                <w:rFonts w:cs="Calibri"/>
                <w:color w:val="000000"/>
              </w:rPr>
              <w:t xml:space="preserve">Teach and ask students to apply statistics in new science contexts through open-ended projects. </w:t>
            </w:r>
          </w:p>
          <w:p w14:paraId="6906DFC6" w14:textId="77777777" w:rsidR="002A2BAD" w:rsidRPr="002B0681" w:rsidRDefault="002A2BAD" w:rsidP="002A2BAD">
            <w:pPr>
              <w:pStyle w:val="ListParagraph"/>
              <w:widowControl w:val="0"/>
              <w:numPr>
                <w:ilvl w:val="0"/>
                <w:numId w:val="21"/>
              </w:numPr>
              <w:tabs>
                <w:tab w:val="left" w:pos="220"/>
                <w:tab w:val="left" w:pos="720"/>
              </w:tabs>
              <w:autoSpaceDE w:val="0"/>
              <w:autoSpaceDN w:val="0"/>
              <w:adjustRightInd w:val="0"/>
              <w:spacing w:after="240"/>
              <w:rPr>
                <w:rFonts w:cs="Times"/>
                <w:color w:val="000000"/>
              </w:rPr>
            </w:pPr>
            <w:r w:rsidRPr="002B0681">
              <w:rPr>
                <w:rFonts w:cs="Calibri"/>
                <w:color w:val="000000"/>
              </w:rPr>
              <w:t xml:space="preserve">Use open-ended investigation to teach about </w:t>
            </w:r>
            <w:r w:rsidR="003D0B1A" w:rsidRPr="002B0681">
              <w:rPr>
                <w:rFonts w:cs="Calibri"/>
                <w:color w:val="000000"/>
              </w:rPr>
              <w:t>‘</w:t>
            </w:r>
            <w:r w:rsidRPr="002B0681">
              <w:rPr>
                <w:rFonts w:cs="Calibri"/>
                <w:color w:val="000000"/>
              </w:rPr>
              <w:t>real</w:t>
            </w:r>
            <w:r w:rsidR="003D0B1A" w:rsidRPr="002B0681">
              <w:rPr>
                <w:rFonts w:cs="Calibri"/>
                <w:color w:val="000000"/>
              </w:rPr>
              <w:t>’</w:t>
            </w:r>
            <w:r w:rsidRPr="002B0681">
              <w:rPr>
                <w:rFonts w:cs="Calibri"/>
                <w:color w:val="000000"/>
              </w:rPr>
              <w:t xml:space="preserve"> science, research design, data handling and analysis. </w:t>
            </w:r>
          </w:p>
          <w:p w14:paraId="47C3ADA2" w14:textId="77777777" w:rsidR="00454A0B" w:rsidRPr="002B0681" w:rsidRDefault="002A2BAD" w:rsidP="002A2BAD">
            <w:pPr>
              <w:pStyle w:val="ListParagraph"/>
              <w:widowControl w:val="0"/>
              <w:numPr>
                <w:ilvl w:val="0"/>
                <w:numId w:val="21"/>
              </w:numPr>
              <w:tabs>
                <w:tab w:val="left" w:pos="220"/>
                <w:tab w:val="left" w:pos="720"/>
              </w:tabs>
              <w:autoSpaceDE w:val="0"/>
              <w:autoSpaceDN w:val="0"/>
              <w:adjustRightInd w:val="0"/>
              <w:spacing w:after="240"/>
              <w:rPr>
                <w:rFonts w:cs="Times"/>
                <w:color w:val="000000"/>
              </w:rPr>
            </w:pPr>
            <w:r w:rsidRPr="002B0681">
              <w:rPr>
                <w:rFonts w:cs="Calibri"/>
                <w:color w:val="000000"/>
              </w:rPr>
              <w:t xml:space="preserve">Encourage peer support by offering after-school support for students in different year groups. </w:t>
            </w:r>
          </w:p>
        </w:tc>
      </w:tr>
      <w:tr w:rsidR="005F023F" w:rsidRPr="002B0681" w14:paraId="4570A4DA" w14:textId="77777777">
        <w:tblPrEx>
          <w:tblBorders>
            <w:top w:val="none" w:sz="0" w:space="0" w:color="auto"/>
          </w:tblBorders>
        </w:tblPrEx>
        <w:tc>
          <w:tcPr>
            <w:tcW w:w="3119"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5DA2E2C1" w14:textId="77777777" w:rsidR="009156BA" w:rsidRPr="002B0681" w:rsidRDefault="009156BA" w:rsidP="00DC4117">
            <w:pPr>
              <w:widowControl w:val="0"/>
              <w:autoSpaceDE w:val="0"/>
              <w:autoSpaceDN w:val="0"/>
              <w:adjustRightInd w:val="0"/>
              <w:spacing w:after="240"/>
              <w:rPr>
                <w:rFonts w:cs="Calibri"/>
                <w:b/>
                <w:i/>
                <w:color w:val="000000"/>
              </w:rPr>
            </w:pPr>
            <w:r w:rsidRPr="002B0681">
              <w:rPr>
                <w:rFonts w:cs="Calibri"/>
                <w:b/>
                <w:i/>
                <w:color w:val="000000"/>
              </w:rPr>
              <w:t>Motivation</w:t>
            </w:r>
          </w:p>
          <w:p w14:paraId="4CE1F335" w14:textId="77777777" w:rsidR="009156BA" w:rsidRPr="002B0681" w:rsidRDefault="002A2BAD" w:rsidP="00DC4117">
            <w:pPr>
              <w:widowControl w:val="0"/>
              <w:autoSpaceDE w:val="0"/>
              <w:autoSpaceDN w:val="0"/>
              <w:adjustRightInd w:val="0"/>
              <w:spacing w:after="240"/>
              <w:rPr>
                <w:rFonts w:cs="Calibri"/>
                <w:color w:val="000000"/>
              </w:rPr>
            </w:pPr>
            <w:r w:rsidRPr="002B0681">
              <w:rPr>
                <w:rFonts w:cs="Calibri"/>
                <w:color w:val="000000"/>
              </w:rPr>
              <w:t>Student m</w:t>
            </w:r>
            <w:r w:rsidR="005F023F" w:rsidRPr="002B0681">
              <w:rPr>
                <w:rFonts w:cs="Calibri"/>
                <w:color w:val="000000"/>
              </w:rPr>
              <w:t xml:space="preserve">otivation </w:t>
            </w:r>
            <w:r w:rsidRPr="002B0681">
              <w:rPr>
                <w:rFonts w:cs="Calibri"/>
                <w:color w:val="000000"/>
              </w:rPr>
              <w:t xml:space="preserve">can be low </w:t>
            </w:r>
            <w:r w:rsidR="005F023F" w:rsidRPr="002B0681">
              <w:rPr>
                <w:rFonts w:cs="Calibri"/>
                <w:color w:val="000000"/>
              </w:rPr>
              <w:t xml:space="preserve">at the end of year 12 in summer. </w:t>
            </w:r>
          </w:p>
          <w:p w14:paraId="133C2414" w14:textId="77777777" w:rsidR="005F023F" w:rsidRPr="002B0681" w:rsidRDefault="009156BA" w:rsidP="003D0B1A">
            <w:pPr>
              <w:widowControl w:val="0"/>
              <w:autoSpaceDE w:val="0"/>
              <w:autoSpaceDN w:val="0"/>
              <w:adjustRightInd w:val="0"/>
              <w:spacing w:after="240"/>
              <w:rPr>
                <w:rFonts w:cs="Times"/>
                <w:color w:val="000000"/>
              </w:rPr>
            </w:pPr>
            <w:r w:rsidRPr="002B0681">
              <w:rPr>
                <w:rFonts w:cs="Calibri"/>
                <w:color w:val="000000"/>
              </w:rPr>
              <w:t xml:space="preserve">Some students </w:t>
            </w:r>
            <w:r w:rsidR="003D0B1A" w:rsidRPr="002B0681">
              <w:rPr>
                <w:rFonts w:cs="Calibri"/>
                <w:color w:val="000000"/>
              </w:rPr>
              <w:t xml:space="preserve">take an </w:t>
            </w:r>
            <w:r w:rsidRPr="002B0681">
              <w:rPr>
                <w:rFonts w:cs="Calibri"/>
                <w:color w:val="000000"/>
              </w:rPr>
              <w:t xml:space="preserve">instrumental </w:t>
            </w:r>
            <w:r w:rsidR="003D0B1A" w:rsidRPr="002B0681">
              <w:rPr>
                <w:rFonts w:cs="Calibri"/>
                <w:color w:val="000000"/>
              </w:rPr>
              <w:t>approach to</w:t>
            </w:r>
            <w:r w:rsidRPr="002B0681">
              <w:rPr>
                <w:rFonts w:cs="Calibri"/>
                <w:color w:val="000000"/>
              </w:rPr>
              <w:t xml:space="preserve"> learning and</w:t>
            </w:r>
            <w:r w:rsidR="003D0B1A" w:rsidRPr="002B0681">
              <w:rPr>
                <w:rFonts w:cs="Calibri"/>
                <w:color w:val="000000"/>
              </w:rPr>
              <w:t xml:space="preserve"> are</w:t>
            </w:r>
            <w:r w:rsidRPr="002B0681">
              <w:rPr>
                <w:rFonts w:cs="Calibri"/>
                <w:color w:val="000000"/>
              </w:rPr>
              <w:t xml:space="preserve"> reluctant to go beyond the specification.</w:t>
            </w:r>
          </w:p>
        </w:tc>
        <w:tc>
          <w:tcPr>
            <w:tcW w:w="4678"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0540D55B" w14:textId="77777777" w:rsidR="00B13173" w:rsidRPr="002B0681" w:rsidRDefault="005F023F" w:rsidP="00B13173">
            <w:pPr>
              <w:pStyle w:val="ListParagraph"/>
              <w:widowControl w:val="0"/>
              <w:numPr>
                <w:ilvl w:val="0"/>
                <w:numId w:val="23"/>
              </w:numPr>
              <w:tabs>
                <w:tab w:val="left" w:pos="220"/>
                <w:tab w:val="left" w:pos="720"/>
              </w:tabs>
              <w:autoSpaceDE w:val="0"/>
              <w:autoSpaceDN w:val="0"/>
              <w:adjustRightInd w:val="0"/>
              <w:spacing w:after="240"/>
              <w:rPr>
                <w:rFonts w:cs="Times"/>
                <w:color w:val="000000"/>
              </w:rPr>
            </w:pPr>
            <w:r w:rsidRPr="002B0681">
              <w:rPr>
                <w:rFonts w:cs="Calibri"/>
                <w:color w:val="000000"/>
              </w:rPr>
              <w:t xml:space="preserve">Offer an open-ended project where students have </w:t>
            </w:r>
            <w:r w:rsidR="003D0B1A" w:rsidRPr="002B0681">
              <w:rPr>
                <w:rFonts w:cs="Calibri"/>
                <w:color w:val="000000"/>
              </w:rPr>
              <w:t xml:space="preserve">the </w:t>
            </w:r>
            <w:r w:rsidRPr="002B0681">
              <w:rPr>
                <w:rFonts w:cs="Calibri"/>
                <w:color w:val="000000"/>
              </w:rPr>
              <w:t xml:space="preserve">freedom to investigate something of interest to them. </w:t>
            </w:r>
          </w:p>
          <w:p w14:paraId="2345BF7B" w14:textId="77777777" w:rsidR="00B13173" w:rsidRPr="002B0681" w:rsidRDefault="009156BA" w:rsidP="00B13173">
            <w:pPr>
              <w:pStyle w:val="ListParagraph"/>
              <w:widowControl w:val="0"/>
              <w:numPr>
                <w:ilvl w:val="0"/>
                <w:numId w:val="23"/>
              </w:numPr>
              <w:tabs>
                <w:tab w:val="left" w:pos="220"/>
                <w:tab w:val="left" w:pos="720"/>
              </w:tabs>
              <w:autoSpaceDE w:val="0"/>
              <w:autoSpaceDN w:val="0"/>
              <w:adjustRightInd w:val="0"/>
              <w:spacing w:after="240"/>
              <w:rPr>
                <w:rFonts w:cs="Times"/>
                <w:color w:val="000000"/>
              </w:rPr>
            </w:pPr>
            <w:r w:rsidRPr="002B0681">
              <w:rPr>
                <w:rFonts w:cs="Calibri"/>
                <w:color w:val="000000"/>
              </w:rPr>
              <w:t xml:space="preserve">Use as evidence for students’ practical endorsement. </w:t>
            </w:r>
          </w:p>
          <w:p w14:paraId="45CF86BC" w14:textId="77777777" w:rsidR="005F023F" w:rsidRPr="002B0681" w:rsidRDefault="009156BA" w:rsidP="00B13173">
            <w:pPr>
              <w:pStyle w:val="ListParagraph"/>
              <w:widowControl w:val="0"/>
              <w:numPr>
                <w:ilvl w:val="0"/>
                <w:numId w:val="23"/>
              </w:numPr>
              <w:tabs>
                <w:tab w:val="left" w:pos="220"/>
                <w:tab w:val="left" w:pos="720"/>
              </w:tabs>
              <w:autoSpaceDE w:val="0"/>
              <w:autoSpaceDN w:val="0"/>
              <w:adjustRightInd w:val="0"/>
              <w:spacing w:after="240"/>
              <w:rPr>
                <w:rFonts w:cs="Times"/>
                <w:color w:val="000000"/>
              </w:rPr>
            </w:pPr>
            <w:r w:rsidRPr="002B0681">
              <w:rPr>
                <w:rFonts w:cs="Calibri"/>
                <w:color w:val="000000"/>
              </w:rPr>
              <w:t>Model enthusiasm, love of learning and interest in finding out about the world or problem</w:t>
            </w:r>
            <w:r w:rsidR="003D0B1A" w:rsidRPr="002B0681">
              <w:rPr>
                <w:rFonts w:cs="Calibri"/>
                <w:color w:val="000000"/>
              </w:rPr>
              <w:t>-</w:t>
            </w:r>
            <w:r w:rsidR="00B13173" w:rsidRPr="002B0681">
              <w:rPr>
                <w:rFonts w:cs="Calibri"/>
                <w:color w:val="000000"/>
              </w:rPr>
              <w:t>solving</w:t>
            </w:r>
            <w:r w:rsidRPr="002B0681">
              <w:rPr>
                <w:rFonts w:cs="Calibri"/>
                <w:color w:val="000000"/>
              </w:rPr>
              <w:t xml:space="preserve">. </w:t>
            </w:r>
          </w:p>
        </w:tc>
      </w:tr>
      <w:tr w:rsidR="005F023F" w:rsidRPr="002B0681" w14:paraId="0C491C7F" w14:textId="77777777">
        <w:tc>
          <w:tcPr>
            <w:tcW w:w="3119"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0D710EC6" w14:textId="77777777" w:rsidR="00D61D71" w:rsidRPr="002B0681" w:rsidRDefault="00D61D71" w:rsidP="00DC4117">
            <w:pPr>
              <w:widowControl w:val="0"/>
              <w:autoSpaceDE w:val="0"/>
              <w:autoSpaceDN w:val="0"/>
              <w:adjustRightInd w:val="0"/>
              <w:spacing w:after="240"/>
              <w:rPr>
                <w:rFonts w:cs="Calibri"/>
                <w:b/>
                <w:i/>
                <w:color w:val="000000"/>
              </w:rPr>
            </w:pPr>
            <w:r w:rsidRPr="002B0681">
              <w:rPr>
                <w:rFonts w:cs="Calibri"/>
                <w:b/>
                <w:i/>
                <w:color w:val="000000"/>
              </w:rPr>
              <w:t>Access</w:t>
            </w:r>
          </w:p>
          <w:p w14:paraId="455071A9" w14:textId="77777777" w:rsidR="005F023F" w:rsidRPr="002B0681" w:rsidRDefault="005F023F" w:rsidP="00DC4117">
            <w:pPr>
              <w:widowControl w:val="0"/>
              <w:autoSpaceDE w:val="0"/>
              <w:autoSpaceDN w:val="0"/>
              <w:adjustRightInd w:val="0"/>
              <w:spacing w:after="240"/>
              <w:rPr>
                <w:rFonts w:cs="Times"/>
                <w:color w:val="000000"/>
              </w:rPr>
            </w:pPr>
            <w:r w:rsidRPr="002B0681">
              <w:rPr>
                <w:rFonts w:cs="Calibri"/>
                <w:color w:val="000000"/>
              </w:rPr>
              <w:t xml:space="preserve">Not all students can access extracurricular project work. </w:t>
            </w:r>
          </w:p>
          <w:p w14:paraId="3A252EEC" w14:textId="77777777" w:rsidR="005F023F" w:rsidRPr="002B0681" w:rsidRDefault="005F023F" w:rsidP="00DC4117">
            <w:pPr>
              <w:widowControl w:val="0"/>
              <w:autoSpaceDE w:val="0"/>
              <w:autoSpaceDN w:val="0"/>
              <w:adjustRightInd w:val="0"/>
              <w:rPr>
                <w:rFonts w:cs="Times"/>
                <w:color w:val="000000"/>
              </w:rPr>
            </w:pPr>
            <w:r w:rsidRPr="002B0681">
              <w:rPr>
                <w:rFonts w:cs="Times"/>
                <w:noProof/>
                <w:color w:val="000000"/>
                <w:lang w:eastAsia="en-GB"/>
              </w:rPr>
              <w:drawing>
                <wp:inline distT="0" distB="0" distL="0" distR="0" wp14:anchorId="6575F3F8" wp14:editId="791D6EBF">
                  <wp:extent cx="12700" cy="127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2B0681">
              <w:rPr>
                <w:rFonts w:cs="Times"/>
                <w:color w:val="000000"/>
              </w:rPr>
              <w:t xml:space="preserve"> </w:t>
            </w:r>
          </w:p>
        </w:tc>
        <w:tc>
          <w:tcPr>
            <w:tcW w:w="4678"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3F85D4FF" w14:textId="77777777" w:rsidR="005F023F" w:rsidRPr="00AB6EFB" w:rsidRDefault="005F023F" w:rsidP="00B13173">
            <w:pPr>
              <w:pStyle w:val="ListParagraph"/>
              <w:widowControl w:val="0"/>
              <w:numPr>
                <w:ilvl w:val="0"/>
                <w:numId w:val="22"/>
              </w:numPr>
              <w:autoSpaceDE w:val="0"/>
              <w:autoSpaceDN w:val="0"/>
              <w:adjustRightInd w:val="0"/>
              <w:spacing w:after="240"/>
              <w:rPr>
                <w:rFonts w:cs="Times"/>
                <w:color w:val="000000"/>
              </w:rPr>
            </w:pPr>
            <w:r w:rsidRPr="004540F6">
              <w:rPr>
                <w:rFonts w:cs="Calibri"/>
                <w:color w:val="000000"/>
              </w:rPr>
              <w:t>Create opportunities for project work in class time, particularly at the end of</w:t>
            </w:r>
            <w:r w:rsidRPr="00317FF1">
              <w:rPr>
                <w:rFonts w:cs="Calibri"/>
                <w:color w:val="000000"/>
              </w:rPr>
              <w:t xml:space="preserve"> year 12</w:t>
            </w:r>
            <w:r w:rsidR="00B13173" w:rsidRPr="006406E1">
              <w:rPr>
                <w:rFonts w:cs="Calibri"/>
                <w:color w:val="000000"/>
              </w:rPr>
              <w:t xml:space="preserve"> or </w:t>
            </w:r>
            <w:r w:rsidR="003D0B1A" w:rsidRPr="006840DA">
              <w:rPr>
                <w:rFonts w:cs="Calibri"/>
                <w:color w:val="000000"/>
              </w:rPr>
              <w:t xml:space="preserve">through </w:t>
            </w:r>
            <w:r w:rsidR="00B13173" w:rsidRPr="00AB6EFB">
              <w:rPr>
                <w:rFonts w:cs="Calibri"/>
                <w:color w:val="000000"/>
              </w:rPr>
              <w:t>timetabled CREST awards</w:t>
            </w:r>
            <w:r w:rsidRPr="00AB6EFB">
              <w:rPr>
                <w:rFonts w:cs="Calibri"/>
                <w:color w:val="000000"/>
              </w:rPr>
              <w:t xml:space="preserve">. </w:t>
            </w:r>
          </w:p>
        </w:tc>
      </w:tr>
    </w:tbl>
    <w:p w14:paraId="6BD6F027" w14:textId="77777777" w:rsidR="002A2BAD" w:rsidRPr="002B0681" w:rsidRDefault="002A2BAD" w:rsidP="00DC4117">
      <w:pPr>
        <w:widowControl w:val="0"/>
        <w:autoSpaceDE w:val="0"/>
        <w:autoSpaceDN w:val="0"/>
        <w:adjustRightInd w:val="0"/>
        <w:spacing w:after="240"/>
        <w:rPr>
          <w:rFonts w:cs="Calibri"/>
          <w:color w:val="000000"/>
        </w:rPr>
      </w:pPr>
    </w:p>
    <w:p w14:paraId="2FC7F4F7" w14:textId="5DF547D6" w:rsidR="00551312" w:rsidRPr="002B0681" w:rsidRDefault="00551312" w:rsidP="00DC4117">
      <w:pPr>
        <w:widowControl w:val="0"/>
        <w:autoSpaceDE w:val="0"/>
        <w:autoSpaceDN w:val="0"/>
        <w:adjustRightInd w:val="0"/>
        <w:spacing w:after="240"/>
        <w:rPr>
          <w:rFonts w:cs="Calibri"/>
          <w:b/>
          <w:bCs/>
          <w:color w:val="000000"/>
        </w:rPr>
      </w:pPr>
      <w:r w:rsidRPr="002B0681">
        <w:rPr>
          <w:rFonts w:cs="Calibri"/>
          <w:color w:val="000000"/>
        </w:rPr>
        <w:t xml:space="preserve">Table </w:t>
      </w:r>
      <w:r w:rsidR="0036651D" w:rsidRPr="002B0681">
        <w:rPr>
          <w:rFonts w:cs="Calibri"/>
          <w:color w:val="000000"/>
        </w:rPr>
        <w:t>4</w:t>
      </w:r>
      <w:r w:rsidRPr="002B0681">
        <w:rPr>
          <w:rFonts w:cs="Calibri"/>
          <w:color w:val="000000"/>
        </w:rPr>
        <w:t xml:space="preserve">: </w:t>
      </w:r>
      <w:r w:rsidR="00120CB8" w:rsidRPr="002B0681">
        <w:rPr>
          <w:rFonts w:cs="Calibri"/>
          <w:b/>
          <w:bCs/>
          <w:color w:val="000000"/>
        </w:rPr>
        <w:t>Challenges relating to i</w:t>
      </w:r>
      <w:r w:rsidR="005F023F" w:rsidRPr="002B0681">
        <w:rPr>
          <w:rFonts w:cs="Calibri"/>
          <w:b/>
          <w:bCs/>
          <w:color w:val="000000"/>
        </w:rPr>
        <w:t xml:space="preserve">nfrastructure </w:t>
      </w:r>
    </w:p>
    <w:tbl>
      <w:tblPr>
        <w:tblW w:w="7797" w:type="dxa"/>
        <w:tblInd w:w="108" w:type="dxa"/>
        <w:tblBorders>
          <w:top w:val="nil"/>
          <w:left w:val="nil"/>
          <w:right w:val="nil"/>
        </w:tblBorders>
        <w:tblLayout w:type="fixed"/>
        <w:tblLook w:val="0000" w:firstRow="0" w:lastRow="0" w:firstColumn="0" w:lastColumn="0" w:noHBand="0" w:noVBand="0"/>
      </w:tblPr>
      <w:tblGrid>
        <w:gridCol w:w="3402"/>
        <w:gridCol w:w="4395"/>
      </w:tblGrid>
      <w:tr w:rsidR="002A2BAD" w:rsidRPr="002B0681" w14:paraId="0FB778F1" w14:textId="77777777">
        <w:tc>
          <w:tcPr>
            <w:tcW w:w="3402"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250D77AE" w14:textId="77777777" w:rsidR="002A2BAD" w:rsidRPr="002B0681" w:rsidRDefault="002A2BAD" w:rsidP="00DC4117">
            <w:pPr>
              <w:widowControl w:val="0"/>
              <w:autoSpaceDE w:val="0"/>
              <w:autoSpaceDN w:val="0"/>
              <w:adjustRightInd w:val="0"/>
              <w:spacing w:after="240"/>
              <w:rPr>
                <w:rFonts w:cs="Times"/>
                <w:color w:val="000000"/>
              </w:rPr>
            </w:pPr>
            <w:r w:rsidRPr="002B0681">
              <w:rPr>
                <w:rFonts w:cs="Calibri"/>
                <w:b/>
                <w:bCs/>
                <w:color w:val="000000"/>
              </w:rPr>
              <w:lastRenderedPageBreak/>
              <w:t>Challenge/Barrier</w:t>
            </w:r>
          </w:p>
        </w:tc>
        <w:tc>
          <w:tcPr>
            <w:tcW w:w="4395"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10B520C9" w14:textId="77777777" w:rsidR="002A2BAD" w:rsidRPr="002B0681" w:rsidRDefault="002A2BAD" w:rsidP="00DC4117">
            <w:pPr>
              <w:widowControl w:val="0"/>
              <w:autoSpaceDE w:val="0"/>
              <w:autoSpaceDN w:val="0"/>
              <w:adjustRightInd w:val="0"/>
              <w:spacing w:after="240"/>
              <w:rPr>
                <w:rFonts w:cs="Times"/>
                <w:color w:val="000000"/>
              </w:rPr>
            </w:pPr>
            <w:r w:rsidRPr="002B0681">
              <w:rPr>
                <w:rFonts w:cs="Calibri"/>
                <w:b/>
                <w:bCs/>
                <w:color w:val="000000"/>
              </w:rPr>
              <w:t>Teachers’ responses</w:t>
            </w:r>
          </w:p>
        </w:tc>
      </w:tr>
      <w:tr w:rsidR="005F023F" w:rsidRPr="002B0681" w14:paraId="776120E8" w14:textId="77777777">
        <w:tblPrEx>
          <w:tblBorders>
            <w:top w:val="none" w:sz="0" w:space="0" w:color="auto"/>
          </w:tblBorders>
        </w:tblPrEx>
        <w:tc>
          <w:tcPr>
            <w:tcW w:w="3402"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0CA778B1" w14:textId="77777777" w:rsidR="00F57F28" w:rsidRPr="002B0681" w:rsidRDefault="00F57F28" w:rsidP="00DC4117">
            <w:pPr>
              <w:widowControl w:val="0"/>
              <w:autoSpaceDE w:val="0"/>
              <w:autoSpaceDN w:val="0"/>
              <w:adjustRightInd w:val="0"/>
              <w:spacing w:after="240"/>
              <w:rPr>
                <w:rFonts w:cs="Calibri"/>
                <w:b/>
                <w:i/>
                <w:color w:val="000000"/>
              </w:rPr>
            </w:pPr>
            <w:r w:rsidRPr="002B0681">
              <w:rPr>
                <w:rFonts w:cs="Calibri"/>
                <w:b/>
                <w:i/>
                <w:color w:val="000000"/>
              </w:rPr>
              <w:t>Access</w:t>
            </w:r>
          </w:p>
          <w:p w14:paraId="0FCDC830" w14:textId="77777777" w:rsidR="00F57F28" w:rsidRPr="002B0681" w:rsidRDefault="00F57F28" w:rsidP="00DC4117">
            <w:pPr>
              <w:widowControl w:val="0"/>
              <w:autoSpaceDE w:val="0"/>
              <w:autoSpaceDN w:val="0"/>
              <w:adjustRightInd w:val="0"/>
              <w:spacing w:after="240"/>
              <w:rPr>
                <w:rFonts w:cs="Calibri"/>
                <w:color w:val="000000"/>
              </w:rPr>
            </w:pPr>
            <w:r w:rsidRPr="002B0681">
              <w:rPr>
                <w:rFonts w:cs="Calibri"/>
                <w:color w:val="000000"/>
              </w:rPr>
              <w:t>Research articles</w:t>
            </w:r>
            <w:r w:rsidR="005F023F" w:rsidRPr="002B0681">
              <w:rPr>
                <w:rFonts w:cs="Calibri"/>
                <w:color w:val="000000"/>
              </w:rPr>
              <w:t xml:space="preserve"> are often inaccessible to students e.g. recent papers are behind paywalls. </w:t>
            </w:r>
          </w:p>
          <w:p w14:paraId="6485A184" w14:textId="77777777" w:rsidR="005F023F" w:rsidRPr="002B0681" w:rsidRDefault="00F57F28" w:rsidP="00DC4117">
            <w:pPr>
              <w:widowControl w:val="0"/>
              <w:autoSpaceDE w:val="0"/>
              <w:autoSpaceDN w:val="0"/>
              <w:adjustRightInd w:val="0"/>
              <w:spacing w:after="240"/>
              <w:rPr>
                <w:rFonts w:cs="Times"/>
                <w:color w:val="000000"/>
              </w:rPr>
            </w:pPr>
            <w:r w:rsidRPr="002B0681">
              <w:rPr>
                <w:rFonts w:cs="Calibri"/>
                <w:color w:val="000000"/>
              </w:rPr>
              <w:t>Access to external partners.</w:t>
            </w:r>
          </w:p>
        </w:tc>
        <w:tc>
          <w:tcPr>
            <w:tcW w:w="4395"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75923B1D" w14:textId="77777777" w:rsidR="005F023F" w:rsidRPr="002B0681" w:rsidRDefault="00F57F28" w:rsidP="00F57F28">
            <w:pPr>
              <w:pStyle w:val="ListParagraph"/>
              <w:widowControl w:val="0"/>
              <w:numPr>
                <w:ilvl w:val="0"/>
                <w:numId w:val="22"/>
              </w:numPr>
              <w:tabs>
                <w:tab w:val="left" w:pos="220"/>
                <w:tab w:val="left" w:pos="720"/>
              </w:tabs>
              <w:autoSpaceDE w:val="0"/>
              <w:autoSpaceDN w:val="0"/>
              <w:adjustRightInd w:val="0"/>
              <w:spacing w:after="240"/>
              <w:rPr>
                <w:rFonts w:cs="Times"/>
                <w:color w:val="000000"/>
              </w:rPr>
            </w:pPr>
            <w:r w:rsidRPr="002B0681">
              <w:rPr>
                <w:rFonts w:cs="Calibri"/>
                <w:color w:val="000000"/>
              </w:rPr>
              <w:t>Collaborate with academics</w:t>
            </w:r>
            <w:r w:rsidR="005F023F" w:rsidRPr="002B0681">
              <w:rPr>
                <w:rFonts w:cs="Calibri"/>
                <w:color w:val="000000"/>
              </w:rPr>
              <w:t xml:space="preserve"> who</w:t>
            </w:r>
            <w:r w:rsidRPr="002B0681">
              <w:rPr>
                <w:rFonts w:cs="Calibri"/>
                <w:color w:val="000000"/>
              </w:rPr>
              <w:t xml:space="preserve"> can provide access</w:t>
            </w:r>
            <w:r w:rsidR="005F023F" w:rsidRPr="002B0681">
              <w:rPr>
                <w:rFonts w:cs="Calibri"/>
                <w:color w:val="000000"/>
              </w:rPr>
              <w:t xml:space="preserve">. </w:t>
            </w:r>
          </w:p>
          <w:p w14:paraId="05F2B289" w14:textId="77777777" w:rsidR="00F57F28" w:rsidRPr="002B0681" w:rsidRDefault="005F023F" w:rsidP="00F57F28">
            <w:pPr>
              <w:pStyle w:val="ListParagraph"/>
              <w:widowControl w:val="0"/>
              <w:numPr>
                <w:ilvl w:val="0"/>
                <w:numId w:val="22"/>
              </w:numPr>
              <w:tabs>
                <w:tab w:val="left" w:pos="220"/>
                <w:tab w:val="left" w:pos="720"/>
              </w:tabs>
              <w:autoSpaceDE w:val="0"/>
              <w:autoSpaceDN w:val="0"/>
              <w:adjustRightInd w:val="0"/>
              <w:spacing w:after="240"/>
              <w:rPr>
                <w:rFonts w:cs="Times"/>
                <w:color w:val="000000"/>
              </w:rPr>
            </w:pPr>
            <w:r w:rsidRPr="002B0681">
              <w:rPr>
                <w:rFonts w:cs="Calibri"/>
                <w:color w:val="000000"/>
              </w:rPr>
              <w:t xml:space="preserve">Subscribe to journals such as Chemistry Review. </w:t>
            </w:r>
          </w:p>
          <w:p w14:paraId="4AB7F3EE" w14:textId="77777777" w:rsidR="00F57F28" w:rsidRPr="002B0681" w:rsidRDefault="00F57F28" w:rsidP="00F57F28">
            <w:pPr>
              <w:pStyle w:val="ListParagraph"/>
              <w:widowControl w:val="0"/>
              <w:numPr>
                <w:ilvl w:val="0"/>
                <w:numId w:val="22"/>
              </w:numPr>
              <w:tabs>
                <w:tab w:val="left" w:pos="220"/>
                <w:tab w:val="left" w:pos="720"/>
              </w:tabs>
              <w:autoSpaceDE w:val="0"/>
              <w:autoSpaceDN w:val="0"/>
              <w:adjustRightInd w:val="0"/>
              <w:spacing w:after="240"/>
              <w:rPr>
                <w:rFonts w:cs="Times"/>
                <w:color w:val="000000"/>
              </w:rPr>
            </w:pPr>
            <w:r w:rsidRPr="002B0681">
              <w:rPr>
                <w:rFonts w:cs="Calibri"/>
                <w:color w:val="000000"/>
              </w:rPr>
              <w:t xml:space="preserve">Teachers in cities were able to draw on STEM Ambassadors and university scientists.  </w:t>
            </w:r>
          </w:p>
          <w:p w14:paraId="0E15DA37" w14:textId="77777777" w:rsidR="005F023F" w:rsidRPr="002B0681" w:rsidRDefault="00F57F28" w:rsidP="00F57F28">
            <w:pPr>
              <w:pStyle w:val="ListParagraph"/>
              <w:widowControl w:val="0"/>
              <w:numPr>
                <w:ilvl w:val="0"/>
                <w:numId w:val="22"/>
              </w:numPr>
              <w:tabs>
                <w:tab w:val="left" w:pos="220"/>
                <w:tab w:val="left" w:pos="720"/>
              </w:tabs>
              <w:autoSpaceDE w:val="0"/>
              <w:autoSpaceDN w:val="0"/>
              <w:adjustRightInd w:val="0"/>
              <w:spacing w:after="240"/>
              <w:rPr>
                <w:rFonts w:cs="Times"/>
                <w:color w:val="000000"/>
              </w:rPr>
            </w:pPr>
            <w:r w:rsidRPr="002B0681">
              <w:rPr>
                <w:rFonts w:cs="Calibri"/>
                <w:color w:val="000000"/>
              </w:rPr>
              <w:t>Academics were often open to email contact.</w:t>
            </w:r>
          </w:p>
        </w:tc>
      </w:tr>
      <w:tr w:rsidR="005F023F" w:rsidRPr="002B0681" w14:paraId="1026096C" w14:textId="77777777">
        <w:tc>
          <w:tcPr>
            <w:tcW w:w="3402"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tcPr>
          <w:p w14:paraId="64385592" w14:textId="77777777" w:rsidR="00F57F28" w:rsidRPr="002B0681" w:rsidRDefault="00F57F28" w:rsidP="00DC4117">
            <w:pPr>
              <w:widowControl w:val="0"/>
              <w:autoSpaceDE w:val="0"/>
              <w:autoSpaceDN w:val="0"/>
              <w:adjustRightInd w:val="0"/>
              <w:spacing w:after="240"/>
              <w:rPr>
                <w:rFonts w:cs="Calibri"/>
                <w:b/>
                <w:i/>
                <w:color w:val="000000"/>
              </w:rPr>
            </w:pPr>
            <w:r w:rsidRPr="002B0681">
              <w:rPr>
                <w:rFonts w:cs="Calibri"/>
                <w:b/>
                <w:i/>
                <w:color w:val="000000"/>
              </w:rPr>
              <w:t xml:space="preserve">Resource </w:t>
            </w:r>
          </w:p>
          <w:p w14:paraId="6037B474" w14:textId="77777777" w:rsidR="005F023F" w:rsidRPr="002B0681" w:rsidRDefault="005F023F" w:rsidP="00DC4117">
            <w:pPr>
              <w:widowControl w:val="0"/>
              <w:autoSpaceDE w:val="0"/>
              <w:autoSpaceDN w:val="0"/>
              <w:adjustRightInd w:val="0"/>
              <w:spacing w:after="240"/>
              <w:rPr>
                <w:rFonts w:cs="Times"/>
                <w:color w:val="000000"/>
              </w:rPr>
            </w:pPr>
            <w:r w:rsidRPr="002B0681">
              <w:rPr>
                <w:rFonts w:cs="Calibri"/>
                <w:color w:val="000000"/>
              </w:rPr>
              <w:t>Equipment available in school constrains students’ approach</w:t>
            </w:r>
            <w:r w:rsidR="003D0B1A" w:rsidRPr="002B0681">
              <w:rPr>
                <w:rFonts w:cs="Calibri"/>
                <w:color w:val="000000"/>
              </w:rPr>
              <w:t>es</w:t>
            </w:r>
            <w:r w:rsidRPr="002B0681">
              <w:rPr>
                <w:rFonts w:cs="Calibri"/>
                <w:color w:val="000000"/>
              </w:rPr>
              <w:t xml:space="preserve">. </w:t>
            </w:r>
          </w:p>
        </w:tc>
        <w:tc>
          <w:tcPr>
            <w:tcW w:w="4395"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5412ADFE" w14:textId="77777777" w:rsidR="00F57F28" w:rsidRPr="002B0681" w:rsidRDefault="00F57F28" w:rsidP="00F57F28">
            <w:pPr>
              <w:pStyle w:val="ListParagraph"/>
              <w:widowControl w:val="0"/>
              <w:numPr>
                <w:ilvl w:val="0"/>
                <w:numId w:val="24"/>
              </w:numPr>
              <w:tabs>
                <w:tab w:val="left" w:pos="220"/>
                <w:tab w:val="left" w:pos="720"/>
              </w:tabs>
              <w:autoSpaceDE w:val="0"/>
              <w:autoSpaceDN w:val="0"/>
              <w:adjustRightInd w:val="0"/>
              <w:spacing w:after="240"/>
              <w:rPr>
                <w:rFonts w:cs="Times"/>
                <w:color w:val="000000"/>
              </w:rPr>
            </w:pPr>
            <w:r w:rsidRPr="002B0681">
              <w:rPr>
                <w:rFonts w:cs="Calibri"/>
                <w:color w:val="000000"/>
              </w:rPr>
              <w:t xml:space="preserve">Teachers </w:t>
            </w:r>
            <w:r w:rsidR="001A48F8" w:rsidRPr="002B0681">
              <w:rPr>
                <w:rFonts w:cs="Calibri"/>
                <w:color w:val="000000"/>
              </w:rPr>
              <w:t>sou</w:t>
            </w:r>
            <w:r w:rsidRPr="002B0681">
              <w:rPr>
                <w:rFonts w:cs="Calibri"/>
                <w:color w:val="000000"/>
              </w:rPr>
              <w:t>ght</w:t>
            </w:r>
            <w:r w:rsidR="005F023F" w:rsidRPr="002B0681">
              <w:rPr>
                <w:rFonts w:cs="Calibri"/>
                <w:color w:val="000000"/>
              </w:rPr>
              <w:t xml:space="preserve"> internal (e.g. PTA) and external (e.g. Royal Society) funding. </w:t>
            </w:r>
          </w:p>
          <w:p w14:paraId="6BA9B9AB" w14:textId="77777777" w:rsidR="00F57F28" w:rsidRPr="002B0681" w:rsidRDefault="00F57F28" w:rsidP="00F57F28">
            <w:pPr>
              <w:pStyle w:val="ListParagraph"/>
              <w:widowControl w:val="0"/>
              <w:numPr>
                <w:ilvl w:val="0"/>
                <w:numId w:val="24"/>
              </w:numPr>
              <w:tabs>
                <w:tab w:val="left" w:pos="220"/>
                <w:tab w:val="left" w:pos="720"/>
              </w:tabs>
              <w:autoSpaceDE w:val="0"/>
              <w:autoSpaceDN w:val="0"/>
              <w:adjustRightInd w:val="0"/>
              <w:spacing w:after="240"/>
              <w:rPr>
                <w:rFonts w:cs="Times"/>
                <w:color w:val="000000"/>
              </w:rPr>
            </w:pPr>
            <w:r w:rsidRPr="002B0681">
              <w:rPr>
                <w:rFonts w:cs="Times"/>
                <w:color w:val="000000"/>
              </w:rPr>
              <w:t>Liaise with a university and negotiate access to equipment.</w:t>
            </w:r>
          </w:p>
          <w:p w14:paraId="6944D180" w14:textId="77777777" w:rsidR="005F023F" w:rsidRPr="002B0681" w:rsidRDefault="00F57F28" w:rsidP="00F57F28">
            <w:pPr>
              <w:pStyle w:val="ListParagraph"/>
              <w:widowControl w:val="0"/>
              <w:numPr>
                <w:ilvl w:val="0"/>
                <w:numId w:val="24"/>
              </w:numPr>
              <w:tabs>
                <w:tab w:val="left" w:pos="220"/>
                <w:tab w:val="left" w:pos="720"/>
              </w:tabs>
              <w:autoSpaceDE w:val="0"/>
              <w:autoSpaceDN w:val="0"/>
              <w:adjustRightInd w:val="0"/>
              <w:spacing w:after="240"/>
              <w:rPr>
                <w:rFonts w:cs="Times"/>
                <w:color w:val="000000"/>
              </w:rPr>
            </w:pPr>
            <w:r w:rsidRPr="002B0681">
              <w:rPr>
                <w:rFonts w:cs="Times"/>
                <w:color w:val="000000"/>
              </w:rPr>
              <w:t>Ask for ex-display models from manufacturers</w:t>
            </w:r>
            <w:r w:rsidR="00CF2336" w:rsidRPr="002B0681">
              <w:rPr>
                <w:rFonts w:cs="Times"/>
                <w:color w:val="000000"/>
              </w:rPr>
              <w:t>.</w:t>
            </w:r>
          </w:p>
        </w:tc>
      </w:tr>
      <w:tr w:rsidR="005F023F" w:rsidRPr="002B0681" w14:paraId="53DC0579" w14:textId="77777777">
        <w:tc>
          <w:tcPr>
            <w:tcW w:w="3402"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tcPr>
          <w:p w14:paraId="1E44399F" w14:textId="77777777" w:rsidR="00F57F28" w:rsidRPr="002B0681" w:rsidRDefault="00F57F28" w:rsidP="00DC4117">
            <w:pPr>
              <w:widowControl w:val="0"/>
              <w:autoSpaceDE w:val="0"/>
              <w:autoSpaceDN w:val="0"/>
              <w:adjustRightInd w:val="0"/>
              <w:spacing w:after="240"/>
              <w:rPr>
                <w:rFonts w:cs="Calibri"/>
                <w:b/>
                <w:i/>
                <w:color w:val="000000"/>
              </w:rPr>
            </w:pPr>
            <w:r w:rsidRPr="002B0681">
              <w:rPr>
                <w:rFonts w:cs="Calibri"/>
                <w:b/>
                <w:i/>
                <w:color w:val="000000"/>
              </w:rPr>
              <w:t>Space</w:t>
            </w:r>
            <w:r w:rsidR="005F023F" w:rsidRPr="002B0681">
              <w:rPr>
                <w:rFonts w:cs="Calibri"/>
                <w:b/>
                <w:i/>
                <w:color w:val="000000"/>
              </w:rPr>
              <w:t xml:space="preserve"> </w:t>
            </w:r>
          </w:p>
          <w:p w14:paraId="3A6343E1" w14:textId="77777777" w:rsidR="005F023F" w:rsidRPr="002B0681" w:rsidRDefault="005F023F" w:rsidP="00F57F28">
            <w:pPr>
              <w:widowControl w:val="0"/>
              <w:autoSpaceDE w:val="0"/>
              <w:autoSpaceDN w:val="0"/>
              <w:adjustRightInd w:val="0"/>
              <w:spacing w:after="240"/>
              <w:rPr>
                <w:rFonts w:cs="Times"/>
                <w:color w:val="000000"/>
              </w:rPr>
            </w:pPr>
            <w:r w:rsidRPr="002B0681">
              <w:rPr>
                <w:rFonts w:cs="Calibri"/>
                <w:color w:val="000000"/>
              </w:rPr>
              <w:t xml:space="preserve">Many schools and colleges </w:t>
            </w:r>
            <w:r w:rsidR="00F57F28" w:rsidRPr="002B0681">
              <w:rPr>
                <w:rFonts w:cs="Calibri"/>
                <w:color w:val="000000"/>
              </w:rPr>
              <w:t>no longer have</w:t>
            </w:r>
            <w:r w:rsidRPr="002B0681">
              <w:rPr>
                <w:rFonts w:cs="Calibri"/>
                <w:color w:val="000000"/>
              </w:rPr>
              <w:t xml:space="preserve"> a spare laboratory for project work. </w:t>
            </w:r>
          </w:p>
        </w:tc>
        <w:tc>
          <w:tcPr>
            <w:tcW w:w="4395"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0D2FF4A5" w14:textId="77777777" w:rsidR="00F57F28" w:rsidRPr="002B0681" w:rsidRDefault="005F023F" w:rsidP="00F57F28">
            <w:pPr>
              <w:pStyle w:val="ListParagraph"/>
              <w:widowControl w:val="0"/>
              <w:numPr>
                <w:ilvl w:val="0"/>
                <w:numId w:val="25"/>
              </w:numPr>
              <w:tabs>
                <w:tab w:val="left" w:pos="220"/>
                <w:tab w:val="left" w:pos="720"/>
              </w:tabs>
              <w:autoSpaceDE w:val="0"/>
              <w:autoSpaceDN w:val="0"/>
              <w:adjustRightInd w:val="0"/>
              <w:spacing w:after="240"/>
              <w:rPr>
                <w:rFonts w:cs="Times"/>
                <w:color w:val="000000"/>
              </w:rPr>
            </w:pPr>
            <w:r w:rsidRPr="002B0681">
              <w:rPr>
                <w:rFonts w:cs="Calibri"/>
                <w:color w:val="000000"/>
              </w:rPr>
              <w:t>Designate a laboratory as a ‘project lab’ for part of the year</w:t>
            </w:r>
            <w:r w:rsidR="003D0B1A" w:rsidRPr="002B0681">
              <w:rPr>
                <w:rFonts w:cs="Calibri"/>
                <w:color w:val="000000"/>
              </w:rPr>
              <w:t xml:space="preserve"> and </w:t>
            </w:r>
            <w:r w:rsidRPr="002B0681">
              <w:rPr>
                <w:rFonts w:cs="Calibri"/>
                <w:color w:val="000000"/>
              </w:rPr>
              <w:t xml:space="preserve">protect this in the timetable. </w:t>
            </w:r>
          </w:p>
          <w:p w14:paraId="03C9129F" w14:textId="77777777" w:rsidR="005F023F" w:rsidRPr="002B0681" w:rsidRDefault="005F023F" w:rsidP="00F57F28">
            <w:pPr>
              <w:pStyle w:val="ListParagraph"/>
              <w:widowControl w:val="0"/>
              <w:numPr>
                <w:ilvl w:val="0"/>
                <w:numId w:val="25"/>
              </w:numPr>
              <w:tabs>
                <w:tab w:val="left" w:pos="220"/>
                <w:tab w:val="left" w:pos="720"/>
              </w:tabs>
              <w:autoSpaceDE w:val="0"/>
              <w:autoSpaceDN w:val="0"/>
              <w:adjustRightInd w:val="0"/>
              <w:spacing w:after="240"/>
              <w:rPr>
                <w:rFonts w:cs="Times"/>
                <w:color w:val="000000"/>
              </w:rPr>
            </w:pPr>
            <w:r w:rsidRPr="002B0681">
              <w:rPr>
                <w:rFonts w:cs="Calibri"/>
                <w:color w:val="000000"/>
              </w:rPr>
              <w:t xml:space="preserve">Redeploy small classrooms no longer suitable for larger class sizes. </w:t>
            </w:r>
          </w:p>
        </w:tc>
      </w:tr>
      <w:tr w:rsidR="005F023F" w:rsidRPr="002B0681" w14:paraId="6A7FAE50" w14:textId="77777777">
        <w:tc>
          <w:tcPr>
            <w:tcW w:w="3402"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tcPr>
          <w:p w14:paraId="3ACAD723" w14:textId="77777777" w:rsidR="00F57F28" w:rsidRPr="002B0681" w:rsidRDefault="005F023F" w:rsidP="00DC4117">
            <w:pPr>
              <w:widowControl w:val="0"/>
              <w:autoSpaceDE w:val="0"/>
              <w:autoSpaceDN w:val="0"/>
              <w:adjustRightInd w:val="0"/>
              <w:spacing w:after="240"/>
              <w:rPr>
                <w:rFonts w:cs="Calibri"/>
                <w:b/>
                <w:i/>
                <w:color w:val="000000"/>
              </w:rPr>
            </w:pPr>
            <w:r w:rsidRPr="002B0681">
              <w:rPr>
                <w:rFonts w:cs="Calibri"/>
                <w:b/>
                <w:i/>
                <w:color w:val="000000"/>
              </w:rPr>
              <w:t>Time-</w:t>
            </w:r>
            <w:r w:rsidR="00F57F28" w:rsidRPr="002B0681">
              <w:rPr>
                <w:rFonts w:cs="Calibri"/>
                <w:b/>
                <w:i/>
                <w:color w:val="000000"/>
              </w:rPr>
              <w:t>boundedness</w:t>
            </w:r>
            <w:r w:rsidRPr="002B0681">
              <w:rPr>
                <w:rFonts w:cs="Calibri"/>
                <w:b/>
                <w:i/>
                <w:color w:val="000000"/>
              </w:rPr>
              <w:t xml:space="preserve"> </w:t>
            </w:r>
          </w:p>
          <w:p w14:paraId="12AC2DF0" w14:textId="77777777" w:rsidR="005F023F" w:rsidRPr="002B0681" w:rsidRDefault="00F57F28" w:rsidP="00F57F28">
            <w:pPr>
              <w:widowControl w:val="0"/>
              <w:autoSpaceDE w:val="0"/>
              <w:autoSpaceDN w:val="0"/>
              <w:adjustRightInd w:val="0"/>
              <w:spacing w:after="240"/>
              <w:rPr>
                <w:rFonts w:cs="Times"/>
                <w:color w:val="000000"/>
              </w:rPr>
            </w:pPr>
            <w:r w:rsidRPr="002B0681">
              <w:rPr>
                <w:rFonts w:cs="Calibri"/>
                <w:color w:val="000000"/>
              </w:rPr>
              <w:t>E</w:t>
            </w:r>
            <w:r w:rsidR="005F023F" w:rsidRPr="002B0681">
              <w:rPr>
                <w:rFonts w:cs="Calibri"/>
                <w:color w:val="000000"/>
              </w:rPr>
              <w:t xml:space="preserve">xtended investigative work </w:t>
            </w:r>
            <w:r w:rsidRPr="002B0681">
              <w:rPr>
                <w:rFonts w:cs="Calibri"/>
                <w:color w:val="000000"/>
              </w:rPr>
              <w:t xml:space="preserve">does not fit well with school timetables. </w:t>
            </w:r>
          </w:p>
        </w:tc>
        <w:tc>
          <w:tcPr>
            <w:tcW w:w="4395"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726B09F4" w14:textId="77777777" w:rsidR="00F57F28" w:rsidRPr="002B0681" w:rsidRDefault="005F023F" w:rsidP="00F57F28">
            <w:pPr>
              <w:pStyle w:val="ListParagraph"/>
              <w:widowControl w:val="0"/>
              <w:numPr>
                <w:ilvl w:val="0"/>
                <w:numId w:val="26"/>
              </w:numPr>
              <w:tabs>
                <w:tab w:val="left" w:pos="220"/>
                <w:tab w:val="left" w:pos="720"/>
              </w:tabs>
              <w:autoSpaceDE w:val="0"/>
              <w:autoSpaceDN w:val="0"/>
              <w:adjustRightInd w:val="0"/>
              <w:spacing w:after="240"/>
              <w:rPr>
                <w:rFonts w:cs="Times"/>
                <w:color w:val="000000"/>
              </w:rPr>
            </w:pPr>
            <w:r w:rsidRPr="002B0681">
              <w:rPr>
                <w:rFonts w:cs="Calibri"/>
                <w:color w:val="000000"/>
              </w:rPr>
              <w:t>Request additional timetabling in the summer term when students are often out of class doing exams, on trips</w:t>
            </w:r>
            <w:r w:rsidR="003D0B1A" w:rsidRPr="002B0681">
              <w:rPr>
                <w:rFonts w:cs="Calibri"/>
                <w:color w:val="000000"/>
              </w:rPr>
              <w:t>,</w:t>
            </w:r>
            <w:r w:rsidRPr="002B0681">
              <w:rPr>
                <w:rFonts w:cs="Calibri"/>
                <w:color w:val="000000"/>
              </w:rPr>
              <w:t xml:space="preserve"> or conducting fieldwork. </w:t>
            </w:r>
          </w:p>
          <w:p w14:paraId="0F69D792" w14:textId="77777777" w:rsidR="005F023F" w:rsidRPr="002B0681" w:rsidRDefault="005F023F" w:rsidP="00F57F28">
            <w:pPr>
              <w:pStyle w:val="ListParagraph"/>
              <w:widowControl w:val="0"/>
              <w:numPr>
                <w:ilvl w:val="0"/>
                <w:numId w:val="26"/>
              </w:numPr>
              <w:tabs>
                <w:tab w:val="left" w:pos="220"/>
                <w:tab w:val="left" w:pos="720"/>
              </w:tabs>
              <w:autoSpaceDE w:val="0"/>
              <w:autoSpaceDN w:val="0"/>
              <w:adjustRightInd w:val="0"/>
              <w:spacing w:after="240"/>
              <w:rPr>
                <w:rFonts w:cs="Times"/>
                <w:color w:val="000000"/>
              </w:rPr>
            </w:pPr>
            <w:r w:rsidRPr="002B0681">
              <w:rPr>
                <w:rFonts w:cs="Calibri"/>
                <w:color w:val="000000"/>
              </w:rPr>
              <w:t xml:space="preserve">Encourage ‘kitchen’ or home science, with students bringing data or samples to school. </w:t>
            </w:r>
          </w:p>
        </w:tc>
      </w:tr>
      <w:tr w:rsidR="005F023F" w:rsidRPr="002B0681" w14:paraId="5DC703E1" w14:textId="77777777">
        <w:tc>
          <w:tcPr>
            <w:tcW w:w="3402"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tcPr>
          <w:p w14:paraId="3F4F2EB2" w14:textId="77777777" w:rsidR="00F57F28" w:rsidRPr="002B0681" w:rsidRDefault="00F57F28" w:rsidP="00DC4117">
            <w:pPr>
              <w:widowControl w:val="0"/>
              <w:autoSpaceDE w:val="0"/>
              <w:autoSpaceDN w:val="0"/>
              <w:adjustRightInd w:val="0"/>
              <w:spacing w:after="240"/>
              <w:rPr>
                <w:rFonts w:cs="Calibri"/>
                <w:b/>
                <w:i/>
                <w:color w:val="000000"/>
              </w:rPr>
            </w:pPr>
            <w:r w:rsidRPr="002B0681">
              <w:rPr>
                <w:rFonts w:cs="Calibri"/>
                <w:b/>
                <w:i/>
                <w:color w:val="000000"/>
              </w:rPr>
              <w:t>Demand</w:t>
            </w:r>
          </w:p>
          <w:p w14:paraId="5BBF3143" w14:textId="77777777" w:rsidR="005F023F" w:rsidRPr="002B0681" w:rsidRDefault="005F023F" w:rsidP="00F57F28">
            <w:pPr>
              <w:widowControl w:val="0"/>
              <w:autoSpaceDE w:val="0"/>
              <w:autoSpaceDN w:val="0"/>
              <w:adjustRightInd w:val="0"/>
              <w:spacing w:after="240"/>
              <w:rPr>
                <w:rFonts w:cs="Times"/>
                <w:color w:val="000000"/>
              </w:rPr>
            </w:pPr>
            <w:r w:rsidRPr="002B0681">
              <w:rPr>
                <w:rFonts w:cs="Calibri"/>
                <w:color w:val="000000"/>
              </w:rPr>
              <w:t xml:space="preserve">Open-ended projects generate </w:t>
            </w:r>
            <w:r w:rsidR="00F57F28" w:rsidRPr="002B0681">
              <w:rPr>
                <w:rFonts w:cs="Calibri"/>
                <w:color w:val="000000"/>
              </w:rPr>
              <w:t>many different</w:t>
            </w:r>
            <w:r w:rsidRPr="002B0681">
              <w:rPr>
                <w:rFonts w:cs="Calibri"/>
                <w:color w:val="000000"/>
              </w:rPr>
              <w:t xml:space="preserve"> questions for the teacher; specialist equipment cannot be used by large numbers at once; consumables are expensive for large cohorts of students. </w:t>
            </w:r>
          </w:p>
        </w:tc>
        <w:tc>
          <w:tcPr>
            <w:tcW w:w="4395"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50D1C5EF" w14:textId="77777777" w:rsidR="005F023F" w:rsidRPr="002B0681" w:rsidRDefault="001A48F8" w:rsidP="008972AB">
            <w:pPr>
              <w:pStyle w:val="ListParagraph"/>
              <w:widowControl w:val="0"/>
              <w:numPr>
                <w:ilvl w:val="0"/>
                <w:numId w:val="27"/>
              </w:numPr>
              <w:tabs>
                <w:tab w:val="left" w:pos="220"/>
                <w:tab w:val="left" w:pos="720"/>
              </w:tabs>
              <w:autoSpaceDE w:val="0"/>
              <w:autoSpaceDN w:val="0"/>
              <w:adjustRightInd w:val="0"/>
              <w:spacing w:after="240"/>
              <w:rPr>
                <w:rFonts w:cs="Times"/>
                <w:color w:val="000000"/>
              </w:rPr>
            </w:pPr>
            <w:r w:rsidRPr="002B0681">
              <w:rPr>
                <w:rFonts w:cs="Calibri"/>
                <w:color w:val="000000"/>
              </w:rPr>
              <w:t>Offer</w:t>
            </w:r>
            <w:r w:rsidR="005F023F" w:rsidRPr="002B0681">
              <w:rPr>
                <w:rFonts w:cs="Calibri"/>
                <w:color w:val="000000"/>
              </w:rPr>
              <w:t xml:space="preserve"> an optional project or club</w:t>
            </w:r>
            <w:r w:rsidRPr="002B0681">
              <w:rPr>
                <w:rFonts w:cs="Calibri"/>
                <w:color w:val="000000"/>
              </w:rPr>
              <w:t xml:space="preserve"> at the start, moving</w:t>
            </w:r>
            <w:r w:rsidR="005F023F" w:rsidRPr="002B0681">
              <w:rPr>
                <w:rFonts w:cs="Calibri"/>
                <w:color w:val="000000"/>
              </w:rPr>
              <w:t xml:space="preserve"> into timetabled time as experience is gained. </w:t>
            </w:r>
          </w:p>
          <w:p w14:paraId="1AA33F90" w14:textId="77777777" w:rsidR="001A48F8" w:rsidRPr="002B0681" w:rsidRDefault="001A48F8" w:rsidP="008972AB">
            <w:pPr>
              <w:pStyle w:val="ListParagraph"/>
              <w:widowControl w:val="0"/>
              <w:numPr>
                <w:ilvl w:val="0"/>
                <w:numId w:val="27"/>
              </w:numPr>
              <w:tabs>
                <w:tab w:val="left" w:pos="220"/>
                <w:tab w:val="left" w:pos="720"/>
              </w:tabs>
              <w:autoSpaceDE w:val="0"/>
              <w:autoSpaceDN w:val="0"/>
              <w:adjustRightInd w:val="0"/>
              <w:spacing w:after="240"/>
              <w:rPr>
                <w:rFonts w:cs="Times"/>
                <w:color w:val="000000"/>
              </w:rPr>
            </w:pPr>
            <w:r w:rsidRPr="002B0681">
              <w:rPr>
                <w:rFonts w:cs="Times"/>
                <w:color w:val="000000"/>
              </w:rPr>
              <w:t xml:space="preserve">Involve colleagues </w:t>
            </w:r>
            <w:r w:rsidRPr="002B0681">
              <w:rPr>
                <w:rFonts w:cs="Calibri"/>
                <w:color w:val="000000"/>
              </w:rPr>
              <w:t xml:space="preserve">of the same subject to co-plan and share supervision duties. </w:t>
            </w:r>
          </w:p>
          <w:p w14:paraId="03CA33B5" w14:textId="77777777" w:rsidR="005F023F" w:rsidRPr="002B0681" w:rsidRDefault="001A48F8" w:rsidP="008972AB">
            <w:pPr>
              <w:pStyle w:val="ListParagraph"/>
              <w:widowControl w:val="0"/>
              <w:numPr>
                <w:ilvl w:val="0"/>
                <w:numId w:val="27"/>
              </w:numPr>
              <w:tabs>
                <w:tab w:val="left" w:pos="220"/>
                <w:tab w:val="left" w:pos="720"/>
              </w:tabs>
              <w:autoSpaceDE w:val="0"/>
              <w:autoSpaceDN w:val="0"/>
              <w:adjustRightInd w:val="0"/>
              <w:spacing w:after="240"/>
              <w:rPr>
                <w:rFonts w:cs="Times"/>
                <w:color w:val="000000"/>
              </w:rPr>
            </w:pPr>
            <w:r w:rsidRPr="002B0681">
              <w:rPr>
                <w:rFonts w:cs="Calibri"/>
                <w:color w:val="000000"/>
              </w:rPr>
              <w:t>Use</w:t>
            </w:r>
            <w:r w:rsidR="005F023F" w:rsidRPr="002B0681">
              <w:rPr>
                <w:rFonts w:cs="Calibri"/>
                <w:color w:val="000000"/>
              </w:rPr>
              <w:t xml:space="preserve"> a weekly slot when students are free</w:t>
            </w:r>
            <w:r w:rsidR="008972AB" w:rsidRPr="002B0681">
              <w:rPr>
                <w:rFonts w:cs="Calibri"/>
                <w:color w:val="000000"/>
              </w:rPr>
              <w:t>.</w:t>
            </w:r>
            <w:r w:rsidR="005F023F" w:rsidRPr="002B0681">
              <w:rPr>
                <w:rFonts w:cs="Calibri"/>
                <w:color w:val="000000"/>
              </w:rPr>
              <w:t xml:space="preserve"> </w:t>
            </w:r>
          </w:p>
          <w:p w14:paraId="7F2E69A9" w14:textId="77777777" w:rsidR="005F023F" w:rsidRPr="002B0681" w:rsidRDefault="005F023F" w:rsidP="008972AB">
            <w:pPr>
              <w:pStyle w:val="ListParagraph"/>
              <w:widowControl w:val="0"/>
              <w:numPr>
                <w:ilvl w:val="0"/>
                <w:numId w:val="27"/>
              </w:numPr>
              <w:tabs>
                <w:tab w:val="left" w:pos="220"/>
                <w:tab w:val="left" w:pos="720"/>
              </w:tabs>
              <w:autoSpaceDE w:val="0"/>
              <w:autoSpaceDN w:val="0"/>
              <w:adjustRightInd w:val="0"/>
              <w:spacing w:after="240"/>
              <w:rPr>
                <w:rFonts w:cs="Times"/>
                <w:color w:val="000000"/>
              </w:rPr>
            </w:pPr>
            <w:r w:rsidRPr="002B0681">
              <w:rPr>
                <w:rFonts w:cs="Calibri"/>
                <w:color w:val="000000"/>
              </w:rPr>
              <w:t xml:space="preserve">Enlist </w:t>
            </w:r>
            <w:r w:rsidR="008972AB" w:rsidRPr="002B0681">
              <w:rPr>
                <w:rFonts w:cs="Calibri"/>
                <w:color w:val="000000"/>
              </w:rPr>
              <w:t xml:space="preserve">the support of </w:t>
            </w:r>
            <w:r w:rsidRPr="002B0681">
              <w:rPr>
                <w:rFonts w:cs="Calibri"/>
                <w:color w:val="000000"/>
              </w:rPr>
              <w:t xml:space="preserve">technicians, visiting students, </w:t>
            </w:r>
            <w:r w:rsidR="003D0B1A" w:rsidRPr="002B0681">
              <w:rPr>
                <w:rFonts w:cs="Calibri"/>
                <w:color w:val="000000"/>
              </w:rPr>
              <w:t xml:space="preserve">ITT </w:t>
            </w:r>
            <w:r w:rsidRPr="002B0681">
              <w:rPr>
                <w:rFonts w:cs="Calibri"/>
                <w:color w:val="000000"/>
              </w:rPr>
              <w:t xml:space="preserve">students and NQTs to support projects. </w:t>
            </w:r>
          </w:p>
          <w:p w14:paraId="32988077" w14:textId="77777777" w:rsidR="005F023F" w:rsidRPr="002B0681" w:rsidRDefault="005F023F" w:rsidP="008972AB">
            <w:pPr>
              <w:pStyle w:val="ListParagraph"/>
              <w:widowControl w:val="0"/>
              <w:numPr>
                <w:ilvl w:val="0"/>
                <w:numId w:val="27"/>
              </w:numPr>
              <w:tabs>
                <w:tab w:val="left" w:pos="220"/>
                <w:tab w:val="left" w:pos="720"/>
              </w:tabs>
              <w:autoSpaceDE w:val="0"/>
              <w:autoSpaceDN w:val="0"/>
              <w:adjustRightInd w:val="0"/>
              <w:spacing w:after="240"/>
              <w:rPr>
                <w:rFonts w:cs="Times"/>
                <w:color w:val="000000"/>
              </w:rPr>
            </w:pPr>
            <w:r w:rsidRPr="002B0681">
              <w:rPr>
                <w:rFonts w:cs="Calibri"/>
                <w:color w:val="000000"/>
              </w:rPr>
              <w:t>Constrain choice</w:t>
            </w:r>
            <w:r w:rsidR="003D0B1A" w:rsidRPr="002B0681">
              <w:rPr>
                <w:rFonts w:cs="Calibri"/>
                <w:color w:val="000000"/>
              </w:rPr>
              <w:t xml:space="preserve"> -</w:t>
            </w:r>
            <w:r w:rsidRPr="002B0681">
              <w:rPr>
                <w:rFonts w:cs="Calibri"/>
                <w:color w:val="000000"/>
              </w:rPr>
              <w:t xml:space="preserve"> identify </w:t>
            </w:r>
            <w:r w:rsidR="008972AB" w:rsidRPr="002B0681">
              <w:rPr>
                <w:rFonts w:cs="Calibri"/>
                <w:color w:val="000000"/>
              </w:rPr>
              <w:t>known</w:t>
            </w:r>
            <w:r w:rsidRPr="002B0681">
              <w:rPr>
                <w:rFonts w:cs="Calibri"/>
                <w:color w:val="000000"/>
              </w:rPr>
              <w:t xml:space="preserve"> </w:t>
            </w:r>
            <w:r w:rsidRPr="002B0681">
              <w:rPr>
                <w:rFonts w:cs="Calibri"/>
                <w:color w:val="000000"/>
              </w:rPr>
              <w:lastRenderedPageBreak/>
              <w:t xml:space="preserve">procedures that can be adapted to new contexts. </w:t>
            </w:r>
          </w:p>
          <w:p w14:paraId="1F8529AD" w14:textId="77777777" w:rsidR="005F023F" w:rsidRPr="002B0681" w:rsidRDefault="005F023F" w:rsidP="008972AB">
            <w:pPr>
              <w:pStyle w:val="ListParagraph"/>
              <w:widowControl w:val="0"/>
              <w:numPr>
                <w:ilvl w:val="0"/>
                <w:numId w:val="27"/>
              </w:numPr>
              <w:tabs>
                <w:tab w:val="left" w:pos="220"/>
                <w:tab w:val="left" w:pos="720"/>
              </w:tabs>
              <w:autoSpaceDE w:val="0"/>
              <w:autoSpaceDN w:val="0"/>
              <w:adjustRightInd w:val="0"/>
              <w:spacing w:after="240"/>
              <w:rPr>
                <w:rFonts w:cs="Times"/>
                <w:color w:val="000000"/>
              </w:rPr>
            </w:pPr>
            <w:r w:rsidRPr="002B0681">
              <w:rPr>
                <w:rFonts w:cs="Calibri"/>
                <w:color w:val="000000"/>
              </w:rPr>
              <w:t xml:space="preserve">Allow pair or group work. </w:t>
            </w:r>
          </w:p>
          <w:p w14:paraId="529CA086" w14:textId="77777777" w:rsidR="005F023F" w:rsidRPr="002B0681" w:rsidRDefault="005F023F" w:rsidP="008972AB">
            <w:pPr>
              <w:pStyle w:val="ListParagraph"/>
              <w:widowControl w:val="0"/>
              <w:numPr>
                <w:ilvl w:val="0"/>
                <w:numId w:val="27"/>
              </w:numPr>
              <w:tabs>
                <w:tab w:val="left" w:pos="220"/>
                <w:tab w:val="left" w:pos="720"/>
              </w:tabs>
              <w:autoSpaceDE w:val="0"/>
              <w:autoSpaceDN w:val="0"/>
              <w:adjustRightInd w:val="0"/>
              <w:spacing w:after="240"/>
              <w:rPr>
                <w:rFonts w:cs="Times"/>
                <w:color w:val="000000"/>
              </w:rPr>
            </w:pPr>
            <w:r w:rsidRPr="002B0681">
              <w:rPr>
                <w:rFonts w:cs="Calibri"/>
                <w:color w:val="000000"/>
              </w:rPr>
              <w:t xml:space="preserve">Rotate project work with other </w:t>
            </w:r>
            <w:r w:rsidR="008972AB" w:rsidRPr="002B0681">
              <w:rPr>
                <w:rFonts w:cs="Calibri"/>
                <w:color w:val="000000"/>
              </w:rPr>
              <w:t xml:space="preserve">special projects </w:t>
            </w:r>
            <w:r w:rsidRPr="002B0681">
              <w:rPr>
                <w:rFonts w:cs="Calibri"/>
                <w:color w:val="000000"/>
              </w:rPr>
              <w:t xml:space="preserve">during the summer term. </w:t>
            </w:r>
          </w:p>
        </w:tc>
      </w:tr>
      <w:tr w:rsidR="005F023F" w:rsidRPr="002B0681" w14:paraId="657AF81B" w14:textId="77777777">
        <w:tc>
          <w:tcPr>
            <w:tcW w:w="3402"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tcPr>
          <w:p w14:paraId="36ECA85A" w14:textId="77777777" w:rsidR="00CF2336" w:rsidRPr="002B0681" w:rsidRDefault="00CF2336" w:rsidP="00DC4117">
            <w:pPr>
              <w:widowControl w:val="0"/>
              <w:autoSpaceDE w:val="0"/>
              <w:autoSpaceDN w:val="0"/>
              <w:adjustRightInd w:val="0"/>
              <w:spacing w:after="240"/>
              <w:rPr>
                <w:rFonts w:cs="Calibri"/>
                <w:b/>
                <w:i/>
                <w:color w:val="000000"/>
              </w:rPr>
            </w:pPr>
            <w:r w:rsidRPr="002B0681">
              <w:rPr>
                <w:rFonts w:cs="Calibri"/>
                <w:b/>
                <w:i/>
                <w:color w:val="000000"/>
              </w:rPr>
              <w:lastRenderedPageBreak/>
              <w:t>Expertise</w:t>
            </w:r>
          </w:p>
          <w:p w14:paraId="300367D4" w14:textId="77777777" w:rsidR="00CF2336" w:rsidRPr="002B0681" w:rsidRDefault="00CF2336" w:rsidP="00CF2336">
            <w:pPr>
              <w:widowControl w:val="0"/>
              <w:autoSpaceDE w:val="0"/>
              <w:autoSpaceDN w:val="0"/>
              <w:adjustRightInd w:val="0"/>
              <w:spacing w:after="240"/>
              <w:rPr>
                <w:rFonts w:cs="Times"/>
                <w:color w:val="000000"/>
              </w:rPr>
            </w:pPr>
            <w:r w:rsidRPr="002B0681">
              <w:rPr>
                <w:rFonts w:cs="Calibri"/>
                <w:color w:val="000000"/>
              </w:rPr>
              <w:t xml:space="preserve">Teachers may lack experience or expertise in students’ areas of interest. </w:t>
            </w:r>
          </w:p>
          <w:p w14:paraId="0DB2EF69" w14:textId="77777777" w:rsidR="005F023F" w:rsidRPr="002B0681" w:rsidRDefault="00CF2336" w:rsidP="008972AB">
            <w:pPr>
              <w:widowControl w:val="0"/>
              <w:autoSpaceDE w:val="0"/>
              <w:autoSpaceDN w:val="0"/>
              <w:adjustRightInd w:val="0"/>
              <w:spacing w:after="240"/>
              <w:rPr>
                <w:rFonts w:cs="Times"/>
                <w:color w:val="000000"/>
              </w:rPr>
            </w:pPr>
            <w:r w:rsidRPr="002B0681">
              <w:rPr>
                <w:rFonts w:cs="Calibri"/>
                <w:color w:val="000000"/>
              </w:rPr>
              <w:t>S</w:t>
            </w:r>
            <w:r w:rsidR="005F023F" w:rsidRPr="002B0681">
              <w:rPr>
                <w:rFonts w:cs="Calibri"/>
                <w:color w:val="000000"/>
              </w:rPr>
              <w:t xml:space="preserve">ome schools </w:t>
            </w:r>
            <w:r w:rsidR="008972AB" w:rsidRPr="002B0681">
              <w:rPr>
                <w:rFonts w:cs="Calibri"/>
                <w:color w:val="000000"/>
              </w:rPr>
              <w:t>have few technicians, or a high turnover of technical staff</w:t>
            </w:r>
            <w:r w:rsidR="005F023F" w:rsidRPr="002B0681">
              <w:rPr>
                <w:rFonts w:cs="Calibri"/>
                <w:color w:val="000000"/>
              </w:rPr>
              <w:t xml:space="preserve">. </w:t>
            </w:r>
          </w:p>
        </w:tc>
        <w:tc>
          <w:tcPr>
            <w:tcW w:w="4395"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249735E2" w14:textId="77777777" w:rsidR="008972AB" w:rsidRPr="002B0681" w:rsidRDefault="008972AB" w:rsidP="008972AB">
            <w:pPr>
              <w:pStyle w:val="ListParagraph"/>
              <w:widowControl w:val="0"/>
              <w:numPr>
                <w:ilvl w:val="0"/>
                <w:numId w:val="28"/>
              </w:numPr>
              <w:tabs>
                <w:tab w:val="left" w:pos="220"/>
                <w:tab w:val="left" w:pos="720"/>
              </w:tabs>
              <w:autoSpaceDE w:val="0"/>
              <w:autoSpaceDN w:val="0"/>
              <w:adjustRightInd w:val="0"/>
              <w:spacing w:after="240"/>
              <w:rPr>
                <w:rFonts w:cs="Times"/>
                <w:color w:val="000000"/>
              </w:rPr>
            </w:pPr>
            <w:r w:rsidRPr="002B0681">
              <w:rPr>
                <w:rFonts w:cs="Calibri"/>
                <w:color w:val="000000"/>
              </w:rPr>
              <w:t xml:space="preserve">Shadow or discuss with </w:t>
            </w:r>
            <w:r w:rsidR="00CF2336" w:rsidRPr="002B0681">
              <w:rPr>
                <w:rFonts w:cs="Calibri"/>
                <w:color w:val="000000"/>
              </w:rPr>
              <w:t>a more experienced colleague</w:t>
            </w:r>
            <w:r w:rsidRPr="002B0681">
              <w:rPr>
                <w:rFonts w:cs="Calibri"/>
                <w:color w:val="000000"/>
              </w:rPr>
              <w:t>.</w:t>
            </w:r>
            <w:r w:rsidR="00CF2336" w:rsidRPr="002B0681">
              <w:rPr>
                <w:rFonts w:cs="Calibri"/>
                <w:color w:val="000000"/>
              </w:rPr>
              <w:t xml:space="preserve"> </w:t>
            </w:r>
          </w:p>
          <w:p w14:paraId="57FAF56B" w14:textId="77777777" w:rsidR="00CF2336" w:rsidRPr="002B0681" w:rsidRDefault="008972AB" w:rsidP="008972AB">
            <w:pPr>
              <w:pStyle w:val="ListParagraph"/>
              <w:widowControl w:val="0"/>
              <w:numPr>
                <w:ilvl w:val="0"/>
                <w:numId w:val="28"/>
              </w:numPr>
              <w:tabs>
                <w:tab w:val="left" w:pos="220"/>
                <w:tab w:val="left" w:pos="720"/>
              </w:tabs>
              <w:autoSpaceDE w:val="0"/>
              <w:autoSpaceDN w:val="0"/>
              <w:adjustRightInd w:val="0"/>
              <w:spacing w:after="240"/>
              <w:rPr>
                <w:rFonts w:cs="Times"/>
                <w:color w:val="000000"/>
              </w:rPr>
            </w:pPr>
            <w:r w:rsidRPr="002B0681">
              <w:rPr>
                <w:rFonts w:cs="Calibri"/>
                <w:color w:val="000000"/>
              </w:rPr>
              <w:t xml:space="preserve">Ask for support from local universities </w:t>
            </w:r>
            <w:r w:rsidRPr="002B0681">
              <w:rPr>
                <w:rFonts w:cs="Calibri"/>
                <w:i/>
                <w:color w:val="000000"/>
              </w:rPr>
              <w:t>via</w:t>
            </w:r>
            <w:r w:rsidRPr="002B0681">
              <w:rPr>
                <w:rFonts w:cs="Calibri"/>
                <w:color w:val="000000"/>
              </w:rPr>
              <w:t xml:space="preserve"> </w:t>
            </w:r>
            <w:r w:rsidR="00CF2336" w:rsidRPr="002B0681">
              <w:rPr>
                <w:rFonts w:cs="Calibri"/>
                <w:color w:val="000000"/>
              </w:rPr>
              <w:t>outreach officer</w:t>
            </w:r>
            <w:r w:rsidRPr="002B0681">
              <w:rPr>
                <w:rFonts w:cs="Calibri"/>
                <w:color w:val="000000"/>
              </w:rPr>
              <w:t>s</w:t>
            </w:r>
            <w:r w:rsidR="00CF2336" w:rsidRPr="002B0681">
              <w:rPr>
                <w:rFonts w:cs="Calibri"/>
                <w:color w:val="000000"/>
              </w:rPr>
              <w:t xml:space="preserve"> or STEM ambassador</w:t>
            </w:r>
            <w:r w:rsidRPr="002B0681">
              <w:rPr>
                <w:rFonts w:cs="Calibri"/>
                <w:color w:val="000000"/>
              </w:rPr>
              <w:t>s</w:t>
            </w:r>
            <w:r w:rsidR="00CF2336" w:rsidRPr="002B0681">
              <w:rPr>
                <w:rFonts w:cs="Calibri"/>
                <w:color w:val="000000"/>
              </w:rPr>
              <w:t xml:space="preserve">. </w:t>
            </w:r>
          </w:p>
          <w:p w14:paraId="51A5ED4D" w14:textId="77777777" w:rsidR="008972AB" w:rsidRPr="002B0681" w:rsidRDefault="008972AB" w:rsidP="008972AB">
            <w:pPr>
              <w:pStyle w:val="ListParagraph"/>
              <w:widowControl w:val="0"/>
              <w:numPr>
                <w:ilvl w:val="0"/>
                <w:numId w:val="28"/>
              </w:numPr>
              <w:tabs>
                <w:tab w:val="left" w:pos="220"/>
                <w:tab w:val="left" w:pos="720"/>
              </w:tabs>
              <w:autoSpaceDE w:val="0"/>
              <w:autoSpaceDN w:val="0"/>
              <w:adjustRightInd w:val="0"/>
              <w:spacing w:after="240"/>
              <w:rPr>
                <w:rFonts w:cs="Times"/>
                <w:color w:val="000000"/>
              </w:rPr>
            </w:pPr>
            <w:r w:rsidRPr="002B0681">
              <w:rPr>
                <w:rFonts w:cs="Calibri"/>
                <w:color w:val="000000"/>
              </w:rPr>
              <w:t xml:space="preserve">Demonstrate that </w:t>
            </w:r>
            <w:r w:rsidR="003D0B1A" w:rsidRPr="002B0681">
              <w:rPr>
                <w:rFonts w:cs="Calibri"/>
                <w:color w:val="000000"/>
              </w:rPr>
              <w:t xml:space="preserve">teachers </w:t>
            </w:r>
            <w:r w:rsidRPr="002B0681">
              <w:rPr>
                <w:rFonts w:cs="Calibri"/>
                <w:color w:val="000000"/>
              </w:rPr>
              <w:t>are</w:t>
            </w:r>
            <w:r w:rsidR="00CF2336" w:rsidRPr="002B0681">
              <w:rPr>
                <w:rFonts w:cs="Calibri"/>
                <w:color w:val="000000"/>
              </w:rPr>
              <w:t xml:space="preserve"> learning </w:t>
            </w:r>
            <w:r w:rsidRPr="002B0681">
              <w:rPr>
                <w:rFonts w:cs="Calibri"/>
                <w:color w:val="000000"/>
              </w:rPr>
              <w:t>with</w:t>
            </w:r>
            <w:r w:rsidR="00CF2336" w:rsidRPr="002B0681">
              <w:rPr>
                <w:rFonts w:cs="Calibri"/>
                <w:color w:val="000000"/>
              </w:rPr>
              <w:t xml:space="preserve"> </w:t>
            </w:r>
            <w:r w:rsidR="003D0B1A" w:rsidRPr="002B0681">
              <w:rPr>
                <w:rFonts w:cs="Calibri"/>
                <w:color w:val="000000"/>
              </w:rPr>
              <w:t xml:space="preserve">their </w:t>
            </w:r>
            <w:r w:rsidR="00CF2336" w:rsidRPr="002B0681">
              <w:rPr>
                <w:rFonts w:cs="Calibri"/>
                <w:color w:val="000000"/>
              </w:rPr>
              <w:t xml:space="preserve">students. </w:t>
            </w:r>
          </w:p>
          <w:p w14:paraId="658D7E3C" w14:textId="77777777" w:rsidR="008972AB" w:rsidRPr="002B0681" w:rsidRDefault="008972AB" w:rsidP="008972AB">
            <w:pPr>
              <w:pStyle w:val="ListParagraph"/>
              <w:widowControl w:val="0"/>
              <w:numPr>
                <w:ilvl w:val="0"/>
                <w:numId w:val="28"/>
              </w:numPr>
              <w:tabs>
                <w:tab w:val="left" w:pos="220"/>
                <w:tab w:val="left" w:pos="720"/>
              </w:tabs>
              <w:autoSpaceDE w:val="0"/>
              <w:autoSpaceDN w:val="0"/>
              <w:adjustRightInd w:val="0"/>
              <w:spacing w:after="240"/>
              <w:rPr>
                <w:rFonts w:cs="Times"/>
                <w:color w:val="000000"/>
              </w:rPr>
            </w:pPr>
            <w:r w:rsidRPr="002B0681">
              <w:rPr>
                <w:rFonts w:cs="Calibri"/>
                <w:color w:val="000000"/>
              </w:rPr>
              <w:t>Take</w:t>
            </w:r>
            <w:r w:rsidR="00CF2336" w:rsidRPr="002B0681">
              <w:rPr>
                <w:rFonts w:cs="Calibri"/>
                <w:color w:val="000000"/>
              </w:rPr>
              <w:t xml:space="preserve"> a responsive role</w:t>
            </w:r>
            <w:r w:rsidRPr="002B0681">
              <w:rPr>
                <w:rFonts w:cs="Calibri"/>
                <w:color w:val="000000"/>
              </w:rPr>
              <w:t xml:space="preserve">, giving responsibility for most of the work to </w:t>
            </w:r>
            <w:r w:rsidR="008C4D69" w:rsidRPr="002B0681">
              <w:rPr>
                <w:rFonts w:cs="Times"/>
                <w:color w:val="000000"/>
              </w:rPr>
              <w:t>s</w:t>
            </w:r>
            <w:r w:rsidRPr="002B0681">
              <w:rPr>
                <w:rFonts w:cs="Calibri"/>
                <w:color w:val="000000"/>
              </w:rPr>
              <w:t>tudents</w:t>
            </w:r>
            <w:r w:rsidR="00CF2336" w:rsidRPr="002B0681">
              <w:rPr>
                <w:rFonts w:cs="Calibri"/>
                <w:color w:val="000000"/>
              </w:rPr>
              <w:t xml:space="preserve">. </w:t>
            </w:r>
          </w:p>
          <w:p w14:paraId="0030A6C8" w14:textId="77777777" w:rsidR="005F023F" w:rsidRPr="002B0681" w:rsidRDefault="005F023F" w:rsidP="008972AB">
            <w:pPr>
              <w:pStyle w:val="ListParagraph"/>
              <w:widowControl w:val="0"/>
              <w:numPr>
                <w:ilvl w:val="0"/>
                <w:numId w:val="28"/>
              </w:numPr>
              <w:tabs>
                <w:tab w:val="left" w:pos="220"/>
                <w:tab w:val="left" w:pos="720"/>
              </w:tabs>
              <w:autoSpaceDE w:val="0"/>
              <w:autoSpaceDN w:val="0"/>
              <w:adjustRightInd w:val="0"/>
              <w:spacing w:after="240"/>
              <w:rPr>
                <w:rFonts w:cs="Times"/>
                <w:color w:val="000000"/>
              </w:rPr>
            </w:pPr>
            <w:r w:rsidRPr="002B0681">
              <w:rPr>
                <w:rFonts w:cs="Calibri"/>
                <w:color w:val="000000"/>
              </w:rPr>
              <w:t xml:space="preserve">Make </w:t>
            </w:r>
            <w:r w:rsidR="008972AB" w:rsidRPr="002B0681">
              <w:rPr>
                <w:rFonts w:cs="Calibri"/>
                <w:color w:val="000000"/>
              </w:rPr>
              <w:t>a</w:t>
            </w:r>
            <w:r w:rsidRPr="002B0681">
              <w:rPr>
                <w:rFonts w:cs="Calibri"/>
                <w:color w:val="000000"/>
              </w:rPr>
              <w:t xml:space="preserve"> case for greater technical support. </w:t>
            </w:r>
          </w:p>
        </w:tc>
      </w:tr>
    </w:tbl>
    <w:p w14:paraId="398D1F84" w14:textId="77777777" w:rsidR="00120CB8" w:rsidRPr="002B0681" w:rsidRDefault="00120CB8" w:rsidP="00DC4117">
      <w:pPr>
        <w:widowControl w:val="0"/>
        <w:autoSpaceDE w:val="0"/>
        <w:autoSpaceDN w:val="0"/>
        <w:adjustRightInd w:val="0"/>
        <w:spacing w:after="240"/>
        <w:rPr>
          <w:rFonts w:cs="Calibri"/>
          <w:b/>
          <w:color w:val="000000"/>
        </w:rPr>
      </w:pPr>
    </w:p>
    <w:p w14:paraId="75FEEEE8" w14:textId="77777777" w:rsidR="00D846AD" w:rsidRPr="002B0681" w:rsidRDefault="00D846AD" w:rsidP="00DC4117">
      <w:pPr>
        <w:widowControl w:val="0"/>
        <w:autoSpaceDE w:val="0"/>
        <w:autoSpaceDN w:val="0"/>
        <w:adjustRightInd w:val="0"/>
        <w:spacing w:after="240"/>
        <w:rPr>
          <w:rFonts w:cs="Calibri"/>
          <w:b/>
          <w:color w:val="000000"/>
        </w:rPr>
      </w:pPr>
      <w:r w:rsidRPr="002B0681">
        <w:rPr>
          <w:rFonts w:cs="Calibri"/>
          <w:b/>
          <w:color w:val="000000"/>
        </w:rPr>
        <w:t>Conclusions</w:t>
      </w:r>
    </w:p>
    <w:p w14:paraId="50201FF5" w14:textId="6B882AAE" w:rsidR="00842752" w:rsidRPr="002B0681" w:rsidRDefault="00842752" w:rsidP="00DC4117">
      <w:pPr>
        <w:widowControl w:val="0"/>
        <w:autoSpaceDE w:val="0"/>
        <w:autoSpaceDN w:val="0"/>
        <w:adjustRightInd w:val="0"/>
        <w:spacing w:after="240"/>
        <w:rPr>
          <w:rFonts w:cs="Calibri"/>
          <w:color w:val="000000"/>
        </w:rPr>
      </w:pPr>
      <w:r w:rsidRPr="002B0681">
        <w:rPr>
          <w:rFonts w:cs="Calibri"/>
          <w:color w:val="000000"/>
        </w:rPr>
        <w:t>Each teacher interviewed had a unique way of justifying and making open-ended project work ‘count’ in their institution.  The</w:t>
      </w:r>
      <w:r w:rsidR="009D182F" w:rsidRPr="002B0681">
        <w:rPr>
          <w:rFonts w:cs="Calibri"/>
          <w:color w:val="000000"/>
        </w:rPr>
        <w:t>y all</w:t>
      </w:r>
      <w:r w:rsidRPr="002B0681">
        <w:rPr>
          <w:rFonts w:cs="Calibri"/>
          <w:color w:val="000000"/>
        </w:rPr>
        <w:t xml:space="preserve"> identified various barriers to this work, dependent upon context.</w:t>
      </w:r>
    </w:p>
    <w:p w14:paraId="024F8562" w14:textId="0DF7C5ED" w:rsidR="00566AE0" w:rsidRPr="002B0681" w:rsidRDefault="004B506B" w:rsidP="00DC4117">
      <w:pPr>
        <w:widowControl w:val="0"/>
        <w:autoSpaceDE w:val="0"/>
        <w:autoSpaceDN w:val="0"/>
        <w:adjustRightInd w:val="0"/>
        <w:spacing w:after="240"/>
        <w:rPr>
          <w:rFonts w:cs="Calibri"/>
          <w:color w:val="000000"/>
        </w:rPr>
      </w:pPr>
      <w:r w:rsidRPr="002B0681">
        <w:rPr>
          <w:rFonts w:cs="Calibri"/>
          <w:color w:val="000000"/>
        </w:rPr>
        <w:t xml:space="preserve">Enablers </w:t>
      </w:r>
      <w:r w:rsidR="00D846AD" w:rsidRPr="002B0681">
        <w:rPr>
          <w:rFonts w:cs="Calibri"/>
          <w:color w:val="000000"/>
        </w:rPr>
        <w:t>of open-ended investigative work in the curriculum</w:t>
      </w:r>
      <w:r w:rsidRPr="002B0681">
        <w:rPr>
          <w:rFonts w:cs="Calibri"/>
          <w:color w:val="000000"/>
        </w:rPr>
        <w:t xml:space="preserve"> reported by the teachers who were interviewed</w:t>
      </w:r>
      <w:r w:rsidR="00D846AD" w:rsidRPr="002B0681">
        <w:rPr>
          <w:rFonts w:cs="Calibri"/>
          <w:color w:val="000000"/>
        </w:rPr>
        <w:t xml:space="preserve"> include</w:t>
      </w:r>
      <w:r w:rsidRPr="002B0681">
        <w:rPr>
          <w:rFonts w:cs="Calibri"/>
          <w:color w:val="000000"/>
        </w:rPr>
        <w:t>d</w:t>
      </w:r>
      <w:r w:rsidR="00D846AD" w:rsidRPr="002B0681">
        <w:rPr>
          <w:rFonts w:cs="Calibri"/>
          <w:color w:val="000000"/>
        </w:rPr>
        <w:t xml:space="preserve"> teacher</w:t>
      </w:r>
      <w:r w:rsidRPr="002B0681">
        <w:rPr>
          <w:rFonts w:cs="Calibri"/>
          <w:color w:val="000000"/>
        </w:rPr>
        <w:t xml:space="preserve"> experience</w:t>
      </w:r>
      <w:r w:rsidR="00D846AD" w:rsidRPr="002B0681">
        <w:rPr>
          <w:rFonts w:cs="Calibri"/>
          <w:color w:val="000000"/>
        </w:rPr>
        <w:t>, support</w:t>
      </w:r>
      <w:r w:rsidRPr="002B0681">
        <w:rPr>
          <w:rFonts w:cs="Calibri"/>
          <w:color w:val="000000"/>
        </w:rPr>
        <w:t xml:space="preserve"> from the science department</w:t>
      </w:r>
      <w:r w:rsidR="00D846AD" w:rsidRPr="002B0681">
        <w:rPr>
          <w:rFonts w:cs="Calibri"/>
          <w:color w:val="000000"/>
        </w:rPr>
        <w:t xml:space="preserve">, support from </w:t>
      </w:r>
      <w:r w:rsidRPr="002B0681">
        <w:rPr>
          <w:rFonts w:cs="Calibri"/>
          <w:color w:val="000000"/>
        </w:rPr>
        <w:t xml:space="preserve">school </w:t>
      </w:r>
      <w:r w:rsidR="00D846AD" w:rsidRPr="002B0681">
        <w:rPr>
          <w:rFonts w:cs="Calibri"/>
          <w:color w:val="000000"/>
        </w:rPr>
        <w:t xml:space="preserve">senior leadership, and external support. </w:t>
      </w:r>
      <w:r w:rsidRPr="002B0681">
        <w:rPr>
          <w:rFonts w:cs="Calibri"/>
          <w:color w:val="000000"/>
        </w:rPr>
        <w:t>Reported c</w:t>
      </w:r>
      <w:r w:rsidR="00D846AD" w:rsidRPr="002B0681">
        <w:rPr>
          <w:rFonts w:cs="Calibri"/>
          <w:color w:val="000000"/>
        </w:rPr>
        <w:t>hallenges in providing access to open-ended investigative projects include</w:t>
      </w:r>
      <w:r w:rsidRPr="002B0681">
        <w:rPr>
          <w:rFonts w:cs="Calibri"/>
          <w:color w:val="000000"/>
        </w:rPr>
        <w:t>d</w:t>
      </w:r>
      <w:r w:rsidR="00D846AD" w:rsidRPr="002B0681">
        <w:rPr>
          <w:rFonts w:cs="Calibri"/>
          <w:color w:val="000000"/>
        </w:rPr>
        <w:t xml:space="preserve"> </w:t>
      </w:r>
      <w:r w:rsidRPr="002B0681">
        <w:rPr>
          <w:rFonts w:cs="Calibri"/>
          <w:color w:val="000000"/>
        </w:rPr>
        <w:t xml:space="preserve">those relating to the policy landscape, student responses to the work, and </w:t>
      </w:r>
      <w:r w:rsidR="00D846AD" w:rsidRPr="002B0681">
        <w:rPr>
          <w:rFonts w:cs="Calibri"/>
          <w:color w:val="000000"/>
        </w:rPr>
        <w:t>access to</w:t>
      </w:r>
      <w:r w:rsidRPr="002B0681">
        <w:rPr>
          <w:rFonts w:cs="Calibri"/>
          <w:color w:val="000000"/>
        </w:rPr>
        <w:t xml:space="preserve"> resources such as</w:t>
      </w:r>
      <w:r w:rsidR="00D846AD" w:rsidRPr="002B0681">
        <w:rPr>
          <w:rFonts w:cs="Calibri"/>
          <w:color w:val="000000"/>
        </w:rPr>
        <w:t xml:space="preserve"> literature, laboratory space, equipment, </w:t>
      </w:r>
      <w:r w:rsidRPr="002B0681">
        <w:rPr>
          <w:rFonts w:cs="Calibri"/>
          <w:color w:val="000000"/>
        </w:rPr>
        <w:t>and technical support</w:t>
      </w:r>
      <w:r w:rsidR="00D846AD" w:rsidRPr="002B0681">
        <w:rPr>
          <w:rFonts w:cs="Calibri"/>
          <w:color w:val="000000"/>
        </w:rPr>
        <w:t xml:space="preserve">. Time </w:t>
      </w:r>
      <w:r w:rsidR="0007657D" w:rsidRPr="002B0681">
        <w:rPr>
          <w:rFonts w:cs="Calibri"/>
          <w:color w:val="000000"/>
        </w:rPr>
        <w:t xml:space="preserve">is </w:t>
      </w:r>
      <w:r w:rsidR="00D846AD" w:rsidRPr="002B0681">
        <w:rPr>
          <w:rFonts w:cs="Calibri"/>
          <w:color w:val="000000"/>
        </w:rPr>
        <w:t xml:space="preserve">a </w:t>
      </w:r>
      <w:r w:rsidRPr="002B0681">
        <w:rPr>
          <w:rFonts w:cs="Calibri"/>
          <w:color w:val="000000"/>
        </w:rPr>
        <w:t xml:space="preserve">persistent </w:t>
      </w:r>
      <w:r w:rsidR="00D846AD" w:rsidRPr="002B0681">
        <w:rPr>
          <w:rFonts w:cs="Calibri"/>
          <w:color w:val="000000"/>
        </w:rPr>
        <w:t>issue</w:t>
      </w:r>
      <w:r w:rsidR="00050666" w:rsidRPr="002B0681">
        <w:rPr>
          <w:rFonts w:cs="Calibri"/>
          <w:color w:val="000000"/>
        </w:rPr>
        <w:t xml:space="preserve"> – and where open-ended investigation is not a requirement of the specification it often relies on teachers working beyond timetabled hours.</w:t>
      </w:r>
      <w:r w:rsidR="00AC1A70" w:rsidRPr="002B0681">
        <w:rPr>
          <w:rFonts w:cs="Calibri"/>
          <w:color w:val="000000"/>
        </w:rPr>
        <w:t xml:space="preserve">  Some schools had creative ways of crediting teachers’ time on open-ended investigation.  </w:t>
      </w:r>
      <w:r w:rsidR="00D846AD" w:rsidRPr="002B0681">
        <w:rPr>
          <w:rFonts w:cs="Calibri"/>
          <w:color w:val="000000"/>
        </w:rPr>
        <w:t xml:space="preserve"> </w:t>
      </w:r>
      <w:r w:rsidR="00050666" w:rsidRPr="002B0681">
        <w:rPr>
          <w:rFonts w:cs="Calibri"/>
          <w:color w:val="000000"/>
        </w:rPr>
        <w:t xml:space="preserve"> </w:t>
      </w:r>
    </w:p>
    <w:p w14:paraId="7B76E692" w14:textId="3FBCA611" w:rsidR="00050666" w:rsidRPr="002B0681" w:rsidRDefault="00050666" w:rsidP="00DC4117">
      <w:pPr>
        <w:widowControl w:val="0"/>
        <w:autoSpaceDE w:val="0"/>
        <w:autoSpaceDN w:val="0"/>
        <w:adjustRightInd w:val="0"/>
        <w:spacing w:after="240"/>
        <w:rPr>
          <w:rFonts w:cs="Calibri"/>
          <w:color w:val="000000"/>
        </w:rPr>
      </w:pPr>
      <w:r w:rsidRPr="002B0681">
        <w:rPr>
          <w:rFonts w:cs="Calibri"/>
          <w:color w:val="000000"/>
        </w:rPr>
        <w:t>There are</w:t>
      </w:r>
      <w:r w:rsidR="004B506B" w:rsidRPr="002B0681">
        <w:rPr>
          <w:rFonts w:cs="Calibri"/>
          <w:color w:val="000000"/>
        </w:rPr>
        <w:t>,</w:t>
      </w:r>
      <w:r w:rsidRPr="002B0681">
        <w:rPr>
          <w:rFonts w:cs="Calibri"/>
          <w:color w:val="000000"/>
        </w:rPr>
        <w:t xml:space="preserve"> however, ways of making investigations ‘count’, which tended to be supported by senior leaders.  These include </w:t>
      </w:r>
      <w:r w:rsidR="00D846AD" w:rsidRPr="002B0681">
        <w:rPr>
          <w:rFonts w:cs="Calibri"/>
          <w:color w:val="000000"/>
        </w:rPr>
        <w:t xml:space="preserve">relating it to the CPAC, linking </w:t>
      </w:r>
      <w:r w:rsidR="004B506B" w:rsidRPr="002B0681">
        <w:rPr>
          <w:rFonts w:cs="Calibri"/>
          <w:color w:val="000000"/>
        </w:rPr>
        <w:t xml:space="preserve">with </w:t>
      </w:r>
      <w:r w:rsidR="00D846AD" w:rsidRPr="002B0681">
        <w:rPr>
          <w:rFonts w:cs="Calibri"/>
          <w:color w:val="000000"/>
        </w:rPr>
        <w:t xml:space="preserve">award schemes, offering </w:t>
      </w:r>
      <w:r w:rsidR="004B506B" w:rsidRPr="002B0681">
        <w:rPr>
          <w:rFonts w:cs="Calibri"/>
          <w:color w:val="000000"/>
        </w:rPr>
        <w:t xml:space="preserve">it </w:t>
      </w:r>
      <w:r w:rsidR="00D846AD" w:rsidRPr="002B0681">
        <w:rPr>
          <w:rFonts w:cs="Calibri"/>
          <w:color w:val="000000"/>
        </w:rPr>
        <w:t>as an alternative to other scheduled teaching and learning activities</w:t>
      </w:r>
      <w:r w:rsidR="004B506B" w:rsidRPr="002B0681">
        <w:rPr>
          <w:rFonts w:cs="Calibri"/>
          <w:color w:val="000000"/>
        </w:rPr>
        <w:t>,</w:t>
      </w:r>
      <w:r w:rsidR="00D846AD" w:rsidRPr="002B0681">
        <w:rPr>
          <w:rFonts w:cs="Calibri"/>
          <w:color w:val="000000"/>
        </w:rPr>
        <w:t xml:space="preserve"> and encouraging students to write about their experiences on UCAS applications. </w:t>
      </w:r>
    </w:p>
    <w:p w14:paraId="1B7876D0" w14:textId="77777777" w:rsidR="00120CB8" w:rsidRPr="002B0681" w:rsidRDefault="00D846AD" w:rsidP="00DC4117">
      <w:pPr>
        <w:widowControl w:val="0"/>
        <w:autoSpaceDE w:val="0"/>
        <w:autoSpaceDN w:val="0"/>
        <w:adjustRightInd w:val="0"/>
        <w:spacing w:after="240"/>
        <w:rPr>
          <w:rFonts w:cs="Calibri"/>
          <w:b/>
          <w:color w:val="000000"/>
        </w:rPr>
      </w:pPr>
      <w:r w:rsidRPr="002B0681">
        <w:rPr>
          <w:rFonts w:cs="Calibri"/>
          <w:color w:val="000000"/>
        </w:rPr>
        <w:t xml:space="preserve">To increase the </w:t>
      </w:r>
      <w:r w:rsidR="0007657D" w:rsidRPr="002B0681">
        <w:rPr>
          <w:rFonts w:cs="Calibri"/>
          <w:color w:val="000000"/>
        </w:rPr>
        <w:t xml:space="preserve">use </w:t>
      </w:r>
      <w:r w:rsidRPr="002B0681">
        <w:rPr>
          <w:rFonts w:cs="Calibri"/>
          <w:color w:val="000000"/>
        </w:rPr>
        <w:t xml:space="preserve">of open-ended investigative project work at post-16, we recommend </w:t>
      </w:r>
      <w:r w:rsidR="00050666" w:rsidRPr="002B0681">
        <w:rPr>
          <w:rFonts w:cs="Calibri"/>
          <w:color w:val="000000"/>
        </w:rPr>
        <w:t>valuing</w:t>
      </w:r>
      <w:r w:rsidRPr="002B0681">
        <w:rPr>
          <w:rFonts w:cs="Calibri"/>
          <w:color w:val="000000"/>
        </w:rPr>
        <w:t xml:space="preserve"> teacher and technician time for project work through workload models</w:t>
      </w:r>
      <w:r w:rsidR="00050666" w:rsidRPr="002B0681">
        <w:rPr>
          <w:rFonts w:cs="Calibri"/>
          <w:color w:val="000000"/>
        </w:rPr>
        <w:t xml:space="preserve"> and grant funding.  There may be value in </w:t>
      </w:r>
      <w:r w:rsidR="0007657D" w:rsidRPr="002B0681">
        <w:rPr>
          <w:rFonts w:cs="Calibri"/>
          <w:color w:val="000000"/>
        </w:rPr>
        <w:t xml:space="preserve">conducting </w:t>
      </w:r>
      <w:r w:rsidR="00050666" w:rsidRPr="002B0681">
        <w:rPr>
          <w:rFonts w:cs="Calibri"/>
          <w:color w:val="000000"/>
        </w:rPr>
        <w:t xml:space="preserve">research </w:t>
      </w:r>
      <w:r w:rsidR="0007657D" w:rsidRPr="002B0681">
        <w:rPr>
          <w:rFonts w:cs="Calibri"/>
          <w:color w:val="000000"/>
        </w:rPr>
        <w:t xml:space="preserve">to test the </w:t>
      </w:r>
      <w:r w:rsidR="00050666" w:rsidRPr="002B0681">
        <w:rPr>
          <w:rFonts w:cs="Calibri"/>
          <w:color w:val="000000"/>
        </w:rPr>
        <w:t xml:space="preserve">belief </w:t>
      </w:r>
      <w:r w:rsidR="0007657D" w:rsidRPr="002B0681">
        <w:rPr>
          <w:rFonts w:cs="Calibri"/>
          <w:color w:val="000000"/>
        </w:rPr>
        <w:t xml:space="preserve">held by some </w:t>
      </w:r>
      <w:r w:rsidR="00050666" w:rsidRPr="002B0681">
        <w:rPr>
          <w:rFonts w:cs="Calibri"/>
          <w:color w:val="000000"/>
        </w:rPr>
        <w:t xml:space="preserve">that open-ended investigative work </w:t>
      </w:r>
      <w:r w:rsidR="0007657D" w:rsidRPr="002B0681">
        <w:rPr>
          <w:rFonts w:cs="Calibri"/>
          <w:color w:val="000000"/>
        </w:rPr>
        <w:t xml:space="preserve">has </w:t>
      </w:r>
      <w:r w:rsidR="00050666" w:rsidRPr="002B0681">
        <w:rPr>
          <w:rFonts w:cs="Calibri"/>
          <w:color w:val="000000"/>
        </w:rPr>
        <w:t xml:space="preserve">a positive impact on attainment </w:t>
      </w:r>
      <w:r w:rsidR="0007657D" w:rsidRPr="002B0681">
        <w:rPr>
          <w:rFonts w:cs="Calibri"/>
          <w:color w:val="000000"/>
        </w:rPr>
        <w:t xml:space="preserve">at the </w:t>
      </w:r>
      <w:r w:rsidR="00050666" w:rsidRPr="002B0681">
        <w:rPr>
          <w:rFonts w:cs="Calibri"/>
          <w:color w:val="000000"/>
        </w:rPr>
        <w:t>post-16</w:t>
      </w:r>
      <w:r w:rsidR="0007657D" w:rsidRPr="002B0681">
        <w:rPr>
          <w:rFonts w:cs="Calibri"/>
          <w:color w:val="000000"/>
        </w:rPr>
        <w:t xml:space="preserve"> level</w:t>
      </w:r>
      <w:r w:rsidR="00050666" w:rsidRPr="002B0681">
        <w:rPr>
          <w:rFonts w:cs="Calibri"/>
          <w:color w:val="000000"/>
        </w:rPr>
        <w:t xml:space="preserve">.  </w:t>
      </w:r>
      <w:r w:rsidR="0007657D" w:rsidRPr="002B0681">
        <w:rPr>
          <w:rFonts w:cs="Calibri"/>
          <w:color w:val="000000"/>
        </w:rPr>
        <w:t xml:space="preserve">Evidence to this effect may be </w:t>
      </w:r>
      <w:r w:rsidR="0007657D" w:rsidRPr="002B0681">
        <w:rPr>
          <w:rFonts w:cs="Calibri"/>
          <w:color w:val="000000"/>
        </w:rPr>
        <w:lastRenderedPageBreak/>
        <w:t>compelling for teachers deciding whether to pursue such work</w:t>
      </w:r>
      <w:r w:rsidR="00050666" w:rsidRPr="002B0681">
        <w:rPr>
          <w:rFonts w:cs="Calibri"/>
          <w:color w:val="000000"/>
        </w:rPr>
        <w:t xml:space="preserve">.  </w:t>
      </w:r>
      <w:r w:rsidRPr="002B0681">
        <w:rPr>
          <w:rFonts w:cs="Calibri"/>
          <w:color w:val="000000"/>
        </w:rPr>
        <w:t xml:space="preserve">Assessment is an important driver for classroom practice, and a way to ensure that </w:t>
      </w:r>
      <w:r w:rsidR="00050666" w:rsidRPr="002B0681">
        <w:rPr>
          <w:rFonts w:cs="Calibri"/>
          <w:color w:val="000000"/>
        </w:rPr>
        <w:t xml:space="preserve">students have opportunities for open-ended investigation </w:t>
      </w:r>
      <w:r w:rsidR="0007657D" w:rsidRPr="002B0681">
        <w:rPr>
          <w:rFonts w:cs="Calibri"/>
          <w:color w:val="000000"/>
        </w:rPr>
        <w:t xml:space="preserve">would be </w:t>
      </w:r>
      <w:r w:rsidRPr="002B0681">
        <w:rPr>
          <w:rFonts w:cs="Calibri"/>
          <w:color w:val="000000"/>
        </w:rPr>
        <w:t xml:space="preserve">to require </w:t>
      </w:r>
      <w:r w:rsidR="0007657D" w:rsidRPr="002B0681">
        <w:rPr>
          <w:rFonts w:cs="Calibri"/>
          <w:color w:val="000000"/>
        </w:rPr>
        <w:t>such</w:t>
      </w:r>
      <w:r w:rsidRPr="002B0681">
        <w:rPr>
          <w:rFonts w:cs="Calibri"/>
          <w:color w:val="000000"/>
        </w:rPr>
        <w:t xml:space="preserve"> work in post-16 examination specifications. However, </w:t>
      </w:r>
      <w:r w:rsidR="0007657D" w:rsidRPr="002B0681">
        <w:rPr>
          <w:rFonts w:cs="Calibri"/>
          <w:color w:val="000000"/>
        </w:rPr>
        <w:t xml:space="preserve">were </w:t>
      </w:r>
      <w:r w:rsidR="00050666" w:rsidRPr="002B0681">
        <w:rPr>
          <w:rFonts w:cs="Calibri"/>
          <w:color w:val="000000"/>
        </w:rPr>
        <w:t>it</w:t>
      </w:r>
      <w:r w:rsidR="0007657D" w:rsidRPr="002B0681">
        <w:rPr>
          <w:rFonts w:cs="Calibri"/>
          <w:color w:val="000000"/>
        </w:rPr>
        <w:t xml:space="preserve"> </w:t>
      </w:r>
      <w:r w:rsidRPr="002B0681">
        <w:rPr>
          <w:rFonts w:cs="Calibri"/>
          <w:color w:val="000000"/>
        </w:rPr>
        <w:t xml:space="preserve">to be included in specifications, care must be taken to avoid assessment methods that result in a formulaic approach to </w:t>
      </w:r>
      <w:r w:rsidR="00F43A3B" w:rsidRPr="002B0681">
        <w:rPr>
          <w:rFonts w:cs="Calibri"/>
          <w:color w:val="000000"/>
        </w:rPr>
        <w:t>investigation.</w:t>
      </w:r>
    </w:p>
    <w:p w14:paraId="7772C221" w14:textId="77777777" w:rsidR="00AE2278" w:rsidRPr="002B0681" w:rsidRDefault="00AE2278" w:rsidP="00DC4117">
      <w:pPr>
        <w:widowControl w:val="0"/>
        <w:autoSpaceDE w:val="0"/>
        <w:autoSpaceDN w:val="0"/>
        <w:adjustRightInd w:val="0"/>
        <w:spacing w:after="240"/>
        <w:rPr>
          <w:rFonts w:cs="Calibri"/>
          <w:b/>
          <w:color w:val="000000"/>
        </w:rPr>
      </w:pPr>
      <w:r w:rsidRPr="002B0681">
        <w:rPr>
          <w:rFonts w:cs="Calibri"/>
          <w:b/>
          <w:color w:val="000000"/>
        </w:rPr>
        <w:t>Acknowledgements</w:t>
      </w:r>
    </w:p>
    <w:p w14:paraId="088E7184" w14:textId="77777777" w:rsidR="00AE2278" w:rsidRPr="002B0681" w:rsidRDefault="00AE2278" w:rsidP="00DC4117">
      <w:pPr>
        <w:widowControl w:val="0"/>
        <w:autoSpaceDE w:val="0"/>
        <w:autoSpaceDN w:val="0"/>
        <w:adjustRightInd w:val="0"/>
        <w:spacing w:after="240"/>
        <w:rPr>
          <w:rFonts w:cs="Calibri"/>
          <w:b/>
          <w:color w:val="000000"/>
        </w:rPr>
      </w:pPr>
      <w:r w:rsidRPr="002B0681">
        <w:rPr>
          <w:rFonts w:cs="Calibri"/>
          <w:color w:val="000000"/>
        </w:rPr>
        <w:t xml:space="preserve">The authors are grateful for funding from the Gatsby </w:t>
      </w:r>
      <w:r w:rsidR="00120CB8" w:rsidRPr="002B0681">
        <w:rPr>
          <w:rFonts w:cs="Calibri"/>
          <w:color w:val="000000"/>
        </w:rPr>
        <w:t xml:space="preserve">Charitable </w:t>
      </w:r>
      <w:r w:rsidRPr="002B0681">
        <w:rPr>
          <w:rFonts w:cs="Calibri"/>
          <w:color w:val="000000"/>
        </w:rPr>
        <w:t xml:space="preserve">Foundation for this work. They would also like to thank all of the teachers and schools involved for sharing their experiences of open-ended investigative work. </w:t>
      </w:r>
    </w:p>
    <w:p w14:paraId="5BA57C70" w14:textId="77777777" w:rsidR="00963FC8" w:rsidRPr="002B0681" w:rsidRDefault="00963FC8" w:rsidP="00DC4117">
      <w:pPr>
        <w:widowControl w:val="0"/>
        <w:autoSpaceDE w:val="0"/>
        <w:autoSpaceDN w:val="0"/>
        <w:adjustRightInd w:val="0"/>
        <w:spacing w:after="240"/>
        <w:rPr>
          <w:rFonts w:cs="Calibri"/>
          <w:b/>
          <w:color w:val="000000"/>
        </w:rPr>
      </w:pPr>
      <w:r w:rsidRPr="002B0681">
        <w:rPr>
          <w:rFonts w:cs="Calibri"/>
          <w:b/>
          <w:color w:val="000000"/>
        </w:rPr>
        <w:t>References</w:t>
      </w:r>
    </w:p>
    <w:p w14:paraId="3D4B769C" w14:textId="77BA7C7D" w:rsidR="001C5B59" w:rsidRPr="002B0681" w:rsidRDefault="001C5B59" w:rsidP="001C5B59">
      <w:pPr>
        <w:pStyle w:val="NormalWeb"/>
        <w:rPr>
          <w:rFonts w:asciiTheme="minorHAnsi" w:hAnsiTheme="minorHAnsi"/>
          <w:sz w:val="24"/>
          <w:szCs w:val="24"/>
        </w:rPr>
      </w:pPr>
      <w:r w:rsidRPr="002B0681">
        <w:rPr>
          <w:rFonts w:asciiTheme="minorHAnsi" w:hAnsiTheme="minorHAnsi" w:cs="Arial"/>
          <w:sz w:val="24"/>
          <w:szCs w:val="24"/>
        </w:rPr>
        <w:t xml:space="preserve">Bennett, J., Dunlop, L., Knox, K.J., Reiss, M.J. and Torrance Jenkins, R. (2016) A Rapid Evidence Review of Practical Independent Research Projects in Science. Wellcome Trust, London. Available at </w:t>
      </w:r>
      <w:r w:rsidR="00E9714B" w:rsidRPr="002B0681">
        <w:rPr>
          <w:rFonts w:asciiTheme="minorHAnsi" w:hAnsiTheme="minorHAnsi" w:cs="Arial"/>
          <w:sz w:val="24"/>
          <w:szCs w:val="24"/>
        </w:rPr>
        <w:t>https://wellcome.ac.uk/sites/default/files/review-of-practical-independent-research-projects-in-science-wellcome-apr16.pdf</w:t>
      </w:r>
      <w:r w:rsidRPr="002B0681">
        <w:rPr>
          <w:rFonts w:asciiTheme="minorHAnsi" w:hAnsiTheme="minorHAnsi" w:cs="Arial"/>
          <w:sz w:val="24"/>
          <w:szCs w:val="24"/>
        </w:rPr>
        <w:t xml:space="preserve">. </w:t>
      </w:r>
    </w:p>
    <w:p w14:paraId="76A3CA52" w14:textId="77777777" w:rsidR="00CA693D" w:rsidRPr="006840DA" w:rsidRDefault="000201AE" w:rsidP="000201AE">
      <w:pPr>
        <w:widowControl w:val="0"/>
        <w:autoSpaceDE w:val="0"/>
        <w:autoSpaceDN w:val="0"/>
        <w:adjustRightInd w:val="0"/>
        <w:spacing w:after="240"/>
        <w:rPr>
          <w:rFonts w:cs="Calibri"/>
          <w:color w:val="000000"/>
        </w:rPr>
      </w:pPr>
      <w:r w:rsidRPr="002B0681">
        <w:rPr>
          <w:rFonts w:cs="Calibri"/>
          <w:color w:val="000000"/>
        </w:rPr>
        <w:t xml:space="preserve">Buck L. B., Bretz S. L. and Towns M. H., (2008), Characterizing the Level of Inquiry in the Undergraduate Laboratory, </w:t>
      </w:r>
      <w:r w:rsidRPr="004540F6">
        <w:rPr>
          <w:rFonts w:cs="Calibri"/>
          <w:i/>
          <w:iCs/>
          <w:color w:val="000000"/>
        </w:rPr>
        <w:t>Journal of College Science Teaching</w:t>
      </w:r>
      <w:r w:rsidR="00515193" w:rsidRPr="00317FF1">
        <w:rPr>
          <w:rFonts w:cs="Calibri"/>
          <w:color w:val="000000"/>
        </w:rPr>
        <w:t>, 38, 52-58.</w:t>
      </w:r>
    </w:p>
    <w:p w14:paraId="0495B2BD" w14:textId="77777777" w:rsidR="000201AE" w:rsidRPr="00171AF1" w:rsidRDefault="000201AE" w:rsidP="000201AE">
      <w:pPr>
        <w:widowControl w:val="0"/>
        <w:autoSpaceDE w:val="0"/>
        <w:autoSpaceDN w:val="0"/>
        <w:adjustRightInd w:val="0"/>
        <w:spacing w:after="240"/>
        <w:rPr>
          <w:rFonts w:cs="Times"/>
          <w:color w:val="000000"/>
        </w:rPr>
      </w:pPr>
      <w:r w:rsidRPr="00AB6EFB">
        <w:rPr>
          <w:rFonts w:cs="Calibri"/>
          <w:color w:val="000000"/>
        </w:rPr>
        <w:t>Cramman, H., Kind, V., Lyth, A., Gray, H., Younger, K., Gemar, A., Eerola, P., Coe, R. &amp; Kind, P. (2019) 'Monitoring practical science in schools and colleg</w:t>
      </w:r>
      <w:r w:rsidRPr="005D341E">
        <w:rPr>
          <w:rFonts w:cs="Calibri"/>
          <w:color w:val="000000"/>
        </w:rPr>
        <w:t xml:space="preserve">es.', Project Report. Durham University, Durham. </w:t>
      </w:r>
    </w:p>
    <w:p w14:paraId="7DF6B561" w14:textId="77777777" w:rsidR="000201AE" w:rsidRPr="001F083F" w:rsidRDefault="000201AE" w:rsidP="000201AE">
      <w:pPr>
        <w:widowControl w:val="0"/>
        <w:autoSpaceDE w:val="0"/>
        <w:autoSpaceDN w:val="0"/>
        <w:adjustRightInd w:val="0"/>
        <w:spacing w:after="240"/>
        <w:rPr>
          <w:rFonts w:cs="Times"/>
          <w:color w:val="000000"/>
        </w:rPr>
      </w:pPr>
      <w:r w:rsidRPr="00C7094B">
        <w:rPr>
          <w:rFonts w:cs="Calibri"/>
          <w:color w:val="000000"/>
        </w:rPr>
        <w:t>The Gatsby Foundation (2017)</w:t>
      </w:r>
      <w:r w:rsidR="00A96D57" w:rsidRPr="002201AE">
        <w:rPr>
          <w:rFonts w:cs="Calibri"/>
          <w:color w:val="000000"/>
        </w:rPr>
        <w:t>.</w:t>
      </w:r>
      <w:r w:rsidRPr="0035070B">
        <w:rPr>
          <w:rFonts w:cs="Calibri"/>
          <w:color w:val="000000"/>
        </w:rPr>
        <w:t xml:space="preserve"> Good Practical Science. London: The Gatsby Charitable Foundation. </w:t>
      </w:r>
    </w:p>
    <w:p w14:paraId="7C993755" w14:textId="77777777" w:rsidR="000201AE" w:rsidRPr="0060757B" w:rsidRDefault="000201AE" w:rsidP="000201AE">
      <w:pPr>
        <w:widowControl w:val="0"/>
        <w:autoSpaceDE w:val="0"/>
        <w:autoSpaceDN w:val="0"/>
        <w:adjustRightInd w:val="0"/>
        <w:spacing w:after="240"/>
        <w:rPr>
          <w:rFonts w:cs="Calibri"/>
          <w:color w:val="000000"/>
        </w:rPr>
      </w:pPr>
      <w:r w:rsidRPr="00B90176">
        <w:rPr>
          <w:rFonts w:cs="Calibri"/>
          <w:color w:val="000000"/>
        </w:rPr>
        <w:t>Gott, R. and Duggan, S. (1995) Investigative work in the Science Curriculum. Buckingham: Open University Pres</w:t>
      </w:r>
      <w:r w:rsidRPr="00426394">
        <w:rPr>
          <w:rFonts w:cs="Calibri"/>
          <w:color w:val="000000"/>
        </w:rPr>
        <w:t xml:space="preserve">s. </w:t>
      </w:r>
    </w:p>
    <w:p w14:paraId="1C450FF6" w14:textId="3EAFBA1B" w:rsidR="00196F6C" w:rsidRPr="002B0681" w:rsidRDefault="00196F6C" w:rsidP="000201AE">
      <w:pPr>
        <w:widowControl w:val="0"/>
        <w:autoSpaceDE w:val="0"/>
        <w:autoSpaceDN w:val="0"/>
        <w:adjustRightInd w:val="0"/>
        <w:spacing w:after="240"/>
        <w:rPr>
          <w:rFonts w:cs="Times"/>
          <w:color w:val="000000"/>
        </w:rPr>
      </w:pPr>
      <w:r w:rsidRPr="002718EB">
        <w:rPr>
          <w:rFonts w:cs="Times"/>
          <w:color w:val="000000"/>
        </w:rPr>
        <w:t>Minner, D. D., Levy, A. J., &amp; Century, J. (2010). Inquiry‐based science instruction—what is it and does it matter? Results from a research synthesis years 1984 to 2002. </w:t>
      </w:r>
      <w:r w:rsidRPr="00D8336E">
        <w:rPr>
          <w:rFonts w:cs="Times"/>
          <w:i/>
          <w:iCs/>
          <w:color w:val="000000"/>
        </w:rPr>
        <w:t>Journal of Research in Science Teaching</w:t>
      </w:r>
      <w:r w:rsidRPr="002B0681">
        <w:rPr>
          <w:rFonts w:cs="Times"/>
          <w:color w:val="000000"/>
        </w:rPr>
        <w:t> </w:t>
      </w:r>
      <w:r w:rsidRPr="002B0681">
        <w:rPr>
          <w:rFonts w:cs="Times"/>
          <w:i/>
          <w:iCs/>
          <w:color w:val="000000"/>
        </w:rPr>
        <w:t>47</w:t>
      </w:r>
      <w:r w:rsidRPr="002B0681">
        <w:rPr>
          <w:rFonts w:cs="Times"/>
          <w:color w:val="000000"/>
        </w:rPr>
        <w:t>(4), 474-496.</w:t>
      </w:r>
    </w:p>
    <w:p w14:paraId="1CECA3B4" w14:textId="77777777" w:rsidR="00963FC8" w:rsidRPr="002B0681" w:rsidRDefault="00CA693D" w:rsidP="00DC4117">
      <w:pPr>
        <w:widowControl w:val="0"/>
        <w:autoSpaceDE w:val="0"/>
        <w:autoSpaceDN w:val="0"/>
        <w:adjustRightInd w:val="0"/>
        <w:spacing w:after="240"/>
        <w:rPr>
          <w:rFonts w:cs="Calibri"/>
          <w:b/>
          <w:color w:val="000000"/>
        </w:rPr>
      </w:pPr>
      <w:r w:rsidRPr="002B0681">
        <w:rPr>
          <w:rFonts w:cs="Calibri"/>
          <w:b/>
          <w:color w:val="000000"/>
        </w:rPr>
        <w:t>Links</w:t>
      </w:r>
    </w:p>
    <w:p w14:paraId="3D50F28E" w14:textId="22C4682C" w:rsidR="005F023F" w:rsidRPr="002B0681" w:rsidRDefault="00CA693D" w:rsidP="00DC4117">
      <w:pPr>
        <w:rPr>
          <w:rStyle w:val="Hyperlink"/>
          <w:rFonts w:cs="Calibri"/>
        </w:rPr>
      </w:pPr>
      <w:r w:rsidRPr="002B0681">
        <w:rPr>
          <w:rFonts w:cs="Calibri"/>
          <w:color w:val="000000"/>
        </w:rPr>
        <w:t xml:space="preserve">CREST website </w:t>
      </w:r>
      <w:hyperlink r:id="rId9" w:history="1">
        <w:r w:rsidR="00AE7D25" w:rsidRPr="002B0681">
          <w:rPr>
            <w:rStyle w:val="Hyperlink"/>
            <w:rFonts w:cs="Calibri"/>
          </w:rPr>
          <w:t>www.crestawards.org</w:t>
        </w:r>
      </w:hyperlink>
      <w:r w:rsidR="00AE7D25" w:rsidRPr="002B0681">
        <w:rPr>
          <w:rStyle w:val="Hyperlink"/>
          <w:rFonts w:cs="Calibri"/>
        </w:rPr>
        <w:t xml:space="preserve"> </w:t>
      </w:r>
    </w:p>
    <w:p w14:paraId="2807D283" w14:textId="77777777" w:rsidR="00AE7D25" w:rsidRPr="004540F6" w:rsidRDefault="00AE7D25" w:rsidP="00DC4117">
      <w:pPr>
        <w:rPr>
          <w:rStyle w:val="Hyperlink"/>
          <w:rFonts w:cs="Calibri"/>
        </w:rPr>
      </w:pPr>
    </w:p>
    <w:p w14:paraId="4F23B924" w14:textId="5ACF2383" w:rsidR="00AE7D25" w:rsidRPr="002B0681" w:rsidRDefault="00AE7D25" w:rsidP="00DC4117">
      <w:r w:rsidRPr="00317FF1">
        <w:rPr>
          <w:rStyle w:val="Hyperlink"/>
          <w:rFonts w:cs="Calibri"/>
        </w:rPr>
        <w:t xml:space="preserve">CLEAPSS website </w:t>
      </w:r>
      <w:hyperlink r:id="rId10" w:history="1">
        <w:r w:rsidRPr="002B0681">
          <w:rPr>
            <w:rStyle w:val="Hyperlink"/>
          </w:rPr>
          <w:t>www.cleapss.org.uk</w:t>
        </w:r>
      </w:hyperlink>
      <w:r w:rsidRPr="002B0681">
        <w:t xml:space="preserve"> </w:t>
      </w:r>
    </w:p>
    <w:sectPr w:rsidR="00AE7D25" w:rsidRPr="002B0681" w:rsidSect="001045DB">
      <w:footerReference w:type="even" r:id="rId11"/>
      <w:footerReference w:type="default" r:id="rId12"/>
      <w:pgSz w:w="11900" w:h="16840"/>
      <w:pgMar w:top="1440" w:right="1800" w:bottom="1440" w:left="180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2E86AD" w16cid:durableId="218D6CA1"/>
  <w16cid:commentId w16cid:paraId="08F18D44" w16cid:durableId="218D6CA2"/>
  <w16cid:commentId w16cid:paraId="35C52B44" w16cid:durableId="218D6CA3"/>
  <w16cid:commentId w16cid:paraId="6819A711" w16cid:durableId="218D6CA4"/>
  <w16cid:commentId w16cid:paraId="3B2B2F70" w16cid:durableId="218D6CA5"/>
  <w16cid:commentId w16cid:paraId="02C7A39F" w16cid:durableId="218D6CA6"/>
  <w16cid:commentId w16cid:paraId="3FDCCCA0" w16cid:durableId="218D6CA7"/>
  <w16cid:commentId w16cid:paraId="14A2E302" w16cid:durableId="218D6CA8"/>
  <w16cid:commentId w16cid:paraId="47EB75C7" w16cid:durableId="218D6CA9"/>
  <w16cid:commentId w16cid:paraId="2F123A05" w16cid:durableId="218D6CAA"/>
  <w16cid:commentId w16cid:paraId="6948ACC7" w16cid:durableId="218D6CAB"/>
  <w16cid:commentId w16cid:paraId="24193BC4" w16cid:durableId="218D6CAC"/>
  <w16cid:commentId w16cid:paraId="77169023" w16cid:durableId="218D6CAD"/>
  <w16cid:commentId w16cid:paraId="37A488EC" w16cid:durableId="218D6CAE"/>
  <w16cid:commentId w16cid:paraId="3E25A977" w16cid:durableId="218D6CAF"/>
  <w16cid:commentId w16cid:paraId="45E30B01" w16cid:durableId="218D6CB0"/>
  <w16cid:commentId w16cid:paraId="3229F7DC" w16cid:durableId="218D6CB1"/>
  <w16cid:commentId w16cid:paraId="0F168C3D" w16cid:durableId="218D6CB2"/>
  <w16cid:commentId w16cid:paraId="6F0EC76A" w16cid:durableId="218D6CB3"/>
  <w16cid:commentId w16cid:paraId="250523BF" w16cid:durableId="218D6CB4"/>
  <w16cid:commentId w16cid:paraId="51392223" w16cid:durableId="218D6CB5"/>
  <w16cid:commentId w16cid:paraId="25BB969D" w16cid:durableId="218D6CB6"/>
  <w16cid:commentId w16cid:paraId="288DDAAE" w16cid:durableId="218D6CB7"/>
  <w16cid:commentId w16cid:paraId="650B104A" w16cid:durableId="218D6CB8"/>
  <w16cid:commentId w16cid:paraId="747CC0DE" w16cid:durableId="218D6CB9"/>
  <w16cid:commentId w16cid:paraId="71000A9E" w16cid:durableId="218D6CBA"/>
  <w16cid:commentId w16cid:paraId="29A446E9" w16cid:durableId="218D6CBB"/>
  <w16cid:commentId w16cid:paraId="1E4127B2" w16cid:durableId="218D6CBC"/>
  <w16cid:commentId w16cid:paraId="449CA357" w16cid:durableId="218D6CBD"/>
  <w16cid:commentId w16cid:paraId="48332BFA" w16cid:durableId="218D6CBE"/>
  <w16cid:commentId w16cid:paraId="6E2AFAD2" w16cid:durableId="218D6CBF"/>
  <w16cid:commentId w16cid:paraId="01E544CD" w16cid:durableId="218D6CC0"/>
  <w16cid:commentId w16cid:paraId="538D1F59" w16cid:durableId="218D6CC1"/>
  <w16cid:commentId w16cid:paraId="67F87FFC" w16cid:durableId="218D6CC2"/>
  <w16cid:commentId w16cid:paraId="4352D18B" w16cid:durableId="218D6CC3"/>
  <w16cid:commentId w16cid:paraId="5B3DAA05" w16cid:durableId="218D6CC4"/>
  <w16cid:commentId w16cid:paraId="67B06A90" w16cid:durableId="218D6CC5"/>
  <w16cid:commentId w16cid:paraId="75F513F7" w16cid:durableId="218D6CC6"/>
  <w16cid:commentId w16cid:paraId="560BDC05" w16cid:durableId="218D6CC7"/>
  <w16cid:commentId w16cid:paraId="20049E3C" w16cid:durableId="218D6CC8"/>
  <w16cid:commentId w16cid:paraId="6C372548" w16cid:durableId="218D6CC9"/>
  <w16cid:commentId w16cid:paraId="1A9E31EC" w16cid:durableId="218D6CCA"/>
  <w16cid:commentId w16cid:paraId="41EDDA77" w16cid:durableId="218D6CCB"/>
  <w16cid:commentId w16cid:paraId="5CE2D5C1" w16cid:durableId="218D6CCC"/>
  <w16cid:commentId w16cid:paraId="052F34BE" w16cid:durableId="218D6CCD"/>
  <w16cid:commentId w16cid:paraId="7F071883" w16cid:durableId="218D6CCE"/>
  <w16cid:commentId w16cid:paraId="4E446255" w16cid:durableId="218D6CCF"/>
  <w16cid:commentId w16cid:paraId="307D43C0" w16cid:durableId="218D6CD0"/>
  <w16cid:commentId w16cid:paraId="509CF3AB" w16cid:durableId="218D6CD1"/>
  <w16cid:commentId w16cid:paraId="303CB593" w16cid:durableId="218D6CD2"/>
  <w16cid:commentId w16cid:paraId="240E82B3" w16cid:durableId="218D6CD3"/>
  <w16cid:commentId w16cid:paraId="5BB8CCA4" w16cid:durableId="218D6CD4"/>
  <w16cid:commentId w16cid:paraId="5B8F9195" w16cid:durableId="218D6CD5"/>
  <w16cid:commentId w16cid:paraId="2DD0F173" w16cid:durableId="218D6CD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26976B" w14:textId="77777777" w:rsidR="00D40456" w:rsidRDefault="00D40456" w:rsidP="006448CA">
      <w:r>
        <w:separator/>
      </w:r>
    </w:p>
  </w:endnote>
  <w:endnote w:type="continuationSeparator" w:id="0">
    <w:p w14:paraId="529DC4ED" w14:textId="77777777" w:rsidR="00D40456" w:rsidRDefault="00D40456" w:rsidP="006448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 w:name="Lucida Grande">
    <w:charset w:val="00"/>
    <w:family w:val="swiss"/>
    <w:pitch w:val="variable"/>
    <w:sig w:usb0="00000000"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Times">
    <w:altName w:val="Times Roman"/>
    <w:panose1 w:val="02020603050405020304"/>
    <w:charset w:val="00"/>
    <w:family w:val="auto"/>
    <w:pitch w:val="variable"/>
    <w:sig w:usb0="00000003" w:usb1="00000000" w:usb2="00000000" w:usb3="00000000" w:csb0="00000007"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6152EC" w14:textId="77777777" w:rsidR="00D40456" w:rsidRDefault="00D40456" w:rsidP="004974A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CB6D2AC" w14:textId="77777777" w:rsidR="00D40456" w:rsidRDefault="00D40456" w:rsidP="006448C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2C60BC" w14:textId="7DE83E58" w:rsidR="00D40456" w:rsidRDefault="00D40456" w:rsidP="004974A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718A4">
      <w:rPr>
        <w:rStyle w:val="PageNumber"/>
        <w:noProof/>
      </w:rPr>
      <w:t>1</w:t>
    </w:r>
    <w:r>
      <w:rPr>
        <w:rStyle w:val="PageNumber"/>
      </w:rPr>
      <w:fldChar w:fldCharType="end"/>
    </w:r>
  </w:p>
  <w:p w14:paraId="2E87FC8A" w14:textId="77777777" w:rsidR="00D40456" w:rsidRDefault="00D40456" w:rsidP="006448C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D3F8E0" w14:textId="77777777" w:rsidR="00D40456" w:rsidRDefault="00D40456" w:rsidP="006448CA">
      <w:r>
        <w:separator/>
      </w:r>
    </w:p>
  </w:footnote>
  <w:footnote w:type="continuationSeparator" w:id="0">
    <w:p w14:paraId="18AAFC96" w14:textId="77777777" w:rsidR="00D40456" w:rsidRDefault="00D40456" w:rsidP="006448CA">
      <w:r>
        <w:continuationSeparator/>
      </w:r>
    </w:p>
  </w:footnote>
  <w:footnote w:id="1">
    <w:p w14:paraId="0494E071" w14:textId="4C708BCC" w:rsidR="00D40456" w:rsidRPr="004F703F" w:rsidRDefault="00D40456">
      <w:pPr>
        <w:pStyle w:val="FootnoteText"/>
      </w:pPr>
      <w:r>
        <w:rPr>
          <w:rStyle w:val="FootnoteReference"/>
        </w:rPr>
        <w:footnoteRef/>
      </w:r>
      <w:r>
        <w:t xml:space="preserve"> </w:t>
      </w:r>
      <w:r>
        <w:rPr>
          <w:lang w:val="en-US"/>
        </w:rPr>
        <w:t xml:space="preserve">Ofsted (The Office for Standards in Education, Children’s Services and Skills) holds state educational institutions accountable for the </w:t>
      </w:r>
      <w:r w:rsidRPr="001727C2">
        <w:t>education and skills</w:t>
      </w:r>
      <w:r>
        <w:t xml:space="preserve"> services provided</w:t>
      </w:r>
      <w:r w:rsidRPr="001727C2">
        <w:t xml:space="preserve"> for learners of all ages</w:t>
      </w:r>
      <w:r>
        <w:t xml:space="preserve">. </w:t>
      </w:r>
      <w:r w:rsidRPr="001727C2">
        <w:t>www.gov.uk/government/organisations/ofsted/about</w:t>
      </w:r>
      <w:r>
        <w:t xml:space="preserve">  </w:t>
      </w:r>
    </w:p>
  </w:footnote>
  <w:footnote w:id="2">
    <w:p w14:paraId="34FB8D58" w14:textId="2CFA2020" w:rsidR="00D40456" w:rsidRPr="004F703F" w:rsidRDefault="00D40456">
      <w:pPr>
        <w:pStyle w:val="FootnoteText"/>
        <w:rPr>
          <w:lang w:val="en-US"/>
        </w:rPr>
      </w:pPr>
      <w:r>
        <w:rPr>
          <w:rStyle w:val="FootnoteReference"/>
        </w:rPr>
        <w:footnoteRef/>
      </w:r>
      <w:r>
        <w:t xml:space="preserve"> </w:t>
      </w:r>
      <w:r>
        <w:rPr>
          <w:lang w:val="en-US"/>
        </w:rPr>
        <w:t xml:space="preserve">According to the English indices of deprivation </w:t>
      </w:r>
      <w:r w:rsidRPr="004F703F">
        <w:rPr>
          <w:lang w:val="en-US"/>
        </w:rPr>
        <w:t>www.gov.uk/government/statistics/english-indices-of-deprivation-2015</w:t>
      </w:r>
    </w:p>
  </w:footnote>
  <w:footnote w:id="3">
    <w:p w14:paraId="06F4931D" w14:textId="6A4084C6" w:rsidR="00D40456" w:rsidRPr="00DF6E00" w:rsidRDefault="00D40456">
      <w:pPr>
        <w:pStyle w:val="FootnoteText"/>
        <w:rPr>
          <w:lang w:val="en-US"/>
        </w:rPr>
      </w:pPr>
      <w:r>
        <w:rPr>
          <w:rStyle w:val="FootnoteReference"/>
        </w:rPr>
        <w:footnoteRef/>
      </w:r>
      <w:r>
        <w:t xml:space="preserve"> </w:t>
      </w:r>
      <w:r>
        <w:rPr>
          <w:lang w:val="en-US"/>
        </w:rPr>
        <w:t xml:space="preserve">CLEAPSS provide guidance on setting up and looking after a woodlice colony here: </w:t>
      </w:r>
      <w:hyperlink r:id="rId1" w:history="1">
        <w:r w:rsidRPr="003D7C59">
          <w:rPr>
            <w:rStyle w:val="Hyperlink"/>
            <w:lang w:val="en-US"/>
          </w:rPr>
          <w:t>http://science.cleapss.org.uk/Resource-Info/Setting-up-an-indoor-woodlice-colony.aspx</w:t>
        </w:r>
      </w:hyperlink>
      <w:r>
        <w:rPr>
          <w:lang w:val="en-US"/>
        </w:rPr>
        <w:t xml:space="preserve"> and on working with living animals here: </w:t>
      </w:r>
      <w:hyperlink r:id="rId2" w:history="1">
        <w:r w:rsidRPr="003D7C59">
          <w:rPr>
            <w:rStyle w:val="Hyperlink"/>
            <w:lang w:val="en-US"/>
          </w:rPr>
          <w:t>http://science.cleapss.org.uk/Resource/SSS073-Animals-living.pdf</w:t>
        </w:r>
      </w:hyperlink>
      <w:r>
        <w:rPr>
          <w:lang w:val="en-US"/>
        </w:rPr>
        <w:t xml:space="preserve"> </w:t>
      </w:r>
    </w:p>
  </w:footnote>
  <w:footnote w:id="4">
    <w:p w14:paraId="65388B25" w14:textId="347B4E6B" w:rsidR="00D40456" w:rsidRPr="000232AD" w:rsidRDefault="00D40456">
      <w:pPr>
        <w:pStyle w:val="FootnoteText"/>
        <w:rPr>
          <w:lang w:val="en-US"/>
        </w:rPr>
      </w:pPr>
      <w:r>
        <w:rPr>
          <w:rStyle w:val="FootnoteReference"/>
        </w:rPr>
        <w:footnoteRef/>
      </w:r>
      <w:r>
        <w:t xml:space="preserve"> </w:t>
      </w:r>
      <w:r>
        <w:rPr>
          <w:lang w:val="en-US"/>
        </w:rPr>
        <w:t>General Certificate of Secondary Education (GCSE) is the most common qualification taken by students in England at age 16.</w:t>
      </w:r>
    </w:p>
  </w:footnote>
  <w:footnote w:id="5">
    <w:p w14:paraId="0CDE7B7F" w14:textId="7353C73E" w:rsidR="00D40456" w:rsidRPr="00DC3CD4" w:rsidRDefault="00D40456">
      <w:pPr>
        <w:pStyle w:val="FootnoteText"/>
        <w:rPr>
          <w:lang w:val="en-US"/>
        </w:rPr>
      </w:pPr>
      <w:r>
        <w:rPr>
          <w:rStyle w:val="FootnoteReference"/>
        </w:rPr>
        <w:footnoteRef/>
      </w:r>
      <w:r>
        <w:t xml:space="preserve"> The EPQ is a standalone level 3 qualification offered by six awarding bodies introduced in 2008, and worth up to a maximum of 28 UCAS (University and Colleges Admission Service) tariff points.</w:t>
      </w:r>
    </w:p>
  </w:footnote>
  <w:footnote w:id="6">
    <w:p w14:paraId="0CCF3DED" w14:textId="121AFAEE" w:rsidR="00D40456" w:rsidRPr="000E2196" w:rsidRDefault="00D40456">
      <w:pPr>
        <w:pStyle w:val="FootnoteText"/>
        <w:rPr>
          <w:lang w:val="en-US"/>
        </w:rPr>
      </w:pPr>
      <w:r>
        <w:rPr>
          <w:rStyle w:val="FootnoteReference"/>
        </w:rPr>
        <w:footnoteRef/>
      </w:r>
      <w:r>
        <w:t xml:space="preserve"> </w:t>
      </w:r>
      <w:r>
        <w:rPr>
          <w:lang w:val="en-US"/>
        </w:rPr>
        <w:t xml:space="preserve">CREST Awards are administered by the British Science Association and allow students aged 5-19 to gain recognition for their own investigative work.  </w:t>
      </w:r>
    </w:p>
  </w:footnote>
  <w:footnote w:id="7">
    <w:p w14:paraId="48900FE8" w14:textId="64628E2E" w:rsidR="00D40456" w:rsidRPr="00F42E76" w:rsidRDefault="00D40456">
      <w:pPr>
        <w:pStyle w:val="FootnoteText"/>
        <w:rPr>
          <w:lang w:val="en-US"/>
        </w:rPr>
      </w:pPr>
      <w:r>
        <w:rPr>
          <w:rStyle w:val="FootnoteReference"/>
        </w:rPr>
        <w:footnoteRef/>
      </w:r>
      <w:r>
        <w:t xml:space="preserve"> </w:t>
      </w:r>
      <w:r>
        <w:rPr>
          <w:lang w:val="en-US"/>
        </w:rPr>
        <w:t>Pre-U is a pre-university qualification offered by Cambridge Assessment International Education (</w:t>
      </w:r>
      <w:r w:rsidRPr="00D37405">
        <w:rPr>
          <w:lang w:val="en-US"/>
        </w:rPr>
        <w:t>www.cambridgeinternational.org/programmes-and-qualifications/cambridge-advanced/cambridge-pre-u/</w:t>
      </w:r>
      <w:r>
        <w:rPr>
          <w:lang w:val="en-US"/>
        </w:rPr>
        <w:t>)</w:t>
      </w:r>
    </w:p>
  </w:footnote>
  <w:footnote w:id="8">
    <w:p w14:paraId="132B147A" w14:textId="14321071" w:rsidR="00D40456" w:rsidRPr="00413F41" w:rsidRDefault="00D40456">
      <w:pPr>
        <w:pStyle w:val="FootnoteText"/>
        <w:rPr>
          <w:lang w:val="en-US"/>
        </w:rPr>
      </w:pPr>
      <w:r>
        <w:rPr>
          <w:rStyle w:val="FootnoteReference"/>
        </w:rPr>
        <w:footnoteRef/>
      </w:r>
      <w:r>
        <w:t xml:space="preserve"> </w:t>
      </w:r>
      <w:r w:rsidRPr="00072D52">
        <w:t>www.stem.org.uk/stem-ambassadors</w:t>
      </w:r>
    </w:p>
  </w:footnote>
  <w:footnote w:id="9">
    <w:p w14:paraId="649CB98B" w14:textId="173FD1F0" w:rsidR="00D40456" w:rsidRPr="00E55A0D" w:rsidRDefault="00D40456">
      <w:pPr>
        <w:pStyle w:val="FootnoteText"/>
        <w:rPr>
          <w:lang w:val="en-US"/>
        </w:rPr>
      </w:pPr>
      <w:r>
        <w:rPr>
          <w:rStyle w:val="FootnoteReference"/>
        </w:rPr>
        <w:footnoteRef/>
      </w:r>
      <w:r>
        <w:t xml:space="preserve"> The </w:t>
      </w:r>
      <w:r>
        <w:rPr>
          <w:lang w:val="en-US"/>
        </w:rPr>
        <w:t xml:space="preserve">Big Bang Science Fair is a competition where students can enter open-ended investigative projects.  See </w:t>
      </w:r>
      <w:r w:rsidRPr="00E55A0D">
        <w:rPr>
          <w:lang w:val="en-US"/>
        </w:rPr>
        <w:t>www.thebigbangfair.co.uk</w:t>
      </w:r>
    </w:p>
  </w:footnote>
  <w:footnote w:id="10">
    <w:p w14:paraId="691D70A5" w14:textId="64CF2C90" w:rsidR="00D40456" w:rsidRPr="00266023" w:rsidRDefault="00D40456">
      <w:pPr>
        <w:pStyle w:val="FootnoteText"/>
        <w:rPr>
          <w:lang w:val="en-US"/>
        </w:rPr>
      </w:pPr>
      <w:r>
        <w:rPr>
          <w:rStyle w:val="FootnoteReference"/>
        </w:rPr>
        <w:footnoteRef/>
      </w:r>
      <w:r>
        <w:t xml:space="preserve"> </w:t>
      </w:r>
      <w:r>
        <w:rPr>
          <w:lang w:val="en-US"/>
        </w:rPr>
        <w:t xml:space="preserve">Business and Technology Education Council (BTEC) Nationals are vocational level 3 qualifications, see </w:t>
      </w:r>
      <w:r w:rsidRPr="007C12C8">
        <w:rPr>
          <w:lang w:val="en-US"/>
        </w:rPr>
        <w:t>qualifications.pearson.com/en/qualifications/btec-nationals.html</w:t>
      </w:r>
    </w:p>
  </w:footnote>
  <w:footnote w:id="11">
    <w:p w14:paraId="03CABF83" w14:textId="279D8B83" w:rsidR="00D40456" w:rsidRPr="00266023" w:rsidRDefault="00D40456">
      <w:pPr>
        <w:pStyle w:val="FootnoteText"/>
        <w:rPr>
          <w:lang w:val="en-US"/>
        </w:rPr>
      </w:pPr>
      <w:r>
        <w:rPr>
          <w:rStyle w:val="FootnoteReference"/>
        </w:rPr>
        <w:footnoteRef/>
      </w:r>
      <w:r>
        <w:t xml:space="preserve"> </w:t>
      </w:r>
      <w:r>
        <w:rPr>
          <w:lang w:val="en-US"/>
        </w:rPr>
        <w:t xml:space="preserve">The International Baccalaureate (IB) is an internationally recognised level 3 qualification, see </w:t>
      </w:r>
      <w:hyperlink r:id="rId3" w:history="1">
        <w:r w:rsidRPr="003D7C59">
          <w:rPr>
            <w:rStyle w:val="Hyperlink"/>
            <w:lang w:val="en-US"/>
          </w:rPr>
          <w:t>www.ibo.org</w:t>
        </w:r>
      </w:hyperlink>
      <w:r>
        <w:rPr>
          <w:lang w:val="en-US"/>
        </w:rPr>
        <w:t xml:space="preserve">. </w:t>
      </w:r>
    </w:p>
  </w:footnote>
  <w:footnote w:id="12">
    <w:p w14:paraId="5D6B6753" w14:textId="7F37F38C" w:rsidR="00D40456" w:rsidRPr="00AE7D25" w:rsidRDefault="00D40456">
      <w:pPr>
        <w:pStyle w:val="FootnoteText"/>
        <w:rPr>
          <w:lang w:val="en-US"/>
        </w:rPr>
      </w:pPr>
      <w:r>
        <w:rPr>
          <w:rStyle w:val="FootnoteReference"/>
        </w:rPr>
        <w:footnoteRef/>
      </w:r>
      <w:r>
        <w:t xml:space="preserve"> </w:t>
      </w:r>
      <w:r>
        <w:rPr>
          <w:lang w:val="en-US"/>
        </w:rPr>
        <w:t xml:space="preserve">CLEAPSS is recognised by the Health and Safety Executive and the Department for Education, and supports schools and colleges to fulfill their obligations under the health and safety at work act, particularly in relation to practical science.  See </w:t>
      </w:r>
      <w:r w:rsidRPr="00DA76E6">
        <w:rPr>
          <w:lang w:val="en-US"/>
        </w:rPr>
        <w:t>www.cleapss.org.uk</w:t>
      </w:r>
      <w:r>
        <w:rPr>
          <w:lang w:val="en-US"/>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7"/>
    <w:multiLevelType w:val="hybridMultilevel"/>
    <w:tmpl w:val="00000007"/>
    <w:lvl w:ilvl="0" w:tplc="0000025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0008"/>
    <w:multiLevelType w:val="hybridMultilevel"/>
    <w:tmpl w:val="00000008"/>
    <w:lvl w:ilvl="0" w:tplc="000002B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0009"/>
    <w:multiLevelType w:val="hybridMultilevel"/>
    <w:tmpl w:val="00000009"/>
    <w:lvl w:ilvl="0" w:tplc="0000032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00000A"/>
    <w:multiLevelType w:val="hybridMultilevel"/>
    <w:tmpl w:val="0000000A"/>
    <w:lvl w:ilvl="0" w:tplc="0000038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000000B"/>
    <w:multiLevelType w:val="hybridMultilevel"/>
    <w:tmpl w:val="0000000B"/>
    <w:lvl w:ilvl="0" w:tplc="000003E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000000C"/>
    <w:multiLevelType w:val="hybridMultilevel"/>
    <w:tmpl w:val="0000000C"/>
    <w:lvl w:ilvl="0" w:tplc="0000044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000000D"/>
    <w:multiLevelType w:val="hybridMultilevel"/>
    <w:tmpl w:val="0000000D"/>
    <w:lvl w:ilvl="0" w:tplc="000004B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0000000E"/>
    <w:multiLevelType w:val="hybridMultilevel"/>
    <w:tmpl w:val="0000000E"/>
    <w:lvl w:ilvl="0" w:tplc="0000051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0000000F"/>
    <w:multiLevelType w:val="hybridMultilevel"/>
    <w:tmpl w:val="0000000F"/>
    <w:lvl w:ilvl="0" w:tplc="0000057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0A80112F"/>
    <w:multiLevelType w:val="hybridMultilevel"/>
    <w:tmpl w:val="F53ED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3CF183F"/>
    <w:multiLevelType w:val="hybridMultilevel"/>
    <w:tmpl w:val="B9545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05B68F8"/>
    <w:multiLevelType w:val="multilevel"/>
    <w:tmpl w:val="756889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18A50EA"/>
    <w:multiLevelType w:val="hybridMultilevel"/>
    <w:tmpl w:val="B8E839A8"/>
    <w:lvl w:ilvl="0" w:tplc="04090001">
      <w:start w:val="1"/>
      <w:numFmt w:val="bullet"/>
      <w:lvlText w:val=""/>
      <w:lvlJc w:val="left"/>
      <w:pPr>
        <w:ind w:left="580" w:hanging="360"/>
      </w:pPr>
      <w:rPr>
        <w:rFonts w:ascii="Symbol" w:hAnsi="Symbol" w:hint="default"/>
      </w:rPr>
    </w:lvl>
    <w:lvl w:ilvl="1" w:tplc="04090003" w:tentative="1">
      <w:start w:val="1"/>
      <w:numFmt w:val="bullet"/>
      <w:lvlText w:val="o"/>
      <w:lvlJc w:val="left"/>
      <w:pPr>
        <w:ind w:left="1300" w:hanging="360"/>
      </w:pPr>
      <w:rPr>
        <w:rFonts w:ascii="Courier New" w:hAnsi="Courier New" w:hint="default"/>
      </w:rPr>
    </w:lvl>
    <w:lvl w:ilvl="2" w:tplc="04090005" w:tentative="1">
      <w:start w:val="1"/>
      <w:numFmt w:val="bullet"/>
      <w:lvlText w:val=""/>
      <w:lvlJc w:val="left"/>
      <w:pPr>
        <w:ind w:left="2020" w:hanging="360"/>
      </w:pPr>
      <w:rPr>
        <w:rFonts w:ascii="Wingdings" w:hAnsi="Wingdings" w:hint="default"/>
      </w:rPr>
    </w:lvl>
    <w:lvl w:ilvl="3" w:tplc="04090001" w:tentative="1">
      <w:start w:val="1"/>
      <w:numFmt w:val="bullet"/>
      <w:lvlText w:val=""/>
      <w:lvlJc w:val="left"/>
      <w:pPr>
        <w:ind w:left="2740" w:hanging="360"/>
      </w:pPr>
      <w:rPr>
        <w:rFonts w:ascii="Symbol" w:hAnsi="Symbol" w:hint="default"/>
      </w:rPr>
    </w:lvl>
    <w:lvl w:ilvl="4" w:tplc="04090003" w:tentative="1">
      <w:start w:val="1"/>
      <w:numFmt w:val="bullet"/>
      <w:lvlText w:val="o"/>
      <w:lvlJc w:val="left"/>
      <w:pPr>
        <w:ind w:left="3460" w:hanging="360"/>
      </w:pPr>
      <w:rPr>
        <w:rFonts w:ascii="Courier New" w:hAnsi="Courier New" w:hint="default"/>
      </w:rPr>
    </w:lvl>
    <w:lvl w:ilvl="5" w:tplc="04090005" w:tentative="1">
      <w:start w:val="1"/>
      <w:numFmt w:val="bullet"/>
      <w:lvlText w:val=""/>
      <w:lvlJc w:val="left"/>
      <w:pPr>
        <w:ind w:left="4180" w:hanging="360"/>
      </w:pPr>
      <w:rPr>
        <w:rFonts w:ascii="Wingdings" w:hAnsi="Wingdings" w:hint="default"/>
      </w:rPr>
    </w:lvl>
    <w:lvl w:ilvl="6" w:tplc="04090001" w:tentative="1">
      <w:start w:val="1"/>
      <w:numFmt w:val="bullet"/>
      <w:lvlText w:val=""/>
      <w:lvlJc w:val="left"/>
      <w:pPr>
        <w:ind w:left="4900" w:hanging="360"/>
      </w:pPr>
      <w:rPr>
        <w:rFonts w:ascii="Symbol" w:hAnsi="Symbol" w:hint="default"/>
      </w:rPr>
    </w:lvl>
    <w:lvl w:ilvl="7" w:tplc="04090003" w:tentative="1">
      <w:start w:val="1"/>
      <w:numFmt w:val="bullet"/>
      <w:lvlText w:val="o"/>
      <w:lvlJc w:val="left"/>
      <w:pPr>
        <w:ind w:left="5620" w:hanging="360"/>
      </w:pPr>
      <w:rPr>
        <w:rFonts w:ascii="Courier New" w:hAnsi="Courier New" w:hint="default"/>
      </w:rPr>
    </w:lvl>
    <w:lvl w:ilvl="8" w:tplc="04090005" w:tentative="1">
      <w:start w:val="1"/>
      <w:numFmt w:val="bullet"/>
      <w:lvlText w:val=""/>
      <w:lvlJc w:val="left"/>
      <w:pPr>
        <w:ind w:left="6340" w:hanging="360"/>
      </w:pPr>
      <w:rPr>
        <w:rFonts w:ascii="Wingdings" w:hAnsi="Wingdings" w:hint="default"/>
      </w:rPr>
    </w:lvl>
  </w:abstractNum>
  <w:abstractNum w:abstractNumId="19" w15:restartNumberingAfterBreak="0">
    <w:nsid w:val="24922FF0"/>
    <w:multiLevelType w:val="hybridMultilevel"/>
    <w:tmpl w:val="8A903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CD63BD8"/>
    <w:multiLevelType w:val="hybridMultilevel"/>
    <w:tmpl w:val="F956D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3586CA3"/>
    <w:multiLevelType w:val="hybridMultilevel"/>
    <w:tmpl w:val="040A4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202F5A"/>
    <w:multiLevelType w:val="hybridMultilevel"/>
    <w:tmpl w:val="8DEC22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2516CD8"/>
    <w:multiLevelType w:val="hybridMultilevel"/>
    <w:tmpl w:val="D5CC9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A3053F"/>
    <w:multiLevelType w:val="hybridMultilevel"/>
    <w:tmpl w:val="D25A7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97B2875"/>
    <w:multiLevelType w:val="hybridMultilevel"/>
    <w:tmpl w:val="9294A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CB464BE"/>
    <w:multiLevelType w:val="hybridMultilevel"/>
    <w:tmpl w:val="1980B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D003BA7"/>
    <w:multiLevelType w:val="hybridMultilevel"/>
    <w:tmpl w:val="4E16F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068682E"/>
    <w:multiLevelType w:val="hybridMultilevel"/>
    <w:tmpl w:val="D2B61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68426A0"/>
    <w:multiLevelType w:val="hybridMultilevel"/>
    <w:tmpl w:val="4E627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7FE46D0"/>
    <w:multiLevelType w:val="hybridMultilevel"/>
    <w:tmpl w:val="BAFE5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09A0D04"/>
    <w:multiLevelType w:val="hybridMultilevel"/>
    <w:tmpl w:val="B1DE05BE"/>
    <w:lvl w:ilvl="0" w:tplc="3C7251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18C590D"/>
    <w:multiLevelType w:val="hybridMultilevel"/>
    <w:tmpl w:val="31B0B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8"/>
  </w:num>
  <w:num w:numId="17">
    <w:abstractNumId w:val="23"/>
  </w:num>
  <w:num w:numId="18">
    <w:abstractNumId w:val="20"/>
  </w:num>
  <w:num w:numId="19">
    <w:abstractNumId w:val="27"/>
  </w:num>
  <w:num w:numId="20">
    <w:abstractNumId w:val="30"/>
  </w:num>
  <w:num w:numId="21">
    <w:abstractNumId w:val="24"/>
  </w:num>
  <w:num w:numId="22">
    <w:abstractNumId w:val="28"/>
  </w:num>
  <w:num w:numId="23">
    <w:abstractNumId w:val="32"/>
  </w:num>
  <w:num w:numId="24">
    <w:abstractNumId w:val="21"/>
  </w:num>
  <w:num w:numId="25">
    <w:abstractNumId w:val="15"/>
  </w:num>
  <w:num w:numId="26">
    <w:abstractNumId w:val="26"/>
  </w:num>
  <w:num w:numId="27">
    <w:abstractNumId w:val="16"/>
  </w:num>
  <w:num w:numId="28">
    <w:abstractNumId w:val="25"/>
  </w:num>
  <w:num w:numId="29">
    <w:abstractNumId w:val="29"/>
  </w:num>
  <w:num w:numId="30">
    <w:abstractNumId w:val="19"/>
  </w:num>
  <w:num w:numId="31">
    <w:abstractNumId w:val="22"/>
  </w:num>
  <w:num w:numId="32">
    <w:abstractNumId w:val="31"/>
  </w:num>
  <w:num w:numId="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023F"/>
    <w:rsid w:val="00010260"/>
    <w:rsid w:val="000117B8"/>
    <w:rsid w:val="000201AE"/>
    <w:rsid w:val="000232AD"/>
    <w:rsid w:val="00030C30"/>
    <w:rsid w:val="00050666"/>
    <w:rsid w:val="00050E63"/>
    <w:rsid w:val="000601FA"/>
    <w:rsid w:val="0006407D"/>
    <w:rsid w:val="00072D52"/>
    <w:rsid w:val="0007657D"/>
    <w:rsid w:val="000B7B05"/>
    <w:rsid w:val="000E2196"/>
    <w:rsid w:val="001045DB"/>
    <w:rsid w:val="001073FF"/>
    <w:rsid w:val="00120CB8"/>
    <w:rsid w:val="00121ACE"/>
    <w:rsid w:val="001448A2"/>
    <w:rsid w:val="00162949"/>
    <w:rsid w:val="00170787"/>
    <w:rsid w:val="00171AF1"/>
    <w:rsid w:val="001727C2"/>
    <w:rsid w:val="00196F6C"/>
    <w:rsid w:val="001A3A41"/>
    <w:rsid w:val="001A48F8"/>
    <w:rsid w:val="001A4A2C"/>
    <w:rsid w:val="001C5B59"/>
    <w:rsid w:val="001F083F"/>
    <w:rsid w:val="00200408"/>
    <w:rsid w:val="002201AE"/>
    <w:rsid w:val="00221370"/>
    <w:rsid w:val="0023348B"/>
    <w:rsid w:val="00266023"/>
    <w:rsid w:val="002718EB"/>
    <w:rsid w:val="002A2BAD"/>
    <w:rsid w:val="002B0681"/>
    <w:rsid w:val="002B59D8"/>
    <w:rsid w:val="002C490C"/>
    <w:rsid w:val="002D2A6F"/>
    <w:rsid w:val="00300596"/>
    <w:rsid w:val="00317FF1"/>
    <w:rsid w:val="00323D9C"/>
    <w:rsid w:val="00334E8C"/>
    <w:rsid w:val="0035070B"/>
    <w:rsid w:val="0035282A"/>
    <w:rsid w:val="00353A01"/>
    <w:rsid w:val="0036651D"/>
    <w:rsid w:val="00390BE0"/>
    <w:rsid w:val="003B00DE"/>
    <w:rsid w:val="003B568F"/>
    <w:rsid w:val="003D0B1A"/>
    <w:rsid w:val="00400EEF"/>
    <w:rsid w:val="00406047"/>
    <w:rsid w:val="00413F41"/>
    <w:rsid w:val="00426394"/>
    <w:rsid w:val="0043485D"/>
    <w:rsid w:val="004540F6"/>
    <w:rsid w:val="00454A0B"/>
    <w:rsid w:val="004566A4"/>
    <w:rsid w:val="00465CA6"/>
    <w:rsid w:val="0047051A"/>
    <w:rsid w:val="004974A9"/>
    <w:rsid w:val="004B506B"/>
    <w:rsid w:val="004E37DF"/>
    <w:rsid w:val="004F282C"/>
    <w:rsid w:val="004F703F"/>
    <w:rsid w:val="00501D45"/>
    <w:rsid w:val="00507398"/>
    <w:rsid w:val="00515193"/>
    <w:rsid w:val="00526909"/>
    <w:rsid w:val="00551312"/>
    <w:rsid w:val="00566AE0"/>
    <w:rsid w:val="00570001"/>
    <w:rsid w:val="0058063E"/>
    <w:rsid w:val="00584BB1"/>
    <w:rsid w:val="0058557D"/>
    <w:rsid w:val="005A693C"/>
    <w:rsid w:val="005D0898"/>
    <w:rsid w:val="005D341E"/>
    <w:rsid w:val="005F023F"/>
    <w:rsid w:val="005F3F2C"/>
    <w:rsid w:val="00606505"/>
    <w:rsid w:val="0060757B"/>
    <w:rsid w:val="00617B8E"/>
    <w:rsid w:val="00632CDB"/>
    <w:rsid w:val="006376F2"/>
    <w:rsid w:val="006406E1"/>
    <w:rsid w:val="00644114"/>
    <w:rsid w:val="006448CA"/>
    <w:rsid w:val="00660268"/>
    <w:rsid w:val="006840DA"/>
    <w:rsid w:val="006D2A05"/>
    <w:rsid w:val="006E15E8"/>
    <w:rsid w:val="00733A4B"/>
    <w:rsid w:val="007364E8"/>
    <w:rsid w:val="00755A29"/>
    <w:rsid w:val="007579F4"/>
    <w:rsid w:val="00757F66"/>
    <w:rsid w:val="0076117B"/>
    <w:rsid w:val="007705F3"/>
    <w:rsid w:val="0078779B"/>
    <w:rsid w:val="00790247"/>
    <w:rsid w:val="007B5501"/>
    <w:rsid w:val="007B55D2"/>
    <w:rsid w:val="007C12C8"/>
    <w:rsid w:val="007C1D90"/>
    <w:rsid w:val="007C7D84"/>
    <w:rsid w:val="007F6F42"/>
    <w:rsid w:val="00804267"/>
    <w:rsid w:val="008240C2"/>
    <w:rsid w:val="00832908"/>
    <w:rsid w:val="00834D1C"/>
    <w:rsid w:val="00842752"/>
    <w:rsid w:val="00847772"/>
    <w:rsid w:val="0087009E"/>
    <w:rsid w:val="00876524"/>
    <w:rsid w:val="008972AB"/>
    <w:rsid w:val="008B7B6E"/>
    <w:rsid w:val="008C4D69"/>
    <w:rsid w:val="008C6557"/>
    <w:rsid w:val="00903E9B"/>
    <w:rsid w:val="009156BA"/>
    <w:rsid w:val="009226DC"/>
    <w:rsid w:val="0093339E"/>
    <w:rsid w:val="00951017"/>
    <w:rsid w:val="00963FC8"/>
    <w:rsid w:val="009A380C"/>
    <w:rsid w:val="009C7F49"/>
    <w:rsid w:val="009D182F"/>
    <w:rsid w:val="009D5BE0"/>
    <w:rsid w:val="00A015D1"/>
    <w:rsid w:val="00A03C3B"/>
    <w:rsid w:val="00A14E7D"/>
    <w:rsid w:val="00A23322"/>
    <w:rsid w:val="00A24704"/>
    <w:rsid w:val="00A364B0"/>
    <w:rsid w:val="00A40DEA"/>
    <w:rsid w:val="00A840F0"/>
    <w:rsid w:val="00A86B2F"/>
    <w:rsid w:val="00A937C2"/>
    <w:rsid w:val="00A96D57"/>
    <w:rsid w:val="00AB5C38"/>
    <w:rsid w:val="00AB6EFB"/>
    <w:rsid w:val="00AC1A70"/>
    <w:rsid w:val="00AC73AE"/>
    <w:rsid w:val="00AE2278"/>
    <w:rsid w:val="00AE7D25"/>
    <w:rsid w:val="00AF3354"/>
    <w:rsid w:val="00B06B47"/>
    <w:rsid w:val="00B13173"/>
    <w:rsid w:val="00B453DF"/>
    <w:rsid w:val="00B80DBA"/>
    <w:rsid w:val="00B90176"/>
    <w:rsid w:val="00BC06E9"/>
    <w:rsid w:val="00BC15CF"/>
    <w:rsid w:val="00BD0F3E"/>
    <w:rsid w:val="00BD34F5"/>
    <w:rsid w:val="00BD5710"/>
    <w:rsid w:val="00BE4F37"/>
    <w:rsid w:val="00C04F63"/>
    <w:rsid w:val="00C20CC7"/>
    <w:rsid w:val="00C4689B"/>
    <w:rsid w:val="00C4795A"/>
    <w:rsid w:val="00C56749"/>
    <w:rsid w:val="00C61980"/>
    <w:rsid w:val="00C641AB"/>
    <w:rsid w:val="00C7094B"/>
    <w:rsid w:val="00C97BD0"/>
    <w:rsid w:val="00CA693D"/>
    <w:rsid w:val="00CD555A"/>
    <w:rsid w:val="00CF16F8"/>
    <w:rsid w:val="00CF201C"/>
    <w:rsid w:val="00CF2336"/>
    <w:rsid w:val="00D05E0B"/>
    <w:rsid w:val="00D06526"/>
    <w:rsid w:val="00D37405"/>
    <w:rsid w:val="00D40456"/>
    <w:rsid w:val="00D51177"/>
    <w:rsid w:val="00D5735B"/>
    <w:rsid w:val="00D61D71"/>
    <w:rsid w:val="00D62FE2"/>
    <w:rsid w:val="00D718A4"/>
    <w:rsid w:val="00D8126E"/>
    <w:rsid w:val="00D817AD"/>
    <w:rsid w:val="00D8336E"/>
    <w:rsid w:val="00D846AD"/>
    <w:rsid w:val="00DA76E6"/>
    <w:rsid w:val="00DB3161"/>
    <w:rsid w:val="00DC3CD4"/>
    <w:rsid w:val="00DC4117"/>
    <w:rsid w:val="00DD535F"/>
    <w:rsid w:val="00DF2FEE"/>
    <w:rsid w:val="00DF6E00"/>
    <w:rsid w:val="00DF73BC"/>
    <w:rsid w:val="00E1580E"/>
    <w:rsid w:val="00E510E1"/>
    <w:rsid w:val="00E526BA"/>
    <w:rsid w:val="00E55A0D"/>
    <w:rsid w:val="00E83CCC"/>
    <w:rsid w:val="00E9714B"/>
    <w:rsid w:val="00EC5E72"/>
    <w:rsid w:val="00EF1212"/>
    <w:rsid w:val="00EF12DE"/>
    <w:rsid w:val="00F06EA5"/>
    <w:rsid w:val="00F159CB"/>
    <w:rsid w:val="00F40FC4"/>
    <w:rsid w:val="00F42E76"/>
    <w:rsid w:val="00F43A3B"/>
    <w:rsid w:val="00F57F28"/>
    <w:rsid w:val="00F6057B"/>
    <w:rsid w:val="00F75269"/>
    <w:rsid w:val="00FA1175"/>
    <w:rsid w:val="00FC79D1"/>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7805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F023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F023F"/>
    <w:rPr>
      <w:rFonts w:ascii="Lucida Grande" w:hAnsi="Lucida Grande" w:cs="Lucida Grande"/>
      <w:sz w:val="18"/>
      <w:szCs w:val="18"/>
    </w:rPr>
  </w:style>
  <w:style w:type="paragraph" w:styleId="Footer">
    <w:name w:val="footer"/>
    <w:basedOn w:val="Normal"/>
    <w:link w:val="FooterChar"/>
    <w:uiPriority w:val="99"/>
    <w:unhideWhenUsed/>
    <w:rsid w:val="006448CA"/>
    <w:pPr>
      <w:tabs>
        <w:tab w:val="center" w:pos="4320"/>
        <w:tab w:val="right" w:pos="8640"/>
      </w:tabs>
    </w:pPr>
  </w:style>
  <w:style w:type="character" w:customStyle="1" w:styleId="FooterChar">
    <w:name w:val="Footer Char"/>
    <w:basedOn w:val="DefaultParagraphFont"/>
    <w:link w:val="Footer"/>
    <w:uiPriority w:val="99"/>
    <w:rsid w:val="006448CA"/>
  </w:style>
  <w:style w:type="character" w:styleId="PageNumber">
    <w:name w:val="page number"/>
    <w:basedOn w:val="DefaultParagraphFont"/>
    <w:uiPriority w:val="99"/>
    <w:semiHidden/>
    <w:unhideWhenUsed/>
    <w:rsid w:val="006448CA"/>
  </w:style>
  <w:style w:type="paragraph" w:styleId="ListParagraph">
    <w:name w:val="List Paragraph"/>
    <w:basedOn w:val="Normal"/>
    <w:uiPriority w:val="34"/>
    <w:qFormat/>
    <w:rsid w:val="003B00DE"/>
    <w:pPr>
      <w:ind w:left="720"/>
      <w:contextualSpacing/>
    </w:pPr>
  </w:style>
  <w:style w:type="character" w:styleId="Hyperlink">
    <w:name w:val="Hyperlink"/>
    <w:basedOn w:val="DefaultParagraphFont"/>
    <w:uiPriority w:val="99"/>
    <w:unhideWhenUsed/>
    <w:rsid w:val="00CA693D"/>
    <w:rPr>
      <w:color w:val="0000FF" w:themeColor="hyperlink"/>
      <w:u w:val="single"/>
    </w:rPr>
  </w:style>
  <w:style w:type="character" w:customStyle="1" w:styleId="UnresolvedMention1">
    <w:name w:val="Unresolved Mention1"/>
    <w:basedOn w:val="DefaultParagraphFont"/>
    <w:uiPriority w:val="99"/>
    <w:semiHidden/>
    <w:unhideWhenUsed/>
    <w:rsid w:val="00CA693D"/>
    <w:rPr>
      <w:color w:val="605E5C"/>
      <w:shd w:val="clear" w:color="auto" w:fill="E1DFDD"/>
    </w:rPr>
  </w:style>
  <w:style w:type="character" w:styleId="CommentReference">
    <w:name w:val="annotation reference"/>
    <w:basedOn w:val="DefaultParagraphFont"/>
    <w:uiPriority w:val="99"/>
    <w:semiHidden/>
    <w:unhideWhenUsed/>
    <w:rsid w:val="00C61980"/>
    <w:rPr>
      <w:sz w:val="16"/>
      <w:szCs w:val="16"/>
    </w:rPr>
  </w:style>
  <w:style w:type="paragraph" w:styleId="CommentText">
    <w:name w:val="annotation text"/>
    <w:basedOn w:val="Normal"/>
    <w:link w:val="CommentTextChar"/>
    <w:uiPriority w:val="99"/>
    <w:semiHidden/>
    <w:unhideWhenUsed/>
    <w:rsid w:val="00C61980"/>
    <w:rPr>
      <w:sz w:val="20"/>
      <w:szCs w:val="20"/>
    </w:rPr>
  </w:style>
  <w:style w:type="character" w:customStyle="1" w:styleId="CommentTextChar">
    <w:name w:val="Comment Text Char"/>
    <w:basedOn w:val="DefaultParagraphFont"/>
    <w:link w:val="CommentText"/>
    <w:uiPriority w:val="99"/>
    <w:semiHidden/>
    <w:rsid w:val="00C61980"/>
    <w:rPr>
      <w:sz w:val="20"/>
      <w:szCs w:val="20"/>
    </w:rPr>
  </w:style>
  <w:style w:type="paragraph" w:styleId="CommentSubject">
    <w:name w:val="annotation subject"/>
    <w:basedOn w:val="CommentText"/>
    <w:next w:val="CommentText"/>
    <w:link w:val="CommentSubjectChar"/>
    <w:uiPriority w:val="99"/>
    <w:semiHidden/>
    <w:unhideWhenUsed/>
    <w:rsid w:val="00C61980"/>
    <w:rPr>
      <w:b/>
      <w:bCs/>
    </w:rPr>
  </w:style>
  <w:style w:type="character" w:customStyle="1" w:styleId="CommentSubjectChar">
    <w:name w:val="Comment Subject Char"/>
    <w:basedOn w:val="CommentTextChar"/>
    <w:link w:val="CommentSubject"/>
    <w:uiPriority w:val="99"/>
    <w:semiHidden/>
    <w:rsid w:val="00C61980"/>
    <w:rPr>
      <w:b/>
      <w:bCs/>
      <w:sz w:val="20"/>
      <w:szCs w:val="20"/>
    </w:rPr>
  </w:style>
  <w:style w:type="paragraph" w:styleId="EndnoteText">
    <w:name w:val="endnote text"/>
    <w:basedOn w:val="Normal"/>
    <w:link w:val="EndnoteTextChar"/>
    <w:uiPriority w:val="99"/>
    <w:semiHidden/>
    <w:unhideWhenUsed/>
    <w:rsid w:val="00A23322"/>
    <w:rPr>
      <w:sz w:val="20"/>
      <w:szCs w:val="20"/>
    </w:rPr>
  </w:style>
  <w:style w:type="character" w:customStyle="1" w:styleId="EndnoteTextChar">
    <w:name w:val="Endnote Text Char"/>
    <w:basedOn w:val="DefaultParagraphFont"/>
    <w:link w:val="EndnoteText"/>
    <w:uiPriority w:val="99"/>
    <w:semiHidden/>
    <w:rsid w:val="00A23322"/>
    <w:rPr>
      <w:sz w:val="20"/>
      <w:szCs w:val="20"/>
    </w:rPr>
  </w:style>
  <w:style w:type="character" w:styleId="EndnoteReference">
    <w:name w:val="endnote reference"/>
    <w:basedOn w:val="DefaultParagraphFont"/>
    <w:uiPriority w:val="99"/>
    <w:semiHidden/>
    <w:unhideWhenUsed/>
    <w:rsid w:val="00A23322"/>
    <w:rPr>
      <w:vertAlign w:val="superscript"/>
    </w:rPr>
  </w:style>
  <w:style w:type="paragraph" w:styleId="FootnoteText">
    <w:name w:val="footnote text"/>
    <w:basedOn w:val="Normal"/>
    <w:link w:val="FootnoteTextChar"/>
    <w:uiPriority w:val="99"/>
    <w:unhideWhenUsed/>
    <w:rsid w:val="00A23322"/>
    <w:rPr>
      <w:sz w:val="20"/>
      <w:szCs w:val="20"/>
    </w:rPr>
  </w:style>
  <w:style w:type="character" w:customStyle="1" w:styleId="FootnoteTextChar">
    <w:name w:val="Footnote Text Char"/>
    <w:basedOn w:val="DefaultParagraphFont"/>
    <w:link w:val="FootnoteText"/>
    <w:uiPriority w:val="99"/>
    <w:rsid w:val="00A23322"/>
    <w:rPr>
      <w:sz w:val="20"/>
      <w:szCs w:val="20"/>
    </w:rPr>
  </w:style>
  <w:style w:type="character" w:styleId="FootnoteReference">
    <w:name w:val="footnote reference"/>
    <w:basedOn w:val="DefaultParagraphFont"/>
    <w:uiPriority w:val="99"/>
    <w:unhideWhenUsed/>
    <w:rsid w:val="00A23322"/>
    <w:rPr>
      <w:vertAlign w:val="superscript"/>
    </w:rPr>
  </w:style>
  <w:style w:type="character" w:styleId="FollowedHyperlink">
    <w:name w:val="FollowedHyperlink"/>
    <w:basedOn w:val="DefaultParagraphFont"/>
    <w:uiPriority w:val="99"/>
    <w:semiHidden/>
    <w:unhideWhenUsed/>
    <w:rsid w:val="00AE7D25"/>
    <w:rPr>
      <w:color w:val="800080" w:themeColor="followedHyperlink"/>
      <w:u w:val="single"/>
    </w:rPr>
  </w:style>
  <w:style w:type="paragraph" w:styleId="NormalWeb">
    <w:name w:val="Normal (Web)"/>
    <w:basedOn w:val="Normal"/>
    <w:uiPriority w:val="99"/>
    <w:semiHidden/>
    <w:unhideWhenUsed/>
    <w:rsid w:val="001C5B59"/>
    <w:pPr>
      <w:spacing w:before="100" w:beforeAutospacing="1" w:after="100" w:afterAutospacing="1"/>
    </w:pPr>
    <w:rPr>
      <w:rFonts w:ascii="Times New Roman" w:hAnsi="Times New Roman" w:cs="Times New Roman"/>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244705">
      <w:bodyDiv w:val="1"/>
      <w:marLeft w:val="0"/>
      <w:marRight w:val="0"/>
      <w:marTop w:val="0"/>
      <w:marBottom w:val="0"/>
      <w:divBdr>
        <w:top w:val="none" w:sz="0" w:space="0" w:color="auto"/>
        <w:left w:val="none" w:sz="0" w:space="0" w:color="auto"/>
        <w:bottom w:val="none" w:sz="0" w:space="0" w:color="auto"/>
        <w:right w:val="none" w:sz="0" w:space="0" w:color="auto"/>
      </w:divBdr>
    </w:div>
    <w:div w:id="262996988">
      <w:bodyDiv w:val="1"/>
      <w:marLeft w:val="0"/>
      <w:marRight w:val="0"/>
      <w:marTop w:val="0"/>
      <w:marBottom w:val="0"/>
      <w:divBdr>
        <w:top w:val="none" w:sz="0" w:space="0" w:color="auto"/>
        <w:left w:val="none" w:sz="0" w:space="0" w:color="auto"/>
        <w:bottom w:val="none" w:sz="0" w:space="0" w:color="auto"/>
        <w:right w:val="none" w:sz="0" w:space="0" w:color="auto"/>
      </w:divBdr>
      <w:divsChild>
        <w:div w:id="953363619">
          <w:marLeft w:val="0"/>
          <w:marRight w:val="0"/>
          <w:marTop w:val="0"/>
          <w:marBottom w:val="0"/>
          <w:divBdr>
            <w:top w:val="none" w:sz="0" w:space="0" w:color="auto"/>
            <w:left w:val="none" w:sz="0" w:space="0" w:color="auto"/>
            <w:bottom w:val="none" w:sz="0" w:space="0" w:color="auto"/>
            <w:right w:val="none" w:sz="0" w:space="0" w:color="auto"/>
          </w:divBdr>
          <w:divsChild>
            <w:div w:id="1544906834">
              <w:marLeft w:val="0"/>
              <w:marRight w:val="0"/>
              <w:marTop w:val="0"/>
              <w:marBottom w:val="0"/>
              <w:divBdr>
                <w:top w:val="none" w:sz="0" w:space="0" w:color="auto"/>
                <w:left w:val="none" w:sz="0" w:space="0" w:color="auto"/>
                <w:bottom w:val="none" w:sz="0" w:space="0" w:color="auto"/>
                <w:right w:val="none" w:sz="0" w:space="0" w:color="auto"/>
              </w:divBdr>
              <w:divsChild>
                <w:div w:id="1867667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985480">
      <w:bodyDiv w:val="1"/>
      <w:marLeft w:val="0"/>
      <w:marRight w:val="0"/>
      <w:marTop w:val="0"/>
      <w:marBottom w:val="0"/>
      <w:divBdr>
        <w:top w:val="none" w:sz="0" w:space="0" w:color="auto"/>
        <w:left w:val="none" w:sz="0" w:space="0" w:color="auto"/>
        <w:bottom w:val="none" w:sz="0" w:space="0" w:color="auto"/>
        <w:right w:val="none" w:sz="0" w:space="0" w:color="auto"/>
      </w:divBdr>
    </w:div>
    <w:div w:id="879787111">
      <w:bodyDiv w:val="1"/>
      <w:marLeft w:val="0"/>
      <w:marRight w:val="0"/>
      <w:marTop w:val="0"/>
      <w:marBottom w:val="0"/>
      <w:divBdr>
        <w:top w:val="none" w:sz="0" w:space="0" w:color="auto"/>
        <w:left w:val="none" w:sz="0" w:space="0" w:color="auto"/>
        <w:bottom w:val="none" w:sz="0" w:space="0" w:color="auto"/>
        <w:right w:val="none" w:sz="0" w:space="0" w:color="auto"/>
      </w:divBdr>
    </w:div>
    <w:div w:id="886140786">
      <w:bodyDiv w:val="1"/>
      <w:marLeft w:val="0"/>
      <w:marRight w:val="0"/>
      <w:marTop w:val="0"/>
      <w:marBottom w:val="0"/>
      <w:divBdr>
        <w:top w:val="none" w:sz="0" w:space="0" w:color="auto"/>
        <w:left w:val="none" w:sz="0" w:space="0" w:color="auto"/>
        <w:bottom w:val="none" w:sz="0" w:space="0" w:color="auto"/>
        <w:right w:val="none" w:sz="0" w:space="0" w:color="auto"/>
      </w:divBdr>
    </w:div>
    <w:div w:id="1145583591">
      <w:bodyDiv w:val="1"/>
      <w:marLeft w:val="0"/>
      <w:marRight w:val="0"/>
      <w:marTop w:val="0"/>
      <w:marBottom w:val="0"/>
      <w:divBdr>
        <w:top w:val="none" w:sz="0" w:space="0" w:color="auto"/>
        <w:left w:val="none" w:sz="0" w:space="0" w:color="auto"/>
        <w:bottom w:val="none" w:sz="0" w:space="0" w:color="auto"/>
        <w:right w:val="none" w:sz="0" w:space="0" w:color="auto"/>
      </w:divBdr>
    </w:div>
    <w:div w:id="1255673147">
      <w:bodyDiv w:val="1"/>
      <w:marLeft w:val="0"/>
      <w:marRight w:val="0"/>
      <w:marTop w:val="0"/>
      <w:marBottom w:val="0"/>
      <w:divBdr>
        <w:top w:val="none" w:sz="0" w:space="0" w:color="auto"/>
        <w:left w:val="none" w:sz="0" w:space="0" w:color="auto"/>
        <w:bottom w:val="none" w:sz="0" w:space="0" w:color="auto"/>
        <w:right w:val="none" w:sz="0" w:space="0" w:color="auto"/>
      </w:divBdr>
    </w:div>
    <w:div w:id="1361081543">
      <w:bodyDiv w:val="1"/>
      <w:marLeft w:val="0"/>
      <w:marRight w:val="0"/>
      <w:marTop w:val="0"/>
      <w:marBottom w:val="0"/>
      <w:divBdr>
        <w:top w:val="none" w:sz="0" w:space="0" w:color="auto"/>
        <w:left w:val="none" w:sz="0" w:space="0" w:color="auto"/>
        <w:bottom w:val="none" w:sz="0" w:space="0" w:color="auto"/>
        <w:right w:val="none" w:sz="0" w:space="0" w:color="auto"/>
      </w:divBdr>
    </w:div>
    <w:div w:id="1683051729">
      <w:bodyDiv w:val="1"/>
      <w:marLeft w:val="0"/>
      <w:marRight w:val="0"/>
      <w:marTop w:val="0"/>
      <w:marBottom w:val="0"/>
      <w:divBdr>
        <w:top w:val="none" w:sz="0" w:space="0" w:color="auto"/>
        <w:left w:val="none" w:sz="0" w:space="0" w:color="auto"/>
        <w:bottom w:val="none" w:sz="0" w:space="0" w:color="auto"/>
        <w:right w:val="none" w:sz="0" w:space="0" w:color="auto"/>
      </w:divBdr>
    </w:div>
    <w:div w:id="1702902850">
      <w:bodyDiv w:val="1"/>
      <w:marLeft w:val="0"/>
      <w:marRight w:val="0"/>
      <w:marTop w:val="0"/>
      <w:marBottom w:val="0"/>
      <w:divBdr>
        <w:top w:val="none" w:sz="0" w:space="0" w:color="auto"/>
        <w:left w:val="none" w:sz="0" w:space="0" w:color="auto"/>
        <w:bottom w:val="none" w:sz="0" w:space="0" w:color="auto"/>
        <w:right w:val="none" w:sz="0" w:space="0" w:color="auto"/>
      </w:divBdr>
    </w:div>
    <w:div w:id="2002925317">
      <w:bodyDiv w:val="1"/>
      <w:marLeft w:val="0"/>
      <w:marRight w:val="0"/>
      <w:marTop w:val="0"/>
      <w:marBottom w:val="0"/>
      <w:divBdr>
        <w:top w:val="none" w:sz="0" w:space="0" w:color="auto"/>
        <w:left w:val="none" w:sz="0" w:space="0" w:color="auto"/>
        <w:bottom w:val="none" w:sz="0" w:space="0" w:color="auto"/>
        <w:right w:val="none" w:sz="0" w:space="0" w:color="auto"/>
      </w:divBdr>
    </w:div>
    <w:div w:id="2032760593">
      <w:bodyDiv w:val="1"/>
      <w:marLeft w:val="0"/>
      <w:marRight w:val="0"/>
      <w:marTop w:val="0"/>
      <w:marBottom w:val="0"/>
      <w:divBdr>
        <w:top w:val="none" w:sz="0" w:space="0" w:color="auto"/>
        <w:left w:val="none" w:sz="0" w:space="0" w:color="auto"/>
        <w:bottom w:val="none" w:sz="0" w:space="0" w:color="auto"/>
        <w:right w:val="none" w:sz="0" w:space="0" w:color="auto"/>
      </w:divBdr>
      <w:divsChild>
        <w:div w:id="101805974">
          <w:marLeft w:val="0"/>
          <w:marRight w:val="0"/>
          <w:marTop w:val="0"/>
          <w:marBottom w:val="0"/>
          <w:divBdr>
            <w:top w:val="none" w:sz="0" w:space="0" w:color="auto"/>
            <w:left w:val="none" w:sz="0" w:space="0" w:color="auto"/>
            <w:bottom w:val="none" w:sz="0" w:space="0" w:color="auto"/>
            <w:right w:val="none" w:sz="0" w:space="0" w:color="auto"/>
          </w:divBdr>
          <w:divsChild>
            <w:div w:id="1293486948">
              <w:marLeft w:val="0"/>
              <w:marRight w:val="0"/>
              <w:marTop w:val="0"/>
              <w:marBottom w:val="0"/>
              <w:divBdr>
                <w:top w:val="none" w:sz="0" w:space="0" w:color="auto"/>
                <w:left w:val="none" w:sz="0" w:space="0" w:color="auto"/>
                <w:bottom w:val="none" w:sz="0" w:space="0" w:color="auto"/>
                <w:right w:val="none" w:sz="0" w:space="0" w:color="auto"/>
              </w:divBdr>
              <w:divsChild>
                <w:div w:id="1352606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cleapss.org.uk" TargetMode="External"/><Relationship Id="rId4" Type="http://schemas.openxmlformats.org/officeDocument/2006/relationships/settings" Target="settings.xml"/><Relationship Id="rId9" Type="http://schemas.openxmlformats.org/officeDocument/2006/relationships/hyperlink" Target="http://www.crestawards.org"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ibo.org" TargetMode="External"/><Relationship Id="rId2" Type="http://schemas.openxmlformats.org/officeDocument/2006/relationships/hyperlink" Target="http://science.cleapss.org.uk/Resource/SSS073-Animals-living.pdf" TargetMode="External"/><Relationship Id="rId1" Type="http://schemas.openxmlformats.org/officeDocument/2006/relationships/hyperlink" Target="http://science.cleapss.org.uk/Resource-Info/Setting-up-an-indoor-woodlice-colony.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10C8CB-C774-4C1D-AAE4-19EA7E67D0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15</Pages>
  <Words>5093</Words>
  <Characters>29035</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34060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49</cp:revision>
  <cp:lastPrinted>2019-07-09T08:24:00Z</cp:lastPrinted>
  <dcterms:created xsi:type="dcterms:W3CDTF">2019-12-02T09:10:00Z</dcterms:created>
  <dcterms:modified xsi:type="dcterms:W3CDTF">2020-01-07T16:52:00Z</dcterms:modified>
</cp:coreProperties>
</file>