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4DF" w:rsidRDefault="006674DF" w:rsidP="006674DF">
      <w:pPr>
        <w:pStyle w:val="Title"/>
        <w:ind w:left="709"/>
        <w:jc w:val="center"/>
        <w:rPr>
          <w:sz w:val="28"/>
          <w:szCs w:val="28"/>
          <w:lang w:val="en-GB"/>
        </w:rPr>
      </w:pPr>
      <w:bookmarkStart w:id="0" w:name="_GoBack"/>
      <w:r>
        <w:rPr>
          <w:sz w:val="28"/>
          <w:szCs w:val="28"/>
          <w:lang w:val="en-GB"/>
        </w:rPr>
        <w:t xml:space="preserve">The Dutch </w:t>
      </w:r>
      <w:r w:rsidRPr="00AF7CF8">
        <w:rPr>
          <w:sz w:val="28"/>
          <w:szCs w:val="28"/>
          <w:lang w:val="en-GB"/>
        </w:rPr>
        <w:t>Recovering Qua</w:t>
      </w:r>
      <w:r>
        <w:rPr>
          <w:sz w:val="28"/>
          <w:szCs w:val="28"/>
          <w:lang w:val="en-GB"/>
        </w:rPr>
        <w:t>lity of Life questionnaire (</w:t>
      </w:r>
      <w:r w:rsidR="001F50F2">
        <w:rPr>
          <w:sz w:val="28"/>
          <w:szCs w:val="28"/>
          <w:lang w:val="en-GB"/>
        </w:rPr>
        <w:t>ReQoL</w:t>
      </w:r>
      <w:r>
        <w:rPr>
          <w:sz w:val="28"/>
          <w:szCs w:val="28"/>
          <w:lang w:val="en-GB"/>
        </w:rPr>
        <w:t>) and it’s psychometric qualities</w:t>
      </w:r>
      <w:r w:rsidRPr="00AF7CF8">
        <w:rPr>
          <w:sz w:val="28"/>
          <w:szCs w:val="28"/>
          <w:lang w:val="en-GB"/>
        </w:rPr>
        <w:t>.</w:t>
      </w:r>
    </w:p>
    <w:bookmarkEnd w:id="0"/>
    <w:p w:rsidR="006674DF" w:rsidRPr="00B958D4" w:rsidRDefault="006674DF" w:rsidP="006674DF">
      <w:pPr>
        <w:jc w:val="center"/>
        <w:rPr>
          <w:rStyle w:val="SubtleEmphasis"/>
          <w:i w:val="0"/>
          <w:lang w:val="en-GB"/>
        </w:rPr>
      </w:pPr>
      <w:r w:rsidRPr="00AF7CF8">
        <w:rPr>
          <w:rStyle w:val="SubtleEmphasis"/>
          <w:i w:val="0"/>
        </w:rPr>
        <w:t>drs. B.C. van Aken</w:t>
      </w:r>
      <w:r w:rsidRPr="00AF7CF8">
        <w:rPr>
          <w:rStyle w:val="SubtleEmphasis"/>
          <w:i w:val="0"/>
          <w:vertAlign w:val="superscript"/>
        </w:rPr>
        <w:t>a</w:t>
      </w:r>
      <w:r w:rsidRPr="00AF7CF8">
        <w:rPr>
          <w:rStyle w:val="SubtleEmphasis"/>
          <w:i w:val="0"/>
        </w:rPr>
        <w:t xml:space="preserve">, prof. dr. E. de Beurs </w:t>
      </w:r>
      <w:r w:rsidRPr="00AF7CF8">
        <w:rPr>
          <w:rStyle w:val="SubtleEmphasis"/>
          <w:i w:val="0"/>
          <w:vertAlign w:val="superscript"/>
        </w:rPr>
        <w:t>b</w:t>
      </w:r>
      <w:r>
        <w:rPr>
          <w:rStyle w:val="SubtleEmphasis"/>
          <w:i w:val="0"/>
          <w:vertAlign w:val="superscript"/>
        </w:rPr>
        <w:t>, c</w:t>
      </w:r>
      <w:r w:rsidRPr="00AF7CF8">
        <w:rPr>
          <w:rStyle w:val="SubtleEmphasis"/>
          <w:i w:val="0"/>
        </w:rPr>
        <w:t xml:space="preserve">, prof. dr. </w:t>
      </w:r>
      <w:r w:rsidRPr="00B958D4">
        <w:rPr>
          <w:rStyle w:val="SubtleEmphasis"/>
          <w:i w:val="0"/>
          <w:lang w:val="en-GB"/>
        </w:rPr>
        <w:t xml:space="preserve">C.L. Mulder </w:t>
      </w:r>
      <w:r w:rsidRPr="00B958D4">
        <w:rPr>
          <w:rStyle w:val="SubtleEmphasis"/>
          <w:i w:val="0"/>
          <w:vertAlign w:val="superscript"/>
          <w:lang w:val="en-GB"/>
        </w:rPr>
        <w:t>a, d</w:t>
      </w:r>
      <w:r w:rsidRPr="00B958D4">
        <w:rPr>
          <w:rStyle w:val="SubtleEmphasis"/>
          <w:i w:val="0"/>
          <w:lang w:val="en-GB"/>
        </w:rPr>
        <w:t xml:space="preserve">, </w:t>
      </w:r>
      <w:r w:rsidRPr="00B958D4">
        <w:rPr>
          <w:rStyle w:val="SubtleEmphasis"/>
          <w:i w:val="0"/>
          <w:lang w:val="en-GB"/>
        </w:rPr>
        <w:br/>
        <w:t>prof. dr. C.M. van der Feltz-Cornelis</w:t>
      </w:r>
      <w:r>
        <w:rPr>
          <w:rStyle w:val="SubtleEmphasis"/>
          <w:i w:val="0"/>
          <w:vertAlign w:val="superscript"/>
          <w:lang w:val="en-GB"/>
        </w:rPr>
        <w:t xml:space="preserve"> e</w:t>
      </w:r>
      <w:r w:rsidRPr="00B958D4">
        <w:rPr>
          <w:rStyle w:val="SubtleEmphasis"/>
          <w:i w:val="0"/>
          <w:lang w:val="en-GB"/>
        </w:rPr>
        <w:t>.</w:t>
      </w:r>
    </w:p>
    <w:p w:rsidR="006674DF" w:rsidRDefault="006674DF" w:rsidP="003E5D6C">
      <w:pPr>
        <w:jc w:val="center"/>
        <w:rPr>
          <w:rStyle w:val="SubtleEmphasis"/>
          <w:sz w:val="18"/>
          <w:szCs w:val="18"/>
          <w:lang w:val="en-GB"/>
        </w:rPr>
      </w:pPr>
      <w:r w:rsidRPr="00AF7CF8">
        <w:rPr>
          <w:rStyle w:val="SubtleEmphasis"/>
          <w:sz w:val="18"/>
          <w:szCs w:val="18"/>
          <w:vertAlign w:val="superscript"/>
          <w:lang w:val="en-GB"/>
        </w:rPr>
        <w:t>a</w:t>
      </w:r>
      <w:r w:rsidRPr="00AF7CF8">
        <w:rPr>
          <w:rStyle w:val="SubtleEmphasis"/>
          <w:sz w:val="18"/>
          <w:szCs w:val="18"/>
          <w:lang w:val="en-GB"/>
        </w:rPr>
        <w:t xml:space="preserve"> </w:t>
      </w:r>
      <w:r>
        <w:rPr>
          <w:rStyle w:val="SubtleEmphasis"/>
          <w:sz w:val="18"/>
          <w:szCs w:val="18"/>
          <w:lang w:val="en-GB"/>
        </w:rPr>
        <w:t xml:space="preserve">Department of Psychiatry, Erasmus Medical Centre, </w:t>
      </w:r>
      <w:r w:rsidRPr="00AF7CF8">
        <w:rPr>
          <w:rStyle w:val="SubtleEmphasis"/>
          <w:sz w:val="18"/>
          <w:szCs w:val="18"/>
          <w:lang w:val="en-GB"/>
        </w:rPr>
        <w:t>Epidemiological and Social Psychiatric Research Institute,</w:t>
      </w:r>
      <w:r w:rsidR="003E5D6C">
        <w:rPr>
          <w:rStyle w:val="SubtleEmphasis"/>
          <w:sz w:val="18"/>
          <w:szCs w:val="18"/>
          <w:lang w:val="en-GB"/>
        </w:rPr>
        <w:t xml:space="preserve"> </w:t>
      </w:r>
      <w:r w:rsidR="003E5D6C" w:rsidRPr="003E5D6C">
        <w:rPr>
          <w:rStyle w:val="SubtleEmphasis"/>
          <w:sz w:val="18"/>
          <w:szCs w:val="18"/>
          <w:lang w:val="en-GB"/>
        </w:rPr>
        <w:t>Postbus 2040, 3000 CA</w:t>
      </w:r>
      <w:r w:rsidR="003E5D6C">
        <w:rPr>
          <w:rStyle w:val="SubtleEmphasis"/>
          <w:sz w:val="18"/>
          <w:szCs w:val="18"/>
          <w:lang w:val="en-GB"/>
        </w:rPr>
        <w:t>,</w:t>
      </w:r>
      <w:r w:rsidRPr="00AF7CF8">
        <w:rPr>
          <w:rStyle w:val="SubtleEmphasis"/>
          <w:sz w:val="18"/>
          <w:szCs w:val="18"/>
          <w:lang w:val="en-GB"/>
        </w:rPr>
        <w:t xml:space="preserve"> Rotterdam, the Netherlands</w:t>
      </w:r>
      <w:r>
        <w:rPr>
          <w:rStyle w:val="SubtleEmphasis"/>
          <w:sz w:val="18"/>
          <w:szCs w:val="18"/>
          <w:lang w:val="en-GB"/>
        </w:rPr>
        <w:br/>
      </w:r>
      <w:r>
        <w:rPr>
          <w:rStyle w:val="SubtleEmphasis"/>
          <w:sz w:val="18"/>
          <w:szCs w:val="18"/>
          <w:vertAlign w:val="superscript"/>
          <w:lang w:val="en-GB"/>
        </w:rPr>
        <w:t xml:space="preserve">b </w:t>
      </w:r>
      <w:r w:rsidR="00C207F0">
        <w:rPr>
          <w:rStyle w:val="SubtleEmphasis"/>
          <w:sz w:val="18"/>
          <w:szCs w:val="18"/>
          <w:lang w:val="en-GB"/>
        </w:rPr>
        <w:t>Arkin GGZ, Klaprozenweg 111, 1033 NN, Amsterdam,</w:t>
      </w:r>
      <w:r>
        <w:rPr>
          <w:rStyle w:val="SubtleEmphasis"/>
          <w:sz w:val="18"/>
          <w:szCs w:val="18"/>
          <w:lang w:val="en-GB"/>
        </w:rPr>
        <w:t xml:space="preserve"> the Netherlands</w:t>
      </w:r>
      <w:r>
        <w:rPr>
          <w:rStyle w:val="SubtleEmphasis"/>
          <w:sz w:val="18"/>
          <w:szCs w:val="18"/>
          <w:lang w:val="en-GB"/>
        </w:rPr>
        <w:br/>
      </w:r>
      <w:r>
        <w:rPr>
          <w:rStyle w:val="SubtleEmphasis"/>
          <w:sz w:val="18"/>
          <w:szCs w:val="18"/>
          <w:vertAlign w:val="superscript"/>
          <w:lang w:val="en-GB"/>
        </w:rPr>
        <w:t xml:space="preserve">c </w:t>
      </w:r>
      <w:r>
        <w:rPr>
          <w:rStyle w:val="SubtleEmphasis"/>
          <w:sz w:val="18"/>
          <w:szCs w:val="18"/>
          <w:lang w:val="en-GB"/>
        </w:rPr>
        <w:t>Institute of Psychology, Leiden University,</w:t>
      </w:r>
      <w:r w:rsidR="003E5D6C">
        <w:rPr>
          <w:rStyle w:val="SubtleEmphasis"/>
          <w:sz w:val="18"/>
          <w:szCs w:val="18"/>
          <w:lang w:val="en-GB"/>
        </w:rPr>
        <w:t xml:space="preserve"> </w:t>
      </w:r>
      <w:r w:rsidR="003E5D6C" w:rsidRPr="003E5D6C">
        <w:rPr>
          <w:rStyle w:val="SubtleEmphasis"/>
          <w:sz w:val="18"/>
          <w:szCs w:val="18"/>
          <w:lang w:val="en-GB"/>
        </w:rPr>
        <w:t>Wassenaarseweg 52</w:t>
      </w:r>
      <w:r w:rsidR="003E5D6C">
        <w:rPr>
          <w:rStyle w:val="SubtleEmphasis"/>
          <w:sz w:val="18"/>
          <w:szCs w:val="18"/>
          <w:lang w:val="en-GB"/>
        </w:rPr>
        <w:t xml:space="preserve">, </w:t>
      </w:r>
      <w:r w:rsidR="003E5D6C" w:rsidRPr="003E5D6C">
        <w:rPr>
          <w:rStyle w:val="SubtleEmphasis"/>
          <w:sz w:val="18"/>
          <w:szCs w:val="18"/>
          <w:lang w:val="en-GB"/>
        </w:rPr>
        <w:t xml:space="preserve">2333 AK </w:t>
      </w:r>
      <w:r>
        <w:rPr>
          <w:rStyle w:val="SubtleEmphasis"/>
          <w:sz w:val="18"/>
          <w:szCs w:val="18"/>
          <w:lang w:val="en-GB"/>
        </w:rPr>
        <w:t xml:space="preserve"> Leiden, The Netherlands</w:t>
      </w:r>
      <w:r>
        <w:rPr>
          <w:rStyle w:val="SubtleEmphasis"/>
          <w:sz w:val="18"/>
          <w:szCs w:val="18"/>
          <w:lang w:val="en-GB"/>
        </w:rPr>
        <w:br/>
      </w:r>
      <w:r>
        <w:rPr>
          <w:rStyle w:val="SubtleEmphasis"/>
          <w:sz w:val="18"/>
          <w:szCs w:val="18"/>
          <w:vertAlign w:val="superscript"/>
          <w:lang w:val="en-GB"/>
        </w:rPr>
        <w:t xml:space="preserve">d </w:t>
      </w:r>
      <w:r w:rsidR="00743EDA">
        <w:rPr>
          <w:rStyle w:val="SubtleEmphasis"/>
          <w:sz w:val="18"/>
          <w:szCs w:val="18"/>
          <w:lang w:val="en-GB"/>
        </w:rPr>
        <w:t xml:space="preserve">Parnassia Psychiatric Institute </w:t>
      </w:r>
      <w:r w:rsidRPr="00B958D4">
        <w:rPr>
          <w:rStyle w:val="SubtleEmphasis"/>
          <w:sz w:val="18"/>
          <w:szCs w:val="18"/>
          <w:lang w:val="en-GB"/>
        </w:rPr>
        <w:t>, Rotterdam, The Netherlands</w:t>
      </w:r>
      <w:r>
        <w:rPr>
          <w:rStyle w:val="SubtleEmphasis"/>
          <w:sz w:val="18"/>
          <w:szCs w:val="18"/>
          <w:lang w:val="en-GB"/>
        </w:rPr>
        <w:br/>
      </w:r>
      <w:r>
        <w:rPr>
          <w:rStyle w:val="SubtleEmphasis"/>
          <w:sz w:val="18"/>
          <w:szCs w:val="18"/>
          <w:vertAlign w:val="superscript"/>
          <w:lang w:val="en-GB"/>
        </w:rPr>
        <w:t>e</w:t>
      </w:r>
      <w:r w:rsidRPr="002A0020">
        <w:rPr>
          <w:rStyle w:val="SubtleEmphasis"/>
          <w:sz w:val="18"/>
          <w:szCs w:val="18"/>
          <w:lang w:val="en-GB"/>
        </w:rPr>
        <w:t xml:space="preserve">Chair </w:t>
      </w:r>
      <w:r>
        <w:rPr>
          <w:rStyle w:val="SubtleEmphasis"/>
          <w:sz w:val="18"/>
          <w:szCs w:val="18"/>
          <w:lang w:val="en-GB"/>
        </w:rPr>
        <w:t>Psychiatry and Epidemiology, Department of Health Sciences, HYMS,</w:t>
      </w:r>
      <w:r w:rsidR="00D62FF7">
        <w:rPr>
          <w:rStyle w:val="SubtleEmphasis"/>
          <w:sz w:val="18"/>
          <w:szCs w:val="18"/>
          <w:lang w:val="en-GB"/>
        </w:rPr>
        <w:t xml:space="preserve"> YBRI,</w:t>
      </w:r>
      <w:r>
        <w:rPr>
          <w:rStyle w:val="SubtleEmphasis"/>
          <w:sz w:val="18"/>
          <w:szCs w:val="18"/>
          <w:lang w:val="en-GB"/>
        </w:rPr>
        <w:t xml:space="preserve"> University of York, York,</w:t>
      </w:r>
      <w:r w:rsidR="003E5D6C">
        <w:rPr>
          <w:rStyle w:val="SubtleEmphasis"/>
          <w:sz w:val="18"/>
          <w:szCs w:val="18"/>
          <w:lang w:val="en-GB"/>
        </w:rPr>
        <w:t xml:space="preserve"> Heslington, YO10 5DD, </w:t>
      </w:r>
      <w:r>
        <w:rPr>
          <w:rStyle w:val="SubtleEmphasis"/>
          <w:sz w:val="18"/>
          <w:szCs w:val="18"/>
          <w:lang w:val="en-GB"/>
        </w:rPr>
        <w:t xml:space="preserve">United Kingdom  </w:t>
      </w:r>
    </w:p>
    <w:p w:rsidR="003E5D6C" w:rsidRPr="003E5D6C" w:rsidRDefault="00344C8A" w:rsidP="003E5D6C">
      <w:pPr>
        <w:jc w:val="center"/>
        <w:rPr>
          <w:rStyle w:val="Strong"/>
          <w:b w:val="0"/>
          <w:bCs w:val="0"/>
          <w:i/>
          <w:iCs/>
          <w:color w:val="808080" w:themeColor="text1" w:themeTint="7F"/>
          <w:sz w:val="18"/>
          <w:szCs w:val="18"/>
          <w:lang w:val="en-GB"/>
        </w:rPr>
      </w:pPr>
      <w:r>
        <w:rPr>
          <w:rStyle w:val="SubtleEmphasis"/>
          <w:sz w:val="18"/>
          <w:szCs w:val="18"/>
          <w:lang w:val="en-GB"/>
        </w:rPr>
        <w:t>Correspondence should be addressed to</w:t>
      </w:r>
      <w:r w:rsidR="003E5D6C">
        <w:rPr>
          <w:rStyle w:val="SubtleEmphasis"/>
          <w:sz w:val="18"/>
          <w:szCs w:val="18"/>
          <w:lang w:val="en-GB"/>
        </w:rPr>
        <w:t xml:space="preserve"> </w:t>
      </w:r>
      <w:r>
        <w:rPr>
          <w:rStyle w:val="SubtleEmphasis"/>
          <w:sz w:val="18"/>
          <w:szCs w:val="18"/>
          <w:lang w:val="en-GB"/>
        </w:rPr>
        <w:t>B.C. van Aken</w:t>
      </w:r>
      <w:r w:rsidR="003E5D6C">
        <w:rPr>
          <w:rStyle w:val="SubtleEmphasis"/>
          <w:sz w:val="18"/>
          <w:szCs w:val="18"/>
          <w:lang w:val="en-GB"/>
        </w:rPr>
        <w:t>: b.vanaken@erasmusmc.nl</w:t>
      </w:r>
    </w:p>
    <w:p w:rsidR="00743EDA" w:rsidRDefault="00743EDA">
      <w:pPr>
        <w:spacing w:after="0" w:line="240" w:lineRule="auto"/>
        <w:rPr>
          <w:rStyle w:val="Strong"/>
          <w:lang w:val="en-US"/>
        </w:rPr>
      </w:pPr>
      <w:r>
        <w:rPr>
          <w:rStyle w:val="Strong"/>
          <w:lang w:val="en-US"/>
        </w:rPr>
        <w:br w:type="page"/>
      </w:r>
    </w:p>
    <w:p w:rsidR="00743EDA" w:rsidRDefault="00743EDA">
      <w:pPr>
        <w:spacing w:after="0" w:line="240" w:lineRule="auto"/>
        <w:rPr>
          <w:rStyle w:val="Strong"/>
          <w:lang w:val="en-US"/>
        </w:rPr>
      </w:pPr>
    </w:p>
    <w:p w:rsidR="003E5D6C" w:rsidRDefault="006674DF" w:rsidP="00D62FF7">
      <w:pPr>
        <w:tabs>
          <w:tab w:val="left" w:pos="1670"/>
        </w:tabs>
        <w:ind w:left="284"/>
        <w:outlineLvl w:val="0"/>
        <w:rPr>
          <w:rStyle w:val="Strong"/>
          <w:lang w:val="en-US"/>
        </w:rPr>
      </w:pPr>
      <w:r w:rsidRPr="00E35AD7">
        <w:rPr>
          <w:rStyle w:val="Strong"/>
          <w:lang w:val="en-US"/>
        </w:rPr>
        <w:t>Abstract</w:t>
      </w:r>
    </w:p>
    <w:p w:rsidR="006674DF" w:rsidRDefault="007C599D" w:rsidP="00D62FF7">
      <w:pPr>
        <w:tabs>
          <w:tab w:val="left" w:pos="1670"/>
        </w:tabs>
        <w:ind w:left="284"/>
        <w:outlineLvl w:val="0"/>
        <w:rPr>
          <w:rStyle w:val="Strong"/>
          <w:lang w:val="en-US"/>
        </w:rPr>
      </w:pPr>
      <w:r>
        <w:rPr>
          <w:rStyle w:val="Strong"/>
          <w:b w:val="0"/>
          <w:i/>
          <w:lang w:val="en-US"/>
        </w:rPr>
        <w:t>Background and objectives</w:t>
      </w:r>
      <w:r w:rsidR="004879AD">
        <w:rPr>
          <w:rStyle w:val="Strong"/>
          <w:b w:val="0"/>
          <w:i/>
          <w:lang w:val="en-US"/>
        </w:rPr>
        <w:t>:</w:t>
      </w:r>
      <w:r>
        <w:rPr>
          <w:rStyle w:val="Strong"/>
          <w:b w:val="0"/>
          <w:i/>
          <w:lang w:val="en-US"/>
        </w:rPr>
        <w:t xml:space="preserve"> </w:t>
      </w:r>
      <w:r w:rsidR="004879AD">
        <w:rPr>
          <w:rStyle w:val="Strong"/>
          <w:b w:val="0"/>
          <w:lang w:val="en-US"/>
        </w:rPr>
        <w:t xml:space="preserve">The emergence of the recovery movement has led to the development of the Recovering Quality of Life Questionnaire (ReQoL) in the UK. This study aims to describe and evaluate </w:t>
      </w:r>
      <w:r w:rsidR="00F7226F">
        <w:rPr>
          <w:rStyle w:val="Strong"/>
          <w:b w:val="0"/>
          <w:lang w:val="en-US"/>
        </w:rPr>
        <w:t xml:space="preserve">the Dutch </w:t>
      </w:r>
      <w:r w:rsidR="004879AD">
        <w:rPr>
          <w:rStyle w:val="Strong"/>
          <w:b w:val="0"/>
          <w:lang w:val="en-US"/>
        </w:rPr>
        <w:t>translation.</w:t>
      </w:r>
      <w:r>
        <w:rPr>
          <w:rStyle w:val="Strong"/>
          <w:b w:val="0"/>
          <w:i/>
          <w:lang w:val="en-US"/>
        </w:rPr>
        <w:br/>
        <w:t>Methods</w:t>
      </w:r>
      <w:r w:rsidR="004879AD">
        <w:rPr>
          <w:rStyle w:val="Strong"/>
          <w:b w:val="0"/>
          <w:i/>
          <w:lang w:val="en-US"/>
        </w:rPr>
        <w:t xml:space="preserve">: </w:t>
      </w:r>
      <w:r w:rsidR="00F7226F" w:rsidRPr="00445BF4">
        <w:rPr>
          <w:rStyle w:val="Strong"/>
          <w:b w:val="0"/>
          <w:lang w:val="en-US"/>
        </w:rPr>
        <w:t>The ReQoL was</w:t>
      </w:r>
      <w:r w:rsidR="0000197E" w:rsidRPr="00445BF4">
        <w:rPr>
          <w:rStyle w:val="Strong"/>
          <w:b w:val="0"/>
          <w:lang w:val="en-US"/>
        </w:rPr>
        <w:t xml:space="preserve"> administered in two samples:</w:t>
      </w:r>
      <w:r w:rsidR="0000197E">
        <w:rPr>
          <w:rStyle w:val="Strong"/>
          <w:b w:val="0"/>
          <w:i/>
          <w:lang w:val="en-US"/>
        </w:rPr>
        <w:t xml:space="preserve"> </w:t>
      </w:r>
      <w:r w:rsidR="004879AD">
        <w:rPr>
          <w:rStyle w:val="Strong"/>
          <w:b w:val="0"/>
          <w:lang w:val="en-US"/>
        </w:rPr>
        <w:t xml:space="preserve">62 students </w:t>
      </w:r>
      <w:r w:rsidR="00F7226F">
        <w:rPr>
          <w:rStyle w:val="Strong"/>
          <w:b w:val="0"/>
          <w:lang w:val="en-US"/>
        </w:rPr>
        <w:t>completed</w:t>
      </w:r>
      <w:r w:rsidR="004879AD">
        <w:rPr>
          <w:rStyle w:val="Strong"/>
          <w:b w:val="0"/>
          <w:lang w:val="en-US"/>
        </w:rPr>
        <w:t xml:space="preserve"> the ReQoL-20, MANSA, EQ-5D-5L, PHQ-9 and GAD-7 through an online survey link. </w:t>
      </w:r>
      <w:r w:rsidR="00911D92">
        <w:rPr>
          <w:rStyle w:val="Strong"/>
          <w:b w:val="0"/>
          <w:lang w:val="en-US"/>
        </w:rPr>
        <w:t>The</w:t>
      </w:r>
      <w:r w:rsidR="00445BF4">
        <w:rPr>
          <w:rStyle w:val="Strong"/>
          <w:b w:val="0"/>
          <w:lang w:val="en-US"/>
        </w:rPr>
        <w:t xml:space="preserve"> ReQoL</w:t>
      </w:r>
      <w:r w:rsidR="00911D92">
        <w:rPr>
          <w:rStyle w:val="Strong"/>
          <w:b w:val="0"/>
          <w:lang w:val="en-US"/>
        </w:rPr>
        <w:t xml:space="preserve"> </w:t>
      </w:r>
      <w:r w:rsidR="00F7226F">
        <w:rPr>
          <w:rStyle w:val="Strong"/>
          <w:b w:val="0"/>
          <w:lang w:val="en-US"/>
        </w:rPr>
        <w:t>was</w:t>
      </w:r>
      <w:r w:rsidR="00911D92">
        <w:rPr>
          <w:rStyle w:val="Strong"/>
          <w:b w:val="0"/>
          <w:lang w:val="en-US"/>
        </w:rPr>
        <w:t xml:space="preserve"> tested for reliability and a first impression </w:t>
      </w:r>
      <w:r w:rsidR="00F7226F">
        <w:rPr>
          <w:rStyle w:val="Strong"/>
          <w:b w:val="0"/>
          <w:lang w:val="en-US"/>
        </w:rPr>
        <w:t xml:space="preserve">was obtained </w:t>
      </w:r>
      <w:r w:rsidR="00911D92">
        <w:rPr>
          <w:rStyle w:val="Strong"/>
          <w:b w:val="0"/>
          <w:lang w:val="en-US"/>
        </w:rPr>
        <w:t xml:space="preserve">of convergent and known group validity. </w:t>
      </w:r>
      <w:r w:rsidR="0000197E">
        <w:rPr>
          <w:rStyle w:val="Strong"/>
          <w:b w:val="0"/>
          <w:lang w:val="en-US"/>
        </w:rPr>
        <w:t xml:space="preserve">In addition, </w:t>
      </w:r>
      <w:r w:rsidR="00911D92">
        <w:rPr>
          <w:rStyle w:val="Strong"/>
          <w:b w:val="0"/>
          <w:lang w:val="en-US"/>
        </w:rPr>
        <w:t>1</w:t>
      </w:r>
      <w:r w:rsidR="002258B7">
        <w:rPr>
          <w:rStyle w:val="Strong"/>
          <w:b w:val="0"/>
          <w:lang w:val="en-US"/>
        </w:rPr>
        <w:t>64</w:t>
      </w:r>
      <w:r w:rsidR="00911D92">
        <w:rPr>
          <w:rStyle w:val="Strong"/>
          <w:b w:val="0"/>
          <w:lang w:val="en-US"/>
        </w:rPr>
        <w:t xml:space="preserve"> patients with a psychotic disorder that were part of </w:t>
      </w:r>
      <w:r w:rsidR="002258B7">
        <w:rPr>
          <w:rStyle w:val="Strong"/>
          <w:b w:val="0"/>
          <w:lang w:val="en-US"/>
        </w:rPr>
        <w:t xml:space="preserve">the UP’S </w:t>
      </w:r>
      <w:r w:rsidR="00911D92">
        <w:rPr>
          <w:rStyle w:val="Strong"/>
          <w:b w:val="0"/>
          <w:lang w:val="en-US"/>
        </w:rPr>
        <w:t>cohort study</w:t>
      </w:r>
      <w:r w:rsidR="0000197E">
        <w:rPr>
          <w:rStyle w:val="Strong"/>
          <w:b w:val="0"/>
          <w:lang w:val="en-US"/>
        </w:rPr>
        <w:t xml:space="preserve"> completed the ReQoL-10</w:t>
      </w:r>
      <w:r w:rsidR="001D781E">
        <w:rPr>
          <w:rStyle w:val="Strong"/>
          <w:b w:val="0"/>
          <w:lang w:val="en-US"/>
        </w:rPr>
        <w:t>, PHQ9 and GAD-7.</w:t>
      </w:r>
      <w:r w:rsidRPr="001D781E">
        <w:rPr>
          <w:rStyle w:val="Strong"/>
          <w:b w:val="0"/>
          <w:i/>
          <w:lang w:val="en-US"/>
        </w:rPr>
        <w:br/>
      </w:r>
      <w:r>
        <w:rPr>
          <w:rStyle w:val="Strong"/>
          <w:b w:val="0"/>
          <w:i/>
          <w:lang w:val="en-US"/>
        </w:rPr>
        <w:t>Results</w:t>
      </w:r>
      <w:r w:rsidR="00911D92">
        <w:rPr>
          <w:rStyle w:val="Strong"/>
          <w:b w:val="0"/>
          <w:i/>
          <w:lang w:val="en-US"/>
        </w:rPr>
        <w:t xml:space="preserve">: </w:t>
      </w:r>
      <w:r w:rsidR="00911D92">
        <w:rPr>
          <w:rStyle w:val="Strong"/>
          <w:b w:val="0"/>
          <w:lang w:val="en-US"/>
        </w:rPr>
        <w:t xml:space="preserve">The ReQoL-10 and ReQoL-20 showed to be reliable in </w:t>
      </w:r>
      <w:r w:rsidR="0000197E">
        <w:rPr>
          <w:rStyle w:val="Strong"/>
          <w:b w:val="0"/>
          <w:lang w:val="en-US"/>
        </w:rPr>
        <w:t>the</w:t>
      </w:r>
      <w:r w:rsidR="00911D92">
        <w:rPr>
          <w:rStyle w:val="Strong"/>
          <w:b w:val="0"/>
          <w:lang w:val="en-US"/>
        </w:rPr>
        <w:t xml:space="preserve"> student sample</w:t>
      </w:r>
      <w:r w:rsidR="00C207F0">
        <w:rPr>
          <w:rStyle w:val="Strong"/>
          <w:b w:val="0"/>
          <w:lang w:val="en-US"/>
        </w:rPr>
        <w:t xml:space="preserve"> </w:t>
      </w:r>
      <w:r w:rsidR="0000197E">
        <w:rPr>
          <w:rStyle w:val="Strong"/>
          <w:b w:val="0"/>
          <w:lang w:val="en-US"/>
        </w:rPr>
        <w:t>and the</w:t>
      </w:r>
      <w:r w:rsidR="00911D92">
        <w:rPr>
          <w:rStyle w:val="Strong"/>
          <w:b w:val="0"/>
          <w:lang w:val="en-US"/>
        </w:rPr>
        <w:t xml:space="preserve"> patient sample. </w:t>
      </w:r>
      <w:r w:rsidR="0000197E">
        <w:rPr>
          <w:rStyle w:val="Strong"/>
          <w:b w:val="0"/>
          <w:lang w:val="en-US"/>
        </w:rPr>
        <w:t>Indices</w:t>
      </w:r>
      <w:r w:rsidR="00911D92">
        <w:rPr>
          <w:rStyle w:val="Strong"/>
          <w:b w:val="0"/>
          <w:lang w:val="en-US"/>
        </w:rPr>
        <w:t xml:space="preserve"> of the convergent and known-group validity showed that the</w:t>
      </w:r>
      <w:r w:rsidR="001D781E">
        <w:rPr>
          <w:rStyle w:val="Strong"/>
          <w:b w:val="0"/>
          <w:lang w:val="en-US"/>
        </w:rPr>
        <w:t xml:space="preserve"> </w:t>
      </w:r>
      <w:r w:rsidR="00911D92">
        <w:rPr>
          <w:rStyle w:val="Strong"/>
          <w:b w:val="0"/>
          <w:lang w:val="en-US"/>
        </w:rPr>
        <w:t>ReQoL</w:t>
      </w:r>
      <w:r w:rsidR="001D781E">
        <w:rPr>
          <w:rStyle w:val="Strong"/>
          <w:b w:val="0"/>
          <w:lang w:val="en-US"/>
        </w:rPr>
        <w:t xml:space="preserve"> </w:t>
      </w:r>
      <w:r w:rsidR="0000197E">
        <w:rPr>
          <w:rStyle w:val="Strong"/>
          <w:b w:val="0"/>
          <w:lang w:val="en-US"/>
        </w:rPr>
        <w:t>w</w:t>
      </w:r>
      <w:r w:rsidR="00743EDA">
        <w:rPr>
          <w:rStyle w:val="Strong"/>
          <w:b w:val="0"/>
          <w:lang w:val="en-US"/>
        </w:rPr>
        <w:t>a</w:t>
      </w:r>
      <w:r w:rsidR="001D781E">
        <w:rPr>
          <w:rStyle w:val="Strong"/>
          <w:b w:val="0"/>
          <w:lang w:val="en-US"/>
        </w:rPr>
        <w:t>s</w:t>
      </w:r>
      <w:r w:rsidR="0000197E">
        <w:rPr>
          <w:rStyle w:val="Strong"/>
          <w:b w:val="0"/>
          <w:lang w:val="en-US"/>
        </w:rPr>
        <w:t xml:space="preserve"> </w:t>
      </w:r>
      <w:r w:rsidR="00C207F0">
        <w:rPr>
          <w:rStyle w:val="Strong"/>
          <w:b w:val="0"/>
          <w:lang w:val="en-US"/>
        </w:rPr>
        <w:t>predominantly</w:t>
      </w:r>
      <w:r w:rsidR="0000197E">
        <w:rPr>
          <w:rStyle w:val="Strong"/>
          <w:b w:val="0"/>
          <w:lang w:val="en-US"/>
        </w:rPr>
        <w:t xml:space="preserve"> associated with</w:t>
      </w:r>
      <w:r w:rsidR="00911D92">
        <w:rPr>
          <w:rStyle w:val="Strong"/>
          <w:b w:val="0"/>
          <w:lang w:val="en-US"/>
        </w:rPr>
        <w:t xml:space="preserve"> quality of life and </w:t>
      </w:r>
      <w:r w:rsidR="0000197E">
        <w:rPr>
          <w:rStyle w:val="Strong"/>
          <w:b w:val="0"/>
          <w:lang w:val="en-US"/>
        </w:rPr>
        <w:t xml:space="preserve">was </w:t>
      </w:r>
      <w:r w:rsidR="00911D92">
        <w:rPr>
          <w:rStyle w:val="Strong"/>
          <w:b w:val="0"/>
          <w:lang w:val="en-US"/>
        </w:rPr>
        <w:t xml:space="preserve">able to distinguish between </w:t>
      </w:r>
      <w:r w:rsidR="00C207F0">
        <w:rPr>
          <w:rStyle w:val="Strong"/>
          <w:b w:val="0"/>
          <w:lang w:val="en-US"/>
        </w:rPr>
        <w:t>scores of patient and student</w:t>
      </w:r>
      <w:r w:rsidR="00911D92">
        <w:rPr>
          <w:rStyle w:val="Strong"/>
          <w:b w:val="0"/>
          <w:lang w:val="en-US"/>
        </w:rPr>
        <w:t xml:space="preserve"> samples.</w:t>
      </w:r>
      <w:r>
        <w:rPr>
          <w:rStyle w:val="Strong"/>
          <w:b w:val="0"/>
          <w:i/>
          <w:lang w:val="en-US"/>
        </w:rPr>
        <w:br/>
        <w:t>Conclusion</w:t>
      </w:r>
      <w:r w:rsidR="006674DF">
        <w:rPr>
          <w:rStyle w:val="Strong"/>
          <w:lang w:val="en-US"/>
        </w:rPr>
        <w:softHyphen/>
      </w:r>
      <w:r w:rsidR="00911D92">
        <w:rPr>
          <w:rStyle w:val="Strong"/>
          <w:lang w:val="en-US"/>
        </w:rPr>
        <w:t>:</w:t>
      </w:r>
      <w:r w:rsidR="00911D92">
        <w:rPr>
          <w:rStyle w:val="Strong"/>
          <w:i/>
          <w:lang w:val="en-US"/>
        </w:rPr>
        <w:t xml:space="preserve"> </w:t>
      </w:r>
      <w:r w:rsidR="0000197E">
        <w:rPr>
          <w:rStyle w:val="Strong"/>
          <w:b w:val="0"/>
          <w:lang w:val="en-US"/>
        </w:rPr>
        <w:t xml:space="preserve">The </w:t>
      </w:r>
      <w:r w:rsidR="00911D92">
        <w:rPr>
          <w:rStyle w:val="Strong"/>
          <w:b w:val="0"/>
          <w:lang w:val="en-US"/>
        </w:rPr>
        <w:t>Dutch translation of the ReQoL-</w:t>
      </w:r>
      <w:r w:rsidR="00A805A6">
        <w:rPr>
          <w:rStyle w:val="Strong"/>
          <w:b w:val="0"/>
          <w:lang w:val="en-US"/>
        </w:rPr>
        <w:t>10 and ReQoL-</w:t>
      </w:r>
      <w:r w:rsidR="00911D92">
        <w:rPr>
          <w:rStyle w:val="Strong"/>
          <w:b w:val="0"/>
          <w:lang w:val="en-US"/>
        </w:rPr>
        <w:t xml:space="preserve">20 </w:t>
      </w:r>
      <w:r w:rsidR="0000197E">
        <w:rPr>
          <w:rStyle w:val="Strong"/>
          <w:b w:val="0"/>
          <w:lang w:val="en-US"/>
        </w:rPr>
        <w:t>yielded results</w:t>
      </w:r>
      <w:r w:rsidR="00911D92">
        <w:rPr>
          <w:rStyle w:val="Strong"/>
          <w:b w:val="0"/>
          <w:lang w:val="en-US"/>
        </w:rPr>
        <w:t xml:space="preserve"> in line with </w:t>
      </w:r>
      <w:r w:rsidR="0000197E">
        <w:rPr>
          <w:rStyle w:val="Strong"/>
          <w:b w:val="0"/>
          <w:lang w:val="en-US"/>
        </w:rPr>
        <w:t xml:space="preserve">those of </w:t>
      </w:r>
      <w:r w:rsidR="00911D92">
        <w:rPr>
          <w:rStyle w:val="Strong"/>
          <w:b w:val="0"/>
          <w:lang w:val="en-US"/>
        </w:rPr>
        <w:t>the original English version</w:t>
      </w:r>
      <w:r w:rsidR="00AB5554">
        <w:rPr>
          <w:rStyle w:val="Strong"/>
          <w:b w:val="0"/>
          <w:lang w:val="en-US"/>
        </w:rPr>
        <w:t>.</w:t>
      </w:r>
      <w:r w:rsidR="00911D92">
        <w:rPr>
          <w:rStyle w:val="Strong"/>
          <w:b w:val="0"/>
          <w:lang w:val="en-US"/>
        </w:rPr>
        <w:t xml:space="preserve"> </w:t>
      </w:r>
    </w:p>
    <w:p w:rsidR="00344C8A" w:rsidRDefault="007C599D" w:rsidP="00344C8A">
      <w:pPr>
        <w:ind w:left="284"/>
        <w:rPr>
          <w:rStyle w:val="Strong"/>
          <w:lang w:val="en-US"/>
        </w:rPr>
      </w:pPr>
      <w:r>
        <w:rPr>
          <w:rStyle w:val="Strong"/>
          <w:lang w:val="en-US"/>
        </w:rPr>
        <w:t>Keywords</w:t>
      </w:r>
    </w:p>
    <w:p w:rsidR="007C599D" w:rsidRPr="00344C8A" w:rsidRDefault="00344C8A" w:rsidP="00344C8A">
      <w:pPr>
        <w:rPr>
          <w:rStyle w:val="Strong"/>
          <w:lang w:val="en-US"/>
        </w:rPr>
      </w:pPr>
      <w:r>
        <w:rPr>
          <w:rStyle w:val="Strong"/>
          <w:b w:val="0"/>
          <w:lang w:val="en-US"/>
        </w:rPr>
        <w:t xml:space="preserve">Quality of Life; </w:t>
      </w:r>
      <w:r w:rsidR="00AB5554">
        <w:rPr>
          <w:rStyle w:val="Strong"/>
          <w:b w:val="0"/>
          <w:lang w:val="en-US"/>
        </w:rPr>
        <w:t>Recovery</w:t>
      </w:r>
      <w:r w:rsidR="00C207F0">
        <w:rPr>
          <w:rStyle w:val="Strong"/>
          <w:b w:val="0"/>
          <w:lang w:val="en-US"/>
        </w:rPr>
        <w:t>;</w:t>
      </w:r>
      <w:r w:rsidR="002258B7">
        <w:rPr>
          <w:rStyle w:val="Strong"/>
          <w:b w:val="0"/>
          <w:lang w:val="en-US"/>
        </w:rPr>
        <w:t xml:space="preserve"> ReQoL; Dutch validation</w:t>
      </w:r>
      <w:r w:rsidR="00AB5554">
        <w:rPr>
          <w:rStyle w:val="Strong"/>
          <w:b w:val="0"/>
          <w:lang w:val="en-US"/>
        </w:rPr>
        <w:t xml:space="preserve"> </w:t>
      </w:r>
    </w:p>
    <w:p w:rsidR="00743EDA" w:rsidRDefault="00743EDA">
      <w:pPr>
        <w:spacing w:after="0" w:line="240" w:lineRule="auto"/>
        <w:rPr>
          <w:rStyle w:val="Strong"/>
          <w:lang w:val="en-US"/>
        </w:rPr>
      </w:pPr>
      <w:r>
        <w:rPr>
          <w:rStyle w:val="Strong"/>
          <w:lang w:val="en-US"/>
        </w:rPr>
        <w:br w:type="page"/>
      </w:r>
    </w:p>
    <w:p w:rsidR="006674DF" w:rsidRPr="00E35AD7" w:rsidRDefault="007C599D" w:rsidP="006674DF">
      <w:pPr>
        <w:ind w:left="284"/>
        <w:rPr>
          <w:rStyle w:val="Strong"/>
          <w:lang w:val="en-US"/>
        </w:rPr>
      </w:pPr>
      <w:r>
        <w:rPr>
          <w:rStyle w:val="Strong"/>
          <w:lang w:val="en-US"/>
        </w:rPr>
        <w:lastRenderedPageBreak/>
        <w:t>Background</w:t>
      </w:r>
    </w:p>
    <w:p w:rsidR="004413DD" w:rsidRPr="00C207F0" w:rsidRDefault="00012274" w:rsidP="00C207F0">
      <w:pPr>
        <w:rPr>
          <w:rFonts w:eastAsia="Calibri" w:cs="Times New Roman"/>
          <w:bCs/>
          <w:lang w:val="en-GB"/>
        </w:rPr>
      </w:pPr>
      <w:r w:rsidRPr="00EF6B0F">
        <w:rPr>
          <w:rFonts w:eastAsia="Calibri" w:cs="Times New Roman"/>
          <w:bCs/>
          <w:lang w:val="en-GB"/>
        </w:rPr>
        <w:t xml:space="preserve">In mental health care for </w:t>
      </w:r>
      <w:r w:rsidR="00743EDA">
        <w:rPr>
          <w:rFonts w:eastAsia="Calibri" w:cs="Times New Roman"/>
          <w:bCs/>
          <w:lang w:val="en-GB"/>
        </w:rPr>
        <w:t xml:space="preserve">patients with </w:t>
      </w:r>
      <w:r w:rsidRPr="00EF6B0F">
        <w:rPr>
          <w:rFonts w:eastAsia="Calibri" w:cs="Times New Roman"/>
          <w:bCs/>
          <w:lang w:val="en-GB"/>
        </w:rPr>
        <w:t xml:space="preserve">severe mental disorders, there has been a shift of attention from clinical outcomes and symptom reduction to quality of life and functional outcomes </w:t>
      </w:r>
      <w:r w:rsidR="00B25869" w:rsidRPr="00EF6B0F">
        <w:rPr>
          <w:rFonts w:eastAsia="Calibri" w:cs="Times New Roman"/>
          <w:bCs/>
          <w:lang w:val="en-GB"/>
        </w:rPr>
        <w:fldChar w:fldCharType="begin">
          <w:fldData xml:space="preserve">PEVuZE5vdGU+PENpdGU+PEF1dGhvcj5SZW1pbmd0b248L0F1dGhvcj48WWVhcj4yMDEwPC9ZZWFy
PjxSZWNOdW0+MTA4PC9SZWNOdW0+PERpc3BsYXlUZXh0PjxzdHlsZSBmYWNlPSJzdXBlcnNjcmlw
dCI+WzEsIDJdPC9zdHlsZT48L0Rpc3BsYXlUZXh0PjxyZWNvcmQ+PHJlYy1udW1iZXI+MTA4PC9y
ZWMtbnVtYmVyPjxmb3JlaWduLWtleXM+PGtleSBhcHA9IkVOIiBkYi1pZD0ic3I5ZTB0ZXZpc3By
eDlldHphNjV0NXR1YXM5emVmcjl4YTV4IiB0aW1lc3RhbXA9IjE1Nzg0OTgyMjYiPjEwODwva2V5
PjwvZm9yZWlnbi1rZXlzPjxyZWYtdHlwZSBuYW1lPSJKb3VybmFsIEFydGljbGUiPjE3PC9yZWYt
dHlwZT48Y29udHJpYnV0b3JzPjxhdXRob3JzPjxhdXRob3I+UmVtaW5ndG9uLCBHYXJ5PC9hdXRo
b3I+PGF1dGhvcj5Gb3Vzc2lhcywgR2VvcmdlPC9hdXRob3I+PGF1dGhvcj5BZ2lkLCBPZmVyPC9h
dXRob3I+PC9hdXRob3JzPjwvY29udHJpYnV0b3JzPjx0aXRsZXM+PHRpdGxlPlByb2dyZXNzIGlu
IGRlZmluaW5nIG9wdGltYWwgdHJlYXRtZW50IG91dGNvbWUgaW4gc2NoaXpvcGhyZW5pYTwvdGl0
bGU+PHNlY29uZGFyeS10aXRsZT5DTlMgZHJ1Z3M8L3NlY29uZGFyeS10aXRsZT48L3RpdGxlcz48
cGVyaW9kaWNhbD48ZnVsbC10aXRsZT5DTlMgZHJ1Z3M8L2Z1bGwtdGl0bGU+PC9wZXJpb2RpY2Fs
PjxwYWdlcz45LTIwPC9wYWdlcz48dm9sdW1lPjI0PC92b2x1bWU+PG51bWJlcj4xPC9udW1iZXI+
PGRhdGVzPjx5ZWFyPjIwMTA8L3llYXI+PC9kYXRlcz48aXNibj4xMTcyLTcwNDc8L2lzYm4+PHVy
bHM+PC91cmxzPjwvcmVjb3JkPjwvQ2l0ZT48Q2l0ZT48QXV0aG9yPld1bmRlcmluazwvQXV0aG9y
PjxZZWFyPjIwMTM8L1llYXI+PFJlY051bT4xMDk8L1JlY051bT48cmVjb3JkPjxyZWMtbnVtYmVy
PjEwOTwvcmVjLW51bWJlcj48Zm9yZWlnbi1rZXlzPjxrZXkgYXBwPSJFTiIgZGItaWQ9InNyOWUw
dGV2aXNwcng5ZXR6YTY1dDV0dWFzOXplZnI5eGE1eCIgdGltZXN0YW1wPSIxNTc4NDk4MjI2Ij4x
MDk8L2tleT48L2ZvcmVpZ24ta2V5cz48cmVmLXR5cGUgbmFtZT0iSm91cm5hbCBBcnRpY2xlIj4x
NzwvcmVmLXR5cGU+PGNvbnRyaWJ1dG9ycz48YXV0aG9ycz48YXV0aG9yPld1bmRlcmluaywgTC48
L2F1dGhvcj48YXV0aG9yPk5pZWJvZXIsIFIuIE0uPC9hdXRob3I+PGF1dGhvcj5XaWVyc21hLCBE
LjwvYXV0aG9yPjxhdXRob3I+U3l0ZW1hLCBTLjwvYXV0aG9yPjxhdXRob3I+Tmllbmh1aXMsIEYu
IEouPC9hdXRob3I+PC9hdXRob3JzPjwvY29udHJpYnV0b3JzPjxhdXRoLWFkZHJlc3M+RGVwYXJ0
bWVudCBvZiBSZXNlYXJjaCBhbmQgRWR1Y2F0aW9uLCBGcmllc2xhbmQgTWVudGFsIEhlYWx0aCBT
ZXJ2aWNlcywgTGVldXdhcmRlbiwgdGhlIE5ldGhlcmxhbmRzMkRlcGFydG1lbnQgb2YgUHN5Y2hp
YXRyeSwgUm9iIEdpZWwgUmVzZWFyY2ggQ2VudGVyLCBVbml2ZXJzaXR5IE1lZGljYWwgQ2VudGVy
IEdyb25pbmdlbiwgVW5pdmVyc2l0eSBvZiBHcm9uaW5nZW4sIEdyb25pbmdlbiwgdGhlIE5ldGhl
cmxhbmRzLjwvYXV0aC1hZGRyZXNzPjx0aXRsZXM+PHRpdGxlPlJlY292ZXJ5IGluIHJlbWl0dGVk
IGZpcnN0LWVwaXNvZGUgcHN5Y2hvc2lzIGF0IDcgeWVhcnMgb2YgZm9sbG93LXVwIG9mIGFuIGVh
cmx5IGRvc2UgcmVkdWN0aW9uL2Rpc2NvbnRpbnVhdGlvbiBvciBtYWludGVuYW5jZSB0cmVhdG1l
bnQgc3RyYXRlZ3k6IGxvbmctdGVybSBmb2xsb3ctdXAgb2YgYSAyLXllYXIgcmFuZG9taXplZCBj
bGluaWNhbCB0cmlhbDwvdGl0bGU+PHNlY29uZGFyeS10aXRsZT5KQU1BIFBzeWNoaWF0cnk8L3Nl
Y29uZGFyeS10aXRsZT48L3RpdGxlcz48cGVyaW9kaWNhbD48ZnVsbC10aXRsZT5KQU1BIFBzeWNo
aWF0cnk8L2Z1bGwtdGl0bGU+PC9wZXJpb2RpY2FsPjxwYWdlcz45MTMtMjA8L3BhZ2VzPjx2b2x1
bWU+NzA8L3ZvbHVtZT48bnVtYmVyPjk8L251bWJlcj48ZWRpdGlvbj4yMDEzLzA3LzA1PC9lZGl0
aW9uPjxrZXl3b3Jkcz48a2V5d29yZD5BZHVsdDwva2V5d29yZD48a2V5d29yZD5BZ2Ugb2YgT25z
ZXQ8L2tleXdvcmQ+PGtleXdvcmQ+QW50aXBzeWNob3RpYyBBZ2VudHMvYWRtaW5pc3RyYXRpb24g
JmFtcDsgZG9zYWdlLypwaGFybWFjb2xvZ3k8L2tleXdvcmQ+PGtleXdvcmQ+RmVtYWxlPC9rZXl3
b3JkPjxrZXl3b3JkPkZvbGxvdy1VcCBTdHVkaWVzPC9rZXl3b3JkPjxrZXl3b3JkPkh1bWFuczwv
a2V5d29yZD48a2V5d29yZD5Mb25nLVRlcm0gQ2FyZTwva2V5d29yZD48a2V5d29yZD5NYWludGVu
YW5jZSBDaGVtb3RoZXJhcHkvbWV0aG9kczwva2V5d29yZD48a2V5d29yZD5NYWxlPC9rZXl3b3Jk
PjxrZXl3b3JkPlBzeWNob3RpYyBEaXNvcmRlcnMvKmRydWcgdGhlcmFweTwva2V5d29yZD48a2V5
d29yZD5SZWN1cnJlbmNlPC9rZXl3b3JkPjxrZXl3b3JkPlJlbWlzc2lvbiBJbmR1Y3Rpb248L2tl
eXdvcmQ+PGtleXdvcmQ+VHJlYXRtZW50IE91dGNvbWU8L2tleXdvcmQ+PGtleXdvcmQ+WW91bmcg
QWR1bHQ8L2tleXdvcmQ+PC9rZXl3b3Jkcz48ZGF0ZXM+PHllYXI+MjAxMzwveWVhcj48cHViLWRh
dGVzPjxkYXRlPlNlcDwvZGF0ZT48L3B1Yi1kYXRlcz48L2RhdGVzPjxpc2JuPjIxNjgtNjIzOCAo
RWxlY3Ryb25pYykmI3hEOzIxNjgtNjIyWCAoTGlua2luZyk8L2lzYm4+PGFjY2Vzc2lvbi1udW0+
MjM4MjQyMTQ8L2FjY2Vzc2lvbi1udW0+PHVybHM+PHJlbGF0ZWQtdXJscz48dXJsPmh0dHA6Ly93
d3cubmNiaS5ubG0ubmloLmdvdi9wdWJtZWQvMjM4MjQyMTQ8L3VybD48dXJsPmh0dHA6Ly9hcmNo
cHN5Yy5qYW1hbmV0d29yay5jb20vZGF0YS9Kb3VybmFscy9QU1lDSC85Mjc1MTMveW9pMTMwMDQx
LnBkZjwvdXJsPjwvcmVsYXRlZC11cmxzPjwvdXJscz48ZWxlY3Ryb25pYy1yZXNvdXJjZS1udW0+
MTcwNzY1MCBbcGlpXSAxMC4xMDAxL2phbWFwc3ljaGlhdHJ5LjIwMTMuMTk8L2VsZWN0cm9uaWMt
cmVzb3VyY2UtbnVtPjxsYW5ndWFnZT5lbmc8L2xhbmd1YWdlPjwvcmVjb3JkPjwvQ2l0ZT48L0Vu
ZE5vdGU+AG==
</w:fldData>
        </w:fldChar>
      </w:r>
      <w:r w:rsidR="00CC64CF">
        <w:rPr>
          <w:rFonts w:eastAsia="Calibri" w:cs="Times New Roman"/>
          <w:bCs/>
          <w:lang w:val="en-GB"/>
        </w:rPr>
        <w:instrText xml:space="preserve"> ADDIN EN.CITE </w:instrText>
      </w:r>
      <w:r w:rsidR="00CC64CF">
        <w:rPr>
          <w:rFonts w:eastAsia="Calibri" w:cs="Times New Roman"/>
          <w:bCs/>
          <w:lang w:val="en-GB"/>
        </w:rPr>
        <w:fldChar w:fldCharType="begin">
          <w:fldData xml:space="preserve">PEVuZE5vdGU+PENpdGU+PEF1dGhvcj5SZW1pbmd0b248L0F1dGhvcj48WWVhcj4yMDEwPC9ZZWFy
PjxSZWNOdW0+MTA4PC9SZWNOdW0+PERpc3BsYXlUZXh0PjxzdHlsZSBmYWNlPSJzdXBlcnNjcmlw
dCI+WzEsIDJdPC9zdHlsZT48L0Rpc3BsYXlUZXh0PjxyZWNvcmQ+PHJlYy1udW1iZXI+MTA4PC9y
ZWMtbnVtYmVyPjxmb3JlaWduLWtleXM+PGtleSBhcHA9IkVOIiBkYi1pZD0ic3I5ZTB0ZXZpc3By
eDlldHphNjV0NXR1YXM5emVmcjl4YTV4IiB0aW1lc3RhbXA9IjE1Nzg0OTgyMjYiPjEwODwva2V5
PjwvZm9yZWlnbi1rZXlzPjxyZWYtdHlwZSBuYW1lPSJKb3VybmFsIEFydGljbGUiPjE3PC9yZWYt
dHlwZT48Y29udHJpYnV0b3JzPjxhdXRob3JzPjxhdXRob3I+UmVtaW5ndG9uLCBHYXJ5PC9hdXRo
b3I+PGF1dGhvcj5Gb3Vzc2lhcywgR2VvcmdlPC9hdXRob3I+PGF1dGhvcj5BZ2lkLCBPZmVyPC9h
dXRob3I+PC9hdXRob3JzPjwvY29udHJpYnV0b3JzPjx0aXRsZXM+PHRpdGxlPlByb2dyZXNzIGlu
IGRlZmluaW5nIG9wdGltYWwgdHJlYXRtZW50IG91dGNvbWUgaW4gc2NoaXpvcGhyZW5pYTwvdGl0
bGU+PHNlY29uZGFyeS10aXRsZT5DTlMgZHJ1Z3M8L3NlY29uZGFyeS10aXRsZT48L3RpdGxlcz48
cGVyaW9kaWNhbD48ZnVsbC10aXRsZT5DTlMgZHJ1Z3M8L2Z1bGwtdGl0bGU+PC9wZXJpb2RpY2Fs
PjxwYWdlcz45LTIwPC9wYWdlcz48dm9sdW1lPjI0PC92b2x1bWU+PG51bWJlcj4xPC9udW1iZXI+
PGRhdGVzPjx5ZWFyPjIwMTA8L3llYXI+PC9kYXRlcz48aXNibj4xMTcyLTcwNDc8L2lzYm4+PHVy
bHM+PC91cmxzPjwvcmVjb3JkPjwvQ2l0ZT48Q2l0ZT48QXV0aG9yPld1bmRlcmluazwvQXV0aG9y
PjxZZWFyPjIwMTM8L1llYXI+PFJlY051bT4xMDk8L1JlY051bT48cmVjb3JkPjxyZWMtbnVtYmVy
PjEwOTwvcmVjLW51bWJlcj48Zm9yZWlnbi1rZXlzPjxrZXkgYXBwPSJFTiIgZGItaWQ9InNyOWUw
dGV2aXNwcng5ZXR6YTY1dDV0dWFzOXplZnI5eGE1eCIgdGltZXN0YW1wPSIxNTc4NDk4MjI2Ij4x
MDk8L2tleT48L2ZvcmVpZ24ta2V5cz48cmVmLXR5cGUgbmFtZT0iSm91cm5hbCBBcnRpY2xlIj4x
NzwvcmVmLXR5cGU+PGNvbnRyaWJ1dG9ycz48YXV0aG9ycz48YXV0aG9yPld1bmRlcmluaywgTC48
L2F1dGhvcj48YXV0aG9yPk5pZWJvZXIsIFIuIE0uPC9hdXRob3I+PGF1dGhvcj5XaWVyc21hLCBE
LjwvYXV0aG9yPjxhdXRob3I+U3l0ZW1hLCBTLjwvYXV0aG9yPjxhdXRob3I+Tmllbmh1aXMsIEYu
IEouPC9hdXRob3I+PC9hdXRob3JzPjwvY29udHJpYnV0b3JzPjxhdXRoLWFkZHJlc3M+RGVwYXJ0
bWVudCBvZiBSZXNlYXJjaCBhbmQgRWR1Y2F0aW9uLCBGcmllc2xhbmQgTWVudGFsIEhlYWx0aCBT
ZXJ2aWNlcywgTGVldXdhcmRlbiwgdGhlIE5ldGhlcmxhbmRzMkRlcGFydG1lbnQgb2YgUHN5Y2hp
YXRyeSwgUm9iIEdpZWwgUmVzZWFyY2ggQ2VudGVyLCBVbml2ZXJzaXR5IE1lZGljYWwgQ2VudGVy
IEdyb25pbmdlbiwgVW5pdmVyc2l0eSBvZiBHcm9uaW5nZW4sIEdyb25pbmdlbiwgdGhlIE5ldGhl
cmxhbmRzLjwvYXV0aC1hZGRyZXNzPjx0aXRsZXM+PHRpdGxlPlJlY292ZXJ5IGluIHJlbWl0dGVk
IGZpcnN0LWVwaXNvZGUgcHN5Y2hvc2lzIGF0IDcgeWVhcnMgb2YgZm9sbG93LXVwIG9mIGFuIGVh
cmx5IGRvc2UgcmVkdWN0aW9uL2Rpc2NvbnRpbnVhdGlvbiBvciBtYWludGVuYW5jZSB0cmVhdG1l
bnQgc3RyYXRlZ3k6IGxvbmctdGVybSBmb2xsb3ctdXAgb2YgYSAyLXllYXIgcmFuZG9taXplZCBj
bGluaWNhbCB0cmlhbDwvdGl0bGU+PHNlY29uZGFyeS10aXRsZT5KQU1BIFBzeWNoaWF0cnk8L3Nl
Y29uZGFyeS10aXRsZT48L3RpdGxlcz48cGVyaW9kaWNhbD48ZnVsbC10aXRsZT5KQU1BIFBzeWNo
aWF0cnk8L2Z1bGwtdGl0bGU+PC9wZXJpb2RpY2FsPjxwYWdlcz45MTMtMjA8L3BhZ2VzPjx2b2x1
bWU+NzA8L3ZvbHVtZT48bnVtYmVyPjk8L251bWJlcj48ZWRpdGlvbj4yMDEzLzA3LzA1PC9lZGl0
aW9uPjxrZXl3b3Jkcz48a2V5d29yZD5BZHVsdDwva2V5d29yZD48a2V5d29yZD5BZ2Ugb2YgT25z
ZXQ8L2tleXdvcmQ+PGtleXdvcmQ+QW50aXBzeWNob3RpYyBBZ2VudHMvYWRtaW5pc3RyYXRpb24g
JmFtcDsgZG9zYWdlLypwaGFybWFjb2xvZ3k8L2tleXdvcmQ+PGtleXdvcmQ+RmVtYWxlPC9rZXl3
b3JkPjxrZXl3b3JkPkZvbGxvdy1VcCBTdHVkaWVzPC9rZXl3b3JkPjxrZXl3b3JkPkh1bWFuczwv
a2V5d29yZD48a2V5d29yZD5Mb25nLVRlcm0gQ2FyZTwva2V5d29yZD48a2V5d29yZD5NYWludGVu
YW5jZSBDaGVtb3RoZXJhcHkvbWV0aG9kczwva2V5d29yZD48a2V5d29yZD5NYWxlPC9rZXl3b3Jk
PjxrZXl3b3JkPlBzeWNob3RpYyBEaXNvcmRlcnMvKmRydWcgdGhlcmFweTwva2V5d29yZD48a2V5
d29yZD5SZWN1cnJlbmNlPC9rZXl3b3JkPjxrZXl3b3JkPlJlbWlzc2lvbiBJbmR1Y3Rpb248L2tl
eXdvcmQ+PGtleXdvcmQ+VHJlYXRtZW50IE91dGNvbWU8L2tleXdvcmQ+PGtleXdvcmQ+WW91bmcg
QWR1bHQ8L2tleXdvcmQ+PC9rZXl3b3Jkcz48ZGF0ZXM+PHllYXI+MjAxMzwveWVhcj48cHViLWRh
dGVzPjxkYXRlPlNlcDwvZGF0ZT48L3B1Yi1kYXRlcz48L2RhdGVzPjxpc2JuPjIxNjgtNjIzOCAo
RWxlY3Ryb25pYykmI3hEOzIxNjgtNjIyWCAoTGlua2luZyk8L2lzYm4+PGFjY2Vzc2lvbi1udW0+
MjM4MjQyMTQ8L2FjY2Vzc2lvbi1udW0+PHVybHM+PHJlbGF0ZWQtdXJscz48dXJsPmh0dHA6Ly93
d3cubmNiaS5ubG0ubmloLmdvdi9wdWJtZWQvMjM4MjQyMTQ8L3VybD48dXJsPmh0dHA6Ly9hcmNo
cHN5Yy5qYW1hbmV0d29yay5jb20vZGF0YS9Kb3VybmFscy9QU1lDSC85Mjc1MTMveW9pMTMwMDQx
LnBkZjwvdXJsPjwvcmVsYXRlZC11cmxzPjwvdXJscz48ZWxlY3Ryb25pYy1yZXNvdXJjZS1udW0+
MTcwNzY1MCBbcGlpXSAxMC4xMDAxL2phbWFwc3ljaGlhdHJ5LjIwMTMuMTk8L2VsZWN0cm9uaWMt
cmVzb3VyY2UtbnVtPjxsYW5ndWFnZT5lbmc8L2xhbmd1YWdlPjwvcmVjb3JkPjwvQ2l0ZT48L0Vu
ZE5vdGU+AG==
</w:fldData>
        </w:fldChar>
      </w:r>
      <w:r w:rsidR="00CC64CF">
        <w:rPr>
          <w:rFonts w:eastAsia="Calibri" w:cs="Times New Roman"/>
          <w:bCs/>
          <w:lang w:val="en-GB"/>
        </w:rPr>
        <w:instrText xml:space="preserve"> ADDIN EN.CITE.DATA </w:instrText>
      </w:r>
      <w:r w:rsidR="00CC64CF">
        <w:rPr>
          <w:rFonts w:eastAsia="Calibri" w:cs="Times New Roman"/>
          <w:bCs/>
          <w:lang w:val="en-GB"/>
        </w:rPr>
      </w:r>
      <w:r w:rsidR="00CC64CF">
        <w:rPr>
          <w:rFonts w:eastAsia="Calibri" w:cs="Times New Roman"/>
          <w:bCs/>
          <w:lang w:val="en-GB"/>
        </w:rPr>
        <w:fldChar w:fldCharType="end"/>
      </w:r>
      <w:r w:rsidR="00B25869" w:rsidRPr="00EF6B0F">
        <w:rPr>
          <w:rFonts w:eastAsia="Calibri" w:cs="Times New Roman"/>
          <w:bCs/>
          <w:lang w:val="en-GB"/>
        </w:rPr>
      </w:r>
      <w:r w:rsidR="00B25869" w:rsidRPr="00EF6B0F">
        <w:rPr>
          <w:rFonts w:eastAsia="Calibri" w:cs="Times New Roman"/>
          <w:bCs/>
          <w:lang w:val="en-GB"/>
        </w:rPr>
        <w:fldChar w:fldCharType="separate"/>
      </w:r>
      <w:r w:rsidR="00CC64CF" w:rsidRPr="00CC64CF">
        <w:rPr>
          <w:rFonts w:eastAsia="Calibri" w:cs="Times New Roman"/>
          <w:bCs/>
          <w:noProof/>
          <w:vertAlign w:val="superscript"/>
          <w:lang w:val="en-GB"/>
        </w:rPr>
        <w:t>[1, 2]</w:t>
      </w:r>
      <w:r w:rsidR="00B25869" w:rsidRPr="00EF6B0F">
        <w:rPr>
          <w:rFonts w:eastAsia="Calibri" w:cs="Times New Roman"/>
          <w:bCs/>
          <w:lang w:val="en-GB"/>
        </w:rPr>
        <w:fldChar w:fldCharType="end"/>
      </w:r>
      <w:r w:rsidRPr="00EF6B0F">
        <w:rPr>
          <w:rFonts w:eastAsia="Calibri" w:cs="Times New Roman"/>
          <w:bCs/>
          <w:lang w:val="en-GB"/>
        </w:rPr>
        <w:t xml:space="preserve">. </w:t>
      </w:r>
      <w:r w:rsidR="004413DD">
        <w:rPr>
          <w:rFonts w:eastAsia="Calibri" w:cs="Times New Roman"/>
          <w:bCs/>
          <w:lang w:val="en-GB"/>
        </w:rPr>
        <w:t>M</w:t>
      </w:r>
      <w:r w:rsidR="004413DD" w:rsidRPr="00626EF8">
        <w:rPr>
          <w:lang w:val="en-GB"/>
        </w:rPr>
        <w:t xml:space="preserve">any researchers and clinicians </w:t>
      </w:r>
      <w:r w:rsidR="004413DD">
        <w:rPr>
          <w:lang w:val="en-GB"/>
        </w:rPr>
        <w:t xml:space="preserve">have </w:t>
      </w:r>
      <w:r w:rsidR="004413DD" w:rsidRPr="00626EF8">
        <w:rPr>
          <w:lang w:val="en-GB"/>
        </w:rPr>
        <w:t>argue</w:t>
      </w:r>
      <w:r w:rsidR="004413DD">
        <w:rPr>
          <w:lang w:val="en-GB"/>
        </w:rPr>
        <w:t>d</w:t>
      </w:r>
      <w:r w:rsidR="004413DD" w:rsidRPr="00626EF8">
        <w:rPr>
          <w:lang w:val="en-GB"/>
        </w:rPr>
        <w:t xml:space="preserve"> that outcome measurement of mental health care</w:t>
      </w:r>
      <w:r w:rsidR="00C207F0">
        <w:rPr>
          <w:lang w:val="en-GB"/>
        </w:rPr>
        <w:t xml:space="preserve"> (MHC)</w:t>
      </w:r>
      <w:r w:rsidR="004413DD" w:rsidRPr="00626EF8">
        <w:rPr>
          <w:lang w:val="en-GB"/>
        </w:rPr>
        <w:t xml:space="preserve"> should have a broader focus than merely assessing the severity of symptomatology of psychiatric disorders </w:t>
      </w:r>
      <w:r w:rsidR="00B25869" w:rsidRPr="00626EF8">
        <w:rPr>
          <w:rFonts w:eastAsia="Calibri" w:cs="Times New Roman"/>
          <w:bCs/>
          <w:lang w:val="en-GB"/>
        </w:rPr>
        <w:fldChar w:fldCharType="begin"/>
      </w:r>
      <w:r w:rsidR="00CC64CF">
        <w:rPr>
          <w:rFonts w:eastAsia="Calibri" w:cs="Times New Roman"/>
          <w:bCs/>
          <w:lang w:val="en-GB"/>
        </w:rPr>
        <w:instrText xml:space="preserve"> ADDIN EN.CITE &lt;EndNote&gt;&lt;Cite&gt;&lt;Author&gt;Saarni&lt;/Author&gt;&lt;Year&gt;2010&lt;/Year&gt;&lt;RecNum&gt;110&lt;/RecNum&gt;&lt;DisplayText&gt;&lt;style face="superscript"&gt;[3, 4]&lt;/style&gt;&lt;/DisplayText&gt;&lt;record&gt;&lt;rec-number&gt;110&lt;/rec-number&gt;&lt;foreign-keys&gt;&lt;key app="EN" db-id="sr9e0tevisprx9etza65t5tuas9zefr9xa5x" timestamp="1578498226"&gt;110&lt;/key&gt;&lt;/foreign-keys&gt;&lt;ref-type name="Journal Article"&gt;17&lt;/ref-type&gt;&lt;contributors&gt;&lt;authors&gt;&lt;author&gt;Saarni, Samuli I.&lt;/author&gt;&lt;author&gt;Viertiö, Satu&lt;/author&gt;&lt;author&gt;Perälä, Jonna&lt;/author&gt;&lt;author&gt;Koskinen, Seppo&lt;/author&gt;&lt;author&gt;Lönnqvist, Jouko&lt;/author&gt;&lt;author&gt;Suvisaari, Jaana&lt;/author&gt;&lt;/authors&gt;&lt;/contributors&gt;&lt;titles&gt;&lt;title&gt;Quality of life of people with schizophrenia, bipolar disorder and other psychotic disorders&lt;/title&gt;&lt;secondary-title&gt;The British Journal of Psychiatry&lt;/secondary-title&gt;&lt;/titles&gt;&lt;periodical&gt;&lt;full-title&gt;The British Journal of Psychiatry&lt;/full-title&gt;&lt;/periodical&gt;&lt;pages&gt;386-394&lt;/pages&gt;&lt;volume&gt;197&lt;/volume&gt;&lt;number&gt;5&lt;/number&gt;&lt;dates&gt;&lt;year&gt;2010&lt;/year&gt;&lt;/dates&gt;&lt;isbn&gt;0007-1250&lt;/isbn&gt;&lt;urls&gt;&lt;/urls&gt;&lt;/record&gt;&lt;/Cite&gt;&lt;Cite&gt;&lt;Author&gt;Herdman&lt;/Author&gt;&lt;Year&gt;2011&lt;/Year&gt;&lt;RecNum&gt;111&lt;/RecNum&gt;&lt;record&gt;&lt;rec-number&gt;111&lt;/rec-number&gt;&lt;foreign-keys&gt;&lt;key app="EN" db-id="sr9e0tevisprx9etza65t5tuas9zefr9xa5x" timestamp="1578498226"&gt;111&lt;/key&gt;&lt;/foreign-keys&gt;&lt;ref-type name="Journal Article"&gt;17&lt;/ref-type&gt;&lt;contributors&gt;&lt;authors&gt;&lt;author&gt;Herdman, Michael&lt;/author&gt;&lt;author&gt;Gudex, Claire&lt;/author&gt;&lt;author&gt;Lloyd, Andrew&lt;/author&gt;&lt;author&gt;Janssen, M. F.&lt;/author&gt;&lt;author&gt;Kind, Paul&lt;/author&gt;&lt;author&gt;Parkin, David&lt;/author&gt;&lt;author&gt;Bonsel, Gouke&lt;/author&gt;&lt;author&gt;Badia, Xavier&lt;/author&gt;&lt;/authors&gt;&lt;/contributors&gt;&lt;titles&gt;&lt;title&gt;Development and preliminary testing of the new five-level version of EQ-5D (EQ-5D-5L)&lt;/title&gt;&lt;secondary-title&gt;Quality of life research&lt;/secondary-title&gt;&lt;/titles&gt;&lt;periodical&gt;&lt;full-title&gt;Quality of life research&lt;/full-title&gt;&lt;/periodical&gt;&lt;pages&gt;1727-1736&lt;/pages&gt;&lt;volume&gt;20&lt;/volume&gt;&lt;number&gt;10&lt;/number&gt;&lt;dates&gt;&lt;year&gt;2011&lt;/year&gt;&lt;/dates&gt;&lt;isbn&gt;0962-9343&lt;/isbn&gt;&lt;urls&gt;&lt;/urls&gt;&lt;/record&gt;&lt;/Cite&gt;&lt;/EndNote&gt;</w:instrText>
      </w:r>
      <w:r w:rsidR="00B25869" w:rsidRPr="00626EF8">
        <w:rPr>
          <w:rFonts w:eastAsia="Calibri" w:cs="Times New Roman"/>
          <w:bCs/>
          <w:lang w:val="en-GB"/>
        </w:rPr>
        <w:fldChar w:fldCharType="separate"/>
      </w:r>
      <w:r w:rsidR="00CC64CF" w:rsidRPr="00CC64CF">
        <w:rPr>
          <w:rFonts w:eastAsia="Calibri" w:cs="Times New Roman"/>
          <w:bCs/>
          <w:noProof/>
          <w:vertAlign w:val="superscript"/>
          <w:lang w:val="en-GB"/>
        </w:rPr>
        <w:t>[3, 4]</w:t>
      </w:r>
      <w:r w:rsidR="00B25869" w:rsidRPr="00626EF8">
        <w:rPr>
          <w:rFonts w:eastAsia="Calibri" w:cs="Times New Roman"/>
          <w:bCs/>
          <w:lang w:val="en-GB"/>
        </w:rPr>
        <w:fldChar w:fldCharType="end"/>
      </w:r>
      <w:r w:rsidR="004413DD" w:rsidRPr="00626EF8">
        <w:rPr>
          <w:lang w:val="en-GB"/>
        </w:rPr>
        <w:t>. The emergence of the recovery movement led to an increased attention for the assessment of (health related) quality of life</w:t>
      </w:r>
      <w:r w:rsidR="004413DD">
        <w:rPr>
          <w:lang w:val="en-GB"/>
        </w:rPr>
        <w:t>.</w:t>
      </w:r>
      <w:r w:rsidR="004413DD" w:rsidRPr="00626EF8">
        <w:rPr>
          <w:lang w:val="en-GB"/>
        </w:rPr>
        <w:t xml:space="preserve"> </w:t>
      </w:r>
      <w:r w:rsidR="00AB5554">
        <w:rPr>
          <w:rFonts w:eastAsia="Calibri" w:cs="Times New Roman"/>
          <w:bCs/>
          <w:lang w:val="en-GB"/>
        </w:rPr>
        <w:t>Q</w:t>
      </w:r>
      <w:r w:rsidRPr="00EF6B0F">
        <w:rPr>
          <w:rFonts w:eastAsia="Calibri" w:cs="Times New Roman"/>
          <w:bCs/>
          <w:lang w:val="en-GB"/>
        </w:rPr>
        <w:t xml:space="preserve">uality of life used to be </w:t>
      </w:r>
      <w:r w:rsidR="00AB5554">
        <w:rPr>
          <w:rFonts w:eastAsia="Calibri" w:cs="Times New Roman"/>
          <w:bCs/>
          <w:lang w:val="en-GB"/>
        </w:rPr>
        <w:t>assessed</w:t>
      </w:r>
      <w:r w:rsidR="00AB5554" w:rsidRPr="00EF6B0F">
        <w:rPr>
          <w:rFonts w:eastAsia="Calibri" w:cs="Times New Roman"/>
          <w:bCs/>
          <w:lang w:val="en-GB"/>
        </w:rPr>
        <w:t xml:space="preserve"> </w:t>
      </w:r>
      <w:r w:rsidRPr="00EF6B0F">
        <w:rPr>
          <w:rFonts w:eastAsia="Calibri" w:cs="Times New Roman"/>
          <w:bCs/>
          <w:lang w:val="en-GB"/>
        </w:rPr>
        <w:t>with</w:t>
      </w:r>
      <w:r w:rsidR="0008516E">
        <w:rPr>
          <w:rFonts w:eastAsia="Calibri" w:cs="Times New Roman"/>
          <w:bCs/>
          <w:lang w:val="en-GB"/>
        </w:rPr>
        <w:t xml:space="preserve"> generic measures, like</w:t>
      </w:r>
      <w:r w:rsidRPr="00EF6B0F">
        <w:rPr>
          <w:rFonts w:eastAsia="Calibri" w:cs="Times New Roman"/>
          <w:bCs/>
          <w:lang w:val="en-GB"/>
        </w:rPr>
        <w:t xml:space="preserve"> the EQ</w:t>
      </w:r>
      <w:r w:rsidRPr="00EF6B0F">
        <w:rPr>
          <w:rFonts w:eastAsia="Calibri" w:cs="Times New Roman"/>
          <w:bCs/>
          <w:lang w:val="en-GB"/>
        </w:rPr>
        <w:softHyphen/>
        <w:t>-5D</w:t>
      </w:r>
      <w:r>
        <w:rPr>
          <w:rFonts w:eastAsia="Calibri" w:cs="Times New Roman"/>
          <w:bCs/>
          <w:lang w:val="en-GB"/>
        </w:rPr>
        <w:t>-5L</w:t>
      </w:r>
      <w:r w:rsidRPr="00EF6B0F">
        <w:rPr>
          <w:rFonts w:eastAsia="Calibri" w:cs="Times New Roman"/>
          <w:bCs/>
          <w:lang w:val="en-GB"/>
        </w:rPr>
        <w:t xml:space="preserve"> </w:t>
      </w:r>
      <w:r w:rsidR="00B25869" w:rsidRPr="00EF6B0F">
        <w:rPr>
          <w:rFonts w:eastAsia="Calibri" w:cs="Times New Roman"/>
          <w:bCs/>
          <w:lang w:val="en-GB"/>
        </w:rPr>
        <w:fldChar w:fldCharType="begin"/>
      </w:r>
      <w:r w:rsidR="00CC64CF">
        <w:rPr>
          <w:rFonts w:eastAsia="Calibri" w:cs="Times New Roman"/>
          <w:bCs/>
          <w:lang w:val="en-GB"/>
        </w:rPr>
        <w:instrText xml:space="preserve"> ADDIN EN.CITE &lt;EndNote&gt;&lt;Cite&gt;&lt;Author&gt;Herdman&lt;/Author&gt;&lt;Year&gt;2011&lt;/Year&gt;&lt;RecNum&gt;111&lt;/RecNum&gt;&lt;DisplayText&gt;&lt;style face="superscript"&gt;[4]&lt;/style&gt;&lt;/DisplayText&gt;&lt;record&gt;&lt;rec-number&gt;111&lt;/rec-number&gt;&lt;foreign-keys&gt;&lt;key app="EN" db-id="sr9e0tevisprx9etza65t5tuas9zefr9xa5x" timestamp="1578498226"&gt;111&lt;/key&gt;&lt;/foreign-keys&gt;&lt;ref-type name="Journal Article"&gt;17&lt;/ref-type&gt;&lt;contributors&gt;&lt;authors&gt;&lt;author&gt;Herdman, Michael&lt;/author&gt;&lt;author&gt;Gudex, Claire&lt;/author&gt;&lt;author&gt;Lloyd, Andrew&lt;/author&gt;&lt;author&gt;Janssen, M. F.&lt;/author&gt;&lt;author&gt;Kind, Paul&lt;/author&gt;&lt;author&gt;Parkin, David&lt;/author&gt;&lt;author&gt;Bonsel, Gouke&lt;/author&gt;&lt;author&gt;Badia, Xavier&lt;/author&gt;&lt;/authors&gt;&lt;/contributors&gt;&lt;titles&gt;&lt;title&gt;Development and preliminary testing of the new five-level version of EQ-5D (EQ-5D-5L)&lt;/title&gt;&lt;secondary-title&gt;Quality of life research&lt;/secondary-title&gt;&lt;/titles&gt;&lt;periodical&gt;&lt;full-title&gt;Quality of life research&lt;/full-title&gt;&lt;/periodical&gt;&lt;pages&gt;1727-1736&lt;/pages&gt;&lt;volume&gt;20&lt;/volume&gt;&lt;number&gt;10&lt;/number&gt;&lt;dates&gt;&lt;year&gt;2011&lt;/year&gt;&lt;/dates&gt;&lt;isbn&gt;0962-9343&lt;/isbn&gt;&lt;urls&gt;&lt;/urls&gt;&lt;/record&gt;&lt;/Cite&gt;&lt;/EndNote&gt;</w:instrText>
      </w:r>
      <w:r w:rsidR="00B25869" w:rsidRPr="00EF6B0F">
        <w:rPr>
          <w:rFonts w:eastAsia="Calibri" w:cs="Times New Roman"/>
          <w:bCs/>
          <w:lang w:val="en-GB"/>
        </w:rPr>
        <w:fldChar w:fldCharType="separate"/>
      </w:r>
      <w:r w:rsidR="00CC64CF" w:rsidRPr="00CC64CF">
        <w:rPr>
          <w:rFonts w:eastAsia="Calibri" w:cs="Times New Roman"/>
          <w:bCs/>
          <w:noProof/>
          <w:vertAlign w:val="superscript"/>
          <w:lang w:val="en-GB"/>
        </w:rPr>
        <w:t>[4]</w:t>
      </w:r>
      <w:r w:rsidR="00B25869" w:rsidRPr="00EF6B0F">
        <w:rPr>
          <w:rFonts w:eastAsia="Calibri" w:cs="Times New Roman"/>
          <w:bCs/>
          <w:lang w:val="en-GB"/>
        </w:rPr>
        <w:fldChar w:fldCharType="end"/>
      </w:r>
      <w:r w:rsidRPr="00EF6B0F">
        <w:rPr>
          <w:rFonts w:eastAsia="Calibri" w:cs="Times New Roman"/>
          <w:bCs/>
          <w:color w:val="FF0000"/>
          <w:lang w:val="en-GB"/>
        </w:rPr>
        <w:t xml:space="preserve"> </w:t>
      </w:r>
      <w:r w:rsidRPr="00EF6B0F">
        <w:rPr>
          <w:rFonts w:eastAsia="Calibri" w:cs="Times New Roman"/>
          <w:bCs/>
          <w:color w:val="000000"/>
          <w:lang w:val="en-GB"/>
        </w:rPr>
        <w:t xml:space="preserve">or </w:t>
      </w:r>
      <w:r w:rsidR="004413DD">
        <w:rPr>
          <w:rFonts w:eastAsia="Calibri" w:cs="Times New Roman"/>
          <w:bCs/>
          <w:color w:val="000000"/>
          <w:lang w:val="en-GB"/>
        </w:rPr>
        <w:t xml:space="preserve">with instruments developed specifically for MHC, such as </w:t>
      </w:r>
      <w:r w:rsidRPr="00EF6B0F">
        <w:rPr>
          <w:rFonts w:eastAsia="Calibri" w:cs="Times New Roman"/>
          <w:bCs/>
          <w:color w:val="000000"/>
          <w:lang w:val="en-GB"/>
        </w:rPr>
        <w:t xml:space="preserve">the </w:t>
      </w:r>
      <w:r w:rsidR="00743EDA">
        <w:rPr>
          <w:rFonts w:eastAsia="Calibri" w:cs="Times New Roman"/>
          <w:bCs/>
          <w:lang w:val="en-GB"/>
        </w:rPr>
        <w:t>Lancashire Quality of Life profile (</w:t>
      </w:r>
      <w:r w:rsidR="00366434">
        <w:rPr>
          <w:rFonts w:eastAsia="Calibri" w:cs="Times New Roman"/>
          <w:bCs/>
          <w:color w:val="000000"/>
          <w:lang w:val="en-GB"/>
        </w:rPr>
        <w:t>LQLP</w:t>
      </w:r>
      <w:r w:rsidR="00743EDA">
        <w:rPr>
          <w:rFonts w:eastAsia="Calibri" w:cs="Times New Roman"/>
          <w:bCs/>
          <w:color w:val="000000"/>
          <w:lang w:val="en-GB"/>
        </w:rPr>
        <w:t>)</w:t>
      </w:r>
      <w:r w:rsidR="00366434">
        <w:rPr>
          <w:rFonts w:eastAsia="Calibri" w:cs="Times New Roman"/>
          <w:bCs/>
          <w:color w:val="000000"/>
          <w:lang w:val="en-GB"/>
        </w:rPr>
        <w:t xml:space="preserve">, and its shorter version, the </w:t>
      </w:r>
      <w:r w:rsidRPr="00EF6B0F">
        <w:rPr>
          <w:rFonts w:eastAsia="Calibri" w:cs="Times New Roman"/>
          <w:bCs/>
          <w:color w:val="000000"/>
          <w:lang w:val="en-GB"/>
        </w:rPr>
        <w:t xml:space="preserve">Manchester Short Assessment of Quality of Life (MANSA) </w:t>
      </w:r>
      <w:r w:rsidR="00B25869" w:rsidRPr="00EF6B0F">
        <w:rPr>
          <w:rFonts w:eastAsia="Calibri" w:cs="Times New Roman"/>
          <w:bCs/>
          <w:color w:val="000000"/>
          <w:lang w:val="en-GB"/>
        </w:rPr>
        <w:fldChar w:fldCharType="begin"/>
      </w:r>
      <w:r w:rsidR="00CC64CF">
        <w:rPr>
          <w:rFonts w:eastAsia="Calibri" w:cs="Times New Roman"/>
          <w:bCs/>
          <w:color w:val="000000"/>
          <w:lang w:val="en-GB"/>
        </w:rPr>
        <w:instrText xml:space="preserve"> ADDIN EN.CITE &lt;EndNote&gt;&lt;Cite&gt;&lt;Author&gt;Björkman&lt;/Author&gt;&lt;Year&gt;2005&lt;/Year&gt;&lt;RecNum&gt;112&lt;/RecNum&gt;&lt;DisplayText&gt;&lt;style face="superscript"&gt;[5]&lt;/style&gt;&lt;/DisplayText&gt;&lt;record&gt;&lt;rec-number&gt;112&lt;/rec-number&gt;&lt;foreign-keys&gt;&lt;key app="EN" db-id="sr9e0tevisprx9etza65t5tuas9zefr9xa5x" timestamp="1578498226"&gt;112&lt;/key&gt;&lt;/foreign-keys&gt;&lt;ref-type name="Journal Article"&gt;17&lt;/ref-type&gt;&lt;contributors&gt;&lt;authors&gt;&lt;author&gt;Björkman, Tommy&lt;/author&gt;&lt;author&gt;Svensson, Bengt&lt;/author&gt;&lt;/authors&gt;&lt;/contributors&gt;&lt;titles&gt;&lt;title&gt;Quality of life in people with severe mental illness. Reliability and validity of the Manchester Short Assessment of Quality of Life (MANSA)&lt;/title&gt;&lt;secondary-title&gt;Nordic Journal of Psychiatry&lt;/secondary-title&gt;&lt;/titles&gt;&lt;periodical&gt;&lt;full-title&gt;Nordic Journal of Psychiatry&lt;/full-title&gt;&lt;/periodical&gt;&lt;pages&gt;302-306&lt;/pages&gt;&lt;volume&gt;59&lt;/volume&gt;&lt;number&gt;4&lt;/number&gt;&lt;dates&gt;&lt;year&gt;2005&lt;/year&gt;&lt;/dates&gt;&lt;isbn&gt;0803-9488&lt;/isbn&gt;&lt;urls&gt;&lt;/urls&gt;&lt;/record&gt;&lt;/Cite&gt;&lt;/EndNote&gt;</w:instrText>
      </w:r>
      <w:r w:rsidR="00B25869" w:rsidRPr="00EF6B0F">
        <w:rPr>
          <w:rFonts w:eastAsia="Calibri" w:cs="Times New Roman"/>
          <w:bCs/>
          <w:color w:val="000000"/>
          <w:lang w:val="en-GB"/>
        </w:rPr>
        <w:fldChar w:fldCharType="separate"/>
      </w:r>
      <w:r w:rsidR="00CC64CF" w:rsidRPr="00CC64CF">
        <w:rPr>
          <w:rFonts w:eastAsia="Calibri" w:cs="Times New Roman"/>
          <w:bCs/>
          <w:noProof/>
          <w:color w:val="000000"/>
          <w:vertAlign w:val="superscript"/>
          <w:lang w:val="en-GB"/>
        </w:rPr>
        <w:t>[5]</w:t>
      </w:r>
      <w:r w:rsidR="00B25869" w:rsidRPr="00EF6B0F">
        <w:rPr>
          <w:rFonts w:eastAsia="Calibri" w:cs="Times New Roman"/>
          <w:bCs/>
          <w:color w:val="000000"/>
          <w:lang w:val="en-GB"/>
        </w:rPr>
        <w:fldChar w:fldCharType="end"/>
      </w:r>
      <w:r w:rsidRPr="00EF6B0F">
        <w:rPr>
          <w:rFonts w:eastAsia="Calibri" w:cs="Times New Roman"/>
          <w:bCs/>
          <w:color w:val="000000"/>
          <w:lang w:val="en-GB"/>
        </w:rPr>
        <w:t xml:space="preserve">. </w:t>
      </w:r>
      <w:r w:rsidRPr="00EF6B0F">
        <w:rPr>
          <w:rFonts w:eastAsia="Calibri" w:cs="Times New Roman"/>
          <w:bCs/>
          <w:lang w:val="en-GB"/>
        </w:rPr>
        <w:t>The EQ-5D-5L is a standardised, non-disease</w:t>
      </w:r>
      <w:r w:rsidR="004413DD">
        <w:rPr>
          <w:rFonts w:eastAsia="Calibri" w:cs="Times New Roman"/>
          <w:bCs/>
          <w:lang w:val="en-GB"/>
        </w:rPr>
        <w:t>-</w:t>
      </w:r>
      <w:r w:rsidRPr="00EF6B0F">
        <w:rPr>
          <w:rFonts w:eastAsia="Calibri" w:cs="Times New Roman"/>
          <w:bCs/>
          <w:lang w:val="en-GB"/>
        </w:rPr>
        <w:t xml:space="preserve">specific short </w:t>
      </w:r>
      <w:r>
        <w:rPr>
          <w:rFonts w:eastAsia="Calibri" w:cs="Times New Roman"/>
          <w:bCs/>
          <w:lang w:val="en-GB"/>
        </w:rPr>
        <w:t xml:space="preserve">self-report </w:t>
      </w:r>
      <w:r w:rsidRPr="00EF6B0F">
        <w:rPr>
          <w:rFonts w:eastAsia="Calibri" w:cs="Times New Roman"/>
          <w:bCs/>
          <w:lang w:val="en-GB"/>
        </w:rPr>
        <w:t xml:space="preserve">questionnaire and has been used extensively in both general health care and mental health care </w:t>
      </w:r>
      <w:r w:rsidR="00B25869" w:rsidRPr="00EF6B0F">
        <w:rPr>
          <w:rFonts w:eastAsia="Calibri" w:cs="Times New Roman"/>
          <w:bCs/>
          <w:lang w:val="en-GB"/>
        </w:rPr>
        <w:fldChar w:fldCharType="begin"/>
      </w:r>
      <w:r w:rsidR="00CC64CF">
        <w:rPr>
          <w:rFonts w:eastAsia="Calibri" w:cs="Times New Roman"/>
          <w:bCs/>
          <w:lang w:val="en-GB"/>
        </w:rPr>
        <w:instrText xml:space="preserve"> ADDIN EN.CITE &lt;EndNote&gt;&lt;Cite&gt;&lt;Author&gt;Brazier&lt;/Author&gt;&lt;Year&gt;2004&lt;/Year&gt;&lt;RecNum&gt;113&lt;/RecNum&gt;&lt;DisplayText&gt;&lt;style face="superscript"&gt;[6]&lt;/style&gt;&lt;/DisplayText&gt;&lt;record&gt;&lt;rec-number&gt;113&lt;/rec-number&gt;&lt;foreign-keys&gt;&lt;key app="EN" db-id="sr9e0tevisprx9etza65t5tuas9zefr9xa5x" timestamp="1578498226"&gt;113&lt;/key&gt;&lt;/foreign-keys&gt;&lt;ref-type name="Journal Article"&gt;17&lt;/ref-type&gt;&lt;contributors&gt;&lt;authors&gt;&lt;author&gt;Brazier, John&lt;/author&gt;&lt;author&gt;Roberts, Jennifer&lt;/author&gt;&lt;author&gt;Tsuchiya, Aki&lt;/author&gt;&lt;author&gt;Busschbach, Jan&lt;/author&gt;&lt;/authors&gt;&lt;/contributors&gt;&lt;titles&gt;&lt;title&gt;A comparison of the EQ‐5D and SF‐6D across seven patient groups&lt;/title&gt;&lt;secondary-title&gt;Health economics&lt;/secondary-title&gt;&lt;/titles&gt;&lt;periodical&gt;&lt;full-title&gt;Health economics&lt;/full-title&gt;&lt;/periodical&gt;&lt;pages&gt;873-884&lt;/pages&gt;&lt;volume&gt;13&lt;/volume&gt;&lt;number&gt;9&lt;/number&gt;&lt;dates&gt;&lt;year&gt;2004&lt;/year&gt;&lt;/dates&gt;&lt;isbn&gt;1057-9230&lt;/isbn&gt;&lt;urls&gt;&lt;/urls&gt;&lt;/record&gt;&lt;/Cite&gt;&lt;/EndNote&gt;</w:instrText>
      </w:r>
      <w:r w:rsidR="00B25869" w:rsidRPr="00EF6B0F">
        <w:rPr>
          <w:rFonts w:eastAsia="Calibri" w:cs="Times New Roman"/>
          <w:bCs/>
          <w:lang w:val="en-GB"/>
        </w:rPr>
        <w:fldChar w:fldCharType="separate"/>
      </w:r>
      <w:r w:rsidR="00CC64CF" w:rsidRPr="00CC64CF">
        <w:rPr>
          <w:rFonts w:eastAsia="Calibri" w:cs="Times New Roman"/>
          <w:bCs/>
          <w:noProof/>
          <w:vertAlign w:val="superscript"/>
          <w:lang w:val="en-GB"/>
        </w:rPr>
        <w:t>[6]</w:t>
      </w:r>
      <w:r w:rsidR="00B25869" w:rsidRPr="00EF6B0F">
        <w:rPr>
          <w:rFonts w:eastAsia="Calibri" w:cs="Times New Roman"/>
          <w:bCs/>
          <w:lang w:val="en-GB"/>
        </w:rPr>
        <w:fldChar w:fldCharType="end"/>
      </w:r>
      <w:r w:rsidRPr="00EF6B0F">
        <w:rPr>
          <w:rFonts w:eastAsia="Calibri" w:cs="Times New Roman"/>
          <w:bCs/>
          <w:color w:val="FF0000"/>
          <w:lang w:val="en-GB"/>
        </w:rPr>
        <w:t xml:space="preserve"> </w:t>
      </w:r>
      <w:r w:rsidRPr="00EF6B0F">
        <w:rPr>
          <w:rFonts w:eastAsia="Calibri" w:cs="Times New Roman"/>
          <w:bCs/>
          <w:lang w:val="en-GB"/>
        </w:rPr>
        <w:t xml:space="preserve">in many countries including the Netherlands </w:t>
      </w:r>
      <w:r w:rsidR="00B25869" w:rsidRPr="00EF6B0F">
        <w:rPr>
          <w:rFonts w:eastAsia="Calibri" w:cs="Times New Roman"/>
          <w:bCs/>
          <w:lang w:val="en-GB"/>
        </w:rPr>
        <w:fldChar w:fldCharType="begin"/>
      </w:r>
      <w:r w:rsidR="00CC64CF">
        <w:rPr>
          <w:rFonts w:eastAsia="Calibri" w:cs="Times New Roman"/>
          <w:bCs/>
          <w:lang w:val="en-GB"/>
        </w:rPr>
        <w:instrText xml:space="preserve"> ADDIN EN.CITE &lt;EndNote&gt;&lt;Cite&gt;&lt;Author&gt;König&lt;/Author&gt;&lt;Year&gt;2009&lt;/Year&gt;&lt;RecNum&gt;114&lt;/RecNum&gt;&lt;DisplayText&gt;&lt;style face="superscript"&gt;[7]&lt;/style&gt;&lt;/DisplayText&gt;&lt;record&gt;&lt;rec-number&gt;114&lt;/rec-number&gt;&lt;foreign-keys&gt;&lt;key app="EN" db-id="sr9e0tevisprx9etza65t5tuas9zefr9xa5x" timestamp="1578498226"&gt;114&lt;/key&gt;&lt;/foreign-keys&gt;&lt;ref-type name="Journal Article"&gt;17&lt;/ref-type&gt;&lt;contributors&gt;&lt;authors&gt;&lt;author&gt;König, Hans-Helmut&lt;/author&gt;&lt;author&gt;Bernert, Sebastian&lt;/author&gt;&lt;author&gt;Angermeyer, Matthias C.&lt;/author&gt;&lt;author&gt;Matschinger, Herbert&lt;/author&gt;&lt;author&gt;Martinez, Montse&lt;/author&gt;&lt;author&gt;Vilagut, Gemma&lt;/author&gt;&lt;author&gt;Haro, Josep Maria&lt;/author&gt;&lt;author&gt;de Girolamo, Giovanni&lt;/author&gt;&lt;author&gt;de Graaf, Ron&lt;/author&gt;&lt;author&gt;Kovess, Viviane&lt;/author&gt;&lt;/authors&gt;&lt;/contributors&gt;&lt;titles&gt;&lt;title&gt;Comparison of population health status in six european countries: results of a representative survey using the EQ-5D questionnaire&lt;/title&gt;&lt;secondary-title&gt;Medical care&lt;/secondary-title&gt;&lt;/titles&gt;&lt;periodical&gt;&lt;full-title&gt;Medical care&lt;/full-title&gt;&lt;/periodical&gt;&lt;pages&gt;255-261&lt;/pages&gt;&lt;dates&gt;&lt;year&gt;2009&lt;/year&gt;&lt;/dates&gt;&lt;isbn&gt;0025-7079&lt;/isbn&gt;&lt;urls&gt;&lt;/urls&gt;&lt;/record&gt;&lt;/Cite&gt;&lt;/EndNote&gt;</w:instrText>
      </w:r>
      <w:r w:rsidR="00B25869" w:rsidRPr="00EF6B0F">
        <w:rPr>
          <w:rFonts w:eastAsia="Calibri" w:cs="Times New Roman"/>
          <w:bCs/>
          <w:lang w:val="en-GB"/>
        </w:rPr>
        <w:fldChar w:fldCharType="separate"/>
      </w:r>
      <w:r w:rsidR="00CC64CF" w:rsidRPr="00CC64CF">
        <w:rPr>
          <w:rFonts w:eastAsia="Calibri" w:cs="Times New Roman"/>
          <w:bCs/>
          <w:noProof/>
          <w:vertAlign w:val="superscript"/>
          <w:lang w:val="en-GB"/>
        </w:rPr>
        <w:t>[7]</w:t>
      </w:r>
      <w:r w:rsidR="00B25869" w:rsidRPr="00EF6B0F">
        <w:rPr>
          <w:rFonts w:eastAsia="Calibri" w:cs="Times New Roman"/>
          <w:bCs/>
          <w:lang w:val="en-GB"/>
        </w:rPr>
        <w:fldChar w:fldCharType="end"/>
      </w:r>
      <w:r w:rsidRPr="00EF6B0F">
        <w:rPr>
          <w:rFonts w:eastAsia="Calibri" w:cs="Times New Roman"/>
          <w:bCs/>
          <w:lang w:val="en-GB"/>
        </w:rPr>
        <w:t>.</w:t>
      </w:r>
      <w:r w:rsidR="00597108">
        <w:rPr>
          <w:rFonts w:eastAsia="Calibri" w:cs="Times New Roman"/>
          <w:bCs/>
          <w:lang w:val="en-GB"/>
        </w:rPr>
        <w:t xml:space="preserve"> </w:t>
      </w:r>
      <w:r w:rsidR="00597108" w:rsidRPr="00EF6B0F">
        <w:rPr>
          <w:rFonts w:eastAsia="Calibri" w:cs="Times New Roman"/>
          <w:bCs/>
          <w:lang w:val="en-GB"/>
        </w:rPr>
        <w:t xml:space="preserve">It measures health-related quality of life in multiple populations </w:t>
      </w:r>
      <w:r w:rsidR="00B25869" w:rsidRPr="00EF6B0F">
        <w:rPr>
          <w:rFonts w:eastAsia="Calibri" w:cs="Times New Roman"/>
          <w:bCs/>
          <w:lang w:val="en-GB"/>
        </w:rPr>
        <w:fldChar w:fldCharType="begin"/>
      </w:r>
      <w:r w:rsidR="00CC64CF">
        <w:rPr>
          <w:rFonts w:eastAsia="Calibri" w:cs="Times New Roman"/>
          <w:bCs/>
          <w:lang w:val="en-GB"/>
        </w:rPr>
        <w:instrText xml:space="preserve"> ADDIN EN.CITE &lt;EndNote&gt;&lt;Cite&gt;&lt;Author&gt;Herdman&lt;/Author&gt;&lt;Year&gt;2011&lt;/Year&gt;&lt;RecNum&gt;111&lt;/RecNum&gt;&lt;DisplayText&gt;&lt;style face="superscript"&gt;[4]&lt;/style&gt;&lt;/DisplayText&gt;&lt;record&gt;&lt;rec-number&gt;111&lt;/rec-number&gt;&lt;foreign-keys&gt;&lt;key app="EN" db-id="sr9e0tevisprx9etza65t5tuas9zefr9xa5x" timestamp="1578498226"&gt;111&lt;/key&gt;&lt;/foreign-keys&gt;&lt;ref-type name="Journal Article"&gt;17&lt;/ref-type&gt;&lt;contributors&gt;&lt;authors&gt;&lt;author&gt;Herdman, Michael&lt;/author&gt;&lt;author&gt;Gudex, Claire&lt;/author&gt;&lt;author&gt;Lloyd, Andrew&lt;/author&gt;&lt;author&gt;Janssen, M. F.&lt;/author&gt;&lt;author&gt;Kind, Paul&lt;/author&gt;&lt;author&gt;Parkin, David&lt;/author&gt;&lt;author&gt;Bonsel, Gouke&lt;/author&gt;&lt;author&gt;Badia, Xavier&lt;/author&gt;&lt;/authors&gt;&lt;/contributors&gt;&lt;titles&gt;&lt;title&gt;Development and preliminary testing of the new five-level version of EQ-5D (EQ-5D-5L)&lt;/title&gt;&lt;secondary-title&gt;Quality of life research&lt;/secondary-title&gt;&lt;/titles&gt;&lt;periodical&gt;&lt;full-title&gt;Quality of life research&lt;/full-title&gt;&lt;/periodical&gt;&lt;pages&gt;1727-1736&lt;/pages&gt;&lt;volume&gt;20&lt;/volume&gt;&lt;number&gt;10&lt;/number&gt;&lt;dates&gt;&lt;year&gt;2011&lt;/year&gt;&lt;/dates&gt;&lt;isbn&gt;0962-9343&lt;/isbn&gt;&lt;urls&gt;&lt;/urls&gt;&lt;/record&gt;&lt;/Cite&gt;&lt;/EndNote&gt;</w:instrText>
      </w:r>
      <w:r w:rsidR="00B25869" w:rsidRPr="00EF6B0F">
        <w:rPr>
          <w:rFonts w:eastAsia="Calibri" w:cs="Times New Roman"/>
          <w:bCs/>
          <w:lang w:val="en-GB"/>
        </w:rPr>
        <w:fldChar w:fldCharType="separate"/>
      </w:r>
      <w:r w:rsidR="00CC64CF" w:rsidRPr="00CC64CF">
        <w:rPr>
          <w:rFonts w:eastAsia="Calibri" w:cs="Times New Roman"/>
          <w:bCs/>
          <w:noProof/>
          <w:vertAlign w:val="superscript"/>
          <w:lang w:val="en-GB"/>
        </w:rPr>
        <w:t>[4]</w:t>
      </w:r>
      <w:r w:rsidR="00B25869" w:rsidRPr="00EF6B0F">
        <w:rPr>
          <w:rFonts w:eastAsia="Calibri" w:cs="Times New Roman"/>
          <w:bCs/>
          <w:lang w:val="en-GB"/>
        </w:rPr>
        <w:fldChar w:fldCharType="end"/>
      </w:r>
      <w:r w:rsidR="00C86A5C">
        <w:rPr>
          <w:rFonts w:eastAsia="Calibri" w:cs="Times New Roman"/>
          <w:bCs/>
          <w:lang w:val="en-GB"/>
        </w:rPr>
        <w:t>.</w:t>
      </w:r>
      <w:r w:rsidR="00597108" w:rsidRPr="00EF6B0F">
        <w:rPr>
          <w:rFonts w:eastAsia="Calibri" w:cs="Times New Roman"/>
          <w:bCs/>
          <w:lang w:val="en-GB"/>
        </w:rPr>
        <w:t xml:space="preserve"> </w:t>
      </w:r>
    </w:p>
    <w:p w:rsidR="000D3770" w:rsidRPr="00626EF8" w:rsidRDefault="00366434" w:rsidP="00626EF8">
      <w:pPr>
        <w:pStyle w:val="CommentText"/>
        <w:spacing w:line="276" w:lineRule="auto"/>
        <w:rPr>
          <w:sz w:val="22"/>
          <w:szCs w:val="22"/>
          <w:lang w:val="en-GB"/>
        </w:rPr>
      </w:pPr>
      <w:r>
        <w:rPr>
          <w:sz w:val="22"/>
          <w:szCs w:val="22"/>
          <w:lang w:val="en-GB"/>
        </w:rPr>
        <w:t xml:space="preserve">In recent years, the recovery movement has gained traction </w:t>
      </w:r>
      <w:r w:rsidR="00626EF8" w:rsidRPr="00626EF8">
        <w:rPr>
          <w:sz w:val="22"/>
          <w:szCs w:val="22"/>
          <w:lang w:val="en-GB"/>
        </w:rPr>
        <w:t>and has inspired the development of a new measure, the Recovering Quality of Life (ReQoL) questionnaire</w:t>
      </w:r>
      <w:r>
        <w:rPr>
          <w:sz w:val="22"/>
          <w:szCs w:val="22"/>
          <w:lang w:val="en-GB"/>
        </w:rPr>
        <w:t>,</w:t>
      </w:r>
      <w:r w:rsidR="00626EF8" w:rsidRPr="00626EF8">
        <w:rPr>
          <w:sz w:val="22"/>
          <w:szCs w:val="22"/>
          <w:lang w:val="en-GB"/>
        </w:rPr>
        <w:t xml:space="preserve"> </w:t>
      </w:r>
      <w:r>
        <w:rPr>
          <w:rStyle w:val="Strong"/>
          <w:b w:val="0"/>
          <w:sz w:val="22"/>
          <w:szCs w:val="22"/>
          <w:lang w:val="en-GB"/>
        </w:rPr>
        <w:t>undertaken</w:t>
      </w:r>
      <w:r w:rsidRPr="00626EF8">
        <w:rPr>
          <w:rStyle w:val="Strong"/>
          <w:b w:val="0"/>
          <w:sz w:val="22"/>
          <w:szCs w:val="22"/>
          <w:lang w:val="en-GB"/>
        </w:rPr>
        <w:t xml:space="preserve"> </w:t>
      </w:r>
      <w:r w:rsidR="00F85665" w:rsidRPr="00626EF8">
        <w:rPr>
          <w:rStyle w:val="Strong"/>
          <w:b w:val="0"/>
          <w:sz w:val="22"/>
          <w:szCs w:val="22"/>
          <w:lang w:val="en-GB"/>
        </w:rPr>
        <w:t xml:space="preserve">by the </w:t>
      </w:r>
      <w:r w:rsidR="001F50F2" w:rsidRPr="00626EF8">
        <w:rPr>
          <w:rStyle w:val="Strong"/>
          <w:b w:val="0"/>
          <w:sz w:val="22"/>
          <w:szCs w:val="22"/>
          <w:lang w:val="en-GB"/>
        </w:rPr>
        <w:t>ReQoL</w:t>
      </w:r>
      <w:r w:rsidR="00F85665" w:rsidRPr="00626EF8">
        <w:rPr>
          <w:rStyle w:val="Strong"/>
          <w:b w:val="0"/>
          <w:sz w:val="22"/>
          <w:szCs w:val="22"/>
          <w:lang w:val="en-GB"/>
        </w:rPr>
        <w:t xml:space="preserve"> Scientific Group at the University of Sheffield.</w:t>
      </w:r>
      <w:r w:rsidR="00F313CA" w:rsidRPr="00626EF8">
        <w:rPr>
          <w:rStyle w:val="Strong"/>
          <w:b w:val="0"/>
          <w:sz w:val="22"/>
          <w:szCs w:val="22"/>
          <w:lang w:val="en-GB"/>
        </w:rPr>
        <w:t xml:space="preserve"> Especially </w:t>
      </w:r>
      <w:r w:rsidR="00A97CC2">
        <w:rPr>
          <w:rStyle w:val="Strong"/>
          <w:b w:val="0"/>
          <w:sz w:val="22"/>
          <w:szCs w:val="22"/>
          <w:lang w:val="en-GB"/>
        </w:rPr>
        <w:t>a</w:t>
      </w:r>
      <w:r w:rsidR="001B5F8A" w:rsidRPr="00626EF8">
        <w:rPr>
          <w:rStyle w:val="Strong"/>
          <w:b w:val="0"/>
          <w:sz w:val="22"/>
          <w:szCs w:val="22"/>
          <w:lang w:val="en-GB"/>
        </w:rPr>
        <w:t xml:space="preserve"> in the development of this </w:t>
      </w:r>
      <w:r>
        <w:rPr>
          <w:rStyle w:val="Strong"/>
          <w:b w:val="0"/>
          <w:sz w:val="22"/>
          <w:szCs w:val="22"/>
          <w:lang w:val="en-GB"/>
        </w:rPr>
        <w:t>instrument</w:t>
      </w:r>
      <w:r w:rsidR="001B5F8A" w:rsidRPr="00626EF8">
        <w:rPr>
          <w:rStyle w:val="Strong"/>
          <w:b w:val="0"/>
          <w:sz w:val="22"/>
          <w:szCs w:val="22"/>
          <w:lang w:val="en-GB"/>
        </w:rPr>
        <w:t>.</w:t>
      </w:r>
      <w:r w:rsidR="00535DAD">
        <w:rPr>
          <w:rStyle w:val="Strong"/>
          <w:b w:val="0"/>
          <w:sz w:val="22"/>
          <w:szCs w:val="22"/>
          <w:lang w:val="en-GB"/>
        </w:rPr>
        <w:t xml:space="preserve"> For example, </w:t>
      </w:r>
      <w:r w:rsidR="001839A5">
        <w:rPr>
          <w:rStyle w:val="Strong"/>
          <w:b w:val="0"/>
          <w:sz w:val="22"/>
          <w:szCs w:val="22"/>
          <w:lang w:val="en-GB"/>
        </w:rPr>
        <w:t xml:space="preserve">part </w:t>
      </w:r>
      <w:r w:rsidR="00961BF9">
        <w:rPr>
          <w:rStyle w:val="Strong"/>
          <w:b w:val="0"/>
          <w:sz w:val="22"/>
          <w:szCs w:val="22"/>
          <w:lang w:val="en-GB"/>
        </w:rPr>
        <w:t xml:space="preserve">of the ReQoL </w:t>
      </w:r>
      <w:r w:rsidR="001839A5">
        <w:rPr>
          <w:rStyle w:val="Strong"/>
          <w:b w:val="0"/>
          <w:sz w:val="22"/>
          <w:szCs w:val="22"/>
          <w:lang w:val="en-GB"/>
        </w:rPr>
        <w:t xml:space="preserve">has been based on the CHIME conceptual framework for recovery, which identifies </w:t>
      </w:r>
      <w:r w:rsidR="001839A5" w:rsidRPr="001839A5">
        <w:rPr>
          <w:rStyle w:val="Strong"/>
          <w:b w:val="0"/>
          <w:sz w:val="22"/>
          <w:szCs w:val="22"/>
          <w:lang w:val="en-GB"/>
        </w:rPr>
        <w:t xml:space="preserve">five </w:t>
      </w:r>
      <w:r w:rsidR="001839A5">
        <w:rPr>
          <w:rStyle w:val="Strong"/>
          <w:b w:val="0"/>
          <w:sz w:val="22"/>
          <w:szCs w:val="22"/>
          <w:lang w:val="en-GB"/>
        </w:rPr>
        <w:t>parts of</w:t>
      </w:r>
      <w:r w:rsidR="001839A5" w:rsidRPr="001839A5">
        <w:rPr>
          <w:rStyle w:val="Strong"/>
          <w:b w:val="0"/>
          <w:sz w:val="22"/>
          <w:szCs w:val="22"/>
          <w:lang w:val="en-GB"/>
        </w:rPr>
        <w:t xml:space="preserve"> </w:t>
      </w:r>
      <w:r w:rsidR="001839A5">
        <w:rPr>
          <w:rStyle w:val="Strong"/>
          <w:b w:val="0"/>
          <w:sz w:val="22"/>
          <w:szCs w:val="22"/>
          <w:lang w:val="en-GB"/>
        </w:rPr>
        <w:t>(</w:t>
      </w:r>
      <w:r w:rsidR="001839A5" w:rsidRPr="001839A5">
        <w:rPr>
          <w:rStyle w:val="Strong"/>
          <w:b w:val="0"/>
          <w:sz w:val="22"/>
          <w:szCs w:val="22"/>
          <w:lang w:val="en-GB"/>
        </w:rPr>
        <w:t>personal</w:t>
      </w:r>
      <w:r w:rsidR="001839A5">
        <w:rPr>
          <w:rStyle w:val="Strong"/>
          <w:b w:val="0"/>
          <w:sz w:val="22"/>
          <w:szCs w:val="22"/>
          <w:lang w:val="en-GB"/>
        </w:rPr>
        <w:t>)</w:t>
      </w:r>
      <w:r w:rsidR="001839A5" w:rsidRPr="001839A5">
        <w:rPr>
          <w:rStyle w:val="Strong"/>
          <w:b w:val="0"/>
          <w:sz w:val="22"/>
          <w:szCs w:val="22"/>
          <w:lang w:val="en-GB"/>
        </w:rPr>
        <w:t xml:space="preserve"> recovery: Connectedness, Hope and Optimism, Identity, Meaning in life and Empowerment</w:t>
      </w:r>
      <w:r w:rsidR="001B5F8A" w:rsidRPr="00626EF8">
        <w:rPr>
          <w:rStyle w:val="Strong"/>
          <w:b w:val="0"/>
          <w:sz w:val="22"/>
          <w:szCs w:val="22"/>
          <w:lang w:val="en-GB"/>
        </w:rPr>
        <w:t xml:space="preserve"> </w:t>
      </w:r>
      <w:r w:rsidR="00B25869">
        <w:rPr>
          <w:rStyle w:val="Strong"/>
          <w:b w:val="0"/>
          <w:sz w:val="22"/>
          <w:szCs w:val="22"/>
          <w:lang w:val="en-GB"/>
        </w:rPr>
        <w:fldChar w:fldCharType="begin"/>
      </w:r>
      <w:r w:rsidR="00CC64CF">
        <w:rPr>
          <w:rStyle w:val="Strong"/>
          <w:b w:val="0"/>
          <w:sz w:val="22"/>
          <w:szCs w:val="22"/>
          <w:lang w:val="en-GB"/>
        </w:rPr>
        <w:instrText xml:space="preserve"> ADDIN EN.CITE &lt;EndNote&gt;&lt;Cite&gt;&lt;Author&gt;Leamy&lt;/Author&gt;&lt;Year&gt;2011&lt;/Year&gt;&lt;RecNum&gt;15&lt;/RecNum&gt;&lt;DisplayText&gt;&lt;style face="superscript"&gt;[8]&lt;/style&gt;&lt;/DisplayText&gt;&lt;record&gt;&lt;rec-number&gt;15&lt;/rec-number&gt;&lt;foreign-keys&gt;&lt;key app="EN" db-id="sr9e0tevisprx9etza65t5tuas9zefr9xa5x" timestamp="1578498186"&gt;15&lt;/key&gt;&lt;/foreign-keys&gt;&lt;ref-type name="Journal Article"&gt;17&lt;/ref-type&gt;&lt;contributors&gt;&lt;authors&gt;&lt;author&gt;Leamy, M.&lt;/author&gt;&lt;author&gt;Bird, V.&lt;/author&gt;&lt;author&gt;Le Boutillier, C.&lt;/author&gt;&lt;author&gt;Williams, J.&lt;/author&gt;&lt;author&gt;Slade, M.&lt;/author&gt;&lt;/authors&gt;&lt;/contributors&gt;&lt;auth-address&gt;King&amp;apos;s College London, Health Service and Population Research Department (Box P029), Institute of Psychiatry, De Crespigny Park, Denmark Hill, London SE5 8AF, UK. mary.leamy@kcl.ac.uk&lt;/auth-address&gt;&lt;titles&gt;&lt;title&gt;Conceptual framework for personal recovery in mental health: systematic review and narrative synthesis&lt;/title&gt;&lt;secondary-title&gt;Br J Psychiatry&lt;/secondary-title&gt;&lt;/titles&gt;&lt;periodical&gt;&lt;full-title&gt;Br J Psychiatry&lt;/full-title&gt;&lt;/periodical&gt;&lt;pages&gt;445-52&lt;/pages&gt;&lt;volume&gt;199&lt;/volume&gt;&lt;number&gt;6&lt;/number&gt;&lt;edition&gt;2011/12/02&lt;/edition&gt;&lt;keywords&gt;&lt;keyword&gt;Adaptation, Psychological&lt;/keyword&gt;&lt;keyword&gt;*Attitude to Health&lt;/keyword&gt;&lt;keyword&gt;Concept Formation&lt;/keyword&gt;&lt;keyword&gt;Ethnic Groups&lt;/keyword&gt;&lt;keyword&gt;Female&lt;/keyword&gt;&lt;keyword&gt;Humans&lt;/keyword&gt;&lt;keyword&gt;Male&lt;/keyword&gt;&lt;keyword&gt;Mental Disorders/*rehabilitation&lt;/keyword&gt;&lt;keyword&gt;*Mental Health&lt;/keyword&gt;&lt;keyword&gt;Minority Groups/psychology&lt;/keyword&gt;&lt;keyword&gt;Models, Psychological&lt;/keyword&gt;&lt;keyword&gt;*Recovery of Function&lt;/keyword&gt;&lt;keyword&gt;Research Design&lt;/keyword&gt;&lt;keyword&gt;Self Concept&lt;/keyword&gt;&lt;keyword&gt;Spirituality&lt;/keyword&gt;&lt;/keywords&gt;&lt;dates&gt;&lt;year&gt;2011&lt;/year&gt;&lt;pub-dates&gt;&lt;date&gt;Dec&lt;/date&gt;&lt;/pub-dates&gt;&lt;/dates&gt;&lt;isbn&gt;1472-1465 (Electronic)&amp;#xD;0007-1250 (Linking)&lt;/isbn&gt;&lt;accession-num&gt;22130746&lt;/accession-num&gt;&lt;urls&gt;&lt;related-urls&gt;&lt;url&gt;http://www.ncbi.nlm.nih.gov/pubmed/22130746&lt;/url&gt;&lt;/related-urls&gt;&lt;/urls&gt;&lt;electronic-resource-num&gt;199/6/445 [pii] 10.1192/bjp.bp.110.083733&lt;/electronic-resource-num&gt;&lt;language&gt;eng&lt;/language&gt;&lt;/record&gt;&lt;/Cite&gt;&lt;/EndNote&gt;</w:instrText>
      </w:r>
      <w:r w:rsidR="00B25869">
        <w:rPr>
          <w:rStyle w:val="Strong"/>
          <w:b w:val="0"/>
          <w:sz w:val="22"/>
          <w:szCs w:val="22"/>
          <w:lang w:val="en-GB"/>
        </w:rPr>
        <w:fldChar w:fldCharType="separate"/>
      </w:r>
      <w:r w:rsidR="00CC64CF" w:rsidRPr="00CC64CF">
        <w:rPr>
          <w:rStyle w:val="Strong"/>
          <w:b w:val="0"/>
          <w:noProof/>
          <w:sz w:val="22"/>
          <w:szCs w:val="22"/>
          <w:vertAlign w:val="superscript"/>
          <w:lang w:val="en-GB"/>
        </w:rPr>
        <w:t>[8]</w:t>
      </w:r>
      <w:r w:rsidR="00B25869">
        <w:rPr>
          <w:rStyle w:val="Strong"/>
          <w:b w:val="0"/>
          <w:sz w:val="22"/>
          <w:szCs w:val="22"/>
          <w:lang w:val="en-GB"/>
        </w:rPr>
        <w:fldChar w:fldCharType="end"/>
      </w:r>
      <w:r w:rsidR="001839A5">
        <w:rPr>
          <w:rStyle w:val="Strong"/>
          <w:b w:val="0"/>
          <w:sz w:val="22"/>
          <w:szCs w:val="22"/>
          <w:lang w:val="en-GB"/>
        </w:rPr>
        <w:t xml:space="preserve">. </w:t>
      </w:r>
      <w:r w:rsidR="0044637C" w:rsidRPr="00626EF8">
        <w:rPr>
          <w:rStyle w:val="Strong"/>
          <w:b w:val="0"/>
          <w:sz w:val="22"/>
          <w:szCs w:val="22"/>
          <w:lang w:val="en-GB"/>
        </w:rPr>
        <w:t xml:space="preserve">The development of the </w:t>
      </w:r>
      <w:r w:rsidR="001F50F2" w:rsidRPr="00626EF8">
        <w:rPr>
          <w:rStyle w:val="Strong"/>
          <w:b w:val="0"/>
          <w:sz w:val="22"/>
          <w:szCs w:val="22"/>
          <w:lang w:val="en-GB"/>
        </w:rPr>
        <w:t>ReQoL</w:t>
      </w:r>
      <w:r w:rsidR="0044637C" w:rsidRPr="00626EF8">
        <w:rPr>
          <w:rStyle w:val="Strong"/>
          <w:b w:val="0"/>
          <w:sz w:val="22"/>
          <w:szCs w:val="22"/>
          <w:lang w:val="en-GB"/>
        </w:rPr>
        <w:t xml:space="preserve"> was done in five stages. The first stage consisted of developing themes for the questionnaire. These themes were drawn from reviews </w:t>
      </w:r>
      <w:r w:rsidR="00B25869" w:rsidRPr="00626EF8">
        <w:rPr>
          <w:rStyle w:val="Strong"/>
          <w:b w:val="0"/>
          <w:sz w:val="22"/>
          <w:szCs w:val="22"/>
          <w:lang w:val="en-GB"/>
        </w:rPr>
        <w:fldChar w:fldCharType="begin"/>
      </w:r>
      <w:r w:rsidR="00CC64CF">
        <w:rPr>
          <w:rStyle w:val="Strong"/>
          <w:b w:val="0"/>
          <w:sz w:val="22"/>
          <w:szCs w:val="22"/>
          <w:lang w:val="en-GB"/>
        </w:rPr>
        <w:instrText xml:space="preserve"> ADDIN EN.CITE &lt;EndNote&gt;&lt;Cite&gt;&lt;Author&gt;Connell&lt;/Author&gt;&lt;Year&gt;2014&lt;/Year&gt;&lt;RecNum&gt;115&lt;/RecNum&gt;&lt;DisplayText&gt;&lt;style face="superscript"&gt;[9, 10]&lt;/style&gt;&lt;/DisplayText&gt;&lt;record&gt;&lt;rec-number&gt;115&lt;/rec-number&gt;&lt;foreign-keys&gt;&lt;key app="EN" db-id="sr9e0tevisprx9etza65t5tuas9zefr9xa5x" timestamp="1578498226"&gt;115&lt;/key&gt;&lt;/foreign-keys&gt;&lt;ref-type name="Journal Article"&gt;17&lt;/ref-type&gt;&lt;contributors&gt;&lt;authors&gt;&lt;author&gt;Connell, Janice&lt;/author&gt;&lt;author&gt;O&amp;apos;Cathain, Alicia&lt;/author&gt;&lt;author&gt;Brazier, John&lt;/author&gt;&lt;/authors&gt;&lt;/contributors&gt;&lt;titles&gt;&lt;title&gt;Measuring quality of life in mental health: are we asking the right questions?&lt;/title&gt;&lt;secondary-title&gt;Social science &amp;amp; medicine&lt;/secondary-title&gt;&lt;/titles&gt;&lt;periodical&gt;&lt;full-title&gt;Social science &amp;amp; medicine&lt;/full-title&gt;&lt;/periodical&gt;&lt;pages&gt;12-20&lt;/pages&gt;&lt;volume&gt;120&lt;/volume&gt;&lt;dates&gt;&lt;year&gt;2014&lt;/year&gt;&lt;/dates&gt;&lt;isbn&gt;0277-9536&lt;/isbn&gt;&lt;urls&gt;&lt;/urls&gt;&lt;/record&gt;&lt;/Cite&gt;&lt;Cite&gt;&lt;Author&gt;Shepherd&lt;/Author&gt;&lt;Year&gt;2014&lt;/Year&gt;&lt;RecNum&gt;116&lt;/RecNum&gt;&lt;record&gt;&lt;rec-number&gt;116&lt;/rec-number&gt;&lt;foreign-keys&gt;&lt;key app="EN" db-id="sr9e0tevisprx9etza65t5tuas9zefr9xa5x" timestamp="1578498227"&gt;116&lt;/key&gt;&lt;/foreign-keys&gt;&lt;ref-type name="Journal Article"&gt;17&lt;/ref-type&gt;&lt;contributors&gt;&lt;authors&gt;&lt;author&gt;Shepherd, Geoff&lt;/author&gt;&lt;author&gt;Boardman, Jed&lt;/author&gt;&lt;author&gt;Rinaldi, Miles&lt;/author&gt;&lt;author&gt;Roberts, Glenn&lt;/author&gt;&lt;/authors&gt;&lt;/contributors&gt;&lt;titles&gt;&lt;title&gt;Supporting recovery in mental health services: Quality and outcomes&lt;/title&gt;&lt;secondary-title&gt;Implementing Recovery Through Organisational Change, London&lt;/secondary-title&gt;&lt;/titles&gt;&lt;periodical&gt;&lt;full-title&gt;Implementing Recovery Through Organisational Change, London&lt;/full-title&gt;&lt;/periodical&gt;&lt;dates&gt;&lt;year&gt;2014&lt;/year&gt;&lt;/dates&gt;&lt;urls&gt;&lt;/urls&gt;&lt;/record&gt;&lt;/Cite&gt;&lt;/EndNote&gt;</w:instrText>
      </w:r>
      <w:r w:rsidR="00B25869" w:rsidRPr="00626EF8">
        <w:rPr>
          <w:rStyle w:val="Strong"/>
          <w:b w:val="0"/>
          <w:sz w:val="22"/>
          <w:szCs w:val="22"/>
          <w:lang w:val="en-GB"/>
        </w:rPr>
        <w:fldChar w:fldCharType="separate"/>
      </w:r>
      <w:r w:rsidR="00CC64CF" w:rsidRPr="00CC64CF">
        <w:rPr>
          <w:rStyle w:val="Strong"/>
          <w:b w:val="0"/>
          <w:noProof/>
          <w:sz w:val="22"/>
          <w:szCs w:val="22"/>
          <w:vertAlign w:val="superscript"/>
          <w:lang w:val="en-GB"/>
        </w:rPr>
        <w:t>[9, 10]</w:t>
      </w:r>
      <w:r w:rsidR="00B25869" w:rsidRPr="00626EF8">
        <w:rPr>
          <w:rStyle w:val="Strong"/>
          <w:b w:val="0"/>
          <w:sz w:val="22"/>
          <w:szCs w:val="22"/>
          <w:lang w:val="en-GB"/>
        </w:rPr>
        <w:fldChar w:fldCharType="end"/>
      </w:r>
      <w:r w:rsidR="0044637C" w:rsidRPr="00626EF8">
        <w:rPr>
          <w:rStyle w:val="Strong"/>
          <w:b w:val="0"/>
          <w:sz w:val="22"/>
          <w:szCs w:val="22"/>
          <w:lang w:val="en-GB"/>
        </w:rPr>
        <w:t xml:space="preserve"> and interviews with service users </w:t>
      </w:r>
      <w:r w:rsidR="00B25869" w:rsidRPr="00626EF8">
        <w:rPr>
          <w:rStyle w:val="Strong"/>
          <w:b w:val="0"/>
          <w:sz w:val="22"/>
          <w:szCs w:val="22"/>
          <w:lang w:val="en-GB"/>
        </w:rPr>
        <w:fldChar w:fldCharType="begin"/>
      </w:r>
      <w:r w:rsidR="00CC64CF">
        <w:rPr>
          <w:rStyle w:val="Strong"/>
          <w:b w:val="0"/>
          <w:sz w:val="22"/>
          <w:szCs w:val="22"/>
          <w:lang w:val="en-GB"/>
        </w:rPr>
        <w:instrText xml:space="preserve"> ADDIN EN.CITE &lt;EndNote&gt;&lt;Cite&gt;&lt;Author&gt;Brazier&lt;/Author&gt;&lt;Year&gt;2014&lt;/Year&gt;&lt;RecNum&gt;117&lt;/RecNum&gt;&lt;DisplayText&gt;&lt;style face="superscript"&gt;[11]&lt;/style&gt;&lt;/DisplayText&gt;&lt;record&gt;&lt;rec-number&gt;117&lt;/rec-number&gt;&lt;foreign-keys&gt;&lt;key app="EN" db-id="sr9e0tevisprx9etza65t5tuas9zefr9xa5x" timestamp="1578498227"&gt;117&lt;/key&gt;&lt;/foreign-keys&gt;&lt;ref-type name="Journal Article"&gt;17&lt;/ref-type&gt;&lt;contributors&gt;&lt;authors&gt;&lt;author&gt;Brazier, John&lt;/author&gt;&lt;author&gt;Connell, Janice&lt;/author&gt;&lt;author&gt;Papaioannou, Diana&lt;/author&gt;&lt;author&gt;Mukuria, Clara&lt;/author&gt;&lt;author&gt;Mulhern, Brendan&lt;/author&gt;&lt;author&gt;Peasgood, Tessa&lt;/author&gt;&lt;author&gt;Jones, Myfawnwy Lloyd&lt;/author&gt;&lt;author&gt;Paisley, Suzy&lt;/author&gt;&lt;author&gt;O&amp;apos;Cathain, Alicia&lt;/author&gt;&lt;author&gt;Barkham, Michael&lt;/author&gt;&lt;/authors&gt;&lt;/contributors&gt;&lt;titles&gt;&lt;title&gt;A systematic review, psychometric analysis and qualitative assessment of generic preference-based measures of health in mental health populations and the estimation of mapping functions from widely used specific measures&lt;/title&gt;&lt;secondary-title&gt;Health technology assessment (Winchester, England)&lt;/secondary-title&gt;&lt;/titles&gt;&lt;periodical&gt;&lt;full-title&gt;Health technology assessment (Winchester, England)&lt;/full-title&gt;&lt;/periodical&gt;&lt;pages&gt;vii&lt;/pages&gt;&lt;volume&gt;18&lt;/volume&gt;&lt;number&gt;34&lt;/number&gt;&lt;dates&gt;&lt;year&gt;2014&lt;/year&gt;&lt;/dates&gt;&lt;urls&gt;&lt;/urls&gt;&lt;/record&gt;&lt;/Cite&gt;&lt;/EndNote&gt;</w:instrText>
      </w:r>
      <w:r w:rsidR="00B25869" w:rsidRPr="00626EF8">
        <w:rPr>
          <w:rStyle w:val="Strong"/>
          <w:b w:val="0"/>
          <w:sz w:val="22"/>
          <w:szCs w:val="22"/>
          <w:lang w:val="en-GB"/>
        </w:rPr>
        <w:fldChar w:fldCharType="separate"/>
      </w:r>
      <w:r w:rsidR="00CC64CF" w:rsidRPr="00CC64CF">
        <w:rPr>
          <w:rStyle w:val="Strong"/>
          <w:b w:val="0"/>
          <w:noProof/>
          <w:sz w:val="22"/>
          <w:szCs w:val="22"/>
          <w:vertAlign w:val="superscript"/>
          <w:lang w:val="en-GB"/>
        </w:rPr>
        <w:t>[11]</w:t>
      </w:r>
      <w:r w:rsidR="00B25869" w:rsidRPr="00626EF8">
        <w:rPr>
          <w:rStyle w:val="Strong"/>
          <w:b w:val="0"/>
          <w:sz w:val="22"/>
          <w:szCs w:val="22"/>
          <w:lang w:val="en-GB"/>
        </w:rPr>
        <w:fldChar w:fldCharType="end"/>
      </w:r>
      <w:r w:rsidR="0044637C" w:rsidRPr="00626EF8">
        <w:rPr>
          <w:rStyle w:val="Strong"/>
          <w:b w:val="0"/>
          <w:sz w:val="22"/>
          <w:szCs w:val="22"/>
          <w:lang w:val="en-GB"/>
        </w:rPr>
        <w:t xml:space="preserve">, after which the item-list was generated by service-users and the research team </w:t>
      </w:r>
      <w:r w:rsidR="00B25869" w:rsidRPr="00626EF8">
        <w:rPr>
          <w:rStyle w:val="Strong"/>
          <w:b w:val="0"/>
          <w:sz w:val="22"/>
          <w:szCs w:val="22"/>
          <w:lang w:val="en-GB"/>
        </w:rPr>
        <w:fldChar w:fldCharType="begin"/>
      </w:r>
      <w:r w:rsidR="00DC3B5F">
        <w:rPr>
          <w:rStyle w:val="Strong"/>
          <w:b w:val="0"/>
          <w:sz w:val="22"/>
          <w:szCs w:val="22"/>
          <w:lang w:val="en-GB"/>
        </w:rPr>
        <w:instrText xml:space="preserve"> ADDIN EN.CITE &lt;EndNote&gt;&lt;Cite&gt;&lt;Author&gt;Keetharuth&lt;/Author&gt;&lt;Year&gt;2017&lt;/Year&gt;&lt;RecNum&gt;77&lt;/RecNum&gt;&lt;DisplayText&gt;&lt;style face="superscript"&gt;[12]&lt;/style&gt;&lt;/DisplayText&gt;&lt;record&gt;&lt;rec-number&gt;77&lt;/rec-number&gt;&lt;foreign-keys&gt;&lt;key app="EN" db-id="sr9e0tevisprx9etza65t5tuas9zefr9xa5x" timestamp="1578498193"&gt;77&lt;/key&gt;&lt;/foreign-keys&gt;&lt;ref-type name="Report"&gt;27&lt;/ref-type&gt;&lt;contributors&gt;&lt;authors&gt;&lt;author&gt;Keetharuth, A. D.&lt;/author&gt;&lt;author&gt;Brazier, John&lt;/author&gt;&lt;author&gt;Connell, Janice&lt;/author&gt;&lt;author&gt;Carlton, Jill&lt;/author&gt;&lt;author&gt;Taylor Buck, E.&lt;/author&gt;&lt;author&gt;Ricketts, Thomas&lt;/author&gt;&lt;/authors&gt;&lt;/contributors&gt;&lt;titles&gt;&lt;title&gt;Development and Validation of the Recovering Quality of Life (ReQoL) Outcome Measures&lt;/title&gt;&lt;/titles&gt;&lt;dates&gt;&lt;year&gt;2017&lt;/year&gt;&lt;/dates&gt;&lt;publisher&gt;EEPRU Technical Research Report 050. Policy Research Unit in Economic Evaluation of Health and Care Interventions, Universities of Sheffield and York, 2017.&lt;/publisher&gt;&lt;urls&gt;&lt;/urls&gt;&lt;/record&gt;&lt;/Cite&gt;&lt;/EndNote&gt;</w:instrText>
      </w:r>
      <w:r w:rsidR="00B25869" w:rsidRPr="00626EF8">
        <w:rPr>
          <w:rStyle w:val="Strong"/>
          <w:b w:val="0"/>
          <w:sz w:val="22"/>
          <w:szCs w:val="22"/>
          <w:lang w:val="en-GB"/>
        </w:rPr>
        <w:fldChar w:fldCharType="separate"/>
      </w:r>
      <w:r w:rsidR="00CC64CF" w:rsidRPr="00CC64CF">
        <w:rPr>
          <w:rStyle w:val="Strong"/>
          <w:b w:val="0"/>
          <w:noProof/>
          <w:sz w:val="22"/>
          <w:szCs w:val="22"/>
          <w:vertAlign w:val="superscript"/>
          <w:lang w:val="en-GB"/>
        </w:rPr>
        <w:t>[12]</w:t>
      </w:r>
      <w:r w:rsidR="00B25869" w:rsidRPr="00626EF8">
        <w:rPr>
          <w:rStyle w:val="Strong"/>
          <w:b w:val="0"/>
          <w:sz w:val="22"/>
          <w:szCs w:val="22"/>
          <w:lang w:val="en-GB"/>
        </w:rPr>
        <w:fldChar w:fldCharType="end"/>
      </w:r>
      <w:r w:rsidR="0044637C" w:rsidRPr="00626EF8">
        <w:rPr>
          <w:rStyle w:val="Strong"/>
          <w:b w:val="0"/>
          <w:sz w:val="22"/>
          <w:szCs w:val="22"/>
          <w:lang w:val="en-GB"/>
        </w:rPr>
        <w:t>. The last three stages consisted of testing and analys</w:t>
      </w:r>
      <w:r w:rsidR="00961BF9">
        <w:rPr>
          <w:rStyle w:val="Strong"/>
          <w:b w:val="0"/>
          <w:sz w:val="22"/>
          <w:szCs w:val="22"/>
          <w:lang w:val="en-GB"/>
        </w:rPr>
        <w:t>e</w:t>
      </w:r>
      <w:r w:rsidR="001D781E">
        <w:rPr>
          <w:rStyle w:val="Strong"/>
          <w:b w:val="0"/>
          <w:sz w:val="22"/>
          <w:szCs w:val="22"/>
          <w:lang w:val="en-GB"/>
        </w:rPr>
        <w:t>s</w:t>
      </w:r>
      <w:r w:rsidR="00C207F0">
        <w:rPr>
          <w:rStyle w:val="Strong"/>
          <w:b w:val="0"/>
          <w:sz w:val="22"/>
          <w:szCs w:val="22"/>
          <w:lang w:val="en-GB"/>
        </w:rPr>
        <w:t xml:space="preserve"> </w:t>
      </w:r>
      <w:r w:rsidR="0044637C" w:rsidRPr="00626EF8">
        <w:rPr>
          <w:rStyle w:val="Strong"/>
          <w:b w:val="0"/>
          <w:sz w:val="22"/>
          <w:szCs w:val="22"/>
          <w:lang w:val="en-GB"/>
        </w:rPr>
        <w:t xml:space="preserve">to </w:t>
      </w:r>
      <w:r w:rsidR="000D3770" w:rsidRPr="00626EF8">
        <w:rPr>
          <w:rStyle w:val="Strong"/>
          <w:b w:val="0"/>
          <w:sz w:val="22"/>
          <w:szCs w:val="22"/>
          <w:lang w:val="en-GB"/>
        </w:rPr>
        <w:t xml:space="preserve">investigate the reliability and validity of the ReQoL for service users in the United Kingdom </w:t>
      </w:r>
      <w:r w:rsidR="00B25869" w:rsidRPr="00626EF8">
        <w:rPr>
          <w:rStyle w:val="Strong"/>
          <w:b w:val="0"/>
          <w:sz w:val="22"/>
          <w:szCs w:val="22"/>
          <w:lang w:val="en-GB"/>
        </w:rPr>
        <w:fldChar w:fldCharType="begin"/>
      </w:r>
      <w:r w:rsidR="00CC64CF">
        <w:rPr>
          <w:rStyle w:val="Strong"/>
          <w:b w:val="0"/>
          <w:sz w:val="22"/>
          <w:szCs w:val="22"/>
          <w:lang w:val="en-GB"/>
        </w:rPr>
        <w:instrText xml:space="preserve"> ADDIN EN.CITE &lt;EndNote&gt;&lt;Cite&gt;&lt;Author&gt;Keetharuth&lt;/Author&gt;&lt;Year&gt;2018&lt;/Year&gt;&lt;RecNum&gt;118&lt;/RecNum&gt;&lt;DisplayText&gt;&lt;style face="superscript"&gt;[13]&lt;/style&gt;&lt;/DisplayText&gt;&lt;record&gt;&lt;rec-number&gt;118&lt;/rec-number&gt;&lt;foreign-keys&gt;&lt;key app="EN" db-id="sr9e0tevisprx9etza65t5tuas9zefr9xa5x" timestamp="1578498227"&gt;118&lt;/key&gt;&lt;/foreign-keys&gt;&lt;ref-type name="Journal Article"&gt;17&lt;/ref-type&gt;&lt;contributors&gt;&lt;authors&gt;&lt;author&gt;Keetharuth, Anju Devianee&lt;/author&gt;&lt;author&gt;Brazier, John&lt;/author&gt;&lt;author&gt;Connell, Janice&lt;/author&gt;&lt;author&gt;Bjorner, Jakob Bue&lt;/author&gt;&lt;author&gt;Carlton, Jill&lt;/author&gt;&lt;author&gt;Buck, Elizabeth Taylor&lt;/author&gt;&lt;author&gt;Ricketts, Thomas&lt;/author&gt;&lt;author&gt;McKendrick, Kirsty&lt;/author&gt;&lt;author&gt;Browne, John&lt;/author&gt;&lt;author&gt;Croudace, Tim&lt;/author&gt;&lt;/authors&gt;&lt;/contributors&gt;&lt;titles&gt;&lt;title&gt;Recovering Quality of Life (ReQoL): a new generic self-reported outcome measure for use with people experiencing mental health difficulties&lt;/title&gt;&lt;secondary-title&gt;The British Journal of Psychiatry&lt;/secondary-title&gt;&lt;/titles&gt;&lt;periodical&gt;&lt;full-title&gt;The British Journal of Psychiatry&lt;/full-title&gt;&lt;/periodical&gt;&lt;pages&gt;42-49&lt;/pages&gt;&lt;volume&gt;212&lt;/volume&gt;&lt;number&gt;1&lt;/number&gt;&lt;dates&gt;&lt;year&gt;2018&lt;/year&gt;&lt;/dates&gt;&lt;isbn&gt;0007-1250&lt;/isbn&gt;&lt;urls&gt;&lt;/urls&gt;&lt;/record&gt;&lt;/Cite&gt;&lt;/EndNote&gt;</w:instrText>
      </w:r>
      <w:r w:rsidR="00B25869" w:rsidRPr="00626EF8">
        <w:rPr>
          <w:rStyle w:val="Strong"/>
          <w:b w:val="0"/>
          <w:sz w:val="22"/>
          <w:szCs w:val="22"/>
          <w:lang w:val="en-GB"/>
        </w:rPr>
        <w:fldChar w:fldCharType="separate"/>
      </w:r>
      <w:r w:rsidR="00CC64CF" w:rsidRPr="00CC64CF">
        <w:rPr>
          <w:rStyle w:val="Strong"/>
          <w:b w:val="0"/>
          <w:noProof/>
          <w:sz w:val="22"/>
          <w:szCs w:val="22"/>
          <w:vertAlign w:val="superscript"/>
          <w:lang w:val="en-GB"/>
        </w:rPr>
        <w:t>[13]</w:t>
      </w:r>
      <w:r w:rsidR="00B25869" w:rsidRPr="00626EF8">
        <w:rPr>
          <w:rStyle w:val="Strong"/>
          <w:b w:val="0"/>
          <w:sz w:val="22"/>
          <w:szCs w:val="22"/>
          <w:lang w:val="en-GB"/>
        </w:rPr>
        <w:fldChar w:fldCharType="end"/>
      </w:r>
      <w:r w:rsidR="0044637C" w:rsidRPr="00626EF8">
        <w:rPr>
          <w:rStyle w:val="Strong"/>
          <w:b w:val="0"/>
          <w:sz w:val="22"/>
          <w:szCs w:val="22"/>
          <w:lang w:val="en-GB"/>
        </w:rPr>
        <w:t xml:space="preserve">. </w:t>
      </w:r>
      <w:r w:rsidR="000D3770" w:rsidRPr="00626EF8">
        <w:rPr>
          <w:rStyle w:val="Strong"/>
          <w:b w:val="0"/>
          <w:sz w:val="22"/>
          <w:szCs w:val="22"/>
          <w:lang w:val="en-GB"/>
        </w:rPr>
        <w:t xml:space="preserve">All stages were done by a core team of researchers, who were supported by a scientific group, an international advisory group, a stakeholders' group and an expert service user group </w:t>
      </w:r>
      <w:r w:rsidR="00B25869" w:rsidRPr="00626EF8">
        <w:rPr>
          <w:rStyle w:val="Strong"/>
          <w:b w:val="0"/>
          <w:sz w:val="22"/>
          <w:szCs w:val="22"/>
          <w:lang w:val="en-GB"/>
        </w:rPr>
        <w:fldChar w:fldCharType="begin"/>
      </w:r>
      <w:r w:rsidR="00CC64CF">
        <w:rPr>
          <w:rStyle w:val="Strong"/>
          <w:b w:val="0"/>
          <w:sz w:val="22"/>
          <w:szCs w:val="22"/>
          <w:lang w:val="en-GB"/>
        </w:rPr>
        <w:instrText xml:space="preserve"> ADDIN EN.CITE &lt;EndNote&gt;&lt;Cite&gt;&lt;RecNum&gt;119&lt;/RecNum&gt;&lt;DisplayText&gt;&lt;style face="superscript"&gt;[14]&lt;/style&gt;&lt;/DisplayText&gt;&lt;record&gt;&lt;rec-number&gt;119&lt;/rec-number&gt;&lt;foreign-keys&gt;&lt;key app="EN" db-id="sr9e0tevisprx9etza65t5tuas9zefr9xa5x" timestamp="1578498227"&gt;119&lt;/key&gt;&lt;/foreign-keys&gt;&lt;ref-type name="Web Page"&gt;12&lt;/ref-type&gt;&lt;contributors&gt;&lt;/contributors&gt;&lt;titles&gt;&lt;title&gt;ReQoL: Recovering Quality of Life&lt;/title&gt;&lt;/titles&gt;&lt;volume&gt;2019&lt;/volume&gt;&lt;number&gt;23-01-2019&lt;/number&gt;&lt;dates&gt;&lt;/dates&gt;&lt;publisher&gt;ReQoL Team&lt;/publisher&gt;&lt;urls&gt;&lt;related-urls&gt;&lt;url&gt;&lt;style face="underline" font="default" size="100%"&gt;https://www.reqol.org.uk/p/sites.html&lt;/style&gt;&lt;/url&gt;&lt;/related-urls&gt;&lt;/urls&gt;&lt;/record&gt;&lt;/Cite&gt;&lt;/EndNote&gt;</w:instrText>
      </w:r>
      <w:r w:rsidR="00B25869" w:rsidRPr="00626EF8">
        <w:rPr>
          <w:rStyle w:val="Strong"/>
          <w:b w:val="0"/>
          <w:sz w:val="22"/>
          <w:szCs w:val="22"/>
          <w:lang w:val="en-GB"/>
        </w:rPr>
        <w:fldChar w:fldCharType="separate"/>
      </w:r>
      <w:r w:rsidR="00CC64CF" w:rsidRPr="00CC64CF">
        <w:rPr>
          <w:rStyle w:val="Strong"/>
          <w:b w:val="0"/>
          <w:noProof/>
          <w:sz w:val="22"/>
          <w:szCs w:val="22"/>
          <w:vertAlign w:val="superscript"/>
          <w:lang w:val="en-GB"/>
        </w:rPr>
        <w:t>[14]</w:t>
      </w:r>
      <w:r w:rsidR="00B25869" w:rsidRPr="00626EF8">
        <w:rPr>
          <w:rStyle w:val="Strong"/>
          <w:b w:val="0"/>
          <w:sz w:val="22"/>
          <w:szCs w:val="22"/>
          <w:lang w:val="en-GB"/>
        </w:rPr>
        <w:fldChar w:fldCharType="end"/>
      </w:r>
      <w:r w:rsidR="000D3770" w:rsidRPr="00626EF8">
        <w:rPr>
          <w:rStyle w:val="Strong"/>
          <w:b w:val="0"/>
          <w:sz w:val="22"/>
          <w:szCs w:val="22"/>
          <w:lang w:val="en-GB"/>
        </w:rPr>
        <w:t>.</w:t>
      </w:r>
      <w:r w:rsidR="000D3770" w:rsidRPr="00626EF8">
        <w:rPr>
          <w:rFonts w:eastAsia="Calibri" w:cs="Times New Roman"/>
          <w:bCs/>
          <w:sz w:val="22"/>
          <w:szCs w:val="22"/>
          <w:lang w:val="en-GB"/>
        </w:rPr>
        <w:t xml:space="preserve"> There are two versions</w:t>
      </w:r>
      <w:r w:rsidR="001472A9">
        <w:rPr>
          <w:rFonts w:eastAsia="Calibri" w:cs="Times New Roman"/>
          <w:bCs/>
          <w:sz w:val="22"/>
          <w:szCs w:val="22"/>
          <w:lang w:val="en-GB"/>
        </w:rPr>
        <w:t xml:space="preserve">: </w:t>
      </w:r>
      <w:r w:rsidR="000D3770" w:rsidRPr="00626EF8">
        <w:rPr>
          <w:rFonts w:eastAsia="Calibri" w:cs="Times New Roman"/>
          <w:bCs/>
          <w:sz w:val="22"/>
          <w:szCs w:val="22"/>
          <w:lang w:val="en-GB"/>
        </w:rPr>
        <w:t xml:space="preserve">a 10-item and a 20-item scale, the latter encompassing more wellbeing items. The instrument has satisfactory psychometric properties: </w:t>
      </w:r>
      <w:r w:rsidR="00961BF9">
        <w:rPr>
          <w:rFonts w:eastAsia="Calibri" w:cs="Times New Roman"/>
          <w:bCs/>
          <w:color w:val="000000"/>
          <w:sz w:val="22"/>
          <w:szCs w:val="22"/>
          <w:lang w:val="en-GB"/>
        </w:rPr>
        <w:t>t</w:t>
      </w:r>
      <w:r w:rsidR="000D3770" w:rsidRPr="00626EF8">
        <w:rPr>
          <w:rFonts w:eastAsia="Calibri" w:cs="Times New Roman"/>
          <w:bCs/>
          <w:color w:val="000000"/>
          <w:sz w:val="22"/>
          <w:szCs w:val="22"/>
          <w:lang w:val="en-GB"/>
        </w:rPr>
        <w:t xml:space="preserve">he reliability (internal consistency) for both the ReQoL-10 and ReQoL-20 in the UK has been shown </w:t>
      </w:r>
      <w:r w:rsidR="001472A9">
        <w:rPr>
          <w:rFonts w:eastAsia="Calibri" w:cs="Times New Roman"/>
          <w:bCs/>
          <w:color w:val="000000"/>
          <w:sz w:val="22"/>
          <w:szCs w:val="22"/>
          <w:lang w:val="en-GB"/>
        </w:rPr>
        <w:t>in</w:t>
      </w:r>
      <w:r w:rsidR="001472A9" w:rsidRPr="00626EF8">
        <w:rPr>
          <w:rFonts w:eastAsia="Calibri" w:cs="Times New Roman"/>
          <w:bCs/>
          <w:color w:val="000000"/>
          <w:sz w:val="22"/>
          <w:szCs w:val="22"/>
          <w:lang w:val="en-GB"/>
        </w:rPr>
        <w:t xml:space="preserve"> patient samples </w:t>
      </w:r>
      <w:r w:rsidR="000D3770" w:rsidRPr="00626EF8">
        <w:rPr>
          <w:rFonts w:eastAsia="Calibri" w:cs="Times New Roman"/>
          <w:bCs/>
          <w:color w:val="000000"/>
          <w:sz w:val="22"/>
          <w:szCs w:val="22"/>
          <w:lang w:val="en-GB"/>
        </w:rPr>
        <w:t xml:space="preserve">to be </w:t>
      </w:r>
      <w:r w:rsidR="000D3770" w:rsidRPr="00626EF8">
        <w:rPr>
          <w:rFonts w:ascii="Symbol" w:eastAsia="Calibri" w:hAnsi="Symbol" w:cs="Times New Roman"/>
          <w:bCs/>
          <w:color w:val="000000"/>
          <w:sz w:val="22"/>
          <w:szCs w:val="22"/>
          <w:lang w:val="en-GB"/>
        </w:rPr>
        <w:t></w:t>
      </w:r>
      <w:r w:rsidR="000D3770" w:rsidRPr="00626EF8">
        <w:rPr>
          <w:rFonts w:eastAsia="Calibri" w:cs="Times New Roman"/>
          <w:bCs/>
          <w:color w:val="000000"/>
          <w:sz w:val="22"/>
          <w:szCs w:val="22"/>
          <w:lang w:val="en-GB"/>
        </w:rPr>
        <w:t xml:space="preserve"> = </w:t>
      </w:r>
      <w:r w:rsidR="00205FDD">
        <w:rPr>
          <w:rFonts w:eastAsia="Calibri" w:cs="Times New Roman"/>
          <w:bCs/>
          <w:color w:val="000000"/>
          <w:sz w:val="22"/>
          <w:szCs w:val="22"/>
          <w:lang w:val="en-GB"/>
        </w:rPr>
        <w:t>0</w:t>
      </w:r>
      <w:r w:rsidR="00AF1543">
        <w:rPr>
          <w:rFonts w:eastAsia="Calibri" w:cs="Times New Roman"/>
          <w:bCs/>
          <w:color w:val="000000"/>
          <w:sz w:val="22"/>
          <w:szCs w:val="22"/>
          <w:lang w:val="en-GB"/>
        </w:rPr>
        <w:t>.</w:t>
      </w:r>
      <w:r w:rsidR="000D3770" w:rsidRPr="00626EF8">
        <w:rPr>
          <w:rFonts w:eastAsia="Calibri" w:cs="Times New Roman"/>
          <w:bCs/>
          <w:color w:val="000000"/>
          <w:sz w:val="22"/>
          <w:szCs w:val="22"/>
          <w:lang w:val="en-GB"/>
        </w:rPr>
        <w:t xml:space="preserve">85 and </w:t>
      </w:r>
      <w:r w:rsidR="000D3770" w:rsidRPr="00626EF8">
        <w:rPr>
          <w:rFonts w:ascii="Symbol" w:eastAsia="Calibri" w:hAnsi="Symbol" w:cs="Times New Roman"/>
          <w:bCs/>
          <w:color w:val="000000"/>
          <w:sz w:val="22"/>
          <w:szCs w:val="22"/>
          <w:lang w:val="en-GB"/>
        </w:rPr>
        <w:t></w:t>
      </w:r>
      <w:r w:rsidR="000D3770" w:rsidRPr="00626EF8">
        <w:rPr>
          <w:rFonts w:eastAsia="Calibri" w:cs="Times New Roman"/>
          <w:bCs/>
          <w:color w:val="000000"/>
          <w:sz w:val="22"/>
          <w:szCs w:val="22"/>
          <w:lang w:val="en-GB"/>
        </w:rPr>
        <w:t xml:space="preserve"> = </w:t>
      </w:r>
      <w:r w:rsidR="00205FDD">
        <w:rPr>
          <w:rFonts w:eastAsia="Calibri" w:cs="Times New Roman"/>
          <w:bCs/>
          <w:color w:val="000000"/>
          <w:sz w:val="22"/>
          <w:szCs w:val="22"/>
          <w:lang w:val="en-GB"/>
        </w:rPr>
        <w:t>0</w:t>
      </w:r>
      <w:r w:rsidR="000D3770" w:rsidRPr="00626EF8">
        <w:rPr>
          <w:rFonts w:eastAsia="Calibri" w:cs="Times New Roman"/>
          <w:bCs/>
          <w:color w:val="000000"/>
          <w:sz w:val="22"/>
          <w:szCs w:val="22"/>
          <w:lang w:val="en-GB"/>
        </w:rPr>
        <w:t xml:space="preserve">.90 respectively, with </w:t>
      </w:r>
      <w:r w:rsidR="000D3770" w:rsidRPr="00626EF8">
        <w:rPr>
          <w:rFonts w:eastAsia="Calibri" w:cs="Times New Roman"/>
          <w:bCs/>
          <w:i/>
          <w:color w:val="000000"/>
          <w:sz w:val="22"/>
          <w:szCs w:val="22"/>
          <w:lang w:val="en-GB"/>
        </w:rPr>
        <w:t>r</w:t>
      </w:r>
      <w:r w:rsidR="000D3770" w:rsidRPr="00626EF8">
        <w:rPr>
          <w:rFonts w:eastAsia="Calibri" w:cs="Times New Roman"/>
          <w:bCs/>
          <w:color w:val="000000"/>
          <w:sz w:val="22"/>
          <w:szCs w:val="22"/>
          <w:lang w:val="en-GB"/>
        </w:rPr>
        <w:t xml:space="preserve"> = .98 correlation between the two versions. </w:t>
      </w:r>
      <w:r w:rsidR="000D3770" w:rsidRPr="00626EF8">
        <w:rPr>
          <w:rFonts w:eastAsia="Calibri" w:cs="Times New Roman"/>
          <w:bCs/>
          <w:sz w:val="22"/>
          <w:szCs w:val="22"/>
          <w:lang w:val="en-GB"/>
        </w:rPr>
        <w:t xml:space="preserve">Convergent validity </w:t>
      </w:r>
      <w:r w:rsidR="00976997">
        <w:rPr>
          <w:rFonts w:eastAsia="Calibri" w:cs="Times New Roman"/>
          <w:bCs/>
          <w:sz w:val="22"/>
          <w:szCs w:val="22"/>
          <w:lang w:val="en-GB"/>
        </w:rPr>
        <w:t>was</w:t>
      </w:r>
      <w:r w:rsidR="00976997" w:rsidRPr="00626EF8">
        <w:rPr>
          <w:rFonts w:eastAsia="Calibri" w:cs="Times New Roman"/>
          <w:bCs/>
          <w:sz w:val="22"/>
          <w:szCs w:val="22"/>
          <w:lang w:val="en-GB"/>
        </w:rPr>
        <w:t xml:space="preserve"> </w:t>
      </w:r>
      <w:r w:rsidR="005B29E9" w:rsidRPr="00626EF8">
        <w:rPr>
          <w:rFonts w:eastAsia="Calibri" w:cs="Times New Roman"/>
          <w:bCs/>
          <w:sz w:val="22"/>
          <w:szCs w:val="22"/>
          <w:lang w:val="en-GB"/>
        </w:rPr>
        <w:t xml:space="preserve">supported by a correlation </w:t>
      </w:r>
      <w:r w:rsidR="000D3770" w:rsidRPr="00626EF8">
        <w:rPr>
          <w:rFonts w:eastAsia="Calibri" w:cs="Times New Roman"/>
          <w:bCs/>
          <w:sz w:val="22"/>
          <w:szCs w:val="22"/>
          <w:lang w:val="en-GB"/>
        </w:rPr>
        <w:t xml:space="preserve">above </w:t>
      </w:r>
      <w:r w:rsidR="00976997">
        <w:rPr>
          <w:rFonts w:eastAsia="Calibri" w:cs="Times New Roman"/>
          <w:bCs/>
          <w:sz w:val="22"/>
          <w:szCs w:val="22"/>
          <w:lang w:val="en-GB"/>
        </w:rPr>
        <w:t xml:space="preserve">r = </w:t>
      </w:r>
      <w:r w:rsidR="000D3770" w:rsidRPr="00626EF8">
        <w:rPr>
          <w:rFonts w:eastAsia="Calibri" w:cs="Times New Roman"/>
          <w:bCs/>
          <w:sz w:val="22"/>
          <w:szCs w:val="22"/>
          <w:lang w:val="en-GB"/>
        </w:rPr>
        <w:t>0.80 across diagnostic groups</w:t>
      </w:r>
      <w:r w:rsidR="00976997">
        <w:rPr>
          <w:rFonts w:eastAsia="Calibri" w:cs="Times New Roman"/>
          <w:bCs/>
          <w:sz w:val="22"/>
          <w:szCs w:val="22"/>
          <w:lang w:val="en-GB"/>
        </w:rPr>
        <w:t xml:space="preserve"> with </w:t>
      </w:r>
      <w:r w:rsidR="00961BF9">
        <w:rPr>
          <w:rFonts w:eastAsia="Calibri" w:cs="Times New Roman"/>
          <w:bCs/>
          <w:sz w:val="22"/>
          <w:szCs w:val="22"/>
          <w:lang w:val="en-GB"/>
        </w:rPr>
        <w:t xml:space="preserve">other </w:t>
      </w:r>
      <w:r w:rsidR="00976997">
        <w:rPr>
          <w:rFonts w:eastAsia="Calibri" w:cs="Times New Roman"/>
          <w:bCs/>
          <w:sz w:val="22"/>
          <w:szCs w:val="22"/>
          <w:lang w:val="en-GB"/>
        </w:rPr>
        <w:t>instrument</w:t>
      </w:r>
      <w:r w:rsidR="00961BF9">
        <w:rPr>
          <w:rFonts w:eastAsia="Calibri" w:cs="Times New Roman"/>
          <w:bCs/>
          <w:sz w:val="22"/>
          <w:szCs w:val="22"/>
          <w:lang w:val="en-GB"/>
        </w:rPr>
        <w:t>s</w:t>
      </w:r>
      <w:r w:rsidR="00976997">
        <w:rPr>
          <w:rFonts w:eastAsia="Calibri" w:cs="Times New Roman"/>
          <w:bCs/>
          <w:sz w:val="22"/>
          <w:szCs w:val="22"/>
          <w:lang w:val="en-GB"/>
        </w:rPr>
        <w:t xml:space="preserve"> measuring similar constructs</w:t>
      </w:r>
      <w:r w:rsidR="000D3770" w:rsidRPr="00626EF8">
        <w:rPr>
          <w:rFonts w:eastAsia="Calibri" w:cs="Times New Roman"/>
          <w:bCs/>
          <w:sz w:val="22"/>
          <w:szCs w:val="22"/>
          <w:lang w:val="en-GB"/>
        </w:rPr>
        <w:t xml:space="preserve">. </w:t>
      </w:r>
      <w:r w:rsidR="000D3770" w:rsidRPr="00626EF8">
        <w:rPr>
          <w:rFonts w:eastAsia="Calibri" w:cs="Times New Roman"/>
          <w:bCs/>
          <w:color w:val="000000"/>
          <w:sz w:val="22"/>
          <w:szCs w:val="22"/>
          <w:lang w:val="en-GB"/>
        </w:rPr>
        <w:t>Furthermore, the ReQoL appeared able to distinguish between clinical and general population</w:t>
      </w:r>
      <w:r w:rsidR="00976997">
        <w:rPr>
          <w:rFonts w:eastAsia="Calibri" w:cs="Times New Roman"/>
          <w:bCs/>
          <w:color w:val="000000"/>
          <w:sz w:val="22"/>
          <w:szCs w:val="22"/>
          <w:lang w:val="en-GB"/>
        </w:rPr>
        <w:t xml:space="preserve"> sample</w:t>
      </w:r>
      <w:r w:rsidR="000D3770" w:rsidRPr="00626EF8">
        <w:rPr>
          <w:rFonts w:eastAsia="Calibri" w:cs="Times New Roman"/>
          <w:bCs/>
          <w:color w:val="000000"/>
          <w:sz w:val="22"/>
          <w:szCs w:val="22"/>
          <w:lang w:val="en-GB"/>
        </w:rPr>
        <w:t xml:space="preserve">s </w:t>
      </w:r>
      <w:r w:rsidR="00B25869" w:rsidRPr="00626EF8">
        <w:rPr>
          <w:rFonts w:eastAsia="Calibri" w:cs="Times New Roman"/>
          <w:bCs/>
          <w:color w:val="000000"/>
          <w:sz w:val="22"/>
          <w:szCs w:val="22"/>
          <w:lang w:val="en-GB"/>
        </w:rPr>
        <w:fldChar w:fldCharType="begin"/>
      </w:r>
      <w:r w:rsidR="00CC64CF">
        <w:rPr>
          <w:rFonts w:eastAsia="Calibri" w:cs="Times New Roman"/>
          <w:bCs/>
          <w:color w:val="000000"/>
          <w:sz w:val="22"/>
          <w:szCs w:val="22"/>
          <w:lang w:val="en-GB"/>
        </w:rPr>
        <w:instrText xml:space="preserve"> ADDIN EN.CITE &lt;EndNote&gt;&lt;Cite&gt;&lt;Author&gt;Keetharuth&lt;/Author&gt;&lt;Year&gt;2018&lt;/Year&gt;&lt;RecNum&gt;118&lt;/RecNum&gt;&lt;DisplayText&gt;&lt;style face="superscript"&gt;[13]&lt;/style&gt;&lt;/DisplayText&gt;&lt;record&gt;&lt;rec-number&gt;118&lt;/rec-number&gt;&lt;foreign-keys&gt;&lt;key app="EN" db-id="sr9e0tevisprx9etza65t5tuas9zefr9xa5x" timestamp="1578498227"&gt;118&lt;/key&gt;&lt;/foreign-keys&gt;&lt;ref-type name="Journal Article"&gt;17&lt;/ref-type&gt;&lt;contributors&gt;&lt;authors&gt;&lt;author&gt;Keetharuth, Anju Devianee&lt;/author&gt;&lt;author&gt;Brazier, John&lt;/author&gt;&lt;author&gt;Connell, Janice&lt;/author&gt;&lt;author&gt;Bjorner, Jakob Bue&lt;/author&gt;&lt;author&gt;Carlton, Jill&lt;/author&gt;&lt;author&gt;Buck, Elizabeth Taylor&lt;/author&gt;&lt;author&gt;Ricketts, Thomas&lt;/author&gt;&lt;author&gt;McKendrick, Kirsty&lt;/author&gt;&lt;author&gt;Browne, John&lt;/author&gt;&lt;author&gt;Croudace, Tim&lt;/author&gt;&lt;/authors&gt;&lt;/contributors&gt;&lt;titles&gt;&lt;title&gt;Recovering Quality of Life (ReQoL): a new generic self-reported outcome measure for use with people experiencing mental health difficulties&lt;/title&gt;&lt;secondary-title&gt;The British Journal of Psychiatry&lt;/secondary-title&gt;&lt;/titles&gt;&lt;periodical&gt;&lt;full-title&gt;The British Journal of Psychiatry&lt;/full-title&gt;&lt;/periodical&gt;&lt;pages&gt;42-49&lt;/pages&gt;&lt;volume&gt;212&lt;/volume&gt;&lt;number&gt;1&lt;/number&gt;&lt;dates&gt;&lt;year&gt;2018&lt;/year&gt;&lt;/dates&gt;&lt;isbn&gt;0007-1250&lt;/isbn&gt;&lt;urls&gt;&lt;/urls&gt;&lt;/record&gt;&lt;/Cite&gt;&lt;/EndNote&gt;</w:instrText>
      </w:r>
      <w:r w:rsidR="00B25869" w:rsidRPr="00626EF8">
        <w:rPr>
          <w:rFonts w:eastAsia="Calibri" w:cs="Times New Roman"/>
          <w:bCs/>
          <w:color w:val="000000"/>
          <w:sz w:val="22"/>
          <w:szCs w:val="22"/>
          <w:lang w:val="en-GB"/>
        </w:rPr>
        <w:fldChar w:fldCharType="separate"/>
      </w:r>
      <w:r w:rsidR="00CC64CF" w:rsidRPr="00CC64CF">
        <w:rPr>
          <w:rFonts w:eastAsia="Calibri" w:cs="Times New Roman"/>
          <w:bCs/>
          <w:noProof/>
          <w:color w:val="000000"/>
          <w:sz w:val="22"/>
          <w:szCs w:val="22"/>
          <w:vertAlign w:val="superscript"/>
          <w:lang w:val="en-GB"/>
        </w:rPr>
        <w:t>[13]</w:t>
      </w:r>
      <w:r w:rsidR="00B25869" w:rsidRPr="00626EF8">
        <w:rPr>
          <w:rFonts w:eastAsia="Calibri" w:cs="Times New Roman"/>
          <w:bCs/>
          <w:color w:val="000000"/>
          <w:sz w:val="22"/>
          <w:szCs w:val="22"/>
          <w:lang w:val="en-GB"/>
        </w:rPr>
        <w:fldChar w:fldCharType="end"/>
      </w:r>
      <w:r w:rsidR="000D3770" w:rsidRPr="00626EF8">
        <w:rPr>
          <w:rFonts w:eastAsia="Calibri" w:cs="Times New Roman"/>
          <w:bCs/>
          <w:color w:val="000000"/>
          <w:sz w:val="22"/>
          <w:szCs w:val="22"/>
          <w:lang w:val="en-GB"/>
        </w:rPr>
        <w:t xml:space="preserve">. </w:t>
      </w:r>
    </w:p>
    <w:p w:rsidR="000D3770" w:rsidRDefault="0044637C" w:rsidP="000D3770">
      <w:pPr>
        <w:rPr>
          <w:rStyle w:val="Strong"/>
          <w:b w:val="0"/>
          <w:lang w:val="en-GB"/>
        </w:rPr>
      </w:pPr>
      <w:r w:rsidRPr="0044637C">
        <w:rPr>
          <w:rFonts w:eastAsia="Calibri" w:cs="Times New Roman"/>
          <w:bCs/>
          <w:lang w:val="en-GB"/>
        </w:rPr>
        <w:t xml:space="preserve">In the Netherlands, </w:t>
      </w:r>
      <w:r w:rsidR="00614A4F">
        <w:rPr>
          <w:rFonts w:eastAsia="Calibri" w:cs="Times New Roman"/>
          <w:bCs/>
          <w:lang w:val="en-GB"/>
        </w:rPr>
        <w:t xml:space="preserve">there is an increasing attention for </w:t>
      </w:r>
      <w:r w:rsidRPr="0044637C">
        <w:rPr>
          <w:rFonts w:eastAsia="Calibri" w:cs="Times New Roman"/>
          <w:bCs/>
          <w:lang w:val="en-GB"/>
        </w:rPr>
        <w:t xml:space="preserve">recovery </w:t>
      </w:r>
      <w:r w:rsidR="00614A4F">
        <w:rPr>
          <w:rFonts w:eastAsia="Calibri" w:cs="Times New Roman"/>
          <w:bCs/>
          <w:lang w:val="en-GB"/>
        </w:rPr>
        <w:t>beyond mere symptom reduction. Consequently, the assessment of</w:t>
      </w:r>
      <w:r w:rsidRPr="0044637C">
        <w:rPr>
          <w:rFonts w:eastAsia="Calibri" w:cs="Times New Roman"/>
          <w:bCs/>
          <w:lang w:val="en-GB"/>
        </w:rPr>
        <w:t xml:space="preserve"> quality of life</w:t>
      </w:r>
      <w:r w:rsidR="00614A4F">
        <w:rPr>
          <w:rFonts w:eastAsia="Calibri" w:cs="Times New Roman"/>
          <w:bCs/>
          <w:lang w:val="en-GB"/>
        </w:rPr>
        <w:t xml:space="preserve"> has gained attention</w:t>
      </w:r>
      <w:r w:rsidRPr="0044637C">
        <w:rPr>
          <w:rFonts w:eastAsia="Calibri" w:cs="Times New Roman"/>
          <w:bCs/>
          <w:lang w:val="en-GB"/>
        </w:rPr>
        <w:t xml:space="preserve"> as well</w:t>
      </w:r>
      <w:r w:rsidR="00D53ED1">
        <w:rPr>
          <w:rFonts w:eastAsia="Calibri" w:cs="Times New Roman"/>
          <w:bCs/>
          <w:lang w:val="en-GB"/>
        </w:rPr>
        <w:t xml:space="preserve"> </w:t>
      </w:r>
      <w:r w:rsidR="00B25869" w:rsidRPr="00D53ED1">
        <w:rPr>
          <w:rFonts w:ascii="Calibri" w:eastAsia="Calibri" w:hAnsi="Calibri" w:cs="Times New Roman"/>
          <w:bCs/>
          <w:lang w:val="en-GB"/>
        </w:rPr>
        <w:fldChar w:fldCharType="begin">
          <w:fldData xml:space="preserve">PEVuZE5vdGU+PENpdGU+PEF1dGhvcj5Ecm/Dq3M8L0F1dGhvcj48WWVhcj4yMDE4PC9ZZWFyPjxS
ZWNOdW0+MjA8L1JlY051bT48RGlzcGxheVRleHQ+PHN0eWxlIGZhY2U9InN1cGVyc2NyaXB0Ij5b
MTUtMTddPC9zdHlsZT48L0Rpc3BsYXlUZXh0PjxyZWNvcmQ+PHJlYy1udW1iZXI+MjA8L3JlYy1u
dW1iZXI+PGZvcmVpZ24ta2V5cz48a2V5IGFwcD0iRU4iIGRiLWlkPSJzcjllMHRldmlzcHJ4OWV0
emE2NXQ1dHVhczl6ZWZyOXhhNXgiIHRpbWVzdGFtcD0iMTU3ODQ5ODE4NyI+MjA8L2tleT48L2Zv
cmVpZ24ta2V5cz48cmVmLXR5cGUgbmFtZT0iSm91cm5hbCBBcnRpY2xlIj4xNzwvcmVmLXR5cGU+
PGNvbnRyaWJ1dG9ycz48YXV0aG9ycz48YXV0aG9yPkRyb8OrcywgSm9zPC9hdXRob3I+PC9hdXRo
b3JzPjwvY29udHJpYnV0b3JzPjx0aXRsZXM+PHRpdGxlPkFzcGVjdGVuIGVuIGJlc2Nob3V3aW5n
c3dpanplbiB2YW4gaGVyc3RlbCBlbiBoZXJzdGVsb25kZXJzdGV1bmVuZGUgem9yZzwvdGl0bGU+
PHNlY29uZGFyeS10aXRsZT5QYXJ0aWNpcGF0aWUgZW4gSGVyc3RlbDwvc2Vjb25kYXJ5LXRpdGxl
PjwvdGl0bGVzPjxwZXJpb2RpY2FsPjxmdWxsLXRpdGxlPlBhcnRpY2lwYXRpZSBlbiBIZXJzdGVs
PC9mdWxsLXRpdGxlPjwvcGVyaW9kaWNhbD48cGFnZXM+MzAtMzc8L3BhZ2VzPjx2b2x1bWU+MjAx
ODwvdm9sdW1lPjxudW1iZXI+MzwvbnVtYmVyPjxzZWN0aW9uPjMwPC9zZWN0aW9uPjxkYXRlcz48
eWVhcj4yMDE4PC95ZWFyPjxwdWItZGF0ZXM+PGRhdGU+MzEgb2t0b2JlciAyMDE4PC9kYXRlPjwv
cHViLWRhdGVzPjwvZGF0ZXM+PHVybHM+PC91cmxzPjwvcmVjb3JkPjwvQ2l0ZT48Q2l0ZT48QXV0
aG9yPlN0ZWw8L0F1dGhvcj48WWVhcj4yMDE1PC9ZZWFyPjxSZWNOdW0+MTIwPC9SZWNOdW0+PHJl
Y29yZD48cmVjLW51bWJlcj4xMjA8L3JlYy1udW1iZXI+PGZvcmVpZ24ta2V5cz48a2V5IGFwcD0i
RU4iIGRiLWlkPSJzcjllMHRldmlzcHJ4OWV0emE2NXQ1dHVhczl6ZWZyOXhhNXgiIHRpbWVzdGFt
cD0iMTU3ODQ5ODIyNyI+MTIwPC9rZXk+PC9mb3JlaWduLWtleXM+PHJlZi10eXBlIG5hbWU9Ikpv
dXJuYWwgQXJ0aWNsZSI+MTc8L3JlZi10eXBlPjxjb250cmlidXRvcnM+PGF1dGhvcnM+PGF1dGhv
cj5TdGVsLCBKLkMuIHZhbiBkZXI8L2F1dGhvcj48L2F1dGhvcnM+PC9jb250cmlidXRvcnM+PHRp
dGxlcz48dGl0bGU+RnVuY3Rpb25lZWwgaGVyc3RlbCBlbiBaZWxmcmVndWxhdGllOiBvcGdhdmVu
IHZvb3IgY2xpw6tudGVuIMOpbiBwc3ljaGlhdGVyczwvdGl0bGU+PHNlY29uZGFyeS10aXRsZT5U
aWpkc2NocmlmdCB2b29yIFBzeWNoaWF0cmllPC9zZWNvbmRhcnktdGl0bGU+PC90aXRsZXM+PHBl
cmlvZGljYWw+PGZ1bGwtdGl0bGU+VGlqZHNjaHJpZnQgdm9vciBQc3ljaGlhdHJpZTwvZnVsbC10
aXRsZT48L3BlcmlvZGljYWw+PHBhZ2VzPjgxNS04MjI8L3BhZ2VzPjx2b2x1bWU+NTc8L3ZvbHVt
ZT48bnVtYmVyPjExPC9udW1iZXI+PGtleXdvcmRzPjxrZXl3b3JkPkV4ZWN1dGlldmUgZnVuY3Rp
ZXM8L2tleXdvcmQ+PGtleXdvcmQ+RnVuY3Rpb25lZWwgaGVyc3RlbDwva2V5d29yZD48a2V5d29y
ZD5oZXJzdGVsPC9rZXl3b3JkPjxrZXl3b3JkPlplbGZyZWd1bGF0aWU8L2tleXdvcmQ+PC9rZXl3
b3Jkcz48ZGF0ZXM+PHllYXI+MjAxNTwveWVhcj48L2RhdGVzPjx1cmxzPjwvdXJscz48L3JlY29y
ZD48L0NpdGU+PENpdGU+PEF1dGhvcj5TdGVsPC9BdXRob3I+PFllYXI+MjAxNTwvWWVhcj48UmVj
TnVtPjI0PC9SZWNOdW0+PHJlY29yZD48cmVjLW51bWJlcj4yNDwvcmVjLW51bWJlcj48Zm9yZWln
bi1rZXlzPjxrZXkgYXBwPSJFTiIgZGItaWQ9InNyOWUwdGV2aXNwcng5ZXR6YTY1dDV0dWFzOXpl
ZnI5eGE1eCIgdGltZXN0YW1wPSIxNTc4NDk4MTg4Ij4yNDwva2V5PjwvZm9yZWlnbi1rZXlzPjxy
ZWYtdHlwZSBuYW1lPSJSZXBvcnQiPjI3PC9yZWYtdHlwZT48Y29udHJpYnV0b3JzPjxhdXRob3Jz
PjxhdXRob3I+U3RlbCwgSi5DLiB2YW4gZGVyPC9hdXRob3I+PGF1dGhvcj5TdHJpbmdlciwgQi48
L2F1dGhvcj48YXV0aG9yPktvZW5lLCBKLjwvYXV0aG9yPjwvYXV0aG9ycz48L2NvbnRyaWJ1dG9y
cz48dGl0bGVzPjx0aXRsZT5QZXJzcGVjdGllZiBvcCBQb3RlbnRpZXMuIEhlcnN0ZWwgZG9vciB2
ZXJzdGVya2VuIGV4ZWN1dGlldmUgZnVuY3RpZXMgZW4gemVsZnJlZ3VsYXRpZS48L3RpdGxlPjwv
dGl0bGVzPjxkYXRlcz48eWVhcj4yMDE1PC95ZWFyPjwvZGF0ZXM+PHVybHM+PC91cmxzPjwvcmVj
b3JkPjwvQ2l0ZT48L0VuZE5vdGU+AG==
</w:fldData>
        </w:fldChar>
      </w:r>
      <w:r w:rsidR="00CC64CF">
        <w:rPr>
          <w:rFonts w:ascii="Calibri" w:eastAsia="Calibri" w:hAnsi="Calibri" w:cs="Times New Roman"/>
          <w:bCs/>
          <w:lang w:val="en-GB"/>
        </w:rPr>
        <w:instrText xml:space="preserve"> ADDIN EN.CITE </w:instrText>
      </w:r>
      <w:r w:rsidR="00CC64CF">
        <w:rPr>
          <w:rFonts w:ascii="Calibri" w:eastAsia="Calibri" w:hAnsi="Calibri" w:cs="Times New Roman"/>
          <w:bCs/>
          <w:lang w:val="en-GB"/>
        </w:rPr>
        <w:fldChar w:fldCharType="begin">
          <w:fldData xml:space="preserve">PEVuZE5vdGU+PENpdGU+PEF1dGhvcj5Ecm/Dq3M8L0F1dGhvcj48WWVhcj4yMDE4PC9ZZWFyPjxS
ZWNOdW0+MjA8L1JlY051bT48RGlzcGxheVRleHQ+PHN0eWxlIGZhY2U9InN1cGVyc2NyaXB0Ij5b
MTUtMTddPC9zdHlsZT48L0Rpc3BsYXlUZXh0PjxyZWNvcmQ+PHJlYy1udW1iZXI+MjA8L3JlYy1u
dW1iZXI+PGZvcmVpZ24ta2V5cz48a2V5IGFwcD0iRU4iIGRiLWlkPSJzcjllMHRldmlzcHJ4OWV0
emE2NXQ1dHVhczl6ZWZyOXhhNXgiIHRpbWVzdGFtcD0iMTU3ODQ5ODE4NyI+MjA8L2tleT48L2Zv
cmVpZ24ta2V5cz48cmVmLXR5cGUgbmFtZT0iSm91cm5hbCBBcnRpY2xlIj4xNzwvcmVmLXR5cGU+
PGNvbnRyaWJ1dG9ycz48YXV0aG9ycz48YXV0aG9yPkRyb8OrcywgSm9zPC9hdXRob3I+PC9hdXRo
b3JzPjwvY29udHJpYnV0b3JzPjx0aXRsZXM+PHRpdGxlPkFzcGVjdGVuIGVuIGJlc2Nob3V3aW5n
c3dpanplbiB2YW4gaGVyc3RlbCBlbiBoZXJzdGVsb25kZXJzdGV1bmVuZGUgem9yZzwvdGl0bGU+
PHNlY29uZGFyeS10aXRsZT5QYXJ0aWNpcGF0aWUgZW4gSGVyc3RlbDwvc2Vjb25kYXJ5LXRpdGxl
PjwvdGl0bGVzPjxwZXJpb2RpY2FsPjxmdWxsLXRpdGxlPlBhcnRpY2lwYXRpZSBlbiBIZXJzdGVs
PC9mdWxsLXRpdGxlPjwvcGVyaW9kaWNhbD48cGFnZXM+MzAtMzc8L3BhZ2VzPjx2b2x1bWU+MjAx
ODwvdm9sdW1lPjxudW1iZXI+MzwvbnVtYmVyPjxzZWN0aW9uPjMwPC9zZWN0aW9uPjxkYXRlcz48
eWVhcj4yMDE4PC95ZWFyPjxwdWItZGF0ZXM+PGRhdGU+MzEgb2t0b2JlciAyMDE4PC9kYXRlPjwv
cHViLWRhdGVzPjwvZGF0ZXM+PHVybHM+PC91cmxzPjwvcmVjb3JkPjwvQ2l0ZT48Q2l0ZT48QXV0
aG9yPlN0ZWw8L0F1dGhvcj48WWVhcj4yMDE1PC9ZZWFyPjxSZWNOdW0+MTIwPC9SZWNOdW0+PHJl
Y29yZD48cmVjLW51bWJlcj4xMjA8L3JlYy1udW1iZXI+PGZvcmVpZ24ta2V5cz48a2V5IGFwcD0i
RU4iIGRiLWlkPSJzcjllMHRldmlzcHJ4OWV0emE2NXQ1dHVhczl6ZWZyOXhhNXgiIHRpbWVzdGFt
cD0iMTU3ODQ5ODIyNyI+MTIwPC9rZXk+PC9mb3JlaWduLWtleXM+PHJlZi10eXBlIG5hbWU9Ikpv
dXJuYWwgQXJ0aWNsZSI+MTc8L3JlZi10eXBlPjxjb250cmlidXRvcnM+PGF1dGhvcnM+PGF1dGhv
cj5TdGVsLCBKLkMuIHZhbiBkZXI8L2F1dGhvcj48L2F1dGhvcnM+PC9jb250cmlidXRvcnM+PHRp
dGxlcz48dGl0bGU+RnVuY3Rpb25lZWwgaGVyc3RlbCBlbiBaZWxmcmVndWxhdGllOiBvcGdhdmVu
IHZvb3IgY2xpw6tudGVuIMOpbiBwc3ljaGlhdGVyczwvdGl0bGU+PHNlY29uZGFyeS10aXRsZT5U
aWpkc2NocmlmdCB2b29yIFBzeWNoaWF0cmllPC9zZWNvbmRhcnktdGl0bGU+PC90aXRsZXM+PHBl
cmlvZGljYWw+PGZ1bGwtdGl0bGU+VGlqZHNjaHJpZnQgdm9vciBQc3ljaGlhdHJpZTwvZnVsbC10
aXRsZT48L3BlcmlvZGljYWw+PHBhZ2VzPjgxNS04MjI8L3BhZ2VzPjx2b2x1bWU+NTc8L3ZvbHVt
ZT48bnVtYmVyPjExPC9udW1iZXI+PGtleXdvcmRzPjxrZXl3b3JkPkV4ZWN1dGlldmUgZnVuY3Rp
ZXM8L2tleXdvcmQ+PGtleXdvcmQ+RnVuY3Rpb25lZWwgaGVyc3RlbDwva2V5d29yZD48a2V5d29y
ZD5oZXJzdGVsPC9rZXl3b3JkPjxrZXl3b3JkPlplbGZyZWd1bGF0aWU8L2tleXdvcmQ+PC9rZXl3
b3Jkcz48ZGF0ZXM+PHllYXI+MjAxNTwveWVhcj48L2RhdGVzPjx1cmxzPjwvdXJscz48L3JlY29y
ZD48L0NpdGU+PENpdGU+PEF1dGhvcj5TdGVsPC9BdXRob3I+PFllYXI+MjAxNTwvWWVhcj48UmVj
TnVtPjI0PC9SZWNOdW0+PHJlY29yZD48cmVjLW51bWJlcj4yNDwvcmVjLW51bWJlcj48Zm9yZWln
bi1rZXlzPjxrZXkgYXBwPSJFTiIgZGItaWQ9InNyOWUwdGV2aXNwcng5ZXR6YTY1dDV0dWFzOXpl
ZnI5eGE1eCIgdGltZXN0YW1wPSIxNTc4NDk4MTg4Ij4yNDwva2V5PjwvZm9yZWlnbi1rZXlzPjxy
ZWYtdHlwZSBuYW1lPSJSZXBvcnQiPjI3PC9yZWYtdHlwZT48Y29udHJpYnV0b3JzPjxhdXRob3Jz
PjxhdXRob3I+U3RlbCwgSi5DLiB2YW4gZGVyPC9hdXRob3I+PGF1dGhvcj5TdHJpbmdlciwgQi48
L2F1dGhvcj48YXV0aG9yPktvZW5lLCBKLjwvYXV0aG9yPjwvYXV0aG9ycz48L2NvbnRyaWJ1dG9y
cz48dGl0bGVzPjx0aXRsZT5QZXJzcGVjdGllZiBvcCBQb3RlbnRpZXMuIEhlcnN0ZWwgZG9vciB2
ZXJzdGVya2VuIGV4ZWN1dGlldmUgZnVuY3RpZXMgZW4gemVsZnJlZ3VsYXRpZS48L3RpdGxlPjwv
dGl0bGVzPjxkYXRlcz48eWVhcj4yMDE1PC95ZWFyPjwvZGF0ZXM+PHVybHM+PC91cmxzPjwvcmVj
b3JkPjwvQ2l0ZT48L0VuZE5vdGU+AG==
</w:fldData>
        </w:fldChar>
      </w:r>
      <w:r w:rsidR="00CC64CF">
        <w:rPr>
          <w:rFonts w:ascii="Calibri" w:eastAsia="Calibri" w:hAnsi="Calibri" w:cs="Times New Roman"/>
          <w:bCs/>
          <w:lang w:val="en-GB"/>
        </w:rPr>
        <w:instrText xml:space="preserve"> ADDIN EN.CITE.DATA </w:instrText>
      </w:r>
      <w:r w:rsidR="00CC64CF">
        <w:rPr>
          <w:rFonts w:ascii="Calibri" w:eastAsia="Calibri" w:hAnsi="Calibri" w:cs="Times New Roman"/>
          <w:bCs/>
          <w:lang w:val="en-GB"/>
        </w:rPr>
      </w:r>
      <w:r w:rsidR="00CC64CF">
        <w:rPr>
          <w:rFonts w:ascii="Calibri" w:eastAsia="Calibri" w:hAnsi="Calibri" w:cs="Times New Roman"/>
          <w:bCs/>
          <w:lang w:val="en-GB"/>
        </w:rPr>
        <w:fldChar w:fldCharType="end"/>
      </w:r>
      <w:r w:rsidR="00B25869" w:rsidRPr="00D53ED1">
        <w:rPr>
          <w:rFonts w:ascii="Calibri" w:eastAsia="Calibri" w:hAnsi="Calibri" w:cs="Times New Roman"/>
          <w:bCs/>
          <w:lang w:val="en-GB"/>
        </w:rPr>
      </w:r>
      <w:r w:rsidR="00B25869" w:rsidRPr="00D53ED1">
        <w:rPr>
          <w:rFonts w:ascii="Calibri" w:eastAsia="Calibri" w:hAnsi="Calibri" w:cs="Times New Roman"/>
          <w:bCs/>
          <w:lang w:val="en-GB"/>
        </w:rPr>
        <w:fldChar w:fldCharType="separate"/>
      </w:r>
      <w:r w:rsidR="00CC64CF" w:rsidRPr="00CC64CF">
        <w:rPr>
          <w:rFonts w:ascii="Calibri" w:eastAsia="Calibri" w:hAnsi="Calibri" w:cs="Times New Roman"/>
          <w:bCs/>
          <w:noProof/>
          <w:vertAlign w:val="superscript"/>
          <w:lang w:val="en-GB"/>
        </w:rPr>
        <w:t>[15-17]</w:t>
      </w:r>
      <w:r w:rsidR="00B25869" w:rsidRPr="00D53ED1">
        <w:rPr>
          <w:rFonts w:ascii="Calibri" w:eastAsia="Calibri" w:hAnsi="Calibri" w:cs="Times New Roman"/>
          <w:bCs/>
          <w:lang w:val="en-GB"/>
        </w:rPr>
        <w:fldChar w:fldCharType="end"/>
      </w:r>
      <w:r w:rsidRPr="0044637C">
        <w:rPr>
          <w:rFonts w:eastAsia="Calibri" w:cs="Times New Roman"/>
          <w:bCs/>
          <w:lang w:val="en-GB"/>
        </w:rPr>
        <w:t>, and the patient perspective becomes more and more important</w:t>
      </w:r>
      <w:r w:rsidR="00D53ED1">
        <w:rPr>
          <w:rFonts w:eastAsia="Calibri" w:cs="Times New Roman"/>
          <w:bCs/>
          <w:lang w:val="en-GB"/>
        </w:rPr>
        <w:t xml:space="preserve"> </w:t>
      </w:r>
      <w:r w:rsidR="00B25869" w:rsidRPr="00D53ED1">
        <w:rPr>
          <w:rFonts w:ascii="Calibri" w:eastAsia="Calibri" w:hAnsi="Calibri" w:cs="Times New Roman"/>
          <w:bCs/>
          <w:lang w:val="en-GB"/>
        </w:rPr>
        <w:fldChar w:fldCharType="begin"/>
      </w:r>
      <w:r w:rsidR="00CC64CF">
        <w:rPr>
          <w:rFonts w:ascii="Calibri" w:eastAsia="Calibri" w:hAnsi="Calibri" w:cs="Times New Roman"/>
          <w:bCs/>
          <w:lang w:val="en-GB"/>
        </w:rPr>
        <w:instrText xml:space="preserve"> ADDIN EN.CITE &lt;EndNote&gt;&lt;Cite&gt;&lt;Author&gt;Boevink&lt;/Author&gt;&lt;Year&gt;2005&lt;/Year&gt;&lt;RecNum&gt;65&lt;/RecNum&gt;&lt;DisplayText&gt;&lt;style face="superscript"&gt;[18, 19]&lt;/style&gt;&lt;/DisplayText&gt;&lt;record&gt;&lt;rec-number&gt;65&lt;/rec-number&gt;&lt;foreign-keys&gt;&lt;key app="EN" db-id="sr9e0tevisprx9etza65t5tuas9zefr9xa5x" timestamp="1578498192"&gt;65&lt;/key&gt;&lt;/foreign-keys&gt;&lt;ref-type name="Journal Article"&gt;17&lt;/ref-type&gt;&lt;contributors&gt;&lt;authors&gt;&lt;author&gt;Boevink, W.&lt;/author&gt;&lt;author&gt;Droës, J.&lt;/author&gt;&lt;/authors&gt;&lt;/contributors&gt;&lt;titles&gt;&lt;title&gt;Herstelwerk van mensen met een psychische beperking en wat kunnen hulpverleners doen om hen te ondersteunen?&lt;/title&gt;&lt;secondary-title&gt;Psychopraxis&lt;/secondary-title&gt;&lt;/titles&gt;&lt;periodical&gt;&lt;full-title&gt;Psychopraxis&lt;/full-title&gt;&lt;/periodical&gt;&lt;pages&gt;11-16&lt;/pages&gt;&lt;number&gt;07&lt;/number&gt;&lt;section&gt;11&lt;/section&gt;&lt;keywords&gt;&lt;keyword&gt;Herstel&lt;/keyword&gt;&lt;keyword&gt;Herstelwerkzaamheden&lt;/keyword&gt;&lt;keyword&gt;Rehabilitatie&lt;/keyword&gt;&lt;keyword&gt;Psychische handicap&lt;/keyword&gt;&lt;/keywords&gt;&lt;dates&gt;&lt;year&gt;2005&lt;/year&gt;&lt;/dates&gt;&lt;urls&gt;&lt;related-urls&gt;&lt;url&gt;http://download.springer.com/static/pdf/205/art%253A10.1007%252FBF03072191.pdf?originUrl=http%3A%2F%2Flink.springer.com%2Farticle%2F10.1007%2FBF03072191&amp;amp;token2=exp=1475571194~acl=%2Fstatic%2Fpdf%2F205%2Fart%25253A10.1007%25252FBF03072191.pdf%3ForiginUrl%3Dhttp%253A%252F%252Flink.springer.com%252Farticle%252F10.1007%252FBF03072191*~hmac=53b9634a51fda56e9b311fb979991dcafdb02796aec507bcb072a06d7060aa61&lt;/url&gt;&lt;/related-urls&gt;&lt;/urls&gt;&lt;electronic-resource-num&gt;10.1007/BF03072191&lt;/electronic-resource-num&gt;&lt;/record&gt;&lt;/Cite&gt;&lt;Cite&gt;&lt;Author&gt;Stel&lt;/Author&gt;&lt;Year&gt;2012&lt;/Year&gt;&lt;RecNum&gt;4&lt;/RecNum&gt;&lt;record&gt;&lt;rec-number&gt;4&lt;/rec-number&gt;&lt;foreign-keys&gt;&lt;key app="EN" db-id="sr9e0tevisprx9etza65t5tuas9zefr9xa5x" timestamp="1578498185"&gt;4&lt;/key&gt;&lt;/foreign-keys&gt;&lt;ref-type name="Book"&gt;6&lt;/ref-type&gt;&lt;contributors&gt;&lt;authors&gt;&lt;author&gt;Stel, J.C. van der&lt;/author&gt;&lt;/authors&gt;&lt;/contributors&gt;&lt;titles&gt;&lt;title&gt;Focus op persoonlijk herstel bij psychische problemen&lt;/title&gt;&lt;/titles&gt;&lt;dates&gt;&lt;year&gt;2012&lt;/year&gt;&lt;/dates&gt;&lt;publisher&gt;Boom Lemma uitgevers&lt;/publisher&gt;&lt;isbn&gt;9059318536&lt;/isbn&gt;&lt;urls&gt;&lt;/urls&gt;&lt;/record&gt;&lt;/Cite&gt;&lt;/EndNote&gt;</w:instrText>
      </w:r>
      <w:r w:rsidR="00B25869" w:rsidRPr="00D53ED1">
        <w:rPr>
          <w:rFonts w:ascii="Calibri" w:eastAsia="Calibri" w:hAnsi="Calibri" w:cs="Times New Roman"/>
          <w:bCs/>
          <w:lang w:val="en-GB"/>
        </w:rPr>
        <w:fldChar w:fldCharType="separate"/>
      </w:r>
      <w:r w:rsidR="00CC64CF" w:rsidRPr="00CC64CF">
        <w:rPr>
          <w:rFonts w:ascii="Calibri" w:eastAsia="Calibri" w:hAnsi="Calibri" w:cs="Times New Roman"/>
          <w:bCs/>
          <w:noProof/>
          <w:vertAlign w:val="superscript"/>
          <w:lang w:val="en-GB"/>
        </w:rPr>
        <w:t>[18, 19]</w:t>
      </w:r>
      <w:r w:rsidR="00B25869" w:rsidRPr="00D53ED1">
        <w:rPr>
          <w:rFonts w:ascii="Calibri" w:eastAsia="Calibri" w:hAnsi="Calibri" w:cs="Times New Roman"/>
          <w:bCs/>
          <w:lang w:val="en-GB"/>
        </w:rPr>
        <w:fldChar w:fldCharType="end"/>
      </w:r>
      <w:r w:rsidRPr="0044637C">
        <w:rPr>
          <w:rFonts w:eastAsia="Calibri" w:cs="Times New Roman"/>
          <w:bCs/>
          <w:lang w:val="en-GB"/>
        </w:rPr>
        <w:t>.</w:t>
      </w:r>
      <w:r>
        <w:rPr>
          <w:rFonts w:eastAsia="Calibri" w:cs="Times New Roman"/>
          <w:bCs/>
          <w:lang w:val="en-GB"/>
        </w:rPr>
        <w:t xml:space="preserve"> </w:t>
      </w:r>
      <w:r w:rsidRPr="0044637C">
        <w:rPr>
          <w:rFonts w:eastAsia="Calibri" w:cs="Times New Roman"/>
          <w:bCs/>
          <w:lang w:val="en-GB"/>
        </w:rPr>
        <w:t>This is similar to the ideas and theoretical basis in the UK</w:t>
      </w:r>
      <w:r w:rsidR="00D53ED1">
        <w:rPr>
          <w:rFonts w:eastAsia="Calibri" w:cs="Times New Roman"/>
          <w:bCs/>
          <w:lang w:val="en-GB"/>
        </w:rPr>
        <w:t xml:space="preserve"> </w:t>
      </w:r>
      <w:r w:rsidR="00B25869" w:rsidRPr="00D53ED1">
        <w:rPr>
          <w:rFonts w:ascii="Calibri" w:eastAsia="Calibri" w:hAnsi="Calibri" w:cs="Times New Roman"/>
          <w:bCs/>
          <w:lang w:val="en-GB"/>
        </w:rPr>
        <w:fldChar w:fldCharType="begin"/>
      </w:r>
      <w:r w:rsidR="00CC64CF">
        <w:rPr>
          <w:rFonts w:ascii="Calibri" w:eastAsia="Calibri" w:hAnsi="Calibri" w:cs="Times New Roman"/>
          <w:bCs/>
          <w:lang w:val="en-GB"/>
        </w:rPr>
        <w:instrText xml:space="preserve"> ADDIN EN.CITE &lt;EndNote&gt;&lt;Cite&gt;&lt;Author&gt;Slade&lt;/Author&gt;&lt;Year&gt;2009&lt;/Year&gt;&lt;RecNum&gt;14&lt;/RecNum&gt;&lt;DisplayText&gt;&lt;style face="superscript"&gt;[20, 21]&lt;/style&gt;&lt;/DisplayText&gt;&lt;record&gt;&lt;rec-number&gt;14&lt;/rec-number&gt;&lt;foreign-keys&gt;&lt;key app="EN" db-id="sr9e0tevisprx9etza65t5tuas9zefr9xa5x" timestamp="1578498186"&gt;14&lt;/key&gt;&lt;/foreign-keys&gt;&lt;ref-type name="Book"&gt;6&lt;/ref-type&gt;&lt;contributors&gt;&lt;authors&gt;&lt;author&gt;Slade, M.&lt;/author&gt;&lt;/authors&gt;&lt;/contributors&gt;&lt;titles&gt;&lt;title&gt;Personal Recovery and Mental Illness: A guide for mental health professionals&lt;/title&gt;&lt;/titles&gt;&lt;dates&gt;&lt;year&gt;2009&lt;/year&gt;&lt;/dates&gt;&lt;pub-location&gt;New York&lt;/pub-location&gt;&lt;publisher&gt;Cambridge University Press&lt;/publisher&gt;&lt;isbn&gt;978-0-521-74658-8&lt;/isbn&gt;&lt;urls&gt;&lt;/urls&gt;&lt;/record&gt;&lt;/Cite&gt;&lt;Cite&gt;&lt;Author&gt;Lehman&lt;/Author&gt;&lt;Year&gt;1983&lt;/Year&gt;&lt;RecNum&gt;121&lt;/RecNum&gt;&lt;record&gt;&lt;rec-number&gt;121&lt;/rec-number&gt;&lt;foreign-keys&gt;&lt;key app="EN" db-id="sr9e0tevisprx9etza65t5tuas9zefr9xa5x" timestamp="1578498227"&gt;121&lt;/key&gt;&lt;/foreign-keys&gt;&lt;ref-type name="Journal Article"&gt;17&lt;/ref-type&gt;&lt;contributors&gt;&lt;authors&gt;&lt;author&gt;Lehman, Anthony F.&lt;/author&gt;&lt;/authors&gt;&lt;/contributors&gt;&lt;titles&gt;&lt;title&gt;The well-being of chronic mental patients: Assessing their quality of life&lt;/title&gt;&lt;secondary-title&gt;Archives of general psychiatry&lt;/secondary-title&gt;&lt;/titles&gt;&lt;periodical&gt;&lt;full-title&gt;Archives of general psychiatry&lt;/full-title&gt;&lt;/periodical&gt;&lt;pages&gt;369-373&lt;/pages&gt;&lt;volume&gt;40&lt;/volume&gt;&lt;number&gt;4&lt;/number&gt;&lt;dates&gt;&lt;year&gt;1983&lt;/year&gt;&lt;/dates&gt;&lt;isbn&gt;0003-990X&lt;/isbn&gt;&lt;urls&gt;&lt;/urls&gt;&lt;/record&gt;&lt;/Cite&gt;&lt;/EndNote&gt;</w:instrText>
      </w:r>
      <w:r w:rsidR="00B25869" w:rsidRPr="00D53ED1">
        <w:rPr>
          <w:rFonts w:ascii="Calibri" w:eastAsia="Calibri" w:hAnsi="Calibri" w:cs="Times New Roman"/>
          <w:bCs/>
          <w:lang w:val="en-GB"/>
        </w:rPr>
        <w:fldChar w:fldCharType="separate"/>
      </w:r>
      <w:r w:rsidR="00CC64CF" w:rsidRPr="00CC64CF">
        <w:rPr>
          <w:rFonts w:ascii="Calibri" w:eastAsia="Calibri" w:hAnsi="Calibri" w:cs="Times New Roman"/>
          <w:bCs/>
          <w:noProof/>
          <w:vertAlign w:val="superscript"/>
          <w:lang w:val="en-GB"/>
        </w:rPr>
        <w:t>[20, 21]</w:t>
      </w:r>
      <w:r w:rsidR="00B25869" w:rsidRPr="00D53ED1">
        <w:rPr>
          <w:rFonts w:ascii="Calibri" w:eastAsia="Calibri" w:hAnsi="Calibri" w:cs="Times New Roman"/>
          <w:bCs/>
          <w:lang w:val="en-GB"/>
        </w:rPr>
        <w:fldChar w:fldCharType="end"/>
      </w:r>
      <w:r w:rsidRPr="0044637C">
        <w:rPr>
          <w:rFonts w:eastAsia="Calibri" w:cs="Times New Roman"/>
          <w:bCs/>
          <w:lang w:val="en-GB"/>
        </w:rPr>
        <w:t>.</w:t>
      </w:r>
      <w:r>
        <w:rPr>
          <w:rFonts w:eastAsia="Calibri" w:cs="Times New Roman"/>
          <w:bCs/>
          <w:lang w:val="en-GB"/>
        </w:rPr>
        <w:t xml:space="preserve"> </w:t>
      </w:r>
      <w:r w:rsidRPr="0044637C">
        <w:rPr>
          <w:rFonts w:eastAsia="Calibri" w:cs="Times New Roman"/>
          <w:bCs/>
          <w:lang w:val="en-GB"/>
        </w:rPr>
        <w:t xml:space="preserve">Hence, the </w:t>
      </w:r>
      <w:r w:rsidR="001F50F2">
        <w:rPr>
          <w:rFonts w:eastAsia="Calibri" w:cs="Times New Roman"/>
          <w:bCs/>
          <w:lang w:val="en-GB"/>
        </w:rPr>
        <w:t>ReQoL</w:t>
      </w:r>
      <w:r w:rsidRPr="0044637C">
        <w:rPr>
          <w:rFonts w:eastAsia="Calibri" w:cs="Times New Roman"/>
          <w:bCs/>
          <w:lang w:val="en-GB"/>
        </w:rPr>
        <w:t>, in a validated Dutch version, could be a worthwhile alternative to the EQ-5D and the MANSA</w:t>
      </w:r>
      <w:r w:rsidR="00B77A52">
        <w:rPr>
          <w:rFonts w:eastAsia="Calibri" w:cs="Times New Roman"/>
          <w:bCs/>
          <w:lang w:val="en-GB"/>
        </w:rPr>
        <w:t xml:space="preserve"> since they both have shown to be problematic for use in mental health samples </w:t>
      </w:r>
      <w:r w:rsidR="00B25869" w:rsidRPr="00EF6B0F">
        <w:rPr>
          <w:rFonts w:eastAsia="Calibri" w:cs="Times New Roman"/>
          <w:bCs/>
          <w:lang w:val="en-GB"/>
        </w:rPr>
        <w:fldChar w:fldCharType="begin"/>
      </w:r>
      <w:r w:rsidR="00CC64CF">
        <w:rPr>
          <w:rFonts w:eastAsia="Calibri" w:cs="Times New Roman"/>
          <w:bCs/>
          <w:lang w:val="en-GB"/>
        </w:rPr>
        <w:instrText xml:space="preserve"> ADDIN EN.CITE &lt;EndNote&gt;&lt;Cite&gt;&lt;Author&gt;Peasgood&lt;/Author&gt;&lt;Year&gt;2012&lt;/Year&gt;&lt;RecNum&gt;122&lt;/RecNum&gt;&lt;DisplayText&gt;&lt;style face="superscript"&gt;[22, 23]&lt;/style&gt;&lt;/DisplayText&gt;&lt;record&gt;&lt;rec-number&gt;122&lt;/rec-number&gt;&lt;foreign-keys&gt;&lt;key app="EN" db-id="sr9e0tevisprx9etza65t5tuas9zefr9xa5x" timestamp="1578498227"&gt;122&lt;/key&gt;&lt;/foreign-keys&gt;&lt;ref-type name="Journal Article"&gt;17&lt;/ref-type&gt;&lt;contributors&gt;&lt;authors&gt;&lt;author&gt;Peasgood, T&lt;/author&gt;&lt;author&gt;Brazier, J&lt;/author&gt;&lt;author&gt;Papaioannou, D&lt;/author&gt;&lt;/authors&gt;&lt;/contributors&gt;&lt;titles&gt;&lt;title&gt;A systematic review of the validity and responsiveness of EQ-5D and SF-6D for depression and anxiety&lt;/title&gt;&lt;secondary-title&gt;HEDS Discussion paper 12/15&lt;/secondary-title&gt;&lt;/titles&gt;&lt;periodical&gt;&lt;full-title&gt;HEDS Discussion paper 12/15&lt;/full-title&gt;&lt;/periodical&gt;&lt;dates&gt;&lt;year&gt;2012&lt;/year&gt;&lt;/dates&gt;&lt;urls&gt;&lt;/urls&gt;&lt;/record&gt;&lt;/Cite&gt;&lt;Cite&gt;&lt;Author&gt;König&lt;/Author&gt;&lt;Year&gt;2007&lt;/Year&gt;&lt;RecNum&gt;123&lt;/RecNum&gt;&lt;record&gt;&lt;rec-number&gt;123&lt;/rec-number&gt;&lt;foreign-keys&gt;&lt;key app="EN" db-id="sr9e0tevisprx9etza65t5tuas9zefr9xa5x" timestamp="1578498227"&gt;123&lt;/key&gt;&lt;/foreign-keys&gt;&lt;ref-type name="Journal Article"&gt;17&lt;/ref-type&gt;&lt;contributors&gt;&lt;authors&gt;&lt;author&gt;König, Hans-Helmut&lt;/author&gt;&lt;author&gt;Roick, Christiane&lt;/author&gt;&lt;author&gt;Angermeyer, Matthias C.&lt;/author&gt;&lt;/authors&gt;&lt;/contributors&gt;&lt;titles&gt;&lt;title&gt;Validity of the EQ-5D in assessing and valuing health status in patients with schizophrenic, schizotypal or delusional disorders&lt;/title&gt;&lt;secondary-title&gt;European Psychiatry&lt;/secondary-title&gt;&lt;/titles&gt;&lt;periodical&gt;&lt;full-title&gt;European psychiatry&lt;/full-title&gt;&lt;/periodical&gt;&lt;pages&gt;177-187&lt;/pages&gt;&lt;volume&gt;22&lt;/volume&gt;&lt;number&gt;3&lt;/number&gt;&lt;dates&gt;&lt;year&gt;2007&lt;/year&gt;&lt;/dates&gt;&lt;isbn&gt;0924-9338&lt;/isbn&gt;&lt;urls&gt;&lt;/urls&gt;&lt;/record&gt;&lt;/Cite&gt;&lt;/EndNote&gt;</w:instrText>
      </w:r>
      <w:r w:rsidR="00B25869" w:rsidRPr="00EF6B0F">
        <w:rPr>
          <w:rFonts w:eastAsia="Calibri" w:cs="Times New Roman"/>
          <w:bCs/>
          <w:lang w:val="en-GB"/>
        </w:rPr>
        <w:fldChar w:fldCharType="separate"/>
      </w:r>
      <w:r w:rsidR="00CC64CF" w:rsidRPr="00CC64CF">
        <w:rPr>
          <w:rFonts w:eastAsia="Calibri" w:cs="Times New Roman"/>
          <w:bCs/>
          <w:noProof/>
          <w:vertAlign w:val="superscript"/>
          <w:lang w:val="en-GB"/>
        </w:rPr>
        <w:t>[22, 23]</w:t>
      </w:r>
      <w:r w:rsidR="00B25869" w:rsidRPr="00EF6B0F">
        <w:rPr>
          <w:rFonts w:eastAsia="Calibri" w:cs="Times New Roman"/>
          <w:bCs/>
          <w:lang w:val="en-GB"/>
        </w:rPr>
        <w:fldChar w:fldCharType="end"/>
      </w:r>
      <w:r w:rsidR="00B77A52">
        <w:rPr>
          <w:rFonts w:eastAsia="Calibri" w:cs="Times New Roman"/>
          <w:bCs/>
          <w:lang w:val="en-GB"/>
        </w:rPr>
        <w:t xml:space="preserve">. For example, the EQ-5D-5L has an emphasis on pain and </w:t>
      </w:r>
      <w:r w:rsidR="00B77A52" w:rsidRPr="00EF6B0F">
        <w:rPr>
          <w:rFonts w:eastAsia="Calibri" w:cs="Times New Roman"/>
          <w:bCs/>
          <w:lang w:val="en-GB"/>
        </w:rPr>
        <w:t xml:space="preserve">(dis)ability </w:t>
      </w:r>
      <w:r w:rsidR="00B25869" w:rsidRPr="00EF6B0F">
        <w:rPr>
          <w:rFonts w:eastAsia="Calibri" w:cs="Times New Roman"/>
          <w:bCs/>
          <w:lang w:val="en-GB"/>
        </w:rPr>
        <w:fldChar w:fldCharType="begin"/>
      </w:r>
      <w:r w:rsidR="00CC64CF">
        <w:rPr>
          <w:rFonts w:eastAsia="Calibri" w:cs="Times New Roman"/>
          <w:bCs/>
          <w:lang w:val="en-GB"/>
        </w:rPr>
        <w:instrText xml:space="preserve"> ADDIN EN.CITE &lt;EndNote&gt;&lt;Cite&gt;&lt;Author&gt;Saarni&lt;/Author&gt;&lt;Year&gt;2010&lt;/Year&gt;&lt;RecNum&gt;110&lt;/RecNum&gt;&lt;DisplayText&gt;&lt;style face="superscript"&gt;[3]&lt;/style&gt;&lt;/DisplayText&gt;&lt;record&gt;&lt;rec-number&gt;110&lt;/rec-number&gt;&lt;foreign-keys&gt;&lt;key app="EN" db-id="sr9e0tevisprx9etza65t5tuas9zefr9xa5x" timestamp="1578498226"&gt;110&lt;/key&gt;&lt;/foreign-keys&gt;&lt;ref-type name="Journal Article"&gt;17&lt;/ref-type&gt;&lt;contributors&gt;&lt;authors&gt;&lt;author&gt;Saarni, Samuli I.&lt;/author&gt;&lt;author&gt;Viertiö, Satu&lt;/author&gt;&lt;author&gt;Perälä, Jonna&lt;/author&gt;&lt;author&gt;Koskinen, Seppo&lt;/author&gt;&lt;author&gt;Lönnqvist, Jouko&lt;/author&gt;&lt;author&gt;Suvisaari, Jaana&lt;/author&gt;&lt;/authors&gt;&lt;/contributors&gt;&lt;titles&gt;&lt;title&gt;Quality of life of people with schizophrenia, bipolar disorder and other psychotic disorders&lt;/title&gt;&lt;secondary-title&gt;The British Journal of Psychiatry&lt;/secondary-title&gt;&lt;/titles&gt;&lt;periodical&gt;&lt;full-title&gt;The British Journal of Psychiatry&lt;/full-title&gt;&lt;/periodical&gt;&lt;pages&gt;386-394&lt;/pages&gt;&lt;volume&gt;197&lt;/volume&gt;&lt;number&gt;5&lt;/number&gt;&lt;dates&gt;&lt;year&gt;2010&lt;/year&gt;&lt;/dates&gt;&lt;isbn&gt;0007-1250&lt;/isbn&gt;&lt;urls&gt;&lt;/urls&gt;&lt;/record&gt;&lt;/Cite&gt;&lt;/EndNote&gt;</w:instrText>
      </w:r>
      <w:r w:rsidR="00B25869" w:rsidRPr="00EF6B0F">
        <w:rPr>
          <w:rFonts w:eastAsia="Calibri" w:cs="Times New Roman"/>
          <w:bCs/>
          <w:lang w:val="en-GB"/>
        </w:rPr>
        <w:fldChar w:fldCharType="separate"/>
      </w:r>
      <w:r w:rsidR="00CC64CF" w:rsidRPr="00CC64CF">
        <w:rPr>
          <w:rFonts w:eastAsia="Calibri" w:cs="Times New Roman"/>
          <w:bCs/>
          <w:noProof/>
          <w:vertAlign w:val="superscript"/>
          <w:lang w:val="en-GB"/>
        </w:rPr>
        <w:t>[3]</w:t>
      </w:r>
      <w:r w:rsidR="00B25869" w:rsidRPr="00EF6B0F">
        <w:rPr>
          <w:rFonts w:eastAsia="Calibri" w:cs="Times New Roman"/>
          <w:bCs/>
          <w:lang w:val="en-GB"/>
        </w:rPr>
        <w:fldChar w:fldCharType="end"/>
      </w:r>
      <w:r w:rsidR="00B77A52">
        <w:rPr>
          <w:rFonts w:eastAsia="Calibri" w:cs="Times New Roman"/>
          <w:bCs/>
          <w:lang w:val="en-GB"/>
        </w:rPr>
        <w:t xml:space="preserve"> and the MANSA has been found to be strongly associated with </w:t>
      </w:r>
      <w:r w:rsidR="00B77A52" w:rsidRPr="00EF6B0F">
        <w:rPr>
          <w:rFonts w:eastAsia="Calibri" w:cs="Times New Roman"/>
          <w:bCs/>
          <w:lang w:val="en-GB"/>
        </w:rPr>
        <w:t>depressive symptoms</w:t>
      </w:r>
      <w:r w:rsidR="00B77A52">
        <w:rPr>
          <w:rFonts w:eastAsia="Calibri" w:cs="Times New Roman"/>
          <w:bCs/>
          <w:lang w:val="en-GB"/>
        </w:rPr>
        <w:t xml:space="preserve"> </w:t>
      </w:r>
      <w:r w:rsidR="00B25869" w:rsidRPr="00EF6B0F">
        <w:rPr>
          <w:rFonts w:eastAsia="Calibri" w:cs="Times New Roman"/>
          <w:bCs/>
          <w:lang w:val="en-GB"/>
        </w:rPr>
        <w:fldChar w:fldCharType="begin">
          <w:fldData xml:space="preserve">PEVuZE5vdGU+PENpdGU+PEF1dGhvcj5Ib2xsb3dheTwvQXV0aG9yPjxZZWFyPjIwMDI8L1llYXI+
PFJlY051bT4xMjQ8L1JlY051bT48RGlzcGxheVRleHQ+PHN0eWxlIGZhY2U9InN1cGVyc2NyaXB0
Ij5bMjQtMjZdPC9zdHlsZT48L0Rpc3BsYXlUZXh0PjxyZWNvcmQ+PHJlYy1udW1iZXI+MTI0PC9y
ZWMtbnVtYmVyPjxmb3JlaWduLWtleXM+PGtleSBhcHA9IkVOIiBkYi1pZD0ic3I5ZTB0ZXZpc3By
eDlldHphNjV0NXR1YXM5emVmcjl4YTV4IiB0aW1lc3RhbXA9IjE1Nzg0OTgyMjciPjEyNDwva2V5
PjwvZm9yZWlnbi1rZXlzPjxyZWYtdHlwZSBuYW1lPSJKb3VybmFsIEFydGljbGUiPjE3PC9yZWYt
dHlwZT48Y29udHJpYnV0b3JzPjxhdXRob3JzPjxhdXRob3I+SG9sbG93YXksIEZyYW5rPC9hdXRo
b3I+PGF1dGhvcj5DYXJzb24sIEplcm9tZTwvYXV0aG9yPjwvYXV0aG9ycz48L2NvbnRyaWJ1dG9y
cz48dGl0bGVzPjx0aXRsZT5RdWFsaXR5IG9mIGxpZmUgaW4gc2V2ZXJlIG1lbnRhbCBpbGxuZXNz
PC90aXRsZT48c2Vjb25kYXJ5LXRpdGxlPkludGVybmF0aW9uYWwgUmV2aWV3IG9mIFBzeWNoaWF0
cnk8L3NlY29uZGFyeS10aXRsZT48L3RpdGxlcz48cGVyaW9kaWNhbD48ZnVsbC10aXRsZT5JbnRl
cm5hdGlvbmFsIFJldmlldyBvZiBwc3ljaGlhdHJ5PC9mdWxsLXRpdGxlPjwvcGVyaW9kaWNhbD48
cGFnZXM+MTc1LTE4NDwvcGFnZXM+PHZvbHVtZT4xNDwvdm9sdW1lPjxudW1iZXI+MzwvbnVtYmVy
PjxkYXRlcz48eWVhcj4yMDAyPC95ZWFyPjwvZGF0ZXM+PGlzYm4+MDk1NC0wMjYxPC9pc2JuPjx1
cmxzPjwvdXJscz48L3JlY29yZD48L0NpdGU+PENpdGU+PEF1dGhvcj5GaXR6Z2VyYWxkPC9BdXRo
b3I+PFllYXI+MjAwMTwvWWVhcj48UmVjTnVtPjEyNTwvUmVjTnVtPjxyZWNvcmQ+PHJlYy1udW1i
ZXI+MTI1PC9yZWMtbnVtYmVyPjxmb3JlaWduLWtleXM+PGtleSBhcHA9IkVOIiBkYi1pZD0ic3I5
ZTB0ZXZpc3ByeDlldHphNjV0NXR1YXM5emVmcjl4YTV4IiB0aW1lc3RhbXA9IjE1Nzg0OTgyMjci
PjEyNTwva2V5PjwvZm9yZWlnbi1rZXlzPjxyZWYtdHlwZSBuYW1lPSJKb3VybmFsIEFydGljbGUi
PjE3PC9yZWYtdHlwZT48Y29udHJpYnV0b3JzPjxhdXRob3JzPjxhdXRob3I+Rml0emdlcmFsZCwg
UGF1bCBCLjwvYXV0aG9yPjxhdXRob3I+V2lsbGlhbXMsIEMuIEwuPC9hdXRob3I+PGF1dGhvcj5D
b3J0ZWxpbmcsIE4uPC9hdXRob3I+PGF1dGhvcj5GaWxpYSwgUy4gTC48L2F1dGhvcj48YXV0aG9y
PkJyZXdlciwgSy48L2F1dGhvcj48YXV0aG9yPkFkYW1zLCBBLjwvYXV0aG9yPjxhdXRob3I+RGUg
Q2FzdGVsbGEsIEEuIFIuIEEuPC9hdXRob3I+PGF1dGhvcj5Sb2xmZSwgVC48L2F1dGhvcj48YXV0
aG9yPkRhdmV5LCBQLjwvYXV0aG9yPjxhdXRob3I+S3Vsa2FybmksIEouPC9hdXRob3I+PC9hdXRo
b3JzPjwvY29udHJpYnV0b3JzPjx0aXRsZXM+PHRpdGxlPlN1YmplY3QgYW5kIG9ic2VydmVy4oCQ
cmF0ZWQgcXVhbGl0eSBvZiBsaWZlIGluIHNjaGl6b3BocmVuaWE8L3RpdGxlPjxzZWNvbmRhcnkt
dGl0bGU+QWN0YSBQc3ljaGlhdHJpY2EgU2NhbmRpbmF2aWNhPC9zZWNvbmRhcnktdGl0bGU+PC90
aXRsZXM+PHBlcmlvZGljYWw+PGZ1bGwtdGl0bGU+QWN0YSBwc3ljaGlhdHJpY2Egc2NhbmRpbmF2
aWNhPC9mdWxsLXRpdGxlPjwvcGVyaW9kaWNhbD48cGFnZXM+Mzg3LTM5MjwvcGFnZXM+PHZvbHVt
ZT4xMDM8L3ZvbHVtZT48bnVtYmVyPjU8L251bWJlcj48ZGF0ZXM+PHllYXI+MjAwMTwveWVhcj48
L2RhdGVzPjxpc2JuPjE2MDAtMDQ0NzwvaXNibj48dXJscz48L3VybHM+PC9yZWNvcmQ+PC9DaXRl
PjxDaXRlPjxBdXRob3I+UHJpZWJlPC9BdXRob3I+PFllYXI+MjAwMDwvWWVhcj48UmVjTnVtPjEy
NjwvUmVjTnVtPjxyZWNvcmQ+PHJlYy1udW1iZXI+MTI2PC9yZWMtbnVtYmVyPjxmb3JlaWduLWtl
eXM+PGtleSBhcHA9IkVOIiBkYi1pZD0ic3I5ZTB0ZXZpc3ByeDlldHphNjV0NXR1YXM5emVmcjl4
YTV4IiB0aW1lc3RhbXA9IjE1Nzg0OTgyMjciPjEyNjwva2V5PjwvZm9yZWlnbi1rZXlzPjxyZWYt
dHlwZSBuYW1lPSJKb3VybmFsIEFydGljbGUiPjE3PC9yZWYtdHlwZT48Y29udHJpYnV0b3JzPjxh
dXRob3JzPjxhdXRob3I+UHJpZWJlLCBTdGVmYW48L2F1dGhvcj48YXV0aG9yPlJvZWRlci1XYW5u
ZXIsIFUuIFUuPC9hdXRob3I+PGF1dGhvcj5LYWlzZXIsIFcuPC9hdXRob3I+PC9hdXRob3JzPjwv
Y29udHJpYnV0b3JzPjx0aXRsZXM+PHRpdGxlPlF1YWxpdHkgb2YgbGlmZSBpbiBmaXJzdC1hZG1p
dHRlZCBzY2hpem9waHJlbmlhIHBhdGllbnRzOiBhIGZvbGxvdy11cCBzdHVkeTwvdGl0bGU+PHNl
Y29uZGFyeS10aXRsZT5Qc3ljaG9sb2dpY2FsIG1lZGljaW5lPC9zZWNvbmRhcnktdGl0bGU+PC90
aXRsZXM+PHBlcmlvZGljYWw+PGZ1bGwtdGl0bGU+UHN5Y2hvbG9naWNhbCBNZWRpY2luZTwvZnVs
bC10aXRsZT48L3BlcmlvZGljYWw+PHBhZ2VzPjIyNS0yMzA8L3BhZ2VzPjx2b2x1bWU+MzA8L3Zv
bHVtZT48bnVtYmVyPjE8L251bWJlcj48ZGF0ZXM+PHllYXI+MjAwMDwveWVhcj48L2RhdGVzPjxp
c2JuPjE0NjktODk3ODwvaXNibj48dXJscz48L3VybHM+PC9yZWNvcmQ+PC9DaXRlPjwvRW5kTm90
ZT5=
</w:fldData>
        </w:fldChar>
      </w:r>
      <w:r w:rsidR="00CC64CF">
        <w:rPr>
          <w:rFonts w:eastAsia="Calibri" w:cs="Times New Roman"/>
          <w:bCs/>
          <w:lang w:val="en-GB"/>
        </w:rPr>
        <w:instrText xml:space="preserve"> ADDIN EN.CITE </w:instrText>
      </w:r>
      <w:r w:rsidR="00CC64CF">
        <w:rPr>
          <w:rFonts w:eastAsia="Calibri" w:cs="Times New Roman"/>
          <w:bCs/>
          <w:lang w:val="en-GB"/>
        </w:rPr>
        <w:fldChar w:fldCharType="begin">
          <w:fldData xml:space="preserve">PEVuZE5vdGU+PENpdGU+PEF1dGhvcj5Ib2xsb3dheTwvQXV0aG9yPjxZZWFyPjIwMDI8L1llYXI+
PFJlY051bT4xMjQ8L1JlY051bT48RGlzcGxheVRleHQ+PHN0eWxlIGZhY2U9InN1cGVyc2NyaXB0
Ij5bMjQtMjZdPC9zdHlsZT48L0Rpc3BsYXlUZXh0PjxyZWNvcmQ+PHJlYy1udW1iZXI+MTI0PC9y
ZWMtbnVtYmVyPjxmb3JlaWduLWtleXM+PGtleSBhcHA9IkVOIiBkYi1pZD0ic3I5ZTB0ZXZpc3By
eDlldHphNjV0NXR1YXM5emVmcjl4YTV4IiB0aW1lc3RhbXA9IjE1Nzg0OTgyMjciPjEyNDwva2V5
PjwvZm9yZWlnbi1rZXlzPjxyZWYtdHlwZSBuYW1lPSJKb3VybmFsIEFydGljbGUiPjE3PC9yZWYt
dHlwZT48Y29udHJpYnV0b3JzPjxhdXRob3JzPjxhdXRob3I+SG9sbG93YXksIEZyYW5rPC9hdXRo
b3I+PGF1dGhvcj5DYXJzb24sIEplcm9tZTwvYXV0aG9yPjwvYXV0aG9ycz48L2NvbnRyaWJ1dG9y
cz48dGl0bGVzPjx0aXRsZT5RdWFsaXR5IG9mIGxpZmUgaW4gc2V2ZXJlIG1lbnRhbCBpbGxuZXNz
PC90aXRsZT48c2Vjb25kYXJ5LXRpdGxlPkludGVybmF0aW9uYWwgUmV2aWV3IG9mIFBzeWNoaWF0
cnk8L3NlY29uZGFyeS10aXRsZT48L3RpdGxlcz48cGVyaW9kaWNhbD48ZnVsbC10aXRsZT5JbnRl
cm5hdGlvbmFsIFJldmlldyBvZiBwc3ljaGlhdHJ5PC9mdWxsLXRpdGxlPjwvcGVyaW9kaWNhbD48
cGFnZXM+MTc1LTE4NDwvcGFnZXM+PHZvbHVtZT4xNDwvdm9sdW1lPjxudW1iZXI+MzwvbnVtYmVy
PjxkYXRlcz48eWVhcj4yMDAyPC95ZWFyPjwvZGF0ZXM+PGlzYm4+MDk1NC0wMjYxPC9pc2JuPjx1
cmxzPjwvdXJscz48L3JlY29yZD48L0NpdGU+PENpdGU+PEF1dGhvcj5GaXR6Z2VyYWxkPC9BdXRo
b3I+PFllYXI+MjAwMTwvWWVhcj48UmVjTnVtPjEyNTwvUmVjTnVtPjxyZWNvcmQ+PHJlYy1udW1i
ZXI+MTI1PC9yZWMtbnVtYmVyPjxmb3JlaWduLWtleXM+PGtleSBhcHA9IkVOIiBkYi1pZD0ic3I5
ZTB0ZXZpc3ByeDlldHphNjV0NXR1YXM5emVmcjl4YTV4IiB0aW1lc3RhbXA9IjE1Nzg0OTgyMjci
PjEyNTwva2V5PjwvZm9yZWlnbi1rZXlzPjxyZWYtdHlwZSBuYW1lPSJKb3VybmFsIEFydGljbGUi
PjE3PC9yZWYtdHlwZT48Y29udHJpYnV0b3JzPjxhdXRob3JzPjxhdXRob3I+Rml0emdlcmFsZCwg
UGF1bCBCLjwvYXV0aG9yPjxhdXRob3I+V2lsbGlhbXMsIEMuIEwuPC9hdXRob3I+PGF1dGhvcj5D
b3J0ZWxpbmcsIE4uPC9hdXRob3I+PGF1dGhvcj5GaWxpYSwgUy4gTC48L2F1dGhvcj48YXV0aG9y
PkJyZXdlciwgSy48L2F1dGhvcj48YXV0aG9yPkFkYW1zLCBBLjwvYXV0aG9yPjxhdXRob3I+RGUg
Q2FzdGVsbGEsIEEuIFIuIEEuPC9hdXRob3I+PGF1dGhvcj5Sb2xmZSwgVC48L2F1dGhvcj48YXV0
aG9yPkRhdmV5LCBQLjwvYXV0aG9yPjxhdXRob3I+S3Vsa2FybmksIEouPC9hdXRob3I+PC9hdXRo
b3JzPjwvY29udHJpYnV0b3JzPjx0aXRsZXM+PHRpdGxlPlN1YmplY3QgYW5kIG9ic2VydmVy4oCQ
cmF0ZWQgcXVhbGl0eSBvZiBsaWZlIGluIHNjaGl6b3BocmVuaWE8L3RpdGxlPjxzZWNvbmRhcnkt
dGl0bGU+QWN0YSBQc3ljaGlhdHJpY2EgU2NhbmRpbmF2aWNhPC9zZWNvbmRhcnktdGl0bGU+PC90
aXRsZXM+PHBlcmlvZGljYWw+PGZ1bGwtdGl0bGU+QWN0YSBwc3ljaGlhdHJpY2Egc2NhbmRpbmF2
aWNhPC9mdWxsLXRpdGxlPjwvcGVyaW9kaWNhbD48cGFnZXM+Mzg3LTM5MjwvcGFnZXM+PHZvbHVt
ZT4xMDM8L3ZvbHVtZT48bnVtYmVyPjU8L251bWJlcj48ZGF0ZXM+PHllYXI+MjAwMTwveWVhcj48
L2RhdGVzPjxpc2JuPjE2MDAtMDQ0NzwvaXNibj48dXJscz48L3VybHM+PC9yZWNvcmQ+PC9DaXRl
PjxDaXRlPjxBdXRob3I+UHJpZWJlPC9BdXRob3I+PFllYXI+MjAwMDwvWWVhcj48UmVjTnVtPjEy
NjwvUmVjTnVtPjxyZWNvcmQ+PHJlYy1udW1iZXI+MTI2PC9yZWMtbnVtYmVyPjxmb3JlaWduLWtl
eXM+PGtleSBhcHA9IkVOIiBkYi1pZD0ic3I5ZTB0ZXZpc3ByeDlldHphNjV0NXR1YXM5emVmcjl4
YTV4IiB0aW1lc3RhbXA9IjE1Nzg0OTgyMjciPjEyNjwva2V5PjwvZm9yZWlnbi1rZXlzPjxyZWYt
dHlwZSBuYW1lPSJKb3VybmFsIEFydGljbGUiPjE3PC9yZWYtdHlwZT48Y29udHJpYnV0b3JzPjxh
dXRob3JzPjxhdXRob3I+UHJpZWJlLCBTdGVmYW48L2F1dGhvcj48YXV0aG9yPlJvZWRlci1XYW5u
ZXIsIFUuIFUuPC9hdXRob3I+PGF1dGhvcj5LYWlzZXIsIFcuPC9hdXRob3I+PC9hdXRob3JzPjwv
Y29udHJpYnV0b3JzPjx0aXRsZXM+PHRpdGxlPlF1YWxpdHkgb2YgbGlmZSBpbiBmaXJzdC1hZG1p
dHRlZCBzY2hpem9waHJlbmlhIHBhdGllbnRzOiBhIGZvbGxvdy11cCBzdHVkeTwvdGl0bGU+PHNl
Y29uZGFyeS10aXRsZT5Qc3ljaG9sb2dpY2FsIG1lZGljaW5lPC9zZWNvbmRhcnktdGl0bGU+PC90
aXRsZXM+PHBlcmlvZGljYWw+PGZ1bGwtdGl0bGU+UHN5Y2hvbG9naWNhbCBNZWRpY2luZTwvZnVs
bC10aXRsZT48L3BlcmlvZGljYWw+PHBhZ2VzPjIyNS0yMzA8L3BhZ2VzPjx2b2x1bWU+MzA8L3Zv
bHVtZT48bnVtYmVyPjE8L251bWJlcj48ZGF0ZXM+PHllYXI+MjAwMDwveWVhcj48L2RhdGVzPjxp
c2JuPjE0NjktODk3ODwvaXNibj48dXJscz48L3VybHM+PC9yZWNvcmQ+PC9DaXRlPjwvRW5kTm90
ZT5=
</w:fldData>
        </w:fldChar>
      </w:r>
      <w:r w:rsidR="00CC64CF">
        <w:rPr>
          <w:rFonts w:eastAsia="Calibri" w:cs="Times New Roman"/>
          <w:bCs/>
          <w:lang w:val="en-GB"/>
        </w:rPr>
        <w:instrText xml:space="preserve"> ADDIN EN.CITE.DATA </w:instrText>
      </w:r>
      <w:r w:rsidR="00CC64CF">
        <w:rPr>
          <w:rFonts w:eastAsia="Calibri" w:cs="Times New Roman"/>
          <w:bCs/>
          <w:lang w:val="en-GB"/>
        </w:rPr>
      </w:r>
      <w:r w:rsidR="00CC64CF">
        <w:rPr>
          <w:rFonts w:eastAsia="Calibri" w:cs="Times New Roman"/>
          <w:bCs/>
          <w:lang w:val="en-GB"/>
        </w:rPr>
        <w:fldChar w:fldCharType="end"/>
      </w:r>
      <w:r w:rsidR="00B25869" w:rsidRPr="00EF6B0F">
        <w:rPr>
          <w:rFonts w:eastAsia="Calibri" w:cs="Times New Roman"/>
          <w:bCs/>
          <w:lang w:val="en-GB"/>
        </w:rPr>
      </w:r>
      <w:r w:rsidR="00B25869" w:rsidRPr="00EF6B0F">
        <w:rPr>
          <w:rFonts w:eastAsia="Calibri" w:cs="Times New Roman"/>
          <w:bCs/>
          <w:lang w:val="en-GB"/>
        </w:rPr>
        <w:fldChar w:fldCharType="separate"/>
      </w:r>
      <w:r w:rsidR="00CC64CF" w:rsidRPr="00CC64CF">
        <w:rPr>
          <w:rFonts w:eastAsia="Calibri" w:cs="Times New Roman"/>
          <w:bCs/>
          <w:noProof/>
          <w:vertAlign w:val="superscript"/>
          <w:lang w:val="en-GB"/>
        </w:rPr>
        <w:t>[24-26]</w:t>
      </w:r>
      <w:r w:rsidR="00B25869" w:rsidRPr="00EF6B0F">
        <w:rPr>
          <w:rFonts w:eastAsia="Calibri" w:cs="Times New Roman"/>
          <w:bCs/>
          <w:lang w:val="en-GB"/>
        </w:rPr>
        <w:fldChar w:fldCharType="end"/>
      </w:r>
      <w:r w:rsidR="00B77A52">
        <w:rPr>
          <w:rFonts w:eastAsia="Calibri" w:cs="Times New Roman"/>
          <w:bCs/>
          <w:lang w:val="en-GB"/>
        </w:rPr>
        <w:t xml:space="preserve"> and is not always shown to be sensitive to change of quality of life </w:t>
      </w:r>
      <w:r w:rsidR="00B25869">
        <w:rPr>
          <w:rFonts w:eastAsia="Calibri" w:cs="Times New Roman"/>
          <w:bCs/>
          <w:lang w:val="en-GB"/>
        </w:rPr>
        <w:fldChar w:fldCharType="begin"/>
      </w:r>
      <w:r w:rsidR="00CC64CF">
        <w:rPr>
          <w:rFonts w:eastAsia="Calibri" w:cs="Times New Roman"/>
          <w:bCs/>
          <w:lang w:val="en-GB"/>
        </w:rPr>
        <w:instrText xml:space="preserve"> ADDIN EN.CITE &lt;EndNote&gt;&lt;Cite&gt;&lt;Author&gt;Slade&lt;/Author&gt;&lt;Year&gt;2005&lt;/Year&gt;&lt;RecNum&gt;127&lt;/RecNum&gt;&lt;DisplayText&gt;&lt;style face="superscript"&gt;[27]&lt;/style&gt;&lt;/DisplayText&gt;&lt;record&gt;&lt;rec-number&gt;127&lt;/rec-number&gt;&lt;foreign-keys&gt;&lt;key app="EN" db-id="sr9e0tevisprx9etza65t5tuas9zefr9xa5x" timestamp="1578498228"&gt;127&lt;/key&gt;&lt;/foreign-keys&gt;&lt;ref-type name="Journal Article"&gt;17&lt;/ref-type&gt;&lt;contributors&gt;&lt;authors&gt;&lt;author&gt;Slade, Mike&lt;/author&gt;&lt;author&gt;Leese, Morven&lt;/author&gt;&lt;author&gt;Cahill, Sharon&lt;/author&gt;&lt;author&gt;Thornicroft, Graham&lt;/author&gt;&lt;author&gt;Kuipers, Elizabeth&lt;/author&gt;&lt;/authors&gt;&lt;/contributors&gt;&lt;titles&gt;&lt;title&gt;Patient-rated mental health needs and quality of life improvement&lt;/title&gt;&lt;secondary-title&gt;The British Journal of Psychiatry&lt;/secondary-title&gt;&lt;/titles&gt;&lt;periodical&gt;&lt;full-title&gt;The British Journal of Psychiatry&lt;/full-title&gt;&lt;/periodical&gt;&lt;pages&gt;256-261&lt;/pages&gt;&lt;volume&gt;187&lt;/volume&gt;&lt;number&gt;3&lt;/number&gt;&lt;dates&gt;&lt;year&gt;2005&lt;/year&gt;&lt;/dates&gt;&lt;isbn&gt;0007-1250&lt;/isbn&gt;&lt;urls&gt;&lt;/urls&gt;&lt;/record&gt;&lt;/Cite&gt;&lt;/EndNote&gt;</w:instrText>
      </w:r>
      <w:r w:rsidR="00B25869">
        <w:rPr>
          <w:rFonts w:eastAsia="Calibri" w:cs="Times New Roman"/>
          <w:bCs/>
          <w:lang w:val="en-GB"/>
        </w:rPr>
        <w:fldChar w:fldCharType="separate"/>
      </w:r>
      <w:r w:rsidR="00CC64CF" w:rsidRPr="00CC64CF">
        <w:rPr>
          <w:rFonts w:eastAsia="Calibri" w:cs="Times New Roman"/>
          <w:bCs/>
          <w:noProof/>
          <w:vertAlign w:val="superscript"/>
          <w:lang w:val="en-GB"/>
        </w:rPr>
        <w:t>[27]</w:t>
      </w:r>
      <w:r w:rsidR="00B25869">
        <w:rPr>
          <w:rFonts w:eastAsia="Calibri" w:cs="Times New Roman"/>
          <w:bCs/>
          <w:lang w:val="en-GB"/>
        </w:rPr>
        <w:fldChar w:fldCharType="end"/>
      </w:r>
      <w:r w:rsidR="00B77A52">
        <w:rPr>
          <w:rFonts w:eastAsia="Calibri" w:cs="Times New Roman"/>
          <w:bCs/>
          <w:lang w:val="en-GB"/>
        </w:rPr>
        <w:t>. T</w:t>
      </w:r>
      <w:r>
        <w:rPr>
          <w:rStyle w:val="Strong"/>
          <w:b w:val="0"/>
          <w:lang w:val="en-GB"/>
        </w:rPr>
        <w:t xml:space="preserve">herefore, </w:t>
      </w:r>
      <w:r w:rsidR="007929A8">
        <w:rPr>
          <w:rStyle w:val="Strong"/>
          <w:b w:val="0"/>
          <w:lang w:val="en-GB"/>
        </w:rPr>
        <w:t xml:space="preserve">we translated </w:t>
      </w:r>
      <w:r w:rsidRPr="00D376A5">
        <w:rPr>
          <w:rStyle w:val="Strong"/>
          <w:b w:val="0"/>
          <w:lang w:val="en-GB"/>
        </w:rPr>
        <w:t xml:space="preserve">the </w:t>
      </w:r>
      <w:r w:rsidR="001F50F2">
        <w:rPr>
          <w:rStyle w:val="Strong"/>
          <w:b w:val="0"/>
          <w:lang w:val="en-GB"/>
        </w:rPr>
        <w:t>ReQoL</w:t>
      </w:r>
      <w:r w:rsidRPr="00D376A5">
        <w:rPr>
          <w:rStyle w:val="Strong"/>
          <w:b w:val="0"/>
          <w:lang w:val="en-GB"/>
        </w:rPr>
        <w:t xml:space="preserve"> </w:t>
      </w:r>
      <w:r w:rsidR="00961BF9">
        <w:rPr>
          <w:rStyle w:val="Strong"/>
          <w:b w:val="0"/>
          <w:lang w:val="en-GB"/>
        </w:rPr>
        <w:t>in</w:t>
      </w:r>
      <w:r w:rsidRPr="00D376A5">
        <w:rPr>
          <w:rStyle w:val="Strong"/>
          <w:b w:val="0"/>
          <w:lang w:val="en-GB"/>
        </w:rPr>
        <w:t>to Dutch</w:t>
      </w:r>
      <w:r w:rsidR="00D62FF7">
        <w:rPr>
          <w:rStyle w:val="Strong"/>
          <w:b w:val="0"/>
          <w:lang w:val="en-GB"/>
        </w:rPr>
        <w:t xml:space="preserve"> </w:t>
      </w:r>
      <w:r w:rsidR="007929A8">
        <w:rPr>
          <w:rStyle w:val="Strong"/>
          <w:b w:val="0"/>
          <w:lang w:val="en-GB"/>
        </w:rPr>
        <w:t>w</w:t>
      </w:r>
      <w:r w:rsidR="007929A8" w:rsidRPr="00D376A5">
        <w:rPr>
          <w:rStyle w:val="Strong"/>
          <w:b w:val="0"/>
          <w:lang w:val="en-GB"/>
        </w:rPr>
        <w:t xml:space="preserve">ith consent from the </w:t>
      </w:r>
      <w:r w:rsidR="007929A8">
        <w:rPr>
          <w:rStyle w:val="Strong"/>
          <w:b w:val="0"/>
          <w:lang w:val="en-GB"/>
        </w:rPr>
        <w:t>ReQoL</w:t>
      </w:r>
      <w:r w:rsidR="007929A8" w:rsidRPr="00D376A5">
        <w:rPr>
          <w:rStyle w:val="Strong"/>
          <w:b w:val="0"/>
          <w:lang w:val="en-GB"/>
        </w:rPr>
        <w:t xml:space="preserve"> research group</w:t>
      </w:r>
      <w:r w:rsidR="007929A8">
        <w:rPr>
          <w:rStyle w:val="Strong"/>
          <w:b w:val="0"/>
          <w:lang w:val="en-GB"/>
        </w:rPr>
        <w:t xml:space="preserve"> </w:t>
      </w:r>
      <w:r w:rsidR="00D62FF7">
        <w:rPr>
          <w:rStyle w:val="Strong"/>
          <w:b w:val="0"/>
          <w:lang w:val="en-GB"/>
        </w:rPr>
        <w:t xml:space="preserve">and </w:t>
      </w:r>
      <w:r w:rsidR="007929A8">
        <w:rPr>
          <w:rStyle w:val="Strong"/>
          <w:b w:val="0"/>
          <w:lang w:val="en-GB"/>
        </w:rPr>
        <w:t xml:space="preserve">this version is </w:t>
      </w:r>
      <w:r w:rsidR="00D62FF7">
        <w:rPr>
          <w:rStyle w:val="Strong"/>
          <w:b w:val="0"/>
          <w:lang w:val="en-GB"/>
        </w:rPr>
        <w:t xml:space="preserve">endorsed as </w:t>
      </w:r>
      <w:r w:rsidR="007929A8">
        <w:rPr>
          <w:rStyle w:val="Strong"/>
          <w:b w:val="0"/>
          <w:lang w:val="en-GB"/>
        </w:rPr>
        <w:t xml:space="preserve">the </w:t>
      </w:r>
      <w:r w:rsidR="00D62FF7">
        <w:rPr>
          <w:rStyle w:val="Strong"/>
          <w:b w:val="0"/>
          <w:lang w:val="en-GB"/>
        </w:rPr>
        <w:t>official Dutch version</w:t>
      </w:r>
      <w:r w:rsidRPr="00D376A5">
        <w:rPr>
          <w:rStyle w:val="Strong"/>
          <w:b w:val="0"/>
          <w:lang w:val="en-GB"/>
        </w:rPr>
        <w:t xml:space="preserve">. </w:t>
      </w:r>
      <w:r w:rsidR="00626EF8">
        <w:rPr>
          <w:rStyle w:val="Strong"/>
          <w:b w:val="0"/>
          <w:lang w:val="en-GB"/>
        </w:rPr>
        <w:br/>
      </w:r>
      <w:r w:rsidR="007E314E">
        <w:rPr>
          <w:rStyle w:val="Strong"/>
          <w:b w:val="0"/>
          <w:lang w:val="en-GB"/>
        </w:rPr>
        <w:br/>
      </w:r>
      <w:r w:rsidR="000D3770">
        <w:rPr>
          <w:rStyle w:val="Strong"/>
          <w:b w:val="0"/>
          <w:lang w:val="en-GB"/>
        </w:rPr>
        <w:lastRenderedPageBreak/>
        <w:t xml:space="preserve">The aim of the present study is to investigate the </w:t>
      </w:r>
      <w:r w:rsidR="00961BF9">
        <w:rPr>
          <w:rStyle w:val="Strong"/>
          <w:b w:val="0"/>
          <w:lang w:val="en-GB"/>
        </w:rPr>
        <w:t xml:space="preserve">psychometric qualities of the </w:t>
      </w:r>
      <w:r w:rsidR="007929A8">
        <w:rPr>
          <w:rStyle w:val="Strong"/>
          <w:b w:val="0"/>
          <w:lang w:val="en-GB"/>
        </w:rPr>
        <w:t xml:space="preserve">Dutch </w:t>
      </w:r>
      <w:r w:rsidR="00961BF9">
        <w:rPr>
          <w:rStyle w:val="Strong"/>
          <w:b w:val="0"/>
          <w:lang w:val="en-GB"/>
        </w:rPr>
        <w:t xml:space="preserve">ReQoL </w:t>
      </w:r>
      <w:r w:rsidR="007929A8">
        <w:rPr>
          <w:rStyle w:val="Strong"/>
          <w:b w:val="0"/>
          <w:lang w:val="en-GB"/>
        </w:rPr>
        <w:t>version</w:t>
      </w:r>
      <w:r w:rsidR="001D781E">
        <w:rPr>
          <w:rStyle w:val="Strong"/>
          <w:b w:val="0"/>
          <w:lang w:val="en-GB"/>
        </w:rPr>
        <w:t xml:space="preserve"> </w:t>
      </w:r>
      <w:r w:rsidR="007929A8">
        <w:rPr>
          <w:rStyle w:val="Strong"/>
          <w:b w:val="0"/>
          <w:lang w:val="en-GB"/>
        </w:rPr>
        <w:t xml:space="preserve">by </w:t>
      </w:r>
      <w:r w:rsidR="000D3770">
        <w:rPr>
          <w:rStyle w:val="Strong"/>
          <w:b w:val="0"/>
          <w:lang w:val="en-GB"/>
        </w:rPr>
        <w:t>compar</w:t>
      </w:r>
      <w:r w:rsidR="007929A8">
        <w:rPr>
          <w:rStyle w:val="Strong"/>
          <w:b w:val="0"/>
          <w:lang w:val="en-GB"/>
        </w:rPr>
        <w:t>ing</w:t>
      </w:r>
      <w:r w:rsidR="000D3770">
        <w:rPr>
          <w:rStyle w:val="Strong"/>
          <w:b w:val="0"/>
          <w:lang w:val="en-GB"/>
        </w:rPr>
        <w:t xml:space="preserve"> scores on the items and psychometric properties to the original English version of the ReQoL</w:t>
      </w:r>
      <w:r w:rsidR="00961BF9">
        <w:rPr>
          <w:rStyle w:val="Strong"/>
          <w:b w:val="0"/>
          <w:lang w:val="en-GB"/>
        </w:rPr>
        <w:t xml:space="preserve"> </w:t>
      </w:r>
      <w:r w:rsidR="000D3770">
        <w:rPr>
          <w:rStyle w:val="Strong"/>
          <w:b w:val="0"/>
          <w:lang w:val="en-GB"/>
        </w:rPr>
        <w:t>. We administered the ReQoL-20 to a convenience sample (</w:t>
      </w:r>
      <w:r w:rsidR="007763E6">
        <w:rPr>
          <w:rStyle w:val="Strong"/>
          <w:b w:val="0"/>
          <w:lang w:val="en-GB"/>
        </w:rPr>
        <w:t>university students</w:t>
      </w:r>
      <w:r w:rsidR="000D3770">
        <w:rPr>
          <w:rStyle w:val="Strong"/>
          <w:b w:val="0"/>
          <w:lang w:val="en-GB"/>
        </w:rPr>
        <w:t>)</w:t>
      </w:r>
      <w:r w:rsidR="003B19A9">
        <w:rPr>
          <w:rStyle w:val="Strong"/>
          <w:b w:val="0"/>
          <w:lang w:val="en-GB"/>
        </w:rPr>
        <w:t xml:space="preserve">. </w:t>
      </w:r>
      <w:r w:rsidR="000D3770">
        <w:rPr>
          <w:rStyle w:val="Strong"/>
          <w:b w:val="0"/>
          <w:lang w:val="en-GB"/>
        </w:rPr>
        <w:t xml:space="preserve">Convergent validity </w:t>
      </w:r>
      <w:r w:rsidR="007763E6">
        <w:rPr>
          <w:rStyle w:val="Strong"/>
          <w:b w:val="0"/>
          <w:lang w:val="en-GB"/>
        </w:rPr>
        <w:t>w</w:t>
      </w:r>
      <w:r w:rsidR="000D3770">
        <w:rPr>
          <w:rStyle w:val="Strong"/>
          <w:b w:val="0"/>
          <w:lang w:val="en-GB"/>
        </w:rPr>
        <w:t xml:space="preserve">as </w:t>
      </w:r>
      <w:r w:rsidR="00660E90">
        <w:rPr>
          <w:rStyle w:val="Strong"/>
          <w:b w:val="0"/>
          <w:lang w:val="en-GB"/>
        </w:rPr>
        <w:t xml:space="preserve">investigated by comparing the ReQoL </w:t>
      </w:r>
      <w:r w:rsidR="000D3770">
        <w:rPr>
          <w:rStyle w:val="Strong"/>
          <w:b w:val="0"/>
          <w:lang w:val="en-GB"/>
        </w:rPr>
        <w:t xml:space="preserve">with the EQ-5D-5L and MANSA; divergent validity </w:t>
      </w:r>
      <w:r w:rsidR="00660E90">
        <w:rPr>
          <w:rStyle w:val="Strong"/>
          <w:b w:val="0"/>
          <w:lang w:val="en-GB"/>
        </w:rPr>
        <w:t>with the</w:t>
      </w:r>
      <w:r w:rsidR="000D3770">
        <w:rPr>
          <w:rStyle w:val="Strong"/>
          <w:b w:val="0"/>
          <w:lang w:val="en-GB"/>
        </w:rPr>
        <w:t xml:space="preserve"> PHQ-9 and GAD-7. Furthermore, we </w:t>
      </w:r>
      <w:r w:rsidR="00660E90">
        <w:rPr>
          <w:rStyle w:val="Strong"/>
          <w:b w:val="0"/>
          <w:lang w:val="en-GB"/>
        </w:rPr>
        <w:t>investigated scores in a group of patients with a diagnosis of psychotic disorder</w:t>
      </w:r>
      <w:r w:rsidR="003B19A9">
        <w:rPr>
          <w:rStyle w:val="Strong"/>
          <w:b w:val="0"/>
          <w:lang w:val="en-GB"/>
        </w:rPr>
        <w:t xml:space="preserve"> </w:t>
      </w:r>
      <w:r w:rsidR="00660E90">
        <w:rPr>
          <w:rStyle w:val="Strong"/>
          <w:b w:val="0"/>
          <w:lang w:val="en-GB"/>
        </w:rPr>
        <w:t>and the association</w:t>
      </w:r>
      <w:r w:rsidR="000D3770">
        <w:rPr>
          <w:rStyle w:val="Strong"/>
          <w:b w:val="0"/>
          <w:lang w:val="en-GB"/>
        </w:rPr>
        <w:t xml:space="preserve"> of </w:t>
      </w:r>
      <w:r w:rsidR="00660E90">
        <w:rPr>
          <w:rStyle w:val="Strong"/>
          <w:b w:val="0"/>
          <w:lang w:val="en-GB"/>
        </w:rPr>
        <w:t xml:space="preserve">their </w:t>
      </w:r>
      <w:r w:rsidR="000D3770">
        <w:rPr>
          <w:rStyle w:val="Strong"/>
          <w:b w:val="0"/>
          <w:lang w:val="en-GB"/>
        </w:rPr>
        <w:t xml:space="preserve">scores on the ReQoL-10 </w:t>
      </w:r>
      <w:r w:rsidR="00660E90">
        <w:rPr>
          <w:rStyle w:val="Strong"/>
          <w:b w:val="0"/>
          <w:lang w:val="en-GB"/>
        </w:rPr>
        <w:t xml:space="preserve">with </w:t>
      </w:r>
      <w:r w:rsidR="000D3770">
        <w:rPr>
          <w:rStyle w:val="Strong"/>
          <w:b w:val="0"/>
          <w:lang w:val="en-GB"/>
        </w:rPr>
        <w:t xml:space="preserve">the PHQ-9 and </w:t>
      </w:r>
      <w:r w:rsidR="00660E90">
        <w:rPr>
          <w:rStyle w:val="Strong"/>
          <w:b w:val="0"/>
          <w:lang w:val="en-GB"/>
        </w:rPr>
        <w:t xml:space="preserve">the </w:t>
      </w:r>
      <w:r w:rsidR="000D3770">
        <w:rPr>
          <w:rStyle w:val="Strong"/>
          <w:b w:val="0"/>
          <w:lang w:val="en-GB"/>
        </w:rPr>
        <w:t>GAD-7.</w:t>
      </w:r>
    </w:p>
    <w:p w:rsidR="00012274" w:rsidRDefault="009D7FEE" w:rsidP="000D3770">
      <w:pPr>
        <w:rPr>
          <w:rStyle w:val="Strong"/>
          <w:lang w:val="en-GB"/>
        </w:rPr>
      </w:pPr>
      <w:r>
        <w:rPr>
          <w:rStyle w:val="Strong"/>
          <w:lang w:val="en-GB"/>
        </w:rPr>
        <w:t>Methods</w:t>
      </w:r>
    </w:p>
    <w:p w:rsidR="0087000F" w:rsidRDefault="0087000F" w:rsidP="0087000F">
      <w:pPr>
        <w:pStyle w:val="ListParagraph"/>
        <w:numPr>
          <w:ilvl w:val="1"/>
          <w:numId w:val="1"/>
        </w:numPr>
        <w:rPr>
          <w:rStyle w:val="Strong"/>
          <w:b w:val="0"/>
          <w:i/>
          <w:lang w:val="en-GB"/>
        </w:rPr>
      </w:pPr>
      <w:r>
        <w:rPr>
          <w:rStyle w:val="Strong"/>
          <w:b w:val="0"/>
          <w:i/>
          <w:lang w:val="en-GB"/>
        </w:rPr>
        <w:t>Study Sample</w:t>
      </w:r>
      <w:r w:rsidR="001B2BF0">
        <w:rPr>
          <w:rStyle w:val="Strong"/>
          <w:b w:val="0"/>
          <w:i/>
          <w:lang w:val="en-GB"/>
        </w:rPr>
        <w:br/>
      </w:r>
    </w:p>
    <w:p w:rsidR="001B2BF0" w:rsidRDefault="001B2BF0" w:rsidP="001B2BF0">
      <w:pPr>
        <w:pStyle w:val="ListParagraph"/>
        <w:numPr>
          <w:ilvl w:val="2"/>
          <w:numId w:val="1"/>
        </w:numPr>
        <w:ind w:left="709" w:hanging="436"/>
        <w:rPr>
          <w:rStyle w:val="Strong"/>
          <w:b w:val="0"/>
          <w:i/>
          <w:lang w:val="en-GB"/>
        </w:rPr>
      </w:pPr>
      <w:r>
        <w:rPr>
          <w:rStyle w:val="Strong"/>
          <w:b w:val="0"/>
          <w:i/>
          <w:lang w:val="en-GB"/>
        </w:rPr>
        <w:t>Student sample</w:t>
      </w:r>
    </w:p>
    <w:p w:rsidR="001B2BF0" w:rsidRPr="001B2BF0" w:rsidRDefault="001B2BF0" w:rsidP="001B2BF0">
      <w:pPr>
        <w:jc w:val="both"/>
        <w:rPr>
          <w:rStyle w:val="Strong"/>
          <w:b w:val="0"/>
          <w:lang w:val="en-GB"/>
        </w:rPr>
      </w:pPr>
      <w:r w:rsidRPr="001B2BF0">
        <w:rPr>
          <w:rStyle w:val="Strong"/>
          <w:b w:val="0"/>
          <w:lang w:val="en-GB"/>
        </w:rPr>
        <w:t xml:space="preserve">In order to investigate the Dutch version, the ReQoL was administered to a Dutch sample of university-level students. All students (N=62) completed the ReQoL-20, the EQ-5D-5L, MANSA, PHQ-9 and GAD-7 in a single sitting, and answered additional questions about having any psychological problems and receiving treatment for these problems, with 88.7% not receiving any treatment. Age and gender were also assessed, with their age ranging between 19 and 31, with a mean of 23.5 (SD = 2.4). Furthermore, most of the students were female (n=46). Recruitment was done anonymously through an internet-link, where they could complete the questionnaires in a single session. The link was brought to their attention through various Social Media and through various University news channels. </w:t>
      </w:r>
    </w:p>
    <w:p w:rsidR="001B2BF0" w:rsidRDefault="001B2BF0" w:rsidP="001B2BF0">
      <w:pPr>
        <w:pStyle w:val="ListParagraph"/>
        <w:numPr>
          <w:ilvl w:val="2"/>
          <w:numId w:val="1"/>
        </w:numPr>
        <w:ind w:left="709" w:hanging="436"/>
        <w:rPr>
          <w:rStyle w:val="Strong"/>
          <w:b w:val="0"/>
          <w:i/>
          <w:lang w:val="en-GB"/>
        </w:rPr>
      </w:pPr>
      <w:r>
        <w:rPr>
          <w:rStyle w:val="Strong"/>
          <w:b w:val="0"/>
          <w:i/>
          <w:lang w:val="en-GB"/>
        </w:rPr>
        <w:t>Patient sample</w:t>
      </w:r>
    </w:p>
    <w:p w:rsidR="005A76BF" w:rsidRDefault="000D3770" w:rsidP="006B217D">
      <w:pPr>
        <w:jc w:val="both"/>
        <w:rPr>
          <w:rStyle w:val="Strong"/>
          <w:b w:val="0"/>
          <w:lang w:val="en-GB"/>
        </w:rPr>
      </w:pPr>
      <w:r w:rsidRPr="000D3770">
        <w:rPr>
          <w:rStyle w:val="Strong"/>
          <w:b w:val="0"/>
          <w:lang w:val="en-GB"/>
        </w:rPr>
        <w:t xml:space="preserve">Furthermore, in order to test divergent validity in a patient population, the ReQoL-10 measurements of </w:t>
      </w:r>
      <w:r w:rsidR="006B217D">
        <w:rPr>
          <w:rStyle w:val="Strong"/>
          <w:b w:val="0"/>
          <w:lang w:val="en-GB"/>
        </w:rPr>
        <w:t xml:space="preserve">participants of </w:t>
      </w:r>
      <w:r w:rsidR="004529D7">
        <w:rPr>
          <w:rStyle w:val="Strong"/>
          <w:b w:val="0"/>
          <w:lang w:val="en-GB"/>
        </w:rPr>
        <w:t>the UP’S</w:t>
      </w:r>
      <w:r w:rsidR="00AA551A">
        <w:rPr>
          <w:rStyle w:val="Strong"/>
          <w:b w:val="0"/>
          <w:lang w:val="en-GB"/>
        </w:rPr>
        <w:t xml:space="preserve"> </w:t>
      </w:r>
      <w:r w:rsidRPr="000D3770">
        <w:rPr>
          <w:rStyle w:val="Strong"/>
          <w:b w:val="0"/>
          <w:lang w:val="en-GB"/>
        </w:rPr>
        <w:t>cohort</w:t>
      </w:r>
      <w:r w:rsidR="006B217D">
        <w:rPr>
          <w:rStyle w:val="Strong"/>
          <w:b w:val="0"/>
          <w:lang w:val="en-GB"/>
        </w:rPr>
        <w:t xml:space="preserve"> study</w:t>
      </w:r>
      <w:r w:rsidRPr="000D3770">
        <w:rPr>
          <w:rStyle w:val="Strong"/>
          <w:b w:val="0"/>
          <w:lang w:val="en-GB"/>
        </w:rPr>
        <w:t xml:space="preserve"> </w:t>
      </w:r>
      <w:r w:rsidR="004529D7">
        <w:rPr>
          <w:rStyle w:val="Strong"/>
          <w:b w:val="0"/>
          <w:lang w:val="en-GB"/>
        </w:rPr>
        <w:t>were</w:t>
      </w:r>
      <w:r w:rsidRPr="000D3770">
        <w:rPr>
          <w:rStyle w:val="Strong"/>
          <w:b w:val="0"/>
          <w:lang w:val="en-GB"/>
        </w:rPr>
        <w:t xml:space="preserve"> compared to PHQ-9 and GAD-7 scores.</w:t>
      </w:r>
      <w:r w:rsidR="005B29E9">
        <w:rPr>
          <w:rStyle w:val="Strong"/>
          <w:b w:val="0"/>
          <w:lang w:val="en-GB"/>
        </w:rPr>
        <w:t xml:space="preserve"> UP’S is a cohort that investigates recovery for people with psychosis.</w:t>
      </w:r>
      <w:r w:rsidRPr="000D3770">
        <w:rPr>
          <w:rStyle w:val="Strong"/>
          <w:b w:val="0"/>
          <w:lang w:val="en-GB"/>
        </w:rPr>
        <w:t xml:space="preserve"> All current participants of the cohort study</w:t>
      </w:r>
      <w:r w:rsidR="00F84725">
        <w:rPr>
          <w:rStyle w:val="Strong"/>
          <w:b w:val="0"/>
          <w:lang w:val="en-GB"/>
        </w:rPr>
        <w:t xml:space="preserve"> that completed the interview </w:t>
      </w:r>
      <w:r w:rsidRPr="000D3770">
        <w:rPr>
          <w:rStyle w:val="Strong"/>
          <w:b w:val="0"/>
          <w:lang w:val="en-GB"/>
        </w:rPr>
        <w:t>(N=1</w:t>
      </w:r>
      <w:r w:rsidR="001C7BFA">
        <w:rPr>
          <w:rStyle w:val="Strong"/>
          <w:b w:val="0"/>
          <w:lang w:val="en-GB"/>
        </w:rPr>
        <w:t>6</w:t>
      </w:r>
      <w:r w:rsidR="001A5465">
        <w:rPr>
          <w:rStyle w:val="Strong"/>
          <w:b w:val="0"/>
          <w:lang w:val="en-GB"/>
        </w:rPr>
        <w:t>4</w:t>
      </w:r>
      <w:r w:rsidRPr="000D3770">
        <w:rPr>
          <w:rStyle w:val="Strong"/>
          <w:b w:val="0"/>
          <w:lang w:val="en-GB"/>
        </w:rPr>
        <w:t>)</w:t>
      </w:r>
      <w:r w:rsidR="00F84725">
        <w:rPr>
          <w:rStyle w:val="Strong"/>
          <w:b w:val="0"/>
          <w:lang w:val="en-GB"/>
        </w:rPr>
        <w:t xml:space="preserve"> also </w:t>
      </w:r>
      <w:r w:rsidRPr="000D3770">
        <w:rPr>
          <w:rStyle w:val="Strong"/>
          <w:b w:val="0"/>
          <w:lang w:val="en-GB"/>
        </w:rPr>
        <w:t xml:space="preserve">completed the three </w:t>
      </w:r>
      <w:r w:rsidR="00BC6326">
        <w:rPr>
          <w:rStyle w:val="Strong"/>
          <w:b w:val="0"/>
          <w:lang w:val="en-GB"/>
        </w:rPr>
        <w:t>questionnaires</w:t>
      </w:r>
      <w:r w:rsidRPr="000D3770">
        <w:rPr>
          <w:rStyle w:val="Strong"/>
          <w:b w:val="0"/>
          <w:lang w:val="en-GB"/>
        </w:rPr>
        <w:t xml:space="preserve">, as part of </w:t>
      </w:r>
      <w:r w:rsidR="00F84725">
        <w:rPr>
          <w:rStyle w:val="Strong"/>
          <w:b w:val="0"/>
          <w:lang w:val="en-GB"/>
        </w:rPr>
        <w:t xml:space="preserve">that </w:t>
      </w:r>
      <w:r w:rsidRPr="000D3770">
        <w:rPr>
          <w:rStyle w:val="Strong"/>
          <w:b w:val="0"/>
          <w:lang w:val="en-GB"/>
        </w:rPr>
        <w:t xml:space="preserve">larger interview. </w:t>
      </w:r>
      <w:r w:rsidR="00BC6326">
        <w:rPr>
          <w:rStyle w:val="Strong"/>
          <w:b w:val="0"/>
          <w:lang w:val="en-GB"/>
        </w:rPr>
        <w:t>A</w:t>
      </w:r>
      <w:r w:rsidRPr="000D3770">
        <w:rPr>
          <w:rStyle w:val="Strong"/>
          <w:b w:val="0"/>
          <w:lang w:val="en-GB"/>
        </w:rPr>
        <w:t>ge, gender, educational level</w:t>
      </w:r>
      <w:r w:rsidR="00F84725">
        <w:rPr>
          <w:rStyle w:val="Strong"/>
          <w:b w:val="0"/>
          <w:lang w:val="en-GB"/>
        </w:rPr>
        <w:t>,</w:t>
      </w:r>
      <w:r w:rsidRPr="000D3770">
        <w:rPr>
          <w:rStyle w:val="Strong"/>
          <w:b w:val="0"/>
          <w:lang w:val="en-GB"/>
        </w:rPr>
        <w:t xml:space="preserve"> diagnosis</w:t>
      </w:r>
      <w:r w:rsidR="00F84725">
        <w:rPr>
          <w:rStyle w:val="Strong"/>
          <w:b w:val="0"/>
          <w:lang w:val="en-GB"/>
        </w:rPr>
        <w:t xml:space="preserve"> and country of birth</w:t>
      </w:r>
      <w:r w:rsidRPr="000D3770">
        <w:rPr>
          <w:rStyle w:val="Strong"/>
          <w:b w:val="0"/>
          <w:lang w:val="en-GB"/>
        </w:rPr>
        <w:t xml:space="preserve"> were </w:t>
      </w:r>
      <w:r w:rsidR="00BC6326">
        <w:rPr>
          <w:rStyle w:val="Strong"/>
          <w:b w:val="0"/>
          <w:lang w:val="en-GB"/>
        </w:rPr>
        <w:t xml:space="preserve">also </w:t>
      </w:r>
      <w:r w:rsidRPr="000D3770">
        <w:rPr>
          <w:rStyle w:val="Strong"/>
          <w:b w:val="0"/>
          <w:lang w:val="en-GB"/>
        </w:rPr>
        <w:t xml:space="preserve">assessed. Participants are recruited for </w:t>
      </w:r>
      <w:r w:rsidR="004529D7">
        <w:rPr>
          <w:rStyle w:val="Strong"/>
          <w:b w:val="0"/>
          <w:lang w:val="en-GB"/>
        </w:rPr>
        <w:t>UP’S</w:t>
      </w:r>
      <w:r w:rsidRPr="000D3770">
        <w:rPr>
          <w:rStyle w:val="Strong"/>
          <w:b w:val="0"/>
          <w:lang w:val="en-GB"/>
        </w:rPr>
        <w:t xml:space="preserve"> at different Mental Health Care centres in various teams specialised in in- and outpatient care. All patient</w:t>
      </w:r>
      <w:r w:rsidR="00B05B0D">
        <w:rPr>
          <w:rStyle w:val="Strong"/>
          <w:b w:val="0"/>
          <w:lang w:val="en-GB"/>
        </w:rPr>
        <w:t>s</w:t>
      </w:r>
      <w:r w:rsidRPr="000D3770">
        <w:rPr>
          <w:rStyle w:val="Strong"/>
          <w:b w:val="0"/>
          <w:lang w:val="en-GB"/>
        </w:rPr>
        <w:t xml:space="preserve"> wer</w:t>
      </w:r>
      <w:r w:rsidR="00B05B0D">
        <w:rPr>
          <w:rStyle w:val="Strong"/>
          <w:b w:val="0"/>
          <w:lang w:val="en-GB"/>
        </w:rPr>
        <w:t>e</w:t>
      </w:r>
      <w:r w:rsidRPr="000D3770">
        <w:rPr>
          <w:rStyle w:val="Strong"/>
          <w:b w:val="0"/>
          <w:lang w:val="en-GB"/>
        </w:rPr>
        <w:t xml:space="preserve"> between 18 and 65 years of age and were in care for having a psychotic disorder, including schizophrenia, schizoaffective disorder, delusional disorder or psychosis not otherwise specified. The interviews were carried out </w:t>
      </w:r>
      <w:r w:rsidR="00010508">
        <w:rPr>
          <w:rStyle w:val="Strong"/>
          <w:b w:val="0"/>
          <w:lang w:val="en-GB"/>
        </w:rPr>
        <w:t>by several</w:t>
      </w:r>
      <w:r w:rsidRPr="000D3770">
        <w:rPr>
          <w:rStyle w:val="Strong"/>
          <w:b w:val="0"/>
          <w:lang w:val="en-GB"/>
        </w:rPr>
        <w:t xml:space="preserve"> F</w:t>
      </w:r>
      <w:r w:rsidR="00C86A5C">
        <w:rPr>
          <w:rStyle w:val="Strong"/>
          <w:b w:val="0"/>
          <w:lang w:val="en-GB"/>
        </w:rPr>
        <w:t xml:space="preserve">lexible </w:t>
      </w:r>
      <w:r w:rsidRPr="000D3770">
        <w:rPr>
          <w:rStyle w:val="Strong"/>
          <w:b w:val="0"/>
          <w:lang w:val="en-GB"/>
        </w:rPr>
        <w:t>Assertive Community Treatment (FACT) team</w:t>
      </w:r>
      <w:r w:rsidR="00010508">
        <w:rPr>
          <w:rStyle w:val="Strong"/>
          <w:b w:val="0"/>
          <w:lang w:val="en-GB"/>
        </w:rPr>
        <w:t xml:space="preserve"> member</w:t>
      </w:r>
      <w:r w:rsidR="00C86A5C">
        <w:rPr>
          <w:rStyle w:val="Strong"/>
          <w:b w:val="0"/>
          <w:lang w:val="en-GB"/>
        </w:rPr>
        <w:t>s</w:t>
      </w:r>
      <w:r w:rsidRPr="000D3770">
        <w:rPr>
          <w:rStyle w:val="Strong"/>
          <w:b w:val="0"/>
          <w:lang w:val="en-GB"/>
        </w:rPr>
        <w:t xml:space="preserve"> in the South-Western part of the Netherlands from which they received treatment. </w:t>
      </w:r>
      <w:r w:rsidR="00A31C72">
        <w:rPr>
          <w:rStyle w:val="Strong"/>
          <w:b w:val="0"/>
          <w:lang w:val="en-GB"/>
        </w:rPr>
        <w:t>The characteristics of the current participants of the cohort, are shown in</w:t>
      </w:r>
      <w:r w:rsidR="005419EB">
        <w:rPr>
          <w:rStyle w:val="Strong"/>
          <w:b w:val="0"/>
          <w:lang w:val="en-GB"/>
        </w:rPr>
        <w:t xml:space="preserve"> </w:t>
      </w:r>
      <w:r w:rsidR="00010508">
        <w:rPr>
          <w:rStyle w:val="Strong"/>
          <w:b w:val="0"/>
          <w:lang w:val="en-GB"/>
        </w:rPr>
        <w:t>T</w:t>
      </w:r>
      <w:r w:rsidR="005419EB">
        <w:rPr>
          <w:rStyle w:val="Strong"/>
          <w:b w:val="0"/>
          <w:lang w:val="en-GB"/>
        </w:rPr>
        <w:t>able</w:t>
      </w:r>
      <w:r w:rsidR="00A31C72">
        <w:rPr>
          <w:rStyle w:val="Strong"/>
          <w:b w:val="0"/>
          <w:lang w:val="en-GB"/>
        </w:rPr>
        <w:t xml:space="preserve"> 1</w:t>
      </w:r>
      <w:r w:rsidR="005419EB">
        <w:rPr>
          <w:rStyle w:val="Strong"/>
          <w:b w:val="0"/>
          <w:lang w:val="en-GB"/>
        </w:rPr>
        <w:t xml:space="preserve">. The mean age </w:t>
      </w:r>
      <w:r w:rsidR="00010508">
        <w:rPr>
          <w:rStyle w:val="Strong"/>
          <w:b w:val="0"/>
          <w:lang w:val="en-GB"/>
        </w:rPr>
        <w:t xml:space="preserve">was </w:t>
      </w:r>
      <w:r w:rsidR="001C7BFA">
        <w:rPr>
          <w:rStyle w:val="Strong"/>
          <w:b w:val="0"/>
          <w:lang w:val="en-GB"/>
        </w:rPr>
        <w:t>40.1</w:t>
      </w:r>
      <w:r w:rsidR="005419EB">
        <w:rPr>
          <w:rStyle w:val="Strong"/>
          <w:b w:val="0"/>
          <w:lang w:val="en-GB"/>
        </w:rPr>
        <w:t xml:space="preserve"> (SD=11</w:t>
      </w:r>
      <w:r w:rsidR="00AF1543">
        <w:rPr>
          <w:rStyle w:val="Strong"/>
          <w:b w:val="0"/>
          <w:lang w:val="en-GB"/>
        </w:rPr>
        <w:t>.</w:t>
      </w:r>
      <w:r w:rsidR="001C7BFA">
        <w:rPr>
          <w:rStyle w:val="Strong"/>
          <w:b w:val="0"/>
          <w:lang w:val="en-GB"/>
        </w:rPr>
        <w:t>8</w:t>
      </w:r>
      <w:r w:rsidR="005419EB">
        <w:rPr>
          <w:rStyle w:val="Strong"/>
          <w:b w:val="0"/>
          <w:lang w:val="en-GB"/>
        </w:rPr>
        <w:t>) at baseline</w:t>
      </w:r>
      <w:r w:rsidR="00A31C72">
        <w:rPr>
          <w:rStyle w:val="Strong"/>
          <w:b w:val="0"/>
          <w:lang w:val="en-GB"/>
        </w:rPr>
        <w:t xml:space="preserve"> (range 18-64)</w:t>
      </w:r>
      <w:r w:rsidR="00614A4F">
        <w:rPr>
          <w:rStyle w:val="Strong"/>
          <w:b w:val="0"/>
          <w:lang w:val="en-GB"/>
        </w:rPr>
        <w:t xml:space="preserve"> and</w:t>
      </w:r>
      <w:r w:rsidR="005419EB">
        <w:rPr>
          <w:rStyle w:val="Strong"/>
          <w:b w:val="0"/>
          <w:lang w:val="en-GB"/>
        </w:rPr>
        <w:t xml:space="preserve"> 6</w:t>
      </w:r>
      <w:r w:rsidR="001A5465">
        <w:rPr>
          <w:rStyle w:val="Strong"/>
          <w:b w:val="0"/>
          <w:lang w:val="en-GB"/>
        </w:rPr>
        <w:t>6</w:t>
      </w:r>
      <w:r w:rsidR="00AF1543">
        <w:rPr>
          <w:rStyle w:val="Strong"/>
          <w:b w:val="0"/>
          <w:lang w:val="en-GB"/>
        </w:rPr>
        <w:t>.</w:t>
      </w:r>
      <w:r w:rsidR="001A5465">
        <w:rPr>
          <w:rStyle w:val="Strong"/>
          <w:b w:val="0"/>
          <w:lang w:val="en-GB"/>
        </w:rPr>
        <w:t>5</w:t>
      </w:r>
      <w:r w:rsidR="005419EB">
        <w:rPr>
          <w:rStyle w:val="Strong"/>
          <w:b w:val="0"/>
          <w:lang w:val="en-GB"/>
        </w:rPr>
        <w:t xml:space="preserve">% </w:t>
      </w:r>
      <w:r w:rsidR="00010508">
        <w:rPr>
          <w:rStyle w:val="Strong"/>
          <w:b w:val="0"/>
          <w:lang w:val="en-GB"/>
        </w:rPr>
        <w:t>w</w:t>
      </w:r>
      <w:r w:rsidR="00614A4F">
        <w:rPr>
          <w:rStyle w:val="Strong"/>
          <w:b w:val="0"/>
          <w:lang w:val="en-GB"/>
        </w:rPr>
        <w:t>ere</w:t>
      </w:r>
      <w:r w:rsidR="00010508">
        <w:rPr>
          <w:rStyle w:val="Strong"/>
          <w:b w:val="0"/>
          <w:lang w:val="en-GB"/>
        </w:rPr>
        <w:t xml:space="preserve"> </w:t>
      </w:r>
      <w:r w:rsidR="005419EB">
        <w:rPr>
          <w:rStyle w:val="Strong"/>
          <w:b w:val="0"/>
          <w:lang w:val="en-GB"/>
        </w:rPr>
        <w:t>male</w:t>
      </w:r>
      <w:r w:rsidR="00614A4F">
        <w:rPr>
          <w:rStyle w:val="Strong"/>
          <w:b w:val="0"/>
          <w:lang w:val="en-GB"/>
        </w:rPr>
        <w:t xml:space="preserve">. </w:t>
      </w:r>
      <w:r w:rsidR="00902767">
        <w:rPr>
          <w:rStyle w:val="Strong"/>
          <w:b w:val="0"/>
          <w:lang w:val="en-GB"/>
        </w:rPr>
        <w:t>Furthermore,</w:t>
      </w:r>
      <w:r w:rsidR="00614A4F">
        <w:rPr>
          <w:rStyle w:val="Strong"/>
          <w:b w:val="0"/>
          <w:lang w:val="en-GB"/>
        </w:rPr>
        <w:t xml:space="preserve"> </w:t>
      </w:r>
      <w:r w:rsidR="000D4D47">
        <w:rPr>
          <w:rStyle w:val="Strong"/>
          <w:b w:val="0"/>
          <w:lang w:val="en-GB"/>
        </w:rPr>
        <w:t>a</w:t>
      </w:r>
      <w:r w:rsidR="00741601">
        <w:rPr>
          <w:rStyle w:val="Strong"/>
          <w:b w:val="0"/>
          <w:lang w:val="en-GB"/>
        </w:rPr>
        <w:t>lmost half of the group ha</w:t>
      </w:r>
      <w:r w:rsidR="00614A4F">
        <w:rPr>
          <w:rStyle w:val="Strong"/>
          <w:b w:val="0"/>
          <w:lang w:val="en-GB"/>
        </w:rPr>
        <w:t>d</w:t>
      </w:r>
      <w:r w:rsidR="00741601">
        <w:rPr>
          <w:rStyle w:val="Strong"/>
          <w:b w:val="0"/>
          <w:lang w:val="en-GB"/>
        </w:rPr>
        <w:t xml:space="preserve"> a diagnosis of schizophrenia</w:t>
      </w:r>
      <w:r w:rsidR="00AA551A">
        <w:rPr>
          <w:rStyle w:val="Strong"/>
          <w:b w:val="0"/>
          <w:lang w:val="en-GB"/>
        </w:rPr>
        <w:t xml:space="preserve"> (4</w:t>
      </w:r>
      <w:r w:rsidR="001A5465">
        <w:rPr>
          <w:rStyle w:val="Strong"/>
          <w:b w:val="0"/>
          <w:lang w:val="en-GB"/>
        </w:rPr>
        <w:t>8</w:t>
      </w:r>
      <w:r w:rsidR="001C7BFA">
        <w:rPr>
          <w:rStyle w:val="Strong"/>
          <w:b w:val="0"/>
          <w:lang w:val="en-GB"/>
        </w:rPr>
        <w:t>.</w:t>
      </w:r>
      <w:r w:rsidR="001A5465">
        <w:rPr>
          <w:rStyle w:val="Strong"/>
          <w:b w:val="0"/>
          <w:lang w:val="en-GB"/>
        </w:rPr>
        <w:t>2</w:t>
      </w:r>
      <w:r w:rsidR="00AA551A">
        <w:rPr>
          <w:rStyle w:val="Strong"/>
          <w:b w:val="0"/>
          <w:lang w:val="en-GB"/>
        </w:rPr>
        <w:t>%)</w:t>
      </w:r>
      <w:r w:rsidR="005A76BF">
        <w:rPr>
          <w:rStyle w:val="Strong"/>
          <w:b w:val="0"/>
          <w:lang w:val="en-GB"/>
        </w:rPr>
        <w:t xml:space="preserve">. For this group, symptom scores were calculated using the PANSS-Remission scale. This scale scores three positive, three negative and two generic symptoms on a one to seven scale, with one not having the symptom and seven </w:t>
      </w:r>
      <w:r w:rsidR="00291B67">
        <w:rPr>
          <w:rStyle w:val="Strong"/>
          <w:b w:val="0"/>
          <w:lang w:val="en-GB"/>
        </w:rPr>
        <w:t>having</w:t>
      </w:r>
      <w:r w:rsidR="005A76BF">
        <w:rPr>
          <w:rStyle w:val="Strong"/>
          <w:b w:val="0"/>
          <w:lang w:val="en-GB"/>
        </w:rPr>
        <w:t xml:space="preserve"> the symptom completely interfer</w:t>
      </w:r>
      <w:r w:rsidR="00291B67">
        <w:rPr>
          <w:rStyle w:val="Strong"/>
          <w:b w:val="0"/>
          <w:lang w:val="en-GB"/>
        </w:rPr>
        <w:t xml:space="preserve">e </w:t>
      </w:r>
      <w:r w:rsidR="005A76BF">
        <w:rPr>
          <w:rStyle w:val="Strong"/>
          <w:b w:val="0"/>
          <w:lang w:val="en-GB"/>
        </w:rPr>
        <w:t xml:space="preserve">with daily life. </w:t>
      </w:r>
      <w:r w:rsidR="009A0FE6">
        <w:rPr>
          <w:rStyle w:val="Strong"/>
          <w:b w:val="0"/>
          <w:lang w:val="en-GB"/>
        </w:rPr>
        <w:t>For this patient sample, the</w:t>
      </w:r>
      <w:r w:rsidR="005A76BF">
        <w:rPr>
          <w:rStyle w:val="Strong"/>
          <w:b w:val="0"/>
          <w:lang w:val="en-GB"/>
        </w:rPr>
        <w:t xml:space="preserve"> mean PANSS-R score </w:t>
      </w:r>
      <w:r w:rsidR="009A0FE6">
        <w:rPr>
          <w:rStyle w:val="Strong"/>
          <w:b w:val="0"/>
          <w:lang w:val="en-GB"/>
        </w:rPr>
        <w:t>was</w:t>
      </w:r>
      <w:r w:rsidR="005A76BF">
        <w:rPr>
          <w:rStyle w:val="Strong"/>
          <w:b w:val="0"/>
          <w:lang w:val="en-GB"/>
        </w:rPr>
        <w:t xml:space="preserve"> 2.0 (SD = 0.78)</w:t>
      </w:r>
      <w:r w:rsidR="006B217D">
        <w:rPr>
          <w:rStyle w:val="Strong"/>
          <w:b w:val="0"/>
          <w:lang w:val="en-GB"/>
        </w:rPr>
        <w:t>, with mean positive symptoms 2.1 (SD = 1.1), negative 2.2 (SD = 1.0) and generic 1.7 (SD = 0.9).</w:t>
      </w:r>
      <w:r w:rsidR="005A76BF">
        <w:rPr>
          <w:rStyle w:val="Strong"/>
          <w:b w:val="0"/>
          <w:lang w:val="en-GB"/>
        </w:rPr>
        <w:t xml:space="preserve"> </w:t>
      </w:r>
      <w:r w:rsidR="006B217D">
        <w:rPr>
          <w:rStyle w:val="Strong"/>
          <w:b w:val="0"/>
          <w:lang w:val="en-GB"/>
        </w:rPr>
        <w:t>All indicate very low symptomatology.</w:t>
      </w:r>
    </w:p>
    <w:p w:rsidR="001C51F1" w:rsidRDefault="001C51F1" w:rsidP="006B217D">
      <w:pPr>
        <w:jc w:val="both"/>
        <w:rPr>
          <w:rStyle w:val="Strong"/>
          <w:b w:val="0"/>
          <w:lang w:val="en-GB"/>
        </w:rPr>
      </w:pPr>
    </w:p>
    <w:tbl>
      <w:tblPr>
        <w:tblStyle w:val="TableGrid"/>
        <w:tblpPr w:leftFromText="180" w:rightFromText="180" w:vertAnchor="text" w:horzAnchor="margin" w:tblpY="250"/>
        <w:tblW w:w="7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9"/>
        <w:gridCol w:w="750"/>
        <w:gridCol w:w="944"/>
        <w:gridCol w:w="794"/>
        <w:gridCol w:w="824"/>
      </w:tblGrid>
      <w:tr w:rsidR="001B2BF0" w:rsidRPr="005842A6" w:rsidTr="0067083A">
        <w:trPr>
          <w:trHeight w:hRule="exact" w:val="399"/>
        </w:trPr>
        <w:tc>
          <w:tcPr>
            <w:tcW w:w="7061" w:type="dxa"/>
            <w:gridSpan w:val="5"/>
            <w:tcBorders>
              <w:bottom w:val="single" w:sz="4" w:space="0" w:color="auto"/>
            </w:tcBorders>
            <w:vAlign w:val="bottom"/>
          </w:tcPr>
          <w:p w:rsidR="001B2BF0" w:rsidRDefault="001B2BF0" w:rsidP="0067083A">
            <w:pPr>
              <w:rPr>
                <w:rStyle w:val="Strong"/>
                <w:rFonts w:cstheme="minorHAnsi"/>
                <w:b w:val="0"/>
                <w:i/>
                <w:sz w:val="20"/>
                <w:szCs w:val="20"/>
                <w:lang w:val="en-GB"/>
              </w:rPr>
            </w:pPr>
            <w:r>
              <w:rPr>
                <w:rStyle w:val="Strong"/>
                <w:rFonts w:cstheme="minorHAnsi"/>
                <w:b w:val="0"/>
                <w:i/>
                <w:sz w:val="20"/>
                <w:szCs w:val="20"/>
                <w:lang w:val="en-GB"/>
              </w:rPr>
              <w:lastRenderedPageBreak/>
              <w:t xml:space="preserve">Table 1: Demographic characteristics of the student and patient sample </w:t>
            </w:r>
          </w:p>
        </w:tc>
      </w:tr>
      <w:tr w:rsidR="001B2BF0" w:rsidRPr="00C5741B" w:rsidTr="0067083A">
        <w:trPr>
          <w:trHeight w:hRule="exact" w:val="399"/>
        </w:trPr>
        <w:tc>
          <w:tcPr>
            <w:tcW w:w="3749" w:type="dxa"/>
            <w:tcBorders>
              <w:top w:val="single" w:sz="4" w:space="0" w:color="auto"/>
            </w:tcBorders>
          </w:tcPr>
          <w:p w:rsidR="001B2BF0" w:rsidRPr="00C5741B" w:rsidRDefault="001B2BF0" w:rsidP="0067083A">
            <w:pPr>
              <w:jc w:val="both"/>
              <w:rPr>
                <w:rStyle w:val="Strong"/>
                <w:rFonts w:cstheme="minorHAnsi"/>
                <w:b w:val="0"/>
                <w:sz w:val="20"/>
                <w:szCs w:val="20"/>
                <w:lang w:val="en-GB"/>
              </w:rPr>
            </w:pPr>
          </w:p>
        </w:tc>
        <w:tc>
          <w:tcPr>
            <w:tcW w:w="1694" w:type="dxa"/>
            <w:gridSpan w:val="2"/>
            <w:tcBorders>
              <w:top w:val="single" w:sz="4" w:space="0" w:color="auto"/>
            </w:tcBorders>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Student sample</w:t>
            </w:r>
          </w:p>
        </w:tc>
        <w:tc>
          <w:tcPr>
            <w:tcW w:w="1618" w:type="dxa"/>
            <w:gridSpan w:val="2"/>
            <w:tcBorders>
              <w:top w:val="single" w:sz="4" w:space="0" w:color="auto"/>
            </w:tcBorders>
          </w:tcPr>
          <w:p w:rsidR="001B2BF0" w:rsidRDefault="001B2BF0" w:rsidP="0067083A">
            <w:pPr>
              <w:jc w:val="both"/>
              <w:rPr>
                <w:rStyle w:val="Strong"/>
                <w:rFonts w:cstheme="minorHAnsi"/>
                <w:b w:val="0"/>
                <w:sz w:val="20"/>
                <w:szCs w:val="20"/>
                <w:lang w:val="en-GB"/>
              </w:rPr>
            </w:pPr>
            <w:r>
              <w:rPr>
                <w:rStyle w:val="Strong"/>
                <w:rFonts w:cstheme="minorHAnsi"/>
                <w:b w:val="0"/>
                <w:sz w:val="20"/>
                <w:szCs w:val="20"/>
                <w:lang w:val="en-GB"/>
              </w:rPr>
              <w:t>Patient sample</w:t>
            </w:r>
          </w:p>
        </w:tc>
      </w:tr>
      <w:tr w:rsidR="001B2BF0" w:rsidRPr="00C5741B" w:rsidTr="001B2BF0">
        <w:trPr>
          <w:trHeight w:hRule="exact" w:val="399"/>
        </w:trPr>
        <w:tc>
          <w:tcPr>
            <w:tcW w:w="3749" w:type="dxa"/>
            <w:tcBorders>
              <w:bottom w:val="single" w:sz="4" w:space="0" w:color="auto"/>
            </w:tcBorders>
          </w:tcPr>
          <w:p w:rsidR="001B2BF0" w:rsidRPr="00C5741B" w:rsidRDefault="001B2BF0" w:rsidP="0067083A">
            <w:pPr>
              <w:jc w:val="both"/>
              <w:rPr>
                <w:rStyle w:val="Strong"/>
                <w:rFonts w:cstheme="minorHAnsi"/>
                <w:b w:val="0"/>
                <w:sz w:val="20"/>
                <w:szCs w:val="20"/>
                <w:lang w:val="en-GB"/>
              </w:rPr>
            </w:pPr>
          </w:p>
        </w:tc>
        <w:tc>
          <w:tcPr>
            <w:tcW w:w="750" w:type="dxa"/>
            <w:tcBorders>
              <w:bottom w:val="single" w:sz="4" w:space="0" w:color="auto"/>
            </w:tcBorders>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N</w:t>
            </w:r>
          </w:p>
        </w:tc>
        <w:tc>
          <w:tcPr>
            <w:tcW w:w="944" w:type="dxa"/>
            <w:tcBorders>
              <w:bottom w:val="single" w:sz="4" w:space="0" w:color="auto"/>
            </w:tcBorders>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w:t>
            </w:r>
          </w:p>
        </w:tc>
        <w:tc>
          <w:tcPr>
            <w:tcW w:w="794" w:type="dxa"/>
            <w:tcBorders>
              <w:bottom w:val="single" w:sz="4" w:space="0" w:color="auto"/>
            </w:tcBorders>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N</w:t>
            </w:r>
          </w:p>
        </w:tc>
        <w:tc>
          <w:tcPr>
            <w:tcW w:w="824" w:type="dxa"/>
            <w:tcBorders>
              <w:bottom w:val="single" w:sz="4" w:space="0" w:color="auto"/>
            </w:tcBorders>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w:t>
            </w:r>
          </w:p>
        </w:tc>
      </w:tr>
      <w:tr w:rsidR="001B2BF0" w:rsidRPr="00C5741B" w:rsidTr="001B2BF0">
        <w:trPr>
          <w:trHeight w:hRule="exact" w:val="399"/>
        </w:trPr>
        <w:tc>
          <w:tcPr>
            <w:tcW w:w="3749"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Gender</w:t>
            </w:r>
          </w:p>
        </w:tc>
        <w:tc>
          <w:tcPr>
            <w:tcW w:w="750" w:type="dxa"/>
          </w:tcPr>
          <w:p w:rsidR="001B2BF0" w:rsidRPr="00C5741B" w:rsidRDefault="001B2BF0" w:rsidP="0067083A">
            <w:pPr>
              <w:jc w:val="both"/>
              <w:rPr>
                <w:rStyle w:val="Strong"/>
                <w:rFonts w:cstheme="minorHAnsi"/>
                <w:b w:val="0"/>
                <w:sz w:val="20"/>
                <w:szCs w:val="20"/>
                <w:lang w:val="en-GB"/>
              </w:rPr>
            </w:pPr>
          </w:p>
        </w:tc>
        <w:tc>
          <w:tcPr>
            <w:tcW w:w="944" w:type="dxa"/>
          </w:tcPr>
          <w:p w:rsidR="001B2BF0" w:rsidRPr="00C5741B" w:rsidRDefault="001B2BF0" w:rsidP="0067083A">
            <w:pPr>
              <w:jc w:val="both"/>
              <w:rPr>
                <w:rStyle w:val="Strong"/>
                <w:rFonts w:cstheme="minorHAnsi"/>
                <w:b w:val="0"/>
                <w:sz w:val="20"/>
                <w:szCs w:val="20"/>
                <w:lang w:val="en-GB"/>
              </w:rPr>
            </w:pPr>
          </w:p>
        </w:tc>
        <w:tc>
          <w:tcPr>
            <w:tcW w:w="794" w:type="dxa"/>
          </w:tcPr>
          <w:p w:rsidR="001B2BF0" w:rsidRPr="00C5741B" w:rsidRDefault="001B2BF0" w:rsidP="0067083A">
            <w:pPr>
              <w:jc w:val="both"/>
              <w:rPr>
                <w:rStyle w:val="Strong"/>
                <w:rFonts w:cstheme="minorHAnsi"/>
                <w:b w:val="0"/>
                <w:sz w:val="20"/>
                <w:szCs w:val="20"/>
                <w:lang w:val="en-GB"/>
              </w:rPr>
            </w:pPr>
          </w:p>
        </w:tc>
        <w:tc>
          <w:tcPr>
            <w:tcW w:w="824" w:type="dxa"/>
          </w:tcPr>
          <w:p w:rsidR="001B2BF0" w:rsidRPr="00C5741B" w:rsidRDefault="001B2BF0" w:rsidP="0067083A">
            <w:pPr>
              <w:jc w:val="both"/>
              <w:rPr>
                <w:rStyle w:val="Strong"/>
                <w:rFonts w:cstheme="minorHAnsi"/>
                <w:b w:val="0"/>
                <w:sz w:val="20"/>
                <w:szCs w:val="20"/>
                <w:lang w:val="en-GB"/>
              </w:rPr>
            </w:pPr>
          </w:p>
        </w:tc>
      </w:tr>
      <w:tr w:rsidR="001B2BF0" w:rsidRPr="00C5741B" w:rsidTr="0067083A">
        <w:trPr>
          <w:trHeight w:hRule="exact" w:val="399"/>
        </w:trPr>
        <w:tc>
          <w:tcPr>
            <w:tcW w:w="3749"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 xml:space="preserve">    Men</w:t>
            </w:r>
          </w:p>
        </w:tc>
        <w:tc>
          <w:tcPr>
            <w:tcW w:w="750"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16</w:t>
            </w:r>
          </w:p>
        </w:tc>
        <w:tc>
          <w:tcPr>
            <w:tcW w:w="944"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25</w:t>
            </w:r>
            <w:r>
              <w:rPr>
                <w:rStyle w:val="Strong"/>
                <w:rFonts w:cstheme="minorHAnsi"/>
                <w:b w:val="0"/>
                <w:sz w:val="20"/>
                <w:szCs w:val="20"/>
                <w:lang w:val="en-GB"/>
              </w:rPr>
              <w:t>.</w:t>
            </w:r>
            <w:r w:rsidRPr="00C5741B">
              <w:rPr>
                <w:rStyle w:val="Strong"/>
                <w:rFonts w:cstheme="minorHAnsi"/>
                <w:b w:val="0"/>
                <w:sz w:val="20"/>
                <w:szCs w:val="20"/>
                <w:lang w:val="en-GB"/>
              </w:rPr>
              <w:t>8</w:t>
            </w:r>
          </w:p>
        </w:tc>
        <w:tc>
          <w:tcPr>
            <w:tcW w:w="794"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109</w:t>
            </w:r>
          </w:p>
        </w:tc>
        <w:tc>
          <w:tcPr>
            <w:tcW w:w="824"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66.5</w:t>
            </w:r>
          </w:p>
        </w:tc>
      </w:tr>
      <w:tr w:rsidR="001B2BF0" w:rsidRPr="00C5741B" w:rsidTr="0067083A">
        <w:trPr>
          <w:trHeight w:hRule="exact" w:val="399"/>
        </w:trPr>
        <w:tc>
          <w:tcPr>
            <w:tcW w:w="3749"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 xml:space="preserve">    Women</w:t>
            </w:r>
          </w:p>
        </w:tc>
        <w:tc>
          <w:tcPr>
            <w:tcW w:w="750"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46</w:t>
            </w:r>
          </w:p>
        </w:tc>
        <w:tc>
          <w:tcPr>
            <w:tcW w:w="944"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74</w:t>
            </w:r>
            <w:r>
              <w:rPr>
                <w:rStyle w:val="Strong"/>
                <w:rFonts w:cstheme="minorHAnsi"/>
                <w:b w:val="0"/>
                <w:sz w:val="20"/>
                <w:szCs w:val="20"/>
                <w:lang w:val="en-GB"/>
              </w:rPr>
              <w:t>.</w:t>
            </w:r>
            <w:r w:rsidRPr="00C5741B">
              <w:rPr>
                <w:rStyle w:val="Strong"/>
                <w:rFonts w:cstheme="minorHAnsi"/>
                <w:b w:val="0"/>
                <w:sz w:val="20"/>
                <w:szCs w:val="20"/>
                <w:lang w:val="en-GB"/>
              </w:rPr>
              <w:t>2</w:t>
            </w:r>
          </w:p>
        </w:tc>
        <w:tc>
          <w:tcPr>
            <w:tcW w:w="794"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55</w:t>
            </w:r>
          </w:p>
        </w:tc>
        <w:tc>
          <w:tcPr>
            <w:tcW w:w="824"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33.5</w:t>
            </w:r>
          </w:p>
        </w:tc>
      </w:tr>
      <w:tr w:rsidR="001B2BF0" w:rsidRPr="00C5741B" w:rsidTr="0067083A">
        <w:trPr>
          <w:trHeight w:hRule="exact" w:val="399"/>
        </w:trPr>
        <w:tc>
          <w:tcPr>
            <w:tcW w:w="3749"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Educational level</w:t>
            </w:r>
          </w:p>
        </w:tc>
        <w:tc>
          <w:tcPr>
            <w:tcW w:w="750" w:type="dxa"/>
          </w:tcPr>
          <w:p w:rsidR="001B2BF0" w:rsidRPr="00C5741B" w:rsidRDefault="001B2BF0" w:rsidP="0067083A">
            <w:pPr>
              <w:jc w:val="both"/>
              <w:rPr>
                <w:rStyle w:val="Strong"/>
                <w:rFonts w:cstheme="minorHAnsi"/>
                <w:b w:val="0"/>
                <w:sz w:val="20"/>
                <w:szCs w:val="20"/>
                <w:lang w:val="en-GB"/>
              </w:rPr>
            </w:pPr>
          </w:p>
        </w:tc>
        <w:tc>
          <w:tcPr>
            <w:tcW w:w="944" w:type="dxa"/>
          </w:tcPr>
          <w:p w:rsidR="001B2BF0" w:rsidRPr="00C5741B" w:rsidRDefault="001B2BF0" w:rsidP="0067083A">
            <w:pPr>
              <w:jc w:val="both"/>
              <w:rPr>
                <w:rStyle w:val="Strong"/>
                <w:rFonts w:cstheme="minorHAnsi"/>
                <w:b w:val="0"/>
                <w:sz w:val="20"/>
                <w:szCs w:val="20"/>
                <w:lang w:val="en-GB"/>
              </w:rPr>
            </w:pPr>
          </w:p>
        </w:tc>
        <w:tc>
          <w:tcPr>
            <w:tcW w:w="794" w:type="dxa"/>
          </w:tcPr>
          <w:p w:rsidR="001B2BF0" w:rsidRPr="00C5741B" w:rsidRDefault="001B2BF0" w:rsidP="0067083A">
            <w:pPr>
              <w:jc w:val="both"/>
              <w:rPr>
                <w:rStyle w:val="Strong"/>
                <w:rFonts w:cstheme="minorHAnsi"/>
                <w:b w:val="0"/>
                <w:sz w:val="20"/>
                <w:szCs w:val="20"/>
                <w:lang w:val="en-GB"/>
              </w:rPr>
            </w:pPr>
          </w:p>
        </w:tc>
        <w:tc>
          <w:tcPr>
            <w:tcW w:w="824" w:type="dxa"/>
          </w:tcPr>
          <w:p w:rsidR="001B2BF0" w:rsidRPr="00C5741B" w:rsidRDefault="001B2BF0" w:rsidP="0067083A">
            <w:pPr>
              <w:jc w:val="both"/>
              <w:rPr>
                <w:rStyle w:val="Strong"/>
                <w:rFonts w:cstheme="minorHAnsi"/>
                <w:b w:val="0"/>
                <w:sz w:val="20"/>
                <w:szCs w:val="20"/>
                <w:lang w:val="en-GB"/>
              </w:rPr>
            </w:pPr>
          </w:p>
        </w:tc>
      </w:tr>
      <w:tr w:rsidR="001B2BF0" w:rsidRPr="004579C5" w:rsidTr="0067083A">
        <w:trPr>
          <w:trHeight w:hRule="exact" w:val="327"/>
        </w:trPr>
        <w:tc>
          <w:tcPr>
            <w:tcW w:w="3749"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 xml:space="preserve">    Primary school (normal or vocational)</w:t>
            </w:r>
          </w:p>
        </w:tc>
        <w:tc>
          <w:tcPr>
            <w:tcW w:w="750"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w:t>
            </w:r>
          </w:p>
        </w:tc>
        <w:tc>
          <w:tcPr>
            <w:tcW w:w="944"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w:t>
            </w:r>
          </w:p>
        </w:tc>
        <w:tc>
          <w:tcPr>
            <w:tcW w:w="794"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32</w:t>
            </w:r>
          </w:p>
        </w:tc>
        <w:tc>
          <w:tcPr>
            <w:tcW w:w="824"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19.5</w:t>
            </w:r>
          </w:p>
        </w:tc>
      </w:tr>
      <w:tr w:rsidR="001B2BF0" w:rsidRPr="004579C5" w:rsidTr="0067083A">
        <w:trPr>
          <w:trHeight w:hRule="exact" w:val="644"/>
        </w:trPr>
        <w:tc>
          <w:tcPr>
            <w:tcW w:w="3749" w:type="dxa"/>
          </w:tcPr>
          <w:p w:rsidR="001B2BF0" w:rsidRDefault="001B2BF0" w:rsidP="0067083A">
            <w:pPr>
              <w:ind w:left="177" w:hanging="177"/>
              <w:jc w:val="both"/>
              <w:rPr>
                <w:rStyle w:val="Strong"/>
                <w:rFonts w:cstheme="minorHAnsi"/>
                <w:b w:val="0"/>
                <w:sz w:val="20"/>
                <w:szCs w:val="20"/>
                <w:lang w:val="en-GB"/>
              </w:rPr>
            </w:pPr>
            <w:r>
              <w:rPr>
                <w:rStyle w:val="Strong"/>
                <w:rFonts w:cstheme="minorHAnsi"/>
                <w:b w:val="0"/>
                <w:sz w:val="20"/>
                <w:szCs w:val="20"/>
                <w:lang w:val="en-GB"/>
              </w:rPr>
              <w:t xml:space="preserve">    General secondary education</w:t>
            </w:r>
            <w:r>
              <w:rPr>
                <w:rStyle w:val="Strong"/>
                <w:rFonts w:cstheme="minorHAnsi"/>
                <w:b w:val="0"/>
                <w:sz w:val="20"/>
                <w:szCs w:val="20"/>
                <w:lang w:val="en-GB"/>
              </w:rPr>
              <w:tab/>
              <w:t xml:space="preserve">  </w:t>
            </w:r>
            <w:r>
              <w:rPr>
                <w:rStyle w:val="Strong"/>
                <w:rFonts w:cstheme="minorHAnsi"/>
                <w:b w:val="0"/>
                <w:sz w:val="20"/>
                <w:szCs w:val="20"/>
                <w:lang w:val="en-GB"/>
              </w:rPr>
              <w:br/>
              <w:t>(lower, senior, pre-uni)</w:t>
            </w:r>
          </w:p>
        </w:tc>
        <w:tc>
          <w:tcPr>
            <w:tcW w:w="750" w:type="dxa"/>
          </w:tcPr>
          <w:p w:rsidR="001B2BF0" w:rsidRDefault="001B2BF0" w:rsidP="0067083A">
            <w:pPr>
              <w:jc w:val="both"/>
              <w:rPr>
                <w:rStyle w:val="Strong"/>
                <w:rFonts w:cstheme="minorHAnsi"/>
                <w:b w:val="0"/>
                <w:sz w:val="20"/>
                <w:szCs w:val="20"/>
                <w:lang w:val="en-GB"/>
              </w:rPr>
            </w:pPr>
            <w:r>
              <w:rPr>
                <w:rStyle w:val="Strong"/>
                <w:rFonts w:cstheme="minorHAnsi"/>
                <w:b w:val="0"/>
                <w:sz w:val="20"/>
                <w:szCs w:val="20"/>
                <w:lang w:val="en-GB"/>
              </w:rPr>
              <w:t>-</w:t>
            </w:r>
          </w:p>
        </w:tc>
        <w:tc>
          <w:tcPr>
            <w:tcW w:w="944" w:type="dxa"/>
          </w:tcPr>
          <w:p w:rsidR="001B2BF0" w:rsidRDefault="001B2BF0" w:rsidP="0067083A">
            <w:pPr>
              <w:jc w:val="both"/>
              <w:rPr>
                <w:rStyle w:val="Strong"/>
                <w:rFonts w:cstheme="minorHAnsi"/>
                <w:b w:val="0"/>
                <w:sz w:val="20"/>
                <w:szCs w:val="20"/>
                <w:lang w:val="en-GB"/>
              </w:rPr>
            </w:pPr>
            <w:r>
              <w:rPr>
                <w:rStyle w:val="Strong"/>
                <w:rFonts w:cstheme="minorHAnsi"/>
                <w:b w:val="0"/>
                <w:sz w:val="20"/>
                <w:szCs w:val="20"/>
                <w:lang w:val="en-GB"/>
              </w:rPr>
              <w:t>-</w:t>
            </w:r>
          </w:p>
        </w:tc>
        <w:tc>
          <w:tcPr>
            <w:tcW w:w="794"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65</w:t>
            </w:r>
          </w:p>
        </w:tc>
        <w:tc>
          <w:tcPr>
            <w:tcW w:w="824"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39.6</w:t>
            </w:r>
          </w:p>
        </w:tc>
      </w:tr>
      <w:tr w:rsidR="001B2BF0" w:rsidRPr="00C5741B" w:rsidTr="0067083A">
        <w:trPr>
          <w:trHeight w:hRule="exact" w:val="399"/>
        </w:trPr>
        <w:tc>
          <w:tcPr>
            <w:tcW w:w="3749"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 xml:space="preserve">    </w:t>
            </w:r>
            <w:r>
              <w:rPr>
                <w:rStyle w:val="Strong"/>
                <w:rFonts w:cstheme="minorHAnsi"/>
                <w:b w:val="0"/>
                <w:sz w:val="20"/>
                <w:szCs w:val="20"/>
                <w:lang w:val="en-GB"/>
              </w:rPr>
              <w:t>Higher vocational education</w:t>
            </w:r>
          </w:p>
        </w:tc>
        <w:tc>
          <w:tcPr>
            <w:tcW w:w="750"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5</w:t>
            </w:r>
          </w:p>
        </w:tc>
        <w:tc>
          <w:tcPr>
            <w:tcW w:w="944"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8</w:t>
            </w:r>
            <w:r>
              <w:rPr>
                <w:rStyle w:val="Strong"/>
                <w:rFonts w:cstheme="minorHAnsi"/>
                <w:b w:val="0"/>
                <w:sz w:val="20"/>
                <w:szCs w:val="20"/>
                <w:lang w:val="en-GB"/>
              </w:rPr>
              <w:t>.</w:t>
            </w:r>
            <w:r w:rsidRPr="00C5741B">
              <w:rPr>
                <w:rStyle w:val="Strong"/>
                <w:rFonts w:cstheme="minorHAnsi"/>
                <w:b w:val="0"/>
                <w:sz w:val="20"/>
                <w:szCs w:val="20"/>
                <w:lang w:val="en-GB"/>
              </w:rPr>
              <w:t>1</w:t>
            </w:r>
          </w:p>
        </w:tc>
        <w:tc>
          <w:tcPr>
            <w:tcW w:w="794"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10</w:t>
            </w:r>
          </w:p>
        </w:tc>
        <w:tc>
          <w:tcPr>
            <w:tcW w:w="824"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6.1</w:t>
            </w:r>
          </w:p>
        </w:tc>
      </w:tr>
      <w:tr w:rsidR="001B2BF0" w:rsidRPr="00C5741B" w:rsidTr="0067083A">
        <w:trPr>
          <w:trHeight w:hRule="exact" w:val="399"/>
        </w:trPr>
        <w:tc>
          <w:tcPr>
            <w:tcW w:w="3749"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 xml:space="preserve">    University Bachelor</w:t>
            </w:r>
          </w:p>
        </w:tc>
        <w:tc>
          <w:tcPr>
            <w:tcW w:w="750"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16</w:t>
            </w:r>
          </w:p>
        </w:tc>
        <w:tc>
          <w:tcPr>
            <w:tcW w:w="944"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25</w:t>
            </w:r>
            <w:r>
              <w:rPr>
                <w:rStyle w:val="Strong"/>
                <w:rFonts w:cstheme="minorHAnsi"/>
                <w:b w:val="0"/>
                <w:sz w:val="20"/>
                <w:szCs w:val="20"/>
                <w:lang w:val="en-GB"/>
              </w:rPr>
              <w:t>.</w:t>
            </w:r>
            <w:r w:rsidRPr="00C5741B">
              <w:rPr>
                <w:rStyle w:val="Strong"/>
                <w:rFonts w:cstheme="minorHAnsi"/>
                <w:b w:val="0"/>
                <w:sz w:val="20"/>
                <w:szCs w:val="20"/>
                <w:lang w:val="en-GB"/>
              </w:rPr>
              <w:t>8</w:t>
            </w:r>
          </w:p>
        </w:tc>
        <w:tc>
          <w:tcPr>
            <w:tcW w:w="794"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w:t>
            </w:r>
          </w:p>
        </w:tc>
        <w:tc>
          <w:tcPr>
            <w:tcW w:w="824"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w:t>
            </w:r>
          </w:p>
        </w:tc>
      </w:tr>
      <w:tr w:rsidR="001B2BF0" w:rsidRPr="00C5741B" w:rsidTr="0067083A">
        <w:trPr>
          <w:trHeight w:hRule="exact" w:val="399"/>
        </w:trPr>
        <w:tc>
          <w:tcPr>
            <w:tcW w:w="3749"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 xml:space="preserve">    University Master</w:t>
            </w:r>
          </w:p>
        </w:tc>
        <w:tc>
          <w:tcPr>
            <w:tcW w:w="750"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41</w:t>
            </w:r>
          </w:p>
        </w:tc>
        <w:tc>
          <w:tcPr>
            <w:tcW w:w="944"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66</w:t>
            </w:r>
            <w:r>
              <w:rPr>
                <w:rStyle w:val="Strong"/>
                <w:rFonts w:cstheme="minorHAnsi"/>
                <w:b w:val="0"/>
                <w:sz w:val="20"/>
                <w:szCs w:val="20"/>
                <w:lang w:val="en-GB"/>
              </w:rPr>
              <w:t>.</w:t>
            </w:r>
            <w:r w:rsidRPr="00C5741B">
              <w:rPr>
                <w:rStyle w:val="Strong"/>
                <w:rFonts w:cstheme="minorHAnsi"/>
                <w:b w:val="0"/>
                <w:sz w:val="20"/>
                <w:szCs w:val="20"/>
                <w:lang w:val="en-GB"/>
              </w:rPr>
              <w:t>1</w:t>
            </w:r>
          </w:p>
        </w:tc>
        <w:tc>
          <w:tcPr>
            <w:tcW w:w="794"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15</w:t>
            </w:r>
          </w:p>
        </w:tc>
        <w:tc>
          <w:tcPr>
            <w:tcW w:w="824"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9.1</w:t>
            </w:r>
          </w:p>
        </w:tc>
      </w:tr>
      <w:tr w:rsidR="001B2BF0" w:rsidRPr="00C5741B" w:rsidTr="0067083A">
        <w:trPr>
          <w:trHeight w:hRule="exact" w:val="399"/>
        </w:trPr>
        <w:tc>
          <w:tcPr>
            <w:tcW w:w="3749"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 xml:space="preserve">    Unknown</w:t>
            </w:r>
          </w:p>
        </w:tc>
        <w:tc>
          <w:tcPr>
            <w:tcW w:w="750"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w:t>
            </w:r>
          </w:p>
        </w:tc>
        <w:tc>
          <w:tcPr>
            <w:tcW w:w="944"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w:t>
            </w:r>
          </w:p>
        </w:tc>
        <w:tc>
          <w:tcPr>
            <w:tcW w:w="794" w:type="dxa"/>
          </w:tcPr>
          <w:p w:rsidR="001B2BF0" w:rsidRDefault="001B2BF0" w:rsidP="0067083A">
            <w:pPr>
              <w:jc w:val="both"/>
              <w:rPr>
                <w:rStyle w:val="Strong"/>
                <w:rFonts w:cstheme="minorHAnsi"/>
                <w:b w:val="0"/>
                <w:sz w:val="20"/>
                <w:szCs w:val="20"/>
                <w:lang w:val="en-GB"/>
              </w:rPr>
            </w:pPr>
            <w:r>
              <w:rPr>
                <w:rStyle w:val="Strong"/>
                <w:rFonts w:cstheme="minorHAnsi"/>
                <w:b w:val="0"/>
                <w:sz w:val="20"/>
                <w:szCs w:val="20"/>
                <w:lang w:val="en-GB"/>
              </w:rPr>
              <w:t>42</w:t>
            </w:r>
          </w:p>
        </w:tc>
        <w:tc>
          <w:tcPr>
            <w:tcW w:w="824" w:type="dxa"/>
          </w:tcPr>
          <w:p w:rsidR="001B2BF0" w:rsidRDefault="001B2BF0" w:rsidP="0067083A">
            <w:pPr>
              <w:jc w:val="both"/>
              <w:rPr>
                <w:rStyle w:val="Strong"/>
                <w:rFonts w:cstheme="minorHAnsi"/>
                <w:b w:val="0"/>
                <w:sz w:val="20"/>
                <w:szCs w:val="20"/>
                <w:lang w:val="en-GB"/>
              </w:rPr>
            </w:pPr>
            <w:r>
              <w:rPr>
                <w:rStyle w:val="Strong"/>
                <w:rFonts w:cstheme="minorHAnsi"/>
                <w:b w:val="0"/>
                <w:sz w:val="20"/>
                <w:szCs w:val="20"/>
                <w:lang w:val="en-GB"/>
              </w:rPr>
              <w:t>25.6</w:t>
            </w:r>
          </w:p>
        </w:tc>
      </w:tr>
      <w:tr w:rsidR="001B2BF0" w:rsidRPr="00C5741B" w:rsidTr="0067083A">
        <w:trPr>
          <w:trHeight w:hRule="exact" w:val="399"/>
        </w:trPr>
        <w:tc>
          <w:tcPr>
            <w:tcW w:w="3749"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Receiving Care</w:t>
            </w:r>
          </w:p>
        </w:tc>
        <w:tc>
          <w:tcPr>
            <w:tcW w:w="750" w:type="dxa"/>
          </w:tcPr>
          <w:p w:rsidR="001B2BF0" w:rsidRPr="00C5741B" w:rsidRDefault="001B2BF0" w:rsidP="0067083A">
            <w:pPr>
              <w:jc w:val="both"/>
              <w:rPr>
                <w:rStyle w:val="Strong"/>
                <w:rFonts w:cstheme="minorHAnsi"/>
                <w:b w:val="0"/>
                <w:sz w:val="20"/>
                <w:szCs w:val="20"/>
                <w:lang w:val="en-GB"/>
              </w:rPr>
            </w:pPr>
          </w:p>
        </w:tc>
        <w:tc>
          <w:tcPr>
            <w:tcW w:w="944" w:type="dxa"/>
          </w:tcPr>
          <w:p w:rsidR="001B2BF0" w:rsidRPr="00C5741B" w:rsidRDefault="001B2BF0" w:rsidP="0067083A">
            <w:pPr>
              <w:jc w:val="both"/>
              <w:rPr>
                <w:rStyle w:val="Strong"/>
                <w:rFonts w:cstheme="minorHAnsi"/>
                <w:b w:val="0"/>
                <w:sz w:val="20"/>
                <w:szCs w:val="20"/>
                <w:lang w:val="en-GB"/>
              </w:rPr>
            </w:pPr>
          </w:p>
        </w:tc>
        <w:tc>
          <w:tcPr>
            <w:tcW w:w="794" w:type="dxa"/>
          </w:tcPr>
          <w:p w:rsidR="001B2BF0" w:rsidRPr="00C5741B" w:rsidRDefault="001B2BF0" w:rsidP="0067083A">
            <w:pPr>
              <w:jc w:val="both"/>
              <w:rPr>
                <w:rStyle w:val="Strong"/>
                <w:rFonts w:cstheme="minorHAnsi"/>
                <w:b w:val="0"/>
                <w:sz w:val="20"/>
                <w:szCs w:val="20"/>
                <w:lang w:val="en-GB"/>
              </w:rPr>
            </w:pPr>
          </w:p>
        </w:tc>
        <w:tc>
          <w:tcPr>
            <w:tcW w:w="824" w:type="dxa"/>
          </w:tcPr>
          <w:p w:rsidR="001B2BF0" w:rsidRPr="00C5741B" w:rsidRDefault="001B2BF0" w:rsidP="0067083A">
            <w:pPr>
              <w:jc w:val="both"/>
              <w:rPr>
                <w:rStyle w:val="Strong"/>
                <w:rFonts w:cstheme="minorHAnsi"/>
                <w:b w:val="0"/>
                <w:sz w:val="20"/>
                <w:szCs w:val="20"/>
                <w:lang w:val="en-GB"/>
              </w:rPr>
            </w:pPr>
          </w:p>
        </w:tc>
      </w:tr>
      <w:tr w:rsidR="001B2BF0" w:rsidRPr="00961BF9" w:rsidTr="0067083A">
        <w:trPr>
          <w:trHeight w:hRule="exact" w:val="399"/>
        </w:trPr>
        <w:tc>
          <w:tcPr>
            <w:tcW w:w="3749"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 xml:space="preserve">    No</w:t>
            </w:r>
          </w:p>
        </w:tc>
        <w:tc>
          <w:tcPr>
            <w:tcW w:w="750"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55</w:t>
            </w:r>
          </w:p>
        </w:tc>
        <w:tc>
          <w:tcPr>
            <w:tcW w:w="944"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88</w:t>
            </w:r>
            <w:r>
              <w:rPr>
                <w:rStyle w:val="Strong"/>
                <w:rFonts w:cstheme="minorHAnsi"/>
                <w:b w:val="0"/>
                <w:sz w:val="20"/>
                <w:szCs w:val="20"/>
                <w:lang w:val="en-GB"/>
              </w:rPr>
              <w:t>.</w:t>
            </w:r>
            <w:r w:rsidRPr="00C5741B">
              <w:rPr>
                <w:rStyle w:val="Strong"/>
                <w:rFonts w:cstheme="minorHAnsi"/>
                <w:b w:val="0"/>
                <w:sz w:val="20"/>
                <w:szCs w:val="20"/>
                <w:lang w:val="en-GB"/>
              </w:rPr>
              <w:t>7</w:t>
            </w:r>
          </w:p>
        </w:tc>
        <w:tc>
          <w:tcPr>
            <w:tcW w:w="794"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0</w:t>
            </w:r>
          </w:p>
        </w:tc>
        <w:tc>
          <w:tcPr>
            <w:tcW w:w="824"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0</w:t>
            </w:r>
          </w:p>
        </w:tc>
      </w:tr>
      <w:tr w:rsidR="001B2BF0" w:rsidRPr="00961BF9" w:rsidTr="0067083A">
        <w:trPr>
          <w:trHeight w:hRule="exact" w:val="399"/>
        </w:trPr>
        <w:tc>
          <w:tcPr>
            <w:tcW w:w="3749"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 xml:space="preserve">    Yes</w:t>
            </w:r>
          </w:p>
        </w:tc>
        <w:tc>
          <w:tcPr>
            <w:tcW w:w="750"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7</w:t>
            </w:r>
          </w:p>
        </w:tc>
        <w:tc>
          <w:tcPr>
            <w:tcW w:w="944" w:type="dxa"/>
          </w:tcPr>
          <w:p w:rsidR="001B2BF0" w:rsidRPr="00C5741B" w:rsidRDefault="001B2BF0" w:rsidP="0067083A">
            <w:pPr>
              <w:jc w:val="both"/>
              <w:rPr>
                <w:rStyle w:val="Strong"/>
                <w:rFonts w:cstheme="minorHAnsi"/>
                <w:b w:val="0"/>
                <w:sz w:val="20"/>
                <w:szCs w:val="20"/>
                <w:lang w:val="en-GB"/>
              </w:rPr>
            </w:pPr>
            <w:r w:rsidRPr="00C5741B">
              <w:rPr>
                <w:rStyle w:val="Strong"/>
                <w:rFonts w:cstheme="minorHAnsi"/>
                <w:b w:val="0"/>
                <w:sz w:val="20"/>
                <w:szCs w:val="20"/>
                <w:lang w:val="en-GB"/>
              </w:rPr>
              <w:t>11</w:t>
            </w:r>
            <w:r>
              <w:rPr>
                <w:rStyle w:val="Strong"/>
                <w:rFonts w:cstheme="minorHAnsi"/>
                <w:b w:val="0"/>
                <w:sz w:val="20"/>
                <w:szCs w:val="20"/>
                <w:lang w:val="en-GB"/>
              </w:rPr>
              <w:t>.</w:t>
            </w:r>
            <w:r w:rsidRPr="00C5741B">
              <w:rPr>
                <w:rStyle w:val="Strong"/>
                <w:rFonts w:cstheme="minorHAnsi"/>
                <w:b w:val="0"/>
                <w:sz w:val="20"/>
                <w:szCs w:val="20"/>
                <w:lang w:val="en-GB"/>
              </w:rPr>
              <w:t>3</w:t>
            </w:r>
          </w:p>
        </w:tc>
        <w:tc>
          <w:tcPr>
            <w:tcW w:w="794"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164</w:t>
            </w:r>
          </w:p>
        </w:tc>
        <w:tc>
          <w:tcPr>
            <w:tcW w:w="824" w:type="dxa"/>
          </w:tcPr>
          <w:p w:rsidR="001B2BF0" w:rsidRPr="00C5741B" w:rsidRDefault="001B2BF0" w:rsidP="0067083A">
            <w:pPr>
              <w:jc w:val="both"/>
              <w:rPr>
                <w:rStyle w:val="Strong"/>
                <w:rFonts w:cstheme="minorHAnsi"/>
                <w:b w:val="0"/>
                <w:sz w:val="20"/>
                <w:szCs w:val="20"/>
                <w:lang w:val="en-GB"/>
              </w:rPr>
            </w:pPr>
            <w:r>
              <w:rPr>
                <w:rStyle w:val="Strong"/>
                <w:rFonts w:cstheme="minorHAnsi"/>
                <w:b w:val="0"/>
                <w:sz w:val="20"/>
                <w:szCs w:val="20"/>
                <w:lang w:val="en-GB"/>
              </w:rPr>
              <w:t>100</w:t>
            </w:r>
          </w:p>
        </w:tc>
      </w:tr>
    </w:tbl>
    <w:p w:rsidR="001B2BF0" w:rsidRDefault="001B2BF0" w:rsidP="006B217D">
      <w:pPr>
        <w:jc w:val="both"/>
        <w:rPr>
          <w:rStyle w:val="Strong"/>
          <w:b w:val="0"/>
          <w:lang w:val="en-GB"/>
        </w:rPr>
      </w:pPr>
    </w:p>
    <w:p w:rsidR="001B2BF0" w:rsidRDefault="001B2BF0" w:rsidP="006B217D">
      <w:pPr>
        <w:jc w:val="both"/>
        <w:rPr>
          <w:rStyle w:val="Strong"/>
          <w:b w:val="0"/>
          <w:lang w:val="en-GB"/>
        </w:rPr>
      </w:pPr>
    </w:p>
    <w:p w:rsidR="001B2BF0" w:rsidRDefault="001B2BF0" w:rsidP="006B217D">
      <w:pPr>
        <w:jc w:val="both"/>
        <w:rPr>
          <w:rStyle w:val="Strong"/>
          <w:b w:val="0"/>
          <w:lang w:val="en-GB"/>
        </w:rPr>
      </w:pPr>
    </w:p>
    <w:p w:rsidR="001B2BF0" w:rsidRDefault="001B2BF0" w:rsidP="006B217D">
      <w:pPr>
        <w:jc w:val="both"/>
        <w:rPr>
          <w:rStyle w:val="Strong"/>
          <w:b w:val="0"/>
          <w:lang w:val="en-GB"/>
        </w:rPr>
      </w:pPr>
    </w:p>
    <w:p w:rsidR="001B2BF0" w:rsidRDefault="001B2BF0" w:rsidP="006B217D">
      <w:pPr>
        <w:jc w:val="both"/>
        <w:rPr>
          <w:rStyle w:val="Strong"/>
          <w:b w:val="0"/>
          <w:lang w:val="en-GB"/>
        </w:rPr>
      </w:pPr>
    </w:p>
    <w:p w:rsidR="001B2BF0" w:rsidRDefault="001B2BF0" w:rsidP="006B217D">
      <w:pPr>
        <w:jc w:val="both"/>
        <w:rPr>
          <w:rStyle w:val="Strong"/>
          <w:b w:val="0"/>
          <w:lang w:val="en-GB"/>
        </w:rPr>
      </w:pPr>
    </w:p>
    <w:p w:rsidR="001B2BF0" w:rsidRDefault="001B2BF0" w:rsidP="006B217D">
      <w:pPr>
        <w:jc w:val="both"/>
        <w:rPr>
          <w:rStyle w:val="Strong"/>
          <w:b w:val="0"/>
          <w:lang w:val="en-GB"/>
        </w:rPr>
      </w:pPr>
    </w:p>
    <w:p w:rsidR="001B2BF0" w:rsidRDefault="001B2BF0" w:rsidP="006B217D">
      <w:pPr>
        <w:jc w:val="both"/>
        <w:rPr>
          <w:rStyle w:val="Strong"/>
          <w:b w:val="0"/>
          <w:lang w:val="en-GB"/>
        </w:rPr>
      </w:pPr>
    </w:p>
    <w:p w:rsidR="001B2BF0" w:rsidRDefault="001B2BF0" w:rsidP="006B217D">
      <w:pPr>
        <w:jc w:val="both"/>
        <w:rPr>
          <w:rStyle w:val="Strong"/>
          <w:b w:val="0"/>
          <w:lang w:val="en-GB"/>
        </w:rPr>
      </w:pPr>
    </w:p>
    <w:p w:rsidR="001B2BF0" w:rsidRDefault="001B2BF0" w:rsidP="006B217D">
      <w:pPr>
        <w:jc w:val="both"/>
        <w:rPr>
          <w:rStyle w:val="Strong"/>
          <w:b w:val="0"/>
          <w:lang w:val="en-GB"/>
        </w:rPr>
      </w:pPr>
    </w:p>
    <w:p w:rsidR="001B2BF0" w:rsidRDefault="001B2BF0" w:rsidP="006B217D">
      <w:pPr>
        <w:jc w:val="both"/>
        <w:rPr>
          <w:rStyle w:val="Strong"/>
          <w:b w:val="0"/>
          <w:lang w:val="en-GB"/>
        </w:rPr>
      </w:pPr>
    </w:p>
    <w:p w:rsidR="001B2BF0" w:rsidRDefault="001B2BF0" w:rsidP="006B217D">
      <w:pPr>
        <w:jc w:val="both"/>
        <w:rPr>
          <w:rStyle w:val="Strong"/>
          <w:b w:val="0"/>
          <w:lang w:val="en-GB"/>
        </w:rPr>
      </w:pPr>
    </w:p>
    <w:p w:rsidR="001B2BF0" w:rsidRDefault="001B2BF0" w:rsidP="006B217D">
      <w:pPr>
        <w:jc w:val="both"/>
        <w:rPr>
          <w:rStyle w:val="Strong"/>
          <w:b w:val="0"/>
          <w:lang w:val="en-GB"/>
        </w:rPr>
      </w:pPr>
    </w:p>
    <w:p w:rsidR="001C51F1" w:rsidRPr="000D3770" w:rsidRDefault="001C51F1" w:rsidP="006B217D">
      <w:pPr>
        <w:jc w:val="both"/>
        <w:rPr>
          <w:rStyle w:val="Strong"/>
          <w:b w:val="0"/>
          <w:lang w:val="en-GB"/>
        </w:rPr>
      </w:pPr>
    </w:p>
    <w:p w:rsidR="00EF7921" w:rsidRDefault="00922A22" w:rsidP="0087000F">
      <w:pPr>
        <w:pStyle w:val="ListParagraph"/>
        <w:numPr>
          <w:ilvl w:val="1"/>
          <w:numId w:val="1"/>
        </w:numPr>
        <w:jc w:val="both"/>
        <w:rPr>
          <w:rStyle w:val="Strong"/>
          <w:b w:val="0"/>
          <w:i/>
          <w:lang w:val="en-GB"/>
        </w:rPr>
      </w:pPr>
      <w:r>
        <w:rPr>
          <w:rStyle w:val="Strong"/>
          <w:b w:val="0"/>
          <w:i/>
          <w:lang w:val="en-GB"/>
        </w:rPr>
        <w:t>Dutch version of the ReQoL</w:t>
      </w:r>
      <w:r>
        <w:rPr>
          <w:rStyle w:val="Strong"/>
          <w:b w:val="0"/>
          <w:i/>
          <w:lang w:val="en-GB"/>
        </w:rPr>
        <w:tab/>
      </w:r>
      <w:r>
        <w:rPr>
          <w:rStyle w:val="Strong"/>
          <w:b w:val="0"/>
          <w:i/>
          <w:lang w:val="en-GB"/>
        </w:rPr>
        <w:br/>
      </w:r>
    </w:p>
    <w:p w:rsidR="00922A22" w:rsidRDefault="00922A22" w:rsidP="00922A22">
      <w:pPr>
        <w:pStyle w:val="ListParagraph"/>
        <w:numPr>
          <w:ilvl w:val="2"/>
          <w:numId w:val="1"/>
        </w:numPr>
        <w:ind w:hanging="436"/>
        <w:jc w:val="both"/>
        <w:rPr>
          <w:rStyle w:val="Strong"/>
          <w:b w:val="0"/>
          <w:i/>
          <w:lang w:val="en-GB"/>
        </w:rPr>
      </w:pPr>
      <w:r>
        <w:rPr>
          <w:rStyle w:val="Strong"/>
          <w:b w:val="0"/>
          <w:i/>
          <w:lang w:val="en-GB"/>
        </w:rPr>
        <w:t>Translation</w:t>
      </w:r>
    </w:p>
    <w:p w:rsidR="00D62FF7" w:rsidRPr="00D62FF7" w:rsidRDefault="00D62FF7" w:rsidP="00D62FF7">
      <w:pPr>
        <w:jc w:val="both"/>
        <w:rPr>
          <w:rStyle w:val="Strong"/>
          <w:b w:val="0"/>
          <w:lang w:val="en-GB"/>
        </w:rPr>
      </w:pPr>
      <w:r w:rsidRPr="00D62FF7">
        <w:rPr>
          <w:rStyle w:val="Strong"/>
          <w:b w:val="0"/>
          <w:lang w:val="en-GB"/>
        </w:rPr>
        <w:t>The ReQoL group provided a license for translation of the ReQoL to</w:t>
      </w:r>
      <w:r w:rsidR="004529D7">
        <w:rPr>
          <w:rStyle w:val="Strong"/>
          <w:b w:val="0"/>
          <w:lang w:val="en-GB"/>
        </w:rPr>
        <w:t xml:space="preserve"> the official</w:t>
      </w:r>
      <w:r w:rsidRPr="00D62FF7">
        <w:rPr>
          <w:rStyle w:val="Strong"/>
          <w:b w:val="0"/>
          <w:lang w:val="en-GB"/>
        </w:rPr>
        <w:t xml:space="preserve"> Dutch </w:t>
      </w:r>
      <w:r w:rsidR="004529D7">
        <w:rPr>
          <w:rStyle w:val="Strong"/>
          <w:b w:val="0"/>
          <w:lang w:val="en-GB"/>
        </w:rPr>
        <w:t xml:space="preserve">version </w:t>
      </w:r>
      <w:r w:rsidRPr="00D62FF7">
        <w:rPr>
          <w:rStyle w:val="Strong"/>
          <w:b w:val="0"/>
          <w:lang w:val="en-GB"/>
        </w:rPr>
        <w:t xml:space="preserve">to </w:t>
      </w:r>
      <w:r w:rsidR="00646C25">
        <w:rPr>
          <w:rStyle w:val="Strong"/>
          <w:b w:val="0"/>
          <w:lang w:val="en-GB"/>
        </w:rPr>
        <w:t>CvdF-C</w:t>
      </w:r>
      <w:r w:rsidR="00720431">
        <w:rPr>
          <w:rStyle w:val="Strong"/>
          <w:b w:val="0"/>
          <w:lang w:val="en-GB"/>
        </w:rPr>
        <w:t xml:space="preserve">. </w:t>
      </w:r>
      <w:r w:rsidR="0066348F">
        <w:rPr>
          <w:rStyle w:val="Strong"/>
          <w:b w:val="0"/>
          <w:lang w:val="en-GB"/>
        </w:rPr>
        <w:t xml:space="preserve">To develop </w:t>
      </w:r>
      <w:r w:rsidR="004529D7">
        <w:rPr>
          <w:rStyle w:val="Strong"/>
          <w:b w:val="0"/>
          <w:lang w:val="en-GB"/>
        </w:rPr>
        <w:t>the</w:t>
      </w:r>
      <w:r w:rsidR="0066348F">
        <w:rPr>
          <w:rStyle w:val="Strong"/>
          <w:b w:val="0"/>
          <w:lang w:val="en-GB"/>
        </w:rPr>
        <w:t xml:space="preserve"> Dutch version of the ReQoL, the quality of the translation is essential, with equivalence in both terms and measured constructs. Therefore, a</w:t>
      </w:r>
      <w:r w:rsidR="004579C5">
        <w:rPr>
          <w:rStyle w:val="Strong"/>
          <w:b w:val="0"/>
          <w:lang w:val="en-GB"/>
        </w:rPr>
        <w:t>n</w:t>
      </w:r>
      <w:r w:rsidR="0066348F">
        <w:rPr>
          <w:rStyle w:val="Strong"/>
          <w:b w:val="0"/>
          <w:lang w:val="en-GB"/>
        </w:rPr>
        <w:t xml:space="preserve"> </w:t>
      </w:r>
      <w:r w:rsidR="00646C25">
        <w:rPr>
          <w:rStyle w:val="Strong"/>
          <w:b w:val="0"/>
          <w:lang w:val="en-GB"/>
        </w:rPr>
        <w:t>extensive</w:t>
      </w:r>
      <w:r w:rsidR="0066348F">
        <w:rPr>
          <w:rStyle w:val="Strong"/>
          <w:b w:val="0"/>
          <w:lang w:val="en-GB"/>
        </w:rPr>
        <w:t xml:space="preserve"> translation procedure was followed </w:t>
      </w:r>
      <w:r w:rsidR="00B25869">
        <w:rPr>
          <w:rStyle w:val="Strong"/>
          <w:b w:val="0"/>
          <w:lang w:val="en-GB"/>
        </w:rPr>
        <w:fldChar w:fldCharType="begin"/>
      </w:r>
      <w:r w:rsidR="00CC64CF">
        <w:rPr>
          <w:rStyle w:val="Strong"/>
          <w:b w:val="0"/>
          <w:lang w:val="en-GB"/>
        </w:rPr>
        <w:instrText xml:space="preserve"> ADDIN EN.CITE &lt;EndNote&gt;&lt;Cite&gt;&lt;Author&gt;Van Widenfelt&lt;/Author&gt;&lt;Year&gt;2005&lt;/Year&gt;&lt;RecNum&gt;128&lt;/RecNum&gt;&lt;DisplayText&gt;&lt;style face="superscript"&gt;[28, 29]&lt;/style&gt;&lt;/DisplayText&gt;&lt;record&gt;&lt;rec-number&gt;128&lt;/rec-number&gt;&lt;foreign-keys&gt;&lt;key app="EN" db-id="sr9e0tevisprx9etza65t5tuas9zefr9xa5x" timestamp="1578498228"&gt;128&lt;/key&gt;&lt;/foreign-keys&gt;&lt;ref-type name="Journal Article"&gt;17&lt;/ref-type&gt;&lt;contributors&gt;&lt;authors&gt;&lt;author&gt;Van Widenfelt, Brigit M&lt;/author&gt;&lt;author&gt;Treffers, Philip DA&lt;/author&gt;&lt;author&gt;De Beurs, Edwin&lt;/author&gt;&lt;author&gt;Siebelink, Bart M&lt;/author&gt;&lt;author&gt;Koudijs, Els&lt;/author&gt;&lt;/authors&gt;&lt;/contributors&gt;&lt;titles&gt;&lt;title&gt;Translation and cross-cultural adaptation of assessment instruments used in psychological research with children and families&lt;/title&gt;&lt;secondary-title&gt;Clinical child and family psychology review&lt;/secondary-title&gt;&lt;/titles&gt;&lt;periodical&gt;&lt;full-title&gt;Clinical child and family psychology review&lt;/full-title&gt;&lt;/periodical&gt;&lt;pages&gt;135-147&lt;/pages&gt;&lt;volume&gt;8&lt;/volume&gt;&lt;number&gt;2&lt;/number&gt;&lt;dates&gt;&lt;year&gt;2005&lt;/year&gt;&lt;/dates&gt;&lt;isbn&gt;1096-4037&lt;/isbn&gt;&lt;urls&gt;&lt;/urls&gt;&lt;/record&gt;&lt;/Cite&gt;&lt;Cite&gt;&lt;Author&gt;Duffy&lt;/Author&gt;&lt;Year&gt;2006&lt;/Year&gt;&lt;RecNum&gt;129&lt;/RecNum&gt;&lt;record&gt;&lt;rec-number&gt;129&lt;/rec-number&gt;&lt;foreign-keys&gt;&lt;key app="EN" db-id="sr9e0tevisprx9etza65t5tuas9zefr9xa5x" timestamp="1578498228"&gt;129&lt;/key&gt;&lt;/foreign-keys&gt;&lt;ref-type name="Journal Article"&gt;17&lt;/ref-type&gt;&lt;contributors&gt;&lt;authors&gt;&lt;author&gt;Duffy, Mary E&lt;/author&gt;&lt;/authors&gt;&lt;/contributors&gt;&lt;titles&gt;&lt;title&gt;Translating instruments into other languages: basic considerations&lt;/title&gt;&lt;secondary-title&gt;Clinical Nurse Specialist&lt;/secondary-title&gt;&lt;/titles&gt;&lt;periodical&gt;&lt;full-title&gt;Clinical Nurse Specialist&lt;/full-title&gt;&lt;/periodical&gt;&lt;pages&gt;225-226&lt;/pages&gt;&lt;volume&gt;20&lt;/volume&gt;&lt;number&gt;5&lt;/number&gt;&lt;dates&gt;&lt;year&gt;2006&lt;/year&gt;&lt;/dates&gt;&lt;isbn&gt;0887-6274&lt;/isbn&gt;&lt;urls&gt;&lt;/urls&gt;&lt;/record&gt;&lt;/Cite&gt;&lt;/EndNote&gt;</w:instrText>
      </w:r>
      <w:r w:rsidR="00B25869">
        <w:rPr>
          <w:rStyle w:val="Strong"/>
          <w:b w:val="0"/>
          <w:lang w:val="en-GB"/>
        </w:rPr>
        <w:fldChar w:fldCharType="separate"/>
      </w:r>
      <w:r w:rsidR="00CC64CF" w:rsidRPr="00CC64CF">
        <w:rPr>
          <w:rStyle w:val="Strong"/>
          <w:b w:val="0"/>
          <w:noProof/>
          <w:vertAlign w:val="superscript"/>
          <w:lang w:val="en-GB"/>
        </w:rPr>
        <w:t>[28, 29]</w:t>
      </w:r>
      <w:r w:rsidR="00B25869">
        <w:rPr>
          <w:rStyle w:val="Strong"/>
          <w:b w:val="0"/>
          <w:lang w:val="en-GB"/>
        </w:rPr>
        <w:fldChar w:fldCharType="end"/>
      </w:r>
      <w:r w:rsidR="00697867">
        <w:rPr>
          <w:rStyle w:val="Strong"/>
          <w:b w:val="0"/>
          <w:lang w:val="en-GB"/>
        </w:rPr>
        <w:t xml:space="preserve">. </w:t>
      </w:r>
      <w:r w:rsidR="00646C25">
        <w:rPr>
          <w:rStyle w:val="Strong"/>
          <w:b w:val="0"/>
          <w:lang w:val="en-GB"/>
        </w:rPr>
        <w:t>F</w:t>
      </w:r>
      <w:r w:rsidRPr="00D62FF7">
        <w:rPr>
          <w:rStyle w:val="Strong"/>
          <w:b w:val="0"/>
          <w:lang w:val="en-GB"/>
        </w:rPr>
        <w:t>irst</w:t>
      </w:r>
      <w:r w:rsidR="00646C25">
        <w:rPr>
          <w:rStyle w:val="Strong"/>
          <w:b w:val="0"/>
          <w:lang w:val="en-GB"/>
        </w:rPr>
        <w:t>, a</w:t>
      </w:r>
      <w:r w:rsidRPr="00D62FF7">
        <w:rPr>
          <w:rStyle w:val="Strong"/>
          <w:b w:val="0"/>
          <w:lang w:val="en-GB"/>
        </w:rPr>
        <w:t xml:space="preserve"> translation from English </w:t>
      </w:r>
      <w:r w:rsidR="00C86A5C">
        <w:rPr>
          <w:rStyle w:val="Strong"/>
          <w:b w:val="0"/>
          <w:lang w:val="en-GB"/>
        </w:rPr>
        <w:t>in</w:t>
      </w:r>
      <w:r w:rsidRPr="00D62FF7">
        <w:rPr>
          <w:rStyle w:val="Strong"/>
          <w:b w:val="0"/>
          <w:lang w:val="en-GB"/>
        </w:rPr>
        <w:t xml:space="preserve">to Dutch was made by a small workgroup led by </w:t>
      </w:r>
      <w:r w:rsidR="00646C25">
        <w:rPr>
          <w:rStyle w:val="Strong"/>
          <w:b w:val="0"/>
          <w:lang w:val="en-GB"/>
        </w:rPr>
        <w:t>CvdF-C</w:t>
      </w:r>
      <w:r w:rsidRPr="00D62FF7">
        <w:rPr>
          <w:rStyle w:val="Strong"/>
          <w:b w:val="0"/>
          <w:lang w:val="en-GB"/>
        </w:rPr>
        <w:t xml:space="preserve">. </w:t>
      </w:r>
      <w:r w:rsidR="00646C25">
        <w:rPr>
          <w:rStyle w:val="Strong"/>
          <w:b w:val="0"/>
          <w:lang w:val="en-GB"/>
        </w:rPr>
        <w:t>S</w:t>
      </w:r>
      <w:r w:rsidRPr="00D62FF7">
        <w:rPr>
          <w:rStyle w:val="Strong"/>
          <w:b w:val="0"/>
          <w:lang w:val="en-GB"/>
        </w:rPr>
        <w:t>econd</w:t>
      </w:r>
      <w:r w:rsidR="00646C25">
        <w:rPr>
          <w:rStyle w:val="Strong"/>
          <w:b w:val="0"/>
          <w:lang w:val="en-GB"/>
        </w:rPr>
        <w:t>ly</w:t>
      </w:r>
      <w:r w:rsidRPr="00D62FF7">
        <w:rPr>
          <w:rStyle w:val="Strong"/>
          <w:b w:val="0"/>
          <w:lang w:val="en-GB"/>
        </w:rPr>
        <w:t xml:space="preserve">, this first version was translated back to English by a native speaker. </w:t>
      </w:r>
      <w:r w:rsidR="000D3770" w:rsidRPr="00922A22">
        <w:rPr>
          <w:rStyle w:val="Strong"/>
          <w:b w:val="0"/>
          <w:lang w:val="en-GB"/>
        </w:rPr>
        <w:t xml:space="preserve">Any discrepancies between the original ReQoL and this translation were discussed by the work group and, </w:t>
      </w:r>
      <w:r w:rsidR="00646C25">
        <w:rPr>
          <w:rStyle w:val="Strong"/>
          <w:b w:val="0"/>
          <w:lang w:val="en-GB"/>
        </w:rPr>
        <w:t>whe</w:t>
      </w:r>
      <w:r w:rsidR="004C1B27">
        <w:rPr>
          <w:rStyle w:val="Strong"/>
          <w:b w:val="0"/>
          <w:lang w:val="en-GB"/>
        </w:rPr>
        <w:t>n assistance was</w:t>
      </w:r>
      <w:r w:rsidR="00646C25" w:rsidRPr="00922A22">
        <w:rPr>
          <w:rStyle w:val="Strong"/>
          <w:b w:val="0"/>
          <w:lang w:val="en-GB"/>
        </w:rPr>
        <w:t xml:space="preserve"> </w:t>
      </w:r>
      <w:r w:rsidR="000D3770" w:rsidRPr="00922A22">
        <w:rPr>
          <w:rStyle w:val="Strong"/>
          <w:b w:val="0"/>
          <w:lang w:val="en-GB"/>
        </w:rPr>
        <w:t>needed, discussed with the original Sheffield workgroup.</w:t>
      </w:r>
      <w:r w:rsidRPr="00D62FF7">
        <w:rPr>
          <w:rStyle w:val="Strong"/>
          <w:b w:val="0"/>
          <w:lang w:val="en-GB"/>
        </w:rPr>
        <w:t xml:space="preserve"> Discrepancies in interpretation or meaning of items led to </w:t>
      </w:r>
      <w:r w:rsidR="004C1B27">
        <w:rPr>
          <w:rStyle w:val="Strong"/>
          <w:b w:val="0"/>
          <w:lang w:val="en-GB"/>
        </w:rPr>
        <w:t xml:space="preserve">some </w:t>
      </w:r>
      <w:r w:rsidRPr="00D62FF7">
        <w:rPr>
          <w:rStyle w:val="Strong"/>
          <w:b w:val="0"/>
          <w:lang w:val="en-GB"/>
        </w:rPr>
        <w:t>revision</w:t>
      </w:r>
      <w:r w:rsidR="004C1B27">
        <w:rPr>
          <w:rStyle w:val="Strong"/>
          <w:b w:val="0"/>
          <w:lang w:val="en-GB"/>
        </w:rPr>
        <w:t>s</w:t>
      </w:r>
      <w:r w:rsidRPr="00D62FF7">
        <w:rPr>
          <w:rStyle w:val="Strong"/>
          <w:b w:val="0"/>
          <w:lang w:val="en-GB"/>
        </w:rPr>
        <w:t xml:space="preserve"> of the Dutch translation. Furthermore, the </w:t>
      </w:r>
      <w:r w:rsidR="00C86A5C">
        <w:rPr>
          <w:rStyle w:val="Strong"/>
          <w:b w:val="0"/>
          <w:lang w:val="en-GB"/>
        </w:rPr>
        <w:t xml:space="preserve">Engelish version of the </w:t>
      </w:r>
      <w:r w:rsidRPr="00D62FF7">
        <w:rPr>
          <w:rStyle w:val="Strong"/>
          <w:b w:val="0"/>
          <w:lang w:val="en-GB"/>
        </w:rPr>
        <w:t>ReQoL contains a question about physical symptoms, the scoring of which is not considered in the original scoring instruction. In the</w:t>
      </w:r>
      <w:r w:rsidR="004529D7">
        <w:rPr>
          <w:rStyle w:val="Strong"/>
          <w:b w:val="0"/>
          <w:lang w:val="en-GB"/>
        </w:rPr>
        <w:t xml:space="preserve"> official</w:t>
      </w:r>
      <w:r w:rsidRPr="00D62FF7">
        <w:rPr>
          <w:rStyle w:val="Strong"/>
          <w:b w:val="0"/>
          <w:lang w:val="en-GB"/>
        </w:rPr>
        <w:t xml:space="preserve"> Dutch version, a scoring instruction for that question was provided as well. A technical report on the translation process can be retrieved from the authors.</w:t>
      </w:r>
    </w:p>
    <w:p w:rsidR="00922A22" w:rsidRDefault="004C1B27" w:rsidP="00922A22">
      <w:pPr>
        <w:pStyle w:val="ListParagraph"/>
        <w:numPr>
          <w:ilvl w:val="2"/>
          <w:numId w:val="1"/>
        </w:numPr>
        <w:ind w:hanging="436"/>
        <w:jc w:val="both"/>
        <w:rPr>
          <w:rStyle w:val="Strong"/>
          <w:b w:val="0"/>
          <w:i/>
          <w:lang w:val="en-GB"/>
        </w:rPr>
      </w:pPr>
      <w:r>
        <w:rPr>
          <w:rStyle w:val="Strong"/>
          <w:b w:val="0"/>
          <w:i/>
          <w:lang w:val="en-GB"/>
        </w:rPr>
        <w:t xml:space="preserve">ReQoL and its </w:t>
      </w:r>
      <w:r w:rsidR="00922A22">
        <w:rPr>
          <w:rStyle w:val="Strong"/>
          <w:b w:val="0"/>
          <w:i/>
          <w:lang w:val="en-GB"/>
        </w:rPr>
        <w:t>Constructs</w:t>
      </w:r>
    </w:p>
    <w:p w:rsidR="00FA629E" w:rsidRPr="00FA629E" w:rsidRDefault="00FA629E" w:rsidP="00FA629E">
      <w:pPr>
        <w:jc w:val="both"/>
        <w:rPr>
          <w:rStyle w:val="Strong"/>
          <w:b w:val="0"/>
          <w:lang w:val="en-GB"/>
        </w:rPr>
      </w:pPr>
      <w:r w:rsidRPr="00FA629E">
        <w:rPr>
          <w:rStyle w:val="Strong"/>
          <w:b w:val="0"/>
          <w:lang w:val="en-US"/>
        </w:rPr>
        <w:t xml:space="preserve">The ReQoL measures Recovering of Quality of Life for the last week. There are two versions: a 10-item and 20-item version. The items of the 10-item version are the first 10 items of the 20-item ReQoL. Of the 20-items, 11 items are positively worded and nine are negatively worded. For the 10-item version, this is four and six, respectively. All items are scored on a five-level scale, ranging from ‘None of the </w:t>
      </w:r>
      <w:r w:rsidRPr="00FA629E">
        <w:rPr>
          <w:rStyle w:val="Strong"/>
          <w:b w:val="0"/>
          <w:lang w:val="en-US"/>
        </w:rPr>
        <w:lastRenderedPageBreak/>
        <w:t xml:space="preserve">time’ to ‘Most of the time’. For the positively worded items, scoring is from zero to four whereas the negatively worded items are scored from four to zero. For both versions, a sum score can be calculated with higher scores indicating a higher recovering of quality of life </w:t>
      </w:r>
      <w:r w:rsidRPr="00FA629E">
        <w:rPr>
          <w:rStyle w:val="Strong"/>
          <w:b w:val="0"/>
          <w:lang w:val="en-US"/>
        </w:rPr>
        <w:fldChar w:fldCharType="begin"/>
      </w:r>
      <w:r w:rsidR="00DC3B5F">
        <w:rPr>
          <w:rStyle w:val="Strong"/>
          <w:b w:val="0"/>
          <w:lang w:val="en-US"/>
        </w:rPr>
        <w:instrText xml:space="preserve"> ADDIN EN.CITE &lt;EndNote&gt;&lt;Cite&gt;&lt;Author&gt;Keetharuth&lt;/Author&gt;&lt;Year&gt;2017&lt;/Year&gt;&lt;RecNum&gt;77&lt;/RecNum&gt;&lt;DisplayText&gt;&lt;style face="superscript"&gt;[12]&lt;/style&gt;&lt;/DisplayText&gt;&lt;record&gt;&lt;rec-number&gt;77&lt;/rec-number&gt;&lt;foreign-keys&gt;&lt;key app="EN" db-id="sr9e0tevisprx9etza65t5tuas9zefr9xa5x" timestamp="1578498193"&gt;77&lt;/key&gt;&lt;/foreign-keys&gt;&lt;ref-type name="Report"&gt;27&lt;/ref-type&gt;&lt;contributors&gt;&lt;authors&gt;&lt;author&gt;Keetharuth, A. D.&lt;/author&gt;&lt;author&gt;Brazier, John&lt;/author&gt;&lt;author&gt;Connell, Janice&lt;/author&gt;&lt;author&gt;Carlton, Jill&lt;/author&gt;&lt;author&gt;Taylor Buck, E.&lt;/author&gt;&lt;author&gt;Ricketts, Thomas&lt;/author&gt;&lt;/authors&gt;&lt;/contributors&gt;&lt;titles&gt;&lt;title&gt;Development and Validation of the Recovering Quality of Life (ReQoL) Outcome Measures&lt;/title&gt;&lt;/titles&gt;&lt;dates&gt;&lt;year&gt;2017&lt;/year&gt;&lt;/dates&gt;&lt;publisher&gt;EEPRU Technical Research Report 050. Policy Research Unit in Economic Evaluation of Health and Care Interventions, Universities of Sheffield and York, 2017.&lt;/publisher&gt;&lt;urls&gt;&lt;/urls&gt;&lt;/record&gt;&lt;/Cite&gt;&lt;/EndNote&gt;</w:instrText>
      </w:r>
      <w:r w:rsidRPr="00FA629E">
        <w:rPr>
          <w:rStyle w:val="Strong"/>
          <w:b w:val="0"/>
          <w:lang w:val="en-US"/>
        </w:rPr>
        <w:fldChar w:fldCharType="separate"/>
      </w:r>
      <w:r w:rsidRPr="00FA629E">
        <w:rPr>
          <w:rStyle w:val="Strong"/>
          <w:b w:val="0"/>
          <w:noProof/>
          <w:vertAlign w:val="superscript"/>
          <w:lang w:val="en-US"/>
        </w:rPr>
        <w:t>[12]</w:t>
      </w:r>
      <w:r w:rsidRPr="00FA629E">
        <w:rPr>
          <w:rStyle w:val="Strong"/>
          <w:b w:val="0"/>
          <w:lang w:val="en-US"/>
        </w:rPr>
        <w:fldChar w:fldCharType="end"/>
      </w:r>
      <w:r w:rsidRPr="00FA629E">
        <w:rPr>
          <w:rStyle w:val="Strong"/>
          <w:b w:val="0"/>
          <w:lang w:val="en-US"/>
        </w:rPr>
        <w:t xml:space="preserve">. For the purpose of comparing both versions, a half-score will be calculated for the ReQoL-20 in this study. </w:t>
      </w:r>
      <w:r w:rsidRPr="00FA629E">
        <w:rPr>
          <w:rStyle w:val="Strong"/>
          <w:b w:val="0"/>
          <w:lang w:val="en-US"/>
        </w:rPr>
        <w:tab/>
        <w:t xml:space="preserve"> </w:t>
      </w:r>
      <w:r w:rsidRPr="00FA629E">
        <w:rPr>
          <w:rStyle w:val="Strong"/>
          <w:b w:val="0"/>
          <w:lang w:val="en-US"/>
        </w:rPr>
        <w:br/>
      </w:r>
      <w:r w:rsidRPr="00FA629E">
        <w:rPr>
          <w:rStyle w:val="Strong"/>
          <w:b w:val="0"/>
          <w:lang w:val="en-GB"/>
        </w:rPr>
        <w:t xml:space="preserve">During the early stages of the development of the ReQoL, 7 themes were identified as being important for recovering quality of life in MHC: Activity; belonging and relationships; choice, control and autonomy; hope; self-perception; well-being; physical health. These 7 themes were used as a base to generate items </w:t>
      </w:r>
      <w:r w:rsidRPr="00FA629E">
        <w:rPr>
          <w:rStyle w:val="Strong"/>
          <w:b w:val="0"/>
          <w:lang w:val="en-GB"/>
        </w:rPr>
        <w:fldChar w:fldCharType="begin"/>
      </w:r>
      <w:r w:rsidR="00DC3B5F">
        <w:rPr>
          <w:rStyle w:val="Strong"/>
          <w:b w:val="0"/>
          <w:lang w:val="en-GB"/>
        </w:rPr>
        <w:instrText xml:space="preserve"> ADDIN EN.CITE &lt;EndNote&gt;&lt;Cite&gt;&lt;Author&gt;Keetharuth&lt;/Author&gt;&lt;Year&gt;2017&lt;/Year&gt;&lt;RecNum&gt;77&lt;/RecNum&gt;&lt;DisplayText&gt;&lt;style face="superscript"&gt;[12]&lt;/style&gt;&lt;/DisplayText&gt;&lt;record&gt;&lt;rec-number&gt;77&lt;/rec-number&gt;&lt;foreign-keys&gt;&lt;key app="EN" db-id="sr9e0tevisprx9etza65t5tuas9zefr9xa5x" timestamp="1578498193"&gt;77&lt;/key&gt;&lt;/foreign-keys&gt;&lt;ref-type name="Report"&gt;27&lt;/ref-type&gt;&lt;contributors&gt;&lt;authors&gt;&lt;author&gt;Keetharuth, A. D.&lt;/author&gt;&lt;author&gt;Brazier, John&lt;/author&gt;&lt;author&gt;Connell, Janice&lt;/author&gt;&lt;author&gt;Carlton, Jill&lt;/author&gt;&lt;author&gt;Taylor Buck, E.&lt;/author&gt;&lt;author&gt;Ricketts, Thomas&lt;/author&gt;&lt;/authors&gt;&lt;/contributors&gt;&lt;titles&gt;&lt;title&gt;Development and Validation of the Recovering Quality of Life (ReQoL) Outcome Measures&lt;/title&gt;&lt;/titles&gt;&lt;dates&gt;&lt;year&gt;2017&lt;/year&gt;&lt;/dates&gt;&lt;publisher&gt;EEPRU Technical Research Report 050. Policy Research Unit in Economic Evaluation of Health and Care Interventions, Universities of Sheffield and York, 2017.&lt;/publisher&gt;&lt;urls&gt;&lt;/urls&gt;&lt;/record&gt;&lt;/Cite&gt;&lt;/EndNote&gt;</w:instrText>
      </w:r>
      <w:r w:rsidRPr="00FA629E">
        <w:rPr>
          <w:rStyle w:val="Strong"/>
          <w:b w:val="0"/>
          <w:lang w:val="en-GB"/>
        </w:rPr>
        <w:fldChar w:fldCharType="separate"/>
      </w:r>
      <w:r w:rsidRPr="00FA629E">
        <w:rPr>
          <w:rStyle w:val="Strong"/>
          <w:b w:val="0"/>
          <w:noProof/>
          <w:vertAlign w:val="superscript"/>
          <w:lang w:val="en-GB"/>
        </w:rPr>
        <w:t>[12]</w:t>
      </w:r>
      <w:r w:rsidRPr="00FA629E">
        <w:rPr>
          <w:rStyle w:val="Strong"/>
          <w:b w:val="0"/>
          <w:lang w:val="en-GB"/>
        </w:rPr>
        <w:fldChar w:fldCharType="end"/>
      </w:r>
      <w:r w:rsidRPr="00FA629E">
        <w:rPr>
          <w:rStyle w:val="Strong"/>
          <w:b w:val="0"/>
          <w:lang w:val="en-GB"/>
        </w:rPr>
        <w:t>. The ReQoL-20 version contains four questions on activity (questions 1, 3, 11 and 12), two on belonging and relationships (questions 2 and 9), three on choice, control and autonomy (questions 4, 7 and 15), two on hope (questions 6 and 8), 2 on self-perception (questions 10 and 14), 7 on well-being (questions 5, 13, 16, 17, 18, 19 and 20), and 1 on physical health. The first 10 questions of the ReQoL-20, make up the ReQoL-10 and therefore all themes are represented with two questions, except self-perception, well-being and physical health, which are represented by a single question. CvdF-C and EdB were members of the international scientific advisory group.</w:t>
      </w:r>
    </w:p>
    <w:p w:rsidR="001C51F1" w:rsidRDefault="00F00ED5" w:rsidP="00922A22">
      <w:pPr>
        <w:pStyle w:val="ListParagraph"/>
        <w:numPr>
          <w:ilvl w:val="2"/>
          <w:numId w:val="1"/>
        </w:numPr>
        <w:ind w:hanging="436"/>
        <w:jc w:val="both"/>
        <w:rPr>
          <w:rStyle w:val="Strong"/>
          <w:b w:val="0"/>
          <w:i/>
          <w:lang w:val="en-GB"/>
        </w:rPr>
      </w:pPr>
      <w:r>
        <w:rPr>
          <w:rStyle w:val="Strong"/>
          <w:b w:val="0"/>
          <w:i/>
          <w:lang w:val="en-GB"/>
        </w:rPr>
        <w:t>UK version of the ReQoL</w:t>
      </w:r>
    </w:p>
    <w:p w:rsidR="00FA629E" w:rsidRPr="00FA629E" w:rsidRDefault="008F35F9" w:rsidP="00FA629E">
      <w:pPr>
        <w:jc w:val="both"/>
        <w:rPr>
          <w:rStyle w:val="Strong"/>
          <w:b w:val="0"/>
          <w:lang w:val="en-GB"/>
        </w:rPr>
      </w:pPr>
      <w:r>
        <w:rPr>
          <w:rStyle w:val="Strong"/>
          <w:b w:val="0"/>
          <w:lang w:val="en-GB"/>
        </w:rPr>
        <w:t xml:space="preserve">To evaluate the Dutch translation of the ReQoL, comparison with the original UK version of both the ReQoL-10 and ReQoL-20 is necessary. </w:t>
      </w:r>
      <w:r w:rsidR="00F00ED5">
        <w:rPr>
          <w:rStyle w:val="Strong"/>
          <w:b w:val="0"/>
          <w:lang w:val="en-GB"/>
        </w:rPr>
        <w:t xml:space="preserve">Validation and reliability for the ReQoL-10 and -20 have been established in the UK during the last three stages of development of the ReQoL. </w:t>
      </w:r>
      <w:r w:rsidR="00BE4648">
        <w:rPr>
          <w:rStyle w:val="Strong"/>
          <w:b w:val="0"/>
          <w:lang w:val="en-GB"/>
        </w:rPr>
        <w:t>For the reliability assessment</w:t>
      </w:r>
      <w:r>
        <w:rPr>
          <w:rStyle w:val="Strong"/>
          <w:b w:val="0"/>
          <w:lang w:val="en-GB"/>
        </w:rPr>
        <w:t>, a</w:t>
      </w:r>
      <w:r w:rsidR="00925011">
        <w:rPr>
          <w:rStyle w:val="Strong"/>
          <w:b w:val="0"/>
          <w:lang w:val="en-GB"/>
        </w:rPr>
        <w:t xml:space="preserve"> sample of both patients (N=800) and general population members (N=2000)</w:t>
      </w:r>
      <w:r w:rsidR="00BE4648">
        <w:rPr>
          <w:rStyle w:val="Strong"/>
          <w:b w:val="0"/>
          <w:lang w:val="en-GB"/>
        </w:rPr>
        <w:t xml:space="preserve"> were</w:t>
      </w:r>
      <w:r w:rsidR="00925011">
        <w:rPr>
          <w:rStyle w:val="Strong"/>
          <w:b w:val="0"/>
          <w:lang w:val="en-GB"/>
        </w:rPr>
        <w:t xml:space="preserve"> recruited through a market research company. The general population sample was representative for the UK general population in age, gender, ethnicity and geography. </w:t>
      </w:r>
      <w:r w:rsidR="00AD20CF">
        <w:rPr>
          <w:rStyle w:val="Strong"/>
          <w:b w:val="0"/>
          <w:lang w:val="en-GB"/>
        </w:rPr>
        <w:t xml:space="preserve"> </w:t>
      </w:r>
      <w:r w:rsidR="00BE4648">
        <w:rPr>
          <w:rStyle w:val="Strong"/>
          <w:b w:val="0"/>
          <w:lang w:val="en-GB"/>
        </w:rPr>
        <w:t>74%</w:t>
      </w:r>
      <w:r w:rsidR="00F05968">
        <w:rPr>
          <w:rStyle w:val="Strong"/>
          <w:b w:val="0"/>
          <w:lang w:val="en-GB"/>
        </w:rPr>
        <w:t xml:space="preserve"> (N=595)</w:t>
      </w:r>
      <w:r w:rsidR="00BE4648">
        <w:rPr>
          <w:rStyle w:val="Strong"/>
          <w:b w:val="0"/>
          <w:lang w:val="en-GB"/>
        </w:rPr>
        <w:t xml:space="preserve"> of the patient sample reported a common mental health disorder. Of them, 78% reported very poor to fair mental health.</w:t>
      </w:r>
      <w:r w:rsidR="00F05968">
        <w:rPr>
          <w:rStyle w:val="Strong"/>
          <w:b w:val="0"/>
          <w:lang w:val="en-GB"/>
        </w:rPr>
        <w:t xml:space="preserve"> 61% of the total sample was female. </w:t>
      </w:r>
      <w:r w:rsidR="00235CCD">
        <w:rPr>
          <w:rStyle w:val="Strong"/>
          <w:b w:val="0"/>
          <w:lang w:val="en-GB"/>
        </w:rPr>
        <w:t xml:space="preserve">Half of the group completed the ReQoL-10, the other half completed the ReQoL-20. Subsets of the patient (N=141) and general population (N=350) completed a second measurement two weeks later. For validity purposes, 4266 service users were recruited through secondary providers, general practices and voluntary organisations, either face-to-face, by post or through an online channel. All service users completed a 40-item set, in which the ReQoL-10 and ReQoL-20 were embedded previous to getting to their final formats. Participants were from five diagnostic groups and were well distributed across groups by age, gender, marital status, main activity and ethnicity. 39% reported good to excellent mental health and 32% reported poor to very poor general health. </w:t>
      </w:r>
      <w:r>
        <w:rPr>
          <w:rStyle w:val="Strong"/>
          <w:b w:val="0"/>
          <w:lang w:val="en-GB"/>
        </w:rPr>
        <w:t xml:space="preserve">All information has been obtained </w:t>
      </w:r>
      <w:r w:rsidRPr="008A53B1">
        <w:rPr>
          <w:rStyle w:val="Strong"/>
          <w:b w:val="0"/>
          <w:lang w:val="en-GB"/>
        </w:rPr>
        <w:t xml:space="preserve">from </w:t>
      </w:r>
      <w:r w:rsidRPr="008A53B1">
        <w:rPr>
          <w:rStyle w:val="Strong"/>
          <w:b w:val="0"/>
          <w:lang w:val="en-GB"/>
        </w:rPr>
        <w:fldChar w:fldCharType="begin"/>
      </w:r>
      <w:r w:rsidR="00DC3B5F">
        <w:rPr>
          <w:rStyle w:val="Strong"/>
          <w:b w:val="0"/>
          <w:lang w:val="en-GB"/>
        </w:rPr>
        <w:instrText xml:space="preserve"> ADDIN EN.CITE &lt;EndNote&gt;&lt;Cite AuthorYear="1"&gt;&lt;Author&gt;Keetharuth&lt;/Author&gt;&lt;Year&gt;2018&lt;/Year&gt;&lt;RecNum&gt;118&lt;/RecNum&gt;&lt;DisplayText&gt;Keetharuth et al. &lt;style face="superscript"&gt;[13]&lt;/style&gt;&lt;/DisplayText&gt;&lt;record&gt;&lt;rec-number&gt;118&lt;/rec-number&gt;&lt;foreign-keys&gt;&lt;key app="EN" db-id="sr9e0tevisprx9etza65t5tuas9zefr9xa5x" timestamp="1578498227"&gt;118&lt;/key&gt;&lt;/foreign-keys&gt;&lt;ref-type name="Journal Article"&gt;17&lt;/ref-type&gt;&lt;contributors&gt;&lt;authors&gt;&lt;author&gt;Keetharuth, Anju Devianee&lt;/author&gt;&lt;author&gt;Brazier, John&lt;/author&gt;&lt;author&gt;Connell, Janice&lt;/author&gt;&lt;author&gt;Bjorner, Jakob Bue&lt;/author&gt;&lt;author&gt;Carlton, Jill&lt;/author&gt;&lt;author&gt;Buck, Elizabeth Taylor&lt;/author&gt;&lt;author&gt;Ricketts, Thomas&lt;/author&gt;&lt;author&gt;McKendrick, Kirsty&lt;/author&gt;&lt;author&gt;Browne, John&lt;/author&gt;&lt;author&gt;Croudace, Tim&lt;/author&gt;&lt;/authors&gt;&lt;/contributors&gt;&lt;titles&gt;&lt;title&gt;Recovering Quality of Life (ReQoL): a new generic self-reported outcome measure for use with people experiencing mental health difficulties&lt;/title&gt;&lt;secondary-title&gt;The British Journal of Psychiatry&lt;/secondary-title&gt;&lt;/titles&gt;&lt;periodical&gt;&lt;full-title&gt;The British Journal of Psychiatry&lt;/full-title&gt;&lt;/periodical&gt;&lt;pages&gt;42-49&lt;/pages&gt;&lt;volume&gt;212&lt;/volume&gt;&lt;number&gt;1&lt;/number&gt;&lt;dates&gt;&lt;year&gt;2018&lt;/year&gt;&lt;/dates&gt;&lt;isbn&gt;0007-1250&lt;/isbn&gt;&lt;urls&gt;&lt;/urls&gt;&lt;/record&gt;&lt;/Cite&gt;&lt;/EndNote&gt;</w:instrText>
      </w:r>
      <w:r w:rsidRPr="008A53B1">
        <w:rPr>
          <w:rStyle w:val="Strong"/>
          <w:b w:val="0"/>
          <w:lang w:val="en-GB"/>
        </w:rPr>
        <w:fldChar w:fldCharType="separate"/>
      </w:r>
      <w:r w:rsidR="00DC3B5F">
        <w:rPr>
          <w:rStyle w:val="Strong"/>
          <w:b w:val="0"/>
          <w:noProof/>
          <w:lang w:val="en-GB"/>
        </w:rPr>
        <w:t xml:space="preserve">Keetharuth et al. </w:t>
      </w:r>
      <w:r w:rsidR="00DC3B5F" w:rsidRPr="00DC3B5F">
        <w:rPr>
          <w:rStyle w:val="Strong"/>
          <w:b w:val="0"/>
          <w:noProof/>
          <w:vertAlign w:val="superscript"/>
          <w:lang w:val="en-GB"/>
        </w:rPr>
        <w:t>[13]</w:t>
      </w:r>
      <w:r w:rsidRPr="008A53B1">
        <w:rPr>
          <w:rStyle w:val="Strong"/>
          <w:b w:val="0"/>
          <w:lang w:val="en-GB"/>
        </w:rPr>
        <w:fldChar w:fldCharType="end"/>
      </w:r>
      <w:r>
        <w:rPr>
          <w:rStyle w:val="Strong"/>
          <w:b w:val="0"/>
          <w:lang w:val="en-GB"/>
        </w:rPr>
        <w:t xml:space="preserve"> and the developmental report of the ReQoL </w:t>
      </w:r>
      <w:r>
        <w:rPr>
          <w:rStyle w:val="Strong"/>
          <w:b w:val="0"/>
          <w:lang w:val="en-GB"/>
        </w:rPr>
        <w:fldChar w:fldCharType="begin"/>
      </w:r>
      <w:r w:rsidR="00DC3B5F">
        <w:rPr>
          <w:rStyle w:val="Strong"/>
          <w:b w:val="0"/>
          <w:lang w:val="en-GB"/>
        </w:rPr>
        <w:instrText xml:space="preserve"> ADDIN EN.CITE &lt;EndNote&gt;&lt;Cite&gt;&lt;Author&gt;Keetharuth&lt;/Author&gt;&lt;Year&gt;2017&lt;/Year&gt;&lt;RecNum&gt;77&lt;/RecNum&gt;&lt;DisplayText&gt;&lt;style face="superscript"&gt;[12]&lt;/style&gt;&lt;/DisplayText&gt;&lt;record&gt;&lt;rec-number&gt;77&lt;/rec-number&gt;&lt;foreign-keys&gt;&lt;key app="EN" db-id="sr9e0tevisprx9etza65t5tuas9zefr9xa5x" timestamp="1578498193"&gt;77&lt;/key&gt;&lt;/foreign-keys&gt;&lt;ref-type name="Report"&gt;27&lt;/ref-type&gt;&lt;contributors&gt;&lt;authors&gt;&lt;author&gt;Keetharuth, A. D.&lt;/author&gt;&lt;author&gt;Brazier, John&lt;/author&gt;&lt;author&gt;Connell, Janice&lt;/author&gt;&lt;author&gt;Carlton, Jill&lt;/author&gt;&lt;author&gt;Taylor Buck, E.&lt;/author&gt;&lt;author&gt;Ricketts, Thomas&lt;/author&gt;&lt;/authors&gt;&lt;/contributors&gt;&lt;titles&gt;&lt;title&gt;Development and Validation of the Recovering Quality of Life (ReQoL) Outcome Measures&lt;/title&gt;&lt;/titles&gt;&lt;dates&gt;&lt;year&gt;2017&lt;/year&gt;&lt;/dates&gt;&lt;publisher&gt;EEPRU Technical Research Report 050. Policy Research Unit in Economic Evaluation of Health and Care Interventions, Universities of Sheffield and York, 2017.&lt;/publisher&gt;&lt;urls&gt;&lt;/urls&gt;&lt;/record&gt;&lt;/Cite&gt;&lt;/EndNote&gt;</w:instrText>
      </w:r>
      <w:r>
        <w:rPr>
          <w:rStyle w:val="Strong"/>
          <w:b w:val="0"/>
          <w:lang w:val="en-GB"/>
        </w:rPr>
        <w:fldChar w:fldCharType="separate"/>
      </w:r>
      <w:r w:rsidRPr="008F35F9">
        <w:rPr>
          <w:rStyle w:val="Strong"/>
          <w:b w:val="0"/>
          <w:noProof/>
          <w:vertAlign w:val="superscript"/>
          <w:lang w:val="en-GB"/>
        </w:rPr>
        <w:t>[12]</w:t>
      </w:r>
      <w:r>
        <w:rPr>
          <w:rStyle w:val="Strong"/>
          <w:b w:val="0"/>
          <w:lang w:val="en-GB"/>
        </w:rPr>
        <w:fldChar w:fldCharType="end"/>
      </w:r>
      <w:r>
        <w:rPr>
          <w:rStyle w:val="Strong"/>
          <w:b w:val="0"/>
          <w:lang w:val="en-GB"/>
        </w:rPr>
        <w:t>.</w:t>
      </w:r>
    </w:p>
    <w:p w:rsidR="00261AB6" w:rsidRPr="0087000F" w:rsidRDefault="0087000F" w:rsidP="0087000F">
      <w:pPr>
        <w:pStyle w:val="ListParagraph"/>
        <w:numPr>
          <w:ilvl w:val="1"/>
          <w:numId w:val="1"/>
        </w:numPr>
        <w:jc w:val="both"/>
        <w:rPr>
          <w:rStyle w:val="Strong"/>
          <w:b w:val="0"/>
          <w:i/>
          <w:lang w:val="en-GB"/>
        </w:rPr>
      </w:pPr>
      <w:r>
        <w:rPr>
          <w:rStyle w:val="Strong"/>
          <w:b w:val="0"/>
          <w:i/>
          <w:lang w:val="en-GB"/>
        </w:rPr>
        <w:t>Other m</w:t>
      </w:r>
      <w:r w:rsidR="00837D1F">
        <w:rPr>
          <w:rStyle w:val="Strong"/>
          <w:b w:val="0"/>
          <w:i/>
          <w:lang w:val="en-GB"/>
        </w:rPr>
        <w:t>easure</w:t>
      </w:r>
      <w:r w:rsidR="00770A4F">
        <w:rPr>
          <w:rStyle w:val="Strong"/>
          <w:b w:val="0"/>
          <w:i/>
          <w:lang w:val="en-GB"/>
        </w:rPr>
        <w:t>s</w:t>
      </w:r>
      <w:r>
        <w:rPr>
          <w:rStyle w:val="Strong"/>
          <w:b w:val="0"/>
          <w:i/>
          <w:lang w:val="en-GB"/>
        </w:rPr>
        <w:t xml:space="preserve"> </w:t>
      </w:r>
      <w:r>
        <w:rPr>
          <w:rStyle w:val="Strong"/>
          <w:b w:val="0"/>
          <w:i/>
          <w:lang w:val="en-GB"/>
        </w:rPr>
        <w:tab/>
      </w:r>
      <w:r w:rsidRPr="0087000F">
        <w:rPr>
          <w:rStyle w:val="Strong"/>
          <w:b w:val="0"/>
          <w:i/>
          <w:lang w:val="en-GB"/>
        </w:rPr>
        <w:br/>
      </w:r>
    </w:p>
    <w:p w:rsidR="00770A4F" w:rsidRDefault="00770A4F" w:rsidP="00922A22">
      <w:pPr>
        <w:pStyle w:val="ListParagraph"/>
        <w:numPr>
          <w:ilvl w:val="2"/>
          <w:numId w:val="1"/>
        </w:numPr>
        <w:ind w:hanging="436"/>
        <w:jc w:val="both"/>
        <w:rPr>
          <w:rStyle w:val="Strong"/>
          <w:b w:val="0"/>
          <w:i/>
          <w:lang w:val="en-GB"/>
        </w:rPr>
      </w:pPr>
      <w:r>
        <w:rPr>
          <w:rStyle w:val="Strong"/>
          <w:b w:val="0"/>
          <w:i/>
          <w:lang w:val="en-GB"/>
        </w:rPr>
        <w:t>EQ-5D-5L and MANSA</w:t>
      </w:r>
    </w:p>
    <w:p w:rsidR="000D3770" w:rsidRPr="000D3770" w:rsidRDefault="000D3770" w:rsidP="000D3770">
      <w:pPr>
        <w:jc w:val="both"/>
        <w:rPr>
          <w:rStyle w:val="Strong"/>
          <w:b w:val="0"/>
          <w:lang w:val="en-GB"/>
        </w:rPr>
      </w:pPr>
      <w:r w:rsidRPr="000D3770">
        <w:rPr>
          <w:rStyle w:val="Strong"/>
          <w:b w:val="0"/>
          <w:lang w:val="en-GB"/>
        </w:rPr>
        <w:t>The EQ-5D-5L</w:t>
      </w:r>
      <w:r w:rsidRPr="000D3770">
        <w:rPr>
          <w:rFonts w:eastAsia="Calibri" w:cs="Times New Roman"/>
          <w:bCs/>
          <w:lang w:val="en-GB"/>
        </w:rPr>
        <w:t xml:space="preserve"> measures health-related quality of life</w:t>
      </w:r>
      <w:r w:rsidR="00375F07">
        <w:rPr>
          <w:rFonts w:eastAsia="Calibri" w:cs="Times New Roman"/>
          <w:bCs/>
          <w:lang w:val="en-GB"/>
        </w:rPr>
        <w:t xml:space="preserve"> of today</w:t>
      </w:r>
      <w:r w:rsidRPr="000D3770">
        <w:rPr>
          <w:rFonts w:eastAsia="Calibri" w:cs="Times New Roman"/>
          <w:bCs/>
          <w:lang w:val="en-GB"/>
        </w:rPr>
        <w:t xml:space="preserve"> </w:t>
      </w:r>
      <w:r w:rsidR="00B25869" w:rsidRPr="000D3770">
        <w:rPr>
          <w:rFonts w:eastAsia="Calibri" w:cs="Times New Roman"/>
          <w:bCs/>
          <w:lang w:val="en-GB"/>
        </w:rPr>
        <w:fldChar w:fldCharType="begin"/>
      </w:r>
      <w:r w:rsidR="00CC64CF">
        <w:rPr>
          <w:rFonts w:eastAsia="Calibri" w:cs="Times New Roman"/>
          <w:bCs/>
          <w:lang w:val="en-GB"/>
        </w:rPr>
        <w:instrText xml:space="preserve"> ADDIN EN.CITE &lt;EndNote&gt;&lt;Cite&gt;&lt;Author&gt;Herdman&lt;/Author&gt;&lt;Year&gt;2011&lt;/Year&gt;&lt;RecNum&gt;111&lt;/RecNum&gt;&lt;DisplayText&gt;&lt;style face="superscript"&gt;[4]&lt;/style&gt;&lt;/DisplayText&gt;&lt;record&gt;&lt;rec-number&gt;111&lt;/rec-number&gt;&lt;foreign-keys&gt;&lt;key app="EN" db-id="sr9e0tevisprx9etza65t5tuas9zefr9xa5x" timestamp="1578498226"&gt;111&lt;/key&gt;&lt;/foreign-keys&gt;&lt;ref-type name="Journal Article"&gt;17&lt;/ref-type&gt;&lt;contributors&gt;&lt;authors&gt;&lt;author&gt;Herdman, Michael&lt;/author&gt;&lt;author&gt;Gudex, Claire&lt;/author&gt;&lt;author&gt;Lloyd, Andrew&lt;/author&gt;&lt;author&gt;Janssen, M. F.&lt;/author&gt;&lt;author&gt;Kind, Paul&lt;/author&gt;&lt;author&gt;Parkin, David&lt;/author&gt;&lt;author&gt;Bonsel, Gouke&lt;/author&gt;&lt;author&gt;Badia, Xavier&lt;/author&gt;&lt;/authors&gt;&lt;/contributors&gt;&lt;titles&gt;&lt;title&gt;Development and preliminary testing of the new five-level version of EQ-5D (EQ-5D-5L)&lt;/title&gt;&lt;secondary-title&gt;Quality of life research&lt;/secondary-title&gt;&lt;/titles&gt;&lt;periodical&gt;&lt;full-title&gt;Quality of life research&lt;/full-title&gt;&lt;/periodical&gt;&lt;pages&gt;1727-1736&lt;/pages&gt;&lt;volume&gt;20&lt;/volume&gt;&lt;number&gt;10&lt;/number&gt;&lt;dates&gt;&lt;year&gt;2011&lt;/year&gt;&lt;/dates&gt;&lt;isbn&gt;0962-9343&lt;/isbn&gt;&lt;urls&gt;&lt;/urls&gt;&lt;/record&gt;&lt;/Cite&gt;&lt;/EndNote&gt;</w:instrText>
      </w:r>
      <w:r w:rsidR="00B25869" w:rsidRPr="000D3770">
        <w:rPr>
          <w:rFonts w:eastAsia="Calibri" w:cs="Times New Roman"/>
          <w:bCs/>
          <w:lang w:val="en-GB"/>
        </w:rPr>
        <w:fldChar w:fldCharType="separate"/>
      </w:r>
      <w:r w:rsidR="00CC64CF" w:rsidRPr="00CC64CF">
        <w:rPr>
          <w:rFonts w:eastAsia="Calibri" w:cs="Times New Roman"/>
          <w:bCs/>
          <w:noProof/>
          <w:vertAlign w:val="superscript"/>
          <w:lang w:val="en-GB"/>
        </w:rPr>
        <w:t>[4]</w:t>
      </w:r>
      <w:r w:rsidR="00B25869" w:rsidRPr="000D3770">
        <w:rPr>
          <w:rFonts w:eastAsia="Calibri" w:cs="Times New Roman"/>
          <w:bCs/>
          <w:lang w:val="en-GB"/>
        </w:rPr>
        <w:fldChar w:fldCharType="end"/>
      </w:r>
      <w:r w:rsidRPr="000D3770">
        <w:rPr>
          <w:rFonts w:eastAsia="Calibri" w:cs="Times New Roman"/>
          <w:bCs/>
          <w:lang w:val="en-GB"/>
        </w:rPr>
        <w:t xml:space="preserve"> with 5 items: mobility, self-care, usual activities, pain or discomfort, and anxiety or depression </w:t>
      </w:r>
      <w:r w:rsidR="00B25869" w:rsidRPr="000D3770">
        <w:rPr>
          <w:rFonts w:eastAsia="Calibri" w:cs="Times New Roman"/>
          <w:bCs/>
          <w:lang w:val="en-GB"/>
        </w:rPr>
        <w:fldChar w:fldCharType="begin"/>
      </w:r>
      <w:r w:rsidR="00CC64CF">
        <w:rPr>
          <w:rFonts w:eastAsia="Calibri" w:cs="Times New Roman"/>
          <w:bCs/>
          <w:lang w:val="en-GB"/>
        </w:rPr>
        <w:instrText xml:space="preserve"> ADDIN EN.CITE &lt;EndNote&gt;&lt;Cite&gt;&lt;Author&gt;Brooks&lt;/Author&gt;&lt;Year&gt;1996&lt;/Year&gt;&lt;RecNum&gt;130&lt;/RecNum&gt;&lt;DisplayText&gt;&lt;style face="superscript"&gt;[30, 31]&lt;/style&gt;&lt;/DisplayText&gt;&lt;record&gt;&lt;rec-number&gt;130&lt;/rec-number&gt;&lt;foreign-keys&gt;&lt;key app="EN" db-id="sr9e0tevisprx9etza65t5tuas9zefr9xa5x" timestamp="1578498228"&gt;130&lt;/key&gt;&lt;/foreign-keys&gt;&lt;ref-type name="Journal Article"&gt;17&lt;/ref-type&gt;&lt;contributors&gt;&lt;authors&gt;&lt;author&gt;Brooks, Richard&lt;/author&gt;&lt;author&gt;Group, EuroQol&lt;/author&gt;&lt;/authors&gt;&lt;/contributors&gt;&lt;titles&gt;&lt;title&gt;EuroQol: the current state of play&lt;/title&gt;&lt;secondary-title&gt;Health policy&lt;/secondary-title&gt;&lt;/titles&gt;&lt;periodical&gt;&lt;full-title&gt;Health policy&lt;/full-title&gt;&lt;/periodical&gt;&lt;pages&gt;53-72&lt;/pages&gt;&lt;volume&gt;37&lt;/volume&gt;&lt;number&gt;1&lt;/number&gt;&lt;dates&gt;&lt;year&gt;1996&lt;/year&gt;&lt;/dates&gt;&lt;isbn&gt;0168-8510&lt;/isbn&gt;&lt;urls&gt;&lt;/urls&gt;&lt;/record&gt;&lt;/Cite&gt;&lt;Cite&gt;&lt;Author&gt;Group&lt;/Author&gt;&lt;Year&gt;1990&lt;/Year&gt;&lt;RecNum&gt;131&lt;/RecNum&gt;&lt;record&gt;&lt;rec-number&gt;131&lt;/rec-number&gt;&lt;foreign-keys&gt;&lt;key app="EN" db-id="sr9e0tevisprx9etza65t5tuas9zefr9xa5x" timestamp="1578498228"&gt;131&lt;/key&gt;&lt;/foreign-keys&gt;&lt;ref-type name="Journal Article"&gt;17&lt;/ref-type&gt;&lt;contributors&gt;&lt;authors&gt;&lt;author&gt;Group, The EuroQol&lt;/author&gt;&lt;/authors&gt;&lt;/contributors&gt;&lt;titles&gt;&lt;title&gt;EuroQol-a new facility for the measurement of health-related quality of life&lt;/title&gt;&lt;secondary-title&gt;Health policy&lt;/secondary-title&gt;&lt;/titles&gt;&lt;periodical&gt;&lt;full-title&gt;Health policy&lt;/full-title&gt;&lt;/periodical&gt;&lt;pages&gt;199-208&lt;/pages&gt;&lt;volume&gt;16&lt;/volume&gt;&lt;number&gt;3&lt;/number&gt;&lt;dates&gt;&lt;year&gt;1990&lt;/year&gt;&lt;/dates&gt;&lt;isbn&gt;0168-8510&lt;/isbn&gt;&lt;urls&gt;&lt;/urls&gt;&lt;/record&gt;&lt;/Cite&gt;&lt;/EndNote&gt;</w:instrText>
      </w:r>
      <w:r w:rsidR="00B25869" w:rsidRPr="000D3770">
        <w:rPr>
          <w:rFonts w:eastAsia="Calibri" w:cs="Times New Roman"/>
          <w:bCs/>
          <w:lang w:val="en-GB"/>
        </w:rPr>
        <w:fldChar w:fldCharType="separate"/>
      </w:r>
      <w:r w:rsidR="00CC64CF" w:rsidRPr="00CC64CF">
        <w:rPr>
          <w:rFonts w:eastAsia="Calibri" w:cs="Times New Roman"/>
          <w:bCs/>
          <w:noProof/>
          <w:vertAlign w:val="superscript"/>
          <w:lang w:val="en-GB"/>
        </w:rPr>
        <w:t>[30, 31]</w:t>
      </w:r>
      <w:r w:rsidR="00B25869" w:rsidRPr="000D3770">
        <w:rPr>
          <w:rFonts w:eastAsia="Calibri" w:cs="Times New Roman"/>
          <w:bCs/>
          <w:lang w:val="en-GB"/>
        </w:rPr>
        <w:fldChar w:fldCharType="end"/>
      </w:r>
      <w:r w:rsidR="005F19C5">
        <w:rPr>
          <w:rFonts w:eastAsia="Calibri" w:cs="Times New Roman"/>
          <w:bCs/>
          <w:lang w:val="en-GB"/>
        </w:rPr>
        <w:t xml:space="preserve"> and can be used </w:t>
      </w:r>
      <w:r w:rsidR="005F19C5" w:rsidRPr="00EF6B0F">
        <w:rPr>
          <w:rFonts w:eastAsia="Calibri" w:cs="Times New Roman"/>
          <w:bCs/>
          <w:lang w:val="en-GB"/>
        </w:rPr>
        <w:t xml:space="preserve">to calculate quality-adjusted life-years (QALYs) </w:t>
      </w:r>
      <w:r w:rsidR="005F19C5" w:rsidRPr="00EF6B0F">
        <w:rPr>
          <w:rFonts w:eastAsia="Calibri" w:cs="Times New Roman"/>
          <w:bCs/>
          <w:lang w:val="en-GB"/>
        </w:rPr>
        <w:fldChar w:fldCharType="begin"/>
      </w:r>
      <w:r w:rsidR="00CC64CF">
        <w:rPr>
          <w:rFonts w:eastAsia="Calibri" w:cs="Times New Roman"/>
          <w:bCs/>
          <w:lang w:val="en-GB"/>
        </w:rPr>
        <w:instrText xml:space="preserve"> ADDIN EN.CITE &lt;EndNote&gt;&lt;Cite&gt;&lt;Year&gt;2013&lt;/Year&gt;&lt;RecNum&gt;132&lt;/RecNum&gt;&lt;DisplayText&gt;&lt;style face="superscript"&gt;[32]&lt;/style&gt;&lt;/DisplayText&gt;&lt;record&gt;&lt;rec-number&gt;132&lt;/rec-number&gt;&lt;foreign-keys&gt;&lt;key app="EN" db-id="sr9e0tevisprx9etza65t5tuas9zefr9xa5x" timestamp="1578498228"&gt;132&lt;/key&gt;&lt;/foreign-keys&gt;&lt;ref-type name="Legal Rule or Regulation"&gt;50&lt;/ref-type&gt;&lt;contributors&gt;&lt;secondary-authors&gt;&lt;author&gt;National Institute for Health and Care Excellence&lt;/author&gt;&lt;/secondary-authors&gt;&lt;/contributors&gt;&lt;titles&gt;&lt;title&gt;Guide to the Methods of Technology Appraisal 2013&lt;/title&gt;&lt;/titles&gt;&lt;dates&gt;&lt;year&gt;2013&lt;/year&gt;&lt;/dates&gt;&lt;pub-location&gt;Nice&lt;/pub-location&gt;&lt;urls&gt;&lt;/urls&gt;&lt;/record&gt;&lt;/Cite&gt;&lt;/EndNote&gt;</w:instrText>
      </w:r>
      <w:r w:rsidR="005F19C5" w:rsidRPr="00EF6B0F">
        <w:rPr>
          <w:rFonts w:eastAsia="Calibri" w:cs="Times New Roman"/>
          <w:bCs/>
          <w:lang w:val="en-GB"/>
        </w:rPr>
        <w:fldChar w:fldCharType="separate"/>
      </w:r>
      <w:r w:rsidR="00CC64CF" w:rsidRPr="00CC64CF">
        <w:rPr>
          <w:rFonts w:eastAsia="Calibri" w:cs="Times New Roman"/>
          <w:bCs/>
          <w:noProof/>
          <w:vertAlign w:val="superscript"/>
          <w:lang w:val="en-GB"/>
        </w:rPr>
        <w:t>[32]</w:t>
      </w:r>
      <w:r w:rsidR="005F19C5" w:rsidRPr="00EF6B0F">
        <w:rPr>
          <w:rFonts w:eastAsia="Calibri" w:cs="Times New Roman"/>
          <w:bCs/>
          <w:lang w:val="en-GB"/>
        </w:rPr>
        <w:fldChar w:fldCharType="end"/>
      </w:r>
      <w:r w:rsidRPr="000D3770">
        <w:rPr>
          <w:rFonts w:eastAsia="Calibri" w:cs="Times New Roman"/>
          <w:bCs/>
          <w:lang w:val="en-GB"/>
        </w:rPr>
        <w:t>. For responding</w:t>
      </w:r>
      <w:r w:rsidR="00326050">
        <w:rPr>
          <w:rFonts w:eastAsia="Calibri" w:cs="Times New Roman"/>
          <w:bCs/>
          <w:lang w:val="en-GB"/>
        </w:rPr>
        <w:t>, all questions have</w:t>
      </w:r>
      <w:r w:rsidR="00E80516">
        <w:rPr>
          <w:rFonts w:eastAsia="Calibri" w:cs="Times New Roman"/>
          <w:bCs/>
          <w:lang w:val="en-GB"/>
        </w:rPr>
        <w:t xml:space="preserve"> five</w:t>
      </w:r>
      <w:r w:rsidRPr="000D3770">
        <w:rPr>
          <w:rFonts w:eastAsia="Calibri" w:cs="Times New Roman"/>
          <w:bCs/>
          <w:lang w:val="en-GB"/>
        </w:rPr>
        <w:t xml:space="preserve"> </w:t>
      </w:r>
      <w:r w:rsidR="00E80516">
        <w:rPr>
          <w:rFonts w:eastAsia="Calibri" w:cs="Times New Roman"/>
          <w:bCs/>
          <w:lang w:val="en-GB"/>
        </w:rPr>
        <w:t>response options</w:t>
      </w:r>
      <w:r w:rsidR="00326050">
        <w:rPr>
          <w:rFonts w:eastAsia="Calibri" w:cs="Times New Roman"/>
          <w:bCs/>
          <w:lang w:val="en-GB"/>
        </w:rPr>
        <w:t>, ranging</w:t>
      </w:r>
      <w:r w:rsidRPr="000D3770">
        <w:rPr>
          <w:rFonts w:eastAsia="Calibri" w:cs="Times New Roman"/>
          <w:bCs/>
          <w:lang w:val="en-GB"/>
        </w:rPr>
        <w:t xml:space="preserve"> from ‘no problems (1)’ to ‘extreme problems (5)’. The EQ-VAS scale at the end, assesses the patients’ self-rated health on a vertical 0-100 scale </w:t>
      </w:r>
      <w:r w:rsidR="00B25869" w:rsidRPr="000D3770">
        <w:rPr>
          <w:rFonts w:eastAsia="Calibri" w:cs="Times New Roman"/>
          <w:bCs/>
          <w:lang w:val="en-GB"/>
        </w:rPr>
        <w:fldChar w:fldCharType="begin"/>
      </w:r>
      <w:r w:rsidR="00CC64CF">
        <w:rPr>
          <w:rFonts w:eastAsia="Calibri" w:cs="Times New Roman"/>
          <w:bCs/>
          <w:lang w:val="en-GB"/>
        </w:rPr>
        <w:instrText xml:space="preserve"> ADDIN EN.CITE &lt;EndNote&gt;&lt;Cite&gt;&lt;Author&gt;Brooks&lt;/Author&gt;&lt;Year&gt;1996&lt;/Year&gt;&lt;RecNum&gt;173&lt;/RecNum&gt;&lt;DisplayText&gt;&lt;style face="superscript"&gt;[33]&lt;/style&gt;&lt;/DisplayText&gt;&lt;record&gt;&lt;rec-number&gt;173&lt;/rec-number&gt;&lt;foreign-keys&gt;&lt;key app="EN" db-id="rf2r5raa1dw2pdee0xnvfrzfwavaz9avvrt0" timestamp="1530003579"&gt;173&lt;/key&gt;&lt;/foreign-keys&gt;&lt;ref-type name="Journal Article"&gt;17&lt;/ref-type&gt;&lt;contributors&gt;&lt;authors&gt;&lt;author&gt;Brooks, Richard&lt;/author&gt;&lt;/authors&gt;&lt;/contributors&gt;&lt;titles&gt;&lt;title&gt;EuroQol: the current state of play&lt;/title&gt;&lt;secondary-title&gt;Health policy&lt;/secondary-title&gt;&lt;/titles&gt;&lt;periodical&gt;&lt;full-title&gt;Health policy&lt;/full-title&gt;&lt;/periodical&gt;&lt;pages&gt;53-72&lt;/pages&gt;&lt;volume&gt;37&lt;/volume&gt;&lt;number&gt;1&lt;/number&gt;&lt;dates&gt;&lt;year&gt;1996&lt;/year&gt;&lt;/dates&gt;&lt;isbn&gt;0168-8510&lt;/isbn&gt;&lt;urls&gt;&lt;/urls&gt;&lt;/record&gt;&lt;/Cite&gt;&lt;/EndNote&gt;</w:instrText>
      </w:r>
      <w:r w:rsidR="00B25869" w:rsidRPr="000D3770">
        <w:rPr>
          <w:rFonts w:eastAsia="Calibri" w:cs="Times New Roman"/>
          <w:bCs/>
          <w:lang w:val="en-GB"/>
        </w:rPr>
        <w:fldChar w:fldCharType="separate"/>
      </w:r>
      <w:r w:rsidR="00CC64CF" w:rsidRPr="00CC64CF">
        <w:rPr>
          <w:rFonts w:eastAsia="Calibri" w:cs="Times New Roman"/>
          <w:bCs/>
          <w:noProof/>
          <w:vertAlign w:val="superscript"/>
          <w:lang w:val="en-GB"/>
        </w:rPr>
        <w:t>[33]</w:t>
      </w:r>
      <w:r w:rsidR="00B25869" w:rsidRPr="000D3770">
        <w:rPr>
          <w:rFonts w:eastAsia="Calibri" w:cs="Times New Roman"/>
          <w:bCs/>
          <w:lang w:val="en-GB"/>
        </w:rPr>
        <w:fldChar w:fldCharType="end"/>
      </w:r>
      <w:r w:rsidRPr="000D3770">
        <w:rPr>
          <w:rFonts w:eastAsia="Calibri" w:cs="Times New Roman"/>
          <w:bCs/>
          <w:lang w:val="en-GB"/>
        </w:rPr>
        <w:t>.</w:t>
      </w:r>
    </w:p>
    <w:p w:rsidR="00DC71AF" w:rsidRPr="00DC71AF" w:rsidRDefault="00DC71AF" w:rsidP="00DC71AF">
      <w:pPr>
        <w:jc w:val="both"/>
        <w:rPr>
          <w:rStyle w:val="Strong"/>
          <w:b w:val="0"/>
          <w:i/>
          <w:lang w:val="en-GB"/>
        </w:rPr>
      </w:pPr>
      <w:r w:rsidRPr="00DC71AF">
        <w:rPr>
          <w:rStyle w:val="Strong"/>
          <w:b w:val="0"/>
          <w:lang w:val="en-GB"/>
        </w:rPr>
        <w:t>Quality of life was measured by MANSA, which is a short version of the LQLP</w:t>
      </w:r>
      <w:r w:rsidR="005F19C5" w:rsidRPr="005F19C5">
        <w:rPr>
          <w:rFonts w:eastAsia="Calibri" w:cs="Times New Roman"/>
          <w:bCs/>
          <w:lang w:val="en-GB"/>
        </w:rPr>
        <w:t xml:space="preserve"> </w:t>
      </w:r>
      <w:r w:rsidR="005F19C5">
        <w:rPr>
          <w:rFonts w:eastAsia="Calibri" w:cs="Times New Roman"/>
          <w:bCs/>
          <w:lang w:val="en-GB"/>
        </w:rPr>
        <w:t xml:space="preserve">specifically developed to counter shortcomings of the LQLP, such as time to administer, change over time and comprises items </w:t>
      </w:r>
      <w:r w:rsidR="005F19C5">
        <w:rPr>
          <w:rFonts w:eastAsia="Calibri" w:cs="Times New Roman"/>
          <w:bCs/>
          <w:lang w:val="en-GB"/>
        </w:rPr>
        <w:lastRenderedPageBreak/>
        <w:t xml:space="preserve">best suited to discriminate between samples </w:t>
      </w:r>
      <w:r w:rsidR="005F19C5">
        <w:rPr>
          <w:rFonts w:eastAsia="Calibri" w:cs="Times New Roman"/>
          <w:bCs/>
          <w:lang w:val="en-GB"/>
        </w:rPr>
        <w:fldChar w:fldCharType="begin"/>
      </w:r>
      <w:r w:rsidR="00CC64CF">
        <w:rPr>
          <w:rFonts w:eastAsia="Calibri" w:cs="Times New Roman"/>
          <w:bCs/>
          <w:lang w:val="en-GB"/>
        </w:rPr>
        <w:instrText xml:space="preserve"> ADDIN EN.CITE &lt;EndNote&gt;&lt;Cite&gt;&lt;Author&gt;Priebe&lt;/Author&gt;&lt;Year&gt;1999&lt;/Year&gt;&lt;RecNum&gt;134&lt;/RecNum&gt;&lt;DisplayText&gt;&lt;style face="superscript"&gt;[34]&lt;/style&gt;&lt;/DisplayText&gt;&lt;record&gt;&lt;rec-number&gt;134&lt;/rec-number&gt;&lt;foreign-keys&gt;&lt;key app="EN" db-id="sr9e0tevisprx9etza65t5tuas9zefr9xa5x" timestamp="1578498228"&gt;134&lt;/key&gt;&lt;/foreign-keys&gt;&lt;ref-type name="Journal Article"&gt;17&lt;/ref-type&gt;&lt;contributors&gt;&lt;authors&gt;&lt;author&gt;Priebe, Stefan&lt;/author&gt;&lt;author&gt;Huxley, Peter&lt;/author&gt;&lt;author&gt;Knight, Susan&lt;/author&gt;&lt;author&gt;Evans, Sherrill&lt;/author&gt;&lt;/authors&gt;&lt;/contributors&gt;&lt;titles&gt;&lt;title&gt;Application and results of the Manchester Short Assessment of Quality of Life (MANSA)&lt;/title&gt;&lt;secondary-title&gt;International journal of social psychiatry&lt;/secondary-title&gt;&lt;/titles&gt;&lt;periodical&gt;&lt;full-title&gt;International journal of social psychiatry&lt;/full-title&gt;&lt;/periodical&gt;&lt;pages&gt;7-12&lt;/pages&gt;&lt;volume&gt;45&lt;/volume&gt;&lt;number&gt;1&lt;/number&gt;&lt;dates&gt;&lt;year&gt;1999&lt;/year&gt;&lt;/dates&gt;&lt;isbn&gt;0020-7640&lt;/isbn&gt;&lt;urls&gt;&lt;/urls&gt;&lt;/record&gt;&lt;/Cite&gt;&lt;/EndNote&gt;</w:instrText>
      </w:r>
      <w:r w:rsidR="005F19C5">
        <w:rPr>
          <w:rFonts w:eastAsia="Calibri" w:cs="Times New Roman"/>
          <w:bCs/>
          <w:lang w:val="en-GB"/>
        </w:rPr>
        <w:fldChar w:fldCharType="separate"/>
      </w:r>
      <w:r w:rsidR="00CC64CF" w:rsidRPr="00CC64CF">
        <w:rPr>
          <w:rFonts w:eastAsia="Calibri" w:cs="Times New Roman"/>
          <w:bCs/>
          <w:noProof/>
          <w:vertAlign w:val="superscript"/>
          <w:lang w:val="en-GB"/>
        </w:rPr>
        <w:t>[34]</w:t>
      </w:r>
      <w:r w:rsidR="005F19C5">
        <w:rPr>
          <w:rFonts w:eastAsia="Calibri" w:cs="Times New Roman"/>
          <w:bCs/>
          <w:lang w:val="en-GB"/>
        </w:rPr>
        <w:fldChar w:fldCharType="end"/>
      </w:r>
      <w:r w:rsidRPr="00DC71AF">
        <w:rPr>
          <w:rStyle w:val="Strong"/>
          <w:b w:val="0"/>
          <w:lang w:val="en-GB"/>
        </w:rPr>
        <w:t>.</w:t>
      </w:r>
      <w:r w:rsidR="005F19C5">
        <w:rPr>
          <w:rStyle w:val="Strong"/>
          <w:b w:val="0"/>
          <w:lang w:val="en-GB"/>
        </w:rPr>
        <w:t xml:space="preserve"> </w:t>
      </w:r>
      <w:r w:rsidR="005F19C5">
        <w:rPr>
          <w:rFonts w:eastAsia="Calibri" w:cs="Times New Roman"/>
          <w:bCs/>
          <w:lang w:val="en-GB"/>
        </w:rPr>
        <w:t>There is a 12-and a 16-item MANSA version consisting of only subjective items, or of both subjective and objective items.</w:t>
      </w:r>
      <w:r w:rsidRPr="00DC71AF">
        <w:rPr>
          <w:rStyle w:val="Strong"/>
          <w:b w:val="0"/>
          <w:lang w:val="en-GB"/>
        </w:rPr>
        <w:t xml:space="preserve"> </w:t>
      </w:r>
      <w:r w:rsidR="005F19C5">
        <w:rPr>
          <w:rStyle w:val="Strong"/>
          <w:b w:val="0"/>
          <w:lang w:val="en-GB"/>
        </w:rPr>
        <w:t>F</w:t>
      </w:r>
      <w:r w:rsidRPr="00DC71AF">
        <w:rPr>
          <w:rStyle w:val="Strong"/>
          <w:b w:val="0"/>
          <w:lang w:val="en-GB"/>
        </w:rPr>
        <w:t xml:space="preserve">our </w:t>
      </w:r>
      <w:r w:rsidR="005F19C5">
        <w:rPr>
          <w:rStyle w:val="Strong"/>
          <w:b w:val="0"/>
          <w:lang w:val="en-GB"/>
        </w:rPr>
        <w:t>items</w:t>
      </w:r>
      <w:r w:rsidRPr="00DC71AF">
        <w:rPr>
          <w:rStyle w:val="Strong"/>
          <w:b w:val="0"/>
          <w:lang w:val="en-GB"/>
        </w:rPr>
        <w:t xml:space="preserve"> investigat</w:t>
      </w:r>
      <w:r w:rsidR="005F19C5">
        <w:rPr>
          <w:rStyle w:val="Strong"/>
          <w:b w:val="0"/>
          <w:lang w:val="en-GB"/>
        </w:rPr>
        <w:t>e</w:t>
      </w:r>
      <w:r w:rsidRPr="00DC71AF">
        <w:rPr>
          <w:rStyle w:val="Strong"/>
          <w:b w:val="0"/>
          <w:lang w:val="en-GB"/>
        </w:rPr>
        <w:t xml:space="preserve"> objective quality of life and 12</w:t>
      </w:r>
      <w:r w:rsidR="005F19C5">
        <w:rPr>
          <w:rStyle w:val="Strong"/>
          <w:b w:val="0"/>
          <w:lang w:val="en-GB"/>
        </w:rPr>
        <w:t xml:space="preserve"> investigate subjective</w:t>
      </w:r>
      <w:r w:rsidR="00934E18">
        <w:rPr>
          <w:rStyle w:val="Strong"/>
          <w:b w:val="0"/>
          <w:lang w:val="en-GB"/>
        </w:rPr>
        <w:t xml:space="preserve"> </w:t>
      </w:r>
      <w:r w:rsidRPr="00DC71AF">
        <w:rPr>
          <w:rStyle w:val="Strong"/>
          <w:b w:val="0"/>
          <w:lang w:val="en-GB"/>
        </w:rPr>
        <w:t>satisfaction with life as a whole, job, financial situation, friendships, leisure activities, accommodation, personal safety, people that the person lives with, family and health.</w:t>
      </w:r>
      <w:r w:rsidR="005F19C5">
        <w:rPr>
          <w:rStyle w:val="Strong"/>
          <w:b w:val="0"/>
          <w:lang w:val="en-GB"/>
        </w:rPr>
        <w:t xml:space="preserve"> For this study, only the 12 subjective items are used.</w:t>
      </w:r>
      <w:r w:rsidRPr="00DC71AF">
        <w:rPr>
          <w:rStyle w:val="Strong"/>
          <w:b w:val="0"/>
          <w:lang w:val="en-GB"/>
        </w:rPr>
        <w:t xml:space="preserve"> Satisfaction is rated on a 7-point scale ranging from 1 = “could not be worse” to 7 = “could not be better”, and an overall score of subjective quality of life may be calculated</w:t>
      </w:r>
      <w:r>
        <w:rPr>
          <w:rStyle w:val="Strong"/>
          <w:b w:val="0"/>
          <w:lang w:val="en-GB"/>
        </w:rPr>
        <w:t xml:space="preserve"> </w:t>
      </w:r>
      <w:r w:rsidR="00B25869">
        <w:rPr>
          <w:rStyle w:val="Strong"/>
          <w:b w:val="0"/>
          <w:lang w:val="en-GB"/>
        </w:rPr>
        <w:fldChar w:fldCharType="begin">
          <w:fldData xml:space="preserve">PEVuZE5vdGU+PENpdGU+PEF1dGhvcj5CasO2cmttYW48L0F1dGhvcj48WWVhcj4yMDA1PC9ZZWFy
PjxSZWNOdW0+MTEyPC9SZWNOdW0+PERpc3BsYXlUZXh0PjxzdHlsZSBmYWNlPSJzdXBlcnNjcmlw
dCI+WzUsIDM0LCAzNV08L3N0eWxlPjwvRGlzcGxheVRleHQ+PHJlY29yZD48cmVjLW51bWJlcj4x
MTI8L3JlYy1udW1iZXI+PGZvcmVpZ24ta2V5cz48a2V5IGFwcD0iRU4iIGRiLWlkPSJzcjllMHRl
dmlzcHJ4OWV0emE2NXQ1dHVhczl6ZWZyOXhhNXgiIHRpbWVzdGFtcD0iMTU3ODQ5ODIyNiI+MTEy
PC9rZXk+PC9mb3JlaWduLWtleXM+PHJlZi10eXBlIG5hbWU9IkpvdXJuYWwgQXJ0aWNsZSI+MTc8
L3JlZi10eXBlPjxjb250cmlidXRvcnM+PGF1dGhvcnM+PGF1dGhvcj5CasO2cmttYW4sIFRvbW15
PC9hdXRob3I+PGF1dGhvcj5TdmVuc3NvbiwgQmVuZ3Q8L2F1dGhvcj48L2F1dGhvcnM+PC9jb250
cmlidXRvcnM+PHRpdGxlcz48dGl0bGU+UXVhbGl0eSBvZiBsaWZlIGluIHBlb3BsZSB3aXRoIHNl
dmVyZSBtZW50YWwgaWxsbmVzcy4gUmVsaWFiaWxpdHkgYW5kIHZhbGlkaXR5IG9mIHRoZSBNYW5j
aGVzdGVyIFNob3J0IEFzc2Vzc21lbnQgb2YgUXVhbGl0eSBvZiBMaWZlIChNQU5TQSk8L3RpdGxl
PjxzZWNvbmRhcnktdGl0bGU+Tm9yZGljIEpvdXJuYWwgb2YgUHN5Y2hpYXRyeTwvc2Vjb25kYXJ5
LXRpdGxlPjwvdGl0bGVzPjxwZXJpb2RpY2FsPjxmdWxsLXRpdGxlPk5vcmRpYyBKb3VybmFsIG9m
IFBzeWNoaWF0cnk8L2Z1bGwtdGl0bGU+PC9wZXJpb2RpY2FsPjxwYWdlcz4zMDItMzA2PC9wYWdl
cz48dm9sdW1lPjU5PC92b2x1bWU+PG51bWJlcj40PC9udW1iZXI+PGRhdGVzPjx5ZWFyPjIwMDU8
L3llYXI+PC9kYXRlcz48aXNibj4wODAzLTk0ODg8L2lzYm4+PHVybHM+PC91cmxzPjwvcmVjb3Jk
PjwvQ2l0ZT48Q2l0ZT48QXV0aG9yPlByaWViZTwvQXV0aG9yPjxZZWFyPjE5OTk8L1llYXI+PFJl
Y051bT4xMzQ8L1JlY051bT48cmVjb3JkPjxyZWMtbnVtYmVyPjEzNDwvcmVjLW51bWJlcj48Zm9y
ZWlnbi1rZXlzPjxrZXkgYXBwPSJFTiIgZGItaWQ9InNyOWUwdGV2aXNwcng5ZXR6YTY1dDV0dWFz
OXplZnI5eGE1eCIgdGltZXN0YW1wPSIxNTc4NDk4MjI4Ij4xMzQ8L2tleT48L2ZvcmVpZ24ta2V5
cz48cmVmLXR5cGUgbmFtZT0iSm91cm5hbCBBcnRpY2xlIj4xNzwvcmVmLXR5cGU+PGNvbnRyaWJ1
dG9ycz48YXV0aG9ycz48YXV0aG9yPlByaWViZSwgU3RlZmFuPC9hdXRob3I+PGF1dGhvcj5IdXhs
ZXksIFBldGVyPC9hdXRob3I+PGF1dGhvcj5LbmlnaHQsIFN1c2FuPC9hdXRob3I+PGF1dGhvcj5F
dmFucywgU2hlcnJpbGw8L2F1dGhvcj48L2F1dGhvcnM+PC9jb250cmlidXRvcnM+PHRpdGxlcz48
dGl0bGU+QXBwbGljYXRpb24gYW5kIHJlc3VsdHMgb2YgdGhlIE1hbmNoZXN0ZXIgU2hvcnQgQXNz
ZXNzbWVudCBvZiBRdWFsaXR5IG9mIExpZmUgKE1BTlNBKTwvdGl0bGU+PHNlY29uZGFyeS10aXRs
ZT5JbnRlcm5hdGlvbmFsIGpvdXJuYWwgb2Ygc29jaWFsIHBzeWNoaWF0cnk8L3NlY29uZGFyeS10
aXRsZT48L3RpdGxlcz48cGVyaW9kaWNhbD48ZnVsbC10aXRsZT5JbnRlcm5hdGlvbmFsIGpvdXJu
YWwgb2Ygc29jaWFsIHBzeWNoaWF0cnk8L2Z1bGwtdGl0bGU+PC9wZXJpb2RpY2FsPjxwYWdlcz43
LTEyPC9wYWdlcz48dm9sdW1lPjQ1PC92b2x1bWU+PG51bWJlcj4xPC9udW1iZXI+PGRhdGVzPjx5
ZWFyPjE5OTk8L3llYXI+PC9kYXRlcz48aXNibj4wMDIwLTc2NDA8L2lzYm4+PHVybHM+PC91cmxz
PjwvcmVjb3JkPjwvQ2l0ZT48Q2l0ZT48QXV0aG9yPkVrbHVuZDwvQXV0aG9yPjxZZWFyPjIwMDY8
L1llYXI+PFJlY051bT4xMzU8L1JlY051bT48cmVjb3JkPjxyZWMtbnVtYmVyPjEzNTwvcmVjLW51
bWJlcj48Zm9yZWlnbi1rZXlzPjxrZXkgYXBwPSJFTiIgZGItaWQ9InNyOWUwdGV2aXNwcng5ZXR6
YTY1dDV0dWFzOXplZnI5eGE1eCIgdGltZXN0YW1wPSIxNTc4NDk4MjI4Ij4xMzU8L2tleT48L2Zv
cmVpZ24ta2V5cz48cmVmLXR5cGUgbmFtZT0iSm91cm5hbCBBcnRpY2xlIj4xNzwvcmVmLXR5cGU+
PGNvbnRyaWJ1dG9ycz48YXV0aG9ycz48YXV0aG9yPkVrbHVuZCwgTW9uYTwvYXV0aG9yPjxhdXRo
b3I+U2FuZHF2aXN0LCBHdW5uZWw8L2F1dGhvcj48L2F1dGhvcnM+PC9jb250cmlidXRvcnM+PHRp
dGxlcz48dGl0bGU+UHN5Y2hvbWV0cmljIHByb3BlcnRpZXMgb2YgdGhlIFNhdGlzZmFjdGlvbiB3
aXRoIERhaWx5IE9jY3VwYXRpb25zIChTRE8pIGluc3RydW1lbnQgYW5kIHRoZSBNYW5jaGVzdGVy
IFNob3J0IEFzc2Vzc21lbnQgb2YgUXVhbGl0eSBvZiBMaWZlIChNQU5TQSkgaW4gd29tZW4gd2l0
aCBzY2xlcm9kZXJtYSBhbmQgd2l0aG91dCBrbm93biBpbGxuZXNzPC90aXRsZT48c2Vjb25kYXJ5
LXRpdGxlPlNjYW5kaW5hdmlhbiBKb3VybmFsIG9mIE9jY3VwYXRpb25hbCBUaGVyYXB5PC9zZWNv
bmRhcnktdGl0bGU+PC90aXRsZXM+PHBlcmlvZGljYWw+PGZ1bGwtdGl0bGU+U2NhbmRpbmF2aWFu
IEpvdXJuYWwgb2YgT2NjdXBhdGlvbmFsIFRoZXJhcHk8L2Z1bGwtdGl0bGU+PC9wZXJpb2RpY2Fs
PjxwYWdlcz4yMy0zMDwvcGFnZXM+PHZvbHVtZT4xMzwvdm9sdW1lPjxudW1iZXI+MTwvbnVtYmVy
PjxkYXRlcz48eWVhcj4yMDA2PC95ZWFyPjwvZGF0ZXM+PGlzYm4+MTEwMy04MTI4PC9pc2JuPjx1
cmxzPjwvdXJscz48L3JlY29yZD48L0NpdGU+PC9FbmROb3RlPn==
</w:fldData>
        </w:fldChar>
      </w:r>
      <w:r w:rsidR="00CC64CF">
        <w:rPr>
          <w:rStyle w:val="Strong"/>
          <w:b w:val="0"/>
          <w:lang w:val="en-GB"/>
        </w:rPr>
        <w:instrText xml:space="preserve"> ADDIN EN.CITE </w:instrText>
      </w:r>
      <w:r w:rsidR="00CC64CF">
        <w:rPr>
          <w:rStyle w:val="Strong"/>
          <w:b w:val="0"/>
          <w:lang w:val="en-GB"/>
        </w:rPr>
        <w:fldChar w:fldCharType="begin">
          <w:fldData xml:space="preserve">PEVuZE5vdGU+PENpdGU+PEF1dGhvcj5CasO2cmttYW48L0F1dGhvcj48WWVhcj4yMDA1PC9ZZWFy
PjxSZWNOdW0+MTEyPC9SZWNOdW0+PERpc3BsYXlUZXh0PjxzdHlsZSBmYWNlPSJzdXBlcnNjcmlw
dCI+WzUsIDM0LCAzNV08L3N0eWxlPjwvRGlzcGxheVRleHQ+PHJlY29yZD48cmVjLW51bWJlcj4x
MTI8L3JlYy1udW1iZXI+PGZvcmVpZ24ta2V5cz48a2V5IGFwcD0iRU4iIGRiLWlkPSJzcjllMHRl
dmlzcHJ4OWV0emE2NXQ1dHVhczl6ZWZyOXhhNXgiIHRpbWVzdGFtcD0iMTU3ODQ5ODIyNiI+MTEy
PC9rZXk+PC9mb3JlaWduLWtleXM+PHJlZi10eXBlIG5hbWU9IkpvdXJuYWwgQXJ0aWNsZSI+MTc8
L3JlZi10eXBlPjxjb250cmlidXRvcnM+PGF1dGhvcnM+PGF1dGhvcj5CasO2cmttYW4sIFRvbW15
PC9hdXRob3I+PGF1dGhvcj5TdmVuc3NvbiwgQmVuZ3Q8L2F1dGhvcj48L2F1dGhvcnM+PC9jb250
cmlidXRvcnM+PHRpdGxlcz48dGl0bGU+UXVhbGl0eSBvZiBsaWZlIGluIHBlb3BsZSB3aXRoIHNl
dmVyZSBtZW50YWwgaWxsbmVzcy4gUmVsaWFiaWxpdHkgYW5kIHZhbGlkaXR5IG9mIHRoZSBNYW5j
aGVzdGVyIFNob3J0IEFzc2Vzc21lbnQgb2YgUXVhbGl0eSBvZiBMaWZlIChNQU5TQSk8L3RpdGxl
PjxzZWNvbmRhcnktdGl0bGU+Tm9yZGljIEpvdXJuYWwgb2YgUHN5Y2hpYXRyeTwvc2Vjb25kYXJ5
LXRpdGxlPjwvdGl0bGVzPjxwZXJpb2RpY2FsPjxmdWxsLXRpdGxlPk5vcmRpYyBKb3VybmFsIG9m
IFBzeWNoaWF0cnk8L2Z1bGwtdGl0bGU+PC9wZXJpb2RpY2FsPjxwYWdlcz4zMDItMzA2PC9wYWdl
cz48dm9sdW1lPjU5PC92b2x1bWU+PG51bWJlcj40PC9udW1iZXI+PGRhdGVzPjx5ZWFyPjIwMDU8
L3llYXI+PC9kYXRlcz48aXNibj4wODAzLTk0ODg8L2lzYm4+PHVybHM+PC91cmxzPjwvcmVjb3Jk
PjwvQ2l0ZT48Q2l0ZT48QXV0aG9yPlByaWViZTwvQXV0aG9yPjxZZWFyPjE5OTk8L1llYXI+PFJl
Y051bT4xMzQ8L1JlY051bT48cmVjb3JkPjxyZWMtbnVtYmVyPjEzNDwvcmVjLW51bWJlcj48Zm9y
ZWlnbi1rZXlzPjxrZXkgYXBwPSJFTiIgZGItaWQ9InNyOWUwdGV2aXNwcng5ZXR6YTY1dDV0dWFz
OXplZnI5eGE1eCIgdGltZXN0YW1wPSIxNTc4NDk4MjI4Ij4xMzQ8L2tleT48L2ZvcmVpZ24ta2V5
cz48cmVmLXR5cGUgbmFtZT0iSm91cm5hbCBBcnRpY2xlIj4xNzwvcmVmLXR5cGU+PGNvbnRyaWJ1
dG9ycz48YXV0aG9ycz48YXV0aG9yPlByaWViZSwgU3RlZmFuPC9hdXRob3I+PGF1dGhvcj5IdXhs
ZXksIFBldGVyPC9hdXRob3I+PGF1dGhvcj5LbmlnaHQsIFN1c2FuPC9hdXRob3I+PGF1dGhvcj5F
dmFucywgU2hlcnJpbGw8L2F1dGhvcj48L2F1dGhvcnM+PC9jb250cmlidXRvcnM+PHRpdGxlcz48
dGl0bGU+QXBwbGljYXRpb24gYW5kIHJlc3VsdHMgb2YgdGhlIE1hbmNoZXN0ZXIgU2hvcnQgQXNz
ZXNzbWVudCBvZiBRdWFsaXR5IG9mIExpZmUgKE1BTlNBKTwvdGl0bGU+PHNlY29uZGFyeS10aXRs
ZT5JbnRlcm5hdGlvbmFsIGpvdXJuYWwgb2Ygc29jaWFsIHBzeWNoaWF0cnk8L3NlY29uZGFyeS10
aXRsZT48L3RpdGxlcz48cGVyaW9kaWNhbD48ZnVsbC10aXRsZT5JbnRlcm5hdGlvbmFsIGpvdXJu
YWwgb2Ygc29jaWFsIHBzeWNoaWF0cnk8L2Z1bGwtdGl0bGU+PC9wZXJpb2RpY2FsPjxwYWdlcz43
LTEyPC9wYWdlcz48dm9sdW1lPjQ1PC92b2x1bWU+PG51bWJlcj4xPC9udW1iZXI+PGRhdGVzPjx5
ZWFyPjE5OTk8L3llYXI+PC9kYXRlcz48aXNibj4wMDIwLTc2NDA8L2lzYm4+PHVybHM+PC91cmxz
PjwvcmVjb3JkPjwvQ2l0ZT48Q2l0ZT48QXV0aG9yPkVrbHVuZDwvQXV0aG9yPjxZZWFyPjIwMDY8
L1llYXI+PFJlY051bT4xMzU8L1JlY051bT48cmVjb3JkPjxyZWMtbnVtYmVyPjEzNTwvcmVjLW51
bWJlcj48Zm9yZWlnbi1rZXlzPjxrZXkgYXBwPSJFTiIgZGItaWQ9InNyOWUwdGV2aXNwcng5ZXR6
YTY1dDV0dWFzOXplZnI5eGE1eCIgdGltZXN0YW1wPSIxNTc4NDk4MjI4Ij4xMzU8L2tleT48L2Zv
cmVpZ24ta2V5cz48cmVmLXR5cGUgbmFtZT0iSm91cm5hbCBBcnRpY2xlIj4xNzwvcmVmLXR5cGU+
PGNvbnRyaWJ1dG9ycz48YXV0aG9ycz48YXV0aG9yPkVrbHVuZCwgTW9uYTwvYXV0aG9yPjxhdXRo
b3I+U2FuZHF2aXN0LCBHdW5uZWw8L2F1dGhvcj48L2F1dGhvcnM+PC9jb250cmlidXRvcnM+PHRp
dGxlcz48dGl0bGU+UHN5Y2hvbWV0cmljIHByb3BlcnRpZXMgb2YgdGhlIFNhdGlzZmFjdGlvbiB3
aXRoIERhaWx5IE9jY3VwYXRpb25zIChTRE8pIGluc3RydW1lbnQgYW5kIHRoZSBNYW5jaGVzdGVy
IFNob3J0IEFzc2Vzc21lbnQgb2YgUXVhbGl0eSBvZiBMaWZlIChNQU5TQSkgaW4gd29tZW4gd2l0
aCBzY2xlcm9kZXJtYSBhbmQgd2l0aG91dCBrbm93biBpbGxuZXNzPC90aXRsZT48c2Vjb25kYXJ5
LXRpdGxlPlNjYW5kaW5hdmlhbiBKb3VybmFsIG9mIE9jY3VwYXRpb25hbCBUaGVyYXB5PC9zZWNv
bmRhcnktdGl0bGU+PC90aXRsZXM+PHBlcmlvZGljYWw+PGZ1bGwtdGl0bGU+U2NhbmRpbmF2aWFu
IEpvdXJuYWwgb2YgT2NjdXBhdGlvbmFsIFRoZXJhcHk8L2Z1bGwtdGl0bGU+PC9wZXJpb2RpY2Fs
PjxwYWdlcz4yMy0zMDwvcGFnZXM+PHZvbHVtZT4xMzwvdm9sdW1lPjxudW1iZXI+MTwvbnVtYmVy
PjxkYXRlcz48eWVhcj4yMDA2PC95ZWFyPjwvZGF0ZXM+PGlzYm4+MTEwMy04MTI4PC9pc2JuPjx1
cmxzPjwvdXJscz48L3JlY29yZD48L0NpdGU+PC9FbmROb3RlPn==
</w:fldData>
        </w:fldChar>
      </w:r>
      <w:r w:rsidR="00CC64CF">
        <w:rPr>
          <w:rStyle w:val="Strong"/>
          <w:b w:val="0"/>
          <w:lang w:val="en-GB"/>
        </w:rPr>
        <w:instrText xml:space="preserve"> ADDIN EN.CITE.DATA </w:instrText>
      </w:r>
      <w:r w:rsidR="00CC64CF">
        <w:rPr>
          <w:rStyle w:val="Strong"/>
          <w:b w:val="0"/>
          <w:lang w:val="en-GB"/>
        </w:rPr>
      </w:r>
      <w:r w:rsidR="00CC64CF">
        <w:rPr>
          <w:rStyle w:val="Strong"/>
          <w:b w:val="0"/>
          <w:lang w:val="en-GB"/>
        </w:rPr>
        <w:fldChar w:fldCharType="end"/>
      </w:r>
      <w:r w:rsidR="00B25869">
        <w:rPr>
          <w:rStyle w:val="Strong"/>
          <w:b w:val="0"/>
          <w:lang w:val="en-GB"/>
        </w:rPr>
      </w:r>
      <w:r w:rsidR="00B25869">
        <w:rPr>
          <w:rStyle w:val="Strong"/>
          <w:b w:val="0"/>
          <w:lang w:val="en-GB"/>
        </w:rPr>
        <w:fldChar w:fldCharType="separate"/>
      </w:r>
      <w:r w:rsidR="00CC64CF" w:rsidRPr="00CC64CF">
        <w:rPr>
          <w:rStyle w:val="Strong"/>
          <w:b w:val="0"/>
          <w:noProof/>
          <w:vertAlign w:val="superscript"/>
          <w:lang w:val="en-GB"/>
        </w:rPr>
        <w:t>[5, 34, 35]</w:t>
      </w:r>
      <w:r w:rsidR="00B25869">
        <w:rPr>
          <w:rStyle w:val="Strong"/>
          <w:b w:val="0"/>
          <w:lang w:val="en-GB"/>
        </w:rPr>
        <w:fldChar w:fldCharType="end"/>
      </w:r>
      <w:r w:rsidRPr="00DC71AF">
        <w:rPr>
          <w:rStyle w:val="Strong"/>
          <w:b w:val="0"/>
          <w:lang w:val="en-GB"/>
        </w:rPr>
        <w:t>.</w:t>
      </w:r>
    </w:p>
    <w:p w:rsidR="00837D1F" w:rsidRDefault="00770A4F" w:rsidP="00922A22">
      <w:pPr>
        <w:pStyle w:val="ListParagraph"/>
        <w:numPr>
          <w:ilvl w:val="2"/>
          <w:numId w:val="1"/>
        </w:numPr>
        <w:ind w:hanging="436"/>
        <w:jc w:val="both"/>
        <w:rPr>
          <w:rStyle w:val="Strong"/>
          <w:b w:val="0"/>
          <w:i/>
          <w:lang w:val="en-GB"/>
        </w:rPr>
      </w:pPr>
      <w:r>
        <w:rPr>
          <w:rStyle w:val="Strong"/>
          <w:b w:val="0"/>
          <w:i/>
          <w:lang w:val="en-GB"/>
        </w:rPr>
        <w:t>PHQ-9 and GAD-7</w:t>
      </w:r>
    </w:p>
    <w:p w:rsidR="00770A4F" w:rsidRPr="00707823" w:rsidRDefault="00722E7F" w:rsidP="00770A4F">
      <w:pPr>
        <w:jc w:val="both"/>
        <w:rPr>
          <w:rStyle w:val="Strong"/>
          <w:b w:val="0"/>
          <w:lang w:val="en-US"/>
        </w:rPr>
      </w:pPr>
      <w:r>
        <w:rPr>
          <w:rStyle w:val="Strong"/>
          <w:b w:val="0"/>
          <w:lang w:val="en-GB"/>
        </w:rPr>
        <w:t xml:space="preserve">The Patient Health Questionnaire’s depression module (PHQ-9) is a screener for depressive disorder </w:t>
      </w:r>
      <w:r w:rsidR="00B25869">
        <w:rPr>
          <w:rStyle w:val="Strong"/>
          <w:b w:val="0"/>
          <w:lang w:val="en-GB"/>
        </w:rPr>
        <w:fldChar w:fldCharType="begin">
          <w:fldData xml:space="preserve">PEVuZE5vdGU+PENpdGU+PEF1dGhvcj5Lcm9lbmtlPC9BdXRob3I+PFllYXI+MjAwMjwvWWVhcj48
UmVjTnVtPjEzNjwvUmVjTnVtPjxEaXNwbGF5VGV4dD48c3R5bGUgZmFjZT0ic3VwZXJzY3JpcHQi
PlszNi0zOF08L3N0eWxlPjwvRGlzcGxheVRleHQ+PHJlY29yZD48cmVjLW51bWJlcj4xMzY8L3Jl
Yy1udW1iZXI+PGZvcmVpZ24ta2V5cz48a2V5IGFwcD0iRU4iIGRiLWlkPSJzcjllMHRldmlzcHJ4
OWV0emE2NXQ1dHVhczl6ZWZyOXhhNXgiIHRpbWVzdGFtcD0iMTU3ODQ5ODIyOCI+MTM2PC9rZXk+
PC9mb3JlaWduLWtleXM+PHJlZi10eXBlIG5hbWU9IkpvdXJuYWwgQXJ0aWNsZSI+MTc8L3JlZi10
eXBlPjxjb250cmlidXRvcnM+PGF1dGhvcnM+PGF1dGhvcj5Lcm9lbmtlLCBLdXJ0PC9hdXRob3I+
PGF1dGhvcj5TcGl0emVyLCBSb2JlcnQgTDwvYXV0aG9yPjwvYXV0aG9ycz48L2NvbnRyaWJ1dG9y
cz48dGl0bGVzPjx0aXRsZT5UaGUgUEhRLTk6IGEgbmV3IGRlcHJlc3Npb24gZGlhZ25vc3RpYyBh
bmQgc2V2ZXJpdHkgbWVhc3VyZTwvdGl0bGU+PHNlY29uZGFyeS10aXRsZT5Qc3ljaGlhdHJpYyBh
bm5hbHM8L3NlY29uZGFyeS10aXRsZT48L3RpdGxlcz48cGVyaW9kaWNhbD48ZnVsbC10aXRsZT5Q
c3ljaGlhdHJpYyBhbm5hbHM8L2Z1bGwtdGl0bGU+PC9wZXJpb2RpY2FsPjxwYWdlcz41MDktNTE1
PC9wYWdlcz48dm9sdW1lPjMyPC92b2x1bWU+PG51bWJlcj45PC9udW1iZXI+PGRhdGVzPjx5ZWFy
PjIwMDI8L3llYXI+PC9kYXRlcz48aXNibj4wMDQ4LTU3MTM8L2lzYm4+PHVybHM+PC91cmxzPjwv
cmVjb3JkPjwvQ2l0ZT48Q2l0ZT48QXV0aG9yPktyb2Vua2U8L0F1dGhvcj48WWVhcj4yMDAxPC9Z
ZWFyPjxSZWNOdW0+MTM3PC9SZWNOdW0+PHJlY29yZD48cmVjLW51bWJlcj4xMzc8L3JlYy1udW1i
ZXI+PGZvcmVpZ24ta2V5cz48a2V5IGFwcD0iRU4iIGRiLWlkPSJzcjllMHRldmlzcHJ4OWV0emE2
NXQ1dHVhczl6ZWZyOXhhNXgiIHRpbWVzdGFtcD0iMTU3ODQ5ODIyOCI+MTM3PC9rZXk+PC9mb3Jl
aWduLWtleXM+PHJlZi10eXBlIG5hbWU9IkpvdXJuYWwgQXJ0aWNsZSI+MTc8L3JlZi10eXBlPjxj
b250cmlidXRvcnM+PGF1dGhvcnM+PGF1dGhvcj5Lcm9lbmtlLCBLdXJ0PC9hdXRob3I+PGF1dGhv
cj5TcGl0emVyLCBSb2JlcnQgTDwvYXV0aG9yPjxhdXRob3I+V2lsbGlhbXMsIEphbmV0IEJXPC9h
dXRob3I+PC9hdXRob3JzPjwvY29udHJpYnV0b3JzPjx0aXRsZXM+PHRpdGxlPlRoZSBQSFHigJA5
OiB2YWxpZGl0eSBvZiBhIGJyaWVmIGRlcHJlc3Npb24gc2V2ZXJpdHkgbWVhc3VyZTwvdGl0bGU+
PHNlY29uZGFyeS10aXRsZT5Kb3VybmFsIG9mIGdlbmVyYWwgaW50ZXJuYWwgbWVkaWNpbmU8L3Nl
Y29uZGFyeS10aXRsZT48L3RpdGxlcz48cGVyaW9kaWNhbD48ZnVsbC10aXRsZT5Kb3VybmFsIG9m
IGdlbmVyYWwgaW50ZXJuYWwgbWVkaWNpbmU8L2Z1bGwtdGl0bGU+PC9wZXJpb2RpY2FsPjxwYWdl
cz42MDYtNjEzPC9wYWdlcz48dm9sdW1lPjE2PC92b2x1bWU+PG51bWJlcj45PC9udW1iZXI+PGRh
dGVzPjx5ZWFyPjIwMDE8L3llYXI+PC9kYXRlcz48aXNibj4wODg0LTg3MzQ8L2lzYm4+PHVybHM+
PC91cmxzPjwvcmVjb3JkPjwvQ2l0ZT48Q2l0ZT48QXV0aG9yPlNwaXR6ZXI8L0F1dGhvcj48WWVh
cj4xOTk5PC9ZZWFyPjxSZWNOdW0+MTM4PC9SZWNOdW0+PHJlY29yZD48cmVjLW51bWJlcj4xMzg8
L3JlYy1udW1iZXI+PGZvcmVpZ24ta2V5cz48a2V5IGFwcD0iRU4iIGRiLWlkPSJzcjllMHRldmlz
cHJ4OWV0emE2NXQ1dHVhczl6ZWZyOXhhNXgiIHRpbWVzdGFtcD0iMTU3ODQ5ODIyOCI+MTM4PC9r
ZXk+PC9mb3JlaWduLWtleXM+PHJlZi10eXBlIG5hbWU9IkpvdXJuYWwgQXJ0aWNsZSI+MTc8L3Jl
Zi10eXBlPjxjb250cmlidXRvcnM+PGF1dGhvcnM+PGF1dGhvcj5TcGl0emVyLCBSb2JlcnQgTDwv
YXV0aG9yPjxhdXRob3I+S3JvZW5rZSwgS3VydDwvYXV0aG9yPjxhdXRob3I+V2lsbGlhbXMsIEph
bmV0IEJXPC9hdXRob3I+PGF1dGhvcj5QYXRpZW50IEhlYWx0aCBRdWVzdGlvbm5haXJlIFByaW1h
cnkgQ2FyZSBTdHVkeSBHcm91cDwvYXV0aG9yPjwvYXV0aG9ycz48L2NvbnRyaWJ1dG9ycz48dGl0
bGVzPjx0aXRsZT5WYWxpZGF0aW9uIGFuZCB1dGlsaXR5IG9mIGEgc2VsZi1yZXBvcnQgdmVyc2lv
biBvZiBQUklNRS1NRDogdGhlIFBIUSBwcmltYXJ5IGNhcmUgc3R1ZHk8L3RpdGxlPjxzZWNvbmRh
cnktdGl0bGU+SmFtYTwvc2Vjb25kYXJ5LXRpdGxlPjwvdGl0bGVzPjxwZXJpb2RpY2FsPjxmdWxs
LXRpdGxlPkphbWE8L2Z1bGwtdGl0bGU+PC9wZXJpb2RpY2FsPjxwYWdlcz4xNzM3LTE3NDQ8L3Bh
Z2VzPjx2b2x1bWU+MjgyPC92b2x1bWU+PG51bWJlcj4xODwvbnVtYmVyPjxkYXRlcz48eWVhcj4x
OTk5PC95ZWFyPjwvZGF0ZXM+PGlzYm4+MDA5OC03NDg0PC9pc2JuPjx1cmxzPjwvdXJscz48L3Jl
Y29yZD48L0NpdGU+PC9FbmROb3RlPgB=
</w:fldData>
        </w:fldChar>
      </w:r>
      <w:r w:rsidR="00CC64CF">
        <w:rPr>
          <w:rStyle w:val="Strong"/>
          <w:b w:val="0"/>
          <w:lang w:val="en-GB"/>
        </w:rPr>
        <w:instrText xml:space="preserve"> ADDIN EN.CITE </w:instrText>
      </w:r>
      <w:r w:rsidR="00CC64CF">
        <w:rPr>
          <w:rStyle w:val="Strong"/>
          <w:b w:val="0"/>
          <w:lang w:val="en-GB"/>
        </w:rPr>
        <w:fldChar w:fldCharType="begin">
          <w:fldData xml:space="preserve">PEVuZE5vdGU+PENpdGU+PEF1dGhvcj5Lcm9lbmtlPC9BdXRob3I+PFllYXI+MjAwMjwvWWVhcj48
UmVjTnVtPjEzNjwvUmVjTnVtPjxEaXNwbGF5VGV4dD48c3R5bGUgZmFjZT0ic3VwZXJzY3JpcHQi
PlszNi0zOF08L3N0eWxlPjwvRGlzcGxheVRleHQ+PHJlY29yZD48cmVjLW51bWJlcj4xMzY8L3Jl
Yy1udW1iZXI+PGZvcmVpZ24ta2V5cz48a2V5IGFwcD0iRU4iIGRiLWlkPSJzcjllMHRldmlzcHJ4
OWV0emE2NXQ1dHVhczl6ZWZyOXhhNXgiIHRpbWVzdGFtcD0iMTU3ODQ5ODIyOCI+MTM2PC9rZXk+
PC9mb3JlaWduLWtleXM+PHJlZi10eXBlIG5hbWU9IkpvdXJuYWwgQXJ0aWNsZSI+MTc8L3JlZi10
eXBlPjxjb250cmlidXRvcnM+PGF1dGhvcnM+PGF1dGhvcj5Lcm9lbmtlLCBLdXJ0PC9hdXRob3I+
PGF1dGhvcj5TcGl0emVyLCBSb2JlcnQgTDwvYXV0aG9yPjwvYXV0aG9ycz48L2NvbnRyaWJ1dG9y
cz48dGl0bGVzPjx0aXRsZT5UaGUgUEhRLTk6IGEgbmV3IGRlcHJlc3Npb24gZGlhZ25vc3RpYyBh
bmQgc2V2ZXJpdHkgbWVhc3VyZTwvdGl0bGU+PHNlY29uZGFyeS10aXRsZT5Qc3ljaGlhdHJpYyBh
bm5hbHM8L3NlY29uZGFyeS10aXRsZT48L3RpdGxlcz48cGVyaW9kaWNhbD48ZnVsbC10aXRsZT5Q
c3ljaGlhdHJpYyBhbm5hbHM8L2Z1bGwtdGl0bGU+PC9wZXJpb2RpY2FsPjxwYWdlcz41MDktNTE1
PC9wYWdlcz48dm9sdW1lPjMyPC92b2x1bWU+PG51bWJlcj45PC9udW1iZXI+PGRhdGVzPjx5ZWFy
PjIwMDI8L3llYXI+PC9kYXRlcz48aXNibj4wMDQ4LTU3MTM8L2lzYm4+PHVybHM+PC91cmxzPjwv
cmVjb3JkPjwvQ2l0ZT48Q2l0ZT48QXV0aG9yPktyb2Vua2U8L0F1dGhvcj48WWVhcj4yMDAxPC9Z
ZWFyPjxSZWNOdW0+MTM3PC9SZWNOdW0+PHJlY29yZD48cmVjLW51bWJlcj4xMzc8L3JlYy1udW1i
ZXI+PGZvcmVpZ24ta2V5cz48a2V5IGFwcD0iRU4iIGRiLWlkPSJzcjllMHRldmlzcHJ4OWV0emE2
NXQ1dHVhczl6ZWZyOXhhNXgiIHRpbWVzdGFtcD0iMTU3ODQ5ODIyOCI+MTM3PC9rZXk+PC9mb3Jl
aWduLWtleXM+PHJlZi10eXBlIG5hbWU9IkpvdXJuYWwgQXJ0aWNsZSI+MTc8L3JlZi10eXBlPjxj
b250cmlidXRvcnM+PGF1dGhvcnM+PGF1dGhvcj5Lcm9lbmtlLCBLdXJ0PC9hdXRob3I+PGF1dGhv
cj5TcGl0emVyLCBSb2JlcnQgTDwvYXV0aG9yPjxhdXRob3I+V2lsbGlhbXMsIEphbmV0IEJXPC9h
dXRob3I+PC9hdXRob3JzPjwvY29udHJpYnV0b3JzPjx0aXRsZXM+PHRpdGxlPlRoZSBQSFHigJA5
OiB2YWxpZGl0eSBvZiBhIGJyaWVmIGRlcHJlc3Npb24gc2V2ZXJpdHkgbWVhc3VyZTwvdGl0bGU+
PHNlY29uZGFyeS10aXRsZT5Kb3VybmFsIG9mIGdlbmVyYWwgaW50ZXJuYWwgbWVkaWNpbmU8L3Nl
Y29uZGFyeS10aXRsZT48L3RpdGxlcz48cGVyaW9kaWNhbD48ZnVsbC10aXRsZT5Kb3VybmFsIG9m
IGdlbmVyYWwgaW50ZXJuYWwgbWVkaWNpbmU8L2Z1bGwtdGl0bGU+PC9wZXJpb2RpY2FsPjxwYWdl
cz42MDYtNjEzPC9wYWdlcz48dm9sdW1lPjE2PC92b2x1bWU+PG51bWJlcj45PC9udW1iZXI+PGRh
dGVzPjx5ZWFyPjIwMDE8L3llYXI+PC9kYXRlcz48aXNibj4wODg0LTg3MzQ8L2lzYm4+PHVybHM+
PC91cmxzPjwvcmVjb3JkPjwvQ2l0ZT48Q2l0ZT48QXV0aG9yPlNwaXR6ZXI8L0F1dGhvcj48WWVh
cj4xOTk5PC9ZZWFyPjxSZWNOdW0+MTM4PC9SZWNOdW0+PHJlY29yZD48cmVjLW51bWJlcj4xMzg8
L3JlYy1udW1iZXI+PGZvcmVpZ24ta2V5cz48a2V5IGFwcD0iRU4iIGRiLWlkPSJzcjllMHRldmlz
cHJ4OWV0emE2NXQ1dHVhczl6ZWZyOXhhNXgiIHRpbWVzdGFtcD0iMTU3ODQ5ODIyOCI+MTM4PC9r
ZXk+PC9mb3JlaWduLWtleXM+PHJlZi10eXBlIG5hbWU9IkpvdXJuYWwgQXJ0aWNsZSI+MTc8L3Jl
Zi10eXBlPjxjb250cmlidXRvcnM+PGF1dGhvcnM+PGF1dGhvcj5TcGl0emVyLCBSb2JlcnQgTDwv
YXV0aG9yPjxhdXRob3I+S3JvZW5rZSwgS3VydDwvYXV0aG9yPjxhdXRob3I+V2lsbGlhbXMsIEph
bmV0IEJXPC9hdXRob3I+PGF1dGhvcj5QYXRpZW50IEhlYWx0aCBRdWVzdGlvbm5haXJlIFByaW1h
cnkgQ2FyZSBTdHVkeSBHcm91cDwvYXV0aG9yPjwvYXV0aG9ycz48L2NvbnRyaWJ1dG9ycz48dGl0
bGVzPjx0aXRsZT5WYWxpZGF0aW9uIGFuZCB1dGlsaXR5IG9mIGEgc2VsZi1yZXBvcnQgdmVyc2lv
biBvZiBQUklNRS1NRDogdGhlIFBIUSBwcmltYXJ5IGNhcmUgc3R1ZHk8L3RpdGxlPjxzZWNvbmRh
cnktdGl0bGU+SmFtYTwvc2Vjb25kYXJ5LXRpdGxlPjwvdGl0bGVzPjxwZXJpb2RpY2FsPjxmdWxs
LXRpdGxlPkphbWE8L2Z1bGwtdGl0bGU+PC9wZXJpb2RpY2FsPjxwYWdlcz4xNzM3LTE3NDQ8L3Bh
Z2VzPjx2b2x1bWU+MjgyPC92b2x1bWU+PG51bWJlcj4xODwvbnVtYmVyPjxkYXRlcz48eWVhcj4x
OTk5PC95ZWFyPjwvZGF0ZXM+PGlzYm4+MDA5OC03NDg0PC9pc2JuPjx1cmxzPjwvdXJscz48L3Jl
Y29yZD48L0NpdGU+PC9FbmROb3RlPgB=
</w:fldData>
        </w:fldChar>
      </w:r>
      <w:r w:rsidR="00CC64CF">
        <w:rPr>
          <w:rStyle w:val="Strong"/>
          <w:b w:val="0"/>
          <w:lang w:val="en-GB"/>
        </w:rPr>
        <w:instrText xml:space="preserve"> ADDIN EN.CITE.DATA </w:instrText>
      </w:r>
      <w:r w:rsidR="00CC64CF">
        <w:rPr>
          <w:rStyle w:val="Strong"/>
          <w:b w:val="0"/>
          <w:lang w:val="en-GB"/>
        </w:rPr>
      </w:r>
      <w:r w:rsidR="00CC64CF">
        <w:rPr>
          <w:rStyle w:val="Strong"/>
          <w:b w:val="0"/>
          <w:lang w:val="en-GB"/>
        </w:rPr>
        <w:fldChar w:fldCharType="end"/>
      </w:r>
      <w:r w:rsidR="00B25869">
        <w:rPr>
          <w:rStyle w:val="Strong"/>
          <w:b w:val="0"/>
          <w:lang w:val="en-GB"/>
        </w:rPr>
      </w:r>
      <w:r w:rsidR="00B25869">
        <w:rPr>
          <w:rStyle w:val="Strong"/>
          <w:b w:val="0"/>
          <w:lang w:val="en-GB"/>
        </w:rPr>
        <w:fldChar w:fldCharType="separate"/>
      </w:r>
      <w:r w:rsidR="00CC64CF" w:rsidRPr="00CC64CF">
        <w:rPr>
          <w:rStyle w:val="Strong"/>
          <w:b w:val="0"/>
          <w:noProof/>
          <w:vertAlign w:val="superscript"/>
          <w:lang w:val="en-GB"/>
        </w:rPr>
        <w:t>[36-38]</w:t>
      </w:r>
      <w:r w:rsidR="00B25869">
        <w:rPr>
          <w:rStyle w:val="Strong"/>
          <w:b w:val="0"/>
          <w:lang w:val="en-GB"/>
        </w:rPr>
        <w:fldChar w:fldCharType="end"/>
      </w:r>
      <w:r>
        <w:rPr>
          <w:rStyle w:val="Strong"/>
          <w:b w:val="0"/>
          <w:lang w:val="en-GB"/>
        </w:rPr>
        <w:t xml:space="preserve"> that is validated and used in multiple countries </w:t>
      </w:r>
      <w:r w:rsidR="00B25869">
        <w:rPr>
          <w:rStyle w:val="Strong"/>
          <w:b w:val="0"/>
          <w:lang w:val="en-GB"/>
        </w:rPr>
        <w:fldChar w:fldCharType="begin">
          <w:fldData xml:space="preserve">PEVuZE5vdGU+PENpdGU+PEF1dGhvcj5Mw7Z3ZTwvQXV0aG9yPjxZZWFyPjIwMDQ8L1llYXI+PFJl
Y051bT4xMzk8L1JlY051bT48RGlzcGxheVRleHQ+PHN0eWxlIGZhY2U9InN1cGVyc2NyaXB0Ij5b
MzktNDFdPC9zdHlsZT48L0Rpc3BsYXlUZXh0PjxyZWNvcmQ+PHJlYy1udW1iZXI+MTM5PC9yZWMt
bnVtYmVyPjxmb3JlaWduLWtleXM+PGtleSBhcHA9IkVOIiBkYi1pZD0ic3I5ZTB0ZXZpc3ByeDll
dHphNjV0NXR1YXM5emVmcjl4YTV4IiB0aW1lc3RhbXA9IjE1Nzg0OTgyMjkiPjEzOTwva2V5Pjwv
Zm9yZWlnbi1rZXlzPjxyZWYtdHlwZSBuYW1lPSJKb3VybmFsIEFydGljbGUiPjE3PC9yZWYtdHlw
ZT48Y29udHJpYnV0b3JzPjxhdXRob3JzPjxhdXRob3I+TMO2d2UsIEJlcm5kPC9hdXRob3I+PGF1
dGhvcj5TcGl0emVyLCBSb2JlcnQgTDwvYXV0aG9yPjxhdXRob3I+R3LDpGZlLCBLZXJzdGluPC9h
dXRob3I+PGF1dGhvcj5Lcm9lbmtlLCBLdXJ0PC9hdXRob3I+PGF1dGhvcj5RdWVudGVyLCBBbmRy
ZWE8L2F1dGhvcj48YXV0aG9yPlppcGZlbCwgU3RlcGhhbjwvYXV0aG9yPjxhdXRob3I+QnVjaGhv
bHosIENocmlzdGluZTwvYXV0aG9yPjxhdXRob3I+V2l0dGUsIFN0ZWZmZW48L2F1dGhvcj48YXV0
aG9yPkhlcnpvZywgV29sZmdhbmc8L2F1dGhvcj48L2F1dGhvcnM+PC9jb250cmlidXRvcnM+PHRp
dGxlcz48dGl0bGU+Q29tcGFyYXRpdmUgdmFsaWRpdHkgb2YgdGhyZWUgc2NyZWVuaW5nIHF1ZXN0
aW9ubmFpcmVzIGZvciBEU00tSVYgZGVwcmVzc2l2ZSBkaXNvcmRlcnMgYW5kIHBoeXNpY2lhbnPi
gJkgZGlhZ25vc2VzPC90aXRsZT48c2Vjb25kYXJ5LXRpdGxlPkpvdXJuYWwgb2YgYWZmZWN0aXZl
IGRpc29yZGVyczwvc2Vjb25kYXJ5LXRpdGxlPjwvdGl0bGVzPjxwZXJpb2RpY2FsPjxmdWxsLXRp
dGxlPkpvdXJuYWwgb2YgYWZmZWN0aXZlIGRpc29yZGVyczwvZnVsbC10aXRsZT48L3BlcmlvZGlj
YWw+PHBhZ2VzPjEzMS0xNDA8L3BhZ2VzPjx2b2x1bWU+Nzg8L3ZvbHVtZT48bnVtYmVyPjI8L251
bWJlcj48ZGF0ZXM+PHllYXI+MjAwNDwveWVhcj48L2RhdGVzPjxpc2JuPjAxNjUtMDMyNzwvaXNi
bj48dXJscz48L3VybHM+PC9yZWNvcmQ+PC9DaXRlPjxDaXRlPjxBdXRob3I+TMO2d2U8L0F1dGhv
cj48WWVhcj4yMDA0PC9ZZWFyPjxSZWNOdW0+MTQwPC9SZWNOdW0+PHJlY29yZD48cmVjLW51bWJl
cj4xNDA8L3JlYy1udW1iZXI+PGZvcmVpZ24ta2V5cz48a2V5IGFwcD0iRU4iIGRiLWlkPSJzcjll
MHRldmlzcHJ4OWV0emE2NXQ1dHVhczl6ZWZyOXhhNXgiIHRpbWVzdGFtcD0iMTU3ODQ5ODIyOSI+
MTQwPC9rZXk+PC9mb3JlaWduLWtleXM+PHJlZi10eXBlIG5hbWU9IkpvdXJuYWwgQXJ0aWNsZSI+
MTc8L3JlZi10eXBlPjxjb250cmlidXRvcnM+PGF1dGhvcnM+PGF1dGhvcj5Mw7Z3ZSwgQmVybmQ8
L2F1dGhvcj48YXV0aG9yPktyb2Vua2UsIEt1cnQ8L2F1dGhvcj48YXV0aG9yPkhlcnpvZywgV29s
Zmdhbmc8L2F1dGhvcj48YXV0aG9yPkdyw6RmZSwgS2Vyc3RpbjwvYXV0aG9yPjwvYXV0aG9ycz48
L2NvbnRyaWJ1dG9ycz48dGl0bGVzPjx0aXRsZT5NZWFzdXJpbmcgZGVwcmVzc2lvbiBvdXRjb21l
IHdpdGggYSBicmllZiBzZWxmLXJlcG9ydCBpbnN0cnVtZW50OiBzZW5zaXRpdml0eSB0byBjaGFu
Z2Ugb2YgdGhlIFBhdGllbnQgSGVhbHRoIFF1ZXN0aW9ubmFpcmUgKFBIUS05KTwvdGl0bGU+PHNl
Y29uZGFyeS10aXRsZT5Kb3VybmFsIG9mIGFmZmVjdGl2ZSBkaXNvcmRlcnM8L3NlY29uZGFyeS10
aXRsZT48L3RpdGxlcz48cGVyaW9kaWNhbD48ZnVsbC10aXRsZT5Kb3VybmFsIG9mIGFmZmVjdGl2
ZSBkaXNvcmRlcnM8L2Z1bGwtdGl0bGU+PC9wZXJpb2RpY2FsPjxwYWdlcz42MS02NjwvcGFnZXM+
PHZvbHVtZT44MTwvdm9sdW1lPjxudW1iZXI+MTwvbnVtYmVyPjxkYXRlcz48eWVhcj4yMDA0PC95
ZWFyPjwvZGF0ZXM+PGlzYm4+MDE2NS0wMzI3PC9pc2JuPjx1cmxzPjwvdXJscz48L3JlY29yZD48
L0NpdGU+PENpdGU+PEF1dGhvcj5Mw7Z3ZTwvQXV0aG9yPjxZZWFyPjIwMDQ8L1llYXI+PFJlY051
bT4xNDE8L1JlY051bT48cmVjb3JkPjxyZWMtbnVtYmVyPjE0MTwvcmVjLW51bWJlcj48Zm9yZWln
bi1rZXlzPjxrZXkgYXBwPSJFTiIgZGItaWQ9InNyOWUwdGV2aXNwcng5ZXR6YTY1dDV0dWFzOXpl
ZnI5eGE1eCIgdGltZXN0YW1wPSIxNTc4NDk4MjI5Ij4xNDE8L2tleT48L2ZvcmVpZ24ta2V5cz48
cmVmLXR5cGUgbmFtZT0iSm91cm5hbCBBcnRpY2xlIj4xNzwvcmVmLXR5cGU+PGNvbnRyaWJ1dG9y
cz48YXV0aG9ycz48YXV0aG9yPkzDtndlLCBCZXJuZDwvYXV0aG9yPjxhdXRob3I+VW7DvHR6ZXIs
IErDvHJnZW48L2F1dGhvcj48YXV0aG9yPkNhbGxhaGFuLCBDaHJpc3RvcGhlciBNPC9hdXRob3I+
PGF1dGhvcj5QZXJraW5zLCBBbnRob255IEo8L2F1dGhvcj48YXV0aG9yPktyb2Vua2UsIEt1cnQ8
L2F1dGhvcj48L2F1dGhvcnM+PC9jb250cmlidXRvcnM+PHRpdGxlcz48dGl0bGU+TW9uaXRvcmlu
ZyBkZXByZXNzaW9uIHRyZWF0bWVudCBvdXRjb21lcyB3aXRoIHRoZSBwYXRpZW50IGhlYWx0aCBx
dWVzdGlvbm5haXJlLTk8L3RpdGxlPjxzZWNvbmRhcnktdGl0bGU+TWVkaWNhbCBjYXJlPC9zZWNv
bmRhcnktdGl0bGU+PC90aXRsZXM+PHBlcmlvZGljYWw+PGZ1bGwtdGl0bGU+TWVkaWNhbCBjYXJl
PC9mdWxsLXRpdGxlPjwvcGVyaW9kaWNhbD48cGFnZXM+MTE5NC0xMjAxPC9wYWdlcz48ZGF0ZXM+
PHllYXI+MjAwNDwveWVhcj48L2RhdGVzPjxpc2JuPjAwMjUtNzA3OTwvaXNibj48dXJscz48L3Vy
bHM+PC9yZWNvcmQ+PC9DaXRlPjwvRW5kTm90ZT5=
</w:fldData>
        </w:fldChar>
      </w:r>
      <w:r w:rsidR="00CC64CF">
        <w:rPr>
          <w:rStyle w:val="Strong"/>
          <w:b w:val="0"/>
          <w:lang w:val="en-GB"/>
        </w:rPr>
        <w:instrText xml:space="preserve"> ADDIN EN.CITE </w:instrText>
      </w:r>
      <w:r w:rsidR="00CC64CF">
        <w:rPr>
          <w:rStyle w:val="Strong"/>
          <w:b w:val="0"/>
          <w:lang w:val="en-GB"/>
        </w:rPr>
        <w:fldChar w:fldCharType="begin">
          <w:fldData xml:space="preserve">PEVuZE5vdGU+PENpdGU+PEF1dGhvcj5Mw7Z3ZTwvQXV0aG9yPjxZZWFyPjIwMDQ8L1llYXI+PFJl
Y051bT4xMzk8L1JlY051bT48RGlzcGxheVRleHQ+PHN0eWxlIGZhY2U9InN1cGVyc2NyaXB0Ij5b
MzktNDFdPC9zdHlsZT48L0Rpc3BsYXlUZXh0PjxyZWNvcmQ+PHJlYy1udW1iZXI+MTM5PC9yZWMt
bnVtYmVyPjxmb3JlaWduLWtleXM+PGtleSBhcHA9IkVOIiBkYi1pZD0ic3I5ZTB0ZXZpc3ByeDll
dHphNjV0NXR1YXM5emVmcjl4YTV4IiB0aW1lc3RhbXA9IjE1Nzg0OTgyMjkiPjEzOTwva2V5Pjwv
Zm9yZWlnbi1rZXlzPjxyZWYtdHlwZSBuYW1lPSJKb3VybmFsIEFydGljbGUiPjE3PC9yZWYtdHlw
ZT48Y29udHJpYnV0b3JzPjxhdXRob3JzPjxhdXRob3I+TMO2d2UsIEJlcm5kPC9hdXRob3I+PGF1
dGhvcj5TcGl0emVyLCBSb2JlcnQgTDwvYXV0aG9yPjxhdXRob3I+R3LDpGZlLCBLZXJzdGluPC9h
dXRob3I+PGF1dGhvcj5Lcm9lbmtlLCBLdXJ0PC9hdXRob3I+PGF1dGhvcj5RdWVudGVyLCBBbmRy
ZWE8L2F1dGhvcj48YXV0aG9yPlppcGZlbCwgU3RlcGhhbjwvYXV0aG9yPjxhdXRob3I+QnVjaGhv
bHosIENocmlzdGluZTwvYXV0aG9yPjxhdXRob3I+V2l0dGUsIFN0ZWZmZW48L2F1dGhvcj48YXV0
aG9yPkhlcnpvZywgV29sZmdhbmc8L2F1dGhvcj48L2F1dGhvcnM+PC9jb250cmlidXRvcnM+PHRp
dGxlcz48dGl0bGU+Q29tcGFyYXRpdmUgdmFsaWRpdHkgb2YgdGhyZWUgc2NyZWVuaW5nIHF1ZXN0
aW9ubmFpcmVzIGZvciBEU00tSVYgZGVwcmVzc2l2ZSBkaXNvcmRlcnMgYW5kIHBoeXNpY2lhbnPi
gJkgZGlhZ25vc2VzPC90aXRsZT48c2Vjb25kYXJ5LXRpdGxlPkpvdXJuYWwgb2YgYWZmZWN0aXZl
IGRpc29yZGVyczwvc2Vjb25kYXJ5LXRpdGxlPjwvdGl0bGVzPjxwZXJpb2RpY2FsPjxmdWxsLXRp
dGxlPkpvdXJuYWwgb2YgYWZmZWN0aXZlIGRpc29yZGVyczwvZnVsbC10aXRsZT48L3BlcmlvZGlj
YWw+PHBhZ2VzPjEzMS0xNDA8L3BhZ2VzPjx2b2x1bWU+Nzg8L3ZvbHVtZT48bnVtYmVyPjI8L251
bWJlcj48ZGF0ZXM+PHllYXI+MjAwNDwveWVhcj48L2RhdGVzPjxpc2JuPjAxNjUtMDMyNzwvaXNi
bj48dXJscz48L3VybHM+PC9yZWNvcmQ+PC9DaXRlPjxDaXRlPjxBdXRob3I+TMO2d2U8L0F1dGhv
cj48WWVhcj4yMDA0PC9ZZWFyPjxSZWNOdW0+MTQwPC9SZWNOdW0+PHJlY29yZD48cmVjLW51bWJl
cj4xNDA8L3JlYy1udW1iZXI+PGZvcmVpZ24ta2V5cz48a2V5IGFwcD0iRU4iIGRiLWlkPSJzcjll
MHRldmlzcHJ4OWV0emE2NXQ1dHVhczl6ZWZyOXhhNXgiIHRpbWVzdGFtcD0iMTU3ODQ5ODIyOSI+
MTQwPC9rZXk+PC9mb3JlaWduLWtleXM+PHJlZi10eXBlIG5hbWU9IkpvdXJuYWwgQXJ0aWNsZSI+
MTc8L3JlZi10eXBlPjxjb250cmlidXRvcnM+PGF1dGhvcnM+PGF1dGhvcj5Mw7Z3ZSwgQmVybmQ8
L2F1dGhvcj48YXV0aG9yPktyb2Vua2UsIEt1cnQ8L2F1dGhvcj48YXV0aG9yPkhlcnpvZywgV29s
Zmdhbmc8L2F1dGhvcj48YXV0aG9yPkdyw6RmZSwgS2Vyc3RpbjwvYXV0aG9yPjwvYXV0aG9ycz48
L2NvbnRyaWJ1dG9ycz48dGl0bGVzPjx0aXRsZT5NZWFzdXJpbmcgZGVwcmVzc2lvbiBvdXRjb21l
IHdpdGggYSBicmllZiBzZWxmLXJlcG9ydCBpbnN0cnVtZW50OiBzZW5zaXRpdml0eSB0byBjaGFu
Z2Ugb2YgdGhlIFBhdGllbnQgSGVhbHRoIFF1ZXN0aW9ubmFpcmUgKFBIUS05KTwvdGl0bGU+PHNl
Y29uZGFyeS10aXRsZT5Kb3VybmFsIG9mIGFmZmVjdGl2ZSBkaXNvcmRlcnM8L3NlY29uZGFyeS10
aXRsZT48L3RpdGxlcz48cGVyaW9kaWNhbD48ZnVsbC10aXRsZT5Kb3VybmFsIG9mIGFmZmVjdGl2
ZSBkaXNvcmRlcnM8L2Z1bGwtdGl0bGU+PC9wZXJpb2RpY2FsPjxwYWdlcz42MS02NjwvcGFnZXM+
PHZvbHVtZT44MTwvdm9sdW1lPjxudW1iZXI+MTwvbnVtYmVyPjxkYXRlcz48eWVhcj4yMDA0PC95
ZWFyPjwvZGF0ZXM+PGlzYm4+MDE2NS0wMzI3PC9pc2JuPjx1cmxzPjwvdXJscz48L3JlY29yZD48
L0NpdGU+PENpdGU+PEF1dGhvcj5Mw7Z3ZTwvQXV0aG9yPjxZZWFyPjIwMDQ8L1llYXI+PFJlY051
bT4xNDE8L1JlY051bT48cmVjb3JkPjxyZWMtbnVtYmVyPjE0MTwvcmVjLW51bWJlcj48Zm9yZWln
bi1rZXlzPjxrZXkgYXBwPSJFTiIgZGItaWQ9InNyOWUwdGV2aXNwcng5ZXR6YTY1dDV0dWFzOXpl
ZnI5eGE1eCIgdGltZXN0YW1wPSIxNTc4NDk4MjI5Ij4xNDE8L2tleT48L2ZvcmVpZ24ta2V5cz48
cmVmLXR5cGUgbmFtZT0iSm91cm5hbCBBcnRpY2xlIj4xNzwvcmVmLXR5cGU+PGNvbnRyaWJ1dG9y
cz48YXV0aG9ycz48YXV0aG9yPkzDtndlLCBCZXJuZDwvYXV0aG9yPjxhdXRob3I+VW7DvHR6ZXIs
IErDvHJnZW48L2F1dGhvcj48YXV0aG9yPkNhbGxhaGFuLCBDaHJpc3RvcGhlciBNPC9hdXRob3I+
PGF1dGhvcj5QZXJraW5zLCBBbnRob255IEo8L2F1dGhvcj48YXV0aG9yPktyb2Vua2UsIEt1cnQ8
L2F1dGhvcj48L2F1dGhvcnM+PC9jb250cmlidXRvcnM+PHRpdGxlcz48dGl0bGU+TW9uaXRvcmlu
ZyBkZXByZXNzaW9uIHRyZWF0bWVudCBvdXRjb21lcyB3aXRoIHRoZSBwYXRpZW50IGhlYWx0aCBx
dWVzdGlvbm5haXJlLTk8L3RpdGxlPjxzZWNvbmRhcnktdGl0bGU+TWVkaWNhbCBjYXJlPC9zZWNv
bmRhcnktdGl0bGU+PC90aXRsZXM+PHBlcmlvZGljYWw+PGZ1bGwtdGl0bGU+TWVkaWNhbCBjYXJl
PC9mdWxsLXRpdGxlPjwvcGVyaW9kaWNhbD48cGFnZXM+MTE5NC0xMjAxPC9wYWdlcz48ZGF0ZXM+
PHllYXI+MjAwNDwveWVhcj48L2RhdGVzPjxpc2JuPjAwMjUtNzA3OTwvaXNibj48dXJscz48L3Vy
bHM+PC9yZWNvcmQ+PC9DaXRlPjwvRW5kTm90ZT5=
</w:fldData>
        </w:fldChar>
      </w:r>
      <w:r w:rsidR="00CC64CF">
        <w:rPr>
          <w:rStyle w:val="Strong"/>
          <w:b w:val="0"/>
          <w:lang w:val="en-GB"/>
        </w:rPr>
        <w:instrText xml:space="preserve"> ADDIN EN.CITE.DATA </w:instrText>
      </w:r>
      <w:r w:rsidR="00CC64CF">
        <w:rPr>
          <w:rStyle w:val="Strong"/>
          <w:b w:val="0"/>
          <w:lang w:val="en-GB"/>
        </w:rPr>
      </w:r>
      <w:r w:rsidR="00CC64CF">
        <w:rPr>
          <w:rStyle w:val="Strong"/>
          <w:b w:val="0"/>
          <w:lang w:val="en-GB"/>
        </w:rPr>
        <w:fldChar w:fldCharType="end"/>
      </w:r>
      <w:r w:rsidR="00B25869">
        <w:rPr>
          <w:rStyle w:val="Strong"/>
          <w:b w:val="0"/>
          <w:lang w:val="en-GB"/>
        </w:rPr>
      </w:r>
      <w:r w:rsidR="00B25869">
        <w:rPr>
          <w:rStyle w:val="Strong"/>
          <w:b w:val="0"/>
          <w:lang w:val="en-GB"/>
        </w:rPr>
        <w:fldChar w:fldCharType="separate"/>
      </w:r>
      <w:r w:rsidR="00CC64CF" w:rsidRPr="00CC64CF">
        <w:rPr>
          <w:rStyle w:val="Strong"/>
          <w:b w:val="0"/>
          <w:noProof/>
          <w:vertAlign w:val="superscript"/>
          <w:lang w:val="en-GB"/>
        </w:rPr>
        <w:t>[39-41]</w:t>
      </w:r>
      <w:r w:rsidR="00B25869">
        <w:rPr>
          <w:rStyle w:val="Strong"/>
          <w:b w:val="0"/>
          <w:lang w:val="en-GB"/>
        </w:rPr>
        <w:fldChar w:fldCharType="end"/>
      </w:r>
      <w:r>
        <w:rPr>
          <w:rStyle w:val="Strong"/>
          <w:b w:val="0"/>
          <w:lang w:val="en-GB"/>
        </w:rPr>
        <w:t>. It is a 9-item self-report questionnaire</w:t>
      </w:r>
      <w:r w:rsidR="00707823">
        <w:rPr>
          <w:rStyle w:val="Strong"/>
          <w:b w:val="0"/>
          <w:lang w:val="en-GB"/>
        </w:rPr>
        <w:t xml:space="preserve">, with each item representing a criterion </w:t>
      </w:r>
      <w:r w:rsidR="00E1272F">
        <w:rPr>
          <w:rStyle w:val="Strong"/>
          <w:b w:val="0"/>
          <w:lang w:val="en-GB"/>
        </w:rPr>
        <w:t xml:space="preserve">for major </w:t>
      </w:r>
      <w:r w:rsidR="00707823">
        <w:rPr>
          <w:rStyle w:val="Strong"/>
          <w:b w:val="0"/>
          <w:lang w:val="en-GB"/>
        </w:rPr>
        <w:t>depressive disorder in the DSM-IV. They are anhedonia,</w:t>
      </w:r>
      <w:r>
        <w:rPr>
          <w:rStyle w:val="Strong"/>
          <w:b w:val="0"/>
          <w:lang w:val="en-GB"/>
        </w:rPr>
        <w:t xml:space="preserve"> </w:t>
      </w:r>
      <w:r w:rsidR="00707823">
        <w:rPr>
          <w:rStyle w:val="Strong"/>
          <w:b w:val="0"/>
          <w:lang w:val="en-GB"/>
        </w:rPr>
        <w:t xml:space="preserve">depressed mood, </w:t>
      </w:r>
      <w:r w:rsidR="00707823" w:rsidRPr="00707823">
        <w:rPr>
          <w:rStyle w:val="Strong"/>
          <w:b w:val="0"/>
          <w:lang w:val="en-GB"/>
        </w:rPr>
        <w:t>sleep problems, feeling tired, change in appetite, negative self-evaluation, concentration problems, psychomotor changes</w:t>
      </w:r>
      <w:r w:rsidR="00707823">
        <w:rPr>
          <w:rStyle w:val="Strong"/>
          <w:b w:val="0"/>
          <w:lang w:val="en-GB"/>
        </w:rPr>
        <w:t xml:space="preserve"> and</w:t>
      </w:r>
      <w:r w:rsidR="00707823" w:rsidRPr="00707823">
        <w:rPr>
          <w:rStyle w:val="Strong"/>
          <w:b w:val="0"/>
          <w:lang w:val="en-GB"/>
        </w:rPr>
        <w:t xml:space="preserve"> suicidality</w:t>
      </w:r>
      <w:r w:rsidR="00707823">
        <w:rPr>
          <w:rStyle w:val="Strong"/>
          <w:b w:val="0"/>
          <w:lang w:val="en-GB"/>
        </w:rPr>
        <w:t xml:space="preserve">. </w:t>
      </w:r>
      <w:r w:rsidR="00C81323">
        <w:rPr>
          <w:rStyle w:val="Strong"/>
          <w:b w:val="0"/>
          <w:lang w:val="en-GB"/>
        </w:rPr>
        <w:t>Each item assesses frequency of the symptom</w:t>
      </w:r>
      <w:r w:rsidR="00934E18">
        <w:rPr>
          <w:rStyle w:val="Strong"/>
          <w:b w:val="0"/>
          <w:lang w:val="en-GB"/>
        </w:rPr>
        <w:t xml:space="preserve"> over the last two weeks</w:t>
      </w:r>
      <w:r w:rsidR="00C81323">
        <w:rPr>
          <w:rStyle w:val="Strong"/>
          <w:b w:val="0"/>
          <w:lang w:val="en-GB"/>
        </w:rPr>
        <w:t xml:space="preserve"> and is scored from ‘Not at all (0)’ to ‘Nearly every day (3)’. A sum score is then calculated</w:t>
      </w:r>
      <w:r w:rsidR="00E23B97">
        <w:rPr>
          <w:rStyle w:val="Strong"/>
          <w:b w:val="0"/>
          <w:lang w:val="en-GB"/>
        </w:rPr>
        <w:t xml:space="preserve"> that can range from 0 to 27</w:t>
      </w:r>
      <w:r w:rsidR="00C81323">
        <w:rPr>
          <w:rStyle w:val="Strong"/>
          <w:b w:val="0"/>
          <w:lang w:val="en-GB"/>
        </w:rPr>
        <w:t xml:space="preserve">, with scores ranging from 5 to 9 representing mild depressive symptoms, </w:t>
      </w:r>
      <w:r w:rsidR="00C81323" w:rsidRPr="00C81323">
        <w:rPr>
          <w:rStyle w:val="Strong"/>
          <w:b w:val="0"/>
          <w:lang w:val="en-GB"/>
        </w:rPr>
        <w:t>10 to 14 moderate depressive symptoms, and 15 to 27 severe depressive symptoms</w:t>
      </w:r>
      <w:r w:rsidR="00C81323">
        <w:rPr>
          <w:rStyle w:val="Strong"/>
          <w:b w:val="0"/>
          <w:lang w:val="en-GB"/>
        </w:rPr>
        <w:t xml:space="preserve"> </w:t>
      </w:r>
      <w:r w:rsidR="00B25869">
        <w:rPr>
          <w:rStyle w:val="Strong"/>
          <w:b w:val="0"/>
          <w:lang w:val="en-GB"/>
        </w:rPr>
        <w:fldChar w:fldCharType="begin"/>
      </w:r>
      <w:r w:rsidR="00CC64CF">
        <w:rPr>
          <w:rStyle w:val="Strong"/>
          <w:b w:val="0"/>
          <w:lang w:val="en-GB"/>
        </w:rPr>
        <w:instrText xml:space="preserve"> ADDIN EN.CITE &lt;EndNote&gt;&lt;Cite&gt;&lt;Author&gt;Kroenke&lt;/Author&gt;&lt;Year&gt;2010&lt;/Year&gt;&lt;RecNum&gt;142&lt;/RecNum&gt;&lt;DisplayText&gt;&lt;style face="superscript"&gt;[42]&lt;/style&gt;&lt;/DisplayText&gt;&lt;record&gt;&lt;rec-number&gt;142&lt;/rec-number&gt;&lt;foreign-keys&gt;&lt;key app="EN" db-id="sr9e0tevisprx9etza65t5tuas9zefr9xa5x" timestamp="1578498229"&gt;142&lt;/key&gt;&lt;/foreign-keys&gt;&lt;ref-type name="Journal Article"&gt;17&lt;/ref-type&gt;&lt;contributors&gt;&lt;authors&gt;&lt;author&gt;Kroenke, Kurt&lt;/author&gt;&lt;author&gt;Spitzer, Robert L&lt;/author&gt;&lt;author&gt;Williams, Janet BW&lt;/author&gt;&lt;author&gt;Löwe, Bernd&lt;/author&gt;&lt;/authors&gt;&lt;/contributors&gt;&lt;titles&gt;&lt;title&gt;The patient health questionnaire somatic, anxiety, and depressive symptom scales: a systematic review&lt;/title&gt;&lt;secondary-title&gt;General hospital psychiatry&lt;/secondary-title&gt;&lt;/titles&gt;&lt;periodical&gt;&lt;full-title&gt;General hospital psychiatry&lt;/full-title&gt;&lt;/periodical&gt;&lt;pages&gt;345-359&lt;/pages&gt;&lt;volume&gt;32&lt;/volume&gt;&lt;number&gt;4&lt;/number&gt;&lt;dates&gt;&lt;year&gt;2010&lt;/year&gt;&lt;/dates&gt;&lt;isbn&gt;0163-8343&lt;/isbn&gt;&lt;urls&gt;&lt;/urls&gt;&lt;/record&gt;&lt;/Cite&gt;&lt;/EndNote&gt;</w:instrText>
      </w:r>
      <w:r w:rsidR="00B25869">
        <w:rPr>
          <w:rStyle w:val="Strong"/>
          <w:b w:val="0"/>
          <w:lang w:val="en-GB"/>
        </w:rPr>
        <w:fldChar w:fldCharType="separate"/>
      </w:r>
      <w:r w:rsidR="00CC64CF" w:rsidRPr="00CC64CF">
        <w:rPr>
          <w:rStyle w:val="Strong"/>
          <w:b w:val="0"/>
          <w:noProof/>
          <w:vertAlign w:val="superscript"/>
          <w:lang w:val="en-GB"/>
        </w:rPr>
        <w:t>[42]</w:t>
      </w:r>
      <w:r w:rsidR="00B25869">
        <w:rPr>
          <w:rStyle w:val="Strong"/>
          <w:b w:val="0"/>
          <w:lang w:val="en-GB"/>
        </w:rPr>
        <w:fldChar w:fldCharType="end"/>
      </w:r>
      <w:r w:rsidR="00C81323">
        <w:rPr>
          <w:rStyle w:val="Strong"/>
          <w:b w:val="0"/>
          <w:lang w:val="en-GB"/>
        </w:rPr>
        <w:t xml:space="preserve">. </w:t>
      </w:r>
    </w:p>
    <w:p w:rsidR="00363926" w:rsidRPr="00363926" w:rsidRDefault="00246E86" w:rsidP="00770A4F">
      <w:pPr>
        <w:jc w:val="both"/>
        <w:rPr>
          <w:rStyle w:val="Strong"/>
          <w:b w:val="0"/>
          <w:lang w:val="en-GB"/>
        </w:rPr>
      </w:pPr>
      <w:r>
        <w:rPr>
          <w:rStyle w:val="Strong"/>
          <w:b w:val="0"/>
          <w:lang w:val="en-GB"/>
        </w:rPr>
        <w:t xml:space="preserve">The Generalized Anxiety Disorder 7-item scale (GAD-7) is a brief self-report scale shown to be valid and efficient to screen for GAD. It consists of 7-items that assesses frequency of anxiety symptoms over the last two weeks, with scoring ranging from ‘Not at all (0)’ to ‘Nearly every day (3)’. </w:t>
      </w:r>
      <w:r w:rsidR="00722E7F">
        <w:rPr>
          <w:rStyle w:val="Strong"/>
          <w:b w:val="0"/>
          <w:lang w:val="en-GB"/>
        </w:rPr>
        <w:t>A total level of anxiety severity is calculated</w:t>
      </w:r>
      <w:r w:rsidR="00E23B97">
        <w:rPr>
          <w:rStyle w:val="Strong"/>
          <w:b w:val="0"/>
          <w:lang w:val="en-GB"/>
        </w:rPr>
        <w:t xml:space="preserve"> that can range from 0 to 21, with scores ranging from 5 to 9 representing mild anxiety, 10 to 14 moderate anxiety, and 15 to 21 severe anxiety.</w:t>
      </w:r>
      <w:r w:rsidR="00722E7F">
        <w:rPr>
          <w:rStyle w:val="Strong"/>
          <w:b w:val="0"/>
          <w:lang w:val="en-GB"/>
        </w:rPr>
        <w:t xml:space="preserve"> </w:t>
      </w:r>
      <w:r>
        <w:rPr>
          <w:rStyle w:val="Strong"/>
          <w:b w:val="0"/>
          <w:lang w:val="en-GB"/>
        </w:rPr>
        <w:t xml:space="preserve">Last, if any of the items scores above 0, a </w:t>
      </w:r>
      <w:r w:rsidR="00E1272F">
        <w:rPr>
          <w:rStyle w:val="Strong"/>
          <w:b w:val="0"/>
          <w:lang w:val="en-GB"/>
        </w:rPr>
        <w:t xml:space="preserve">final </w:t>
      </w:r>
      <w:r>
        <w:rPr>
          <w:rStyle w:val="Strong"/>
          <w:b w:val="0"/>
          <w:lang w:val="en-GB"/>
        </w:rPr>
        <w:t>question is asked</w:t>
      </w:r>
      <w:r w:rsidR="00375F07">
        <w:rPr>
          <w:rStyle w:val="Strong"/>
          <w:b w:val="0"/>
          <w:lang w:val="en-GB"/>
        </w:rPr>
        <w:t xml:space="preserve"> once</w:t>
      </w:r>
      <w:r>
        <w:rPr>
          <w:rStyle w:val="Strong"/>
          <w:b w:val="0"/>
          <w:lang w:val="en-GB"/>
        </w:rPr>
        <w:t xml:space="preserve"> on the </w:t>
      </w:r>
      <w:r w:rsidR="00DC71AF">
        <w:rPr>
          <w:rStyle w:val="Strong"/>
          <w:b w:val="0"/>
          <w:lang w:val="en-GB"/>
        </w:rPr>
        <w:t>disabling</w:t>
      </w:r>
      <w:r>
        <w:rPr>
          <w:rStyle w:val="Strong"/>
          <w:b w:val="0"/>
          <w:lang w:val="en-GB"/>
        </w:rPr>
        <w:t xml:space="preserve"> effect of the symptom</w:t>
      </w:r>
      <w:r w:rsidR="00E1272F">
        <w:rPr>
          <w:rStyle w:val="Strong"/>
          <w:b w:val="0"/>
          <w:lang w:val="en-GB"/>
        </w:rPr>
        <w:t>(</w:t>
      </w:r>
      <w:r>
        <w:rPr>
          <w:rStyle w:val="Strong"/>
          <w:b w:val="0"/>
          <w:lang w:val="en-GB"/>
        </w:rPr>
        <w:t>s</w:t>
      </w:r>
      <w:r w:rsidR="00E1272F">
        <w:rPr>
          <w:rStyle w:val="Strong"/>
          <w:b w:val="0"/>
          <w:lang w:val="en-GB"/>
        </w:rPr>
        <w:t>) in general</w:t>
      </w:r>
      <w:r>
        <w:rPr>
          <w:rStyle w:val="Strong"/>
          <w:b w:val="0"/>
          <w:lang w:val="en-GB"/>
        </w:rPr>
        <w:t xml:space="preserve"> </w:t>
      </w:r>
      <w:r w:rsidR="00B25869">
        <w:rPr>
          <w:rStyle w:val="Strong"/>
          <w:b w:val="0"/>
          <w:lang w:val="en-GB"/>
        </w:rPr>
        <w:fldChar w:fldCharType="begin"/>
      </w:r>
      <w:r w:rsidR="00CC64CF">
        <w:rPr>
          <w:rStyle w:val="Strong"/>
          <w:b w:val="0"/>
          <w:lang w:val="en-GB"/>
        </w:rPr>
        <w:instrText xml:space="preserve"> ADDIN EN.CITE &lt;EndNote&gt;&lt;Cite&gt;&lt;Author&gt;Spitzer&lt;/Author&gt;&lt;Year&gt;2006&lt;/Year&gt;&lt;RecNum&gt;143&lt;/RecNum&gt;&lt;DisplayText&gt;&lt;style face="superscript"&gt;[43]&lt;/style&gt;&lt;/DisplayText&gt;&lt;record&gt;&lt;rec-number&gt;143&lt;/rec-number&gt;&lt;foreign-keys&gt;&lt;key app="EN" db-id="sr9e0tevisprx9etza65t5tuas9zefr9xa5x" timestamp="1578498229"&gt;143&lt;/key&gt;&lt;/foreign-keys&gt;&lt;ref-type name="Journal Article"&gt;17&lt;/ref-type&gt;&lt;contributors&gt;&lt;authors&gt;&lt;author&gt;Spitzer, Robert L&lt;/author&gt;&lt;author&gt;Kroenke, Kurt&lt;/author&gt;&lt;author&gt;Williams, Janet BW&lt;/author&gt;&lt;author&gt;Löwe, Bernd&lt;/author&gt;&lt;/authors&gt;&lt;/contributors&gt;&lt;titles&gt;&lt;title&gt;A brief measure for assessing generalized anxiety disorder: the GAD-7&lt;/title&gt;&lt;secondary-title&gt;Archives of internal medicine&lt;/secondary-title&gt;&lt;/titles&gt;&lt;periodical&gt;&lt;full-title&gt;Archives of internal medicine&lt;/full-title&gt;&lt;/periodical&gt;&lt;pages&gt;1092-1097&lt;/pages&gt;&lt;volume&gt;166&lt;/volume&gt;&lt;number&gt;10&lt;/number&gt;&lt;dates&gt;&lt;year&gt;2006&lt;/year&gt;&lt;/dates&gt;&lt;isbn&gt;0003-9926&lt;/isbn&gt;&lt;urls&gt;&lt;/urls&gt;&lt;/record&gt;&lt;/Cite&gt;&lt;/EndNote&gt;</w:instrText>
      </w:r>
      <w:r w:rsidR="00B25869">
        <w:rPr>
          <w:rStyle w:val="Strong"/>
          <w:b w:val="0"/>
          <w:lang w:val="en-GB"/>
        </w:rPr>
        <w:fldChar w:fldCharType="separate"/>
      </w:r>
      <w:r w:rsidR="00CC64CF" w:rsidRPr="00CC64CF">
        <w:rPr>
          <w:rStyle w:val="Strong"/>
          <w:b w:val="0"/>
          <w:noProof/>
          <w:vertAlign w:val="superscript"/>
          <w:lang w:val="en-GB"/>
        </w:rPr>
        <w:t>[43]</w:t>
      </w:r>
      <w:r w:rsidR="00B25869">
        <w:rPr>
          <w:rStyle w:val="Strong"/>
          <w:b w:val="0"/>
          <w:lang w:val="en-GB"/>
        </w:rPr>
        <w:fldChar w:fldCharType="end"/>
      </w:r>
      <w:r w:rsidR="00102B79">
        <w:rPr>
          <w:rStyle w:val="Strong"/>
          <w:b w:val="0"/>
          <w:lang w:val="en-GB"/>
        </w:rPr>
        <w:t>.</w:t>
      </w:r>
      <w:r w:rsidR="00707823">
        <w:rPr>
          <w:rStyle w:val="Strong"/>
          <w:b w:val="0"/>
          <w:lang w:val="en-GB"/>
        </w:rPr>
        <w:t xml:space="preserve"> </w:t>
      </w:r>
    </w:p>
    <w:p w:rsidR="00FC081D" w:rsidRDefault="00FC081D" w:rsidP="00FC081D">
      <w:pPr>
        <w:pStyle w:val="ListParagraph"/>
        <w:numPr>
          <w:ilvl w:val="2"/>
          <w:numId w:val="1"/>
        </w:numPr>
        <w:ind w:hanging="436"/>
        <w:rPr>
          <w:rStyle w:val="Strong"/>
          <w:b w:val="0"/>
          <w:i/>
          <w:lang w:val="en-GB"/>
        </w:rPr>
      </w:pPr>
      <w:r>
        <w:rPr>
          <w:rStyle w:val="Strong"/>
          <w:b w:val="0"/>
          <w:i/>
          <w:lang w:val="en-GB"/>
        </w:rPr>
        <w:t>Convergent validity</w:t>
      </w:r>
    </w:p>
    <w:p w:rsidR="00FC081D" w:rsidRPr="00FC081D" w:rsidRDefault="00FC081D" w:rsidP="00FC081D">
      <w:pPr>
        <w:rPr>
          <w:rStyle w:val="Strong"/>
          <w:b w:val="0"/>
          <w:lang w:val="en-GB"/>
        </w:rPr>
      </w:pPr>
      <w:r w:rsidRPr="00FC081D">
        <w:rPr>
          <w:rStyle w:val="Strong"/>
          <w:b w:val="0"/>
          <w:lang w:val="en-GB"/>
        </w:rPr>
        <w:t xml:space="preserve">The ReQoL is based on 7-themes, which are activity, autonomy, belonging and friendships, hope, self-perception and well-being. The MANSA is based on </w:t>
      </w:r>
      <w:r w:rsidRPr="00FC081D">
        <w:rPr>
          <w:rFonts w:eastAsia="Calibri" w:cs="Times New Roman"/>
          <w:bCs/>
          <w:lang w:val="en-GB"/>
        </w:rPr>
        <w:t xml:space="preserve">life as a whole, a job, financial situation, number and quality of friendships, leisure activities, accommodation, personal safety, people that the individual lives with, sex life, relationship with family, physical health and mental health. Each question of the EQ-5D represents mobility, self-care, usual activities, pain or discomfort, and anxiety or depression. Comparison between the measurements results in the hypothesis that correlations between some subscales might be higher than between others. An overview of the comparison is given in table </w:t>
      </w:r>
      <w:r>
        <w:rPr>
          <w:rFonts w:eastAsia="Calibri" w:cs="Times New Roman"/>
          <w:bCs/>
          <w:lang w:val="en-GB"/>
        </w:rPr>
        <w:t>2</w:t>
      </w:r>
      <w:r w:rsidRPr="00FC081D">
        <w:rPr>
          <w:rFonts w:eastAsia="Calibri" w:cs="Times New Roman"/>
          <w:bCs/>
          <w:lang w:val="en-GB"/>
        </w:rPr>
        <w:t>.</w:t>
      </w:r>
      <w:r w:rsidR="00063D20">
        <w:rPr>
          <w:rFonts w:eastAsia="Calibri" w:cs="Times New Roman"/>
          <w:bCs/>
          <w:lang w:val="en-GB"/>
        </w:rPr>
        <w:t xml:space="preserve"> For example, it is expected higher correlations will be found between the ReQoL subscale ‘activity’ and the MANSA’s ‘Leisure activities’. Likewise, </w:t>
      </w:r>
      <w:r w:rsidR="001400F4">
        <w:rPr>
          <w:rFonts w:eastAsia="Calibri" w:cs="Times New Roman"/>
          <w:bCs/>
          <w:lang w:val="en-GB"/>
        </w:rPr>
        <w:t>high correlations are expected to be found between the ReQoL ‘Hope’ subscale and the MANSA’s ‘Life as a whole’. A high negative correlation is expected to be found between the same ReQoL subscale and the EQ-5D anxiety item.</w:t>
      </w:r>
      <w:r w:rsidR="00353CB7">
        <w:rPr>
          <w:rFonts w:eastAsia="Calibri" w:cs="Times New Roman"/>
          <w:bCs/>
          <w:lang w:val="en-GB"/>
        </w:rPr>
        <w:br/>
      </w:r>
    </w:p>
    <w:tbl>
      <w:tblPr>
        <w:tblStyle w:val="TableGrid"/>
        <w:tblW w:w="1044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961"/>
        <w:gridCol w:w="2786"/>
      </w:tblGrid>
      <w:tr w:rsidR="00FC081D" w:rsidRPr="005842A6" w:rsidTr="0067083A">
        <w:trPr>
          <w:trHeight w:val="204"/>
        </w:trPr>
        <w:tc>
          <w:tcPr>
            <w:tcW w:w="10441" w:type="dxa"/>
            <w:gridSpan w:val="3"/>
            <w:tcBorders>
              <w:bottom w:val="single" w:sz="4" w:space="0" w:color="auto"/>
            </w:tcBorders>
          </w:tcPr>
          <w:p w:rsidR="00FC081D" w:rsidRPr="00F80A53" w:rsidRDefault="00FC081D" w:rsidP="0067083A">
            <w:pPr>
              <w:ind w:left="37" w:hanging="37"/>
              <w:rPr>
                <w:rFonts w:ascii="Arial" w:hAnsi="Arial" w:cs="Arial"/>
                <w:i/>
                <w:sz w:val="20"/>
                <w:szCs w:val="20"/>
                <w:shd w:val="clear" w:color="auto" w:fill="F8F8F8"/>
                <w:lang w:val="en-US"/>
              </w:rPr>
            </w:pPr>
            <w:r w:rsidRPr="00F80A53">
              <w:rPr>
                <w:rFonts w:ascii="Arial" w:hAnsi="Arial" w:cs="Arial"/>
                <w:i/>
                <w:sz w:val="20"/>
                <w:szCs w:val="20"/>
                <w:shd w:val="clear" w:color="auto" w:fill="F8F8F8"/>
                <w:lang w:val="en-US"/>
              </w:rPr>
              <w:t xml:space="preserve">Table </w:t>
            </w:r>
            <w:r>
              <w:rPr>
                <w:rFonts w:ascii="Arial" w:hAnsi="Arial" w:cs="Arial"/>
                <w:i/>
                <w:sz w:val="20"/>
                <w:szCs w:val="20"/>
                <w:shd w:val="clear" w:color="auto" w:fill="F8F8F8"/>
                <w:lang w:val="en-US"/>
              </w:rPr>
              <w:t>2</w:t>
            </w:r>
            <w:r w:rsidRPr="00F80A53">
              <w:rPr>
                <w:rFonts w:ascii="Arial" w:hAnsi="Arial" w:cs="Arial"/>
                <w:i/>
                <w:sz w:val="20"/>
                <w:szCs w:val="20"/>
                <w:shd w:val="clear" w:color="auto" w:fill="F8F8F8"/>
                <w:lang w:val="en-US"/>
              </w:rPr>
              <w:t xml:space="preserve">: </w:t>
            </w:r>
            <w:r>
              <w:rPr>
                <w:rFonts w:ascii="Arial" w:hAnsi="Arial" w:cs="Arial"/>
                <w:i/>
                <w:sz w:val="20"/>
                <w:szCs w:val="20"/>
                <w:shd w:val="clear" w:color="auto" w:fill="F8F8F8"/>
                <w:lang w:val="en-US"/>
              </w:rPr>
              <w:t>impression of</w:t>
            </w:r>
            <w:r w:rsidRPr="00F80A53">
              <w:rPr>
                <w:rFonts w:ascii="Arial" w:hAnsi="Arial" w:cs="Arial"/>
                <w:i/>
                <w:sz w:val="20"/>
                <w:szCs w:val="20"/>
                <w:shd w:val="clear" w:color="auto" w:fill="F8F8F8"/>
                <w:lang w:val="en-US"/>
              </w:rPr>
              <w:t xml:space="preserve"> the themes of the ReQoL </w:t>
            </w:r>
            <w:r>
              <w:rPr>
                <w:rFonts w:ascii="Arial" w:hAnsi="Arial" w:cs="Arial"/>
                <w:i/>
                <w:sz w:val="20"/>
                <w:szCs w:val="20"/>
                <w:shd w:val="clear" w:color="auto" w:fill="F8F8F8"/>
                <w:lang w:val="en-US"/>
              </w:rPr>
              <w:t>with subscales of other measures</w:t>
            </w:r>
          </w:p>
        </w:tc>
      </w:tr>
      <w:tr w:rsidR="00FC081D" w:rsidRPr="00043A41" w:rsidTr="0067083A">
        <w:trPr>
          <w:trHeight w:val="204"/>
        </w:trPr>
        <w:tc>
          <w:tcPr>
            <w:tcW w:w="2694" w:type="dxa"/>
            <w:tcBorders>
              <w:top w:val="single" w:sz="4" w:space="0" w:color="auto"/>
              <w:bottom w:val="single" w:sz="4" w:space="0" w:color="auto"/>
            </w:tcBorders>
          </w:tcPr>
          <w:p w:rsidR="00FC081D" w:rsidRPr="00F80A53" w:rsidRDefault="00FC081D" w:rsidP="00063D20">
            <w:pPr>
              <w:rPr>
                <w:rFonts w:ascii="Arial" w:hAnsi="Arial" w:cs="Arial"/>
                <w:b/>
                <w:sz w:val="20"/>
                <w:szCs w:val="20"/>
                <w:shd w:val="clear" w:color="auto" w:fill="F8F8F8"/>
              </w:rPr>
            </w:pPr>
            <w:r w:rsidRPr="00F80A53">
              <w:rPr>
                <w:rFonts w:ascii="Arial" w:hAnsi="Arial" w:cs="Arial"/>
                <w:b/>
                <w:sz w:val="20"/>
                <w:szCs w:val="20"/>
                <w:shd w:val="clear" w:color="auto" w:fill="F8F8F8"/>
              </w:rPr>
              <w:t>ReQoL</w:t>
            </w:r>
          </w:p>
        </w:tc>
        <w:tc>
          <w:tcPr>
            <w:tcW w:w="4961" w:type="dxa"/>
            <w:tcBorders>
              <w:top w:val="single" w:sz="4" w:space="0" w:color="auto"/>
              <w:bottom w:val="single" w:sz="4" w:space="0" w:color="auto"/>
            </w:tcBorders>
          </w:tcPr>
          <w:p w:rsidR="00FC081D" w:rsidRPr="00F80A53" w:rsidRDefault="00FC081D" w:rsidP="00063D20">
            <w:pPr>
              <w:rPr>
                <w:rFonts w:ascii="Arial" w:hAnsi="Arial" w:cs="Arial"/>
                <w:b/>
                <w:sz w:val="20"/>
                <w:szCs w:val="20"/>
                <w:shd w:val="clear" w:color="auto" w:fill="F8F8F8"/>
              </w:rPr>
            </w:pPr>
            <w:r w:rsidRPr="00F80A53">
              <w:rPr>
                <w:rFonts w:ascii="Arial" w:hAnsi="Arial" w:cs="Arial"/>
                <w:b/>
                <w:sz w:val="20"/>
                <w:szCs w:val="20"/>
                <w:shd w:val="clear" w:color="auto" w:fill="F8F8F8"/>
              </w:rPr>
              <w:t>MANSA</w:t>
            </w:r>
          </w:p>
        </w:tc>
        <w:tc>
          <w:tcPr>
            <w:tcW w:w="2786" w:type="dxa"/>
            <w:tcBorders>
              <w:top w:val="single" w:sz="4" w:space="0" w:color="auto"/>
              <w:bottom w:val="single" w:sz="4" w:space="0" w:color="auto"/>
            </w:tcBorders>
          </w:tcPr>
          <w:p w:rsidR="00FC081D" w:rsidRPr="00F80A53" w:rsidRDefault="00FC081D" w:rsidP="00063D20">
            <w:pPr>
              <w:rPr>
                <w:rFonts w:ascii="Arial" w:hAnsi="Arial" w:cs="Arial"/>
                <w:b/>
                <w:sz w:val="20"/>
                <w:szCs w:val="20"/>
                <w:shd w:val="clear" w:color="auto" w:fill="F8F8F8"/>
              </w:rPr>
            </w:pPr>
            <w:r w:rsidRPr="00F80A53">
              <w:rPr>
                <w:rFonts w:ascii="Arial" w:hAnsi="Arial" w:cs="Arial"/>
                <w:b/>
                <w:sz w:val="20"/>
                <w:szCs w:val="20"/>
                <w:shd w:val="clear" w:color="auto" w:fill="F8F8F8"/>
              </w:rPr>
              <w:t>EQ-5D</w:t>
            </w:r>
          </w:p>
        </w:tc>
      </w:tr>
      <w:tr w:rsidR="00FC081D" w:rsidRPr="00043A41" w:rsidTr="0067083A">
        <w:trPr>
          <w:trHeight w:val="329"/>
        </w:trPr>
        <w:tc>
          <w:tcPr>
            <w:tcW w:w="2694" w:type="dxa"/>
            <w:tcBorders>
              <w:top w:val="single" w:sz="4" w:space="0" w:color="auto"/>
            </w:tcBorders>
          </w:tcPr>
          <w:p w:rsidR="00FC081D" w:rsidRPr="00F80A53" w:rsidRDefault="00FC081D" w:rsidP="00063D20">
            <w:pPr>
              <w:rPr>
                <w:rFonts w:ascii="Arial" w:hAnsi="Arial" w:cs="Arial"/>
                <w:sz w:val="20"/>
                <w:szCs w:val="20"/>
                <w:shd w:val="clear" w:color="auto" w:fill="F8F8F8"/>
              </w:rPr>
            </w:pPr>
            <w:r w:rsidRPr="00F80A53">
              <w:rPr>
                <w:rFonts w:ascii="Arial" w:hAnsi="Arial" w:cs="Arial"/>
                <w:sz w:val="20"/>
                <w:szCs w:val="20"/>
                <w:shd w:val="clear" w:color="auto" w:fill="F8F8F8"/>
              </w:rPr>
              <w:lastRenderedPageBreak/>
              <w:t>Activity</w:t>
            </w:r>
          </w:p>
        </w:tc>
        <w:tc>
          <w:tcPr>
            <w:tcW w:w="4961" w:type="dxa"/>
            <w:tcBorders>
              <w:top w:val="single" w:sz="4" w:space="0" w:color="auto"/>
            </w:tcBorders>
          </w:tcPr>
          <w:p w:rsidR="00FC081D" w:rsidRPr="00F80A53" w:rsidRDefault="00FC081D" w:rsidP="00063D20">
            <w:pPr>
              <w:rPr>
                <w:rFonts w:ascii="Arial" w:hAnsi="Arial" w:cs="Arial"/>
                <w:sz w:val="20"/>
                <w:szCs w:val="20"/>
                <w:shd w:val="clear" w:color="auto" w:fill="F8F8F8"/>
              </w:rPr>
            </w:pPr>
            <w:r w:rsidRPr="00F80A53">
              <w:rPr>
                <w:rFonts w:ascii="Arial" w:hAnsi="Arial" w:cs="Arial"/>
                <w:sz w:val="20"/>
                <w:szCs w:val="20"/>
                <w:shd w:val="clear" w:color="auto" w:fill="F8F8F8"/>
              </w:rPr>
              <w:t>Leisure activities</w:t>
            </w:r>
          </w:p>
        </w:tc>
        <w:tc>
          <w:tcPr>
            <w:tcW w:w="2786" w:type="dxa"/>
            <w:tcBorders>
              <w:top w:val="single" w:sz="4" w:space="0" w:color="auto"/>
            </w:tcBorders>
          </w:tcPr>
          <w:p w:rsidR="00FC081D" w:rsidRPr="00F80A53" w:rsidRDefault="00FC081D" w:rsidP="00063D20">
            <w:pPr>
              <w:rPr>
                <w:rFonts w:ascii="Arial" w:hAnsi="Arial" w:cs="Arial"/>
                <w:sz w:val="20"/>
                <w:szCs w:val="20"/>
                <w:shd w:val="clear" w:color="auto" w:fill="F8F8F8"/>
              </w:rPr>
            </w:pPr>
            <w:r w:rsidRPr="00F80A53">
              <w:rPr>
                <w:rFonts w:ascii="Arial" w:hAnsi="Arial" w:cs="Arial"/>
                <w:sz w:val="20"/>
                <w:szCs w:val="20"/>
                <w:shd w:val="clear" w:color="auto" w:fill="F8F8F8"/>
              </w:rPr>
              <w:t>Daily activities</w:t>
            </w:r>
          </w:p>
        </w:tc>
      </w:tr>
      <w:tr w:rsidR="00FC081D" w:rsidRPr="00043A41" w:rsidTr="0067083A">
        <w:trPr>
          <w:trHeight w:val="204"/>
        </w:trPr>
        <w:tc>
          <w:tcPr>
            <w:tcW w:w="2694" w:type="dxa"/>
          </w:tcPr>
          <w:p w:rsidR="00FC081D" w:rsidRPr="00F80A53" w:rsidRDefault="00FC081D" w:rsidP="00063D20">
            <w:pPr>
              <w:rPr>
                <w:rFonts w:ascii="Arial" w:hAnsi="Arial" w:cs="Arial"/>
                <w:sz w:val="20"/>
                <w:szCs w:val="20"/>
                <w:shd w:val="clear" w:color="auto" w:fill="F8F8F8"/>
              </w:rPr>
            </w:pPr>
            <w:r w:rsidRPr="00F80A53">
              <w:rPr>
                <w:rFonts w:ascii="Arial" w:hAnsi="Arial" w:cs="Arial"/>
                <w:sz w:val="20"/>
                <w:szCs w:val="20"/>
                <w:shd w:val="clear" w:color="auto" w:fill="F8F8F8"/>
              </w:rPr>
              <w:t>Autonomy</w:t>
            </w:r>
          </w:p>
        </w:tc>
        <w:tc>
          <w:tcPr>
            <w:tcW w:w="4961" w:type="dxa"/>
          </w:tcPr>
          <w:p w:rsidR="00FC081D" w:rsidRPr="00F80A53" w:rsidRDefault="00FC081D" w:rsidP="00063D20">
            <w:pPr>
              <w:rPr>
                <w:rFonts w:ascii="Arial" w:hAnsi="Arial" w:cs="Arial"/>
                <w:sz w:val="20"/>
                <w:szCs w:val="20"/>
                <w:shd w:val="clear" w:color="auto" w:fill="F8F8F8"/>
              </w:rPr>
            </w:pPr>
            <w:r w:rsidRPr="00F80A53">
              <w:rPr>
                <w:rFonts w:ascii="Arial" w:hAnsi="Arial" w:cs="Arial"/>
                <w:sz w:val="20"/>
                <w:szCs w:val="20"/>
                <w:shd w:val="clear" w:color="auto" w:fill="F8F8F8"/>
              </w:rPr>
              <w:t>Job, Finances</w:t>
            </w:r>
          </w:p>
        </w:tc>
        <w:tc>
          <w:tcPr>
            <w:tcW w:w="2786" w:type="dxa"/>
          </w:tcPr>
          <w:p w:rsidR="00FC081D" w:rsidRPr="00F80A53" w:rsidRDefault="00FC081D" w:rsidP="00063D20">
            <w:pPr>
              <w:rPr>
                <w:rFonts w:ascii="Arial" w:hAnsi="Arial" w:cs="Arial"/>
                <w:sz w:val="20"/>
                <w:szCs w:val="20"/>
                <w:shd w:val="clear" w:color="auto" w:fill="F8F8F8"/>
              </w:rPr>
            </w:pPr>
          </w:p>
        </w:tc>
      </w:tr>
      <w:tr w:rsidR="00FC081D" w:rsidRPr="005842A6" w:rsidTr="0067083A">
        <w:trPr>
          <w:trHeight w:val="446"/>
        </w:trPr>
        <w:tc>
          <w:tcPr>
            <w:tcW w:w="2694" w:type="dxa"/>
          </w:tcPr>
          <w:p w:rsidR="00FC081D" w:rsidRPr="00F80A53" w:rsidRDefault="00FC081D" w:rsidP="00063D20">
            <w:pPr>
              <w:rPr>
                <w:rFonts w:ascii="Arial" w:hAnsi="Arial" w:cs="Arial"/>
                <w:sz w:val="20"/>
                <w:szCs w:val="20"/>
                <w:shd w:val="clear" w:color="auto" w:fill="F8F8F8"/>
              </w:rPr>
            </w:pPr>
            <w:r w:rsidRPr="00F80A53">
              <w:rPr>
                <w:rFonts w:ascii="Arial" w:hAnsi="Arial" w:cs="Arial"/>
                <w:sz w:val="20"/>
                <w:szCs w:val="20"/>
                <w:shd w:val="clear" w:color="auto" w:fill="F8F8F8"/>
              </w:rPr>
              <w:t>Belonging and friends</w:t>
            </w:r>
          </w:p>
        </w:tc>
        <w:tc>
          <w:tcPr>
            <w:tcW w:w="4961" w:type="dxa"/>
          </w:tcPr>
          <w:p w:rsidR="00FC081D" w:rsidRPr="00F80A53" w:rsidRDefault="00FC081D" w:rsidP="00063D20">
            <w:pPr>
              <w:rPr>
                <w:rFonts w:ascii="Arial" w:hAnsi="Arial" w:cs="Arial"/>
                <w:sz w:val="20"/>
                <w:szCs w:val="20"/>
                <w:shd w:val="clear" w:color="auto" w:fill="F8F8F8"/>
                <w:lang w:val="en-US"/>
              </w:rPr>
            </w:pPr>
            <w:r w:rsidRPr="00F80A53">
              <w:rPr>
                <w:rFonts w:ascii="Arial" w:hAnsi="Arial" w:cs="Arial"/>
                <w:sz w:val="20"/>
                <w:szCs w:val="20"/>
                <w:shd w:val="clear" w:color="auto" w:fill="F8F8F8"/>
                <w:lang w:val="en-US"/>
              </w:rPr>
              <w:t>Friendsips and relationships with family</w:t>
            </w:r>
          </w:p>
        </w:tc>
        <w:tc>
          <w:tcPr>
            <w:tcW w:w="2786" w:type="dxa"/>
          </w:tcPr>
          <w:p w:rsidR="00FC081D" w:rsidRPr="00F80A53" w:rsidRDefault="00FC081D" w:rsidP="00063D20">
            <w:pPr>
              <w:rPr>
                <w:rFonts w:ascii="Arial" w:hAnsi="Arial" w:cs="Arial"/>
                <w:sz w:val="20"/>
                <w:szCs w:val="20"/>
                <w:shd w:val="clear" w:color="auto" w:fill="F8F8F8"/>
                <w:lang w:val="en-US"/>
              </w:rPr>
            </w:pPr>
          </w:p>
        </w:tc>
      </w:tr>
      <w:tr w:rsidR="00FC081D" w:rsidRPr="00043A41" w:rsidTr="0067083A">
        <w:trPr>
          <w:trHeight w:val="204"/>
        </w:trPr>
        <w:tc>
          <w:tcPr>
            <w:tcW w:w="2694" w:type="dxa"/>
          </w:tcPr>
          <w:p w:rsidR="00FC081D" w:rsidRPr="00F80A53" w:rsidRDefault="00FC081D" w:rsidP="00063D20">
            <w:pPr>
              <w:rPr>
                <w:rFonts w:ascii="Arial" w:hAnsi="Arial" w:cs="Arial"/>
                <w:sz w:val="20"/>
                <w:szCs w:val="20"/>
                <w:shd w:val="clear" w:color="auto" w:fill="F8F8F8"/>
              </w:rPr>
            </w:pPr>
            <w:r w:rsidRPr="00F80A53">
              <w:rPr>
                <w:rFonts w:ascii="Arial" w:hAnsi="Arial" w:cs="Arial"/>
                <w:sz w:val="20"/>
                <w:szCs w:val="20"/>
                <w:shd w:val="clear" w:color="auto" w:fill="F8F8F8"/>
              </w:rPr>
              <w:t>Hope</w:t>
            </w:r>
          </w:p>
        </w:tc>
        <w:tc>
          <w:tcPr>
            <w:tcW w:w="4961" w:type="dxa"/>
          </w:tcPr>
          <w:p w:rsidR="00FC081D" w:rsidRPr="00F80A53" w:rsidRDefault="00FC081D" w:rsidP="00063D20">
            <w:pPr>
              <w:rPr>
                <w:rFonts w:ascii="Arial" w:hAnsi="Arial" w:cs="Arial"/>
                <w:sz w:val="20"/>
                <w:szCs w:val="20"/>
                <w:shd w:val="clear" w:color="auto" w:fill="F8F8F8"/>
              </w:rPr>
            </w:pPr>
            <w:r w:rsidRPr="00F80A53">
              <w:rPr>
                <w:rFonts w:ascii="Arial" w:hAnsi="Arial" w:cs="Arial"/>
                <w:sz w:val="20"/>
                <w:szCs w:val="20"/>
                <w:shd w:val="clear" w:color="auto" w:fill="F8F8F8"/>
              </w:rPr>
              <w:t>Life as a whole</w:t>
            </w:r>
          </w:p>
        </w:tc>
        <w:tc>
          <w:tcPr>
            <w:tcW w:w="2786" w:type="dxa"/>
          </w:tcPr>
          <w:p w:rsidR="00FC081D" w:rsidRPr="00F80A53" w:rsidRDefault="00FC081D" w:rsidP="00063D20">
            <w:pPr>
              <w:rPr>
                <w:rFonts w:ascii="Arial" w:hAnsi="Arial" w:cs="Arial"/>
                <w:sz w:val="20"/>
                <w:szCs w:val="20"/>
                <w:shd w:val="clear" w:color="auto" w:fill="F8F8F8"/>
              </w:rPr>
            </w:pPr>
            <w:r>
              <w:rPr>
                <w:rFonts w:ascii="Arial" w:hAnsi="Arial" w:cs="Arial"/>
                <w:sz w:val="20"/>
                <w:szCs w:val="20"/>
                <w:shd w:val="clear" w:color="auto" w:fill="F8F8F8"/>
              </w:rPr>
              <w:t>A</w:t>
            </w:r>
            <w:r w:rsidRPr="00F80A53">
              <w:rPr>
                <w:rFonts w:ascii="Arial" w:hAnsi="Arial" w:cs="Arial"/>
                <w:sz w:val="20"/>
                <w:szCs w:val="20"/>
                <w:shd w:val="clear" w:color="auto" w:fill="F8F8F8"/>
              </w:rPr>
              <w:t>nxiety</w:t>
            </w:r>
            <w:r w:rsidR="006B217D">
              <w:rPr>
                <w:rFonts w:ascii="Arial" w:hAnsi="Arial" w:cs="Arial"/>
                <w:sz w:val="20"/>
                <w:szCs w:val="20"/>
                <w:shd w:val="clear" w:color="auto" w:fill="F8F8F8"/>
              </w:rPr>
              <w:t>/depression</w:t>
            </w:r>
          </w:p>
        </w:tc>
      </w:tr>
      <w:tr w:rsidR="00FC081D" w:rsidRPr="00043A41" w:rsidTr="0067083A">
        <w:trPr>
          <w:trHeight w:val="212"/>
        </w:trPr>
        <w:tc>
          <w:tcPr>
            <w:tcW w:w="2694" w:type="dxa"/>
          </w:tcPr>
          <w:p w:rsidR="00FC081D" w:rsidRPr="00F80A53" w:rsidRDefault="00FC081D" w:rsidP="00063D20">
            <w:pPr>
              <w:rPr>
                <w:rFonts w:ascii="Arial" w:hAnsi="Arial" w:cs="Arial"/>
                <w:sz w:val="20"/>
                <w:szCs w:val="20"/>
                <w:shd w:val="clear" w:color="auto" w:fill="F8F8F8"/>
              </w:rPr>
            </w:pPr>
            <w:r w:rsidRPr="00F80A53">
              <w:rPr>
                <w:rFonts w:ascii="Arial" w:hAnsi="Arial" w:cs="Arial"/>
                <w:sz w:val="20"/>
                <w:szCs w:val="20"/>
                <w:shd w:val="clear" w:color="auto" w:fill="F8F8F8"/>
              </w:rPr>
              <w:t>Self-perception</w:t>
            </w:r>
          </w:p>
        </w:tc>
        <w:tc>
          <w:tcPr>
            <w:tcW w:w="4961" w:type="dxa"/>
          </w:tcPr>
          <w:p w:rsidR="00FC081D" w:rsidRPr="00F80A53" w:rsidRDefault="00FC081D" w:rsidP="00063D20">
            <w:pPr>
              <w:rPr>
                <w:rFonts w:ascii="Arial" w:hAnsi="Arial" w:cs="Arial"/>
                <w:sz w:val="20"/>
                <w:szCs w:val="20"/>
                <w:shd w:val="clear" w:color="auto" w:fill="F8F8F8"/>
              </w:rPr>
            </w:pPr>
          </w:p>
        </w:tc>
        <w:tc>
          <w:tcPr>
            <w:tcW w:w="2786" w:type="dxa"/>
          </w:tcPr>
          <w:p w:rsidR="00FC081D" w:rsidRPr="00F80A53" w:rsidRDefault="00FC081D" w:rsidP="00063D20">
            <w:pPr>
              <w:rPr>
                <w:rFonts w:ascii="Arial" w:hAnsi="Arial" w:cs="Arial"/>
                <w:sz w:val="20"/>
                <w:szCs w:val="20"/>
                <w:shd w:val="clear" w:color="auto" w:fill="F8F8F8"/>
              </w:rPr>
            </w:pPr>
            <w:r w:rsidRPr="00F80A53">
              <w:rPr>
                <w:rFonts w:ascii="Arial" w:hAnsi="Arial" w:cs="Arial"/>
                <w:sz w:val="20"/>
                <w:szCs w:val="20"/>
                <w:shd w:val="clear" w:color="auto" w:fill="F8F8F8"/>
              </w:rPr>
              <w:t>Self-care</w:t>
            </w:r>
          </w:p>
        </w:tc>
      </w:tr>
      <w:tr w:rsidR="00FC081D" w:rsidRPr="00043A41" w:rsidTr="0067083A">
        <w:trPr>
          <w:trHeight w:val="446"/>
        </w:trPr>
        <w:tc>
          <w:tcPr>
            <w:tcW w:w="2694" w:type="dxa"/>
          </w:tcPr>
          <w:p w:rsidR="00FC081D" w:rsidRPr="00F80A53" w:rsidRDefault="00FC081D" w:rsidP="00063D20">
            <w:pPr>
              <w:rPr>
                <w:rFonts w:ascii="Arial" w:hAnsi="Arial" w:cs="Arial"/>
                <w:sz w:val="20"/>
                <w:szCs w:val="20"/>
                <w:shd w:val="clear" w:color="auto" w:fill="F8F8F8"/>
              </w:rPr>
            </w:pPr>
            <w:r w:rsidRPr="00F80A53">
              <w:rPr>
                <w:rFonts w:ascii="Arial" w:hAnsi="Arial" w:cs="Arial"/>
                <w:sz w:val="20"/>
                <w:szCs w:val="20"/>
                <w:shd w:val="clear" w:color="auto" w:fill="F8F8F8"/>
              </w:rPr>
              <w:t>Well-being</w:t>
            </w:r>
          </w:p>
        </w:tc>
        <w:tc>
          <w:tcPr>
            <w:tcW w:w="4961" w:type="dxa"/>
          </w:tcPr>
          <w:p w:rsidR="00FC081D" w:rsidRPr="00F80A53" w:rsidRDefault="00FC081D" w:rsidP="00063D20">
            <w:pPr>
              <w:rPr>
                <w:rFonts w:ascii="Arial" w:hAnsi="Arial" w:cs="Arial"/>
                <w:sz w:val="20"/>
                <w:szCs w:val="20"/>
                <w:shd w:val="clear" w:color="auto" w:fill="F8F8F8"/>
                <w:lang w:val="en-US"/>
              </w:rPr>
            </w:pPr>
            <w:r w:rsidRPr="00F80A53">
              <w:rPr>
                <w:rFonts w:ascii="Arial" w:hAnsi="Arial" w:cs="Arial"/>
                <w:sz w:val="20"/>
                <w:szCs w:val="20"/>
                <w:shd w:val="clear" w:color="auto" w:fill="F8F8F8"/>
                <w:lang w:val="en-US"/>
              </w:rPr>
              <w:t>Safety, Mental health and accommodation</w:t>
            </w:r>
          </w:p>
        </w:tc>
        <w:tc>
          <w:tcPr>
            <w:tcW w:w="2786" w:type="dxa"/>
          </w:tcPr>
          <w:p w:rsidR="00FC081D" w:rsidRPr="00F80A53" w:rsidRDefault="00FC081D" w:rsidP="00063D20">
            <w:pPr>
              <w:rPr>
                <w:rFonts w:ascii="Arial" w:hAnsi="Arial" w:cs="Arial"/>
                <w:sz w:val="20"/>
                <w:szCs w:val="20"/>
                <w:shd w:val="clear" w:color="auto" w:fill="F8F8F8"/>
              </w:rPr>
            </w:pPr>
            <w:r w:rsidRPr="00F80A53">
              <w:rPr>
                <w:rFonts w:ascii="Arial" w:hAnsi="Arial" w:cs="Arial"/>
                <w:sz w:val="20"/>
                <w:szCs w:val="20"/>
                <w:shd w:val="clear" w:color="auto" w:fill="F8F8F8"/>
              </w:rPr>
              <w:t>Mobility</w:t>
            </w:r>
          </w:p>
        </w:tc>
      </w:tr>
      <w:tr w:rsidR="00FC081D" w:rsidRPr="00043A41" w:rsidTr="0067083A">
        <w:trPr>
          <w:trHeight w:val="322"/>
        </w:trPr>
        <w:tc>
          <w:tcPr>
            <w:tcW w:w="2694" w:type="dxa"/>
          </w:tcPr>
          <w:p w:rsidR="00FC081D" w:rsidRPr="00F80A53" w:rsidRDefault="00FC081D" w:rsidP="00063D20">
            <w:pPr>
              <w:rPr>
                <w:rFonts w:ascii="Arial" w:hAnsi="Arial" w:cs="Arial"/>
                <w:sz w:val="20"/>
                <w:szCs w:val="20"/>
                <w:shd w:val="clear" w:color="auto" w:fill="F8F8F8"/>
              </w:rPr>
            </w:pPr>
            <w:r w:rsidRPr="00F80A53">
              <w:rPr>
                <w:rFonts w:ascii="Arial" w:hAnsi="Arial" w:cs="Arial"/>
                <w:sz w:val="20"/>
                <w:szCs w:val="20"/>
                <w:shd w:val="clear" w:color="auto" w:fill="F8F8F8"/>
              </w:rPr>
              <w:t>Physical health</w:t>
            </w:r>
          </w:p>
        </w:tc>
        <w:tc>
          <w:tcPr>
            <w:tcW w:w="4961" w:type="dxa"/>
          </w:tcPr>
          <w:p w:rsidR="00FC081D" w:rsidRPr="00F80A53" w:rsidRDefault="00FC081D" w:rsidP="00063D20">
            <w:pPr>
              <w:rPr>
                <w:rFonts w:ascii="Arial" w:hAnsi="Arial" w:cs="Arial"/>
                <w:sz w:val="20"/>
                <w:szCs w:val="20"/>
                <w:shd w:val="clear" w:color="auto" w:fill="F8F8F8"/>
              </w:rPr>
            </w:pPr>
            <w:r w:rsidRPr="00F80A53">
              <w:rPr>
                <w:rFonts w:ascii="Arial" w:hAnsi="Arial" w:cs="Arial"/>
                <w:sz w:val="20"/>
                <w:szCs w:val="20"/>
                <w:shd w:val="clear" w:color="auto" w:fill="F8F8F8"/>
              </w:rPr>
              <w:t>Physical health</w:t>
            </w:r>
          </w:p>
        </w:tc>
        <w:tc>
          <w:tcPr>
            <w:tcW w:w="2786" w:type="dxa"/>
          </w:tcPr>
          <w:p w:rsidR="00FC081D" w:rsidRPr="00F80A53" w:rsidRDefault="00FC081D" w:rsidP="00063D20">
            <w:pPr>
              <w:rPr>
                <w:rFonts w:ascii="Arial" w:hAnsi="Arial" w:cs="Arial"/>
                <w:sz w:val="20"/>
                <w:szCs w:val="20"/>
                <w:shd w:val="clear" w:color="auto" w:fill="F8F8F8"/>
              </w:rPr>
            </w:pPr>
            <w:r w:rsidRPr="00F80A53">
              <w:rPr>
                <w:rFonts w:ascii="Arial" w:hAnsi="Arial" w:cs="Arial"/>
                <w:sz w:val="20"/>
                <w:szCs w:val="20"/>
                <w:shd w:val="clear" w:color="auto" w:fill="F8F8F8"/>
              </w:rPr>
              <w:t>Pain and discomfort</w:t>
            </w:r>
          </w:p>
        </w:tc>
      </w:tr>
    </w:tbl>
    <w:p w:rsidR="00FC081D" w:rsidRPr="00FC081D" w:rsidRDefault="00FC081D" w:rsidP="00FC081D">
      <w:pPr>
        <w:rPr>
          <w:rStyle w:val="Strong"/>
          <w:b w:val="0"/>
          <w:lang w:val="en-GB"/>
        </w:rPr>
      </w:pPr>
    </w:p>
    <w:p w:rsidR="009D7FEE" w:rsidRDefault="009D7FEE" w:rsidP="009D7FEE">
      <w:pPr>
        <w:pStyle w:val="ListParagraph"/>
        <w:numPr>
          <w:ilvl w:val="1"/>
          <w:numId w:val="1"/>
        </w:numPr>
        <w:rPr>
          <w:rStyle w:val="Strong"/>
          <w:b w:val="0"/>
          <w:i/>
          <w:lang w:val="en-GB"/>
        </w:rPr>
      </w:pPr>
      <w:r>
        <w:rPr>
          <w:rStyle w:val="Strong"/>
          <w:b w:val="0"/>
          <w:i/>
          <w:lang w:val="en-GB"/>
        </w:rPr>
        <w:t>Analysis</w:t>
      </w:r>
    </w:p>
    <w:p w:rsidR="000D3770" w:rsidRPr="000D3770" w:rsidRDefault="000D3770" w:rsidP="001C51F1">
      <w:pPr>
        <w:rPr>
          <w:rStyle w:val="Strong"/>
          <w:b w:val="0"/>
          <w:lang w:val="en-GB"/>
        </w:rPr>
      </w:pPr>
      <w:r w:rsidRPr="000D3770">
        <w:rPr>
          <w:rStyle w:val="Strong"/>
          <w:b w:val="0"/>
          <w:lang w:val="en-GB"/>
        </w:rPr>
        <w:t xml:space="preserve">Skewness and kurtosis of the ReQoL items were considered and compared to the English original. </w:t>
      </w:r>
      <w:r w:rsidR="00B02A13">
        <w:rPr>
          <w:rStyle w:val="Strong"/>
          <w:b w:val="0"/>
          <w:lang w:val="en-GB"/>
        </w:rPr>
        <w:t>T</w:t>
      </w:r>
      <w:r w:rsidR="005F19C5">
        <w:rPr>
          <w:rStyle w:val="Strong"/>
          <w:b w:val="0"/>
          <w:lang w:val="en-GB"/>
        </w:rPr>
        <w:t>hree</w:t>
      </w:r>
      <w:r w:rsidR="00B02A13">
        <w:rPr>
          <w:rStyle w:val="Strong"/>
          <w:b w:val="0"/>
          <w:lang w:val="en-GB"/>
        </w:rPr>
        <w:t xml:space="preserve"> score</w:t>
      </w:r>
      <w:r w:rsidR="00E31302">
        <w:rPr>
          <w:rStyle w:val="Strong"/>
          <w:b w:val="0"/>
          <w:lang w:val="en-GB"/>
        </w:rPr>
        <w:t>s</w:t>
      </w:r>
      <w:r w:rsidR="00B02A13">
        <w:rPr>
          <w:rStyle w:val="Strong"/>
          <w:b w:val="0"/>
          <w:lang w:val="en-GB"/>
        </w:rPr>
        <w:t xml:space="preserve"> were </w:t>
      </w:r>
      <w:r w:rsidR="00E31302">
        <w:rPr>
          <w:rStyle w:val="Strong"/>
          <w:b w:val="0"/>
          <w:lang w:val="en-GB"/>
        </w:rPr>
        <w:t>calculated</w:t>
      </w:r>
      <w:r w:rsidR="00B02A13">
        <w:rPr>
          <w:rStyle w:val="Strong"/>
          <w:b w:val="0"/>
          <w:lang w:val="en-GB"/>
        </w:rPr>
        <w:t>:</w:t>
      </w:r>
      <w:r w:rsidR="005F19C5">
        <w:rPr>
          <w:rStyle w:val="Strong"/>
          <w:b w:val="0"/>
          <w:lang w:val="en-GB"/>
        </w:rPr>
        <w:t xml:space="preserve"> the ReQoL-20 total score,</w:t>
      </w:r>
      <w:r w:rsidR="00B02A13">
        <w:rPr>
          <w:rStyle w:val="Strong"/>
          <w:b w:val="0"/>
          <w:lang w:val="en-GB"/>
        </w:rPr>
        <w:t xml:space="preserve"> the ReQoL-10 total score, and a ReQoL-20 half score; this last score </w:t>
      </w:r>
      <w:r w:rsidR="00E31302">
        <w:rPr>
          <w:rStyle w:val="Strong"/>
          <w:b w:val="0"/>
          <w:lang w:val="en-GB"/>
        </w:rPr>
        <w:t xml:space="preserve">allows for </w:t>
      </w:r>
      <w:r w:rsidR="00B02A13">
        <w:rPr>
          <w:rStyle w:val="Strong"/>
          <w:b w:val="0"/>
          <w:lang w:val="en-GB"/>
        </w:rPr>
        <w:t xml:space="preserve">direct comparison with the ReQoL-10 scores, as </w:t>
      </w:r>
      <w:r w:rsidR="00E31302">
        <w:rPr>
          <w:rStyle w:val="Strong"/>
          <w:b w:val="0"/>
          <w:lang w:val="en-GB"/>
        </w:rPr>
        <w:t>was also done in</w:t>
      </w:r>
      <w:r w:rsidR="00B02A13">
        <w:rPr>
          <w:rStyle w:val="Strong"/>
          <w:b w:val="0"/>
          <w:lang w:val="en-GB"/>
        </w:rPr>
        <w:t xml:space="preserve"> analyses of the ReQoL UK version.</w:t>
      </w:r>
      <w:r w:rsidR="005F19C5">
        <w:rPr>
          <w:rStyle w:val="Strong"/>
          <w:b w:val="0"/>
          <w:lang w:val="en-GB"/>
        </w:rPr>
        <w:t xml:space="preserve"> Furthermore, scores for the physical question of the ReQoL were calculated for both the student and patient sample.</w:t>
      </w:r>
      <w:r w:rsidR="00B02A13">
        <w:rPr>
          <w:rStyle w:val="Strong"/>
          <w:b w:val="0"/>
          <w:lang w:val="en-GB"/>
        </w:rPr>
        <w:t xml:space="preserve"> </w:t>
      </w:r>
      <w:r w:rsidRPr="000D3770">
        <w:rPr>
          <w:rStyle w:val="Strong"/>
          <w:b w:val="0"/>
          <w:lang w:val="en-GB"/>
        </w:rPr>
        <w:t>Cronbach's alpha was determined and inter</w:t>
      </w:r>
      <w:r w:rsidR="00E31302">
        <w:rPr>
          <w:rStyle w:val="Strong"/>
          <w:b w:val="0"/>
          <w:lang w:val="en-GB"/>
        </w:rPr>
        <w:t>-</w:t>
      </w:r>
      <w:r w:rsidRPr="000D3770">
        <w:rPr>
          <w:rStyle w:val="Strong"/>
          <w:b w:val="0"/>
          <w:lang w:val="en-GB"/>
        </w:rPr>
        <w:t xml:space="preserve">item correlations calculated. </w:t>
      </w:r>
      <w:r w:rsidR="0037216D">
        <w:rPr>
          <w:rStyle w:val="Strong"/>
          <w:b w:val="0"/>
          <w:lang w:val="en-GB"/>
        </w:rPr>
        <w:t>Pearson’s p</w:t>
      </w:r>
      <w:r>
        <w:rPr>
          <w:rStyle w:val="Strong"/>
          <w:b w:val="0"/>
          <w:lang w:val="en-GB"/>
        </w:rPr>
        <w:t>roduct moment c</w:t>
      </w:r>
      <w:r w:rsidRPr="000D3770">
        <w:rPr>
          <w:rStyle w:val="Strong"/>
          <w:b w:val="0"/>
          <w:lang w:val="en-GB"/>
        </w:rPr>
        <w:t xml:space="preserve">orrelation coefficients were used to </w:t>
      </w:r>
      <w:r w:rsidR="00AF1543">
        <w:rPr>
          <w:rStyle w:val="Strong"/>
          <w:b w:val="0"/>
          <w:lang w:val="en-GB"/>
        </w:rPr>
        <w:t>get an impression of</w:t>
      </w:r>
      <w:r w:rsidRPr="000D3770">
        <w:rPr>
          <w:rStyle w:val="Strong"/>
          <w:b w:val="0"/>
          <w:lang w:val="en-GB"/>
        </w:rPr>
        <w:t xml:space="preserve"> the convergent validity between the ReQoL-20, EQ-5D-5L and MANSA</w:t>
      </w:r>
      <w:r w:rsidR="00AF1543">
        <w:rPr>
          <w:rStyle w:val="Strong"/>
          <w:b w:val="0"/>
          <w:lang w:val="en-GB"/>
        </w:rPr>
        <w:t xml:space="preserve"> in a student population</w:t>
      </w:r>
      <w:r w:rsidRPr="000D3770">
        <w:rPr>
          <w:rStyle w:val="Strong"/>
          <w:b w:val="0"/>
          <w:lang w:val="en-GB"/>
        </w:rPr>
        <w:t>. Furthermore</w:t>
      </w:r>
      <w:r w:rsidR="001C7DEC">
        <w:rPr>
          <w:rStyle w:val="Strong"/>
          <w:b w:val="0"/>
          <w:lang w:val="en-GB"/>
        </w:rPr>
        <w:t>,</w:t>
      </w:r>
      <w:r w:rsidR="00475CA4">
        <w:rPr>
          <w:rStyle w:val="Strong"/>
          <w:b w:val="0"/>
          <w:lang w:val="en-GB"/>
        </w:rPr>
        <w:t xml:space="preserve"> </w:t>
      </w:r>
      <w:r w:rsidR="001C7DEC">
        <w:rPr>
          <w:rStyle w:val="Strong"/>
          <w:b w:val="0"/>
          <w:lang w:val="en-GB"/>
        </w:rPr>
        <w:t>t</w:t>
      </w:r>
      <w:r w:rsidRPr="000D3770">
        <w:rPr>
          <w:rStyle w:val="Strong"/>
          <w:b w:val="0"/>
          <w:lang w:val="en-GB"/>
        </w:rPr>
        <w:t>he ReQoL-</w:t>
      </w:r>
      <w:r w:rsidR="00475CA4">
        <w:rPr>
          <w:rStyle w:val="Strong"/>
          <w:b w:val="0"/>
          <w:lang w:val="en-GB"/>
        </w:rPr>
        <w:t>1</w:t>
      </w:r>
      <w:r w:rsidRPr="000D3770">
        <w:rPr>
          <w:rStyle w:val="Strong"/>
          <w:b w:val="0"/>
          <w:lang w:val="en-GB"/>
        </w:rPr>
        <w:t>0</w:t>
      </w:r>
      <w:r w:rsidR="00475CA4">
        <w:rPr>
          <w:rStyle w:val="Strong"/>
          <w:b w:val="0"/>
          <w:lang w:val="en-GB"/>
        </w:rPr>
        <w:t xml:space="preserve"> and </w:t>
      </w:r>
      <w:r w:rsidR="0078501B">
        <w:rPr>
          <w:rStyle w:val="Strong"/>
          <w:b w:val="0"/>
          <w:lang w:val="en-GB"/>
        </w:rPr>
        <w:t xml:space="preserve">ReQoL-20 </w:t>
      </w:r>
      <w:r w:rsidR="00475CA4">
        <w:rPr>
          <w:rStyle w:val="Strong"/>
          <w:b w:val="0"/>
          <w:lang w:val="en-GB"/>
        </w:rPr>
        <w:t>scores</w:t>
      </w:r>
      <w:r w:rsidR="00C86A5C">
        <w:rPr>
          <w:rStyle w:val="Strong"/>
          <w:b w:val="0"/>
          <w:lang w:val="en-GB"/>
        </w:rPr>
        <w:t>, as well as</w:t>
      </w:r>
      <w:r w:rsidR="00475CA4">
        <w:rPr>
          <w:rStyle w:val="Strong"/>
          <w:b w:val="0"/>
          <w:lang w:val="en-GB"/>
        </w:rPr>
        <w:t xml:space="preserve"> the</w:t>
      </w:r>
      <w:r w:rsidRPr="000D3770">
        <w:rPr>
          <w:rStyle w:val="Strong"/>
          <w:b w:val="0"/>
          <w:lang w:val="en-GB"/>
        </w:rPr>
        <w:t xml:space="preserve"> PHQ-9 and GAD-7</w:t>
      </w:r>
      <w:r w:rsidR="00475CA4">
        <w:rPr>
          <w:rStyle w:val="Strong"/>
          <w:b w:val="0"/>
          <w:lang w:val="en-GB"/>
        </w:rPr>
        <w:t xml:space="preserve"> for</w:t>
      </w:r>
      <w:r w:rsidR="0078501B">
        <w:rPr>
          <w:rStyle w:val="Strong"/>
          <w:b w:val="0"/>
          <w:lang w:val="en-GB"/>
        </w:rPr>
        <w:t xml:space="preserve"> both</w:t>
      </w:r>
      <w:r w:rsidR="001C7DEC">
        <w:rPr>
          <w:rStyle w:val="Strong"/>
          <w:b w:val="0"/>
          <w:lang w:val="en-GB"/>
        </w:rPr>
        <w:t xml:space="preserve"> samples</w:t>
      </w:r>
      <w:r w:rsidRPr="000D3770">
        <w:rPr>
          <w:rStyle w:val="Strong"/>
          <w:b w:val="0"/>
          <w:lang w:val="en-GB"/>
        </w:rPr>
        <w:t xml:space="preserve"> </w:t>
      </w:r>
      <w:r w:rsidR="00475CA4">
        <w:rPr>
          <w:rStyle w:val="Strong"/>
          <w:b w:val="0"/>
          <w:lang w:val="en-GB"/>
        </w:rPr>
        <w:t xml:space="preserve">were assessed. For the </w:t>
      </w:r>
      <w:r w:rsidR="00AF1543">
        <w:rPr>
          <w:rStyle w:val="Strong"/>
          <w:b w:val="0"/>
          <w:lang w:val="en-GB"/>
        </w:rPr>
        <w:t>PHQ-9 and GAD-7</w:t>
      </w:r>
      <w:r w:rsidR="00475CA4">
        <w:rPr>
          <w:rStyle w:val="Strong"/>
          <w:b w:val="0"/>
          <w:lang w:val="en-GB"/>
        </w:rPr>
        <w:t>,</w:t>
      </w:r>
      <w:r w:rsidR="001C7DEC">
        <w:rPr>
          <w:rStyle w:val="Strong"/>
          <w:b w:val="0"/>
          <w:lang w:val="en-GB"/>
        </w:rPr>
        <w:t xml:space="preserve"> clinical</w:t>
      </w:r>
      <w:r w:rsidRPr="000D3770">
        <w:rPr>
          <w:rStyle w:val="Strong"/>
          <w:b w:val="0"/>
          <w:lang w:val="en-GB"/>
        </w:rPr>
        <w:t xml:space="preserve"> cut-off scores</w:t>
      </w:r>
      <w:r w:rsidR="00475CA4">
        <w:rPr>
          <w:rStyle w:val="Strong"/>
          <w:b w:val="0"/>
          <w:lang w:val="en-GB"/>
        </w:rPr>
        <w:t xml:space="preserve"> </w:t>
      </w:r>
      <w:r w:rsidR="001C7DEC">
        <w:rPr>
          <w:rStyle w:val="Strong"/>
          <w:b w:val="0"/>
          <w:lang w:val="en-GB"/>
        </w:rPr>
        <w:t>(</w:t>
      </w:r>
      <w:r w:rsidR="001C7DEC">
        <w:rPr>
          <w:rStyle w:val="Strong"/>
          <w:b w:val="0"/>
          <w:lang w:val="en-GB"/>
        </w:rPr>
        <w:sym w:font="Symbol" w:char="F0B3"/>
      </w:r>
      <w:r w:rsidR="001C7DEC">
        <w:rPr>
          <w:rStyle w:val="Strong"/>
          <w:b w:val="0"/>
          <w:lang w:val="en-GB"/>
        </w:rPr>
        <w:t xml:space="preserve"> 10) </w:t>
      </w:r>
      <w:r w:rsidR="00475CA4">
        <w:rPr>
          <w:rStyle w:val="Strong"/>
          <w:b w:val="0"/>
          <w:lang w:val="en-GB"/>
        </w:rPr>
        <w:t>were used</w:t>
      </w:r>
      <w:r w:rsidRPr="000D3770">
        <w:rPr>
          <w:rStyle w:val="Strong"/>
          <w:b w:val="0"/>
          <w:lang w:val="en-GB"/>
        </w:rPr>
        <w:t xml:space="preserve"> as described by Kroenke et al. </w:t>
      </w:r>
      <w:r w:rsidR="00B25869" w:rsidRPr="000D3770">
        <w:rPr>
          <w:rStyle w:val="Strong"/>
          <w:b w:val="0"/>
          <w:lang w:val="en-GB"/>
        </w:rPr>
        <w:fldChar w:fldCharType="begin"/>
      </w:r>
      <w:r w:rsidR="00CC64CF">
        <w:rPr>
          <w:rStyle w:val="Strong"/>
          <w:b w:val="0"/>
          <w:lang w:val="en-GB"/>
        </w:rPr>
        <w:instrText xml:space="preserve"> ADDIN EN.CITE &lt;EndNote&gt;&lt;Cite&gt;&lt;Author&gt;Kroenke&lt;/Author&gt;&lt;Year&gt;2010&lt;/Year&gt;&lt;RecNum&gt;142&lt;/RecNum&gt;&lt;DisplayText&gt;&lt;style face="superscript"&gt;[42]&lt;/style&gt;&lt;/DisplayText&gt;&lt;record&gt;&lt;rec-number&gt;142&lt;/rec-number&gt;&lt;foreign-keys&gt;&lt;key app="EN" db-id="sr9e0tevisprx9etza65t5tuas9zefr9xa5x" timestamp="1578498229"&gt;142&lt;/key&gt;&lt;/foreign-keys&gt;&lt;ref-type name="Journal Article"&gt;17&lt;/ref-type&gt;&lt;contributors&gt;&lt;authors&gt;&lt;author&gt;Kroenke, Kurt&lt;/author&gt;&lt;author&gt;Spitzer, Robert L&lt;/author&gt;&lt;author&gt;Williams, Janet BW&lt;/author&gt;&lt;author&gt;Löwe, Bernd&lt;/author&gt;&lt;/authors&gt;&lt;/contributors&gt;&lt;titles&gt;&lt;title&gt;The patient health questionnaire somatic, anxiety, and depressive symptom scales: a systematic review&lt;/title&gt;&lt;secondary-title&gt;General hospital psychiatry&lt;/secondary-title&gt;&lt;/titles&gt;&lt;periodical&gt;&lt;full-title&gt;General hospital psychiatry&lt;/full-title&gt;&lt;/periodical&gt;&lt;pages&gt;345-359&lt;/pages&gt;&lt;volume&gt;32&lt;/volume&gt;&lt;number&gt;4&lt;/number&gt;&lt;dates&gt;&lt;year&gt;2010&lt;/year&gt;&lt;/dates&gt;&lt;isbn&gt;0163-8343&lt;/isbn&gt;&lt;urls&gt;&lt;/urls&gt;&lt;/record&gt;&lt;/Cite&gt;&lt;/EndNote&gt;</w:instrText>
      </w:r>
      <w:r w:rsidR="00B25869" w:rsidRPr="000D3770">
        <w:rPr>
          <w:rStyle w:val="Strong"/>
          <w:b w:val="0"/>
          <w:lang w:val="en-GB"/>
        </w:rPr>
        <w:fldChar w:fldCharType="separate"/>
      </w:r>
      <w:r w:rsidR="00CC64CF" w:rsidRPr="00CC64CF">
        <w:rPr>
          <w:rStyle w:val="Strong"/>
          <w:b w:val="0"/>
          <w:noProof/>
          <w:vertAlign w:val="superscript"/>
          <w:lang w:val="en-GB"/>
        </w:rPr>
        <w:t>[42]</w:t>
      </w:r>
      <w:r w:rsidR="00B25869" w:rsidRPr="000D3770">
        <w:rPr>
          <w:rStyle w:val="Strong"/>
          <w:b w:val="0"/>
          <w:lang w:val="en-GB"/>
        </w:rPr>
        <w:fldChar w:fldCharType="end"/>
      </w:r>
      <w:r w:rsidR="001C7DEC">
        <w:rPr>
          <w:rStyle w:val="Strong"/>
          <w:b w:val="0"/>
          <w:lang w:val="en-GB"/>
        </w:rPr>
        <w:t xml:space="preserve"> to get an impression of the known group validity</w:t>
      </w:r>
      <w:r w:rsidRPr="000D3770">
        <w:rPr>
          <w:rStyle w:val="Strong"/>
          <w:b w:val="0"/>
          <w:lang w:val="en-GB"/>
        </w:rPr>
        <w:t xml:space="preserve">. </w:t>
      </w:r>
      <w:r w:rsidR="00FC2D5E">
        <w:rPr>
          <w:rStyle w:val="Strong"/>
          <w:b w:val="0"/>
          <w:lang w:val="en-GB"/>
        </w:rPr>
        <w:t>Analys</w:t>
      </w:r>
      <w:r w:rsidR="001C7DEC">
        <w:rPr>
          <w:rStyle w:val="Strong"/>
          <w:b w:val="0"/>
          <w:lang w:val="en-GB"/>
        </w:rPr>
        <w:t>e</w:t>
      </w:r>
      <w:r w:rsidR="00FC2D5E">
        <w:rPr>
          <w:rStyle w:val="Strong"/>
          <w:b w:val="0"/>
          <w:lang w:val="en-GB"/>
        </w:rPr>
        <w:t xml:space="preserve">s will be done </w:t>
      </w:r>
      <w:r w:rsidR="001C7DEC">
        <w:rPr>
          <w:rStyle w:val="Strong"/>
          <w:b w:val="0"/>
          <w:lang w:val="en-GB"/>
        </w:rPr>
        <w:t>using</w:t>
      </w:r>
      <w:r w:rsidR="00FC2D5E">
        <w:rPr>
          <w:rStyle w:val="Strong"/>
          <w:b w:val="0"/>
          <w:lang w:val="en-GB"/>
        </w:rPr>
        <w:t xml:space="preserve"> SPSS 24.0.</w:t>
      </w:r>
    </w:p>
    <w:p w:rsidR="00626EF8" w:rsidRDefault="00626EF8" w:rsidP="00D62FF7">
      <w:pPr>
        <w:ind w:left="284"/>
        <w:rPr>
          <w:rStyle w:val="Strong"/>
          <w:lang w:val="en-US"/>
        </w:rPr>
      </w:pPr>
      <w:r>
        <w:rPr>
          <w:rStyle w:val="Strong"/>
          <w:lang w:val="en-US"/>
        </w:rPr>
        <w:t>Results</w:t>
      </w:r>
    </w:p>
    <w:p w:rsidR="00A35827" w:rsidRPr="001233FC" w:rsidRDefault="00A35827" w:rsidP="00A35827">
      <w:pPr>
        <w:pStyle w:val="ListParagraph"/>
        <w:numPr>
          <w:ilvl w:val="1"/>
          <w:numId w:val="2"/>
        </w:numPr>
        <w:rPr>
          <w:rStyle w:val="Strong"/>
          <w:b w:val="0"/>
          <w:i/>
          <w:lang w:val="en-GB"/>
        </w:rPr>
      </w:pPr>
      <w:r>
        <w:rPr>
          <w:rStyle w:val="Strong"/>
          <w:b w:val="0"/>
          <w:i/>
          <w:lang w:val="en-GB"/>
        </w:rPr>
        <w:t>Basic psychometrics</w:t>
      </w:r>
    </w:p>
    <w:p w:rsidR="00387B86" w:rsidRDefault="00180075" w:rsidP="001233FC">
      <w:pPr>
        <w:rPr>
          <w:rStyle w:val="Strong"/>
          <w:b w:val="0"/>
          <w:lang w:val="en-GB"/>
        </w:rPr>
      </w:pPr>
      <w:r>
        <w:rPr>
          <w:rStyle w:val="Strong"/>
          <w:b w:val="0"/>
          <w:lang w:val="en-GB"/>
        </w:rPr>
        <w:t>Within th</w:t>
      </w:r>
      <w:r w:rsidR="001D781E">
        <w:rPr>
          <w:rStyle w:val="Strong"/>
          <w:b w:val="0"/>
          <w:lang w:val="en-GB"/>
        </w:rPr>
        <w:t>e</w:t>
      </w:r>
      <w:r w:rsidR="00211A9C">
        <w:rPr>
          <w:rStyle w:val="Strong"/>
          <w:b w:val="0"/>
          <w:lang w:val="en-GB"/>
        </w:rPr>
        <w:t xml:space="preserve"> </w:t>
      </w:r>
      <w:r w:rsidR="001D781E">
        <w:rPr>
          <w:rStyle w:val="Strong"/>
          <w:b w:val="0"/>
          <w:lang w:val="en-GB"/>
        </w:rPr>
        <w:t>s</w:t>
      </w:r>
      <w:r w:rsidR="00211A9C">
        <w:rPr>
          <w:rStyle w:val="Strong"/>
          <w:b w:val="0"/>
          <w:lang w:val="en-GB"/>
        </w:rPr>
        <w:t>tudent</w:t>
      </w:r>
      <w:r>
        <w:rPr>
          <w:rStyle w:val="Strong"/>
          <w:b w:val="0"/>
          <w:lang w:val="en-GB"/>
        </w:rPr>
        <w:t xml:space="preserve"> sample, </w:t>
      </w:r>
      <w:r w:rsidR="00913E5D">
        <w:rPr>
          <w:rStyle w:val="Strong"/>
          <w:b w:val="0"/>
          <w:lang w:val="en-GB"/>
        </w:rPr>
        <w:t xml:space="preserve">inspection of the distributions of the individual items revealed </w:t>
      </w:r>
      <w:r w:rsidR="00E32737">
        <w:rPr>
          <w:rStyle w:val="Strong"/>
          <w:b w:val="0"/>
          <w:lang w:val="en-GB"/>
        </w:rPr>
        <w:t xml:space="preserve">a </w:t>
      </w:r>
      <w:r w:rsidR="00913E5D">
        <w:rPr>
          <w:rStyle w:val="Strong"/>
          <w:b w:val="0"/>
          <w:lang w:val="en-GB"/>
        </w:rPr>
        <w:t xml:space="preserve">substantial deviation from the normal curve for </w:t>
      </w:r>
      <w:r w:rsidR="00DB5E40">
        <w:rPr>
          <w:rStyle w:val="Strong"/>
          <w:b w:val="0"/>
          <w:lang w:val="en-GB"/>
        </w:rPr>
        <w:t>item</w:t>
      </w:r>
      <w:r w:rsidR="00913E5D">
        <w:rPr>
          <w:rStyle w:val="Strong"/>
          <w:b w:val="0"/>
          <w:lang w:val="en-GB"/>
        </w:rPr>
        <w:t xml:space="preserve"> 16</w:t>
      </w:r>
      <w:r w:rsidR="00E32737">
        <w:rPr>
          <w:rStyle w:val="Strong"/>
          <w:b w:val="0"/>
          <w:lang w:val="en-GB"/>
        </w:rPr>
        <w:t xml:space="preserve"> with </w:t>
      </w:r>
      <w:r w:rsidR="006B7697" w:rsidRPr="006B7697">
        <w:rPr>
          <w:rStyle w:val="Strong"/>
          <w:b w:val="0"/>
          <w:lang w:val="en-GB"/>
        </w:rPr>
        <w:t>75.8</w:t>
      </w:r>
      <w:r w:rsidR="00E32737" w:rsidRPr="006B7697">
        <w:rPr>
          <w:rStyle w:val="Strong"/>
          <w:b w:val="0"/>
          <w:lang w:val="en-GB"/>
        </w:rPr>
        <w:t>%</w:t>
      </w:r>
      <w:r w:rsidR="00E32737">
        <w:rPr>
          <w:rStyle w:val="Strong"/>
          <w:b w:val="0"/>
          <w:lang w:val="en-GB"/>
        </w:rPr>
        <w:t xml:space="preserve"> of the respondents choosing the most extreme response category</w:t>
      </w:r>
      <w:r w:rsidR="00913E5D">
        <w:rPr>
          <w:rStyle w:val="Strong"/>
          <w:b w:val="0"/>
          <w:lang w:val="en-GB"/>
        </w:rPr>
        <w:t xml:space="preserve">. </w:t>
      </w:r>
      <w:r w:rsidR="00974FEA">
        <w:rPr>
          <w:rStyle w:val="Strong"/>
          <w:b w:val="0"/>
          <w:lang w:val="en-GB"/>
        </w:rPr>
        <w:t xml:space="preserve">The </w:t>
      </w:r>
      <w:r w:rsidR="004B46AF">
        <w:rPr>
          <w:rStyle w:val="Strong"/>
          <w:b w:val="0"/>
          <w:lang w:val="en-GB"/>
        </w:rPr>
        <w:t xml:space="preserve">distribution of the </w:t>
      </w:r>
      <w:r w:rsidR="00A33149">
        <w:rPr>
          <w:rStyle w:val="Strong"/>
          <w:b w:val="0"/>
          <w:lang w:val="en-GB"/>
        </w:rPr>
        <w:t>items</w:t>
      </w:r>
      <w:r w:rsidR="00B96969">
        <w:rPr>
          <w:rStyle w:val="Strong"/>
          <w:b w:val="0"/>
          <w:lang w:val="en-GB"/>
        </w:rPr>
        <w:t xml:space="preserve"> two</w:t>
      </w:r>
      <w:r w:rsidR="0037216D">
        <w:rPr>
          <w:rStyle w:val="Strong"/>
          <w:b w:val="0"/>
          <w:lang w:val="en-GB"/>
        </w:rPr>
        <w:t xml:space="preserve"> and </w:t>
      </w:r>
      <w:r w:rsidR="00B96969">
        <w:rPr>
          <w:rStyle w:val="Strong"/>
          <w:b w:val="0"/>
          <w:lang w:val="en-GB"/>
        </w:rPr>
        <w:t>six</w:t>
      </w:r>
      <w:r w:rsidR="004B46AF">
        <w:rPr>
          <w:rStyle w:val="Strong"/>
          <w:b w:val="0"/>
          <w:lang w:val="en-GB"/>
        </w:rPr>
        <w:t xml:space="preserve"> was </w:t>
      </w:r>
      <w:r w:rsidR="00E32737">
        <w:rPr>
          <w:rStyle w:val="Strong"/>
          <w:b w:val="0"/>
          <w:lang w:val="en-GB"/>
        </w:rPr>
        <w:t>skewed as well</w:t>
      </w:r>
      <w:r w:rsidR="00A33149">
        <w:rPr>
          <w:rStyle w:val="Strong"/>
          <w:b w:val="0"/>
          <w:lang w:val="en-GB"/>
        </w:rPr>
        <w:t xml:space="preserve">, although less substantial. </w:t>
      </w:r>
      <w:r w:rsidR="00632ED2">
        <w:rPr>
          <w:rStyle w:val="Strong"/>
          <w:b w:val="0"/>
          <w:lang w:val="en-GB"/>
        </w:rPr>
        <w:t>Means, standard deviations, s</w:t>
      </w:r>
      <w:r w:rsidR="00E32737">
        <w:rPr>
          <w:rStyle w:val="Strong"/>
          <w:b w:val="0"/>
          <w:lang w:val="en-GB"/>
        </w:rPr>
        <w:t>kewness and kurtosis</w:t>
      </w:r>
      <w:r w:rsidR="00632ED2">
        <w:rPr>
          <w:rStyle w:val="Strong"/>
          <w:b w:val="0"/>
          <w:lang w:val="en-GB"/>
        </w:rPr>
        <w:t xml:space="preserve"> and range</w:t>
      </w:r>
      <w:r w:rsidR="00E32737">
        <w:rPr>
          <w:rStyle w:val="Strong"/>
          <w:b w:val="0"/>
          <w:lang w:val="en-GB"/>
        </w:rPr>
        <w:t xml:space="preserve"> of summed scale scores are presented in </w:t>
      </w:r>
      <w:r w:rsidR="00B02A13">
        <w:rPr>
          <w:rStyle w:val="Strong"/>
          <w:b w:val="0"/>
          <w:lang w:val="en-GB"/>
        </w:rPr>
        <w:t xml:space="preserve">Table 3 </w:t>
      </w:r>
      <w:r w:rsidR="00375C41">
        <w:rPr>
          <w:rStyle w:val="Strong"/>
          <w:b w:val="0"/>
          <w:lang w:val="en-GB"/>
        </w:rPr>
        <w:t xml:space="preserve">The mean and standard deviation </w:t>
      </w:r>
      <w:r w:rsidR="002376A3">
        <w:rPr>
          <w:rStyle w:val="Strong"/>
          <w:b w:val="0"/>
          <w:lang w:val="en-GB"/>
        </w:rPr>
        <w:t>for the ReQoL-</w:t>
      </w:r>
      <w:r w:rsidR="007C5AD4">
        <w:rPr>
          <w:rStyle w:val="Strong"/>
          <w:b w:val="0"/>
          <w:lang w:val="en-GB"/>
        </w:rPr>
        <w:t>10 and -</w:t>
      </w:r>
      <w:r w:rsidR="002376A3">
        <w:rPr>
          <w:rStyle w:val="Strong"/>
          <w:b w:val="0"/>
          <w:lang w:val="en-GB"/>
        </w:rPr>
        <w:t>20</w:t>
      </w:r>
      <w:r w:rsidR="006B7697">
        <w:rPr>
          <w:rStyle w:val="Strong"/>
          <w:b w:val="0"/>
          <w:lang w:val="en-GB"/>
        </w:rPr>
        <w:t xml:space="preserve"> (half score)</w:t>
      </w:r>
      <w:r w:rsidR="002376A3">
        <w:rPr>
          <w:rStyle w:val="Strong"/>
          <w:b w:val="0"/>
          <w:lang w:val="en-GB"/>
        </w:rPr>
        <w:t xml:space="preserve"> in the student sample </w:t>
      </w:r>
      <w:r w:rsidR="00997B53">
        <w:rPr>
          <w:rStyle w:val="Strong"/>
          <w:b w:val="0"/>
          <w:lang w:val="en-GB"/>
        </w:rPr>
        <w:t>was</w:t>
      </w:r>
      <w:r w:rsidR="002376A3">
        <w:rPr>
          <w:rStyle w:val="Strong"/>
          <w:b w:val="0"/>
          <w:lang w:val="en-GB"/>
        </w:rPr>
        <w:t xml:space="preserve"> </w:t>
      </w:r>
      <w:r w:rsidR="006B7697">
        <w:rPr>
          <w:rStyle w:val="Strong"/>
          <w:b w:val="0"/>
          <w:lang w:val="en-GB"/>
        </w:rPr>
        <w:t>27.9</w:t>
      </w:r>
      <w:r w:rsidR="002376A3">
        <w:rPr>
          <w:rStyle w:val="Strong"/>
          <w:b w:val="0"/>
          <w:lang w:val="en-GB"/>
        </w:rPr>
        <w:t xml:space="preserve"> </w:t>
      </w:r>
      <w:r w:rsidR="007C5AD4">
        <w:rPr>
          <w:rStyle w:val="Strong"/>
          <w:b w:val="0"/>
          <w:lang w:val="en-GB"/>
        </w:rPr>
        <w:t>(SD=</w:t>
      </w:r>
      <w:r w:rsidR="006B7697">
        <w:rPr>
          <w:rStyle w:val="Strong"/>
          <w:b w:val="0"/>
          <w:lang w:val="en-GB"/>
        </w:rPr>
        <w:t>6.9</w:t>
      </w:r>
      <w:r w:rsidR="007C5AD4">
        <w:rPr>
          <w:rStyle w:val="Strong"/>
          <w:b w:val="0"/>
          <w:lang w:val="en-GB"/>
        </w:rPr>
        <w:t xml:space="preserve">) and </w:t>
      </w:r>
      <w:r w:rsidR="00D53ED1">
        <w:rPr>
          <w:rStyle w:val="Strong"/>
          <w:b w:val="0"/>
          <w:lang w:val="en-GB"/>
        </w:rPr>
        <w:t>27</w:t>
      </w:r>
      <w:r w:rsidR="00205FDD">
        <w:rPr>
          <w:rStyle w:val="Strong"/>
          <w:b w:val="0"/>
          <w:lang w:val="en-GB"/>
        </w:rPr>
        <w:t>.</w:t>
      </w:r>
      <w:r w:rsidR="00D53ED1">
        <w:rPr>
          <w:rStyle w:val="Strong"/>
          <w:b w:val="0"/>
          <w:lang w:val="en-GB"/>
        </w:rPr>
        <w:t>9 (SD = 7</w:t>
      </w:r>
      <w:r w:rsidR="00205FDD">
        <w:rPr>
          <w:rStyle w:val="Strong"/>
          <w:b w:val="0"/>
          <w:lang w:val="en-GB"/>
        </w:rPr>
        <w:t>.</w:t>
      </w:r>
      <w:r w:rsidR="00D53ED1">
        <w:rPr>
          <w:rStyle w:val="Strong"/>
          <w:b w:val="0"/>
          <w:lang w:val="en-GB"/>
        </w:rPr>
        <w:t>3)</w:t>
      </w:r>
      <w:r w:rsidR="007C5AD4">
        <w:rPr>
          <w:rStyle w:val="Strong"/>
          <w:b w:val="0"/>
          <w:lang w:val="en-GB"/>
        </w:rPr>
        <w:t xml:space="preserve"> </w:t>
      </w:r>
      <w:r w:rsidR="002376A3">
        <w:rPr>
          <w:rStyle w:val="Strong"/>
          <w:b w:val="0"/>
          <w:lang w:val="en-GB"/>
        </w:rPr>
        <w:t>respectively</w:t>
      </w:r>
      <w:r w:rsidR="00A64977">
        <w:rPr>
          <w:rStyle w:val="Strong"/>
          <w:b w:val="0"/>
          <w:lang w:val="en-GB"/>
        </w:rPr>
        <w:t xml:space="preserve">. </w:t>
      </w:r>
      <w:r w:rsidR="009A69F3">
        <w:rPr>
          <w:rStyle w:val="Strong"/>
          <w:b w:val="0"/>
          <w:lang w:val="en-GB"/>
        </w:rPr>
        <w:t>For the p</w:t>
      </w:r>
      <w:r w:rsidR="000F5344">
        <w:rPr>
          <w:rStyle w:val="Strong"/>
          <w:b w:val="0"/>
          <w:lang w:val="en-GB"/>
        </w:rPr>
        <w:t xml:space="preserve">atient </w:t>
      </w:r>
      <w:r w:rsidR="009A69F3">
        <w:rPr>
          <w:rStyle w:val="Strong"/>
          <w:b w:val="0"/>
          <w:lang w:val="en-GB"/>
        </w:rPr>
        <w:t xml:space="preserve">sample, </w:t>
      </w:r>
      <w:r w:rsidR="00997B53">
        <w:rPr>
          <w:rStyle w:val="Strong"/>
          <w:b w:val="0"/>
          <w:lang w:val="en-GB"/>
        </w:rPr>
        <w:t xml:space="preserve">inspection of the individual items on the ReQoL-10 showed no substantial deviations, although most items were somewhat skewed. Item 6 showed to be most skewed. For this </w:t>
      </w:r>
      <w:r w:rsidR="002143B7">
        <w:rPr>
          <w:rStyle w:val="Strong"/>
          <w:b w:val="0"/>
          <w:lang w:val="en-GB"/>
        </w:rPr>
        <w:t xml:space="preserve">patients’ </w:t>
      </w:r>
      <w:r w:rsidR="00997B53">
        <w:rPr>
          <w:rStyle w:val="Strong"/>
          <w:b w:val="0"/>
          <w:lang w:val="en-GB"/>
        </w:rPr>
        <w:t xml:space="preserve">sample, </w:t>
      </w:r>
      <w:r w:rsidR="009A69F3">
        <w:rPr>
          <w:rStyle w:val="Strong"/>
          <w:b w:val="0"/>
          <w:lang w:val="en-GB"/>
        </w:rPr>
        <w:t>only the ReQoL-10 total score could be calculated</w:t>
      </w:r>
      <w:r w:rsidR="000D4D47">
        <w:rPr>
          <w:rStyle w:val="Strong"/>
          <w:b w:val="0"/>
          <w:lang w:val="en-GB"/>
        </w:rPr>
        <w:t>,</w:t>
      </w:r>
      <w:r w:rsidR="00353CB7">
        <w:rPr>
          <w:rStyle w:val="Strong"/>
          <w:b w:val="0"/>
          <w:lang w:val="en-GB"/>
        </w:rPr>
        <w:t xml:space="preserve"> showing a mean of 25.5 (SD = 7.7)</w:t>
      </w:r>
      <w:r w:rsidR="000D4D47">
        <w:rPr>
          <w:rStyle w:val="Strong"/>
          <w:b w:val="0"/>
          <w:lang w:val="en-GB"/>
        </w:rPr>
        <w:t>.</w:t>
      </w:r>
      <w:r w:rsidR="00353CB7">
        <w:rPr>
          <w:rStyle w:val="Strong"/>
          <w:b w:val="0"/>
          <w:lang w:val="en-GB"/>
        </w:rPr>
        <w:t xml:space="preserve"> Means are higher compared to the original version, were the ReQoL-10 was shown to have a mean of 21.99 (SD = 10.3) and the ReQoL-20 of 21.63 (SD = 9.97)</w:t>
      </w:r>
      <w:r w:rsidR="001D781E">
        <w:rPr>
          <w:rStyle w:val="Strong"/>
          <w:b w:val="0"/>
          <w:lang w:val="en-GB"/>
        </w:rPr>
        <w:t>.</w:t>
      </w:r>
      <w:r w:rsidR="000F5344">
        <w:rPr>
          <w:rStyle w:val="Strong"/>
          <w:b w:val="0"/>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653"/>
        <w:gridCol w:w="735"/>
        <w:gridCol w:w="607"/>
        <w:gridCol w:w="1184"/>
        <w:gridCol w:w="1584"/>
        <w:gridCol w:w="1286"/>
      </w:tblGrid>
      <w:tr w:rsidR="0067083A" w:rsidRPr="005842A6" w:rsidTr="0067083A">
        <w:trPr>
          <w:trHeight w:val="57"/>
        </w:trPr>
        <w:tc>
          <w:tcPr>
            <w:tcW w:w="9020" w:type="dxa"/>
            <w:gridSpan w:val="7"/>
            <w:tcBorders>
              <w:bottom w:val="single" w:sz="4" w:space="0" w:color="auto"/>
            </w:tcBorders>
          </w:tcPr>
          <w:p w:rsidR="0067083A" w:rsidRDefault="0067083A" w:rsidP="00387B86">
            <w:pPr>
              <w:rPr>
                <w:rStyle w:val="Strong"/>
                <w:b w:val="0"/>
                <w:i/>
                <w:lang w:val="en-GB"/>
              </w:rPr>
            </w:pPr>
            <w:r>
              <w:rPr>
                <w:rStyle w:val="Strong"/>
                <w:b w:val="0"/>
                <w:i/>
                <w:lang w:val="en-GB"/>
              </w:rPr>
              <w:t>Table 3: Distribution of scores on the ReQoL</w:t>
            </w:r>
          </w:p>
        </w:tc>
      </w:tr>
      <w:tr w:rsidR="007557EE" w:rsidTr="0067083A">
        <w:tc>
          <w:tcPr>
            <w:tcW w:w="2971" w:type="dxa"/>
            <w:tcBorders>
              <w:top w:val="single" w:sz="4" w:space="0" w:color="auto"/>
              <w:bottom w:val="single" w:sz="4" w:space="0" w:color="auto"/>
            </w:tcBorders>
          </w:tcPr>
          <w:p w:rsidR="007557EE" w:rsidRDefault="007557EE" w:rsidP="001233FC">
            <w:pPr>
              <w:rPr>
                <w:rStyle w:val="Strong"/>
                <w:b w:val="0"/>
                <w:lang w:val="en-GB"/>
              </w:rPr>
            </w:pPr>
          </w:p>
        </w:tc>
        <w:tc>
          <w:tcPr>
            <w:tcW w:w="653" w:type="dxa"/>
            <w:tcBorders>
              <w:top w:val="single" w:sz="4" w:space="0" w:color="auto"/>
              <w:bottom w:val="single" w:sz="4" w:space="0" w:color="auto"/>
            </w:tcBorders>
          </w:tcPr>
          <w:p w:rsidR="007557EE" w:rsidRDefault="007557EE" w:rsidP="001233FC">
            <w:pPr>
              <w:rPr>
                <w:rStyle w:val="Strong"/>
                <w:b w:val="0"/>
                <w:lang w:val="en-GB"/>
              </w:rPr>
            </w:pPr>
            <w:r>
              <w:rPr>
                <w:rStyle w:val="Strong"/>
                <w:b w:val="0"/>
                <w:lang w:val="en-GB"/>
              </w:rPr>
              <w:t>N</w:t>
            </w:r>
          </w:p>
        </w:tc>
        <w:tc>
          <w:tcPr>
            <w:tcW w:w="735" w:type="dxa"/>
            <w:tcBorders>
              <w:top w:val="single" w:sz="4" w:space="0" w:color="auto"/>
              <w:bottom w:val="single" w:sz="4" w:space="0" w:color="auto"/>
            </w:tcBorders>
          </w:tcPr>
          <w:p w:rsidR="007557EE" w:rsidRDefault="007557EE" w:rsidP="001233FC">
            <w:pPr>
              <w:rPr>
                <w:rStyle w:val="Strong"/>
                <w:b w:val="0"/>
                <w:lang w:val="en-GB"/>
              </w:rPr>
            </w:pPr>
            <w:r>
              <w:rPr>
                <w:rStyle w:val="Strong"/>
                <w:b w:val="0"/>
                <w:lang w:val="en-GB"/>
              </w:rPr>
              <w:t>Mean</w:t>
            </w:r>
          </w:p>
        </w:tc>
        <w:tc>
          <w:tcPr>
            <w:tcW w:w="607" w:type="dxa"/>
            <w:tcBorders>
              <w:top w:val="single" w:sz="4" w:space="0" w:color="auto"/>
              <w:bottom w:val="single" w:sz="4" w:space="0" w:color="auto"/>
            </w:tcBorders>
          </w:tcPr>
          <w:p w:rsidR="007557EE" w:rsidRDefault="007557EE" w:rsidP="001233FC">
            <w:pPr>
              <w:rPr>
                <w:rStyle w:val="Strong"/>
                <w:b w:val="0"/>
                <w:lang w:val="en-GB"/>
              </w:rPr>
            </w:pPr>
            <w:r>
              <w:rPr>
                <w:rStyle w:val="Strong"/>
                <w:b w:val="0"/>
                <w:lang w:val="en-GB"/>
              </w:rPr>
              <w:t>SD</w:t>
            </w:r>
          </w:p>
        </w:tc>
        <w:tc>
          <w:tcPr>
            <w:tcW w:w="1184" w:type="dxa"/>
            <w:tcBorders>
              <w:top w:val="single" w:sz="4" w:space="0" w:color="auto"/>
              <w:bottom w:val="single" w:sz="4" w:space="0" w:color="auto"/>
            </w:tcBorders>
          </w:tcPr>
          <w:p w:rsidR="007557EE" w:rsidRDefault="007557EE" w:rsidP="001233FC">
            <w:pPr>
              <w:rPr>
                <w:rStyle w:val="Strong"/>
                <w:b w:val="0"/>
                <w:lang w:val="en-GB"/>
              </w:rPr>
            </w:pPr>
            <w:r>
              <w:rPr>
                <w:rStyle w:val="Strong"/>
                <w:b w:val="0"/>
                <w:lang w:val="en-GB"/>
              </w:rPr>
              <w:t>Range</w:t>
            </w:r>
          </w:p>
        </w:tc>
        <w:tc>
          <w:tcPr>
            <w:tcW w:w="1584" w:type="dxa"/>
            <w:tcBorders>
              <w:top w:val="single" w:sz="4" w:space="0" w:color="auto"/>
              <w:bottom w:val="single" w:sz="4" w:space="0" w:color="auto"/>
            </w:tcBorders>
          </w:tcPr>
          <w:p w:rsidR="007557EE" w:rsidRDefault="007557EE" w:rsidP="001233FC">
            <w:pPr>
              <w:rPr>
                <w:rStyle w:val="Strong"/>
                <w:b w:val="0"/>
                <w:lang w:val="en-GB"/>
              </w:rPr>
            </w:pPr>
            <w:r>
              <w:rPr>
                <w:rStyle w:val="Strong"/>
                <w:b w:val="0"/>
                <w:lang w:val="en-GB"/>
              </w:rPr>
              <w:t>Skewness</w:t>
            </w:r>
          </w:p>
        </w:tc>
        <w:tc>
          <w:tcPr>
            <w:tcW w:w="1286" w:type="dxa"/>
            <w:tcBorders>
              <w:top w:val="single" w:sz="4" w:space="0" w:color="auto"/>
              <w:bottom w:val="single" w:sz="4" w:space="0" w:color="auto"/>
            </w:tcBorders>
          </w:tcPr>
          <w:p w:rsidR="007557EE" w:rsidRDefault="007557EE" w:rsidP="001233FC">
            <w:pPr>
              <w:rPr>
                <w:rStyle w:val="Strong"/>
                <w:b w:val="0"/>
                <w:lang w:val="en-GB"/>
              </w:rPr>
            </w:pPr>
            <w:r>
              <w:rPr>
                <w:rStyle w:val="Strong"/>
                <w:b w:val="0"/>
                <w:lang w:val="en-GB"/>
              </w:rPr>
              <w:t>Kurtosis</w:t>
            </w:r>
          </w:p>
        </w:tc>
      </w:tr>
      <w:tr w:rsidR="00652B76" w:rsidRPr="000F5344" w:rsidTr="0067083A">
        <w:tc>
          <w:tcPr>
            <w:tcW w:w="2971" w:type="dxa"/>
          </w:tcPr>
          <w:p w:rsidR="00652B76" w:rsidRDefault="00652B76" w:rsidP="001233FC">
            <w:pPr>
              <w:rPr>
                <w:rStyle w:val="Strong"/>
                <w:b w:val="0"/>
                <w:lang w:val="en-GB"/>
              </w:rPr>
            </w:pPr>
            <w:r>
              <w:rPr>
                <w:rStyle w:val="Strong"/>
                <w:b w:val="0"/>
                <w:lang w:val="en-GB"/>
              </w:rPr>
              <w:lastRenderedPageBreak/>
              <w:t>ReQoL-20 (Scale 0 to 80)</w:t>
            </w:r>
          </w:p>
        </w:tc>
        <w:tc>
          <w:tcPr>
            <w:tcW w:w="653" w:type="dxa"/>
          </w:tcPr>
          <w:p w:rsidR="00652B76" w:rsidRDefault="00652B76" w:rsidP="001233FC">
            <w:pPr>
              <w:rPr>
                <w:rStyle w:val="Strong"/>
                <w:b w:val="0"/>
                <w:lang w:val="en-GB"/>
              </w:rPr>
            </w:pPr>
            <w:r>
              <w:rPr>
                <w:rStyle w:val="Strong"/>
                <w:b w:val="0"/>
                <w:lang w:val="en-GB"/>
              </w:rPr>
              <w:t>62</w:t>
            </w:r>
          </w:p>
        </w:tc>
        <w:tc>
          <w:tcPr>
            <w:tcW w:w="735" w:type="dxa"/>
          </w:tcPr>
          <w:p w:rsidR="00652B76" w:rsidRDefault="00652B76" w:rsidP="001233FC">
            <w:pPr>
              <w:rPr>
                <w:rStyle w:val="Strong"/>
                <w:b w:val="0"/>
                <w:lang w:val="en-GB"/>
              </w:rPr>
            </w:pPr>
            <w:r>
              <w:rPr>
                <w:rStyle w:val="Strong"/>
                <w:b w:val="0"/>
                <w:lang w:val="en-GB"/>
              </w:rPr>
              <w:t>55.6</w:t>
            </w:r>
          </w:p>
        </w:tc>
        <w:tc>
          <w:tcPr>
            <w:tcW w:w="607" w:type="dxa"/>
          </w:tcPr>
          <w:p w:rsidR="00652B76" w:rsidRDefault="00652B76" w:rsidP="001233FC">
            <w:pPr>
              <w:rPr>
                <w:rStyle w:val="Strong"/>
                <w:b w:val="0"/>
                <w:lang w:val="en-GB"/>
              </w:rPr>
            </w:pPr>
            <w:r>
              <w:rPr>
                <w:rStyle w:val="Strong"/>
                <w:b w:val="0"/>
                <w:lang w:val="en-GB"/>
              </w:rPr>
              <w:t>13.7</w:t>
            </w:r>
          </w:p>
        </w:tc>
        <w:tc>
          <w:tcPr>
            <w:tcW w:w="1184" w:type="dxa"/>
          </w:tcPr>
          <w:p w:rsidR="00652B76" w:rsidRDefault="00652B76" w:rsidP="001233FC">
            <w:pPr>
              <w:rPr>
                <w:rStyle w:val="Strong"/>
                <w:b w:val="0"/>
                <w:lang w:val="en-GB"/>
              </w:rPr>
            </w:pPr>
            <w:r>
              <w:rPr>
                <w:rStyle w:val="Strong"/>
                <w:b w:val="0"/>
                <w:lang w:val="en-GB"/>
              </w:rPr>
              <w:t>22-77</w:t>
            </w:r>
          </w:p>
        </w:tc>
        <w:tc>
          <w:tcPr>
            <w:tcW w:w="1584" w:type="dxa"/>
          </w:tcPr>
          <w:p w:rsidR="00652B76" w:rsidRDefault="00652B76" w:rsidP="001233FC">
            <w:pPr>
              <w:rPr>
                <w:rStyle w:val="Strong"/>
                <w:b w:val="0"/>
                <w:lang w:val="en-GB"/>
              </w:rPr>
            </w:pPr>
            <w:r>
              <w:rPr>
                <w:rStyle w:val="Strong"/>
                <w:b w:val="0"/>
                <w:lang w:val="en-GB"/>
              </w:rPr>
              <w:t>-.48</w:t>
            </w:r>
          </w:p>
        </w:tc>
        <w:tc>
          <w:tcPr>
            <w:tcW w:w="1286" w:type="dxa"/>
          </w:tcPr>
          <w:p w:rsidR="00652B76" w:rsidRDefault="00652B76" w:rsidP="001233FC">
            <w:pPr>
              <w:rPr>
                <w:rStyle w:val="Strong"/>
                <w:b w:val="0"/>
                <w:lang w:val="en-GB"/>
              </w:rPr>
            </w:pPr>
            <w:r>
              <w:rPr>
                <w:rStyle w:val="Strong"/>
                <w:b w:val="0"/>
                <w:lang w:val="en-GB"/>
              </w:rPr>
              <w:t>-.69</w:t>
            </w:r>
          </w:p>
        </w:tc>
      </w:tr>
      <w:tr w:rsidR="007557EE" w:rsidRPr="000F5344" w:rsidTr="0067083A">
        <w:tc>
          <w:tcPr>
            <w:tcW w:w="2971" w:type="dxa"/>
          </w:tcPr>
          <w:p w:rsidR="007557EE" w:rsidRDefault="007557EE" w:rsidP="001233FC">
            <w:pPr>
              <w:rPr>
                <w:rStyle w:val="Strong"/>
                <w:b w:val="0"/>
                <w:lang w:val="en-GB"/>
              </w:rPr>
            </w:pPr>
            <w:r>
              <w:rPr>
                <w:rStyle w:val="Strong"/>
                <w:b w:val="0"/>
                <w:lang w:val="en-GB"/>
              </w:rPr>
              <w:t>ReQoL-20 (Scale 0 to 40)</w:t>
            </w:r>
          </w:p>
        </w:tc>
        <w:tc>
          <w:tcPr>
            <w:tcW w:w="653" w:type="dxa"/>
          </w:tcPr>
          <w:p w:rsidR="007557EE" w:rsidRDefault="007557EE" w:rsidP="001233FC">
            <w:pPr>
              <w:rPr>
                <w:rStyle w:val="Strong"/>
                <w:b w:val="0"/>
                <w:lang w:val="en-GB"/>
              </w:rPr>
            </w:pPr>
            <w:r>
              <w:rPr>
                <w:rStyle w:val="Strong"/>
                <w:b w:val="0"/>
                <w:lang w:val="en-GB"/>
              </w:rPr>
              <w:t>62</w:t>
            </w:r>
          </w:p>
        </w:tc>
        <w:tc>
          <w:tcPr>
            <w:tcW w:w="735" w:type="dxa"/>
          </w:tcPr>
          <w:p w:rsidR="007557EE" w:rsidRDefault="007557EE" w:rsidP="001233FC">
            <w:pPr>
              <w:rPr>
                <w:rStyle w:val="Strong"/>
                <w:b w:val="0"/>
                <w:lang w:val="en-GB"/>
              </w:rPr>
            </w:pPr>
            <w:r>
              <w:rPr>
                <w:rStyle w:val="Strong"/>
                <w:b w:val="0"/>
                <w:lang w:val="en-GB"/>
              </w:rPr>
              <w:t>27.8</w:t>
            </w:r>
          </w:p>
        </w:tc>
        <w:tc>
          <w:tcPr>
            <w:tcW w:w="607" w:type="dxa"/>
          </w:tcPr>
          <w:p w:rsidR="007557EE" w:rsidRDefault="007557EE" w:rsidP="001233FC">
            <w:pPr>
              <w:rPr>
                <w:rStyle w:val="Strong"/>
                <w:b w:val="0"/>
                <w:lang w:val="en-GB"/>
              </w:rPr>
            </w:pPr>
            <w:r>
              <w:rPr>
                <w:rStyle w:val="Strong"/>
                <w:b w:val="0"/>
                <w:lang w:val="en-GB"/>
              </w:rPr>
              <w:t>6.9</w:t>
            </w:r>
          </w:p>
        </w:tc>
        <w:tc>
          <w:tcPr>
            <w:tcW w:w="1184" w:type="dxa"/>
          </w:tcPr>
          <w:p w:rsidR="007557EE" w:rsidRDefault="007557EE" w:rsidP="001233FC">
            <w:pPr>
              <w:rPr>
                <w:rStyle w:val="Strong"/>
                <w:b w:val="0"/>
                <w:lang w:val="en-GB"/>
              </w:rPr>
            </w:pPr>
            <w:r>
              <w:rPr>
                <w:rStyle w:val="Strong"/>
                <w:b w:val="0"/>
                <w:lang w:val="en-GB"/>
              </w:rPr>
              <w:t>11-38.5</w:t>
            </w:r>
          </w:p>
        </w:tc>
        <w:tc>
          <w:tcPr>
            <w:tcW w:w="1584" w:type="dxa"/>
          </w:tcPr>
          <w:p w:rsidR="007557EE" w:rsidRDefault="007557EE" w:rsidP="001233FC">
            <w:pPr>
              <w:rPr>
                <w:rStyle w:val="Strong"/>
                <w:b w:val="0"/>
                <w:lang w:val="en-GB"/>
              </w:rPr>
            </w:pPr>
            <w:r>
              <w:rPr>
                <w:rStyle w:val="Strong"/>
                <w:b w:val="0"/>
                <w:lang w:val="en-GB"/>
              </w:rPr>
              <w:t>-.48</w:t>
            </w:r>
          </w:p>
        </w:tc>
        <w:tc>
          <w:tcPr>
            <w:tcW w:w="1286" w:type="dxa"/>
          </w:tcPr>
          <w:p w:rsidR="007557EE" w:rsidRDefault="007557EE" w:rsidP="001233FC">
            <w:pPr>
              <w:rPr>
                <w:rStyle w:val="Strong"/>
                <w:b w:val="0"/>
                <w:lang w:val="en-GB"/>
              </w:rPr>
            </w:pPr>
            <w:r>
              <w:rPr>
                <w:rStyle w:val="Strong"/>
                <w:b w:val="0"/>
                <w:lang w:val="en-GB"/>
              </w:rPr>
              <w:t>-.69</w:t>
            </w:r>
          </w:p>
        </w:tc>
      </w:tr>
      <w:tr w:rsidR="007557EE" w:rsidRPr="000F5344" w:rsidTr="0067083A">
        <w:tc>
          <w:tcPr>
            <w:tcW w:w="2971" w:type="dxa"/>
          </w:tcPr>
          <w:p w:rsidR="007557EE" w:rsidRDefault="007557EE" w:rsidP="001233FC">
            <w:pPr>
              <w:rPr>
                <w:rStyle w:val="Strong"/>
                <w:b w:val="0"/>
                <w:lang w:val="en-GB"/>
              </w:rPr>
            </w:pPr>
            <w:r>
              <w:rPr>
                <w:rStyle w:val="Strong"/>
                <w:b w:val="0"/>
                <w:lang w:val="en-GB"/>
              </w:rPr>
              <w:t>ReQoL-10 (Scale 0 to 40)</w:t>
            </w:r>
          </w:p>
        </w:tc>
        <w:tc>
          <w:tcPr>
            <w:tcW w:w="653" w:type="dxa"/>
          </w:tcPr>
          <w:p w:rsidR="007557EE" w:rsidRDefault="007557EE" w:rsidP="001233FC">
            <w:pPr>
              <w:rPr>
                <w:rStyle w:val="Strong"/>
                <w:b w:val="0"/>
                <w:lang w:val="en-GB"/>
              </w:rPr>
            </w:pPr>
            <w:r>
              <w:rPr>
                <w:rStyle w:val="Strong"/>
                <w:b w:val="0"/>
                <w:lang w:val="en-GB"/>
              </w:rPr>
              <w:t>62</w:t>
            </w:r>
          </w:p>
        </w:tc>
        <w:tc>
          <w:tcPr>
            <w:tcW w:w="735" w:type="dxa"/>
          </w:tcPr>
          <w:p w:rsidR="007557EE" w:rsidRDefault="007557EE" w:rsidP="001233FC">
            <w:pPr>
              <w:rPr>
                <w:rStyle w:val="Strong"/>
                <w:b w:val="0"/>
                <w:lang w:val="en-GB"/>
              </w:rPr>
            </w:pPr>
            <w:r>
              <w:rPr>
                <w:rStyle w:val="Strong"/>
                <w:b w:val="0"/>
                <w:lang w:val="en-GB"/>
              </w:rPr>
              <w:t>27.9</w:t>
            </w:r>
          </w:p>
        </w:tc>
        <w:tc>
          <w:tcPr>
            <w:tcW w:w="607" w:type="dxa"/>
          </w:tcPr>
          <w:p w:rsidR="007557EE" w:rsidRDefault="007557EE" w:rsidP="001233FC">
            <w:pPr>
              <w:rPr>
                <w:rStyle w:val="Strong"/>
                <w:b w:val="0"/>
                <w:lang w:val="en-GB"/>
              </w:rPr>
            </w:pPr>
            <w:r>
              <w:rPr>
                <w:rStyle w:val="Strong"/>
                <w:b w:val="0"/>
                <w:lang w:val="en-GB"/>
              </w:rPr>
              <w:t>7.3</w:t>
            </w:r>
          </w:p>
        </w:tc>
        <w:tc>
          <w:tcPr>
            <w:tcW w:w="1184" w:type="dxa"/>
          </w:tcPr>
          <w:p w:rsidR="007557EE" w:rsidRDefault="007557EE" w:rsidP="001233FC">
            <w:pPr>
              <w:rPr>
                <w:rStyle w:val="Strong"/>
                <w:b w:val="0"/>
                <w:lang w:val="en-GB"/>
              </w:rPr>
            </w:pPr>
            <w:r>
              <w:rPr>
                <w:rStyle w:val="Strong"/>
                <w:b w:val="0"/>
                <w:lang w:val="en-GB"/>
              </w:rPr>
              <w:t>11-39</w:t>
            </w:r>
          </w:p>
        </w:tc>
        <w:tc>
          <w:tcPr>
            <w:tcW w:w="1584" w:type="dxa"/>
          </w:tcPr>
          <w:p w:rsidR="007557EE" w:rsidRDefault="007557EE" w:rsidP="001233FC">
            <w:pPr>
              <w:rPr>
                <w:rStyle w:val="Strong"/>
                <w:b w:val="0"/>
                <w:lang w:val="en-GB"/>
              </w:rPr>
            </w:pPr>
            <w:r>
              <w:rPr>
                <w:rStyle w:val="Strong"/>
                <w:b w:val="0"/>
                <w:lang w:val="en-GB"/>
              </w:rPr>
              <w:t>-.48</w:t>
            </w:r>
          </w:p>
        </w:tc>
        <w:tc>
          <w:tcPr>
            <w:tcW w:w="1286" w:type="dxa"/>
          </w:tcPr>
          <w:p w:rsidR="007557EE" w:rsidRDefault="007557EE" w:rsidP="001233FC">
            <w:pPr>
              <w:rPr>
                <w:rStyle w:val="Strong"/>
                <w:b w:val="0"/>
                <w:lang w:val="en-GB"/>
              </w:rPr>
            </w:pPr>
            <w:r>
              <w:rPr>
                <w:rStyle w:val="Strong"/>
                <w:b w:val="0"/>
                <w:lang w:val="en-GB"/>
              </w:rPr>
              <w:t>-.69</w:t>
            </w:r>
          </w:p>
        </w:tc>
      </w:tr>
      <w:tr w:rsidR="007557EE" w:rsidTr="0067083A">
        <w:trPr>
          <w:trHeight w:val="482"/>
        </w:trPr>
        <w:tc>
          <w:tcPr>
            <w:tcW w:w="2971" w:type="dxa"/>
          </w:tcPr>
          <w:p w:rsidR="007557EE" w:rsidRDefault="007557EE" w:rsidP="001233FC">
            <w:pPr>
              <w:rPr>
                <w:rStyle w:val="Strong"/>
                <w:b w:val="0"/>
                <w:lang w:val="en-GB"/>
              </w:rPr>
            </w:pPr>
            <w:r>
              <w:rPr>
                <w:rStyle w:val="Strong"/>
                <w:b w:val="0"/>
                <w:lang w:val="en-GB"/>
              </w:rPr>
              <w:t>ReQoL-10 (Scale 0 to 40) *</w:t>
            </w:r>
          </w:p>
        </w:tc>
        <w:tc>
          <w:tcPr>
            <w:tcW w:w="653" w:type="dxa"/>
          </w:tcPr>
          <w:p w:rsidR="007557EE" w:rsidRDefault="007557EE" w:rsidP="001233FC">
            <w:pPr>
              <w:rPr>
                <w:rStyle w:val="Strong"/>
                <w:b w:val="0"/>
                <w:lang w:val="en-GB"/>
              </w:rPr>
            </w:pPr>
            <w:r>
              <w:rPr>
                <w:rStyle w:val="Strong"/>
                <w:b w:val="0"/>
                <w:lang w:val="en-GB"/>
              </w:rPr>
              <w:t>1</w:t>
            </w:r>
            <w:r w:rsidR="00B377C0">
              <w:rPr>
                <w:rStyle w:val="Strong"/>
                <w:b w:val="0"/>
                <w:lang w:val="en-GB"/>
              </w:rPr>
              <w:t>64</w:t>
            </w:r>
          </w:p>
        </w:tc>
        <w:tc>
          <w:tcPr>
            <w:tcW w:w="735" w:type="dxa"/>
          </w:tcPr>
          <w:p w:rsidR="007557EE" w:rsidRDefault="007557EE" w:rsidP="001233FC">
            <w:pPr>
              <w:rPr>
                <w:rStyle w:val="Strong"/>
                <w:b w:val="0"/>
                <w:lang w:val="en-GB"/>
              </w:rPr>
            </w:pPr>
            <w:r>
              <w:rPr>
                <w:rStyle w:val="Strong"/>
                <w:b w:val="0"/>
                <w:lang w:val="en-GB"/>
              </w:rPr>
              <w:t>25.</w:t>
            </w:r>
            <w:r w:rsidR="00B377C0">
              <w:rPr>
                <w:rStyle w:val="Strong"/>
                <w:b w:val="0"/>
                <w:lang w:val="en-GB"/>
              </w:rPr>
              <w:t>5</w:t>
            </w:r>
          </w:p>
        </w:tc>
        <w:tc>
          <w:tcPr>
            <w:tcW w:w="607" w:type="dxa"/>
          </w:tcPr>
          <w:p w:rsidR="007557EE" w:rsidRDefault="00B377C0" w:rsidP="001233FC">
            <w:pPr>
              <w:rPr>
                <w:rStyle w:val="Strong"/>
                <w:b w:val="0"/>
                <w:lang w:val="en-GB"/>
              </w:rPr>
            </w:pPr>
            <w:r>
              <w:rPr>
                <w:rStyle w:val="Strong"/>
                <w:b w:val="0"/>
                <w:lang w:val="en-GB"/>
              </w:rPr>
              <w:t>7.7</w:t>
            </w:r>
          </w:p>
        </w:tc>
        <w:tc>
          <w:tcPr>
            <w:tcW w:w="1184" w:type="dxa"/>
          </w:tcPr>
          <w:p w:rsidR="007557EE" w:rsidRDefault="007557EE" w:rsidP="001233FC">
            <w:pPr>
              <w:rPr>
                <w:rStyle w:val="Strong"/>
                <w:b w:val="0"/>
                <w:lang w:val="en-GB"/>
              </w:rPr>
            </w:pPr>
            <w:r>
              <w:rPr>
                <w:rStyle w:val="Strong"/>
                <w:b w:val="0"/>
                <w:lang w:val="en-GB"/>
              </w:rPr>
              <w:t>0-40</w:t>
            </w:r>
          </w:p>
        </w:tc>
        <w:tc>
          <w:tcPr>
            <w:tcW w:w="1584" w:type="dxa"/>
          </w:tcPr>
          <w:p w:rsidR="007557EE" w:rsidRDefault="007557EE" w:rsidP="001233FC">
            <w:pPr>
              <w:rPr>
                <w:rStyle w:val="Strong"/>
                <w:b w:val="0"/>
                <w:lang w:val="en-GB"/>
              </w:rPr>
            </w:pPr>
            <w:r>
              <w:rPr>
                <w:rStyle w:val="Strong"/>
                <w:b w:val="0"/>
                <w:lang w:val="en-GB"/>
              </w:rPr>
              <w:t>-.6</w:t>
            </w:r>
            <w:r w:rsidR="00D64209">
              <w:rPr>
                <w:rStyle w:val="Strong"/>
                <w:b w:val="0"/>
                <w:lang w:val="en-GB"/>
              </w:rPr>
              <w:t>7</w:t>
            </w:r>
          </w:p>
        </w:tc>
        <w:tc>
          <w:tcPr>
            <w:tcW w:w="1286" w:type="dxa"/>
          </w:tcPr>
          <w:p w:rsidR="007557EE" w:rsidRDefault="007557EE" w:rsidP="001233FC">
            <w:pPr>
              <w:rPr>
                <w:rStyle w:val="Strong"/>
                <w:b w:val="0"/>
                <w:lang w:val="en-GB"/>
              </w:rPr>
            </w:pPr>
            <w:r>
              <w:rPr>
                <w:rStyle w:val="Strong"/>
                <w:b w:val="0"/>
                <w:lang w:val="en-GB"/>
              </w:rPr>
              <w:t>.</w:t>
            </w:r>
            <w:r w:rsidR="00D64209">
              <w:rPr>
                <w:rStyle w:val="Strong"/>
                <w:b w:val="0"/>
                <w:lang w:val="en-GB"/>
              </w:rPr>
              <w:t>35</w:t>
            </w:r>
          </w:p>
        </w:tc>
      </w:tr>
      <w:tr w:rsidR="00652B76" w:rsidTr="0067083A">
        <w:trPr>
          <w:trHeight w:val="482"/>
        </w:trPr>
        <w:tc>
          <w:tcPr>
            <w:tcW w:w="2971" w:type="dxa"/>
          </w:tcPr>
          <w:p w:rsidR="00652B76" w:rsidRDefault="00652B76" w:rsidP="001233FC">
            <w:pPr>
              <w:rPr>
                <w:rStyle w:val="Strong"/>
                <w:b w:val="0"/>
                <w:lang w:val="en-GB"/>
              </w:rPr>
            </w:pPr>
            <w:r>
              <w:rPr>
                <w:rStyle w:val="Strong"/>
                <w:b w:val="0"/>
                <w:lang w:val="en-GB"/>
              </w:rPr>
              <w:t>ReQoL Physical (scale 0 to 4)</w:t>
            </w:r>
          </w:p>
        </w:tc>
        <w:tc>
          <w:tcPr>
            <w:tcW w:w="653" w:type="dxa"/>
          </w:tcPr>
          <w:p w:rsidR="00652B76" w:rsidRDefault="00652B76" w:rsidP="001233FC">
            <w:pPr>
              <w:rPr>
                <w:rStyle w:val="Strong"/>
                <w:b w:val="0"/>
                <w:lang w:val="en-GB"/>
              </w:rPr>
            </w:pPr>
            <w:r>
              <w:rPr>
                <w:rStyle w:val="Strong"/>
                <w:b w:val="0"/>
                <w:lang w:val="en-GB"/>
              </w:rPr>
              <w:t>62</w:t>
            </w:r>
          </w:p>
        </w:tc>
        <w:tc>
          <w:tcPr>
            <w:tcW w:w="735" w:type="dxa"/>
          </w:tcPr>
          <w:p w:rsidR="00652B76" w:rsidRDefault="0023173A" w:rsidP="001233FC">
            <w:pPr>
              <w:rPr>
                <w:rStyle w:val="Strong"/>
                <w:b w:val="0"/>
                <w:lang w:val="en-GB"/>
              </w:rPr>
            </w:pPr>
            <w:r>
              <w:rPr>
                <w:rStyle w:val="Strong"/>
                <w:b w:val="0"/>
                <w:lang w:val="en-GB"/>
              </w:rPr>
              <w:t>3.0</w:t>
            </w:r>
          </w:p>
        </w:tc>
        <w:tc>
          <w:tcPr>
            <w:tcW w:w="607" w:type="dxa"/>
          </w:tcPr>
          <w:p w:rsidR="00652B76" w:rsidRDefault="0023173A" w:rsidP="001233FC">
            <w:pPr>
              <w:rPr>
                <w:rStyle w:val="Strong"/>
                <w:b w:val="0"/>
                <w:lang w:val="en-GB"/>
              </w:rPr>
            </w:pPr>
            <w:r>
              <w:rPr>
                <w:rStyle w:val="Strong"/>
                <w:b w:val="0"/>
                <w:lang w:val="en-GB"/>
              </w:rPr>
              <w:t>1.0</w:t>
            </w:r>
          </w:p>
        </w:tc>
        <w:tc>
          <w:tcPr>
            <w:tcW w:w="1184" w:type="dxa"/>
          </w:tcPr>
          <w:p w:rsidR="00652B76" w:rsidRDefault="00652B76" w:rsidP="001233FC">
            <w:pPr>
              <w:rPr>
                <w:rStyle w:val="Strong"/>
                <w:b w:val="0"/>
                <w:lang w:val="en-GB"/>
              </w:rPr>
            </w:pPr>
            <w:r>
              <w:rPr>
                <w:rStyle w:val="Strong"/>
                <w:b w:val="0"/>
                <w:lang w:val="en-GB"/>
              </w:rPr>
              <w:t>0-4</w:t>
            </w:r>
          </w:p>
        </w:tc>
        <w:tc>
          <w:tcPr>
            <w:tcW w:w="1584" w:type="dxa"/>
          </w:tcPr>
          <w:p w:rsidR="00652B76" w:rsidRDefault="00652B76" w:rsidP="001233FC">
            <w:pPr>
              <w:rPr>
                <w:rStyle w:val="Strong"/>
                <w:b w:val="0"/>
                <w:lang w:val="en-GB"/>
              </w:rPr>
            </w:pPr>
            <w:r>
              <w:rPr>
                <w:rStyle w:val="Strong"/>
                <w:b w:val="0"/>
                <w:lang w:val="en-GB"/>
              </w:rPr>
              <w:t>-.</w:t>
            </w:r>
            <w:r w:rsidR="0023173A">
              <w:rPr>
                <w:rStyle w:val="Strong"/>
                <w:b w:val="0"/>
                <w:lang w:val="en-GB"/>
              </w:rPr>
              <w:t>85</w:t>
            </w:r>
          </w:p>
        </w:tc>
        <w:tc>
          <w:tcPr>
            <w:tcW w:w="1286" w:type="dxa"/>
          </w:tcPr>
          <w:p w:rsidR="00652B76" w:rsidRDefault="0023173A" w:rsidP="001233FC">
            <w:pPr>
              <w:rPr>
                <w:rStyle w:val="Strong"/>
                <w:b w:val="0"/>
                <w:lang w:val="en-GB"/>
              </w:rPr>
            </w:pPr>
            <w:r>
              <w:rPr>
                <w:rStyle w:val="Strong"/>
                <w:b w:val="0"/>
                <w:lang w:val="en-GB"/>
              </w:rPr>
              <w:t>.18</w:t>
            </w:r>
          </w:p>
        </w:tc>
      </w:tr>
      <w:tr w:rsidR="00652B76" w:rsidTr="0067083A">
        <w:trPr>
          <w:trHeight w:val="482"/>
        </w:trPr>
        <w:tc>
          <w:tcPr>
            <w:tcW w:w="2971" w:type="dxa"/>
          </w:tcPr>
          <w:p w:rsidR="00652B76" w:rsidRDefault="00652B76" w:rsidP="001233FC">
            <w:pPr>
              <w:rPr>
                <w:rStyle w:val="Strong"/>
                <w:b w:val="0"/>
                <w:lang w:val="en-GB"/>
              </w:rPr>
            </w:pPr>
            <w:r>
              <w:rPr>
                <w:rStyle w:val="Strong"/>
                <w:b w:val="0"/>
                <w:lang w:val="en-GB"/>
              </w:rPr>
              <w:t>ReQoL Physical (scale 0 to 4)</w:t>
            </w:r>
            <w:r w:rsidR="005F19C5">
              <w:rPr>
                <w:rStyle w:val="Strong"/>
                <w:b w:val="0"/>
                <w:lang w:val="en-GB"/>
              </w:rPr>
              <w:t xml:space="preserve"> *</w:t>
            </w:r>
          </w:p>
        </w:tc>
        <w:tc>
          <w:tcPr>
            <w:tcW w:w="653" w:type="dxa"/>
          </w:tcPr>
          <w:p w:rsidR="00652B76" w:rsidRDefault="00652B76" w:rsidP="001233FC">
            <w:pPr>
              <w:rPr>
                <w:rStyle w:val="Strong"/>
                <w:b w:val="0"/>
                <w:lang w:val="en-GB"/>
              </w:rPr>
            </w:pPr>
            <w:r>
              <w:rPr>
                <w:rStyle w:val="Strong"/>
                <w:b w:val="0"/>
                <w:lang w:val="en-GB"/>
              </w:rPr>
              <w:t>164</w:t>
            </w:r>
          </w:p>
        </w:tc>
        <w:tc>
          <w:tcPr>
            <w:tcW w:w="735" w:type="dxa"/>
          </w:tcPr>
          <w:p w:rsidR="00652B76" w:rsidRDefault="0023173A" w:rsidP="001233FC">
            <w:pPr>
              <w:rPr>
                <w:rStyle w:val="Strong"/>
                <w:b w:val="0"/>
                <w:lang w:val="en-GB"/>
              </w:rPr>
            </w:pPr>
            <w:r>
              <w:rPr>
                <w:rStyle w:val="Strong"/>
                <w:b w:val="0"/>
                <w:lang w:val="en-GB"/>
              </w:rPr>
              <w:t>1.2</w:t>
            </w:r>
          </w:p>
        </w:tc>
        <w:tc>
          <w:tcPr>
            <w:tcW w:w="607" w:type="dxa"/>
          </w:tcPr>
          <w:p w:rsidR="00652B76" w:rsidRDefault="0023173A" w:rsidP="001233FC">
            <w:pPr>
              <w:rPr>
                <w:rStyle w:val="Strong"/>
                <w:b w:val="0"/>
                <w:lang w:val="en-GB"/>
              </w:rPr>
            </w:pPr>
            <w:r>
              <w:rPr>
                <w:rStyle w:val="Strong"/>
                <w:b w:val="0"/>
                <w:lang w:val="en-GB"/>
              </w:rPr>
              <w:t>1.2</w:t>
            </w:r>
          </w:p>
        </w:tc>
        <w:tc>
          <w:tcPr>
            <w:tcW w:w="1184" w:type="dxa"/>
          </w:tcPr>
          <w:p w:rsidR="00652B76" w:rsidRDefault="0023173A" w:rsidP="001233FC">
            <w:pPr>
              <w:rPr>
                <w:rStyle w:val="Strong"/>
                <w:b w:val="0"/>
                <w:lang w:val="en-GB"/>
              </w:rPr>
            </w:pPr>
            <w:r>
              <w:rPr>
                <w:rStyle w:val="Strong"/>
                <w:b w:val="0"/>
                <w:lang w:val="en-GB"/>
              </w:rPr>
              <w:t>0-4</w:t>
            </w:r>
          </w:p>
        </w:tc>
        <w:tc>
          <w:tcPr>
            <w:tcW w:w="1584" w:type="dxa"/>
          </w:tcPr>
          <w:p w:rsidR="00652B76" w:rsidRDefault="0023173A" w:rsidP="001233FC">
            <w:pPr>
              <w:rPr>
                <w:rStyle w:val="Strong"/>
                <w:b w:val="0"/>
                <w:lang w:val="en-GB"/>
              </w:rPr>
            </w:pPr>
            <w:r>
              <w:rPr>
                <w:rStyle w:val="Strong"/>
                <w:b w:val="0"/>
                <w:lang w:val="en-GB"/>
              </w:rPr>
              <w:t>.62</w:t>
            </w:r>
          </w:p>
        </w:tc>
        <w:tc>
          <w:tcPr>
            <w:tcW w:w="1286" w:type="dxa"/>
          </w:tcPr>
          <w:p w:rsidR="00652B76" w:rsidRDefault="0023173A" w:rsidP="001233FC">
            <w:pPr>
              <w:rPr>
                <w:rStyle w:val="Strong"/>
                <w:b w:val="0"/>
                <w:lang w:val="en-GB"/>
              </w:rPr>
            </w:pPr>
            <w:r>
              <w:rPr>
                <w:rStyle w:val="Strong"/>
                <w:b w:val="0"/>
                <w:lang w:val="en-GB"/>
              </w:rPr>
              <w:t>-.49</w:t>
            </w:r>
          </w:p>
        </w:tc>
      </w:tr>
      <w:tr w:rsidR="007557EE" w:rsidTr="0067083A">
        <w:trPr>
          <w:trHeight w:val="249"/>
        </w:trPr>
        <w:tc>
          <w:tcPr>
            <w:tcW w:w="2971" w:type="dxa"/>
          </w:tcPr>
          <w:p w:rsidR="007557EE" w:rsidRPr="009A69F3" w:rsidRDefault="007557EE" w:rsidP="009A69F3">
            <w:pPr>
              <w:rPr>
                <w:rStyle w:val="Strong"/>
                <w:b w:val="0"/>
                <w:i/>
                <w:sz w:val="16"/>
                <w:szCs w:val="16"/>
                <w:lang w:val="en-GB"/>
              </w:rPr>
            </w:pPr>
            <w:r w:rsidRPr="002E10FF">
              <w:rPr>
                <w:rStyle w:val="Strong"/>
                <w:b w:val="0"/>
                <w:bCs w:val="0"/>
                <w:i/>
                <w:sz w:val="16"/>
                <w:szCs w:val="16"/>
                <w:lang w:val="en-GB"/>
              </w:rPr>
              <w:t>*</w:t>
            </w:r>
            <w:r w:rsidRPr="002E10FF">
              <w:rPr>
                <w:rStyle w:val="Strong"/>
                <w:b w:val="0"/>
                <w:i/>
                <w:sz w:val="16"/>
                <w:szCs w:val="16"/>
                <w:lang w:val="en-GB"/>
              </w:rPr>
              <w:t xml:space="preserve"> patient </w:t>
            </w:r>
            <w:r w:rsidRPr="009A69F3">
              <w:rPr>
                <w:rStyle w:val="Strong"/>
                <w:b w:val="0"/>
                <w:i/>
                <w:sz w:val="16"/>
                <w:szCs w:val="16"/>
                <w:lang w:val="en-GB"/>
              </w:rPr>
              <w:t>sample</w:t>
            </w:r>
          </w:p>
        </w:tc>
        <w:tc>
          <w:tcPr>
            <w:tcW w:w="653" w:type="dxa"/>
          </w:tcPr>
          <w:p w:rsidR="007557EE" w:rsidRPr="009A69F3" w:rsidRDefault="007557EE" w:rsidP="009A69F3">
            <w:pPr>
              <w:rPr>
                <w:rStyle w:val="Strong"/>
                <w:b w:val="0"/>
                <w:i/>
                <w:lang w:val="en-GB"/>
              </w:rPr>
            </w:pPr>
          </w:p>
        </w:tc>
        <w:tc>
          <w:tcPr>
            <w:tcW w:w="735" w:type="dxa"/>
          </w:tcPr>
          <w:p w:rsidR="007557EE" w:rsidRPr="009A69F3" w:rsidRDefault="007557EE" w:rsidP="009A69F3">
            <w:pPr>
              <w:rPr>
                <w:rStyle w:val="Strong"/>
                <w:b w:val="0"/>
                <w:i/>
                <w:lang w:val="en-GB"/>
              </w:rPr>
            </w:pPr>
          </w:p>
        </w:tc>
        <w:tc>
          <w:tcPr>
            <w:tcW w:w="607" w:type="dxa"/>
          </w:tcPr>
          <w:p w:rsidR="007557EE" w:rsidRPr="009A69F3" w:rsidRDefault="007557EE" w:rsidP="009A69F3">
            <w:pPr>
              <w:rPr>
                <w:rStyle w:val="Strong"/>
                <w:b w:val="0"/>
                <w:i/>
                <w:lang w:val="en-GB"/>
              </w:rPr>
            </w:pPr>
          </w:p>
        </w:tc>
        <w:tc>
          <w:tcPr>
            <w:tcW w:w="1184" w:type="dxa"/>
          </w:tcPr>
          <w:p w:rsidR="007557EE" w:rsidRPr="009A69F3" w:rsidRDefault="007557EE" w:rsidP="009A69F3">
            <w:pPr>
              <w:rPr>
                <w:rStyle w:val="Strong"/>
                <w:b w:val="0"/>
                <w:i/>
                <w:lang w:val="en-GB"/>
              </w:rPr>
            </w:pPr>
          </w:p>
        </w:tc>
        <w:tc>
          <w:tcPr>
            <w:tcW w:w="1584" w:type="dxa"/>
          </w:tcPr>
          <w:p w:rsidR="007557EE" w:rsidRPr="009A69F3" w:rsidRDefault="007557EE" w:rsidP="009A69F3">
            <w:pPr>
              <w:rPr>
                <w:rStyle w:val="Strong"/>
                <w:b w:val="0"/>
                <w:i/>
                <w:lang w:val="en-GB"/>
              </w:rPr>
            </w:pPr>
          </w:p>
        </w:tc>
        <w:tc>
          <w:tcPr>
            <w:tcW w:w="1286" w:type="dxa"/>
          </w:tcPr>
          <w:p w:rsidR="007557EE" w:rsidRPr="009A69F3" w:rsidRDefault="007557EE" w:rsidP="009A69F3">
            <w:pPr>
              <w:rPr>
                <w:rStyle w:val="Strong"/>
                <w:b w:val="0"/>
                <w:i/>
                <w:lang w:val="en-GB"/>
              </w:rPr>
            </w:pPr>
          </w:p>
        </w:tc>
      </w:tr>
    </w:tbl>
    <w:p w:rsidR="00180075" w:rsidRPr="0037216D" w:rsidRDefault="00180075" w:rsidP="0037216D">
      <w:pPr>
        <w:pStyle w:val="ListParagraph"/>
        <w:numPr>
          <w:ilvl w:val="1"/>
          <w:numId w:val="2"/>
        </w:numPr>
        <w:rPr>
          <w:rStyle w:val="Strong"/>
          <w:b w:val="0"/>
          <w:i/>
          <w:lang w:val="en-GB"/>
        </w:rPr>
      </w:pPr>
      <w:r w:rsidRPr="0037216D">
        <w:rPr>
          <w:rStyle w:val="Strong"/>
          <w:b w:val="0"/>
          <w:i/>
          <w:lang w:val="en-GB"/>
        </w:rPr>
        <w:t>Reliability</w:t>
      </w:r>
    </w:p>
    <w:p w:rsidR="001C51F1" w:rsidRDefault="00DB5E40" w:rsidP="00D67704">
      <w:pPr>
        <w:rPr>
          <w:rStyle w:val="Strong"/>
          <w:b w:val="0"/>
          <w:lang w:val="en-GB"/>
        </w:rPr>
      </w:pPr>
      <w:r>
        <w:rPr>
          <w:rStyle w:val="Strong"/>
          <w:b w:val="0"/>
          <w:lang w:val="en-GB"/>
        </w:rPr>
        <w:t>Cronbach’s’ alpha for the ReQoL</w:t>
      </w:r>
      <w:r w:rsidR="00AF1543">
        <w:rPr>
          <w:rStyle w:val="Strong"/>
          <w:b w:val="0"/>
          <w:lang w:val="en-GB"/>
        </w:rPr>
        <w:t>-20</w:t>
      </w:r>
      <w:r>
        <w:rPr>
          <w:rStyle w:val="Strong"/>
          <w:b w:val="0"/>
          <w:lang w:val="en-GB"/>
        </w:rPr>
        <w:t xml:space="preserve"> in t</w:t>
      </w:r>
      <w:r w:rsidR="00387B86">
        <w:rPr>
          <w:rStyle w:val="Strong"/>
          <w:b w:val="0"/>
          <w:lang w:val="en-GB"/>
        </w:rPr>
        <w:t>he student</w:t>
      </w:r>
      <w:r>
        <w:rPr>
          <w:rStyle w:val="Strong"/>
          <w:b w:val="0"/>
          <w:lang w:val="en-GB"/>
        </w:rPr>
        <w:t xml:space="preserve"> sample </w:t>
      </w:r>
      <w:r w:rsidR="00AF1543">
        <w:rPr>
          <w:rStyle w:val="Strong"/>
          <w:b w:val="0"/>
          <w:lang w:val="en-GB"/>
        </w:rPr>
        <w:t>was</w:t>
      </w:r>
      <w:r>
        <w:rPr>
          <w:rStyle w:val="Strong"/>
          <w:b w:val="0"/>
          <w:lang w:val="en-GB"/>
        </w:rPr>
        <w:t xml:space="preserve"> </w:t>
      </w:r>
      <w:r w:rsidR="007C5AD4" w:rsidRPr="00626EF8">
        <w:rPr>
          <w:rFonts w:ascii="Symbol" w:eastAsia="Calibri" w:hAnsi="Symbol" w:cs="Times New Roman"/>
          <w:bCs/>
          <w:color w:val="000000"/>
          <w:lang w:val="en-GB"/>
        </w:rPr>
        <w:t></w:t>
      </w:r>
      <w:r w:rsidR="007C5AD4" w:rsidRPr="00626EF8">
        <w:rPr>
          <w:rFonts w:eastAsia="Calibri" w:cs="Times New Roman"/>
          <w:bCs/>
          <w:color w:val="000000"/>
          <w:lang w:val="en-GB"/>
        </w:rPr>
        <w:t xml:space="preserve"> </w:t>
      </w:r>
      <w:r w:rsidR="007C5AD4">
        <w:rPr>
          <w:rFonts w:eastAsia="Calibri" w:cs="Times New Roman"/>
          <w:bCs/>
          <w:color w:val="000000"/>
          <w:lang w:val="en-GB"/>
        </w:rPr>
        <w:t xml:space="preserve">= </w:t>
      </w:r>
      <w:r>
        <w:rPr>
          <w:rStyle w:val="Strong"/>
          <w:b w:val="0"/>
          <w:lang w:val="en-GB"/>
        </w:rPr>
        <w:t>0</w:t>
      </w:r>
      <w:r w:rsidR="00205FDD">
        <w:rPr>
          <w:rStyle w:val="Strong"/>
          <w:b w:val="0"/>
          <w:lang w:val="en-GB"/>
        </w:rPr>
        <w:t>.</w:t>
      </w:r>
      <w:r>
        <w:rPr>
          <w:rStyle w:val="Strong"/>
          <w:b w:val="0"/>
          <w:lang w:val="en-GB"/>
        </w:rPr>
        <w:t>94</w:t>
      </w:r>
      <w:r w:rsidR="00063D20">
        <w:rPr>
          <w:rStyle w:val="Strong"/>
          <w:b w:val="0"/>
          <w:lang w:val="en-GB"/>
        </w:rPr>
        <w:t xml:space="preserve"> (</w:t>
      </w:r>
      <w:r w:rsidR="00063D20" w:rsidRPr="00626EF8">
        <w:rPr>
          <w:rFonts w:ascii="Symbol" w:eastAsia="Calibri" w:hAnsi="Symbol" w:cs="Times New Roman"/>
          <w:bCs/>
          <w:color w:val="000000"/>
          <w:lang w:val="en-GB"/>
        </w:rPr>
        <w:t></w:t>
      </w:r>
      <w:r w:rsidR="00063D20" w:rsidRPr="00626EF8">
        <w:rPr>
          <w:rFonts w:eastAsia="Calibri" w:cs="Times New Roman"/>
          <w:bCs/>
          <w:color w:val="000000"/>
          <w:lang w:val="en-GB"/>
        </w:rPr>
        <w:t xml:space="preserve"> </w:t>
      </w:r>
      <w:r w:rsidR="00063D20">
        <w:rPr>
          <w:rFonts w:eastAsia="Calibri" w:cs="Times New Roman"/>
          <w:bCs/>
          <w:color w:val="000000"/>
          <w:lang w:val="en-GB"/>
        </w:rPr>
        <w:t xml:space="preserve">= </w:t>
      </w:r>
      <w:r w:rsidR="00063D20">
        <w:rPr>
          <w:rStyle w:val="Strong"/>
          <w:b w:val="0"/>
          <w:lang w:val="en-GB"/>
        </w:rPr>
        <w:t xml:space="preserve">0.93 UK version </w:t>
      </w:r>
      <w:r w:rsidR="00B25869">
        <w:rPr>
          <w:rStyle w:val="Strong"/>
          <w:b w:val="0"/>
          <w:lang w:val="en-GB"/>
        </w:rPr>
        <w:fldChar w:fldCharType="begin"/>
      </w:r>
      <w:r w:rsidR="00DC3B5F">
        <w:rPr>
          <w:rStyle w:val="Strong"/>
          <w:b w:val="0"/>
          <w:lang w:val="en-GB"/>
        </w:rPr>
        <w:instrText xml:space="preserve"> ADDIN EN.CITE &lt;EndNote&gt;&lt;Cite&gt;&lt;Author&gt;Keetharuth&lt;/Author&gt;&lt;Year&gt;2017&lt;/Year&gt;&lt;RecNum&gt;77&lt;/RecNum&gt;&lt;DisplayText&gt;&lt;style face="superscript"&gt;[12]&lt;/style&gt;&lt;/DisplayText&gt;&lt;record&gt;&lt;rec-number&gt;77&lt;/rec-number&gt;&lt;foreign-keys&gt;&lt;key app="EN" db-id="sr9e0tevisprx9etza65t5tuas9zefr9xa5x" timestamp="1578498193"&gt;77&lt;/key&gt;&lt;/foreign-keys&gt;&lt;ref-type name="Report"&gt;27&lt;/ref-type&gt;&lt;contributors&gt;&lt;authors&gt;&lt;author&gt;Keetharuth, A. D.&lt;/author&gt;&lt;author&gt;Brazier, John&lt;/author&gt;&lt;author&gt;Connell, Janice&lt;/author&gt;&lt;author&gt;Carlton, Jill&lt;/author&gt;&lt;author&gt;Taylor Buck, E.&lt;/author&gt;&lt;author&gt;Ricketts, Thomas&lt;/author&gt;&lt;/authors&gt;&lt;/contributors&gt;&lt;titles&gt;&lt;title&gt;Development and Validation of the Recovering Quality of Life (ReQoL) Outcome Measures&lt;/title&gt;&lt;/titles&gt;&lt;dates&gt;&lt;year&gt;2017&lt;/year&gt;&lt;/dates&gt;&lt;publisher&gt;EEPRU Technical Research Report 050. Policy Research Unit in Economic Evaluation of Health and Care Interventions, Universities of Sheffield and York, 2017.&lt;/publisher&gt;&lt;urls&gt;&lt;/urls&gt;&lt;/record&gt;&lt;/Cite&gt;&lt;/EndNote&gt;</w:instrText>
      </w:r>
      <w:r w:rsidR="00B25869">
        <w:rPr>
          <w:rStyle w:val="Strong"/>
          <w:b w:val="0"/>
          <w:lang w:val="en-GB"/>
        </w:rPr>
        <w:fldChar w:fldCharType="separate"/>
      </w:r>
      <w:r w:rsidR="00CC64CF" w:rsidRPr="00CC64CF">
        <w:rPr>
          <w:rStyle w:val="Strong"/>
          <w:b w:val="0"/>
          <w:noProof/>
          <w:vertAlign w:val="superscript"/>
          <w:lang w:val="en-GB"/>
        </w:rPr>
        <w:t>[12]</w:t>
      </w:r>
      <w:r w:rsidR="00B25869">
        <w:rPr>
          <w:rStyle w:val="Strong"/>
          <w:b w:val="0"/>
          <w:lang w:val="en-GB"/>
        </w:rPr>
        <w:fldChar w:fldCharType="end"/>
      </w:r>
      <w:r w:rsidR="00063D20">
        <w:rPr>
          <w:rStyle w:val="Strong"/>
          <w:b w:val="0"/>
          <w:lang w:val="en-GB"/>
        </w:rPr>
        <w:t>)</w:t>
      </w:r>
      <w:r w:rsidR="007C5AD4">
        <w:rPr>
          <w:rStyle w:val="Strong"/>
          <w:b w:val="0"/>
          <w:lang w:val="en-GB"/>
        </w:rPr>
        <w:t xml:space="preserve">. Furthermore, the inter-item correlation </w:t>
      </w:r>
      <w:r w:rsidR="00AF1543">
        <w:rPr>
          <w:rStyle w:val="Strong"/>
          <w:b w:val="0"/>
          <w:lang w:val="en-GB"/>
        </w:rPr>
        <w:t xml:space="preserve">was </w:t>
      </w:r>
      <w:r w:rsidR="00AF1543">
        <w:rPr>
          <w:rStyle w:val="Strong"/>
          <w:b w:val="0"/>
          <w:i/>
          <w:lang w:val="en-GB"/>
        </w:rPr>
        <w:t>r =</w:t>
      </w:r>
      <w:r w:rsidR="007C5AD4">
        <w:rPr>
          <w:rStyle w:val="Strong"/>
          <w:b w:val="0"/>
          <w:lang w:val="en-GB"/>
        </w:rPr>
        <w:t xml:space="preserve"> </w:t>
      </w:r>
      <w:r w:rsidR="00205FDD">
        <w:rPr>
          <w:rStyle w:val="Strong"/>
          <w:b w:val="0"/>
          <w:lang w:val="en-GB"/>
        </w:rPr>
        <w:t>0</w:t>
      </w:r>
      <w:r w:rsidR="007C5AD4">
        <w:rPr>
          <w:rStyle w:val="Strong"/>
          <w:b w:val="0"/>
          <w:lang w:val="en-GB"/>
        </w:rPr>
        <w:t xml:space="preserve">.44 </w:t>
      </w:r>
      <w:r w:rsidR="000A0C08">
        <w:rPr>
          <w:rStyle w:val="Strong"/>
          <w:b w:val="0"/>
          <w:lang w:val="en-GB"/>
        </w:rPr>
        <w:t xml:space="preserve">(range = </w:t>
      </w:r>
      <w:r w:rsidR="007557EE">
        <w:rPr>
          <w:rStyle w:val="Strong"/>
          <w:b w:val="0"/>
          <w:lang w:val="en-GB"/>
        </w:rPr>
        <w:t>0.15 to 0.83</w:t>
      </w:r>
      <w:r w:rsidR="000A0C08">
        <w:rPr>
          <w:rStyle w:val="Strong"/>
          <w:b w:val="0"/>
          <w:lang w:val="en-GB"/>
        </w:rPr>
        <w:t>)</w:t>
      </w:r>
      <w:r w:rsidR="002E10FF">
        <w:rPr>
          <w:rStyle w:val="Strong"/>
          <w:b w:val="0"/>
          <w:lang w:val="en-GB"/>
        </w:rPr>
        <w:t xml:space="preserve"> </w:t>
      </w:r>
      <w:r w:rsidR="000A0C08">
        <w:rPr>
          <w:rStyle w:val="Strong"/>
          <w:b w:val="0"/>
          <w:lang w:val="en-GB"/>
        </w:rPr>
        <w:t>indicating sufficient association among the items</w:t>
      </w:r>
      <w:r w:rsidR="007C5AD4">
        <w:rPr>
          <w:rStyle w:val="Strong"/>
          <w:b w:val="0"/>
          <w:lang w:val="en-GB"/>
        </w:rPr>
        <w:t>.</w:t>
      </w:r>
      <w:r w:rsidR="00997B53">
        <w:rPr>
          <w:rStyle w:val="Strong"/>
          <w:b w:val="0"/>
          <w:lang w:val="en-GB"/>
        </w:rPr>
        <w:t xml:space="preserve"> </w:t>
      </w:r>
      <w:r w:rsidR="00690FC4">
        <w:rPr>
          <w:rStyle w:val="Strong"/>
          <w:b w:val="0"/>
          <w:lang w:val="en-GB"/>
        </w:rPr>
        <w:t xml:space="preserve">Cronbach’s alpha for the extracted ReQoL-10 was </w:t>
      </w:r>
      <w:r w:rsidR="00690FC4" w:rsidRPr="00626EF8">
        <w:rPr>
          <w:rFonts w:ascii="Symbol" w:eastAsia="Calibri" w:hAnsi="Symbol" w:cs="Times New Roman"/>
          <w:bCs/>
          <w:color w:val="000000"/>
          <w:lang w:val="en-GB"/>
        </w:rPr>
        <w:t></w:t>
      </w:r>
      <w:r w:rsidR="00690FC4" w:rsidRPr="00626EF8">
        <w:rPr>
          <w:rFonts w:eastAsia="Calibri" w:cs="Times New Roman"/>
          <w:bCs/>
          <w:color w:val="000000"/>
          <w:lang w:val="en-GB"/>
        </w:rPr>
        <w:t xml:space="preserve"> </w:t>
      </w:r>
      <w:r w:rsidR="00690FC4">
        <w:rPr>
          <w:rFonts w:eastAsia="Calibri" w:cs="Times New Roman"/>
          <w:bCs/>
          <w:color w:val="000000"/>
          <w:lang w:val="en-GB"/>
        </w:rPr>
        <w:t xml:space="preserve">= </w:t>
      </w:r>
      <w:r w:rsidR="007557EE">
        <w:rPr>
          <w:rFonts w:eastAsia="Calibri" w:cs="Times New Roman"/>
          <w:bCs/>
          <w:color w:val="000000"/>
          <w:lang w:val="en-GB"/>
        </w:rPr>
        <w:t>0</w:t>
      </w:r>
      <w:r w:rsidR="00690FC4">
        <w:rPr>
          <w:rFonts w:eastAsia="Calibri" w:cs="Times New Roman"/>
          <w:bCs/>
          <w:color w:val="000000"/>
          <w:lang w:val="en-GB"/>
        </w:rPr>
        <w:t>.</w:t>
      </w:r>
      <w:r w:rsidR="00D64209">
        <w:rPr>
          <w:rFonts w:eastAsia="Calibri" w:cs="Times New Roman"/>
          <w:bCs/>
          <w:color w:val="000000"/>
          <w:lang w:val="en-GB"/>
        </w:rPr>
        <w:t>90</w:t>
      </w:r>
      <w:r w:rsidR="00063D20">
        <w:rPr>
          <w:rFonts w:eastAsia="Calibri" w:cs="Times New Roman"/>
          <w:bCs/>
          <w:color w:val="000000"/>
          <w:lang w:val="en-GB"/>
        </w:rPr>
        <w:t xml:space="preserve"> (</w:t>
      </w:r>
      <w:r w:rsidR="00063D20" w:rsidRPr="00626EF8">
        <w:rPr>
          <w:rFonts w:ascii="Symbol" w:eastAsia="Calibri" w:hAnsi="Symbol" w:cs="Times New Roman"/>
          <w:bCs/>
          <w:color w:val="000000"/>
          <w:lang w:val="en-GB"/>
        </w:rPr>
        <w:t></w:t>
      </w:r>
      <w:r w:rsidR="00063D20" w:rsidRPr="00626EF8">
        <w:rPr>
          <w:rFonts w:eastAsia="Calibri" w:cs="Times New Roman"/>
          <w:bCs/>
          <w:color w:val="000000"/>
          <w:lang w:val="en-GB"/>
        </w:rPr>
        <w:t xml:space="preserve"> </w:t>
      </w:r>
      <w:r w:rsidR="00063D20">
        <w:rPr>
          <w:rFonts w:eastAsia="Calibri" w:cs="Times New Roman"/>
          <w:bCs/>
          <w:color w:val="000000"/>
          <w:lang w:val="en-GB"/>
        </w:rPr>
        <w:t xml:space="preserve">= 0.87 UK version </w:t>
      </w:r>
      <w:r w:rsidR="00B25869">
        <w:rPr>
          <w:rStyle w:val="Strong"/>
          <w:b w:val="0"/>
          <w:lang w:val="en-GB"/>
        </w:rPr>
        <w:fldChar w:fldCharType="begin"/>
      </w:r>
      <w:r w:rsidR="00DC3B5F">
        <w:rPr>
          <w:rStyle w:val="Strong"/>
          <w:b w:val="0"/>
          <w:lang w:val="en-GB"/>
        </w:rPr>
        <w:instrText xml:space="preserve"> ADDIN EN.CITE &lt;EndNote&gt;&lt;Cite&gt;&lt;Author&gt;Keetharuth&lt;/Author&gt;&lt;Year&gt;2017&lt;/Year&gt;&lt;RecNum&gt;77&lt;/RecNum&gt;&lt;DisplayText&gt;&lt;style face="superscript"&gt;[12]&lt;/style&gt;&lt;/DisplayText&gt;&lt;record&gt;&lt;rec-number&gt;77&lt;/rec-number&gt;&lt;foreign-keys&gt;&lt;key app="EN" db-id="sr9e0tevisprx9etza65t5tuas9zefr9xa5x" timestamp="1578498193"&gt;77&lt;/key&gt;&lt;/foreign-keys&gt;&lt;ref-type name="Report"&gt;27&lt;/ref-type&gt;&lt;contributors&gt;&lt;authors&gt;&lt;author&gt;Keetharuth, A. D.&lt;/author&gt;&lt;author&gt;Brazier, John&lt;/author&gt;&lt;author&gt;Connell, Janice&lt;/author&gt;&lt;author&gt;Carlton, Jill&lt;/author&gt;&lt;author&gt;Taylor Buck, E.&lt;/author&gt;&lt;author&gt;Ricketts, Thomas&lt;/author&gt;&lt;/authors&gt;&lt;/contributors&gt;&lt;titles&gt;&lt;title&gt;Development and Validation of the Recovering Quality of Life (ReQoL) Outcome Measures&lt;/title&gt;&lt;/titles&gt;&lt;dates&gt;&lt;year&gt;2017&lt;/year&gt;&lt;/dates&gt;&lt;publisher&gt;EEPRU Technical Research Report 050. Policy Research Unit in Economic Evaluation of Health and Care Interventions, Universities of Sheffield and York, 2017.&lt;/publisher&gt;&lt;urls&gt;&lt;/urls&gt;&lt;/record&gt;&lt;/Cite&gt;&lt;/EndNote&gt;</w:instrText>
      </w:r>
      <w:r w:rsidR="00B25869">
        <w:rPr>
          <w:rStyle w:val="Strong"/>
          <w:b w:val="0"/>
          <w:lang w:val="en-GB"/>
        </w:rPr>
        <w:fldChar w:fldCharType="separate"/>
      </w:r>
      <w:r w:rsidR="00CC64CF" w:rsidRPr="00CC64CF">
        <w:rPr>
          <w:rStyle w:val="Strong"/>
          <w:b w:val="0"/>
          <w:noProof/>
          <w:vertAlign w:val="superscript"/>
          <w:lang w:val="en-GB"/>
        </w:rPr>
        <w:t>[12]</w:t>
      </w:r>
      <w:r w:rsidR="00B25869">
        <w:rPr>
          <w:rStyle w:val="Strong"/>
          <w:b w:val="0"/>
          <w:lang w:val="en-GB"/>
        </w:rPr>
        <w:fldChar w:fldCharType="end"/>
      </w:r>
      <w:r w:rsidR="00063D20">
        <w:rPr>
          <w:rFonts w:eastAsia="Calibri" w:cs="Times New Roman"/>
          <w:bCs/>
          <w:color w:val="000000"/>
          <w:lang w:val="en-GB"/>
        </w:rPr>
        <w:t>)</w:t>
      </w:r>
      <w:r w:rsidR="00690FC4">
        <w:rPr>
          <w:rFonts w:eastAsia="Calibri" w:cs="Times New Roman"/>
          <w:bCs/>
          <w:color w:val="000000"/>
          <w:lang w:val="en-GB"/>
        </w:rPr>
        <w:t xml:space="preserve">, with an inter-item correlation of </w:t>
      </w:r>
      <w:r w:rsidR="00690FC4">
        <w:rPr>
          <w:rStyle w:val="Strong"/>
          <w:b w:val="0"/>
          <w:i/>
          <w:lang w:val="en-GB"/>
        </w:rPr>
        <w:t>r =</w:t>
      </w:r>
      <w:r w:rsidR="00690FC4">
        <w:rPr>
          <w:rStyle w:val="Strong"/>
          <w:b w:val="0"/>
          <w:lang w:val="en-GB"/>
        </w:rPr>
        <w:t xml:space="preserve"> 0.47</w:t>
      </w:r>
      <w:r w:rsidR="00D64209">
        <w:rPr>
          <w:rStyle w:val="Strong"/>
          <w:b w:val="0"/>
          <w:lang w:val="en-GB"/>
        </w:rPr>
        <w:t xml:space="preserve"> (range = 0.17 to 0.83)</w:t>
      </w:r>
      <w:r w:rsidR="00690FC4">
        <w:rPr>
          <w:rStyle w:val="Strong"/>
          <w:b w:val="0"/>
          <w:lang w:val="en-GB"/>
        </w:rPr>
        <w:t xml:space="preserve">. </w:t>
      </w:r>
      <w:r w:rsidR="00475CA4">
        <w:rPr>
          <w:rStyle w:val="Strong"/>
          <w:b w:val="0"/>
          <w:lang w:val="en-GB"/>
        </w:rPr>
        <w:t xml:space="preserve">For the </w:t>
      </w:r>
      <w:r w:rsidR="002143B7">
        <w:rPr>
          <w:rStyle w:val="Strong"/>
          <w:b w:val="0"/>
          <w:lang w:val="en-GB"/>
        </w:rPr>
        <w:t xml:space="preserve">patient </w:t>
      </w:r>
      <w:r w:rsidR="00475CA4">
        <w:rPr>
          <w:rStyle w:val="Strong"/>
          <w:b w:val="0"/>
          <w:lang w:val="en-GB"/>
        </w:rPr>
        <w:t>sample, the Cronbach’s alpha</w:t>
      </w:r>
      <w:r w:rsidR="00AF1543">
        <w:rPr>
          <w:rStyle w:val="Strong"/>
          <w:b w:val="0"/>
          <w:lang w:val="en-GB"/>
        </w:rPr>
        <w:t xml:space="preserve"> for the ReQoL-10 items</w:t>
      </w:r>
      <w:r w:rsidR="00475CA4">
        <w:rPr>
          <w:rStyle w:val="Strong"/>
          <w:b w:val="0"/>
          <w:lang w:val="en-GB"/>
        </w:rPr>
        <w:t xml:space="preserve"> </w:t>
      </w:r>
      <w:r w:rsidR="00AF1543">
        <w:rPr>
          <w:rStyle w:val="Strong"/>
          <w:b w:val="0"/>
          <w:lang w:val="en-GB"/>
        </w:rPr>
        <w:t>was</w:t>
      </w:r>
      <w:r w:rsidR="00475CA4">
        <w:rPr>
          <w:rStyle w:val="Strong"/>
          <w:b w:val="0"/>
          <w:lang w:val="en-GB"/>
        </w:rPr>
        <w:t xml:space="preserve"> </w:t>
      </w:r>
      <w:r w:rsidR="00475CA4" w:rsidRPr="00626EF8">
        <w:rPr>
          <w:rFonts w:ascii="Symbol" w:eastAsia="Calibri" w:hAnsi="Symbol" w:cs="Times New Roman"/>
          <w:bCs/>
          <w:color w:val="000000"/>
          <w:lang w:val="en-GB"/>
        </w:rPr>
        <w:t></w:t>
      </w:r>
      <w:r w:rsidR="00475CA4" w:rsidRPr="00626EF8">
        <w:rPr>
          <w:rFonts w:eastAsia="Calibri" w:cs="Times New Roman"/>
          <w:bCs/>
          <w:color w:val="000000"/>
          <w:lang w:val="en-GB"/>
        </w:rPr>
        <w:t xml:space="preserve"> </w:t>
      </w:r>
      <w:r w:rsidR="00475CA4">
        <w:rPr>
          <w:rFonts w:eastAsia="Calibri" w:cs="Times New Roman"/>
          <w:bCs/>
          <w:color w:val="000000"/>
          <w:lang w:val="en-GB"/>
        </w:rPr>
        <w:t xml:space="preserve">= </w:t>
      </w:r>
      <w:r w:rsidR="00205FDD">
        <w:rPr>
          <w:rFonts w:eastAsia="Calibri" w:cs="Times New Roman"/>
          <w:bCs/>
          <w:color w:val="000000"/>
          <w:lang w:val="en-GB"/>
        </w:rPr>
        <w:t>0</w:t>
      </w:r>
      <w:r w:rsidR="00AF1543">
        <w:rPr>
          <w:rStyle w:val="Strong"/>
          <w:b w:val="0"/>
          <w:lang w:val="en-GB"/>
        </w:rPr>
        <w:t>.</w:t>
      </w:r>
      <w:r w:rsidR="00475CA4">
        <w:rPr>
          <w:rStyle w:val="Strong"/>
          <w:b w:val="0"/>
          <w:lang w:val="en-GB"/>
        </w:rPr>
        <w:t>8</w:t>
      </w:r>
      <w:r w:rsidR="00D64209">
        <w:rPr>
          <w:rStyle w:val="Strong"/>
          <w:b w:val="0"/>
          <w:lang w:val="en-GB"/>
        </w:rPr>
        <w:t>7</w:t>
      </w:r>
      <w:r w:rsidR="00063D20">
        <w:rPr>
          <w:rStyle w:val="Strong"/>
          <w:b w:val="0"/>
          <w:lang w:val="en-GB"/>
        </w:rPr>
        <w:t xml:space="preserve"> (</w:t>
      </w:r>
      <w:r w:rsidR="00063D20" w:rsidRPr="00626EF8">
        <w:rPr>
          <w:rFonts w:ascii="Symbol" w:eastAsia="Calibri" w:hAnsi="Symbol" w:cs="Times New Roman"/>
          <w:bCs/>
          <w:color w:val="000000"/>
          <w:lang w:val="en-GB"/>
        </w:rPr>
        <w:t></w:t>
      </w:r>
      <w:r w:rsidR="00063D20" w:rsidRPr="00626EF8">
        <w:rPr>
          <w:rFonts w:eastAsia="Calibri" w:cs="Times New Roman"/>
          <w:bCs/>
          <w:color w:val="000000"/>
          <w:lang w:val="en-GB"/>
        </w:rPr>
        <w:t xml:space="preserve"> </w:t>
      </w:r>
      <w:r w:rsidR="00063D20">
        <w:rPr>
          <w:rFonts w:eastAsia="Calibri" w:cs="Times New Roman"/>
          <w:bCs/>
          <w:color w:val="000000"/>
          <w:lang w:val="en-GB"/>
        </w:rPr>
        <w:t>= 0</w:t>
      </w:r>
      <w:r w:rsidR="00063D20">
        <w:rPr>
          <w:rStyle w:val="Strong"/>
          <w:b w:val="0"/>
          <w:lang w:val="en-GB"/>
        </w:rPr>
        <w:t>.92 UK version</w:t>
      </w:r>
      <w:r w:rsidR="00063D20" w:rsidRPr="00063D20">
        <w:rPr>
          <w:rStyle w:val="Strong"/>
          <w:b w:val="0"/>
          <w:noProof/>
          <w:vertAlign w:val="superscript"/>
          <w:lang w:val="en-GB"/>
        </w:rPr>
        <w:t xml:space="preserve"> [15</w:t>
      </w:r>
      <w:r w:rsidR="00063D20">
        <w:rPr>
          <w:rStyle w:val="Strong"/>
          <w:b w:val="0"/>
          <w:noProof/>
          <w:vertAlign w:val="superscript"/>
          <w:lang w:val="en-GB"/>
        </w:rPr>
        <w:t>]</w:t>
      </w:r>
      <w:r w:rsidR="00063D20">
        <w:rPr>
          <w:rStyle w:val="Strong"/>
          <w:b w:val="0"/>
          <w:lang w:val="en-GB"/>
        </w:rPr>
        <w:t>)</w:t>
      </w:r>
      <w:r w:rsidR="00475CA4">
        <w:rPr>
          <w:rStyle w:val="Strong"/>
          <w:b w:val="0"/>
          <w:lang w:val="en-GB"/>
        </w:rPr>
        <w:t>.</w:t>
      </w:r>
      <w:r w:rsidR="00997B53">
        <w:rPr>
          <w:rStyle w:val="Strong"/>
          <w:b w:val="0"/>
          <w:lang w:val="en-GB"/>
        </w:rPr>
        <w:t xml:space="preserve"> </w:t>
      </w:r>
      <w:r w:rsidR="0037216D">
        <w:rPr>
          <w:rStyle w:val="Strong"/>
          <w:b w:val="0"/>
          <w:lang w:val="en-GB"/>
        </w:rPr>
        <w:t xml:space="preserve">Here, the inter item correlations </w:t>
      </w:r>
      <w:r w:rsidR="00AF1543">
        <w:rPr>
          <w:rStyle w:val="Strong"/>
          <w:b w:val="0"/>
          <w:lang w:val="en-GB"/>
        </w:rPr>
        <w:t>was</w:t>
      </w:r>
      <w:r w:rsidR="0037216D">
        <w:rPr>
          <w:rStyle w:val="Strong"/>
          <w:b w:val="0"/>
          <w:lang w:val="en-GB"/>
        </w:rPr>
        <w:t xml:space="preserve"> </w:t>
      </w:r>
      <w:r w:rsidR="00AF1543" w:rsidRPr="00AF1543">
        <w:rPr>
          <w:rStyle w:val="Strong"/>
          <w:b w:val="0"/>
          <w:i/>
          <w:lang w:val="en-GB"/>
        </w:rPr>
        <w:t xml:space="preserve">r </w:t>
      </w:r>
      <w:r w:rsidR="00AF1543">
        <w:rPr>
          <w:rStyle w:val="Strong"/>
          <w:b w:val="0"/>
          <w:lang w:val="en-GB"/>
        </w:rPr>
        <w:t xml:space="preserve">= </w:t>
      </w:r>
      <w:r w:rsidR="00205FDD">
        <w:rPr>
          <w:rStyle w:val="Strong"/>
          <w:b w:val="0"/>
          <w:lang w:val="en-GB"/>
        </w:rPr>
        <w:t>0</w:t>
      </w:r>
      <w:r w:rsidR="0037216D">
        <w:rPr>
          <w:rStyle w:val="Strong"/>
          <w:b w:val="0"/>
          <w:lang w:val="en-GB"/>
        </w:rPr>
        <w:t>.4</w:t>
      </w:r>
      <w:r w:rsidR="00D64209">
        <w:rPr>
          <w:rStyle w:val="Strong"/>
          <w:b w:val="0"/>
          <w:lang w:val="en-GB"/>
        </w:rPr>
        <w:t>0 (range = -.03 to .67)</w:t>
      </w:r>
      <w:r w:rsidR="0037216D">
        <w:rPr>
          <w:rStyle w:val="Strong"/>
          <w:b w:val="0"/>
          <w:lang w:val="en-GB"/>
        </w:rPr>
        <w:t>.</w:t>
      </w:r>
    </w:p>
    <w:p w:rsidR="007635F4" w:rsidRDefault="002143B7" w:rsidP="007635F4">
      <w:pPr>
        <w:pStyle w:val="ListParagraph"/>
        <w:numPr>
          <w:ilvl w:val="1"/>
          <w:numId w:val="2"/>
        </w:numPr>
        <w:rPr>
          <w:rStyle w:val="Strong"/>
          <w:b w:val="0"/>
          <w:i/>
          <w:lang w:val="en-GB"/>
        </w:rPr>
      </w:pPr>
      <w:r>
        <w:rPr>
          <w:rStyle w:val="Strong"/>
          <w:b w:val="0"/>
          <w:i/>
          <w:lang w:val="en-GB"/>
        </w:rPr>
        <w:t>C</w:t>
      </w:r>
      <w:r w:rsidR="007635F4">
        <w:rPr>
          <w:rStyle w:val="Strong"/>
          <w:b w:val="0"/>
          <w:i/>
          <w:lang w:val="en-GB"/>
        </w:rPr>
        <w:t>onvergent validity</w:t>
      </w:r>
    </w:p>
    <w:p w:rsidR="00291B67" w:rsidRDefault="0037216D" w:rsidP="00690FC4">
      <w:pPr>
        <w:rPr>
          <w:rStyle w:val="Strong"/>
          <w:b w:val="0"/>
          <w:lang w:val="en-GB"/>
        </w:rPr>
      </w:pPr>
      <w:r>
        <w:rPr>
          <w:rStyle w:val="Strong"/>
          <w:b w:val="0"/>
          <w:lang w:val="en-GB"/>
        </w:rPr>
        <w:t>In this study, only student data is available for the ReQoL</w:t>
      </w:r>
      <w:r w:rsidR="002143B7">
        <w:rPr>
          <w:rStyle w:val="Strong"/>
          <w:b w:val="0"/>
          <w:lang w:val="en-GB"/>
        </w:rPr>
        <w:t>-20,</w:t>
      </w:r>
      <w:r>
        <w:rPr>
          <w:rStyle w:val="Strong"/>
          <w:b w:val="0"/>
          <w:lang w:val="en-GB"/>
        </w:rPr>
        <w:t xml:space="preserve"> MANSA</w:t>
      </w:r>
      <w:r w:rsidR="002143B7">
        <w:rPr>
          <w:rStyle w:val="Strong"/>
          <w:b w:val="0"/>
          <w:lang w:val="en-GB"/>
        </w:rPr>
        <w:t>,</w:t>
      </w:r>
      <w:r>
        <w:rPr>
          <w:rStyle w:val="Strong"/>
          <w:b w:val="0"/>
          <w:lang w:val="en-GB"/>
        </w:rPr>
        <w:t xml:space="preserve"> and EQ-5D-5L. </w:t>
      </w:r>
      <w:r w:rsidR="00AF1543">
        <w:rPr>
          <w:rStyle w:val="Strong"/>
          <w:b w:val="0"/>
          <w:lang w:val="en-GB"/>
        </w:rPr>
        <w:t xml:space="preserve">However, </w:t>
      </w:r>
      <w:r w:rsidR="008F357F">
        <w:rPr>
          <w:rStyle w:val="Strong"/>
          <w:b w:val="0"/>
          <w:lang w:val="en-GB"/>
        </w:rPr>
        <w:t>a first impression of the convergent validity can be</w:t>
      </w:r>
      <w:r w:rsidR="00A0782A">
        <w:rPr>
          <w:rStyle w:val="Strong"/>
          <w:b w:val="0"/>
          <w:lang w:val="en-GB"/>
        </w:rPr>
        <w:t xml:space="preserve"> obtained with </w:t>
      </w:r>
      <w:r w:rsidR="008F357F">
        <w:rPr>
          <w:rStyle w:val="Strong"/>
          <w:b w:val="0"/>
          <w:lang w:val="en-GB"/>
        </w:rPr>
        <w:t xml:space="preserve">this group. </w:t>
      </w:r>
      <w:r w:rsidR="00A0782A">
        <w:rPr>
          <w:rStyle w:val="Strong"/>
          <w:b w:val="0"/>
          <w:lang w:val="en-GB"/>
        </w:rPr>
        <w:t>T</w:t>
      </w:r>
      <w:r w:rsidR="008F357F">
        <w:rPr>
          <w:rStyle w:val="Strong"/>
          <w:b w:val="0"/>
          <w:lang w:val="en-GB"/>
        </w:rPr>
        <w:t>he short and long version of the ReQoL show similar correlations</w:t>
      </w:r>
      <w:r w:rsidR="0038244E">
        <w:rPr>
          <w:rStyle w:val="Strong"/>
          <w:b w:val="0"/>
          <w:lang w:val="en-GB"/>
        </w:rPr>
        <w:t>,</w:t>
      </w:r>
      <w:r w:rsidR="008F357F">
        <w:rPr>
          <w:rStyle w:val="Strong"/>
          <w:b w:val="0"/>
          <w:lang w:val="en-GB"/>
        </w:rPr>
        <w:t xml:space="preserve"> </w:t>
      </w:r>
      <w:r w:rsidR="00A0782A">
        <w:rPr>
          <w:rStyle w:val="Strong"/>
          <w:b w:val="0"/>
          <w:lang w:val="en-GB"/>
        </w:rPr>
        <w:t xml:space="preserve">both </w:t>
      </w:r>
      <w:r w:rsidR="008F357F">
        <w:rPr>
          <w:rStyle w:val="Strong"/>
          <w:b w:val="0"/>
          <w:lang w:val="en-GB"/>
        </w:rPr>
        <w:t>were significant (</w:t>
      </w:r>
      <w:r w:rsidR="008F357F">
        <w:rPr>
          <w:rStyle w:val="Strong"/>
          <w:b w:val="0"/>
          <w:i/>
          <w:lang w:val="en-GB"/>
        </w:rPr>
        <w:t>p</w:t>
      </w:r>
      <w:r w:rsidR="008F357F">
        <w:rPr>
          <w:rStyle w:val="Strong"/>
          <w:b w:val="0"/>
          <w:lang w:val="en-GB"/>
        </w:rPr>
        <w:t>&lt;0.001)</w:t>
      </w:r>
      <w:r w:rsidR="0038244E">
        <w:rPr>
          <w:rStyle w:val="Strong"/>
          <w:b w:val="0"/>
          <w:lang w:val="en-GB"/>
        </w:rPr>
        <w:t xml:space="preserve"> and </w:t>
      </w:r>
      <w:r w:rsidR="008F357F">
        <w:rPr>
          <w:rStyle w:val="Strong"/>
          <w:b w:val="0"/>
          <w:lang w:val="en-GB"/>
        </w:rPr>
        <w:t xml:space="preserve">all correlations were in the </w:t>
      </w:r>
      <w:r w:rsidR="00A0782A">
        <w:rPr>
          <w:rStyle w:val="Strong"/>
          <w:b w:val="0"/>
          <w:lang w:val="en-GB"/>
        </w:rPr>
        <w:t xml:space="preserve">correct </w:t>
      </w:r>
      <w:r w:rsidR="008F357F">
        <w:rPr>
          <w:rStyle w:val="Strong"/>
          <w:b w:val="0"/>
          <w:lang w:val="en-GB"/>
        </w:rPr>
        <w:t>direction.</w:t>
      </w:r>
      <w:r w:rsidR="0038244E">
        <w:rPr>
          <w:rStyle w:val="Strong"/>
          <w:b w:val="0"/>
          <w:lang w:val="en-GB"/>
        </w:rPr>
        <w:t xml:space="preserve"> Correlation between the ReQoL-10 and ReQoL-20 was </w:t>
      </w:r>
      <w:r w:rsidR="0038244E">
        <w:rPr>
          <w:rStyle w:val="Strong"/>
          <w:b w:val="0"/>
          <w:i/>
          <w:lang w:val="en-GB"/>
        </w:rPr>
        <w:t>r</w:t>
      </w:r>
      <w:r w:rsidR="00205FDD">
        <w:rPr>
          <w:rStyle w:val="Strong"/>
          <w:b w:val="0"/>
          <w:i/>
          <w:lang w:val="en-GB"/>
        </w:rPr>
        <w:t xml:space="preserve"> </w:t>
      </w:r>
      <w:r w:rsidR="0038244E">
        <w:rPr>
          <w:rStyle w:val="Strong"/>
          <w:b w:val="0"/>
          <w:lang w:val="en-GB"/>
        </w:rPr>
        <w:t>=</w:t>
      </w:r>
      <w:r w:rsidR="00205FDD">
        <w:rPr>
          <w:rStyle w:val="Strong"/>
          <w:b w:val="0"/>
          <w:lang w:val="en-GB"/>
        </w:rPr>
        <w:t xml:space="preserve"> </w:t>
      </w:r>
      <w:r w:rsidR="0038244E" w:rsidRPr="0038244E">
        <w:rPr>
          <w:rStyle w:val="Strong"/>
          <w:b w:val="0"/>
          <w:lang w:val="en-GB"/>
        </w:rPr>
        <w:t>0</w:t>
      </w:r>
      <w:r w:rsidR="0038244E">
        <w:rPr>
          <w:rStyle w:val="Strong"/>
          <w:b w:val="0"/>
          <w:lang w:val="en-GB"/>
        </w:rPr>
        <w:t>.9</w:t>
      </w:r>
      <w:r w:rsidR="00205FDD">
        <w:rPr>
          <w:rStyle w:val="Strong"/>
          <w:b w:val="0"/>
          <w:lang w:val="en-GB"/>
        </w:rPr>
        <w:t>7</w:t>
      </w:r>
      <w:r w:rsidR="0038244E">
        <w:rPr>
          <w:rStyle w:val="Strong"/>
          <w:b w:val="0"/>
          <w:lang w:val="en-GB"/>
        </w:rPr>
        <w:t>.</w:t>
      </w:r>
      <w:r w:rsidR="00FC081D">
        <w:rPr>
          <w:rStyle w:val="Strong"/>
          <w:b w:val="0"/>
          <w:lang w:val="en-GB"/>
        </w:rPr>
        <w:t xml:space="preserve"> Furthermore, psychometric properties are similar between both versions.</w:t>
      </w:r>
      <w:r w:rsidR="008F357F">
        <w:rPr>
          <w:rStyle w:val="Strong"/>
          <w:b w:val="0"/>
          <w:lang w:val="en-GB"/>
        </w:rPr>
        <w:t xml:space="preserve"> </w:t>
      </w:r>
      <w:r w:rsidR="006C09E3">
        <w:rPr>
          <w:rStyle w:val="Strong"/>
          <w:b w:val="0"/>
          <w:lang w:val="en-GB"/>
        </w:rPr>
        <w:t xml:space="preserve">The ReQoL-10 correlated </w:t>
      </w:r>
      <w:r w:rsidR="006C09E3">
        <w:rPr>
          <w:rStyle w:val="Strong"/>
          <w:b w:val="0"/>
          <w:i/>
          <w:lang w:val="en-GB"/>
        </w:rPr>
        <w:t>r</w:t>
      </w:r>
      <w:r w:rsidR="006C09E3">
        <w:rPr>
          <w:rStyle w:val="Strong"/>
          <w:b w:val="0"/>
          <w:lang w:val="en-GB"/>
        </w:rPr>
        <w:t xml:space="preserve"> = 0.74 (0.76</w:t>
      </w:r>
      <w:r w:rsidR="001400F4">
        <w:rPr>
          <w:rStyle w:val="Strong"/>
          <w:b w:val="0"/>
          <w:lang w:val="en-GB"/>
        </w:rPr>
        <w:t xml:space="preserve"> after deleting the physical health subscale</w:t>
      </w:r>
      <w:r w:rsidR="006C09E3">
        <w:rPr>
          <w:rStyle w:val="Strong"/>
          <w:b w:val="0"/>
          <w:lang w:val="en-GB"/>
        </w:rPr>
        <w:t xml:space="preserve">) with the MANSA and the ReQoL-20 showed a correlation of </w:t>
      </w:r>
      <w:r w:rsidR="006C09E3">
        <w:rPr>
          <w:rStyle w:val="Strong"/>
          <w:b w:val="0"/>
          <w:i/>
          <w:lang w:val="en-GB"/>
        </w:rPr>
        <w:t>r</w:t>
      </w:r>
      <w:r w:rsidR="006C09E3">
        <w:rPr>
          <w:rStyle w:val="Strong"/>
          <w:b w:val="0"/>
          <w:lang w:val="en-GB"/>
        </w:rPr>
        <w:t xml:space="preserve"> = 0.72 (0.75</w:t>
      </w:r>
      <w:r w:rsidR="001400F4">
        <w:rPr>
          <w:rStyle w:val="Strong"/>
          <w:b w:val="0"/>
          <w:lang w:val="en-GB"/>
        </w:rPr>
        <w:t xml:space="preserve"> after deleting the physical health subscale</w:t>
      </w:r>
      <w:r w:rsidR="006C09E3">
        <w:rPr>
          <w:rStyle w:val="Strong"/>
          <w:b w:val="0"/>
          <w:lang w:val="en-GB"/>
        </w:rPr>
        <w:t>) with the MANSA.</w:t>
      </w:r>
      <w:r w:rsidR="00575012">
        <w:rPr>
          <w:rStyle w:val="Strong"/>
          <w:b w:val="0"/>
          <w:lang w:val="en-GB"/>
        </w:rPr>
        <w:t xml:space="preserve"> </w:t>
      </w:r>
      <w:r w:rsidR="008F357F">
        <w:rPr>
          <w:rStyle w:val="Strong"/>
          <w:b w:val="0"/>
          <w:lang w:val="en-GB"/>
        </w:rPr>
        <w:t>Correlations with the EQ-5D-5L were</w:t>
      </w:r>
      <w:r w:rsidR="006C09E3">
        <w:rPr>
          <w:rStyle w:val="Strong"/>
          <w:b w:val="0"/>
          <w:lang w:val="en-GB"/>
        </w:rPr>
        <w:t xml:space="preserve"> </w:t>
      </w:r>
      <w:r w:rsidR="006C09E3">
        <w:rPr>
          <w:rStyle w:val="Strong"/>
          <w:b w:val="0"/>
          <w:i/>
          <w:lang w:val="en-GB"/>
        </w:rPr>
        <w:t>r</w:t>
      </w:r>
      <w:r w:rsidR="006C09E3">
        <w:rPr>
          <w:rStyle w:val="Strong"/>
          <w:b w:val="0"/>
          <w:lang w:val="en-GB"/>
        </w:rPr>
        <w:t xml:space="preserve"> = -0.5</w:t>
      </w:r>
      <w:r w:rsidR="00D64209">
        <w:rPr>
          <w:rStyle w:val="Strong"/>
          <w:b w:val="0"/>
          <w:lang w:val="en-GB"/>
        </w:rPr>
        <w:t>8</w:t>
      </w:r>
      <w:r w:rsidR="006C09E3">
        <w:rPr>
          <w:rStyle w:val="Strong"/>
          <w:b w:val="0"/>
          <w:lang w:val="en-GB"/>
        </w:rPr>
        <w:t xml:space="preserve"> for both and thus </w:t>
      </w:r>
      <w:r w:rsidR="008F357F">
        <w:rPr>
          <w:rStyle w:val="Strong"/>
          <w:b w:val="0"/>
          <w:lang w:val="en-GB"/>
        </w:rPr>
        <w:t xml:space="preserve">overall lower than those of the ReQoL with the MANSA. </w:t>
      </w:r>
    </w:p>
    <w:p w:rsidR="00F80A53" w:rsidRDefault="00F80A53" w:rsidP="00690FC4">
      <w:pPr>
        <w:rPr>
          <w:rStyle w:val="Strong"/>
          <w:b w:val="0"/>
          <w:lang w:val="en-GB"/>
        </w:rPr>
      </w:pPr>
      <w:r>
        <w:rPr>
          <w:rStyle w:val="Strong"/>
          <w:b w:val="0"/>
          <w:lang w:val="en-GB"/>
        </w:rPr>
        <w:t xml:space="preserve">Subscales for all measures have been calculated. </w:t>
      </w:r>
      <w:r w:rsidR="001400F4">
        <w:rPr>
          <w:rStyle w:val="Strong"/>
          <w:b w:val="0"/>
          <w:lang w:val="en-GB"/>
        </w:rPr>
        <w:t>C</w:t>
      </w:r>
      <w:r>
        <w:rPr>
          <w:rStyle w:val="Strong"/>
          <w:b w:val="0"/>
          <w:lang w:val="en-GB"/>
        </w:rPr>
        <w:t xml:space="preserve">orrelations between the themes of the ReQoL and the </w:t>
      </w:r>
      <w:r w:rsidR="007228E7">
        <w:rPr>
          <w:rStyle w:val="Strong"/>
          <w:b w:val="0"/>
          <w:lang w:val="en-GB"/>
        </w:rPr>
        <w:t xml:space="preserve">themes of the MANSA and </w:t>
      </w:r>
      <w:r>
        <w:rPr>
          <w:rStyle w:val="Strong"/>
          <w:b w:val="0"/>
          <w:lang w:val="en-GB"/>
        </w:rPr>
        <w:t>items of the EQ-5D</w:t>
      </w:r>
      <w:r w:rsidR="007228E7">
        <w:rPr>
          <w:rStyle w:val="Strong"/>
          <w:b w:val="0"/>
          <w:lang w:val="en-GB"/>
        </w:rPr>
        <w:t xml:space="preserve"> are shown in table </w:t>
      </w:r>
      <w:r w:rsidR="006C09E3">
        <w:rPr>
          <w:rStyle w:val="Strong"/>
          <w:b w:val="0"/>
          <w:lang w:val="en-GB"/>
        </w:rPr>
        <w:t>4</w:t>
      </w:r>
      <w:r w:rsidR="007228E7">
        <w:rPr>
          <w:rStyle w:val="Strong"/>
          <w:b w:val="0"/>
          <w:lang w:val="en-GB"/>
        </w:rPr>
        <w:t>.</w:t>
      </w:r>
    </w:p>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567"/>
        <w:gridCol w:w="709"/>
        <w:gridCol w:w="567"/>
        <w:gridCol w:w="567"/>
        <w:gridCol w:w="709"/>
        <w:gridCol w:w="708"/>
        <w:gridCol w:w="709"/>
        <w:gridCol w:w="709"/>
        <w:gridCol w:w="709"/>
        <w:gridCol w:w="708"/>
        <w:gridCol w:w="709"/>
        <w:gridCol w:w="709"/>
        <w:gridCol w:w="709"/>
      </w:tblGrid>
      <w:tr w:rsidR="0098209E" w:rsidRPr="005842A6" w:rsidTr="0067083A">
        <w:trPr>
          <w:trHeight w:val="814"/>
        </w:trPr>
        <w:tc>
          <w:tcPr>
            <w:tcW w:w="10065" w:type="dxa"/>
            <w:gridSpan w:val="14"/>
            <w:tcBorders>
              <w:bottom w:val="single" w:sz="4" w:space="0" w:color="auto"/>
            </w:tcBorders>
            <w:vAlign w:val="bottom"/>
          </w:tcPr>
          <w:p w:rsidR="0098209E" w:rsidRPr="0098209E" w:rsidRDefault="0098209E" w:rsidP="0098209E">
            <w:pPr>
              <w:rPr>
                <w:rStyle w:val="Strong"/>
                <w:b w:val="0"/>
                <w:i/>
                <w:lang w:val="en-GB"/>
              </w:rPr>
            </w:pPr>
            <w:r>
              <w:rPr>
                <w:rStyle w:val="Strong"/>
                <w:b w:val="0"/>
                <w:i/>
                <w:lang w:val="en-GB"/>
              </w:rPr>
              <w:t xml:space="preserve">Table </w:t>
            </w:r>
            <w:r w:rsidR="006C09E3">
              <w:rPr>
                <w:rStyle w:val="Strong"/>
                <w:b w:val="0"/>
                <w:i/>
                <w:lang w:val="en-GB"/>
              </w:rPr>
              <w:t>4</w:t>
            </w:r>
            <w:r>
              <w:rPr>
                <w:rStyle w:val="Strong"/>
                <w:b w:val="0"/>
                <w:i/>
                <w:lang w:val="en-GB"/>
              </w:rPr>
              <w:t xml:space="preserve">: correlations between the themes of the ReQoL and </w:t>
            </w:r>
            <w:r w:rsidR="0071692C" w:rsidRPr="006C09E3">
              <w:rPr>
                <w:rStyle w:val="Strong"/>
                <w:i/>
                <w:lang w:val="en-GB"/>
              </w:rPr>
              <w:t>corresponding</w:t>
            </w:r>
            <w:r w:rsidR="0071692C">
              <w:rPr>
                <w:rStyle w:val="Strong"/>
                <w:i/>
                <w:lang w:val="en-GB"/>
              </w:rPr>
              <w:t xml:space="preserve"> </w:t>
            </w:r>
            <w:r>
              <w:rPr>
                <w:rStyle w:val="Strong"/>
                <w:b w:val="0"/>
                <w:i/>
                <w:lang w:val="en-GB"/>
              </w:rPr>
              <w:t xml:space="preserve">themes </w:t>
            </w:r>
            <w:r w:rsidR="0071692C" w:rsidRPr="002E10FF">
              <w:rPr>
                <w:rStyle w:val="Strong"/>
                <w:b w:val="0"/>
                <w:i/>
                <w:lang w:val="en-GB"/>
              </w:rPr>
              <w:t>on</w:t>
            </w:r>
            <w:r w:rsidR="0071692C">
              <w:rPr>
                <w:rStyle w:val="Strong"/>
                <w:b w:val="0"/>
                <w:i/>
                <w:lang w:val="en-GB"/>
              </w:rPr>
              <w:t xml:space="preserve"> </w:t>
            </w:r>
            <w:r>
              <w:rPr>
                <w:rStyle w:val="Strong"/>
                <w:b w:val="0"/>
                <w:i/>
                <w:lang w:val="en-GB"/>
              </w:rPr>
              <w:t>other measures.</w:t>
            </w:r>
          </w:p>
        </w:tc>
      </w:tr>
      <w:tr w:rsidR="0098209E" w:rsidTr="0067083A">
        <w:trPr>
          <w:trHeight w:val="814"/>
        </w:trPr>
        <w:tc>
          <w:tcPr>
            <w:tcW w:w="1276" w:type="dxa"/>
            <w:tcBorders>
              <w:top w:val="single" w:sz="4" w:space="0" w:color="auto"/>
              <w:bottom w:val="single" w:sz="4" w:space="0" w:color="auto"/>
            </w:tcBorders>
          </w:tcPr>
          <w:p w:rsidR="0098209E" w:rsidRDefault="0098209E" w:rsidP="007635F4">
            <w:pPr>
              <w:rPr>
                <w:rStyle w:val="Strong"/>
                <w:b w:val="0"/>
                <w:lang w:val="en-GB"/>
              </w:rPr>
            </w:pPr>
            <w:r>
              <w:rPr>
                <w:rStyle w:val="Strong"/>
                <w:b w:val="0"/>
                <w:lang w:val="en-GB"/>
              </w:rPr>
              <w:t>ReQoL themes</w:t>
            </w:r>
          </w:p>
        </w:tc>
        <w:tc>
          <w:tcPr>
            <w:tcW w:w="4536" w:type="dxa"/>
            <w:gridSpan w:val="7"/>
            <w:tcBorders>
              <w:top w:val="single" w:sz="4" w:space="0" w:color="auto"/>
              <w:bottom w:val="single" w:sz="4" w:space="0" w:color="auto"/>
            </w:tcBorders>
          </w:tcPr>
          <w:p w:rsidR="0098209E" w:rsidRDefault="0098209E" w:rsidP="007635F4">
            <w:pPr>
              <w:rPr>
                <w:rStyle w:val="Strong"/>
                <w:b w:val="0"/>
                <w:lang w:val="en-GB"/>
              </w:rPr>
            </w:pPr>
            <w:r>
              <w:rPr>
                <w:rStyle w:val="Strong"/>
                <w:b w:val="0"/>
                <w:lang w:val="en-GB"/>
              </w:rPr>
              <w:t xml:space="preserve">MANSA </w:t>
            </w:r>
          </w:p>
        </w:tc>
        <w:tc>
          <w:tcPr>
            <w:tcW w:w="4253" w:type="dxa"/>
            <w:gridSpan w:val="6"/>
            <w:tcBorders>
              <w:top w:val="single" w:sz="4" w:space="0" w:color="auto"/>
              <w:left w:val="nil"/>
              <w:bottom w:val="single" w:sz="4" w:space="0" w:color="auto"/>
            </w:tcBorders>
          </w:tcPr>
          <w:p w:rsidR="0098209E" w:rsidRDefault="0098209E" w:rsidP="007635F4">
            <w:pPr>
              <w:rPr>
                <w:rStyle w:val="Strong"/>
                <w:b w:val="0"/>
                <w:lang w:val="en-GB"/>
              </w:rPr>
            </w:pPr>
            <w:r>
              <w:rPr>
                <w:rStyle w:val="Strong"/>
                <w:b w:val="0"/>
                <w:lang w:val="en-GB"/>
              </w:rPr>
              <w:t xml:space="preserve">EQ-5D </w:t>
            </w:r>
          </w:p>
        </w:tc>
      </w:tr>
      <w:tr w:rsidR="00952FAA" w:rsidTr="0067083A">
        <w:trPr>
          <w:trHeight w:val="814"/>
        </w:trPr>
        <w:tc>
          <w:tcPr>
            <w:tcW w:w="1276" w:type="dxa"/>
            <w:tcBorders>
              <w:bottom w:val="single" w:sz="4" w:space="0" w:color="auto"/>
              <w:right w:val="single" w:sz="4" w:space="0" w:color="auto"/>
            </w:tcBorders>
          </w:tcPr>
          <w:p w:rsidR="0098209E" w:rsidRDefault="0098209E" w:rsidP="007635F4">
            <w:pPr>
              <w:rPr>
                <w:rStyle w:val="Strong"/>
                <w:b w:val="0"/>
                <w:lang w:val="en-GB"/>
              </w:rPr>
            </w:pPr>
            <w:r>
              <w:rPr>
                <w:rStyle w:val="Strong"/>
                <w:b w:val="0"/>
                <w:lang w:val="en-GB"/>
              </w:rPr>
              <w:t>N = 62</w:t>
            </w:r>
          </w:p>
        </w:tc>
        <w:tc>
          <w:tcPr>
            <w:tcW w:w="567" w:type="dxa"/>
            <w:tcBorders>
              <w:left w:val="single" w:sz="4" w:space="0" w:color="auto"/>
              <w:bottom w:val="single" w:sz="4" w:space="0" w:color="auto"/>
            </w:tcBorders>
          </w:tcPr>
          <w:p w:rsidR="0098209E" w:rsidRDefault="00952FAA" w:rsidP="00F05BE1">
            <w:pPr>
              <w:jc w:val="center"/>
              <w:rPr>
                <w:rStyle w:val="Strong"/>
                <w:b w:val="0"/>
                <w:lang w:val="en-GB"/>
              </w:rPr>
            </w:pPr>
            <w:r>
              <w:rPr>
                <w:rStyle w:val="Strong"/>
                <w:b w:val="0"/>
                <w:lang w:val="en-GB"/>
              </w:rPr>
              <w:t>LA</w:t>
            </w:r>
          </w:p>
        </w:tc>
        <w:tc>
          <w:tcPr>
            <w:tcW w:w="709" w:type="dxa"/>
            <w:tcBorders>
              <w:bottom w:val="single" w:sz="4" w:space="0" w:color="auto"/>
            </w:tcBorders>
          </w:tcPr>
          <w:p w:rsidR="0098209E" w:rsidRDefault="00952FAA" w:rsidP="00F05BE1">
            <w:pPr>
              <w:jc w:val="center"/>
              <w:rPr>
                <w:rStyle w:val="Strong"/>
                <w:b w:val="0"/>
                <w:lang w:val="en-GB"/>
              </w:rPr>
            </w:pPr>
            <w:r>
              <w:rPr>
                <w:rStyle w:val="Strong"/>
                <w:b w:val="0"/>
                <w:lang w:val="en-GB"/>
              </w:rPr>
              <w:t>JF</w:t>
            </w:r>
          </w:p>
        </w:tc>
        <w:tc>
          <w:tcPr>
            <w:tcW w:w="567" w:type="dxa"/>
            <w:tcBorders>
              <w:bottom w:val="single" w:sz="4" w:space="0" w:color="auto"/>
            </w:tcBorders>
          </w:tcPr>
          <w:p w:rsidR="0098209E" w:rsidRDefault="00952FAA" w:rsidP="00F05BE1">
            <w:pPr>
              <w:jc w:val="center"/>
              <w:rPr>
                <w:rStyle w:val="Strong"/>
                <w:b w:val="0"/>
                <w:lang w:val="en-GB"/>
              </w:rPr>
            </w:pPr>
            <w:r>
              <w:rPr>
                <w:rStyle w:val="Strong"/>
                <w:b w:val="0"/>
                <w:lang w:val="en-GB"/>
              </w:rPr>
              <w:t>FR</w:t>
            </w:r>
          </w:p>
        </w:tc>
        <w:tc>
          <w:tcPr>
            <w:tcW w:w="567" w:type="dxa"/>
            <w:tcBorders>
              <w:bottom w:val="single" w:sz="4" w:space="0" w:color="auto"/>
            </w:tcBorders>
          </w:tcPr>
          <w:p w:rsidR="0098209E" w:rsidRDefault="00952FAA" w:rsidP="00F05BE1">
            <w:pPr>
              <w:jc w:val="center"/>
              <w:rPr>
                <w:rStyle w:val="Strong"/>
                <w:b w:val="0"/>
                <w:lang w:val="en-GB"/>
              </w:rPr>
            </w:pPr>
            <w:r>
              <w:rPr>
                <w:rStyle w:val="Strong"/>
                <w:b w:val="0"/>
                <w:lang w:val="en-GB"/>
              </w:rPr>
              <w:t>Li</w:t>
            </w:r>
          </w:p>
        </w:tc>
        <w:tc>
          <w:tcPr>
            <w:tcW w:w="709" w:type="dxa"/>
            <w:tcBorders>
              <w:bottom w:val="single" w:sz="4" w:space="0" w:color="auto"/>
            </w:tcBorders>
          </w:tcPr>
          <w:p w:rsidR="0098209E" w:rsidRDefault="00952FAA" w:rsidP="00F05BE1">
            <w:pPr>
              <w:jc w:val="center"/>
              <w:rPr>
                <w:rStyle w:val="Strong"/>
                <w:b w:val="0"/>
                <w:lang w:val="en-GB"/>
              </w:rPr>
            </w:pPr>
            <w:r>
              <w:rPr>
                <w:rStyle w:val="Strong"/>
                <w:b w:val="0"/>
                <w:lang w:val="en-GB"/>
              </w:rPr>
              <w:t>SMA</w:t>
            </w:r>
          </w:p>
        </w:tc>
        <w:tc>
          <w:tcPr>
            <w:tcW w:w="708" w:type="dxa"/>
            <w:tcBorders>
              <w:bottom w:val="single" w:sz="4" w:space="0" w:color="auto"/>
            </w:tcBorders>
          </w:tcPr>
          <w:p w:rsidR="0098209E" w:rsidRDefault="00952FAA" w:rsidP="00F05BE1">
            <w:pPr>
              <w:jc w:val="center"/>
              <w:rPr>
                <w:rStyle w:val="Strong"/>
                <w:b w:val="0"/>
                <w:lang w:val="en-GB"/>
              </w:rPr>
            </w:pPr>
            <w:r>
              <w:rPr>
                <w:rStyle w:val="Strong"/>
                <w:b w:val="0"/>
                <w:lang w:val="en-GB"/>
              </w:rPr>
              <w:t>PH</w:t>
            </w:r>
          </w:p>
        </w:tc>
        <w:tc>
          <w:tcPr>
            <w:tcW w:w="709" w:type="dxa"/>
            <w:tcBorders>
              <w:bottom w:val="single" w:sz="4" w:space="0" w:color="auto"/>
              <w:right w:val="single" w:sz="4" w:space="0" w:color="auto"/>
            </w:tcBorders>
          </w:tcPr>
          <w:p w:rsidR="0098209E" w:rsidRDefault="0098209E" w:rsidP="007635F4">
            <w:pPr>
              <w:rPr>
                <w:rStyle w:val="Strong"/>
                <w:b w:val="0"/>
                <w:lang w:val="en-GB"/>
              </w:rPr>
            </w:pPr>
            <w:r>
              <w:rPr>
                <w:rStyle w:val="Strong"/>
                <w:b w:val="0"/>
                <w:lang w:val="en-GB"/>
              </w:rPr>
              <w:t>Total score</w:t>
            </w:r>
          </w:p>
        </w:tc>
        <w:tc>
          <w:tcPr>
            <w:tcW w:w="709" w:type="dxa"/>
            <w:tcBorders>
              <w:left w:val="single" w:sz="4" w:space="0" w:color="auto"/>
              <w:bottom w:val="single" w:sz="4" w:space="0" w:color="auto"/>
            </w:tcBorders>
          </w:tcPr>
          <w:p w:rsidR="0098209E" w:rsidRDefault="00952FAA" w:rsidP="00F05BE1">
            <w:pPr>
              <w:jc w:val="center"/>
              <w:rPr>
                <w:rStyle w:val="Strong"/>
                <w:b w:val="0"/>
                <w:lang w:val="en-GB"/>
              </w:rPr>
            </w:pPr>
            <w:r>
              <w:rPr>
                <w:rStyle w:val="Strong"/>
                <w:b w:val="0"/>
                <w:lang w:val="en-GB"/>
              </w:rPr>
              <w:t>DA</w:t>
            </w:r>
          </w:p>
        </w:tc>
        <w:tc>
          <w:tcPr>
            <w:tcW w:w="709" w:type="dxa"/>
            <w:tcBorders>
              <w:bottom w:val="single" w:sz="4" w:space="0" w:color="auto"/>
            </w:tcBorders>
          </w:tcPr>
          <w:p w:rsidR="0098209E" w:rsidRDefault="00952FAA" w:rsidP="00F05BE1">
            <w:pPr>
              <w:jc w:val="center"/>
              <w:rPr>
                <w:rStyle w:val="Strong"/>
                <w:b w:val="0"/>
                <w:lang w:val="en-GB"/>
              </w:rPr>
            </w:pPr>
            <w:r>
              <w:rPr>
                <w:rStyle w:val="Strong"/>
                <w:b w:val="0"/>
                <w:lang w:val="en-GB"/>
              </w:rPr>
              <w:t>SC</w:t>
            </w:r>
          </w:p>
        </w:tc>
        <w:tc>
          <w:tcPr>
            <w:tcW w:w="708" w:type="dxa"/>
            <w:tcBorders>
              <w:bottom w:val="single" w:sz="4" w:space="0" w:color="auto"/>
            </w:tcBorders>
          </w:tcPr>
          <w:p w:rsidR="0098209E" w:rsidRDefault="00952FAA" w:rsidP="0098209E">
            <w:pPr>
              <w:jc w:val="center"/>
              <w:rPr>
                <w:rStyle w:val="Strong"/>
                <w:b w:val="0"/>
                <w:lang w:val="en-GB"/>
              </w:rPr>
            </w:pPr>
            <w:r>
              <w:rPr>
                <w:rStyle w:val="Strong"/>
                <w:b w:val="0"/>
                <w:lang w:val="en-GB"/>
              </w:rPr>
              <w:t>MOB</w:t>
            </w:r>
          </w:p>
        </w:tc>
        <w:tc>
          <w:tcPr>
            <w:tcW w:w="709" w:type="dxa"/>
            <w:tcBorders>
              <w:bottom w:val="single" w:sz="4" w:space="0" w:color="auto"/>
            </w:tcBorders>
          </w:tcPr>
          <w:p w:rsidR="0098209E" w:rsidRDefault="00952FAA" w:rsidP="00F05BE1">
            <w:pPr>
              <w:jc w:val="center"/>
              <w:rPr>
                <w:rStyle w:val="Strong"/>
                <w:b w:val="0"/>
                <w:lang w:val="en-GB"/>
              </w:rPr>
            </w:pPr>
            <w:r>
              <w:rPr>
                <w:rStyle w:val="Strong"/>
                <w:b w:val="0"/>
                <w:lang w:val="en-GB"/>
              </w:rPr>
              <w:t>ANX</w:t>
            </w:r>
          </w:p>
        </w:tc>
        <w:tc>
          <w:tcPr>
            <w:tcW w:w="709" w:type="dxa"/>
            <w:tcBorders>
              <w:bottom w:val="single" w:sz="4" w:space="0" w:color="auto"/>
            </w:tcBorders>
          </w:tcPr>
          <w:p w:rsidR="0098209E" w:rsidRDefault="00952FAA" w:rsidP="00F05BE1">
            <w:pPr>
              <w:jc w:val="center"/>
              <w:rPr>
                <w:rStyle w:val="Strong"/>
                <w:b w:val="0"/>
                <w:lang w:val="en-GB"/>
              </w:rPr>
            </w:pPr>
            <w:r>
              <w:rPr>
                <w:rStyle w:val="Strong"/>
                <w:b w:val="0"/>
                <w:lang w:val="en-GB"/>
              </w:rPr>
              <w:t>PD</w:t>
            </w:r>
          </w:p>
        </w:tc>
        <w:tc>
          <w:tcPr>
            <w:tcW w:w="709" w:type="dxa"/>
            <w:tcBorders>
              <w:bottom w:val="single" w:sz="4" w:space="0" w:color="auto"/>
            </w:tcBorders>
          </w:tcPr>
          <w:p w:rsidR="0098209E" w:rsidRDefault="0098209E" w:rsidP="007635F4">
            <w:pPr>
              <w:rPr>
                <w:rStyle w:val="Strong"/>
                <w:b w:val="0"/>
                <w:lang w:val="en-GB"/>
              </w:rPr>
            </w:pPr>
            <w:r>
              <w:rPr>
                <w:rStyle w:val="Strong"/>
                <w:b w:val="0"/>
                <w:lang w:val="en-GB"/>
              </w:rPr>
              <w:t>Total score</w:t>
            </w:r>
          </w:p>
        </w:tc>
      </w:tr>
      <w:tr w:rsidR="00952FAA" w:rsidTr="0067083A">
        <w:trPr>
          <w:trHeight w:val="814"/>
        </w:trPr>
        <w:tc>
          <w:tcPr>
            <w:tcW w:w="1276" w:type="dxa"/>
            <w:tcBorders>
              <w:top w:val="single" w:sz="4" w:space="0" w:color="auto"/>
              <w:right w:val="single" w:sz="4" w:space="0" w:color="auto"/>
            </w:tcBorders>
          </w:tcPr>
          <w:p w:rsidR="0098209E" w:rsidRDefault="0098209E" w:rsidP="007635F4">
            <w:pPr>
              <w:rPr>
                <w:rStyle w:val="Strong"/>
                <w:b w:val="0"/>
                <w:lang w:val="en-GB"/>
              </w:rPr>
            </w:pPr>
            <w:r>
              <w:rPr>
                <w:rStyle w:val="Strong"/>
                <w:b w:val="0"/>
                <w:lang w:val="en-GB"/>
              </w:rPr>
              <w:t>Activity</w:t>
            </w:r>
          </w:p>
        </w:tc>
        <w:tc>
          <w:tcPr>
            <w:tcW w:w="567" w:type="dxa"/>
            <w:tcBorders>
              <w:top w:val="single" w:sz="4" w:space="0" w:color="auto"/>
              <w:left w:val="single" w:sz="4" w:space="0" w:color="auto"/>
            </w:tcBorders>
          </w:tcPr>
          <w:p w:rsidR="0098209E" w:rsidRPr="001400F4" w:rsidRDefault="0098209E" w:rsidP="007635F4">
            <w:pPr>
              <w:rPr>
                <w:rStyle w:val="Strong"/>
                <w:lang w:val="en-GB"/>
              </w:rPr>
            </w:pPr>
            <w:r w:rsidRPr="001400F4">
              <w:rPr>
                <w:rStyle w:val="Strong"/>
                <w:lang w:val="en-GB"/>
              </w:rPr>
              <w:t>.5</w:t>
            </w:r>
            <w:r w:rsidR="00A74B4C" w:rsidRPr="001400F4">
              <w:rPr>
                <w:rStyle w:val="Strong"/>
                <w:lang w:val="en-GB"/>
              </w:rPr>
              <w:t>9</w:t>
            </w:r>
          </w:p>
        </w:tc>
        <w:tc>
          <w:tcPr>
            <w:tcW w:w="709" w:type="dxa"/>
            <w:tcBorders>
              <w:top w:val="single" w:sz="4" w:space="0" w:color="auto"/>
            </w:tcBorders>
          </w:tcPr>
          <w:p w:rsidR="0098209E" w:rsidRDefault="0098209E" w:rsidP="007635F4">
            <w:pPr>
              <w:rPr>
                <w:rStyle w:val="Strong"/>
                <w:b w:val="0"/>
                <w:lang w:val="en-GB"/>
              </w:rPr>
            </w:pPr>
            <w:r>
              <w:rPr>
                <w:rStyle w:val="Strong"/>
                <w:b w:val="0"/>
                <w:lang w:val="en-GB"/>
              </w:rPr>
              <w:t>.3</w:t>
            </w:r>
            <w:r w:rsidR="00D64209">
              <w:rPr>
                <w:rStyle w:val="Strong"/>
                <w:b w:val="0"/>
                <w:lang w:val="en-GB"/>
              </w:rPr>
              <w:t>9</w:t>
            </w:r>
          </w:p>
        </w:tc>
        <w:tc>
          <w:tcPr>
            <w:tcW w:w="567" w:type="dxa"/>
            <w:tcBorders>
              <w:top w:val="single" w:sz="4" w:space="0" w:color="auto"/>
            </w:tcBorders>
          </w:tcPr>
          <w:p w:rsidR="0098209E" w:rsidRDefault="0098209E" w:rsidP="007635F4">
            <w:pPr>
              <w:rPr>
                <w:rStyle w:val="Strong"/>
                <w:b w:val="0"/>
                <w:lang w:val="en-GB"/>
              </w:rPr>
            </w:pPr>
            <w:r>
              <w:rPr>
                <w:rStyle w:val="Strong"/>
                <w:b w:val="0"/>
                <w:lang w:val="en-GB"/>
              </w:rPr>
              <w:t>.42</w:t>
            </w:r>
          </w:p>
        </w:tc>
        <w:tc>
          <w:tcPr>
            <w:tcW w:w="567" w:type="dxa"/>
            <w:tcBorders>
              <w:top w:val="single" w:sz="4" w:space="0" w:color="auto"/>
            </w:tcBorders>
          </w:tcPr>
          <w:p w:rsidR="0098209E" w:rsidRDefault="0098209E" w:rsidP="007635F4">
            <w:pPr>
              <w:rPr>
                <w:rStyle w:val="Strong"/>
                <w:b w:val="0"/>
                <w:lang w:val="en-GB"/>
              </w:rPr>
            </w:pPr>
            <w:r>
              <w:rPr>
                <w:rStyle w:val="Strong"/>
                <w:b w:val="0"/>
                <w:lang w:val="en-GB"/>
              </w:rPr>
              <w:t>.68</w:t>
            </w:r>
          </w:p>
        </w:tc>
        <w:tc>
          <w:tcPr>
            <w:tcW w:w="709" w:type="dxa"/>
            <w:tcBorders>
              <w:top w:val="single" w:sz="4" w:space="0" w:color="auto"/>
            </w:tcBorders>
          </w:tcPr>
          <w:p w:rsidR="0098209E" w:rsidRDefault="0098209E" w:rsidP="007635F4">
            <w:pPr>
              <w:rPr>
                <w:rStyle w:val="Strong"/>
                <w:b w:val="0"/>
                <w:lang w:val="en-GB"/>
              </w:rPr>
            </w:pPr>
            <w:r>
              <w:rPr>
                <w:rStyle w:val="Strong"/>
                <w:b w:val="0"/>
                <w:lang w:val="en-GB"/>
              </w:rPr>
              <w:t>.4</w:t>
            </w:r>
            <w:r w:rsidR="00F72848">
              <w:rPr>
                <w:rStyle w:val="Strong"/>
                <w:b w:val="0"/>
                <w:lang w:val="en-GB"/>
              </w:rPr>
              <w:t>4</w:t>
            </w:r>
          </w:p>
        </w:tc>
        <w:tc>
          <w:tcPr>
            <w:tcW w:w="708" w:type="dxa"/>
            <w:tcBorders>
              <w:top w:val="single" w:sz="4" w:space="0" w:color="auto"/>
            </w:tcBorders>
          </w:tcPr>
          <w:p w:rsidR="0098209E" w:rsidRDefault="0098209E" w:rsidP="007635F4">
            <w:pPr>
              <w:rPr>
                <w:rStyle w:val="Strong"/>
                <w:b w:val="0"/>
                <w:lang w:val="en-GB"/>
              </w:rPr>
            </w:pPr>
            <w:r>
              <w:rPr>
                <w:rStyle w:val="Strong"/>
                <w:b w:val="0"/>
                <w:lang w:val="en-GB"/>
              </w:rPr>
              <w:t>.26</w:t>
            </w:r>
          </w:p>
        </w:tc>
        <w:tc>
          <w:tcPr>
            <w:tcW w:w="709" w:type="dxa"/>
            <w:tcBorders>
              <w:top w:val="single" w:sz="4" w:space="0" w:color="auto"/>
              <w:right w:val="single" w:sz="4" w:space="0" w:color="auto"/>
            </w:tcBorders>
          </w:tcPr>
          <w:p w:rsidR="0098209E" w:rsidRDefault="0098209E" w:rsidP="007635F4">
            <w:pPr>
              <w:rPr>
                <w:rStyle w:val="Strong"/>
                <w:b w:val="0"/>
                <w:lang w:val="en-GB"/>
              </w:rPr>
            </w:pPr>
            <w:r>
              <w:rPr>
                <w:rStyle w:val="Strong"/>
                <w:b w:val="0"/>
                <w:lang w:val="en-GB"/>
              </w:rPr>
              <w:t>.56</w:t>
            </w:r>
          </w:p>
        </w:tc>
        <w:tc>
          <w:tcPr>
            <w:tcW w:w="709" w:type="dxa"/>
            <w:tcBorders>
              <w:top w:val="single" w:sz="4" w:space="0" w:color="auto"/>
              <w:left w:val="single" w:sz="4" w:space="0" w:color="auto"/>
            </w:tcBorders>
          </w:tcPr>
          <w:p w:rsidR="0098209E" w:rsidRPr="001400F4" w:rsidRDefault="0098209E" w:rsidP="007635F4">
            <w:pPr>
              <w:rPr>
                <w:rStyle w:val="Strong"/>
                <w:lang w:val="en-GB"/>
              </w:rPr>
            </w:pPr>
            <w:r w:rsidRPr="001400F4">
              <w:rPr>
                <w:rStyle w:val="Strong"/>
                <w:lang w:val="en-GB"/>
              </w:rPr>
              <w:t>-.40</w:t>
            </w:r>
          </w:p>
        </w:tc>
        <w:tc>
          <w:tcPr>
            <w:tcW w:w="709" w:type="dxa"/>
            <w:tcBorders>
              <w:top w:val="single" w:sz="4" w:space="0" w:color="auto"/>
            </w:tcBorders>
          </w:tcPr>
          <w:p w:rsidR="0098209E" w:rsidRDefault="00A74B4C" w:rsidP="007635F4">
            <w:pPr>
              <w:rPr>
                <w:rStyle w:val="Strong"/>
                <w:b w:val="0"/>
                <w:lang w:val="en-GB"/>
              </w:rPr>
            </w:pPr>
            <w:r>
              <w:rPr>
                <w:rStyle w:val="Strong"/>
                <w:b w:val="0"/>
                <w:lang w:val="en-GB"/>
              </w:rPr>
              <w:t>-.04*</w:t>
            </w:r>
          </w:p>
        </w:tc>
        <w:tc>
          <w:tcPr>
            <w:tcW w:w="708" w:type="dxa"/>
            <w:tcBorders>
              <w:top w:val="single" w:sz="4" w:space="0" w:color="auto"/>
            </w:tcBorders>
          </w:tcPr>
          <w:p w:rsidR="0098209E" w:rsidRDefault="00A74B4C" w:rsidP="007635F4">
            <w:pPr>
              <w:rPr>
                <w:rStyle w:val="Strong"/>
                <w:b w:val="0"/>
                <w:lang w:val="en-GB"/>
              </w:rPr>
            </w:pPr>
            <w:r>
              <w:rPr>
                <w:rStyle w:val="Strong"/>
                <w:b w:val="0"/>
                <w:lang w:val="en-GB"/>
              </w:rPr>
              <w:t>-.07*</w:t>
            </w:r>
          </w:p>
        </w:tc>
        <w:tc>
          <w:tcPr>
            <w:tcW w:w="709" w:type="dxa"/>
            <w:tcBorders>
              <w:top w:val="single" w:sz="4" w:space="0" w:color="auto"/>
            </w:tcBorders>
          </w:tcPr>
          <w:p w:rsidR="0098209E" w:rsidRDefault="0098209E" w:rsidP="007635F4">
            <w:pPr>
              <w:rPr>
                <w:rStyle w:val="Strong"/>
                <w:b w:val="0"/>
                <w:lang w:val="en-GB"/>
              </w:rPr>
            </w:pPr>
            <w:r>
              <w:rPr>
                <w:rStyle w:val="Strong"/>
                <w:b w:val="0"/>
                <w:lang w:val="en-GB"/>
              </w:rPr>
              <w:t>-.</w:t>
            </w:r>
            <w:r w:rsidR="00F72848">
              <w:rPr>
                <w:rStyle w:val="Strong"/>
                <w:b w:val="0"/>
                <w:lang w:val="en-GB"/>
              </w:rPr>
              <w:t>60</w:t>
            </w:r>
          </w:p>
        </w:tc>
        <w:tc>
          <w:tcPr>
            <w:tcW w:w="709" w:type="dxa"/>
            <w:tcBorders>
              <w:top w:val="single" w:sz="4" w:space="0" w:color="auto"/>
            </w:tcBorders>
          </w:tcPr>
          <w:p w:rsidR="0098209E" w:rsidRDefault="0098209E" w:rsidP="007635F4">
            <w:pPr>
              <w:rPr>
                <w:rStyle w:val="Strong"/>
                <w:b w:val="0"/>
                <w:lang w:val="en-GB"/>
              </w:rPr>
            </w:pPr>
            <w:r>
              <w:rPr>
                <w:rStyle w:val="Strong"/>
                <w:b w:val="0"/>
                <w:lang w:val="en-GB"/>
              </w:rPr>
              <w:t>-.3</w:t>
            </w:r>
            <w:r w:rsidR="00F72848">
              <w:rPr>
                <w:rStyle w:val="Strong"/>
                <w:b w:val="0"/>
                <w:lang w:val="en-GB"/>
              </w:rPr>
              <w:t>7</w:t>
            </w:r>
          </w:p>
        </w:tc>
        <w:tc>
          <w:tcPr>
            <w:tcW w:w="709" w:type="dxa"/>
            <w:tcBorders>
              <w:top w:val="single" w:sz="4" w:space="0" w:color="auto"/>
            </w:tcBorders>
          </w:tcPr>
          <w:p w:rsidR="0098209E" w:rsidRDefault="0098209E" w:rsidP="007635F4">
            <w:pPr>
              <w:rPr>
                <w:rStyle w:val="Strong"/>
                <w:b w:val="0"/>
                <w:lang w:val="en-GB"/>
              </w:rPr>
            </w:pPr>
            <w:r>
              <w:rPr>
                <w:rStyle w:val="Strong"/>
                <w:b w:val="0"/>
                <w:lang w:val="en-GB"/>
              </w:rPr>
              <w:t>-.4</w:t>
            </w:r>
            <w:r w:rsidR="00585485">
              <w:rPr>
                <w:rStyle w:val="Strong"/>
                <w:b w:val="0"/>
                <w:lang w:val="en-GB"/>
              </w:rPr>
              <w:t>7</w:t>
            </w:r>
          </w:p>
        </w:tc>
      </w:tr>
      <w:tr w:rsidR="00952FAA" w:rsidTr="0067083A">
        <w:trPr>
          <w:trHeight w:val="814"/>
        </w:trPr>
        <w:tc>
          <w:tcPr>
            <w:tcW w:w="1276" w:type="dxa"/>
            <w:tcBorders>
              <w:right w:val="single" w:sz="4" w:space="0" w:color="auto"/>
            </w:tcBorders>
          </w:tcPr>
          <w:p w:rsidR="0098209E" w:rsidRDefault="0098209E" w:rsidP="007635F4">
            <w:pPr>
              <w:rPr>
                <w:rStyle w:val="Strong"/>
                <w:b w:val="0"/>
                <w:lang w:val="en-GB"/>
              </w:rPr>
            </w:pPr>
            <w:r>
              <w:rPr>
                <w:rStyle w:val="Strong"/>
                <w:b w:val="0"/>
                <w:lang w:val="en-GB"/>
              </w:rPr>
              <w:lastRenderedPageBreak/>
              <w:t>Autonomy</w:t>
            </w:r>
          </w:p>
        </w:tc>
        <w:tc>
          <w:tcPr>
            <w:tcW w:w="567" w:type="dxa"/>
            <w:tcBorders>
              <w:left w:val="single" w:sz="4" w:space="0" w:color="auto"/>
            </w:tcBorders>
          </w:tcPr>
          <w:p w:rsidR="0098209E" w:rsidRDefault="0098209E" w:rsidP="007635F4">
            <w:pPr>
              <w:rPr>
                <w:rStyle w:val="Strong"/>
                <w:b w:val="0"/>
                <w:lang w:val="en-GB"/>
              </w:rPr>
            </w:pPr>
            <w:r>
              <w:rPr>
                <w:rStyle w:val="Strong"/>
                <w:b w:val="0"/>
                <w:lang w:val="en-GB"/>
              </w:rPr>
              <w:t>.69</w:t>
            </w:r>
          </w:p>
        </w:tc>
        <w:tc>
          <w:tcPr>
            <w:tcW w:w="709" w:type="dxa"/>
          </w:tcPr>
          <w:p w:rsidR="0098209E" w:rsidRPr="001400F4" w:rsidRDefault="0098209E" w:rsidP="007635F4">
            <w:pPr>
              <w:rPr>
                <w:rStyle w:val="Strong"/>
                <w:lang w:val="en-GB"/>
              </w:rPr>
            </w:pPr>
            <w:r w:rsidRPr="001400F4">
              <w:rPr>
                <w:rStyle w:val="Strong"/>
                <w:lang w:val="en-GB"/>
              </w:rPr>
              <w:t>.</w:t>
            </w:r>
            <w:r w:rsidR="00585485">
              <w:rPr>
                <w:rStyle w:val="Strong"/>
                <w:lang w:val="en-GB"/>
              </w:rPr>
              <w:t>50</w:t>
            </w:r>
          </w:p>
        </w:tc>
        <w:tc>
          <w:tcPr>
            <w:tcW w:w="567" w:type="dxa"/>
          </w:tcPr>
          <w:p w:rsidR="0098209E" w:rsidRDefault="0098209E" w:rsidP="007635F4">
            <w:pPr>
              <w:rPr>
                <w:rStyle w:val="Strong"/>
                <w:b w:val="0"/>
                <w:lang w:val="en-GB"/>
              </w:rPr>
            </w:pPr>
            <w:r>
              <w:rPr>
                <w:rStyle w:val="Strong"/>
                <w:b w:val="0"/>
                <w:lang w:val="en-GB"/>
              </w:rPr>
              <w:t>.52</w:t>
            </w:r>
          </w:p>
        </w:tc>
        <w:tc>
          <w:tcPr>
            <w:tcW w:w="567" w:type="dxa"/>
          </w:tcPr>
          <w:p w:rsidR="0098209E" w:rsidRPr="001400F4" w:rsidRDefault="0098209E" w:rsidP="007635F4">
            <w:pPr>
              <w:rPr>
                <w:rStyle w:val="Strong"/>
                <w:b w:val="0"/>
                <w:i/>
                <w:lang w:val="en-GB"/>
              </w:rPr>
            </w:pPr>
            <w:r w:rsidRPr="001400F4">
              <w:rPr>
                <w:rStyle w:val="Strong"/>
                <w:b w:val="0"/>
                <w:i/>
                <w:lang w:val="en-GB"/>
              </w:rPr>
              <w:t>.78</w:t>
            </w:r>
          </w:p>
        </w:tc>
        <w:tc>
          <w:tcPr>
            <w:tcW w:w="709" w:type="dxa"/>
          </w:tcPr>
          <w:p w:rsidR="0098209E" w:rsidRDefault="0098209E" w:rsidP="007635F4">
            <w:pPr>
              <w:rPr>
                <w:rStyle w:val="Strong"/>
                <w:b w:val="0"/>
                <w:lang w:val="en-GB"/>
              </w:rPr>
            </w:pPr>
            <w:r>
              <w:rPr>
                <w:rStyle w:val="Strong"/>
                <w:b w:val="0"/>
                <w:lang w:val="en-GB"/>
              </w:rPr>
              <w:t>.50</w:t>
            </w:r>
          </w:p>
        </w:tc>
        <w:tc>
          <w:tcPr>
            <w:tcW w:w="708" w:type="dxa"/>
          </w:tcPr>
          <w:p w:rsidR="0098209E" w:rsidRDefault="0098209E" w:rsidP="007635F4">
            <w:pPr>
              <w:rPr>
                <w:rStyle w:val="Strong"/>
                <w:b w:val="0"/>
                <w:lang w:val="en-GB"/>
              </w:rPr>
            </w:pPr>
            <w:r>
              <w:rPr>
                <w:rStyle w:val="Strong"/>
                <w:b w:val="0"/>
                <w:lang w:val="en-GB"/>
              </w:rPr>
              <w:t>.44</w:t>
            </w:r>
          </w:p>
        </w:tc>
        <w:tc>
          <w:tcPr>
            <w:tcW w:w="709" w:type="dxa"/>
            <w:tcBorders>
              <w:right w:val="single" w:sz="4" w:space="0" w:color="auto"/>
            </w:tcBorders>
          </w:tcPr>
          <w:p w:rsidR="0098209E" w:rsidRDefault="0098209E" w:rsidP="007635F4">
            <w:pPr>
              <w:rPr>
                <w:rStyle w:val="Strong"/>
                <w:b w:val="0"/>
                <w:lang w:val="en-GB"/>
              </w:rPr>
            </w:pPr>
            <w:r>
              <w:rPr>
                <w:rStyle w:val="Strong"/>
                <w:b w:val="0"/>
                <w:lang w:val="en-GB"/>
              </w:rPr>
              <w:t>.69</w:t>
            </w:r>
          </w:p>
        </w:tc>
        <w:tc>
          <w:tcPr>
            <w:tcW w:w="709" w:type="dxa"/>
            <w:tcBorders>
              <w:left w:val="single" w:sz="4" w:space="0" w:color="auto"/>
            </w:tcBorders>
          </w:tcPr>
          <w:p w:rsidR="0098209E" w:rsidRDefault="0098209E" w:rsidP="007635F4">
            <w:pPr>
              <w:rPr>
                <w:rStyle w:val="Strong"/>
                <w:b w:val="0"/>
                <w:lang w:val="en-GB"/>
              </w:rPr>
            </w:pPr>
            <w:r>
              <w:rPr>
                <w:rStyle w:val="Strong"/>
                <w:b w:val="0"/>
                <w:lang w:val="en-GB"/>
              </w:rPr>
              <w:t>-.36</w:t>
            </w:r>
          </w:p>
        </w:tc>
        <w:tc>
          <w:tcPr>
            <w:tcW w:w="709" w:type="dxa"/>
          </w:tcPr>
          <w:p w:rsidR="0098209E" w:rsidRDefault="00A74B4C" w:rsidP="007635F4">
            <w:pPr>
              <w:rPr>
                <w:rStyle w:val="Strong"/>
                <w:b w:val="0"/>
                <w:lang w:val="en-GB"/>
              </w:rPr>
            </w:pPr>
            <w:r>
              <w:rPr>
                <w:rStyle w:val="Strong"/>
                <w:b w:val="0"/>
                <w:lang w:val="en-GB"/>
              </w:rPr>
              <w:t>-.13*</w:t>
            </w:r>
          </w:p>
        </w:tc>
        <w:tc>
          <w:tcPr>
            <w:tcW w:w="708" w:type="dxa"/>
          </w:tcPr>
          <w:p w:rsidR="0098209E" w:rsidRDefault="00A74B4C" w:rsidP="007635F4">
            <w:pPr>
              <w:rPr>
                <w:rStyle w:val="Strong"/>
                <w:b w:val="0"/>
                <w:lang w:val="en-GB"/>
              </w:rPr>
            </w:pPr>
            <w:r>
              <w:rPr>
                <w:rStyle w:val="Strong"/>
                <w:b w:val="0"/>
                <w:lang w:val="en-GB"/>
              </w:rPr>
              <w:t>-.15*</w:t>
            </w:r>
          </w:p>
        </w:tc>
        <w:tc>
          <w:tcPr>
            <w:tcW w:w="709" w:type="dxa"/>
          </w:tcPr>
          <w:p w:rsidR="0098209E" w:rsidRPr="001400F4" w:rsidRDefault="0098209E" w:rsidP="007635F4">
            <w:pPr>
              <w:rPr>
                <w:rStyle w:val="Strong"/>
                <w:b w:val="0"/>
                <w:i/>
                <w:lang w:val="en-GB"/>
              </w:rPr>
            </w:pPr>
            <w:r w:rsidRPr="001400F4">
              <w:rPr>
                <w:rStyle w:val="Strong"/>
                <w:b w:val="0"/>
                <w:i/>
                <w:lang w:val="en-GB"/>
              </w:rPr>
              <w:t>-.71</w:t>
            </w:r>
          </w:p>
        </w:tc>
        <w:tc>
          <w:tcPr>
            <w:tcW w:w="709" w:type="dxa"/>
          </w:tcPr>
          <w:p w:rsidR="0098209E" w:rsidRDefault="0098209E" w:rsidP="007635F4">
            <w:pPr>
              <w:rPr>
                <w:rStyle w:val="Strong"/>
                <w:b w:val="0"/>
                <w:lang w:val="en-GB"/>
              </w:rPr>
            </w:pPr>
            <w:r>
              <w:rPr>
                <w:rStyle w:val="Strong"/>
                <w:b w:val="0"/>
                <w:lang w:val="en-GB"/>
              </w:rPr>
              <w:t>-.37</w:t>
            </w:r>
          </w:p>
        </w:tc>
        <w:tc>
          <w:tcPr>
            <w:tcW w:w="709" w:type="dxa"/>
          </w:tcPr>
          <w:p w:rsidR="0098209E" w:rsidRDefault="0098209E" w:rsidP="007635F4">
            <w:pPr>
              <w:rPr>
                <w:rStyle w:val="Strong"/>
                <w:b w:val="0"/>
                <w:lang w:val="en-GB"/>
              </w:rPr>
            </w:pPr>
            <w:r>
              <w:rPr>
                <w:rStyle w:val="Strong"/>
                <w:b w:val="0"/>
                <w:lang w:val="en-GB"/>
              </w:rPr>
              <w:t>-.5</w:t>
            </w:r>
            <w:r w:rsidR="00585485">
              <w:rPr>
                <w:rStyle w:val="Strong"/>
                <w:b w:val="0"/>
                <w:lang w:val="en-GB"/>
              </w:rPr>
              <w:t>5</w:t>
            </w:r>
          </w:p>
        </w:tc>
      </w:tr>
      <w:tr w:rsidR="00952FAA" w:rsidTr="0067083A">
        <w:trPr>
          <w:trHeight w:val="1120"/>
        </w:trPr>
        <w:tc>
          <w:tcPr>
            <w:tcW w:w="1276" w:type="dxa"/>
            <w:tcBorders>
              <w:right w:val="single" w:sz="4" w:space="0" w:color="auto"/>
            </w:tcBorders>
          </w:tcPr>
          <w:p w:rsidR="0098209E" w:rsidRDefault="0098209E" w:rsidP="007635F4">
            <w:pPr>
              <w:rPr>
                <w:rStyle w:val="Strong"/>
                <w:b w:val="0"/>
                <w:lang w:val="en-GB"/>
              </w:rPr>
            </w:pPr>
            <w:r>
              <w:rPr>
                <w:rStyle w:val="Strong"/>
                <w:b w:val="0"/>
                <w:lang w:val="en-GB"/>
              </w:rPr>
              <w:t>Belonging and friendships</w:t>
            </w:r>
          </w:p>
        </w:tc>
        <w:tc>
          <w:tcPr>
            <w:tcW w:w="567" w:type="dxa"/>
            <w:tcBorders>
              <w:left w:val="single" w:sz="4" w:space="0" w:color="auto"/>
            </w:tcBorders>
          </w:tcPr>
          <w:p w:rsidR="0098209E" w:rsidRDefault="0098209E" w:rsidP="007635F4">
            <w:pPr>
              <w:rPr>
                <w:rStyle w:val="Strong"/>
                <w:b w:val="0"/>
                <w:lang w:val="en-GB"/>
              </w:rPr>
            </w:pPr>
            <w:r>
              <w:rPr>
                <w:rStyle w:val="Strong"/>
                <w:b w:val="0"/>
                <w:lang w:val="en-GB"/>
              </w:rPr>
              <w:t>.57</w:t>
            </w:r>
          </w:p>
        </w:tc>
        <w:tc>
          <w:tcPr>
            <w:tcW w:w="709" w:type="dxa"/>
          </w:tcPr>
          <w:p w:rsidR="0098209E" w:rsidRDefault="0098209E" w:rsidP="007635F4">
            <w:pPr>
              <w:rPr>
                <w:rStyle w:val="Strong"/>
                <w:b w:val="0"/>
                <w:lang w:val="en-GB"/>
              </w:rPr>
            </w:pPr>
            <w:r>
              <w:rPr>
                <w:rStyle w:val="Strong"/>
                <w:b w:val="0"/>
                <w:lang w:val="en-GB"/>
              </w:rPr>
              <w:t>.</w:t>
            </w:r>
            <w:r w:rsidR="00585485">
              <w:rPr>
                <w:rStyle w:val="Strong"/>
                <w:b w:val="0"/>
                <w:lang w:val="en-GB"/>
              </w:rPr>
              <w:t>24*</w:t>
            </w:r>
          </w:p>
        </w:tc>
        <w:tc>
          <w:tcPr>
            <w:tcW w:w="567" w:type="dxa"/>
          </w:tcPr>
          <w:p w:rsidR="0098209E" w:rsidRPr="001400F4" w:rsidRDefault="0098209E" w:rsidP="007635F4">
            <w:pPr>
              <w:rPr>
                <w:rStyle w:val="Strong"/>
                <w:lang w:val="en-GB"/>
              </w:rPr>
            </w:pPr>
            <w:r w:rsidRPr="001400F4">
              <w:rPr>
                <w:rStyle w:val="Strong"/>
                <w:lang w:val="en-GB"/>
              </w:rPr>
              <w:t>.5</w:t>
            </w:r>
            <w:r w:rsidR="002E10FF" w:rsidRPr="001400F4">
              <w:rPr>
                <w:rStyle w:val="Strong"/>
                <w:lang w:val="en-GB"/>
              </w:rPr>
              <w:t>0</w:t>
            </w:r>
          </w:p>
        </w:tc>
        <w:tc>
          <w:tcPr>
            <w:tcW w:w="567" w:type="dxa"/>
          </w:tcPr>
          <w:p w:rsidR="0098209E" w:rsidRDefault="0098209E" w:rsidP="007635F4">
            <w:pPr>
              <w:rPr>
                <w:rStyle w:val="Strong"/>
                <w:b w:val="0"/>
                <w:lang w:val="en-GB"/>
              </w:rPr>
            </w:pPr>
            <w:r>
              <w:rPr>
                <w:rStyle w:val="Strong"/>
                <w:b w:val="0"/>
                <w:lang w:val="en-GB"/>
              </w:rPr>
              <w:t>.6</w:t>
            </w:r>
            <w:r w:rsidR="00F72848">
              <w:rPr>
                <w:rStyle w:val="Strong"/>
                <w:b w:val="0"/>
                <w:lang w:val="en-GB"/>
              </w:rPr>
              <w:t>4</w:t>
            </w:r>
          </w:p>
        </w:tc>
        <w:tc>
          <w:tcPr>
            <w:tcW w:w="709" w:type="dxa"/>
          </w:tcPr>
          <w:p w:rsidR="0098209E" w:rsidRDefault="0098209E" w:rsidP="007635F4">
            <w:pPr>
              <w:rPr>
                <w:rStyle w:val="Strong"/>
                <w:b w:val="0"/>
                <w:lang w:val="en-GB"/>
              </w:rPr>
            </w:pPr>
            <w:r>
              <w:rPr>
                <w:rStyle w:val="Strong"/>
                <w:b w:val="0"/>
                <w:lang w:val="en-GB"/>
              </w:rPr>
              <w:t>.67</w:t>
            </w:r>
          </w:p>
        </w:tc>
        <w:tc>
          <w:tcPr>
            <w:tcW w:w="708" w:type="dxa"/>
          </w:tcPr>
          <w:p w:rsidR="0098209E" w:rsidRDefault="0098209E" w:rsidP="007635F4">
            <w:pPr>
              <w:rPr>
                <w:rStyle w:val="Strong"/>
                <w:b w:val="0"/>
                <w:lang w:val="en-GB"/>
              </w:rPr>
            </w:pPr>
            <w:r>
              <w:rPr>
                <w:rStyle w:val="Strong"/>
                <w:b w:val="0"/>
                <w:lang w:val="en-GB"/>
              </w:rPr>
              <w:t>.37</w:t>
            </w:r>
          </w:p>
        </w:tc>
        <w:tc>
          <w:tcPr>
            <w:tcW w:w="709" w:type="dxa"/>
            <w:tcBorders>
              <w:right w:val="single" w:sz="4" w:space="0" w:color="auto"/>
            </w:tcBorders>
          </w:tcPr>
          <w:p w:rsidR="0098209E" w:rsidRDefault="0098209E" w:rsidP="007635F4">
            <w:pPr>
              <w:rPr>
                <w:rStyle w:val="Strong"/>
                <w:b w:val="0"/>
                <w:lang w:val="en-GB"/>
              </w:rPr>
            </w:pPr>
            <w:r>
              <w:rPr>
                <w:rStyle w:val="Strong"/>
                <w:b w:val="0"/>
                <w:lang w:val="en-GB"/>
              </w:rPr>
              <w:t>.67</w:t>
            </w:r>
          </w:p>
        </w:tc>
        <w:tc>
          <w:tcPr>
            <w:tcW w:w="709" w:type="dxa"/>
            <w:tcBorders>
              <w:left w:val="single" w:sz="4" w:space="0" w:color="auto"/>
            </w:tcBorders>
          </w:tcPr>
          <w:p w:rsidR="0098209E" w:rsidRDefault="0098209E" w:rsidP="007635F4">
            <w:pPr>
              <w:rPr>
                <w:rStyle w:val="Strong"/>
                <w:b w:val="0"/>
                <w:lang w:val="en-GB"/>
              </w:rPr>
            </w:pPr>
            <w:r>
              <w:rPr>
                <w:rStyle w:val="Strong"/>
                <w:b w:val="0"/>
                <w:lang w:val="en-GB"/>
              </w:rPr>
              <w:t>-.39</w:t>
            </w:r>
          </w:p>
        </w:tc>
        <w:tc>
          <w:tcPr>
            <w:tcW w:w="709" w:type="dxa"/>
          </w:tcPr>
          <w:p w:rsidR="0098209E" w:rsidRDefault="00A74B4C" w:rsidP="007635F4">
            <w:pPr>
              <w:rPr>
                <w:rStyle w:val="Strong"/>
                <w:b w:val="0"/>
                <w:lang w:val="en-GB"/>
              </w:rPr>
            </w:pPr>
            <w:r>
              <w:rPr>
                <w:rStyle w:val="Strong"/>
                <w:b w:val="0"/>
                <w:lang w:val="en-GB"/>
              </w:rPr>
              <w:t>-.18*</w:t>
            </w:r>
          </w:p>
        </w:tc>
        <w:tc>
          <w:tcPr>
            <w:tcW w:w="708" w:type="dxa"/>
          </w:tcPr>
          <w:p w:rsidR="0098209E" w:rsidRDefault="00A74B4C" w:rsidP="007635F4">
            <w:pPr>
              <w:rPr>
                <w:rStyle w:val="Strong"/>
                <w:b w:val="0"/>
                <w:lang w:val="en-GB"/>
              </w:rPr>
            </w:pPr>
            <w:r>
              <w:rPr>
                <w:rStyle w:val="Strong"/>
                <w:b w:val="0"/>
                <w:lang w:val="en-GB"/>
              </w:rPr>
              <w:t>-.23*</w:t>
            </w:r>
          </w:p>
        </w:tc>
        <w:tc>
          <w:tcPr>
            <w:tcW w:w="709" w:type="dxa"/>
          </w:tcPr>
          <w:p w:rsidR="0098209E" w:rsidRDefault="0098209E" w:rsidP="007635F4">
            <w:pPr>
              <w:rPr>
                <w:rStyle w:val="Strong"/>
                <w:b w:val="0"/>
                <w:lang w:val="en-GB"/>
              </w:rPr>
            </w:pPr>
            <w:r>
              <w:rPr>
                <w:rStyle w:val="Strong"/>
                <w:b w:val="0"/>
                <w:lang w:val="en-GB"/>
              </w:rPr>
              <w:t>-.6</w:t>
            </w:r>
            <w:r w:rsidR="00F72848">
              <w:rPr>
                <w:rStyle w:val="Strong"/>
                <w:b w:val="0"/>
                <w:lang w:val="en-GB"/>
              </w:rPr>
              <w:t>3</w:t>
            </w:r>
          </w:p>
        </w:tc>
        <w:tc>
          <w:tcPr>
            <w:tcW w:w="709" w:type="dxa"/>
          </w:tcPr>
          <w:p w:rsidR="0098209E" w:rsidRDefault="00952FAA" w:rsidP="007635F4">
            <w:pPr>
              <w:rPr>
                <w:rStyle w:val="Strong"/>
                <w:b w:val="0"/>
                <w:lang w:val="en-GB"/>
              </w:rPr>
            </w:pPr>
            <w:r>
              <w:rPr>
                <w:rStyle w:val="Strong"/>
                <w:b w:val="0"/>
                <w:lang w:val="en-GB"/>
              </w:rPr>
              <w:t>-.20*</w:t>
            </w:r>
          </w:p>
        </w:tc>
        <w:tc>
          <w:tcPr>
            <w:tcW w:w="709" w:type="dxa"/>
          </w:tcPr>
          <w:p w:rsidR="0098209E" w:rsidRDefault="0098209E" w:rsidP="007635F4">
            <w:pPr>
              <w:rPr>
                <w:rStyle w:val="Strong"/>
                <w:b w:val="0"/>
                <w:lang w:val="en-GB"/>
              </w:rPr>
            </w:pPr>
            <w:r>
              <w:rPr>
                <w:rStyle w:val="Strong"/>
                <w:b w:val="0"/>
                <w:lang w:val="en-GB"/>
              </w:rPr>
              <w:t>-.4</w:t>
            </w:r>
            <w:r w:rsidR="00585485">
              <w:rPr>
                <w:rStyle w:val="Strong"/>
                <w:b w:val="0"/>
                <w:lang w:val="en-GB"/>
              </w:rPr>
              <w:t>8</w:t>
            </w:r>
          </w:p>
        </w:tc>
      </w:tr>
      <w:tr w:rsidR="00952FAA" w:rsidTr="0067083A">
        <w:trPr>
          <w:trHeight w:val="814"/>
        </w:trPr>
        <w:tc>
          <w:tcPr>
            <w:tcW w:w="1276" w:type="dxa"/>
            <w:tcBorders>
              <w:right w:val="single" w:sz="4" w:space="0" w:color="auto"/>
            </w:tcBorders>
          </w:tcPr>
          <w:p w:rsidR="0098209E" w:rsidRDefault="0098209E" w:rsidP="007635F4">
            <w:pPr>
              <w:rPr>
                <w:rStyle w:val="Strong"/>
                <w:b w:val="0"/>
                <w:lang w:val="en-GB"/>
              </w:rPr>
            </w:pPr>
            <w:r>
              <w:rPr>
                <w:rStyle w:val="Strong"/>
                <w:b w:val="0"/>
                <w:lang w:val="en-GB"/>
              </w:rPr>
              <w:t>Hope</w:t>
            </w:r>
          </w:p>
        </w:tc>
        <w:tc>
          <w:tcPr>
            <w:tcW w:w="567" w:type="dxa"/>
            <w:tcBorders>
              <w:left w:val="single" w:sz="4" w:space="0" w:color="auto"/>
            </w:tcBorders>
          </w:tcPr>
          <w:p w:rsidR="0098209E" w:rsidRDefault="0098209E" w:rsidP="007635F4">
            <w:pPr>
              <w:rPr>
                <w:rStyle w:val="Strong"/>
                <w:b w:val="0"/>
                <w:lang w:val="en-GB"/>
              </w:rPr>
            </w:pPr>
            <w:r>
              <w:rPr>
                <w:rStyle w:val="Strong"/>
                <w:b w:val="0"/>
                <w:lang w:val="en-GB"/>
              </w:rPr>
              <w:t>.63</w:t>
            </w:r>
          </w:p>
        </w:tc>
        <w:tc>
          <w:tcPr>
            <w:tcW w:w="709" w:type="dxa"/>
          </w:tcPr>
          <w:p w:rsidR="0098209E" w:rsidRDefault="0098209E" w:rsidP="007635F4">
            <w:pPr>
              <w:rPr>
                <w:rStyle w:val="Strong"/>
                <w:b w:val="0"/>
                <w:lang w:val="en-GB"/>
              </w:rPr>
            </w:pPr>
            <w:r>
              <w:rPr>
                <w:rStyle w:val="Strong"/>
                <w:b w:val="0"/>
                <w:lang w:val="en-GB"/>
              </w:rPr>
              <w:t>.</w:t>
            </w:r>
            <w:r w:rsidR="00585485">
              <w:rPr>
                <w:rStyle w:val="Strong"/>
                <w:b w:val="0"/>
                <w:lang w:val="en-GB"/>
              </w:rPr>
              <w:t>30</w:t>
            </w:r>
          </w:p>
        </w:tc>
        <w:tc>
          <w:tcPr>
            <w:tcW w:w="567" w:type="dxa"/>
          </w:tcPr>
          <w:p w:rsidR="0098209E" w:rsidRDefault="0098209E" w:rsidP="007635F4">
            <w:pPr>
              <w:rPr>
                <w:rStyle w:val="Strong"/>
                <w:b w:val="0"/>
                <w:lang w:val="en-GB"/>
              </w:rPr>
            </w:pPr>
            <w:r>
              <w:rPr>
                <w:rStyle w:val="Strong"/>
                <w:b w:val="0"/>
                <w:lang w:val="en-GB"/>
              </w:rPr>
              <w:t>.3</w:t>
            </w:r>
            <w:r w:rsidR="002E10FF">
              <w:rPr>
                <w:rStyle w:val="Strong"/>
                <w:b w:val="0"/>
                <w:lang w:val="en-GB"/>
              </w:rPr>
              <w:t>6</w:t>
            </w:r>
          </w:p>
        </w:tc>
        <w:tc>
          <w:tcPr>
            <w:tcW w:w="567" w:type="dxa"/>
          </w:tcPr>
          <w:p w:rsidR="0098209E" w:rsidRPr="001400F4" w:rsidRDefault="0098209E" w:rsidP="007635F4">
            <w:pPr>
              <w:rPr>
                <w:rStyle w:val="Strong"/>
                <w:lang w:val="en-GB"/>
              </w:rPr>
            </w:pPr>
            <w:r w:rsidRPr="001400F4">
              <w:rPr>
                <w:rStyle w:val="Strong"/>
                <w:lang w:val="en-GB"/>
              </w:rPr>
              <w:t>.6</w:t>
            </w:r>
            <w:r w:rsidR="00F72848" w:rsidRPr="001400F4">
              <w:rPr>
                <w:rStyle w:val="Strong"/>
                <w:lang w:val="en-GB"/>
              </w:rPr>
              <w:t>7</w:t>
            </w:r>
          </w:p>
        </w:tc>
        <w:tc>
          <w:tcPr>
            <w:tcW w:w="709" w:type="dxa"/>
          </w:tcPr>
          <w:p w:rsidR="0098209E" w:rsidRDefault="0098209E" w:rsidP="007635F4">
            <w:pPr>
              <w:rPr>
                <w:rStyle w:val="Strong"/>
                <w:b w:val="0"/>
                <w:lang w:val="en-GB"/>
              </w:rPr>
            </w:pPr>
            <w:r>
              <w:rPr>
                <w:rStyle w:val="Strong"/>
                <w:b w:val="0"/>
                <w:lang w:val="en-GB"/>
              </w:rPr>
              <w:t>.42</w:t>
            </w:r>
          </w:p>
        </w:tc>
        <w:tc>
          <w:tcPr>
            <w:tcW w:w="708" w:type="dxa"/>
          </w:tcPr>
          <w:p w:rsidR="0098209E" w:rsidRDefault="00A74B4C" w:rsidP="007635F4">
            <w:pPr>
              <w:rPr>
                <w:rStyle w:val="Strong"/>
                <w:b w:val="0"/>
                <w:lang w:val="en-GB"/>
              </w:rPr>
            </w:pPr>
            <w:r>
              <w:rPr>
                <w:rStyle w:val="Strong"/>
                <w:b w:val="0"/>
                <w:lang w:val="en-GB"/>
              </w:rPr>
              <w:t>.24*</w:t>
            </w:r>
          </w:p>
        </w:tc>
        <w:tc>
          <w:tcPr>
            <w:tcW w:w="709" w:type="dxa"/>
            <w:tcBorders>
              <w:right w:val="single" w:sz="4" w:space="0" w:color="auto"/>
            </w:tcBorders>
          </w:tcPr>
          <w:p w:rsidR="0098209E" w:rsidRDefault="0098209E" w:rsidP="007635F4">
            <w:pPr>
              <w:rPr>
                <w:rStyle w:val="Strong"/>
                <w:b w:val="0"/>
                <w:lang w:val="en-GB"/>
              </w:rPr>
            </w:pPr>
            <w:r>
              <w:rPr>
                <w:rStyle w:val="Strong"/>
                <w:b w:val="0"/>
                <w:lang w:val="en-GB"/>
              </w:rPr>
              <w:t>.5</w:t>
            </w:r>
            <w:r w:rsidR="00F72848">
              <w:rPr>
                <w:rStyle w:val="Strong"/>
                <w:b w:val="0"/>
                <w:lang w:val="en-GB"/>
              </w:rPr>
              <w:t>3</w:t>
            </w:r>
          </w:p>
        </w:tc>
        <w:tc>
          <w:tcPr>
            <w:tcW w:w="709" w:type="dxa"/>
            <w:tcBorders>
              <w:left w:val="single" w:sz="4" w:space="0" w:color="auto"/>
            </w:tcBorders>
          </w:tcPr>
          <w:p w:rsidR="0098209E" w:rsidRDefault="00A74B4C" w:rsidP="007635F4">
            <w:pPr>
              <w:rPr>
                <w:rStyle w:val="Strong"/>
                <w:b w:val="0"/>
                <w:lang w:val="en-GB"/>
              </w:rPr>
            </w:pPr>
            <w:r>
              <w:rPr>
                <w:rStyle w:val="Strong"/>
                <w:b w:val="0"/>
                <w:lang w:val="en-GB"/>
              </w:rPr>
              <w:t>-.16*</w:t>
            </w:r>
          </w:p>
        </w:tc>
        <w:tc>
          <w:tcPr>
            <w:tcW w:w="709" w:type="dxa"/>
          </w:tcPr>
          <w:p w:rsidR="0098209E" w:rsidRDefault="00A74B4C" w:rsidP="007635F4">
            <w:pPr>
              <w:rPr>
                <w:rStyle w:val="Strong"/>
                <w:b w:val="0"/>
                <w:lang w:val="en-GB"/>
              </w:rPr>
            </w:pPr>
            <w:r>
              <w:rPr>
                <w:rStyle w:val="Strong"/>
                <w:b w:val="0"/>
                <w:lang w:val="en-GB"/>
              </w:rPr>
              <w:t>-.20*</w:t>
            </w:r>
          </w:p>
        </w:tc>
        <w:tc>
          <w:tcPr>
            <w:tcW w:w="708" w:type="dxa"/>
          </w:tcPr>
          <w:p w:rsidR="0098209E" w:rsidRDefault="00A74B4C" w:rsidP="007635F4">
            <w:pPr>
              <w:rPr>
                <w:rStyle w:val="Strong"/>
                <w:b w:val="0"/>
                <w:lang w:val="en-GB"/>
              </w:rPr>
            </w:pPr>
            <w:r>
              <w:rPr>
                <w:rStyle w:val="Strong"/>
                <w:b w:val="0"/>
                <w:lang w:val="en-GB"/>
              </w:rPr>
              <w:t>-.16*</w:t>
            </w:r>
          </w:p>
        </w:tc>
        <w:tc>
          <w:tcPr>
            <w:tcW w:w="709" w:type="dxa"/>
          </w:tcPr>
          <w:p w:rsidR="0098209E" w:rsidRPr="001400F4" w:rsidRDefault="0098209E" w:rsidP="007635F4">
            <w:pPr>
              <w:rPr>
                <w:rStyle w:val="Strong"/>
                <w:lang w:val="en-GB"/>
              </w:rPr>
            </w:pPr>
            <w:r w:rsidRPr="001400F4">
              <w:rPr>
                <w:rStyle w:val="Strong"/>
                <w:lang w:val="en-GB"/>
              </w:rPr>
              <w:t>-.7</w:t>
            </w:r>
            <w:r w:rsidR="00F72848" w:rsidRPr="001400F4">
              <w:rPr>
                <w:rStyle w:val="Strong"/>
                <w:lang w:val="en-GB"/>
              </w:rPr>
              <w:t>4</w:t>
            </w:r>
          </w:p>
        </w:tc>
        <w:tc>
          <w:tcPr>
            <w:tcW w:w="709" w:type="dxa"/>
          </w:tcPr>
          <w:p w:rsidR="0098209E" w:rsidRDefault="00952FAA" w:rsidP="007635F4">
            <w:pPr>
              <w:rPr>
                <w:rStyle w:val="Strong"/>
                <w:b w:val="0"/>
                <w:lang w:val="en-GB"/>
              </w:rPr>
            </w:pPr>
            <w:r>
              <w:rPr>
                <w:rStyle w:val="Strong"/>
                <w:b w:val="0"/>
                <w:lang w:val="en-GB"/>
              </w:rPr>
              <w:t>-.09*</w:t>
            </w:r>
          </w:p>
        </w:tc>
        <w:tc>
          <w:tcPr>
            <w:tcW w:w="709" w:type="dxa"/>
          </w:tcPr>
          <w:p w:rsidR="0098209E" w:rsidRDefault="0098209E" w:rsidP="007635F4">
            <w:pPr>
              <w:rPr>
                <w:rStyle w:val="Strong"/>
                <w:b w:val="0"/>
                <w:lang w:val="en-GB"/>
              </w:rPr>
            </w:pPr>
            <w:r>
              <w:rPr>
                <w:rStyle w:val="Strong"/>
                <w:b w:val="0"/>
                <w:lang w:val="en-GB"/>
              </w:rPr>
              <w:t>-.3</w:t>
            </w:r>
            <w:r w:rsidR="00585485">
              <w:rPr>
                <w:rStyle w:val="Strong"/>
                <w:b w:val="0"/>
                <w:lang w:val="en-GB"/>
              </w:rPr>
              <w:t>8</w:t>
            </w:r>
          </w:p>
        </w:tc>
      </w:tr>
      <w:tr w:rsidR="00952FAA" w:rsidTr="0067083A">
        <w:trPr>
          <w:trHeight w:val="814"/>
        </w:trPr>
        <w:tc>
          <w:tcPr>
            <w:tcW w:w="1276" w:type="dxa"/>
            <w:tcBorders>
              <w:right w:val="single" w:sz="4" w:space="0" w:color="auto"/>
            </w:tcBorders>
          </w:tcPr>
          <w:p w:rsidR="0098209E" w:rsidRDefault="0098209E" w:rsidP="007635F4">
            <w:pPr>
              <w:rPr>
                <w:rStyle w:val="Strong"/>
                <w:b w:val="0"/>
                <w:lang w:val="en-GB"/>
              </w:rPr>
            </w:pPr>
            <w:r>
              <w:rPr>
                <w:rStyle w:val="Strong"/>
                <w:b w:val="0"/>
                <w:lang w:val="en-GB"/>
              </w:rPr>
              <w:t>Self-perception</w:t>
            </w:r>
          </w:p>
        </w:tc>
        <w:tc>
          <w:tcPr>
            <w:tcW w:w="567" w:type="dxa"/>
            <w:tcBorders>
              <w:left w:val="single" w:sz="4" w:space="0" w:color="auto"/>
            </w:tcBorders>
          </w:tcPr>
          <w:p w:rsidR="0098209E" w:rsidRDefault="0098209E" w:rsidP="007635F4">
            <w:pPr>
              <w:rPr>
                <w:rStyle w:val="Strong"/>
                <w:b w:val="0"/>
                <w:lang w:val="en-GB"/>
              </w:rPr>
            </w:pPr>
            <w:r>
              <w:rPr>
                <w:rStyle w:val="Strong"/>
                <w:b w:val="0"/>
                <w:lang w:val="en-GB"/>
              </w:rPr>
              <w:t>.61</w:t>
            </w:r>
          </w:p>
        </w:tc>
        <w:tc>
          <w:tcPr>
            <w:tcW w:w="709" w:type="dxa"/>
          </w:tcPr>
          <w:p w:rsidR="0098209E" w:rsidRDefault="0098209E" w:rsidP="007635F4">
            <w:pPr>
              <w:rPr>
                <w:rStyle w:val="Strong"/>
                <w:b w:val="0"/>
                <w:lang w:val="en-GB"/>
              </w:rPr>
            </w:pPr>
            <w:r>
              <w:rPr>
                <w:rStyle w:val="Strong"/>
                <w:b w:val="0"/>
                <w:lang w:val="en-GB"/>
              </w:rPr>
              <w:t>.3</w:t>
            </w:r>
            <w:r w:rsidR="00585485">
              <w:rPr>
                <w:rStyle w:val="Strong"/>
                <w:b w:val="0"/>
                <w:lang w:val="en-GB"/>
              </w:rPr>
              <w:t>2</w:t>
            </w:r>
          </w:p>
        </w:tc>
        <w:tc>
          <w:tcPr>
            <w:tcW w:w="567" w:type="dxa"/>
          </w:tcPr>
          <w:p w:rsidR="0098209E" w:rsidRDefault="0098209E" w:rsidP="007635F4">
            <w:pPr>
              <w:rPr>
                <w:rStyle w:val="Strong"/>
                <w:b w:val="0"/>
                <w:lang w:val="en-GB"/>
              </w:rPr>
            </w:pPr>
            <w:r>
              <w:rPr>
                <w:rStyle w:val="Strong"/>
                <w:b w:val="0"/>
                <w:lang w:val="en-GB"/>
              </w:rPr>
              <w:t>.44</w:t>
            </w:r>
          </w:p>
        </w:tc>
        <w:tc>
          <w:tcPr>
            <w:tcW w:w="567" w:type="dxa"/>
          </w:tcPr>
          <w:p w:rsidR="0098209E" w:rsidRDefault="0098209E" w:rsidP="007635F4">
            <w:pPr>
              <w:rPr>
                <w:rStyle w:val="Strong"/>
                <w:b w:val="0"/>
                <w:lang w:val="en-GB"/>
              </w:rPr>
            </w:pPr>
            <w:r>
              <w:rPr>
                <w:rStyle w:val="Strong"/>
                <w:b w:val="0"/>
                <w:lang w:val="en-GB"/>
              </w:rPr>
              <w:t>.64</w:t>
            </w:r>
          </w:p>
        </w:tc>
        <w:tc>
          <w:tcPr>
            <w:tcW w:w="709" w:type="dxa"/>
          </w:tcPr>
          <w:p w:rsidR="0098209E" w:rsidRDefault="0098209E" w:rsidP="007635F4">
            <w:pPr>
              <w:rPr>
                <w:rStyle w:val="Strong"/>
                <w:b w:val="0"/>
                <w:lang w:val="en-GB"/>
              </w:rPr>
            </w:pPr>
            <w:r>
              <w:rPr>
                <w:rStyle w:val="Strong"/>
                <w:b w:val="0"/>
                <w:lang w:val="en-GB"/>
              </w:rPr>
              <w:t>.51</w:t>
            </w:r>
          </w:p>
        </w:tc>
        <w:tc>
          <w:tcPr>
            <w:tcW w:w="708" w:type="dxa"/>
          </w:tcPr>
          <w:p w:rsidR="0098209E" w:rsidRDefault="00A74B4C" w:rsidP="007635F4">
            <w:pPr>
              <w:rPr>
                <w:rStyle w:val="Strong"/>
                <w:b w:val="0"/>
                <w:lang w:val="en-GB"/>
              </w:rPr>
            </w:pPr>
            <w:r>
              <w:rPr>
                <w:rStyle w:val="Strong"/>
                <w:b w:val="0"/>
                <w:lang w:val="en-GB"/>
              </w:rPr>
              <w:t>.23*</w:t>
            </w:r>
          </w:p>
        </w:tc>
        <w:tc>
          <w:tcPr>
            <w:tcW w:w="709" w:type="dxa"/>
            <w:tcBorders>
              <w:right w:val="single" w:sz="4" w:space="0" w:color="auto"/>
            </w:tcBorders>
          </w:tcPr>
          <w:p w:rsidR="0098209E" w:rsidRDefault="0098209E" w:rsidP="007635F4">
            <w:pPr>
              <w:rPr>
                <w:rStyle w:val="Strong"/>
                <w:b w:val="0"/>
                <w:lang w:val="en-GB"/>
              </w:rPr>
            </w:pPr>
            <w:r>
              <w:rPr>
                <w:rStyle w:val="Strong"/>
                <w:b w:val="0"/>
                <w:lang w:val="en-GB"/>
              </w:rPr>
              <w:t>.5</w:t>
            </w:r>
            <w:r w:rsidR="00585485">
              <w:rPr>
                <w:rStyle w:val="Strong"/>
                <w:b w:val="0"/>
                <w:lang w:val="en-GB"/>
              </w:rPr>
              <w:t>7</w:t>
            </w:r>
          </w:p>
        </w:tc>
        <w:tc>
          <w:tcPr>
            <w:tcW w:w="709" w:type="dxa"/>
            <w:tcBorders>
              <w:left w:val="single" w:sz="4" w:space="0" w:color="auto"/>
            </w:tcBorders>
          </w:tcPr>
          <w:p w:rsidR="0098209E" w:rsidRDefault="00A74B4C" w:rsidP="007635F4">
            <w:pPr>
              <w:rPr>
                <w:rStyle w:val="Strong"/>
                <w:b w:val="0"/>
                <w:lang w:val="en-GB"/>
              </w:rPr>
            </w:pPr>
            <w:r>
              <w:rPr>
                <w:rStyle w:val="Strong"/>
                <w:b w:val="0"/>
                <w:lang w:val="en-GB"/>
              </w:rPr>
              <w:t>-.25*</w:t>
            </w:r>
          </w:p>
        </w:tc>
        <w:tc>
          <w:tcPr>
            <w:tcW w:w="709" w:type="dxa"/>
          </w:tcPr>
          <w:p w:rsidR="0098209E" w:rsidRDefault="00A74B4C" w:rsidP="007635F4">
            <w:pPr>
              <w:rPr>
                <w:rStyle w:val="Strong"/>
                <w:b w:val="0"/>
                <w:lang w:val="en-GB"/>
              </w:rPr>
            </w:pPr>
            <w:r>
              <w:rPr>
                <w:rStyle w:val="Strong"/>
                <w:b w:val="0"/>
                <w:lang w:val="en-GB"/>
              </w:rPr>
              <w:t>-.11*</w:t>
            </w:r>
          </w:p>
        </w:tc>
        <w:tc>
          <w:tcPr>
            <w:tcW w:w="708" w:type="dxa"/>
          </w:tcPr>
          <w:p w:rsidR="0098209E" w:rsidRDefault="00A74B4C" w:rsidP="007635F4">
            <w:pPr>
              <w:rPr>
                <w:rStyle w:val="Strong"/>
                <w:b w:val="0"/>
                <w:lang w:val="en-GB"/>
              </w:rPr>
            </w:pPr>
            <w:r>
              <w:rPr>
                <w:rStyle w:val="Strong"/>
                <w:b w:val="0"/>
                <w:lang w:val="en-GB"/>
              </w:rPr>
              <w:t>-.</w:t>
            </w:r>
            <w:r w:rsidR="00952FAA">
              <w:rPr>
                <w:rStyle w:val="Strong"/>
                <w:b w:val="0"/>
                <w:lang w:val="en-GB"/>
              </w:rPr>
              <w:t>02*</w:t>
            </w:r>
          </w:p>
        </w:tc>
        <w:tc>
          <w:tcPr>
            <w:tcW w:w="709" w:type="dxa"/>
          </w:tcPr>
          <w:p w:rsidR="0098209E" w:rsidRPr="001400F4" w:rsidRDefault="0098209E" w:rsidP="007635F4">
            <w:pPr>
              <w:rPr>
                <w:rStyle w:val="Strong"/>
                <w:b w:val="0"/>
                <w:i/>
                <w:lang w:val="en-GB"/>
              </w:rPr>
            </w:pPr>
            <w:r w:rsidRPr="001400F4">
              <w:rPr>
                <w:rStyle w:val="Strong"/>
                <w:b w:val="0"/>
                <w:i/>
                <w:lang w:val="en-GB"/>
              </w:rPr>
              <w:t>-.71</w:t>
            </w:r>
          </w:p>
        </w:tc>
        <w:tc>
          <w:tcPr>
            <w:tcW w:w="709" w:type="dxa"/>
          </w:tcPr>
          <w:p w:rsidR="0098209E" w:rsidRPr="001400F4" w:rsidRDefault="00952FAA" w:rsidP="007635F4">
            <w:pPr>
              <w:rPr>
                <w:rStyle w:val="Strong"/>
                <w:lang w:val="en-GB"/>
              </w:rPr>
            </w:pPr>
            <w:r w:rsidRPr="001400F4">
              <w:rPr>
                <w:rStyle w:val="Strong"/>
                <w:lang w:val="en-GB"/>
              </w:rPr>
              <w:t>-.</w:t>
            </w:r>
            <w:r w:rsidR="00585485">
              <w:rPr>
                <w:rStyle w:val="Strong"/>
                <w:lang w:val="en-GB"/>
              </w:rPr>
              <w:t>21</w:t>
            </w:r>
            <w:r w:rsidRPr="001400F4">
              <w:rPr>
                <w:rStyle w:val="Strong"/>
                <w:lang w:val="en-GB"/>
              </w:rPr>
              <w:t>*</w:t>
            </w:r>
          </w:p>
        </w:tc>
        <w:tc>
          <w:tcPr>
            <w:tcW w:w="709" w:type="dxa"/>
          </w:tcPr>
          <w:p w:rsidR="0098209E" w:rsidRDefault="0098209E" w:rsidP="007635F4">
            <w:pPr>
              <w:rPr>
                <w:rStyle w:val="Strong"/>
                <w:b w:val="0"/>
                <w:lang w:val="en-GB"/>
              </w:rPr>
            </w:pPr>
            <w:r>
              <w:rPr>
                <w:rStyle w:val="Strong"/>
                <w:b w:val="0"/>
                <w:lang w:val="en-GB"/>
              </w:rPr>
              <w:t>-.</w:t>
            </w:r>
            <w:r w:rsidR="00585485">
              <w:rPr>
                <w:rStyle w:val="Strong"/>
                <w:b w:val="0"/>
                <w:lang w:val="en-GB"/>
              </w:rPr>
              <w:t>40</w:t>
            </w:r>
          </w:p>
        </w:tc>
      </w:tr>
      <w:tr w:rsidR="00952FAA" w:rsidTr="0067083A">
        <w:trPr>
          <w:trHeight w:val="814"/>
        </w:trPr>
        <w:tc>
          <w:tcPr>
            <w:tcW w:w="1276" w:type="dxa"/>
            <w:tcBorders>
              <w:right w:val="single" w:sz="4" w:space="0" w:color="auto"/>
            </w:tcBorders>
          </w:tcPr>
          <w:p w:rsidR="0098209E" w:rsidRDefault="0098209E" w:rsidP="007635F4">
            <w:pPr>
              <w:rPr>
                <w:rStyle w:val="Strong"/>
                <w:b w:val="0"/>
                <w:lang w:val="en-GB"/>
              </w:rPr>
            </w:pPr>
            <w:r>
              <w:rPr>
                <w:rStyle w:val="Strong"/>
                <w:b w:val="0"/>
                <w:lang w:val="en-GB"/>
              </w:rPr>
              <w:t>Well-being</w:t>
            </w:r>
          </w:p>
        </w:tc>
        <w:tc>
          <w:tcPr>
            <w:tcW w:w="567" w:type="dxa"/>
            <w:tcBorders>
              <w:left w:val="single" w:sz="4" w:space="0" w:color="auto"/>
            </w:tcBorders>
          </w:tcPr>
          <w:p w:rsidR="0098209E" w:rsidRDefault="0098209E" w:rsidP="007635F4">
            <w:pPr>
              <w:rPr>
                <w:rStyle w:val="Strong"/>
                <w:b w:val="0"/>
                <w:lang w:val="en-GB"/>
              </w:rPr>
            </w:pPr>
            <w:r>
              <w:rPr>
                <w:rStyle w:val="Strong"/>
                <w:b w:val="0"/>
                <w:lang w:val="en-GB"/>
              </w:rPr>
              <w:t>.64</w:t>
            </w:r>
          </w:p>
        </w:tc>
        <w:tc>
          <w:tcPr>
            <w:tcW w:w="709" w:type="dxa"/>
          </w:tcPr>
          <w:p w:rsidR="0098209E" w:rsidRDefault="0098209E" w:rsidP="007635F4">
            <w:pPr>
              <w:rPr>
                <w:rStyle w:val="Strong"/>
                <w:b w:val="0"/>
                <w:lang w:val="en-GB"/>
              </w:rPr>
            </w:pPr>
            <w:r>
              <w:rPr>
                <w:rStyle w:val="Strong"/>
                <w:b w:val="0"/>
                <w:lang w:val="en-GB"/>
              </w:rPr>
              <w:t>.3</w:t>
            </w:r>
            <w:r w:rsidR="00585485">
              <w:rPr>
                <w:rStyle w:val="Strong"/>
                <w:b w:val="0"/>
                <w:lang w:val="en-GB"/>
              </w:rPr>
              <w:t>2</w:t>
            </w:r>
          </w:p>
        </w:tc>
        <w:tc>
          <w:tcPr>
            <w:tcW w:w="567" w:type="dxa"/>
          </w:tcPr>
          <w:p w:rsidR="0098209E" w:rsidRDefault="0098209E" w:rsidP="007635F4">
            <w:pPr>
              <w:rPr>
                <w:rStyle w:val="Strong"/>
                <w:b w:val="0"/>
                <w:lang w:val="en-GB"/>
              </w:rPr>
            </w:pPr>
            <w:r>
              <w:rPr>
                <w:rStyle w:val="Strong"/>
                <w:b w:val="0"/>
                <w:lang w:val="en-GB"/>
              </w:rPr>
              <w:t>.46</w:t>
            </w:r>
          </w:p>
        </w:tc>
        <w:tc>
          <w:tcPr>
            <w:tcW w:w="567" w:type="dxa"/>
          </w:tcPr>
          <w:p w:rsidR="0098209E" w:rsidRDefault="0098209E" w:rsidP="007635F4">
            <w:pPr>
              <w:rPr>
                <w:rStyle w:val="Strong"/>
                <w:b w:val="0"/>
                <w:lang w:val="en-GB"/>
              </w:rPr>
            </w:pPr>
            <w:r>
              <w:rPr>
                <w:rStyle w:val="Strong"/>
                <w:b w:val="0"/>
                <w:lang w:val="en-GB"/>
              </w:rPr>
              <w:t>.6</w:t>
            </w:r>
            <w:r w:rsidR="00F72848">
              <w:rPr>
                <w:rStyle w:val="Strong"/>
                <w:b w:val="0"/>
                <w:lang w:val="en-GB"/>
              </w:rPr>
              <w:t>8</w:t>
            </w:r>
          </w:p>
        </w:tc>
        <w:tc>
          <w:tcPr>
            <w:tcW w:w="709" w:type="dxa"/>
          </w:tcPr>
          <w:p w:rsidR="0098209E" w:rsidRPr="001400F4" w:rsidRDefault="0098209E" w:rsidP="007635F4">
            <w:pPr>
              <w:rPr>
                <w:rStyle w:val="Strong"/>
                <w:lang w:val="en-GB"/>
              </w:rPr>
            </w:pPr>
            <w:r w:rsidRPr="001400F4">
              <w:rPr>
                <w:rStyle w:val="Strong"/>
                <w:lang w:val="en-GB"/>
              </w:rPr>
              <w:t>.62</w:t>
            </w:r>
          </w:p>
        </w:tc>
        <w:tc>
          <w:tcPr>
            <w:tcW w:w="708" w:type="dxa"/>
          </w:tcPr>
          <w:p w:rsidR="0098209E" w:rsidRDefault="0098209E" w:rsidP="007635F4">
            <w:pPr>
              <w:rPr>
                <w:rStyle w:val="Strong"/>
                <w:b w:val="0"/>
                <w:lang w:val="en-GB"/>
              </w:rPr>
            </w:pPr>
            <w:r>
              <w:rPr>
                <w:rStyle w:val="Strong"/>
                <w:b w:val="0"/>
                <w:lang w:val="en-GB"/>
              </w:rPr>
              <w:t>.35</w:t>
            </w:r>
          </w:p>
        </w:tc>
        <w:tc>
          <w:tcPr>
            <w:tcW w:w="709" w:type="dxa"/>
            <w:tcBorders>
              <w:right w:val="single" w:sz="4" w:space="0" w:color="auto"/>
            </w:tcBorders>
          </w:tcPr>
          <w:p w:rsidR="0098209E" w:rsidRDefault="0098209E" w:rsidP="007635F4">
            <w:pPr>
              <w:rPr>
                <w:rStyle w:val="Strong"/>
                <w:b w:val="0"/>
                <w:lang w:val="en-GB"/>
              </w:rPr>
            </w:pPr>
            <w:r>
              <w:rPr>
                <w:rStyle w:val="Strong"/>
                <w:b w:val="0"/>
                <w:lang w:val="en-GB"/>
              </w:rPr>
              <w:t>.66</w:t>
            </w:r>
          </w:p>
        </w:tc>
        <w:tc>
          <w:tcPr>
            <w:tcW w:w="709" w:type="dxa"/>
            <w:tcBorders>
              <w:left w:val="single" w:sz="4" w:space="0" w:color="auto"/>
            </w:tcBorders>
          </w:tcPr>
          <w:p w:rsidR="0098209E" w:rsidRDefault="0098209E" w:rsidP="007635F4">
            <w:pPr>
              <w:rPr>
                <w:rStyle w:val="Strong"/>
                <w:b w:val="0"/>
                <w:lang w:val="en-GB"/>
              </w:rPr>
            </w:pPr>
            <w:r>
              <w:rPr>
                <w:rStyle w:val="Strong"/>
                <w:b w:val="0"/>
                <w:lang w:val="en-GB"/>
              </w:rPr>
              <w:t>-.34</w:t>
            </w:r>
          </w:p>
        </w:tc>
        <w:tc>
          <w:tcPr>
            <w:tcW w:w="709" w:type="dxa"/>
          </w:tcPr>
          <w:p w:rsidR="0098209E" w:rsidRDefault="0098209E" w:rsidP="007635F4">
            <w:pPr>
              <w:rPr>
                <w:rStyle w:val="Strong"/>
                <w:b w:val="0"/>
                <w:lang w:val="en-GB"/>
              </w:rPr>
            </w:pPr>
            <w:r>
              <w:rPr>
                <w:rStyle w:val="Strong"/>
                <w:b w:val="0"/>
                <w:lang w:val="en-GB"/>
              </w:rPr>
              <w:t>-.25</w:t>
            </w:r>
          </w:p>
        </w:tc>
        <w:tc>
          <w:tcPr>
            <w:tcW w:w="708" w:type="dxa"/>
          </w:tcPr>
          <w:p w:rsidR="0098209E" w:rsidRPr="001400F4" w:rsidRDefault="00952FAA" w:rsidP="007635F4">
            <w:pPr>
              <w:rPr>
                <w:rStyle w:val="Strong"/>
                <w:lang w:val="en-GB"/>
              </w:rPr>
            </w:pPr>
            <w:r w:rsidRPr="001400F4">
              <w:rPr>
                <w:rStyle w:val="Strong"/>
                <w:lang w:val="en-GB"/>
              </w:rPr>
              <w:t>-.24*</w:t>
            </w:r>
          </w:p>
        </w:tc>
        <w:tc>
          <w:tcPr>
            <w:tcW w:w="709" w:type="dxa"/>
          </w:tcPr>
          <w:p w:rsidR="0098209E" w:rsidRPr="001400F4" w:rsidRDefault="0098209E" w:rsidP="007635F4">
            <w:pPr>
              <w:rPr>
                <w:rStyle w:val="Strong"/>
                <w:b w:val="0"/>
                <w:i/>
                <w:lang w:val="en-GB"/>
              </w:rPr>
            </w:pPr>
            <w:r w:rsidRPr="001400F4">
              <w:rPr>
                <w:rStyle w:val="Strong"/>
                <w:b w:val="0"/>
                <w:i/>
                <w:lang w:val="en-GB"/>
              </w:rPr>
              <w:t>-.8</w:t>
            </w:r>
            <w:r w:rsidR="00F72848" w:rsidRPr="001400F4">
              <w:rPr>
                <w:rStyle w:val="Strong"/>
                <w:b w:val="0"/>
                <w:i/>
                <w:lang w:val="en-GB"/>
              </w:rPr>
              <w:t>1</w:t>
            </w:r>
          </w:p>
        </w:tc>
        <w:tc>
          <w:tcPr>
            <w:tcW w:w="709" w:type="dxa"/>
          </w:tcPr>
          <w:p w:rsidR="0098209E" w:rsidRDefault="0098209E" w:rsidP="007635F4">
            <w:pPr>
              <w:rPr>
                <w:rStyle w:val="Strong"/>
                <w:b w:val="0"/>
                <w:lang w:val="en-GB"/>
              </w:rPr>
            </w:pPr>
            <w:r>
              <w:rPr>
                <w:rStyle w:val="Strong"/>
                <w:b w:val="0"/>
                <w:lang w:val="en-GB"/>
              </w:rPr>
              <w:t>-.</w:t>
            </w:r>
            <w:r w:rsidR="00585485">
              <w:rPr>
                <w:rStyle w:val="Strong"/>
                <w:b w:val="0"/>
                <w:lang w:val="en-GB"/>
              </w:rPr>
              <w:t>25</w:t>
            </w:r>
          </w:p>
        </w:tc>
        <w:tc>
          <w:tcPr>
            <w:tcW w:w="709" w:type="dxa"/>
          </w:tcPr>
          <w:p w:rsidR="0098209E" w:rsidRDefault="0098209E" w:rsidP="007635F4">
            <w:pPr>
              <w:rPr>
                <w:rStyle w:val="Strong"/>
                <w:b w:val="0"/>
                <w:lang w:val="en-GB"/>
              </w:rPr>
            </w:pPr>
            <w:r>
              <w:rPr>
                <w:rStyle w:val="Strong"/>
                <w:b w:val="0"/>
                <w:lang w:val="en-GB"/>
              </w:rPr>
              <w:t>-.5</w:t>
            </w:r>
            <w:r w:rsidR="00585485">
              <w:rPr>
                <w:rStyle w:val="Strong"/>
                <w:b w:val="0"/>
                <w:lang w:val="en-GB"/>
              </w:rPr>
              <w:t>9</w:t>
            </w:r>
          </w:p>
        </w:tc>
      </w:tr>
      <w:tr w:rsidR="00952FAA" w:rsidTr="0067083A">
        <w:trPr>
          <w:trHeight w:val="814"/>
        </w:trPr>
        <w:tc>
          <w:tcPr>
            <w:tcW w:w="1276" w:type="dxa"/>
            <w:tcBorders>
              <w:right w:val="single" w:sz="4" w:space="0" w:color="auto"/>
            </w:tcBorders>
          </w:tcPr>
          <w:p w:rsidR="0098209E" w:rsidRDefault="0098209E" w:rsidP="007635F4">
            <w:pPr>
              <w:rPr>
                <w:rStyle w:val="Strong"/>
                <w:b w:val="0"/>
                <w:lang w:val="en-GB"/>
              </w:rPr>
            </w:pPr>
            <w:r>
              <w:rPr>
                <w:rStyle w:val="Strong"/>
                <w:b w:val="0"/>
                <w:lang w:val="en-GB"/>
              </w:rPr>
              <w:t>Physical health</w:t>
            </w:r>
          </w:p>
        </w:tc>
        <w:tc>
          <w:tcPr>
            <w:tcW w:w="567" w:type="dxa"/>
            <w:tcBorders>
              <w:left w:val="single" w:sz="4" w:space="0" w:color="auto"/>
            </w:tcBorders>
          </w:tcPr>
          <w:p w:rsidR="0098209E" w:rsidRDefault="0098209E" w:rsidP="007635F4">
            <w:pPr>
              <w:rPr>
                <w:rStyle w:val="Strong"/>
                <w:b w:val="0"/>
                <w:lang w:val="en-GB"/>
              </w:rPr>
            </w:pPr>
            <w:r>
              <w:rPr>
                <w:rStyle w:val="Strong"/>
                <w:b w:val="0"/>
                <w:lang w:val="en-GB"/>
              </w:rPr>
              <w:t>.44</w:t>
            </w:r>
          </w:p>
        </w:tc>
        <w:tc>
          <w:tcPr>
            <w:tcW w:w="709" w:type="dxa"/>
          </w:tcPr>
          <w:p w:rsidR="0098209E" w:rsidRDefault="0098209E" w:rsidP="007635F4">
            <w:pPr>
              <w:rPr>
                <w:rStyle w:val="Strong"/>
                <w:b w:val="0"/>
                <w:lang w:val="en-GB"/>
              </w:rPr>
            </w:pPr>
            <w:r>
              <w:rPr>
                <w:rStyle w:val="Strong"/>
                <w:b w:val="0"/>
                <w:lang w:val="en-GB"/>
              </w:rPr>
              <w:t>.29</w:t>
            </w:r>
          </w:p>
        </w:tc>
        <w:tc>
          <w:tcPr>
            <w:tcW w:w="567" w:type="dxa"/>
          </w:tcPr>
          <w:p w:rsidR="0098209E" w:rsidRDefault="0098209E" w:rsidP="007635F4">
            <w:pPr>
              <w:rPr>
                <w:rStyle w:val="Strong"/>
                <w:b w:val="0"/>
                <w:lang w:val="en-GB"/>
              </w:rPr>
            </w:pPr>
            <w:r>
              <w:rPr>
                <w:rStyle w:val="Strong"/>
                <w:b w:val="0"/>
                <w:lang w:val="en-GB"/>
              </w:rPr>
              <w:t>.4</w:t>
            </w:r>
            <w:r w:rsidR="002E10FF">
              <w:rPr>
                <w:rStyle w:val="Strong"/>
                <w:b w:val="0"/>
                <w:lang w:val="en-GB"/>
              </w:rPr>
              <w:t>3</w:t>
            </w:r>
          </w:p>
        </w:tc>
        <w:tc>
          <w:tcPr>
            <w:tcW w:w="567" w:type="dxa"/>
          </w:tcPr>
          <w:p w:rsidR="0098209E" w:rsidRDefault="0098209E" w:rsidP="007635F4">
            <w:pPr>
              <w:rPr>
                <w:rStyle w:val="Strong"/>
                <w:b w:val="0"/>
                <w:lang w:val="en-GB"/>
              </w:rPr>
            </w:pPr>
            <w:r>
              <w:rPr>
                <w:rStyle w:val="Strong"/>
                <w:b w:val="0"/>
                <w:lang w:val="en-GB"/>
              </w:rPr>
              <w:t>.5</w:t>
            </w:r>
            <w:r w:rsidR="00F72848">
              <w:rPr>
                <w:rStyle w:val="Strong"/>
                <w:b w:val="0"/>
                <w:lang w:val="en-GB"/>
              </w:rPr>
              <w:t>3</w:t>
            </w:r>
          </w:p>
        </w:tc>
        <w:tc>
          <w:tcPr>
            <w:tcW w:w="709" w:type="dxa"/>
          </w:tcPr>
          <w:p w:rsidR="0098209E" w:rsidRDefault="0098209E" w:rsidP="007635F4">
            <w:pPr>
              <w:rPr>
                <w:rStyle w:val="Strong"/>
                <w:b w:val="0"/>
                <w:lang w:val="en-GB"/>
              </w:rPr>
            </w:pPr>
            <w:r>
              <w:rPr>
                <w:rStyle w:val="Strong"/>
                <w:b w:val="0"/>
                <w:lang w:val="en-GB"/>
              </w:rPr>
              <w:t>.27</w:t>
            </w:r>
          </w:p>
        </w:tc>
        <w:tc>
          <w:tcPr>
            <w:tcW w:w="708" w:type="dxa"/>
          </w:tcPr>
          <w:p w:rsidR="0098209E" w:rsidRPr="001400F4" w:rsidRDefault="0098209E" w:rsidP="007635F4">
            <w:pPr>
              <w:rPr>
                <w:rStyle w:val="Strong"/>
                <w:lang w:val="en-GB"/>
              </w:rPr>
            </w:pPr>
            <w:r w:rsidRPr="001400F4">
              <w:rPr>
                <w:rStyle w:val="Strong"/>
                <w:lang w:val="en-GB"/>
              </w:rPr>
              <w:t>.41</w:t>
            </w:r>
          </w:p>
        </w:tc>
        <w:tc>
          <w:tcPr>
            <w:tcW w:w="709" w:type="dxa"/>
            <w:tcBorders>
              <w:right w:val="single" w:sz="4" w:space="0" w:color="auto"/>
            </w:tcBorders>
          </w:tcPr>
          <w:p w:rsidR="0098209E" w:rsidRDefault="0098209E" w:rsidP="007635F4">
            <w:pPr>
              <w:rPr>
                <w:rStyle w:val="Strong"/>
                <w:b w:val="0"/>
                <w:lang w:val="en-GB"/>
              </w:rPr>
            </w:pPr>
            <w:r>
              <w:rPr>
                <w:rStyle w:val="Strong"/>
                <w:b w:val="0"/>
                <w:lang w:val="en-GB"/>
              </w:rPr>
              <w:t>.4</w:t>
            </w:r>
            <w:r w:rsidR="00585485">
              <w:rPr>
                <w:rStyle w:val="Strong"/>
                <w:b w:val="0"/>
                <w:lang w:val="en-GB"/>
              </w:rPr>
              <w:t>8</w:t>
            </w:r>
          </w:p>
        </w:tc>
        <w:tc>
          <w:tcPr>
            <w:tcW w:w="709" w:type="dxa"/>
            <w:tcBorders>
              <w:left w:val="single" w:sz="4" w:space="0" w:color="auto"/>
            </w:tcBorders>
          </w:tcPr>
          <w:p w:rsidR="0098209E" w:rsidRDefault="0098209E" w:rsidP="007635F4">
            <w:pPr>
              <w:rPr>
                <w:rStyle w:val="Strong"/>
                <w:b w:val="0"/>
                <w:lang w:val="en-GB"/>
              </w:rPr>
            </w:pPr>
            <w:r>
              <w:rPr>
                <w:rStyle w:val="Strong"/>
                <w:b w:val="0"/>
                <w:lang w:val="en-GB"/>
              </w:rPr>
              <w:t>-.40</w:t>
            </w:r>
          </w:p>
        </w:tc>
        <w:tc>
          <w:tcPr>
            <w:tcW w:w="709" w:type="dxa"/>
          </w:tcPr>
          <w:p w:rsidR="0098209E" w:rsidRDefault="00A74B4C" w:rsidP="007635F4">
            <w:pPr>
              <w:rPr>
                <w:rStyle w:val="Strong"/>
                <w:b w:val="0"/>
                <w:lang w:val="en-GB"/>
              </w:rPr>
            </w:pPr>
            <w:r>
              <w:rPr>
                <w:rStyle w:val="Strong"/>
                <w:b w:val="0"/>
                <w:lang w:val="en-GB"/>
              </w:rPr>
              <w:t>-.13*</w:t>
            </w:r>
          </w:p>
        </w:tc>
        <w:tc>
          <w:tcPr>
            <w:tcW w:w="708" w:type="dxa"/>
          </w:tcPr>
          <w:p w:rsidR="0098209E" w:rsidRPr="001400F4" w:rsidRDefault="00952FAA" w:rsidP="007635F4">
            <w:pPr>
              <w:rPr>
                <w:rStyle w:val="Strong"/>
                <w:b w:val="0"/>
                <w:lang w:val="en-GB"/>
              </w:rPr>
            </w:pPr>
            <w:r w:rsidRPr="001400F4">
              <w:rPr>
                <w:rStyle w:val="Strong"/>
                <w:b w:val="0"/>
                <w:lang w:val="en-GB"/>
              </w:rPr>
              <w:t>-.21*</w:t>
            </w:r>
          </w:p>
        </w:tc>
        <w:tc>
          <w:tcPr>
            <w:tcW w:w="709" w:type="dxa"/>
          </w:tcPr>
          <w:p w:rsidR="0098209E" w:rsidRDefault="00952FAA" w:rsidP="007635F4">
            <w:pPr>
              <w:rPr>
                <w:rStyle w:val="Strong"/>
                <w:b w:val="0"/>
                <w:lang w:val="en-GB"/>
              </w:rPr>
            </w:pPr>
            <w:r>
              <w:rPr>
                <w:rStyle w:val="Strong"/>
                <w:b w:val="0"/>
                <w:lang w:val="en-GB"/>
              </w:rPr>
              <w:t>-.21*</w:t>
            </w:r>
          </w:p>
        </w:tc>
        <w:tc>
          <w:tcPr>
            <w:tcW w:w="709" w:type="dxa"/>
          </w:tcPr>
          <w:p w:rsidR="0098209E" w:rsidRPr="001400F4" w:rsidRDefault="0098209E" w:rsidP="007635F4">
            <w:pPr>
              <w:rPr>
                <w:rStyle w:val="Strong"/>
                <w:lang w:val="en-GB"/>
              </w:rPr>
            </w:pPr>
            <w:r w:rsidRPr="001400F4">
              <w:rPr>
                <w:rStyle w:val="Strong"/>
                <w:lang w:val="en-GB"/>
              </w:rPr>
              <w:t>-.65</w:t>
            </w:r>
          </w:p>
        </w:tc>
        <w:tc>
          <w:tcPr>
            <w:tcW w:w="709" w:type="dxa"/>
          </w:tcPr>
          <w:p w:rsidR="0098209E" w:rsidRDefault="0098209E" w:rsidP="007635F4">
            <w:pPr>
              <w:rPr>
                <w:rStyle w:val="Strong"/>
                <w:b w:val="0"/>
                <w:lang w:val="en-GB"/>
              </w:rPr>
            </w:pPr>
            <w:r>
              <w:rPr>
                <w:rStyle w:val="Strong"/>
                <w:b w:val="0"/>
                <w:lang w:val="en-GB"/>
              </w:rPr>
              <w:t>-.4</w:t>
            </w:r>
            <w:r w:rsidR="00585485">
              <w:rPr>
                <w:rStyle w:val="Strong"/>
                <w:b w:val="0"/>
                <w:lang w:val="en-GB"/>
              </w:rPr>
              <w:t>6</w:t>
            </w:r>
          </w:p>
        </w:tc>
      </w:tr>
      <w:tr w:rsidR="00952FAA" w:rsidTr="0067083A">
        <w:trPr>
          <w:trHeight w:val="349"/>
        </w:trPr>
        <w:tc>
          <w:tcPr>
            <w:tcW w:w="1276" w:type="dxa"/>
            <w:tcBorders>
              <w:right w:val="single" w:sz="4" w:space="0" w:color="auto"/>
            </w:tcBorders>
          </w:tcPr>
          <w:p w:rsidR="0098209E" w:rsidRDefault="0098209E" w:rsidP="007635F4">
            <w:pPr>
              <w:rPr>
                <w:rStyle w:val="Strong"/>
                <w:b w:val="0"/>
                <w:lang w:val="en-GB"/>
              </w:rPr>
            </w:pPr>
            <w:r>
              <w:rPr>
                <w:rStyle w:val="Strong"/>
                <w:b w:val="0"/>
                <w:lang w:val="en-GB"/>
              </w:rPr>
              <w:t>Total score</w:t>
            </w:r>
          </w:p>
        </w:tc>
        <w:tc>
          <w:tcPr>
            <w:tcW w:w="567" w:type="dxa"/>
            <w:tcBorders>
              <w:left w:val="single" w:sz="4" w:space="0" w:color="auto"/>
            </w:tcBorders>
          </w:tcPr>
          <w:p w:rsidR="0098209E" w:rsidRPr="001400F4" w:rsidRDefault="0098209E" w:rsidP="007635F4">
            <w:pPr>
              <w:rPr>
                <w:rStyle w:val="Strong"/>
                <w:b w:val="0"/>
                <w:i/>
                <w:lang w:val="en-GB"/>
              </w:rPr>
            </w:pPr>
            <w:r w:rsidRPr="001400F4">
              <w:rPr>
                <w:rStyle w:val="Strong"/>
                <w:b w:val="0"/>
                <w:i/>
                <w:lang w:val="en-GB"/>
              </w:rPr>
              <w:t>.7</w:t>
            </w:r>
            <w:r w:rsidR="006D64E6" w:rsidRPr="001400F4">
              <w:rPr>
                <w:rStyle w:val="Strong"/>
                <w:b w:val="0"/>
                <w:i/>
                <w:lang w:val="en-GB"/>
              </w:rPr>
              <w:t>3</w:t>
            </w:r>
          </w:p>
        </w:tc>
        <w:tc>
          <w:tcPr>
            <w:tcW w:w="709" w:type="dxa"/>
          </w:tcPr>
          <w:p w:rsidR="0098209E" w:rsidRDefault="0098209E" w:rsidP="007635F4">
            <w:pPr>
              <w:rPr>
                <w:rStyle w:val="Strong"/>
                <w:b w:val="0"/>
                <w:lang w:val="en-GB"/>
              </w:rPr>
            </w:pPr>
            <w:r>
              <w:rPr>
                <w:rStyle w:val="Strong"/>
                <w:b w:val="0"/>
                <w:lang w:val="en-GB"/>
              </w:rPr>
              <w:t>.4</w:t>
            </w:r>
            <w:r w:rsidR="00585485">
              <w:rPr>
                <w:rStyle w:val="Strong"/>
                <w:b w:val="0"/>
                <w:lang w:val="en-GB"/>
              </w:rPr>
              <w:t>0</w:t>
            </w:r>
          </w:p>
        </w:tc>
        <w:tc>
          <w:tcPr>
            <w:tcW w:w="567" w:type="dxa"/>
          </w:tcPr>
          <w:p w:rsidR="0098209E" w:rsidRDefault="0098209E" w:rsidP="007635F4">
            <w:pPr>
              <w:rPr>
                <w:rStyle w:val="Strong"/>
                <w:b w:val="0"/>
                <w:lang w:val="en-GB"/>
              </w:rPr>
            </w:pPr>
            <w:r>
              <w:rPr>
                <w:rStyle w:val="Strong"/>
                <w:b w:val="0"/>
                <w:lang w:val="en-GB"/>
              </w:rPr>
              <w:t>.5</w:t>
            </w:r>
            <w:r w:rsidR="002E10FF">
              <w:rPr>
                <w:rStyle w:val="Strong"/>
                <w:b w:val="0"/>
                <w:lang w:val="en-GB"/>
              </w:rPr>
              <w:t>3</w:t>
            </w:r>
          </w:p>
        </w:tc>
        <w:tc>
          <w:tcPr>
            <w:tcW w:w="567" w:type="dxa"/>
          </w:tcPr>
          <w:p w:rsidR="0098209E" w:rsidRPr="001400F4" w:rsidRDefault="0098209E" w:rsidP="007635F4">
            <w:pPr>
              <w:rPr>
                <w:rStyle w:val="Strong"/>
                <w:b w:val="0"/>
                <w:i/>
                <w:lang w:val="en-GB"/>
              </w:rPr>
            </w:pPr>
            <w:r w:rsidRPr="001400F4">
              <w:rPr>
                <w:rStyle w:val="Strong"/>
                <w:b w:val="0"/>
                <w:i/>
                <w:lang w:val="en-GB"/>
              </w:rPr>
              <w:t>.79</w:t>
            </w:r>
          </w:p>
        </w:tc>
        <w:tc>
          <w:tcPr>
            <w:tcW w:w="709" w:type="dxa"/>
          </w:tcPr>
          <w:p w:rsidR="0098209E" w:rsidRDefault="0098209E" w:rsidP="007635F4">
            <w:pPr>
              <w:rPr>
                <w:rStyle w:val="Strong"/>
                <w:b w:val="0"/>
                <w:lang w:val="en-GB"/>
              </w:rPr>
            </w:pPr>
            <w:r>
              <w:rPr>
                <w:rStyle w:val="Strong"/>
                <w:b w:val="0"/>
                <w:lang w:val="en-GB"/>
              </w:rPr>
              <w:t>.68</w:t>
            </w:r>
          </w:p>
        </w:tc>
        <w:tc>
          <w:tcPr>
            <w:tcW w:w="708" w:type="dxa"/>
          </w:tcPr>
          <w:p w:rsidR="0098209E" w:rsidRDefault="0098209E" w:rsidP="007635F4">
            <w:pPr>
              <w:rPr>
                <w:rStyle w:val="Strong"/>
                <w:b w:val="0"/>
                <w:lang w:val="en-GB"/>
              </w:rPr>
            </w:pPr>
            <w:r>
              <w:rPr>
                <w:rStyle w:val="Strong"/>
                <w:b w:val="0"/>
                <w:lang w:val="en-GB"/>
              </w:rPr>
              <w:t>.38</w:t>
            </w:r>
          </w:p>
        </w:tc>
        <w:tc>
          <w:tcPr>
            <w:tcW w:w="709" w:type="dxa"/>
            <w:tcBorders>
              <w:right w:val="single" w:sz="4" w:space="0" w:color="auto"/>
            </w:tcBorders>
          </w:tcPr>
          <w:p w:rsidR="0098209E" w:rsidRPr="001400F4" w:rsidRDefault="0098209E" w:rsidP="007635F4">
            <w:pPr>
              <w:rPr>
                <w:rStyle w:val="Strong"/>
                <w:lang w:val="en-GB"/>
              </w:rPr>
            </w:pPr>
            <w:r w:rsidRPr="001400F4">
              <w:rPr>
                <w:rStyle w:val="Strong"/>
                <w:lang w:val="en-GB"/>
              </w:rPr>
              <w:t>.72</w:t>
            </w:r>
          </w:p>
        </w:tc>
        <w:tc>
          <w:tcPr>
            <w:tcW w:w="709" w:type="dxa"/>
            <w:tcBorders>
              <w:left w:val="single" w:sz="4" w:space="0" w:color="auto"/>
            </w:tcBorders>
          </w:tcPr>
          <w:p w:rsidR="0098209E" w:rsidRDefault="0098209E" w:rsidP="007635F4">
            <w:pPr>
              <w:rPr>
                <w:rStyle w:val="Strong"/>
                <w:b w:val="0"/>
                <w:lang w:val="en-GB"/>
              </w:rPr>
            </w:pPr>
            <w:r>
              <w:rPr>
                <w:rStyle w:val="Strong"/>
                <w:b w:val="0"/>
                <w:lang w:val="en-GB"/>
              </w:rPr>
              <w:t>-.3</w:t>
            </w:r>
            <w:r w:rsidR="00F72848">
              <w:rPr>
                <w:rStyle w:val="Strong"/>
                <w:b w:val="0"/>
                <w:lang w:val="en-GB"/>
              </w:rPr>
              <w:t>9</w:t>
            </w:r>
          </w:p>
        </w:tc>
        <w:tc>
          <w:tcPr>
            <w:tcW w:w="709" w:type="dxa"/>
          </w:tcPr>
          <w:p w:rsidR="0098209E" w:rsidRDefault="00A74B4C" w:rsidP="007635F4">
            <w:pPr>
              <w:rPr>
                <w:rStyle w:val="Strong"/>
                <w:b w:val="0"/>
                <w:lang w:val="en-GB"/>
              </w:rPr>
            </w:pPr>
            <w:r>
              <w:rPr>
                <w:rStyle w:val="Strong"/>
                <w:b w:val="0"/>
                <w:lang w:val="en-GB"/>
              </w:rPr>
              <w:t>-.19*</w:t>
            </w:r>
          </w:p>
        </w:tc>
        <w:tc>
          <w:tcPr>
            <w:tcW w:w="708" w:type="dxa"/>
          </w:tcPr>
          <w:p w:rsidR="0098209E" w:rsidRDefault="00952FAA" w:rsidP="007635F4">
            <w:pPr>
              <w:rPr>
                <w:rStyle w:val="Strong"/>
                <w:b w:val="0"/>
                <w:lang w:val="en-GB"/>
              </w:rPr>
            </w:pPr>
            <w:r>
              <w:rPr>
                <w:rStyle w:val="Strong"/>
                <w:b w:val="0"/>
                <w:lang w:val="en-GB"/>
              </w:rPr>
              <w:t>-.18*</w:t>
            </w:r>
          </w:p>
        </w:tc>
        <w:tc>
          <w:tcPr>
            <w:tcW w:w="709" w:type="dxa"/>
          </w:tcPr>
          <w:p w:rsidR="0098209E" w:rsidRPr="001400F4" w:rsidRDefault="0098209E" w:rsidP="007635F4">
            <w:pPr>
              <w:rPr>
                <w:rStyle w:val="Strong"/>
                <w:b w:val="0"/>
                <w:i/>
                <w:lang w:val="en-GB"/>
              </w:rPr>
            </w:pPr>
            <w:r w:rsidRPr="001400F4">
              <w:rPr>
                <w:rStyle w:val="Strong"/>
                <w:b w:val="0"/>
                <w:i/>
                <w:lang w:val="en-GB"/>
              </w:rPr>
              <w:t>-.81</w:t>
            </w:r>
          </w:p>
        </w:tc>
        <w:tc>
          <w:tcPr>
            <w:tcW w:w="709" w:type="dxa"/>
          </w:tcPr>
          <w:p w:rsidR="0098209E" w:rsidRDefault="0098209E" w:rsidP="007635F4">
            <w:pPr>
              <w:rPr>
                <w:rStyle w:val="Strong"/>
                <w:b w:val="0"/>
                <w:lang w:val="en-GB"/>
              </w:rPr>
            </w:pPr>
            <w:r>
              <w:rPr>
                <w:rStyle w:val="Strong"/>
                <w:b w:val="0"/>
                <w:lang w:val="en-GB"/>
              </w:rPr>
              <w:t>-.3</w:t>
            </w:r>
            <w:r w:rsidR="00F72848">
              <w:rPr>
                <w:rStyle w:val="Strong"/>
                <w:b w:val="0"/>
                <w:lang w:val="en-GB"/>
              </w:rPr>
              <w:t>1</w:t>
            </w:r>
          </w:p>
        </w:tc>
        <w:tc>
          <w:tcPr>
            <w:tcW w:w="709" w:type="dxa"/>
          </w:tcPr>
          <w:p w:rsidR="0098209E" w:rsidRPr="001400F4" w:rsidRDefault="0098209E" w:rsidP="007635F4">
            <w:pPr>
              <w:rPr>
                <w:rStyle w:val="Strong"/>
                <w:lang w:val="en-GB"/>
              </w:rPr>
            </w:pPr>
            <w:r w:rsidRPr="001400F4">
              <w:rPr>
                <w:rStyle w:val="Strong"/>
                <w:lang w:val="en-GB"/>
              </w:rPr>
              <w:t>-.5</w:t>
            </w:r>
            <w:r w:rsidR="00585485">
              <w:rPr>
                <w:rStyle w:val="Strong"/>
                <w:lang w:val="en-GB"/>
              </w:rPr>
              <w:t>8</w:t>
            </w:r>
          </w:p>
        </w:tc>
      </w:tr>
      <w:tr w:rsidR="00952FAA" w:rsidRPr="005842A6" w:rsidTr="0067083A">
        <w:trPr>
          <w:trHeight w:val="349"/>
        </w:trPr>
        <w:tc>
          <w:tcPr>
            <w:tcW w:w="10065" w:type="dxa"/>
            <w:gridSpan w:val="14"/>
          </w:tcPr>
          <w:p w:rsidR="00952FAA" w:rsidRPr="001400F4" w:rsidRDefault="00952FAA" w:rsidP="007635F4">
            <w:pPr>
              <w:rPr>
                <w:rStyle w:val="Strong"/>
                <w:b w:val="0"/>
                <w:sz w:val="16"/>
                <w:szCs w:val="16"/>
                <w:lang w:val="en-GB"/>
              </w:rPr>
            </w:pPr>
            <w:r>
              <w:rPr>
                <w:rStyle w:val="Strong"/>
                <w:b w:val="0"/>
                <w:sz w:val="16"/>
                <w:szCs w:val="16"/>
                <w:lang w:val="en-GB"/>
              </w:rPr>
              <w:t>* non-significant correlations / LA = Leisure activities, JF = Job and Finances, FR = Friendships and Relationships with family, Li = Life as a whole, SMA = Safety, Mental Health and accommodation, PH = Physical Health, DA = Daily Activities, SC = Self-care, MOB = Mobility, ANX = Anxiety</w:t>
            </w:r>
            <w:r w:rsidR="00C20BEC">
              <w:rPr>
                <w:rStyle w:val="Strong"/>
                <w:b w:val="0"/>
                <w:sz w:val="16"/>
                <w:szCs w:val="16"/>
                <w:lang w:val="en-GB"/>
              </w:rPr>
              <w:t>/Depression</w:t>
            </w:r>
            <w:r>
              <w:rPr>
                <w:rStyle w:val="Strong"/>
                <w:b w:val="0"/>
                <w:sz w:val="16"/>
                <w:szCs w:val="16"/>
                <w:lang w:val="en-GB"/>
              </w:rPr>
              <w:t>, PD = Pain and discomfort</w:t>
            </w:r>
            <w:r w:rsidR="001400F4">
              <w:rPr>
                <w:rStyle w:val="Strong"/>
                <w:b w:val="0"/>
                <w:sz w:val="16"/>
                <w:szCs w:val="16"/>
                <w:lang w:val="en-GB"/>
              </w:rPr>
              <w:t xml:space="preserve"> / correlations </w:t>
            </w:r>
            <w:r w:rsidR="00C20BEC">
              <w:rPr>
                <w:rStyle w:val="Strong"/>
                <w:b w:val="0"/>
                <w:sz w:val="16"/>
                <w:szCs w:val="16"/>
                <w:lang w:val="en-GB"/>
              </w:rPr>
              <w:t xml:space="preserve">in bold </w:t>
            </w:r>
            <w:r w:rsidR="001400F4">
              <w:rPr>
                <w:rStyle w:val="Strong"/>
                <w:b w:val="0"/>
                <w:sz w:val="16"/>
                <w:szCs w:val="16"/>
                <w:lang w:val="en-GB"/>
              </w:rPr>
              <w:t>are the correlations for similar constructs as mentioned in Table 2 / correlations</w:t>
            </w:r>
            <w:r w:rsidR="00C20BEC">
              <w:rPr>
                <w:rStyle w:val="Strong"/>
                <w:b w:val="0"/>
                <w:sz w:val="16"/>
                <w:szCs w:val="16"/>
                <w:lang w:val="en-GB"/>
              </w:rPr>
              <w:t xml:space="preserve"> in italics</w:t>
            </w:r>
            <w:r w:rsidR="001400F4">
              <w:rPr>
                <w:rStyle w:val="Strong"/>
                <w:b w:val="0"/>
                <w:sz w:val="16"/>
                <w:szCs w:val="16"/>
                <w:lang w:val="en-GB"/>
              </w:rPr>
              <w:t xml:space="preserve"> are high (&gt;.70) correlations between different constructs.</w:t>
            </w:r>
          </w:p>
        </w:tc>
      </w:tr>
    </w:tbl>
    <w:p w:rsidR="004529D7" w:rsidRDefault="00787721" w:rsidP="007635F4">
      <w:pPr>
        <w:rPr>
          <w:rStyle w:val="Strong"/>
          <w:b w:val="0"/>
          <w:lang w:val="en-GB"/>
        </w:rPr>
      </w:pPr>
      <w:r>
        <w:rPr>
          <w:rStyle w:val="Strong"/>
          <w:b w:val="0"/>
          <w:lang w:val="en-GB"/>
        </w:rPr>
        <w:t>Although correlations are overall low, t</w:t>
      </w:r>
      <w:r w:rsidR="006D64E6">
        <w:rPr>
          <w:rStyle w:val="Strong"/>
          <w:b w:val="0"/>
          <w:lang w:val="en-GB"/>
        </w:rPr>
        <w:t>he</w:t>
      </w:r>
      <w:r>
        <w:rPr>
          <w:rStyle w:val="Strong"/>
          <w:b w:val="0"/>
          <w:lang w:val="en-GB"/>
        </w:rPr>
        <w:t>re does seem to be a</w:t>
      </w:r>
      <w:r w:rsidR="006D64E6">
        <w:rPr>
          <w:rStyle w:val="Strong"/>
          <w:b w:val="0"/>
          <w:lang w:val="en-GB"/>
        </w:rPr>
        <w:t xml:space="preserve"> pattern of correlations as</w:t>
      </w:r>
      <w:r>
        <w:rPr>
          <w:rStyle w:val="Strong"/>
          <w:b w:val="0"/>
          <w:lang w:val="en-GB"/>
        </w:rPr>
        <w:t xml:space="preserve"> is</w:t>
      </w:r>
      <w:r w:rsidR="006D64E6">
        <w:rPr>
          <w:rStyle w:val="Strong"/>
          <w:b w:val="0"/>
          <w:lang w:val="en-GB"/>
        </w:rPr>
        <w:t xml:space="preserve"> expected: high between similar constructs and generally lower between dissimilar constructs. For instance, t</w:t>
      </w:r>
      <w:r w:rsidR="00F05BE1">
        <w:rPr>
          <w:rStyle w:val="Strong"/>
          <w:b w:val="0"/>
          <w:lang w:val="en-GB"/>
        </w:rPr>
        <w:t xml:space="preserve">he correlation between the ReQoL theme autonomy and the MANSA life as a whole </w:t>
      </w:r>
      <w:r w:rsidR="00D25BAE">
        <w:rPr>
          <w:rStyle w:val="Strong"/>
          <w:b w:val="0"/>
          <w:lang w:val="en-GB"/>
        </w:rPr>
        <w:t xml:space="preserve">was </w:t>
      </w:r>
      <w:r w:rsidR="00F05BE1">
        <w:rPr>
          <w:rStyle w:val="Strong"/>
          <w:b w:val="0"/>
          <w:lang w:val="en-GB"/>
        </w:rPr>
        <w:t>high (</w:t>
      </w:r>
      <w:r w:rsidR="00F05BE1">
        <w:rPr>
          <w:rStyle w:val="Strong"/>
          <w:b w:val="0"/>
          <w:i/>
          <w:lang w:val="en-GB"/>
        </w:rPr>
        <w:t xml:space="preserve">r = </w:t>
      </w:r>
      <w:r w:rsidR="00F05BE1">
        <w:rPr>
          <w:rStyle w:val="Strong"/>
          <w:b w:val="0"/>
          <w:lang w:val="en-GB"/>
        </w:rPr>
        <w:t>.78), as is the</w:t>
      </w:r>
      <w:r w:rsidR="00E57AD3">
        <w:rPr>
          <w:rStyle w:val="Strong"/>
          <w:b w:val="0"/>
          <w:lang w:val="en-GB"/>
        </w:rPr>
        <w:t xml:space="preserve"> correlation between the</w:t>
      </w:r>
      <w:r w:rsidR="00F05BE1">
        <w:rPr>
          <w:rStyle w:val="Strong"/>
          <w:b w:val="0"/>
          <w:lang w:val="en-GB"/>
        </w:rPr>
        <w:t xml:space="preserve"> same MANSA theme and the ReQoL total score (</w:t>
      </w:r>
      <w:r w:rsidR="00F05BE1">
        <w:rPr>
          <w:rStyle w:val="Strong"/>
          <w:b w:val="0"/>
          <w:i/>
          <w:lang w:val="en-GB"/>
        </w:rPr>
        <w:t xml:space="preserve">r = </w:t>
      </w:r>
      <w:r w:rsidR="00F05BE1">
        <w:rPr>
          <w:rStyle w:val="Strong"/>
          <w:b w:val="0"/>
          <w:lang w:val="en-GB"/>
        </w:rPr>
        <w:t xml:space="preserve">.79). For the EQ-5D, </w:t>
      </w:r>
      <w:r w:rsidR="00D25BAE">
        <w:rPr>
          <w:rStyle w:val="Strong"/>
          <w:b w:val="0"/>
          <w:lang w:val="en-GB"/>
        </w:rPr>
        <w:t>depression-</w:t>
      </w:r>
      <w:r w:rsidR="00F05BE1">
        <w:rPr>
          <w:rStyle w:val="Strong"/>
          <w:b w:val="0"/>
          <w:lang w:val="en-GB"/>
        </w:rPr>
        <w:t>anxiety correlate</w:t>
      </w:r>
      <w:r w:rsidR="00D25BAE">
        <w:rPr>
          <w:rStyle w:val="Strong"/>
          <w:b w:val="0"/>
          <w:lang w:val="en-GB"/>
        </w:rPr>
        <w:t>d</w:t>
      </w:r>
      <w:r w:rsidR="00F05BE1">
        <w:rPr>
          <w:rStyle w:val="Strong"/>
          <w:b w:val="0"/>
          <w:lang w:val="en-GB"/>
        </w:rPr>
        <w:t xml:space="preserve"> highly </w:t>
      </w:r>
      <w:r w:rsidR="00D25BAE">
        <w:rPr>
          <w:rStyle w:val="Strong"/>
          <w:b w:val="0"/>
          <w:lang w:val="en-GB"/>
        </w:rPr>
        <w:t xml:space="preserve">negatively </w:t>
      </w:r>
      <w:r w:rsidR="00F05BE1">
        <w:rPr>
          <w:rStyle w:val="Strong"/>
          <w:b w:val="0"/>
          <w:lang w:val="en-GB"/>
        </w:rPr>
        <w:t>with the ReQoL themes autonomy (</w:t>
      </w:r>
      <w:r w:rsidR="00F05BE1">
        <w:rPr>
          <w:rStyle w:val="Strong"/>
          <w:b w:val="0"/>
          <w:i/>
          <w:lang w:val="en-GB"/>
        </w:rPr>
        <w:t xml:space="preserve">r = </w:t>
      </w:r>
      <w:r w:rsidR="00F05BE1">
        <w:rPr>
          <w:rStyle w:val="Strong"/>
          <w:b w:val="0"/>
          <w:lang w:val="en-GB"/>
        </w:rPr>
        <w:t>-.71), hope (</w:t>
      </w:r>
      <w:r w:rsidR="00F05BE1">
        <w:rPr>
          <w:rStyle w:val="Strong"/>
          <w:b w:val="0"/>
          <w:i/>
          <w:lang w:val="en-GB"/>
        </w:rPr>
        <w:t xml:space="preserve">r = </w:t>
      </w:r>
      <w:r w:rsidR="00F05BE1">
        <w:rPr>
          <w:rStyle w:val="Strong"/>
          <w:b w:val="0"/>
          <w:lang w:val="en-GB"/>
        </w:rPr>
        <w:t>-.74), self-perception (</w:t>
      </w:r>
      <w:r w:rsidR="00F05BE1">
        <w:rPr>
          <w:rStyle w:val="Strong"/>
          <w:b w:val="0"/>
          <w:i/>
          <w:lang w:val="en-GB"/>
        </w:rPr>
        <w:t>r = -</w:t>
      </w:r>
      <w:r w:rsidR="00F05BE1">
        <w:rPr>
          <w:rStyle w:val="Strong"/>
          <w:b w:val="0"/>
          <w:lang w:val="en-GB"/>
        </w:rPr>
        <w:t>.71)</w:t>
      </w:r>
      <w:r w:rsidR="0078501B">
        <w:rPr>
          <w:rStyle w:val="Strong"/>
          <w:b w:val="0"/>
          <w:lang w:val="en-GB"/>
        </w:rPr>
        <w:t xml:space="preserve"> and</w:t>
      </w:r>
      <w:r w:rsidR="00F05BE1">
        <w:rPr>
          <w:rStyle w:val="Strong"/>
          <w:b w:val="0"/>
          <w:lang w:val="en-GB"/>
        </w:rPr>
        <w:t xml:space="preserve"> well-being (</w:t>
      </w:r>
      <w:r w:rsidR="00F05BE1">
        <w:rPr>
          <w:rStyle w:val="Strong"/>
          <w:b w:val="0"/>
          <w:i/>
          <w:lang w:val="en-GB"/>
        </w:rPr>
        <w:t xml:space="preserve">r = </w:t>
      </w:r>
      <w:r w:rsidR="00F05BE1">
        <w:rPr>
          <w:rStyle w:val="Strong"/>
          <w:b w:val="0"/>
          <w:lang w:val="en-GB"/>
        </w:rPr>
        <w:t>-.</w:t>
      </w:r>
      <w:r w:rsidR="0078501B">
        <w:rPr>
          <w:rStyle w:val="Strong"/>
          <w:b w:val="0"/>
          <w:lang w:val="en-GB"/>
        </w:rPr>
        <w:t>8</w:t>
      </w:r>
      <w:r w:rsidR="00585485">
        <w:rPr>
          <w:rStyle w:val="Strong"/>
          <w:b w:val="0"/>
          <w:lang w:val="en-GB"/>
        </w:rPr>
        <w:t>1</w:t>
      </w:r>
      <w:r w:rsidR="0078501B">
        <w:rPr>
          <w:rStyle w:val="Strong"/>
          <w:b w:val="0"/>
          <w:lang w:val="en-GB"/>
        </w:rPr>
        <w:t>), and with the total score of the ReQoL (</w:t>
      </w:r>
      <w:r w:rsidR="0078501B">
        <w:rPr>
          <w:rStyle w:val="Strong"/>
          <w:b w:val="0"/>
          <w:i/>
          <w:lang w:val="en-GB"/>
        </w:rPr>
        <w:t>r</w:t>
      </w:r>
      <w:r w:rsidR="0078501B">
        <w:rPr>
          <w:rStyle w:val="Strong"/>
          <w:b w:val="0"/>
          <w:lang w:val="en-GB"/>
        </w:rPr>
        <w:t xml:space="preserve"> = -.81). </w:t>
      </w:r>
      <w:r w:rsidR="00AD4656">
        <w:rPr>
          <w:rStyle w:val="Strong"/>
          <w:b w:val="0"/>
          <w:lang w:val="en-GB"/>
        </w:rPr>
        <w:t xml:space="preserve">Overall, the correlations of the MANSA theme ‘Life as a whole’ were high with all themes of the ReQoL, as were the correlations between the MANSA’s ‘Leisure activities’ and Total score, and all ReQoL themes. </w:t>
      </w:r>
    </w:p>
    <w:p w:rsidR="001400F4" w:rsidRPr="001400F4" w:rsidRDefault="00F80A53" w:rsidP="007635F4">
      <w:pPr>
        <w:rPr>
          <w:rStyle w:val="Strong"/>
          <w:b w:val="0"/>
          <w:lang w:val="en-GB"/>
        </w:rPr>
      </w:pPr>
      <w:r>
        <w:rPr>
          <w:rStyle w:val="Strong"/>
          <w:b w:val="0"/>
          <w:lang w:val="en-GB"/>
        </w:rPr>
        <w:t>The physical impairment on the ReQoL showed low correlations with the MANSA physical subscale</w:t>
      </w:r>
      <w:r w:rsidR="003F06D0">
        <w:rPr>
          <w:rStyle w:val="Strong"/>
          <w:b w:val="0"/>
          <w:lang w:val="en-GB"/>
        </w:rPr>
        <w:t xml:space="preserve"> and somewhat higher correlations with </w:t>
      </w:r>
      <w:r>
        <w:rPr>
          <w:rStyle w:val="Strong"/>
          <w:b w:val="0"/>
          <w:lang w:val="en-GB"/>
        </w:rPr>
        <w:t>the EQ-5D VAS scale and the EQ-5D pain and discomfort question (</w:t>
      </w:r>
      <w:r>
        <w:rPr>
          <w:rStyle w:val="Strong"/>
          <w:b w:val="0"/>
          <w:i/>
          <w:lang w:val="en-GB"/>
        </w:rPr>
        <w:t>r</w:t>
      </w:r>
      <w:r>
        <w:rPr>
          <w:rStyle w:val="Strong"/>
          <w:b w:val="0"/>
          <w:lang w:val="en-GB"/>
        </w:rPr>
        <w:t xml:space="preserve"> = .41, </w:t>
      </w:r>
      <w:r>
        <w:rPr>
          <w:rStyle w:val="Strong"/>
          <w:b w:val="0"/>
          <w:i/>
          <w:lang w:val="en-GB"/>
        </w:rPr>
        <w:t>r</w:t>
      </w:r>
      <w:r>
        <w:rPr>
          <w:rStyle w:val="Strong"/>
          <w:b w:val="0"/>
          <w:lang w:val="en-GB"/>
        </w:rPr>
        <w:t xml:space="preserve"> = .59 and </w:t>
      </w:r>
      <w:r>
        <w:rPr>
          <w:rStyle w:val="Strong"/>
          <w:b w:val="0"/>
          <w:i/>
          <w:lang w:val="en-GB"/>
        </w:rPr>
        <w:t>r</w:t>
      </w:r>
      <w:r>
        <w:rPr>
          <w:rStyle w:val="Strong"/>
          <w:b w:val="0"/>
          <w:lang w:val="en-GB"/>
        </w:rPr>
        <w:t xml:space="preserve"> = -0.65 respectively).</w:t>
      </w:r>
      <w:r w:rsidR="00F05BE1">
        <w:rPr>
          <w:rStyle w:val="Strong"/>
          <w:b w:val="0"/>
          <w:lang w:val="en-GB"/>
        </w:rPr>
        <w:t xml:space="preserve"> </w:t>
      </w:r>
      <w:r w:rsidR="00EE2236">
        <w:rPr>
          <w:rStyle w:val="Strong"/>
          <w:b w:val="0"/>
          <w:lang w:val="en-GB"/>
        </w:rPr>
        <w:t xml:space="preserve">Furthermore, correlations between this question and all other subscales of both the MANSA and EQ-5D were low. </w:t>
      </w:r>
    </w:p>
    <w:p w:rsidR="00475CA4" w:rsidRDefault="00475CA4" w:rsidP="001233FC">
      <w:pPr>
        <w:pStyle w:val="ListParagraph"/>
        <w:numPr>
          <w:ilvl w:val="1"/>
          <w:numId w:val="2"/>
        </w:numPr>
        <w:rPr>
          <w:rStyle w:val="Strong"/>
          <w:b w:val="0"/>
          <w:i/>
          <w:lang w:val="en-GB"/>
        </w:rPr>
      </w:pPr>
      <w:r>
        <w:rPr>
          <w:rStyle w:val="Strong"/>
          <w:b w:val="0"/>
          <w:i/>
          <w:lang w:val="en-GB"/>
        </w:rPr>
        <w:t xml:space="preserve">First impression of </w:t>
      </w:r>
      <w:r w:rsidR="000F5344">
        <w:rPr>
          <w:rStyle w:val="Strong"/>
          <w:b w:val="0"/>
          <w:i/>
          <w:lang w:val="en-GB"/>
        </w:rPr>
        <w:t>k</w:t>
      </w:r>
      <w:r>
        <w:rPr>
          <w:rStyle w:val="Strong"/>
          <w:b w:val="0"/>
          <w:i/>
          <w:lang w:val="en-GB"/>
        </w:rPr>
        <w:t>nown-group validity</w:t>
      </w:r>
    </w:p>
    <w:p w:rsidR="00561E6C" w:rsidRPr="0078501B" w:rsidRDefault="0078501B" w:rsidP="0078501B">
      <w:pPr>
        <w:spacing w:after="0"/>
        <w:rPr>
          <w:rStyle w:val="Strong"/>
          <w:b w:val="0"/>
          <w:lang w:val="en-GB"/>
        </w:rPr>
      </w:pPr>
      <w:r>
        <w:rPr>
          <w:rStyle w:val="Strong"/>
          <w:b w:val="0"/>
          <w:lang w:val="en-GB"/>
        </w:rPr>
        <w:t>The ReQoL-10 and ReQoL-20 scores were higher for the student sample than for the patient sample, although not much. The range of scores for the students was smaller</w:t>
      </w:r>
      <w:r w:rsidR="00D25BAE">
        <w:rPr>
          <w:rStyle w:val="Strong"/>
          <w:b w:val="0"/>
          <w:lang w:val="en-GB"/>
        </w:rPr>
        <w:t xml:space="preserve">, indicating that there were no student respondents with a </w:t>
      </w:r>
      <w:r w:rsidR="000D14C2">
        <w:rPr>
          <w:rStyle w:val="Strong"/>
          <w:b w:val="0"/>
          <w:lang w:val="en-GB"/>
        </w:rPr>
        <w:t xml:space="preserve">very </w:t>
      </w:r>
      <w:r w:rsidR="00D25BAE">
        <w:rPr>
          <w:rStyle w:val="Strong"/>
          <w:b w:val="0"/>
          <w:lang w:val="en-GB"/>
        </w:rPr>
        <w:t>low QoL</w:t>
      </w:r>
      <w:r>
        <w:rPr>
          <w:rStyle w:val="Strong"/>
          <w:b w:val="0"/>
          <w:lang w:val="en-GB"/>
        </w:rPr>
        <w:t>.</w:t>
      </w:r>
      <w:r w:rsidR="008A52B7">
        <w:rPr>
          <w:rStyle w:val="Strong"/>
          <w:b w:val="0"/>
          <w:lang w:val="en-GB"/>
        </w:rPr>
        <w:t xml:space="preserve"> A small to medium Cohen’s </w:t>
      </w:r>
      <w:r w:rsidR="008A52B7">
        <w:rPr>
          <w:rStyle w:val="Strong"/>
          <w:b w:val="0"/>
          <w:i/>
          <w:lang w:val="en-GB"/>
        </w:rPr>
        <w:t>d</w:t>
      </w:r>
      <w:r w:rsidR="008A52B7">
        <w:rPr>
          <w:rStyle w:val="Strong"/>
          <w:b w:val="0"/>
          <w:lang w:val="en-GB"/>
        </w:rPr>
        <w:t xml:space="preserve"> (0.32) between the samples was found. </w:t>
      </w:r>
      <w:r w:rsidR="00972972">
        <w:rPr>
          <w:rStyle w:val="Strong"/>
          <w:b w:val="0"/>
          <w:lang w:val="en-GB"/>
        </w:rPr>
        <w:t>The ReQoL-20 total half score for the students was calculated for comparison and showed almost no mentionable difference in mean and range with the ReQoL-10 scores</w:t>
      </w:r>
      <w:r w:rsidR="008A52B7">
        <w:rPr>
          <w:rStyle w:val="Strong"/>
          <w:b w:val="0"/>
          <w:lang w:val="en-GB"/>
        </w:rPr>
        <w:t xml:space="preserve"> of the same sample</w:t>
      </w:r>
      <w:r w:rsidR="002258B7">
        <w:rPr>
          <w:rStyle w:val="Strong"/>
          <w:b w:val="0"/>
          <w:lang w:val="en-GB"/>
        </w:rPr>
        <w:t xml:space="preserve">. </w:t>
      </w:r>
      <w:r w:rsidR="00972972">
        <w:rPr>
          <w:rStyle w:val="Strong"/>
          <w:b w:val="0"/>
          <w:lang w:val="en-GB"/>
        </w:rPr>
        <w:t>Only SD differed a bit</w:t>
      </w:r>
      <w:r w:rsidR="008A52B7">
        <w:rPr>
          <w:rStyle w:val="Strong"/>
          <w:b w:val="0"/>
          <w:lang w:val="en-GB"/>
        </w:rPr>
        <w:t xml:space="preserve">. </w:t>
      </w:r>
      <w:r w:rsidR="00972972">
        <w:rPr>
          <w:rStyle w:val="Strong"/>
          <w:b w:val="0"/>
          <w:lang w:val="en-GB"/>
        </w:rPr>
        <w:t>For the entire sample (both students and participants),</w:t>
      </w:r>
      <w:r>
        <w:rPr>
          <w:rStyle w:val="Strong"/>
          <w:b w:val="0"/>
          <w:lang w:val="en-GB"/>
        </w:rPr>
        <w:t xml:space="preserve"> ReQoL-10 scores for the PHQ-9 </w:t>
      </w:r>
      <w:r w:rsidR="006002B1">
        <w:rPr>
          <w:rStyle w:val="Strong"/>
          <w:b w:val="0"/>
          <w:lang w:val="en-GB"/>
        </w:rPr>
        <w:t>clinically</w:t>
      </w:r>
      <w:r>
        <w:rPr>
          <w:rStyle w:val="Strong"/>
          <w:b w:val="0"/>
          <w:lang w:val="en-GB"/>
        </w:rPr>
        <w:t xml:space="preserve"> scoring</w:t>
      </w:r>
      <w:r w:rsidR="000D14C2">
        <w:rPr>
          <w:rStyle w:val="Strong"/>
          <w:b w:val="0"/>
          <w:lang w:val="en-GB"/>
        </w:rPr>
        <w:t xml:space="preserve"> sample was lower than for those no</w:t>
      </w:r>
      <w:r w:rsidR="00972972">
        <w:rPr>
          <w:rStyle w:val="Strong"/>
          <w:b w:val="0"/>
          <w:lang w:val="en-GB"/>
        </w:rPr>
        <w:t xml:space="preserve">n-clinical, as shown in </w:t>
      </w:r>
      <w:r w:rsidR="00972972">
        <w:rPr>
          <w:rStyle w:val="Strong"/>
          <w:b w:val="0"/>
          <w:lang w:val="en-GB"/>
        </w:rPr>
        <w:lastRenderedPageBreak/>
        <w:t>Table 5</w:t>
      </w:r>
      <w:r>
        <w:rPr>
          <w:rStyle w:val="Strong"/>
          <w:b w:val="0"/>
          <w:lang w:val="en-GB"/>
        </w:rPr>
        <w:t>.</w:t>
      </w:r>
      <w:r w:rsidR="00674FE3">
        <w:rPr>
          <w:rStyle w:val="Strong"/>
          <w:b w:val="0"/>
          <w:lang w:val="en-GB"/>
        </w:rPr>
        <w:t xml:space="preserve"> Cohen’s </w:t>
      </w:r>
      <w:r w:rsidR="00674FE3">
        <w:rPr>
          <w:rStyle w:val="Strong"/>
          <w:b w:val="0"/>
          <w:i/>
          <w:lang w:val="en-GB"/>
        </w:rPr>
        <w:t xml:space="preserve">d </w:t>
      </w:r>
      <w:r w:rsidR="00674FE3">
        <w:rPr>
          <w:rStyle w:val="Strong"/>
          <w:b w:val="0"/>
          <w:lang w:val="en-GB"/>
        </w:rPr>
        <w:t xml:space="preserve">was 1.69 for the PHQ-9 </w:t>
      </w:r>
      <w:r w:rsidR="00575012">
        <w:rPr>
          <w:rStyle w:val="Strong"/>
          <w:b w:val="0"/>
          <w:lang w:val="en-GB"/>
        </w:rPr>
        <w:t xml:space="preserve">groups </w:t>
      </w:r>
      <w:r w:rsidR="00674FE3">
        <w:rPr>
          <w:rStyle w:val="Strong"/>
          <w:b w:val="0"/>
          <w:lang w:val="en-GB"/>
        </w:rPr>
        <w:t xml:space="preserve">on the ReQoL-10, and </w:t>
      </w:r>
      <w:r w:rsidR="00674FE3">
        <w:rPr>
          <w:rStyle w:val="Strong"/>
          <w:b w:val="0"/>
          <w:i/>
          <w:lang w:val="en-GB"/>
        </w:rPr>
        <w:t xml:space="preserve">d </w:t>
      </w:r>
      <w:r w:rsidR="00674FE3">
        <w:rPr>
          <w:rStyle w:val="Strong"/>
          <w:b w:val="0"/>
          <w:lang w:val="en-GB"/>
        </w:rPr>
        <w:t>= 2.6 for the ReQoL-20.</w:t>
      </w:r>
      <w:r w:rsidR="00575012">
        <w:rPr>
          <w:rStyle w:val="Strong"/>
          <w:b w:val="0"/>
          <w:lang w:val="en-GB"/>
        </w:rPr>
        <w:t xml:space="preserve"> For the GAD-7 groups, Cohen’s </w:t>
      </w:r>
      <w:r w:rsidR="00575012">
        <w:rPr>
          <w:rStyle w:val="Strong"/>
          <w:b w:val="0"/>
          <w:i/>
          <w:lang w:val="en-GB"/>
        </w:rPr>
        <w:t>d</w:t>
      </w:r>
      <w:r w:rsidR="00575012">
        <w:rPr>
          <w:rStyle w:val="Strong"/>
          <w:b w:val="0"/>
          <w:lang w:val="en-GB"/>
        </w:rPr>
        <w:t xml:space="preserve"> was</w:t>
      </w:r>
      <w:r w:rsidR="00972972">
        <w:rPr>
          <w:rStyle w:val="Strong"/>
          <w:b w:val="0"/>
          <w:lang w:val="en-GB"/>
        </w:rPr>
        <w:t xml:space="preserve"> </w:t>
      </w:r>
      <w:r w:rsidR="00575012">
        <w:rPr>
          <w:rStyle w:val="Strong"/>
          <w:b w:val="0"/>
          <w:lang w:val="en-GB"/>
        </w:rPr>
        <w:t>1.42 for the ReQoL-10 and 2.5 for the ReQoL-20. The m</w:t>
      </w:r>
      <w:r w:rsidR="00972972">
        <w:rPr>
          <w:rStyle w:val="Strong"/>
          <w:b w:val="0"/>
          <w:lang w:val="en-GB"/>
        </w:rPr>
        <w:t>eans were shown to a bit higher again compared to the original UK study. For example, the PHQ-9 clinical sample mean on the ReQoL-10 was 15.73 (SD = 7.53) and for the ReQoL-20 15.23 (SD = 7.08) in the UK. For the non-clinical sample, these were 27.37 (SD = 6.83) and 27.38 (SD = 6.57), respectively, which are lower than shown in Table 5.</w:t>
      </w:r>
      <w:r>
        <w:rPr>
          <w:rStyle w:val="Strong"/>
          <w:b w:val="0"/>
          <w:lang w:val="en-GB"/>
        </w:rPr>
        <w:t xml:space="preserve"> </w:t>
      </w:r>
    </w:p>
    <w:p w:rsidR="00475CA4" w:rsidRPr="00475CA4" w:rsidRDefault="00475CA4" w:rsidP="00475CA4">
      <w:pPr>
        <w:pStyle w:val="ListParagraph"/>
        <w:rPr>
          <w:rStyle w:val="Strong"/>
          <w:b w:val="0"/>
          <w:i/>
          <w:lang w:val="en-GB"/>
        </w:rPr>
      </w:pPr>
    </w:p>
    <w:p w:rsidR="00D71BBF" w:rsidRPr="00291B67" w:rsidRDefault="00D71BBF" w:rsidP="00D71BBF">
      <w:pPr>
        <w:spacing w:after="0" w:line="240" w:lineRule="auto"/>
        <w:rPr>
          <w:lang w:val="en-US"/>
        </w:rPr>
        <w:sectPr w:rsidR="00D71BBF" w:rsidRPr="00291B67" w:rsidSect="002607E4">
          <w:footerReference w:type="default" r:id="rId8"/>
          <w:pgSz w:w="11900" w:h="16840"/>
          <w:pgMar w:top="1440" w:right="1440" w:bottom="1440" w:left="1440" w:header="708" w:footer="708" w:gutter="0"/>
          <w:cols w:space="708"/>
          <w:titlePg/>
          <w:docGrid w:linePitch="360"/>
        </w:sectPr>
      </w:pPr>
      <w:r w:rsidRPr="00291B67">
        <w:rPr>
          <w:lang w:val="en-US"/>
        </w:rPr>
        <w:br w:type="page"/>
      </w:r>
    </w:p>
    <w:tbl>
      <w:tblPr>
        <w:tblStyle w:val="TableGrid"/>
        <w:tblpPr w:leftFromText="180" w:rightFromText="180" w:vertAnchor="text" w:horzAnchor="margin" w:tblpY="-2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551"/>
        <w:gridCol w:w="735"/>
        <w:gridCol w:w="495"/>
        <w:gridCol w:w="770"/>
        <w:gridCol w:w="718"/>
        <w:gridCol w:w="828"/>
        <w:gridCol w:w="440"/>
        <w:gridCol w:w="735"/>
        <w:gridCol w:w="495"/>
        <w:gridCol w:w="897"/>
        <w:gridCol w:w="607"/>
        <w:gridCol w:w="828"/>
      </w:tblGrid>
      <w:tr w:rsidR="00D71BBF" w:rsidRPr="005842A6" w:rsidTr="00674FE3">
        <w:trPr>
          <w:trHeight w:val="143"/>
        </w:trPr>
        <w:tc>
          <w:tcPr>
            <w:tcW w:w="0" w:type="auto"/>
            <w:gridSpan w:val="13"/>
            <w:tcBorders>
              <w:bottom w:val="single" w:sz="4" w:space="0" w:color="auto"/>
            </w:tcBorders>
          </w:tcPr>
          <w:p w:rsidR="00D71BBF" w:rsidRPr="00561E6C" w:rsidRDefault="00D71BBF" w:rsidP="00D71BBF">
            <w:pPr>
              <w:rPr>
                <w:rStyle w:val="Strong"/>
                <w:b w:val="0"/>
                <w:lang w:val="en-US"/>
              </w:rPr>
            </w:pPr>
            <w:r>
              <w:rPr>
                <w:rStyle w:val="Strong"/>
                <w:b w:val="0"/>
                <w:i/>
                <w:lang w:val="en-US"/>
              </w:rPr>
              <w:lastRenderedPageBreak/>
              <w:t>Table 5: Known – group validity for the ReQoL</w:t>
            </w:r>
          </w:p>
        </w:tc>
      </w:tr>
      <w:tr w:rsidR="00674FE3" w:rsidRPr="00561E6C" w:rsidTr="00674FE3">
        <w:trPr>
          <w:trHeight w:val="143"/>
        </w:trPr>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bottom w:val="single" w:sz="4" w:space="0" w:color="auto"/>
            </w:tcBorders>
          </w:tcPr>
          <w:p w:rsidR="00D71BBF" w:rsidRPr="00561E6C" w:rsidRDefault="00D71BBF" w:rsidP="00D71BBF">
            <w:pPr>
              <w:rPr>
                <w:rStyle w:val="Strong"/>
                <w:b w:val="0"/>
                <w:lang w:val="en-US"/>
              </w:rPr>
            </w:pPr>
          </w:p>
        </w:tc>
        <w:tc>
          <w:tcPr>
            <w:tcW w:w="0" w:type="auto"/>
            <w:gridSpan w:val="2"/>
            <w:tcBorders>
              <w:top w:val="single" w:sz="4" w:space="0" w:color="auto"/>
              <w:bottom w:val="single" w:sz="4" w:space="0" w:color="auto"/>
            </w:tcBorders>
            <w:vAlign w:val="bottom"/>
          </w:tcPr>
          <w:p w:rsidR="00D71BBF" w:rsidRPr="00561E6C" w:rsidRDefault="00D71BBF" w:rsidP="00D71BBF">
            <w:pPr>
              <w:jc w:val="center"/>
              <w:rPr>
                <w:rStyle w:val="Strong"/>
                <w:b w:val="0"/>
                <w:lang w:val="en-US"/>
              </w:rPr>
            </w:pPr>
            <w:r w:rsidRPr="00561E6C">
              <w:rPr>
                <w:rStyle w:val="Strong"/>
                <w:b w:val="0"/>
                <w:lang w:val="en-US"/>
              </w:rPr>
              <w:t>ReQoL-10</w:t>
            </w:r>
          </w:p>
        </w:tc>
        <w:tc>
          <w:tcPr>
            <w:tcW w:w="0" w:type="auto"/>
            <w:tcBorders>
              <w:top w:val="single" w:sz="4" w:space="0" w:color="auto"/>
              <w:bottom w:val="single" w:sz="4" w:space="0" w:color="auto"/>
            </w:tcBorders>
          </w:tcPr>
          <w:p w:rsidR="00D71BBF" w:rsidRPr="00561E6C" w:rsidRDefault="00D71BBF" w:rsidP="00D71BBF">
            <w:pPr>
              <w:jc w:val="center"/>
              <w:rPr>
                <w:rStyle w:val="Strong"/>
                <w:b w:val="0"/>
                <w:lang w:val="en-US"/>
              </w:rPr>
            </w:pPr>
          </w:p>
        </w:tc>
        <w:tc>
          <w:tcPr>
            <w:tcW w:w="0" w:type="auto"/>
            <w:tcBorders>
              <w:top w:val="single" w:sz="4" w:space="0" w:color="auto"/>
              <w:bottom w:val="single" w:sz="4" w:space="0" w:color="auto"/>
            </w:tcBorders>
          </w:tcPr>
          <w:p w:rsidR="00D71BBF" w:rsidRPr="00561E6C" w:rsidRDefault="00D71BBF" w:rsidP="00D71BBF">
            <w:pPr>
              <w:jc w:val="center"/>
              <w:rPr>
                <w:rStyle w:val="Strong"/>
                <w:b w:val="0"/>
                <w:lang w:val="en-US"/>
              </w:rPr>
            </w:pPr>
          </w:p>
        </w:tc>
        <w:tc>
          <w:tcPr>
            <w:tcW w:w="0" w:type="auto"/>
            <w:tcBorders>
              <w:top w:val="single" w:sz="4" w:space="0" w:color="auto"/>
              <w:bottom w:val="single" w:sz="4" w:space="0" w:color="auto"/>
            </w:tcBorders>
          </w:tcPr>
          <w:p w:rsidR="00D71BBF" w:rsidRPr="00561E6C" w:rsidRDefault="00D71BBF" w:rsidP="00D71BBF">
            <w:pPr>
              <w:jc w:val="center"/>
              <w:rPr>
                <w:rStyle w:val="Strong"/>
                <w:b w:val="0"/>
                <w:lang w:val="en-US"/>
              </w:rPr>
            </w:pPr>
          </w:p>
        </w:tc>
        <w:tc>
          <w:tcPr>
            <w:tcW w:w="0" w:type="auto"/>
            <w:gridSpan w:val="4"/>
            <w:tcBorders>
              <w:top w:val="single" w:sz="4" w:space="0" w:color="auto"/>
              <w:bottom w:val="single" w:sz="4" w:space="0" w:color="auto"/>
            </w:tcBorders>
          </w:tcPr>
          <w:p w:rsidR="00D71BBF" w:rsidRPr="00561E6C" w:rsidRDefault="00D71BBF" w:rsidP="00D71BBF">
            <w:pPr>
              <w:jc w:val="center"/>
              <w:rPr>
                <w:rStyle w:val="Strong"/>
                <w:b w:val="0"/>
                <w:lang w:val="en-US"/>
              </w:rPr>
            </w:pPr>
            <w:r w:rsidRPr="00561E6C">
              <w:rPr>
                <w:rStyle w:val="Strong"/>
                <w:b w:val="0"/>
                <w:lang w:val="en-US"/>
              </w:rPr>
              <w:t>ReQoL-20</w:t>
            </w:r>
          </w:p>
        </w:tc>
        <w:tc>
          <w:tcPr>
            <w:tcW w:w="0" w:type="auto"/>
            <w:tcBorders>
              <w:top w:val="single" w:sz="4" w:space="0" w:color="auto"/>
              <w:bottom w:val="single" w:sz="4" w:space="0" w:color="auto"/>
            </w:tcBorders>
          </w:tcPr>
          <w:p w:rsidR="00D71BBF" w:rsidRPr="00561E6C" w:rsidRDefault="00D71BBF" w:rsidP="00D71BBF">
            <w:pPr>
              <w:jc w:val="center"/>
              <w:rPr>
                <w:rStyle w:val="Strong"/>
                <w:b w:val="0"/>
                <w:lang w:val="en-US"/>
              </w:rPr>
            </w:pPr>
          </w:p>
        </w:tc>
        <w:tc>
          <w:tcPr>
            <w:tcW w:w="0" w:type="auto"/>
            <w:tcBorders>
              <w:top w:val="single" w:sz="4" w:space="0" w:color="auto"/>
              <w:bottom w:val="single" w:sz="4" w:space="0" w:color="auto"/>
            </w:tcBorders>
          </w:tcPr>
          <w:p w:rsidR="00D71BBF" w:rsidRPr="00561E6C" w:rsidRDefault="00D71BBF" w:rsidP="00D71BBF">
            <w:pPr>
              <w:jc w:val="center"/>
              <w:rPr>
                <w:rStyle w:val="Strong"/>
                <w:b w:val="0"/>
                <w:lang w:val="en-US"/>
              </w:rPr>
            </w:pPr>
          </w:p>
        </w:tc>
      </w:tr>
      <w:tr w:rsidR="00674FE3" w:rsidRPr="00561E6C" w:rsidTr="00674FE3">
        <w:trPr>
          <w:trHeight w:val="331"/>
        </w:trPr>
        <w:tc>
          <w:tcPr>
            <w:tcW w:w="0" w:type="auto"/>
            <w:tcBorders>
              <w:bottom w:val="single" w:sz="4" w:space="0" w:color="auto"/>
            </w:tcBorders>
          </w:tcPr>
          <w:p w:rsidR="00D71BBF" w:rsidRPr="00561E6C" w:rsidRDefault="00D71BBF" w:rsidP="00D71BBF">
            <w:pPr>
              <w:rPr>
                <w:rStyle w:val="Strong"/>
                <w:b w:val="0"/>
                <w:lang w:val="en-US"/>
              </w:rPr>
            </w:pPr>
          </w:p>
        </w:tc>
        <w:tc>
          <w:tcPr>
            <w:tcW w:w="0" w:type="auto"/>
            <w:tcBorders>
              <w:top w:val="single" w:sz="4" w:space="0" w:color="auto"/>
              <w:bottom w:val="single" w:sz="4" w:space="0" w:color="auto"/>
            </w:tcBorders>
            <w:vAlign w:val="bottom"/>
          </w:tcPr>
          <w:p w:rsidR="00D71BBF" w:rsidRPr="00561E6C" w:rsidRDefault="00D71BBF" w:rsidP="00D71BBF">
            <w:pPr>
              <w:jc w:val="center"/>
              <w:rPr>
                <w:rStyle w:val="Strong"/>
                <w:b w:val="0"/>
                <w:lang w:val="en-US"/>
              </w:rPr>
            </w:pPr>
            <w:r w:rsidRPr="00561E6C">
              <w:rPr>
                <w:rStyle w:val="Strong"/>
                <w:b w:val="0"/>
                <w:lang w:val="en-US"/>
              </w:rPr>
              <w:t>n</w:t>
            </w:r>
          </w:p>
        </w:tc>
        <w:tc>
          <w:tcPr>
            <w:tcW w:w="0" w:type="auto"/>
            <w:tcBorders>
              <w:top w:val="single" w:sz="4" w:space="0" w:color="auto"/>
              <w:bottom w:val="single" w:sz="4" w:space="0" w:color="auto"/>
            </w:tcBorders>
          </w:tcPr>
          <w:p w:rsidR="00D71BBF" w:rsidRPr="00561E6C" w:rsidRDefault="00D71BBF" w:rsidP="00D71BBF">
            <w:pPr>
              <w:rPr>
                <w:rStyle w:val="Strong"/>
                <w:b w:val="0"/>
                <w:lang w:val="en-US"/>
              </w:rPr>
            </w:pPr>
            <w:r w:rsidRPr="00561E6C">
              <w:rPr>
                <w:rStyle w:val="Strong"/>
                <w:b w:val="0"/>
                <w:lang w:val="en-US"/>
              </w:rPr>
              <w:t>Mean</w:t>
            </w:r>
          </w:p>
        </w:tc>
        <w:tc>
          <w:tcPr>
            <w:tcW w:w="0" w:type="auto"/>
            <w:tcBorders>
              <w:top w:val="single" w:sz="4" w:space="0" w:color="auto"/>
              <w:bottom w:val="single" w:sz="4" w:space="0" w:color="auto"/>
            </w:tcBorders>
          </w:tcPr>
          <w:p w:rsidR="00D71BBF" w:rsidRPr="00561E6C" w:rsidRDefault="00D71BBF" w:rsidP="00D71BBF">
            <w:pPr>
              <w:rPr>
                <w:rStyle w:val="Strong"/>
                <w:b w:val="0"/>
                <w:lang w:val="en-US"/>
              </w:rPr>
            </w:pPr>
            <w:r>
              <w:rPr>
                <w:rStyle w:val="Strong"/>
                <w:b w:val="0"/>
                <w:lang w:val="en-US"/>
              </w:rPr>
              <w:t>SD</w:t>
            </w:r>
          </w:p>
        </w:tc>
        <w:tc>
          <w:tcPr>
            <w:tcW w:w="0" w:type="auto"/>
            <w:tcBorders>
              <w:top w:val="single" w:sz="4" w:space="0" w:color="auto"/>
              <w:bottom w:val="single" w:sz="4" w:space="0" w:color="auto"/>
            </w:tcBorders>
          </w:tcPr>
          <w:p w:rsidR="00D71BBF" w:rsidRPr="00561E6C" w:rsidRDefault="00D71BBF" w:rsidP="00D71BBF">
            <w:pPr>
              <w:rPr>
                <w:rStyle w:val="Strong"/>
                <w:b w:val="0"/>
                <w:lang w:val="en-US"/>
              </w:rPr>
            </w:pPr>
            <w:r>
              <w:rPr>
                <w:rStyle w:val="Strong"/>
                <w:b w:val="0"/>
                <w:lang w:val="en-US"/>
              </w:rPr>
              <w:t>Range</w:t>
            </w:r>
          </w:p>
        </w:tc>
        <w:tc>
          <w:tcPr>
            <w:tcW w:w="0" w:type="auto"/>
            <w:tcBorders>
              <w:top w:val="single" w:sz="4" w:space="0" w:color="auto"/>
              <w:bottom w:val="single" w:sz="4" w:space="0" w:color="auto"/>
            </w:tcBorders>
          </w:tcPr>
          <w:p w:rsidR="00D71BBF" w:rsidRDefault="006977FC" w:rsidP="00D71BBF">
            <w:pPr>
              <w:rPr>
                <w:rStyle w:val="Strong"/>
                <w:b w:val="0"/>
                <w:lang w:val="en-US"/>
              </w:rPr>
            </w:pPr>
            <w:r>
              <w:rPr>
                <w:rStyle w:val="Strong"/>
                <w:b w:val="0"/>
                <w:lang w:val="en-US"/>
              </w:rPr>
              <w:t>T</w:t>
            </w:r>
          </w:p>
        </w:tc>
        <w:tc>
          <w:tcPr>
            <w:tcW w:w="0" w:type="auto"/>
            <w:tcBorders>
              <w:top w:val="single" w:sz="4" w:space="0" w:color="auto"/>
              <w:bottom w:val="single" w:sz="4" w:space="0" w:color="auto"/>
            </w:tcBorders>
          </w:tcPr>
          <w:p w:rsidR="00D71BBF" w:rsidRDefault="00D71BBF" w:rsidP="00D71BBF">
            <w:pPr>
              <w:rPr>
                <w:rStyle w:val="Strong"/>
                <w:b w:val="0"/>
                <w:lang w:val="en-US"/>
              </w:rPr>
            </w:pPr>
            <w:r>
              <w:rPr>
                <w:rStyle w:val="Strong"/>
                <w:b w:val="0"/>
                <w:lang w:val="en-US"/>
              </w:rPr>
              <w:t>p</w:t>
            </w:r>
          </w:p>
        </w:tc>
        <w:tc>
          <w:tcPr>
            <w:tcW w:w="0" w:type="auto"/>
            <w:tcBorders>
              <w:top w:val="single" w:sz="4" w:space="0" w:color="auto"/>
              <w:bottom w:val="single" w:sz="4" w:space="0" w:color="auto"/>
            </w:tcBorders>
          </w:tcPr>
          <w:p w:rsidR="00D71BBF" w:rsidRPr="00561E6C" w:rsidRDefault="00D71BBF" w:rsidP="00D71BBF">
            <w:pPr>
              <w:rPr>
                <w:rStyle w:val="Strong"/>
                <w:b w:val="0"/>
                <w:lang w:val="en-US"/>
              </w:rPr>
            </w:pPr>
            <w:r>
              <w:rPr>
                <w:rStyle w:val="Strong"/>
                <w:b w:val="0"/>
                <w:lang w:val="en-US"/>
              </w:rPr>
              <w:t>n</w:t>
            </w:r>
          </w:p>
        </w:tc>
        <w:tc>
          <w:tcPr>
            <w:tcW w:w="0" w:type="auto"/>
            <w:tcBorders>
              <w:top w:val="single" w:sz="4" w:space="0" w:color="auto"/>
              <w:bottom w:val="single" w:sz="4" w:space="0" w:color="auto"/>
            </w:tcBorders>
          </w:tcPr>
          <w:p w:rsidR="00D71BBF" w:rsidRPr="00561E6C" w:rsidRDefault="00D71BBF" w:rsidP="00D71BBF">
            <w:pPr>
              <w:rPr>
                <w:rStyle w:val="Strong"/>
                <w:b w:val="0"/>
                <w:lang w:val="en-US"/>
              </w:rPr>
            </w:pPr>
            <w:r w:rsidRPr="00561E6C">
              <w:rPr>
                <w:rStyle w:val="Strong"/>
                <w:b w:val="0"/>
                <w:lang w:val="en-US"/>
              </w:rPr>
              <w:t>Mean</w:t>
            </w:r>
          </w:p>
        </w:tc>
        <w:tc>
          <w:tcPr>
            <w:tcW w:w="0" w:type="auto"/>
            <w:tcBorders>
              <w:top w:val="single" w:sz="4" w:space="0" w:color="auto"/>
              <w:bottom w:val="single" w:sz="4" w:space="0" w:color="auto"/>
            </w:tcBorders>
          </w:tcPr>
          <w:p w:rsidR="00D71BBF" w:rsidRPr="00561E6C" w:rsidRDefault="00D71BBF" w:rsidP="00D71BBF">
            <w:pPr>
              <w:rPr>
                <w:rStyle w:val="Strong"/>
                <w:b w:val="0"/>
                <w:lang w:val="en-US"/>
              </w:rPr>
            </w:pPr>
            <w:r>
              <w:rPr>
                <w:rStyle w:val="Strong"/>
                <w:b w:val="0"/>
                <w:lang w:val="en-US"/>
              </w:rPr>
              <w:t>SD</w:t>
            </w:r>
          </w:p>
        </w:tc>
        <w:tc>
          <w:tcPr>
            <w:tcW w:w="0" w:type="auto"/>
            <w:tcBorders>
              <w:top w:val="single" w:sz="4" w:space="0" w:color="auto"/>
              <w:bottom w:val="single" w:sz="4" w:space="0" w:color="auto"/>
            </w:tcBorders>
          </w:tcPr>
          <w:p w:rsidR="00D71BBF" w:rsidRPr="00561E6C" w:rsidRDefault="00D71BBF" w:rsidP="00D71BBF">
            <w:pPr>
              <w:rPr>
                <w:rStyle w:val="Strong"/>
                <w:b w:val="0"/>
                <w:lang w:val="en-US"/>
              </w:rPr>
            </w:pPr>
            <w:r>
              <w:rPr>
                <w:rStyle w:val="Strong"/>
                <w:b w:val="0"/>
                <w:lang w:val="en-US"/>
              </w:rPr>
              <w:t>range</w:t>
            </w:r>
          </w:p>
        </w:tc>
        <w:tc>
          <w:tcPr>
            <w:tcW w:w="0" w:type="auto"/>
            <w:tcBorders>
              <w:top w:val="single" w:sz="4" w:space="0" w:color="auto"/>
              <w:bottom w:val="single" w:sz="4" w:space="0" w:color="auto"/>
            </w:tcBorders>
          </w:tcPr>
          <w:p w:rsidR="00D71BBF" w:rsidRDefault="006977FC" w:rsidP="00D71BBF">
            <w:pPr>
              <w:rPr>
                <w:rStyle w:val="Strong"/>
                <w:b w:val="0"/>
                <w:lang w:val="en-US"/>
              </w:rPr>
            </w:pPr>
            <w:r>
              <w:rPr>
                <w:rStyle w:val="Strong"/>
                <w:b w:val="0"/>
                <w:lang w:val="en-US"/>
              </w:rPr>
              <w:t>T</w:t>
            </w:r>
          </w:p>
        </w:tc>
        <w:tc>
          <w:tcPr>
            <w:tcW w:w="0" w:type="auto"/>
            <w:tcBorders>
              <w:top w:val="single" w:sz="4" w:space="0" w:color="auto"/>
              <w:bottom w:val="single" w:sz="4" w:space="0" w:color="auto"/>
            </w:tcBorders>
          </w:tcPr>
          <w:p w:rsidR="00D71BBF" w:rsidRDefault="00D71BBF" w:rsidP="00D71BBF">
            <w:pPr>
              <w:rPr>
                <w:rStyle w:val="Strong"/>
                <w:b w:val="0"/>
                <w:lang w:val="en-US"/>
              </w:rPr>
            </w:pPr>
            <w:r>
              <w:rPr>
                <w:rStyle w:val="Strong"/>
                <w:b w:val="0"/>
                <w:lang w:val="en-US"/>
              </w:rPr>
              <w:t>p</w:t>
            </w:r>
          </w:p>
        </w:tc>
      </w:tr>
      <w:tr w:rsidR="00674FE3" w:rsidRPr="005842A6" w:rsidTr="00674FE3">
        <w:trPr>
          <w:trHeight w:val="331"/>
        </w:trPr>
        <w:tc>
          <w:tcPr>
            <w:tcW w:w="0" w:type="auto"/>
            <w:tcBorders>
              <w:top w:val="single" w:sz="4" w:space="0" w:color="auto"/>
            </w:tcBorders>
          </w:tcPr>
          <w:p w:rsidR="00D71BBF" w:rsidRPr="00561E6C" w:rsidRDefault="00D71BBF" w:rsidP="00D71BBF">
            <w:pPr>
              <w:rPr>
                <w:rStyle w:val="Strong"/>
                <w:b w:val="0"/>
                <w:lang w:val="en-US"/>
              </w:rPr>
            </w:pPr>
            <w:r w:rsidRPr="00561E6C">
              <w:rPr>
                <w:rStyle w:val="Strong"/>
                <w:b w:val="0"/>
                <w:lang w:val="en-US"/>
              </w:rPr>
              <w:t>Student sample vs patient sample</w:t>
            </w: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r>
      <w:tr w:rsidR="00674FE3" w:rsidRPr="00561E6C" w:rsidTr="00674FE3">
        <w:trPr>
          <w:trHeight w:val="178"/>
        </w:trPr>
        <w:tc>
          <w:tcPr>
            <w:tcW w:w="0" w:type="auto"/>
          </w:tcPr>
          <w:p w:rsidR="00D71BBF" w:rsidRPr="00561E6C" w:rsidRDefault="00D71BBF" w:rsidP="00D71BBF">
            <w:pPr>
              <w:rPr>
                <w:rStyle w:val="Strong"/>
                <w:b w:val="0"/>
                <w:lang w:val="en-US"/>
              </w:rPr>
            </w:pPr>
            <w:r w:rsidRPr="00561E6C">
              <w:rPr>
                <w:rStyle w:val="Strong"/>
                <w:b w:val="0"/>
                <w:lang w:val="en-US"/>
              </w:rPr>
              <w:t xml:space="preserve">    Student sample</w:t>
            </w:r>
          </w:p>
        </w:tc>
        <w:tc>
          <w:tcPr>
            <w:tcW w:w="0" w:type="auto"/>
          </w:tcPr>
          <w:p w:rsidR="00D71BBF" w:rsidRPr="00561E6C" w:rsidRDefault="00D71BBF" w:rsidP="00D71BBF">
            <w:pPr>
              <w:rPr>
                <w:rStyle w:val="Strong"/>
                <w:b w:val="0"/>
                <w:lang w:val="en-US"/>
              </w:rPr>
            </w:pPr>
            <w:r>
              <w:rPr>
                <w:rStyle w:val="Strong"/>
                <w:b w:val="0"/>
                <w:lang w:val="en-US"/>
              </w:rPr>
              <w:t>62</w:t>
            </w:r>
          </w:p>
        </w:tc>
        <w:tc>
          <w:tcPr>
            <w:tcW w:w="0" w:type="auto"/>
          </w:tcPr>
          <w:p w:rsidR="00D71BBF" w:rsidRPr="00561E6C" w:rsidRDefault="00D71BBF" w:rsidP="00D71BBF">
            <w:pPr>
              <w:rPr>
                <w:rStyle w:val="Strong"/>
                <w:b w:val="0"/>
                <w:lang w:val="en-US"/>
              </w:rPr>
            </w:pPr>
            <w:r>
              <w:rPr>
                <w:rStyle w:val="Strong"/>
                <w:b w:val="0"/>
                <w:lang w:val="en-US"/>
              </w:rPr>
              <w:t>27.91</w:t>
            </w:r>
          </w:p>
        </w:tc>
        <w:tc>
          <w:tcPr>
            <w:tcW w:w="0" w:type="auto"/>
          </w:tcPr>
          <w:p w:rsidR="00D71BBF" w:rsidRPr="00561E6C" w:rsidRDefault="00D71BBF" w:rsidP="00D71BBF">
            <w:pPr>
              <w:rPr>
                <w:rStyle w:val="Strong"/>
                <w:b w:val="0"/>
                <w:lang w:val="en-US"/>
              </w:rPr>
            </w:pPr>
            <w:r>
              <w:rPr>
                <w:rStyle w:val="Strong"/>
                <w:b w:val="0"/>
                <w:lang w:val="en-US"/>
              </w:rPr>
              <w:t>7.3</w:t>
            </w:r>
          </w:p>
        </w:tc>
        <w:tc>
          <w:tcPr>
            <w:tcW w:w="0" w:type="auto"/>
          </w:tcPr>
          <w:p w:rsidR="00D71BBF" w:rsidRDefault="00D71BBF" w:rsidP="00D71BBF">
            <w:pPr>
              <w:rPr>
                <w:rStyle w:val="Strong"/>
                <w:b w:val="0"/>
                <w:lang w:val="en-US"/>
              </w:rPr>
            </w:pPr>
            <w:r>
              <w:rPr>
                <w:rStyle w:val="Strong"/>
                <w:b w:val="0"/>
                <w:lang w:val="en-US"/>
              </w:rPr>
              <w:t>11-39</w:t>
            </w:r>
          </w:p>
        </w:tc>
        <w:tc>
          <w:tcPr>
            <w:tcW w:w="0" w:type="auto"/>
          </w:tcPr>
          <w:p w:rsidR="00D71BBF" w:rsidRDefault="00D71BBF" w:rsidP="00D71BBF">
            <w:pPr>
              <w:rPr>
                <w:rStyle w:val="Strong"/>
                <w:b w:val="0"/>
                <w:lang w:val="en-US"/>
              </w:rPr>
            </w:pPr>
          </w:p>
        </w:tc>
        <w:tc>
          <w:tcPr>
            <w:tcW w:w="0" w:type="auto"/>
          </w:tcPr>
          <w:p w:rsidR="00D71BBF" w:rsidRDefault="00D71BBF" w:rsidP="00D71BBF">
            <w:pPr>
              <w:rPr>
                <w:rStyle w:val="Strong"/>
                <w:b w:val="0"/>
                <w:lang w:val="en-US"/>
              </w:rPr>
            </w:pPr>
          </w:p>
        </w:tc>
        <w:tc>
          <w:tcPr>
            <w:tcW w:w="0" w:type="auto"/>
          </w:tcPr>
          <w:p w:rsidR="00D71BBF" w:rsidRDefault="00D71BBF" w:rsidP="00D71BBF">
            <w:pPr>
              <w:rPr>
                <w:rStyle w:val="Strong"/>
                <w:b w:val="0"/>
                <w:lang w:val="en-US"/>
              </w:rPr>
            </w:pPr>
            <w:r>
              <w:rPr>
                <w:rStyle w:val="Strong"/>
                <w:b w:val="0"/>
                <w:lang w:val="en-US"/>
              </w:rPr>
              <w:t>62</w:t>
            </w:r>
          </w:p>
        </w:tc>
        <w:tc>
          <w:tcPr>
            <w:tcW w:w="0" w:type="auto"/>
          </w:tcPr>
          <w:p w:rsidR="00D71BBF" w:rsidRPr="00561E6C" w:rsidRDefault="00D71BBF" w:rsidP="00D71BBF">
            <w:pPr>
              <w:rPr>
                <w:rStyle w:val="Strong"/>
                <w:b w:val="0"/>
                <w:lang w:val="en-US"/>
              </w:rPr>
            </w:pPr>
            <w:r>
              <w:rPr>
                <w:rStyle w:val="Strong"/>
                <w:b w:val="0"/>
                <w:lang w:val="en-US"/>
              </w:rPr>
              <w:t>27.77</w:t>
            </w:r>
          </w:p>
        </w:tc>
        <w:tc>
          <w:tcPr>
            <w:tcW w:w="0" w:type="auto"/>
          </w:tcPr>
          <w:p w:rsidR="00D71BBF" w:rsidRPr="00561E6C" w:rsidRDefault="00D71BBF" w:rsidP="00D71BBF">
            <w:pPr>
              <w:rPr>
                <w:rStyle w:val="Strong"/>
                <w:b w:val="0"/>
                <w:lang w:val="en-US"/>
              </w:rPr>
            </w:pPr>
            <w:r>
              <w:rPr>
                <w:rStyle w:val="Strong"/>
                <w:b w:val="0"/>
                <w:lang w:val="en-US"/>
              </w:rPr>
              <w:t>6.9</w:t>
            </w:r>
          </w:p>
        </w:tc>
        <w:tc>
          <w:tcPr>
            <w:tcW w:w="0" w:type="auto"/>
          </w:tcPr>
          <w:p w:rsidR="00D71BBF" w:rsidRDefault="00D71BBF" w:rsidP="00D71BBF">
            <w:pPr>
              <w:rPr>
                <w:rStyle w:val="Strong"/>
                <w:b w:val="0"/>
                <w:lang w:val="en-US"/>
              </w:rPr>
            </w:pPr>
            <w:r>
              <w:rPr>
                <w:rStyle w:val="Strong"/>
                <w:b w:val="0"/>
                <w:lang w:val="en-US"/>
              </w:rPr>
              <w:t>11-38.5</w:t>
            </w:r>
          </w:p>
        </w:tc>
        <w:tc>
          <w:tcPr>
            <w:tcW w:w="0" w:type="auto"/>
          </w:tcPr>
          <w:p w:rsidR="00D71BBF" w:rsidRDefault="00D71BBF" w:rsidP="00D71BBF">
            <w:pPr>
              <w:rPr>
                <w:rStyle w:val="Strong"/>
                <w:b w:val="0"/>
                <w:lang w:val="en-US"/>
              </w:rPr>
            </w:pPr>
          </w:p>
        </w:tc>
        <w:tc>
          <w:tcPr>
            <w:tcW w:w="0" w:type="auto"/>
          </w:tcPr>
          <w:p w:rsidR="00D71BBF" w:rsidRDefault="00D71BBF" w:rsidP="00D71BBF">
            <w:pPr>
              <w:rPr>
                <w:rStyle w:val="Strong"/>
                <w:b w:val="0"/>
                <w:lang w:val="en-US"/>
              </w:rPr>
            </w:pPr>
          </w:p>
        </w:tc>
      </w:tr>
      <w:tr w:rsidR="00674FE3" w:rsidRPr="00561E6C" w:rsidTr="00674FE3">
        <w:trPr>
          <w:trHeight w:val="331"/>
        </w:trPr>
        <w:tc>
          <w:tcPr>
            <w:tcW w:w="0" w:type="auto"/>
            <w:tcBorders>
              <w:bottom w:val="single" w:sz="4" w:space="0" w:color="auto"/>
            </w:tcBorders>
          </w:tcPr>
          <w:p w:rsidR="00D71BBF" w:rsidRPr="00561E6C" w:rsidRDefault="00D71BBF" w:rsidP="00D71BBF">
            <w:pPr>
              <w:rPr>
                <w:rStyle w:val="Strong"/>
                <w:b w:val="0"/>
                <w:lang w:val="en-US"/>
              </w:rPr>
            </w:pPr>
            <w:r w:rsidRPr="00561E6C">
              <w:rPr>
                <w:rStyle w:val="Strong"/>
                <w:b w:val="0"/>
                <w:lang w:val="en-US"/>
              </w:rPr>
              <w:t xml:space="preserve">    Patient sample</w:t>
            </w:r>
          </w:p>
        </w:tc>
        <w:tc>
          <w:tcPr>
            <w:tcW w:w="0" w:type="auto"/>
            <w:tcBorders>
              <w:bottom w:val="single" w:sz="4" w:space="0" w:color="auto"/>
            </w:tcBorders>
          </w:tcPr>
          <w:p w:rsidR="00D71BBF" w:rsidRPr="00561E6C" w:rsidRDefault="00D71BBF" w:rsidP="00D71BBF">
            <w:pPr>
              <w:rPr>
                <w:rStyle w:val="Strong"/>
                <w:b w:val="0"/>
                <w:lang w:val="en-US"/>
              </w:rPr>
            </w:pPr>
            <w:r w:rsidRPr="00561E6C">
              <w:rPr>
                <w:rStyle w:val="Strong"/>
                <w:b w:val="0"/>
                <w:lang w:val="en-US"/>
              </w:rPr>
              <w:t>1</w:t>
            </w:r>
            <w:r>
              <w:rPr>
                <w:rStyle w:val="Strong"/>
                <w:b w:val="0"/>
                <w:lang w:val="en-US"/>
              </w:rPr>
              <w:t>63</w:t>
            </w:r>
          </w:p>
        </w:tc>
        <w:tc>
          <w:tcPr>
            <w:tcW w:w="0" w:type="auto"/>
            <w:tcBorders>
              <w:bottom w:val="single" w:sz="4" w:space="0" w:color="auto"/>
            </w:tcBorders>
          </w:tcPr>
          <w:p w:rsidR="00D71BBF" w:rsidRPr="00561E6C" w:rsidRDefault="00D71BBF" w:rsidP="00D71BBF">
            <w:pPr>
              <w:rPr>
                <w:rStyle w:val="Strong"/>
                <w:b w:val="0"/>
                <w:lang w:val="en-US"/>
              </w:rPr>
            </w:pPr>
            <w:r>
              <w:rPr>
                <w:rStyle w:val="Strong"/>
                <w:b w:val="0"/>
                <w:lang w:val="en-US"/>
              </w:rPr>
              <w:t>25.48</w:t>
            </w:r>
          </w:p>
        </w:tc>
        <w:tc>
          <w:tcPr>
            <w:tcW w:w="0" w:type="auto"/>
            <w:tcBorders>
              <w:bottom w:val="single" w:sz="4" w:space="0" w:color="auto"/>
            </w:tcBorders>
          </w:tcPr>
          <w:p w:rsidR="00D71BBF" w:rsidRPr="00561E6C" w:rsidRDefault="00D71BBF" w:rsidP="00D71BBF">
            <w:pPr>
              <w:rPr>
                <w:rStyle w:val="Strong"/>
                <w:b w:val="0"/>
                <w:lang w:val="en-US"/>
              </w:rPr>
            </w:pPr>
            <w:r>
              <w:rPr>
                <w:rStyle w:val="Strong"/>
                <w:b w:val="0"/>
                <w:lang w:val="en-US"/>
              </w:rPr>
              <w:t>7.8</w:t>
            </w:r>
          </w:p>
        </w:tc>
        <w:tc>
          <w:tcPr>
            <w:tcW w:w="0" w:type="auto"/>
            <w:tcBorders>
              <w:bottom w:val="single" w:sz="4" w:space="0" w:color="auto"/>
            </w:tcBorders>
          </w:tcPr>
          <w:p w:rsidR="00D71BBF" w:rsidRPr="00561E6C" w:rsidRDefault="00D71BBF" w:rsidP="00D71BBF">
            <w:pPr>
              <w:rPr>
                <w:rStyle w:val="Strong"/>
                <w:b w:val="0"/>
                <w:lang w:val="en-US"/>
              </w:rPr>
            </w:pPr>
            <w:r>
              <w:rPr>
                <w:rStyle w:val="Strong"/>
                <w:b w:val="0"/>
                <w:lang w:val="en-US"/>
              </w:rPr>
              <w:t>0-40</w:t>
            </w:r>
          </w:p>
        </w:tc>
        <w:tc>
          <w:tcPr>
            <w:tcW w:w="0" w:type="auto"/>
            <w:tcBorders>
              <w:bottom w:val="single" w:sz="4" w:space="0" w:color="auto"/>
            </w:tcBorders>
          </w:tcPr>
          <w:p w:rsidR="00D71BBF" w:rsidRPr="00561E6C" w:rsidRDefault="00C8504E" w:rsidP="00D71BBF">
            <w:pPr>
              <w:rPr>
                <w:rStyle w:val="Strong"/>
                <w:b w:val="0"/>
                <w:lang w:val="en-US"/>
              </w:rPr>
            </w:pPr>
            <w:r>
              <w:rPr>
                <w:rStyle w:val="Strong"/>
                <w:b w:val="0"/>
                <w:lang w:val="en-US"/>
              </w:rPr>
              <w:t>-2.14</w:t>
            </w:r>
          </w:p>
        </w:tc>
        <w:tc>
          <w:tcPr>
            <w:tcW w:w="0" w:type="auto"/>
            <w:tcBorders>
              <w:bottom w:val="single" w:sz="4" w:space="0" w:color="auto"/>
            </w:tcBorders>
          </w:tcPr>
          <w:p w:rsidR="00D71BBF" w:rsidRPr="00561E6C" w:rsidRDefault="00D71BBF" w:rsidP="00D71BBF">
            <w:pPr>
              <w:rPr>
                <w:rStyle w:val="Strong"/>
                <w:b w:val="0"/>
                <w:lang w:val="en-US"/>
              </w:rPr>
            </w:pPr>
            <w:r>
              <w:rPr>
                <w:rStyle w:val="Strong"/>
                <w:b w:val="0"/>
                <w:lang w:val="en-US"/>
              </w:rPr>
              <w:t>.034</w:t>
            </w:r>
          </w:p>
        </w:tc>
        <w:tc>
          <w:tcPr>
            <w:tcW w:w="0" w:type="auto"/>
            <w:tcBorders>
              <w:bottom w:val="single" w:sz="4" w:space="0" w:color="auto"/>
            </w:tcBorders>
          </w:tcPr>
          <w:p w:rsidR="00D71BBF" w:rsidRPr="00561E6C" w:rsidRDefault="00D71BBF" w:rsidP="00D71BBF">
            <w:pPr>
              <w:rPr>
                <w:rStyle w:val="Strong"/>
                <w:b w:val="0"/>
                <w:lang w:val="en-US"/>
              </w:rPr>
            </w:pPr>
          </w:p>
        </w:tc>
        <w:tc>
          <w:tcPr>
            <w:tcW w:w="0" w:type="auto"/>
            <w:tcBorders>
              <w:bottom w:val="single" w:sz="4" w:space="0" w:color="auto"/>
            </w:tcBorders>
          </w:tcPr>
          <w:p w:rsidR="00D71BBF" w:rsidRPr="00561E6C" w:rsidRDefault="00D71BBF" w:rsidP="00D71BBF">
            <w:pPr>
              <w:rPr>
                <w:rStyle w:val="Strong"/>
                <w:b w:val="0"/>
                <w:lang w:val="en-US"/>
              </w:rPr>
            </w:pPr>
          </w:p>
        </w:tc>
        <w:tc>
          <w:tcPr>
            <w:tcW w:w="0" w:type="auto"/>
            <w:tcBorders>
              <w:bottom w:val="single" w:sz="4" w:space="0" w:color="auto"/>
            </w:tcBorders>
          </w:tcPr>
          <w:p w:rsidR="00D71BBF" w:rsidRPr="00561E6C" w:rsidRDefault="00D71BBF" w:rsidP="00D71BBF">
            <w:pPr>
              <w:rPr>
                <w:rStyle w:val="Strong"/>
                <w:b w:val="0"/>
                <w:lang w:val="en-US"/>
              </w:rPr>
            </w:pPr>
          </w:p>
        </w:tc>
        <w:tc>
          <w:tcPr>
            <w:tcW w:w="0" w:type="auto"/>
            <w:tcBorders>
              <w:bottom w:val="single" w:sz="4" w:space="0" w:color="auto"/>
            </w:tcBorders>
          </w:tcPr>
          <w:p w:rsidR="00D71BBF" w:rsidRPr="00561E6C" w:rsidRDefault="00D71BBF" w:rsidP="00D71BBF">
            <w:pPr>
              <w:rPr>
                <w:rStyle w:val="Strong"/>
                <w:b w:val="0"/>
                <w:lang w:val="en-US"/>
              </w:rPr>
            </w:pPr>
          </w:p>
        </w:tc>
        <w:tc>
          <w:tcPr>
            <w:tcW w:w="0" w:type="auto"/>
            <w:tcBorders>
              <w:bottom w:val="single" w:sz="4" w:space="0" w:color="auto"/>
            </w:tcBorders>
          </w:tcPr>
          <w:p w:rsidR="00D71BBF" w:rsidRPr="00561E6C" w:rsidRDefault="00674FE3" w:rsidP="00D71BBF">
            <w:pPr>
              <w:rPr>
                <w:rStyle w:val="Strong"/>
                <w:b w:val="0"/>
                <w:lang w:val="en-US"/>
              </w:rPr>
            </w:pPr>
            <w:r>
              <w:rPr>
                <w:rStyle w:val="Strong"/>
                <w:b w:val="0"/>
                <w:lang w:val="en-US"/>
              </w:rPr>
              <w:t>-</w:t>
            </w:r>
          </w:p>
        </w:tc>
        <w:tc>
          <w:tcPr>
            <w:tcW w:w="0" w:type="auto"/>
            <w:tcBorders>
              <w:bottom w:val="single" w:sz="4" w:space="0" w:color="auto"/>
            </w:tcBorders>
          </w:tcPr>
          <w:p w:rsidR="00D71BBF" w:rsidRPr="00561E6C" w:rsidRDefault="00674FE3" w:rsidP="00D71BBF">
            <w:pPr>
              <w:rPr>
                <w:rStyle w:val="Strong"/>
                <w:b w:val="0"/>
                <w:lang w:val="en-US"/>
              </w:rPr>
            </w:pPr>
            <w:r>
              <w:rPr>
                <w:rStyle w:val="Strong"/>
                <w:b w:val="0"/>
                <w:lang w:val="en-US"/>
              </w:rPr>
              <w:t>-</w:t>
            </w:r>
          </w:p>
        </w:tc>
      </w:tr>
      <w:tr w:rsidR="00674FE3" w:rsidRPr="005842A6" w:rsidTr="00674FE3">
        <w:trPr>
          <w:trHeight w:val="331"/>
        </w:trPr>
        <w:tc>
          <w:tcPr>
            <w:tcW w:w="0" w:type="auto"/>
            <w:tcBorders>
              <w:top w:val="single" w:sz="4" w:space="0" w:color="auto"/>
            </w:tcBorders>
          </w:tcPr>
          <w:p w:rsidR="00D71BBF" w:rsidRPr="00561E6C" w:rsidRDefault="00D71BBF" w:rsidP="00D71BBF">
            <w:pPr>
              <w:rPr>
                <w:rStyle w:val="Strong"/>
                <w:b w:val="0"/>
                <w:i/>
                <w:lang w:val="en-US"/>
              </w:rPr>
            </w:pPr>
            <w:r w:rsidRPr="00561E6C">
              <w:rPr>
                <w:rStyle w:val="Strong"/>
                <w:b w:val="0"/>
                <w:i/>
                <w:lang w:val="en-US"/>
              </w:rPr>
              <w:t>Comparing clinical cut-offs used in clinical practice</w:t>
            </w: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c>
          <w:tcPr>
            <w:tcW w:w="0" w:type="auto"/>
            <w:tcBorders>
              <w:top w:val="single" w:sz="4" w:space="0" w:color="auto"/>
            </w:tcBorders>
          </w:tcPr>
          <w:p w:rsidR="00D71BBF" w:rsidRPr="00561E6C" w:rsidRDefault="00D71BBF" w:rsidP="00D71BBF">
            <w:pPr>
              <w:rPr>
                <w:rStyle w:val="Strong"/>
                <w:b w:val="0"/>
                <w:lang w:val="en-US"/>
              </w:rPr>
            </w:pPr>
          </w:p>
        </w:tc>
      </w:tr>
      <w:tr w:rsidR="00674FE3" w:rsidRPr="00690849" w:rsidTr="00674FE3">
        <w:trPr>
          <w:trHeight w:val="331"/>
        </w:trPr>
        <w:tc>
          <w:tcPr>
            <w:tcW w:w="0" w:type="auto"/>
          </w:tcPr>
          <w:p w:rsidR="00D71BBF" w:rsidRPr="00561E6C" w:rsidRDefault="00D71BBF" w:rsidP="00D71BBF">
            <w:pPr>
              <w:rPr>
                <w:rStyle w:val="Strong"/>
                <w:b w:val="0"/>
                <w:lang w:val="en-US"/>
              </w:rPr>
            </w:pPr>
            <w:r w:rsidRPr="00561E6C">
              <w:rPr>
                <w:rStyle w:val="Strong"/>
                <w:b w:val="0"/>
                <w:lang w:val="en-US"/>
              </w:rPr>
              <w:t>PHQ-9 clinical versus non-clinical score</w:t>
            </w:r>
            <w:r>
              <w:rPr>
                <w:rStyle w:val="Strong"/>
                <w:b w:val="0"/>
                <w:lang w:val="en-US"/>
              </w:rPr>
              <w:t xml:space="preserve"> complete sample*</w:t>
            </w: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r>
      <w:tr w:rsidR="00674FE3" w:rsidRPr="00561E6C" w:rsidTr="00674FE3">
        <w:trPr>
          <w:trHeight w:val="331"/>
        </w:trPr>
        <w:tc>
          <w:tcPr>
            <w:tcW w:w="0" w:type="auto"/>
          </w:tcPr>
          <w:p w:rsidR="00D71BBF" w:rsidRPr="00561E6C" w:rsidRDefault="00D71BBF" w:rsidP="00D71BBF">
            <w:pPr>
              <w:rPr>
                <w:rStyle w:val="Strong"/>
                <w:b w:val="0"/>
                <w:lang w:val="en-US"/>
              </w:rPr>
            </w:pPr>
            <w:r w:rsidRPr="00561E6C">
              <w:rPr>
                <w:rStyle w:val="Strong"/>
                <w:b w:val="0"/>
                <w:lang w:val="en-US"/>
              </w:rPr>
              <w:t xml:space="preserve">     Clinical </w:t>
            </w:r>
            <w:r w:rsidRPr="00561E6C">
              <w:rPr>
                <w:rStyle w:val="Strong"/>
                <w:b w:val="0"/>
                <w:lang w:val="en-GB"/>
              </w:rPr>
              <w:t xml:space="preserve">(score </w:t>
            </w:r>
            <w:r w:rsidRPr="00561E6C">
              <w:rPr>
                <w:rStyle w:val="Strong"/>
                <w:b w:val="0"/>
                <w:lang w:val="en-GB"/>
              </w:rPr>
              <w:sym w:font="Symbol" w:char="F0B3"/>
            </w:r>
            <w:r w:rsidRPr="00561E6C">
              <w:rPr>
                <w:rStyle w:val="Strong"/>
                <w:b w:val="0"/>
                <w:lang w:val="en-GB"/>
              </w:rPr>
              <w:t xml:space="preserve"> 10)</w:t>
            </w:r>
            <w:r>
              <w:rPr>
                <w:rStyle w:val="Strong"/>
                <w:b w:val="0"/>
                <w:lang w:val="en-GB"/>
              </w:rPr>
              <w:t xml:space="preserve"> </w:t>
            </w:r>
          </w:p>
        </w:tc>
        <w:tc>
          <w:tcPr>
            <w:tcW w:w="0" w:type="auto"/>
          </w:tcPr>
          <w:p w:rsidR="00D71BBF" w:rsidRPr="00561E6C" w:rsidRDefault="00D71BBF" w:rsidP="00D71BBF">
            <w:pPr>
              <w:rPr>
                <w:rStyle w:val="Strong"/>
                <w:b w:val="0"/>
                <w:lang w:val="en-US"/>
              </w:rPr>
            </w:pPr>
            <w:r>
              <w:rPr>
                <w:rStyle w:val="Strong"/>
                <w:b w:val="0"/>
                <w:lang w:val="en-US"/>
              </w:rPr>
              <w:t>68</w:t>
            </w:r>
          </w:p>
        </w:tc>
        <w:tc>
          <w:tcPr>
            <w:tcW w:w="0" w:type="auto"/>
          </w:tcPr>
          <w:p w:rsidR="00D71BBF" w:rsidRPr="00561E6C" w:rsidRDefault="00D71BBF" w:rsidP="00D71BBF">
            <w:pPr>
              <w:rPr>
                <w:rStyle w:val="Strong"/>
                <w:b w:val="0"/>
                <w:lang w:val="en-US"/>
              </w:rPr>
            </w:pPr>
            <w:r>
              <w:rPr>
                <w:rStyle w:val="Strong"/>
                <w:b w:val="0"/>
                <w:lang w:val="en-US"/>
              </w:rPr>
              <w:t>18.75</w:t>
            </w:r>
          </w:p>
        </w:tc>
        <w:tc>
          <w:tcPr>
            <w:tcW w:w="0" w:type="auto"/>
          </w:tcPr>
          <w:p w:rsidR="00D71BBF" w:rsidRPr="00561E6C" w:rsidRDefault="00D71BBF" w:rsidP="00D71BBF">
            <w:pPr>
              <w:rPr>
                <w:rStyle w:val="Strong"/>
                <w:b w:val="0"/>
                <w:lang w:val="en-US"/>
              </w:rPr>
            </w:pPr>
            <w:r>
              <w:rPr>
                <w:rStyle w:val="Strong"/>
                <w:b w:val="0"/>
                <w:lang w:val="en-US"/>
              </w:rPr>
              <w:t>7.1</w:t>
            </w:r>
          </w:p>
        </w:tc>
        <w:tc>
          <w:tcPr>
            <w:tcW w:w="0" w:type="auto"/>
          </w:tcPr>
          <w:p w:rsidR="00D71BBF" w:rsidRDefault="00D71BBF" w:rsidP="00D71BBF">
            <w:pPr>
              <w:rPr>
                <w:rStyle w:val="Strong"/>
                <w:b w:val="0"/>
                <w:lang w:val="en-US"/>
              </w:rPr>
            </w:pPr>
            <w:r>
              <w:rPr>
                <w:rStyle w:val="Strong"/>
                <w:b w:val="0"/>
                <w:lang w:val="en-US"/>
              </w:rPr>
              <w:t>0-34</w:t>
            </w:r>
          </w:p>
        </w:tc>
        <w:tc>
          <w:tcPr>
            <w:tcW w:w="0" w:type="auto"/>
          </w:tcPr>
          <w:p w:rsidR="00D71BBF" w:rsidRDefault="00D71BBF" w:rsidP="00D71BBF">
            <w:pPr>
              <w:rPr>
                <w:rStyle w:val="Strong"/>
                <w:b w:val="0"/>
                <w:lang w:val="en-US"/>
              </w:rPr>
            </w:pPr>
          </w:p>
        </w:tc>
        <w:tc>
          <w:tcPr>
            <w:tcW w:w="0" w:type="auto"/>
          </w:tcPr>
          <w:p w:rsidR="00D71BBF" w:rsidRDefault="00D71BBF" w:rsidP="00D71BBF">
            <w:pPr>
              <w:rPr>
                <w:rStyle w:val="Strong"/>
                <w:b w:val="0"/>
                <w:lang w:val="en-US"/>
              </w:rPr>
            </w:pPr>
          </w:p>
        </w:tc>
        <w:tc>
          <w:tcPr>
            <w:tcW w:w="0" w:type="auto"/>
          </w:tcPr>
          <w:p w:rsidR="00D71BBF" w:rsidRDefault="00D71BBF" w:rsidP="00D71BBF">
            <w:pPr>
              <w:rPr>
                <w:rStyle w:val="Strong"/>
                <w:b w:val="0"/>
                <w:lang w:val="en-US"/>
              </w:rPr>
            </w:pPr>
            <w:r>
              <w:rPr>
                <w:rStyle w:val="Strong"/>
                <w:b w:val="0"/>
                <w:lang w:val="en-US"/>
              </w:rPr>
              <w:t>14</w:t>
            </w:r>
          </w:p>
        </w:tc>
        <w:tc>
          <w:tcPr>
            <w:tcW w:w="0" w:type="auto"/>
          </w:tcPr>
          <w:p w:rsidR="00D71BBF" w:rsidRPr="00561E6C" w:rsidRDefault="00D71BBF" w:rsidP="00D71BBF">
            <w:pPr>
              <w:rPr>
                <w:rStyle w:val="Strong"/>
                <w:b w:val="0"/>
                <w:lang w:val="en-US"/>
              </w:rPr>
            </w:pPr>
            <w:r>
              <w:rPr>
                <w:rStyle w:val="Strong"/>
                <w:b w:val="0"/>
                <w:lang w:val="en-US"/>
              </w:rPr>
              <w:t>18.64</w:t>
            </w:r>
          </w:p>
        </w:tc>
        <w:tc>
          <w:tcPr>
            <w:tcW w:w="0" w:type="auto"/>
          </w:tcPr>
          <w:p w:rsidR="00D71BBF" w:rsidRPr="00561E6C" w:rsidRDefault="00D71BBF" w:rsidP="00D71BBF">
            <w:pPr>
              <w:rPr>
                <w:rStyle w:val="Strong"/>
                <w:b w:val="0"/>
                <w:lang w:val="en-US"/>
              </w:rPr>
            </w:pPr>
            <w:r>
              <w:rPr>
                <w:rStyle w:val="Strong"/>
                <w:b w:val="0"/>
                <w:lang w:val="en-US"/>
              </w:rPr>
              <w:t>4.3</w:t>
            </w:r>
          </w:p>
        </w:tc>
        <w:tc>
          <w:tcPr>
            <w:tcW w:w="0" w:type="auto"/>
          </w:tcPr>
          <w:p w:rsidR="00D71BBF" w:rsidRDefault="00D71BBF" w:rsidP="00D71BBF">
            <w:pPr>
              <w:rPr>
                <w:rStyle w:val="Strong"/>
                <w:b w:val="0"/>
                <w:lang w:val="en-US"/>
              </w:rPr>
            </w:pPr>
            <w:r>
              <w:rPr>
                <w:rStyle w:val="Strong"/>
                <w:b w:val="0"/>
                <w:lang w:val="en-US"/>
              </w:rPr>
              <w:t>11-27</w:t>
            </w:r>
          </w:p>
        </w:tc>
        <w:tc>
          <w:tcPr>
            <w:tcW w:w="0" w:type="auto"/>
          </w:tcPr>
          <w:p w:rsidR="00D71BBF" w:rsidRDefault="00D71BBF" w:rsidP="00D71BBF">
            <w:pPr>
              <w:rPr>
                <w:rStyle w:val="Strong"/>
                <w:b w:val="0"/>
                <w:lang w:val="en-US"/>
              </w:rPr>
            </w:pPr>
          </w:p>
        </w:tc>
        <w:tc>
          <w:tcPr>
            <w:tcW w:w="0" w:type="auto"/>
          </w:tcPr>
          <w:p w:rsidR="00D71BBF" w:rsidRDefault="00D71BBF" w:rsidP="00D71BBF">
            <w:pPr>
              <w:rPr>
                <w:rStyle w:val="Strong"/>
                <w:b w:val="0"/>
                <w:lang w:val="en-US"/>
              </w:rPr>
            </w:pPr>
          </w:p>
        </w:tc>
      </w:tr>
      <w:tr w:rsidR="00674FE3" w:rsidRPr="00561E6C" w:rsidTr="00674FE3">
        <w:trPr>
          <w:trHeight w:val="331"/>
        </w:trPr>
        <w:tc>
          <w:tcPr>
            <w:tcW w:w="0" w:type="auto"/>
          </w:tcPr>
          <w:p w:rsidR="00D71BBF" w:rsidRPr="00561E6C" w:rsidRDefault="00D71BBF" w:rsidP="00D71BBF">
            <w:pPr>
              <w:rPr>
                <w:rStyle w:val="Strong"/>
                <w:b w:val="0"/>
                <w:lang w:val="en-US"/>
              </w:rPr>
            </w:pPr>
            <w:r w:rsidRPr="00561E6C">
              <w:rPr>
                <w:rStyle w:val="Strong"/>
                <w:b w:val="0"/>
                <w:lang w:val="en-US"/>
              </w:rPr>
              <w:t xml:space="preserve">     Non-clinical </w:t>
            </w:r>
          </w:p>
        </w:tc>
        <w:tc>
          <w:tcPr>
            <w:tcW w:w="0" w:type="auto"/>
          </w:tcPr>
          <w:p w:rsidR="00D71BBF" w:rsidRPr="00561E6C" w:rsidRDefault="00D71BBF" w:rsidP="00D71BBF">
            <w:pPr>
              <w:rPr>
                <w:rStyle w:val="Strong"/>
                <w:b w:val="0"/>
                <w:lang w:val="en-US"/>
              </w:rPr>
            </w:pPr>
            <w:r>
              <w:rPr>
                <w:rStyle w:val="Strong"/>
                <w:b w:val="0"/>
                <w:lang w:val="en-US"/>
              </w:rPr>
              <w:t>154</w:t>
            </w:r>
          </w:p>
        </w:tc>
        <w:tc>
          <w:tcPr>
            <w:tcW w:w="0" w:type="auto"/>
          </w:tcPr>
          <w:p w:rsidR="00D71BBF" w:rsidRPr="00561E6C" w:rsidRDefault="00D71BBF" w:rsidP="00D71BBF">
            <w:pPr>
              <w:rPr>
                <w:rStyle w:val="Strong"/>
                <w:b w:val="0"/>
                <w:lang w:val="en-US"/>
              </w:rPr>
            </w:pPr>
            <w:r>
              <w:rPr>
                <w:rStyle w:val="Strong"/>
                <w:b w:val="0"/>
                <w:lang w:val="en-US"/>
              </w:rPr>
              <w:t>29.40</w:t>
            </w:r>
          </w:p>
        </w:tc>
        <w:tc>
          <w:tcPr>
            <w:tcW w:w="0" w:type="auto"/>
          </w:tcPr>
          <w:p w:rsidR="00D71BBF" w:rsidRPr="00561E6C" w:rsidRDefault="00D71BBF" w:rsidP="00D71BBF">
            <w:pPr>
              <w:rPr>
                <w:rStyle w:val="Strong"/>
                <w:b w:val="0"/>
                <w:lang w:val="en-US"/>
              </w:rPr>
            </w:pPr>
            <w:r>
              <w:rPr>
                <w:rStyle w:val="Strong"/>
                <w:b w:val="0"/>
                <w:lang w:val="en-US"/>
              </w:rPr>
              <w:t>5.4</w:t>
            </w:r>
          </w:p>
        </w:tc>
        <w:tc>
          <w:tcPr>
            <w:tcW w:w="0" w:type="auto"/>
          </w:tcPr>
          <w:p w:rsidR="00D71BBF" w:rsidRDefault="00D71BBF" w:rsidP="00D71BBF">
            <w:pPr>
              <w:rPr>
                <w:rStyle w:val="Strong"/>
                <w:b w:val="0"/>
                <w:lang w:val="en-US"/>
              </w:rPr>
            </w:pPr>
            <w:r>
              <w:rPr>
                <w:rStyle w:val="Strong"/>
                <w:b w:val="0"/>
                <w:lang w:val="en-US"/>
              </w:rPr>
              <w:t>12-40</w:t>
            </w:r>
          </w:p>
        </w:tc>
        <w:tc>
          <w:tcPr>
            <w:tcW w:w="0" w:type="auto"/>
          </w:tcPr>
          <w:p w:rsidR="00D71BBF" w:rsidRDefault="00A805A6" w:rsidP="00D71BBF">
            <w:pPr>
              <w:rPr>
                <w:rStyle w:val="Strong"/>
                <w:b w:val="0"/>
                <w:lang w:val="en-US"/>
              </w:rPr>
            </w:pPr>
            <w:r>
              <w:rPr>
                <w:rStyle w:val="Strong"/>
                <w:b w:val="0"/>
                <w:lang w:val="en-US"/>
              </w:rPr>
              <w:t>11.04</w:t>
            </w:r>
          </w:p>
        </w:tc>
        <w:tc>
          <w:tcPr>
            <w:tcW w:w="0" w:type="auto"/>
          </w:tcPr>
          <w:p w:rsidR="00D71BBF" w:rsidRDefault="00674FE3" w:rsidP="00D71BBF">
            <w:pPr>
              <w:rPr>
                <w:rStyle w:val="Strong"/>
                <w:b w:val="0"/>
                <w:lang w:val="en-US"/>
              </w:rPr>
            </w:pPr>
            <w:r>
              <w:rPr>
                <w:rStyle w:val="Strong"/>
                <w:b w:val="0"/>
                <w:lang w:val="en-US"/>
              </w:rPr>
              <w:t>&lt;0.001</w:t>
            </w:r>
          </w:p>
        </w:tc>
        <w:tc>
          <w:tcPr>
            <w:tcW w:w="0" w:type="auto"/>
          </w:tcPr>
          <w:p w:rsidR="00D71BBF" w:rsidRDefault="00D71BBF" w:rsidP="00D71BBF">
            <w:pPr>
              <w:rPr>
                <w:rStyle w:val="Strong"/>
                <w:b w:val="0"/>
                <w:lang w:val="en-US"/>
              </w:rPr>
            </w:pPr>
            <w:r>
              <w:rPr>
                <w:rStyle w:val="Strong"/>
                <w:b w:val="0"/>
                <w:lang w:val="en-US"/>
              </w:rPr>
              <w:t>48</w:t>
            </w:r>
          </w:p>
        </w:tc>
        <w:tc>
          <w:tcPr>
            <w:tcW w:w="0" w:type="auto"/>
          </w:tcPr>
          <w:p w:rsidR="00D71BBF" w:rsidRPr="00561E6C" w:rsidRDefault="00D71BBF" w:rsidP="00D71BBF">
            <w:pPr>
              <w:rPr>
                <w:rStyle w:val="Strong"/>
                <w:b w:val="0"/>
                <w:lang w:val="en-US"/>
              </w:rPr>
            </w:pPr>
            <w:r>
              <w:rPr>
                <w:rStyle w:val="Strong"/>
                <w:b w:val="0"/>
                <w:lang w:val="en-US"/>
              </w:rPr>
              <w:t>30.44</w:t>
            </w:r>
          </w:p>
        </w:tc>
        <w:tc>
          <w:tcPr>
            <w:tcW w:w="0" w:type="auto"/>
          </w:tcPr>
          <w:p w:rsidR="00D71BBF" w:rsidRPr="00561E6C" w:rsidRDefault="00D71BBF" w:rsidP="00D71BBF">
            <w:pPr>
              <w:rPr>
                <w:rStyle w:val="Strong"/>
                <w:b w:val="0"/>
                <w:lang w:val="en-US"/>
              </w:rPr>
            </w:pPr>
            <w:r>
              <w:rPr>
                <w:rStyle w:val="Strong"/>
                <w:b w:val="0"/>
                <w:lang w:val="en-US"/>
              </w:rPr>
              <w:t>4.9</w:t>
            </w:r>
          </w:p>
        </w:tc>
        <w:tc>
          <w:tcPr>
            <w:tcW w:w="0" w:type="auto"/>
          </w:tcPr>
          <w:p w:rsidR="00D71BBF" w:rsidRDefault="00D71BBF" w:rsidP="00D71BBF">
            <w:pPr>
              <w:rPr>
                <w:rStyle w:val="Strong"/>
                <w:b w:val="0"/>
                <w:lang w:val="en-US"/>
              </w:rPr>
            </w:pPr>
            <w:r>
              <w:rPr>
                <w:rStyle w:val="Strong"/>
                <w:b w:val="0"/>
                <w:lang w:val="en-US"/>
              </w:rPr>
              <w:t>20-38.5</w:t>
            </w:r>
          </w:p>
        </w:tc>
        <w:tc>
          <w:tcPr>
            <w:tcW w:w="0" w:type="auto"/>
          </w:tcPr>
          <w:p w:rsidR="00D71BBF" w:rsidRDefault="00A805A6" w:rsidP="00D71BBF">
            <w:pPr>
              <w:rPr>
                <w:rStyle w:val="Strong"/>
                <w:b w:val="0"/>
                <w:lang w:val="en-US"/>
              </w:rPr>
            </w:pPr>
            <w:r>
              <w:rPr>
                <w:rStyle w:val="Strong"/>
                <w:b w:val="0"/>
                <w:lang w:val="en-US"/>
              </w:rPr>
              <w:t>8.15</w:t>
            </w:r>
          </w:p>
        </w:tc>
        <w:tc>
          <w:tcPr>
            <w:tcW w:w="0" w:type="auto"/>
          </w:tcPr>
          <w:p w:rsidR="00D71BBF" w:rsidRDefault="00674FE3" w:rsidP="00D71BBF">
            <w:pPr>
              <w:rPr>
                <w:rStyle w:val="Strong"/>
                <w:b w:val="0"/>
                <w:lang w:val="en-US"/>
              </w:rPr>
            </w:pPr>
            <w:r>
              <w:rPr>
                <w:rStyle w:val="Strong"/>
                <w:b w:val="0"/>
                <w:lang w:val="en-US"/>
              </w:rPr>
              <w:t>&lt;0.001</w:t>
            </w:r>
          </w:p>
        </w:tc>
      </w:tr>
      <w:tr w:rsidR="00674FE3" w:rsidRPr="00690849" w:rsidTr="00674FE3">
        <w:trPr>
          <w:trHeight w:val="331"/>
        </w:trPr>
        <w:tc>
          <w:tcPr>
            <w:tcW w:w="0" w:type="auto"/>
          </w:tcPr>
          <w:p w:rsidR="00D71BBF" w:rsidRPr="00561E6C" w:rsidRDefault="00D71BBF" w:rsidP="00D71BBF">
            <w:pPr>
              <w:rPr>
                <w:rStyle w:val="Strong"/>
                <w:b w:val="0"/>
                <w:lang w:val="en-US"/>
              </w:rPr>
            </w:pPr>
            <w:r>
              <w:rPr>
                <w:rStyle w:val="Strong"/>
                <w:b w:val="0"/>
                <w:lang w:val="en-US"/>
              </w:rPr>
              <w:t>GAD-7</w:t>
            </w:r>
            <w:r w:rsidRPr="00561E6C">
              <w:rPr>
                <w:rStyle w:val="Strong"/>
                <w:b w:val="0"/>
                <w:lang w:val="en-US"/>
              </w:rPr>
              <w:t xml:space="preserve"> clinical versus non-clinical score</w:t>
            </w:r>
            <w:r>
              <w:rPr>
                <w:rStyle w:val="Strong"/>
                <w:b w:val="0"/>
                <w:lang w:val="en-US"/>
              </w:rPr>
              <w:t xml:space="preserve"> complete sample*</w:t>
            </w: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c>
          <w:tcPr>
            <w:tcW w:w="0" w:type="auto"/>
          </w:tcPr>
          <w:p w:rsidR="00D71BBF" w:rsidRPr="00561E6C" w:rsidRDefault="00D71BBF" w:rsidP="00D71BBF">
            <w:pPr>
              <w:rPr>
                <w:rStyle w:val="Strong"/>
                <w:b w:val="0"/>
                <w:lang w:val="en-US"/>
              </w:rPr>
            </w:pPr>
          </w:p>
        </w:tc>
      </w:tr>
      <w:tr w:rsidR="00674FE3" w:rsidRPr="00561E6C" w:rsidTr="00674FE3">
        <w:trPr>
          <w:trHeight w:val="331"/>
        </w:trPr>
        <w:tc>
          <w:tcPr>
            <w:tcW w:w="0" w:type="auto"/>
          </w:tcPr>
          <w:p w:rsidR="00D71BBF" w:rsidRPr="00561E6C" w:rsidRDefault="00D71BBF" w:rsidP="00D71BBF">
            <w:pPr>
              <w:rPr>
                <w:rStyle w:val="Strong"/>
                <w:b w:val="0"/>
                <w:lang w:val="en-US"/>
              </w:rPr>
            </w:pPr>
            <w:r w:rsidRPr="00561E6C">
              <w:rPr>
                <w:rStyle w:val="Strong"/>
                <w:b w:val="0"/>
                <w:lang w:val="en-US"/>
              </w:rPr>
              <w:t xml:space="preserve">     Clinical </w:t>
            </w:r>
            <w:r w:rsidRPr="00561E6C">
              <w:rPr>
                <w:rStyle w:val="Strong"/>
                <w:b w:val="0"/>
                <w:lang w:val="en-GB"/>
              </w:rPr>
              <w:t xml:space="preserve">(score </w:t>
            </w:r>
            <w:r w:rsidRPr="00561E6C">
              <w:rPr>
                <w:rStyle w:val="Strong"/>
                <w:b w:val="0"/>
                <w:lang w:val="en-GB"/>
              </w:rPr>
              <w:sym w:font="Symbol" w:char="F0B3"/>
            </w:r>
            <w:r w:rsidRPr="00561E6C">
              <w:rPr>
                <w:rStyle w:val="Strong"/>
                <w:b w:val="0"/>
                <w:lang w:val="en-GB"/>
              </w:rPr>
              <w:t xml:space="preserve"> 10)</w:t>
            </w:r>
            <w:r>
              <w:rPr>
                <w:rStyle w:val="Strong"/>
                <w:b w:val="0"/>
                <w:lang w:val="en-GB"/>
              </w:rPr>
              <w:t xml:space="preserve"> </w:t>
            </w:r>
          </w:p>
        </w:tc>
        <w:tc>
          <w:tcPr>
            <w:tcW w:w="0" w:type="auto"/>
          </w:tcPr>
          <w:p w:rsidR="00D71BBF" w:rsidRPr="00561E6C" w:rsidRDefault="00D71BBF" w:rsidP="00D71BBF">
            <w:pPr>
              <w:rPr>
                <w:rStyle w:val="Strong"/>
                <w:b w:val="0"/>
                <w:lang w:val="en-US"/>
              </w:rPr>
            </w:pPr>
            <w:r>
              <w:rPr>
                <w:rStyle w:val="Strong"/>
                <w:b w:val="0"/>
                <w:lang w:val="en-US"/>
              </w:rPr>
              <w:t>50</w:t>
            </w:r>
          </w:p>
        </w:tc>
        <w:tc>
          <w:tcPr>
            <w:tcW w:w="0" w:type="auto"/>
          </w:tcPr>
          <w:p w:rsidR="00D71BBF" w:rsidRPr="00561E6C" w:rsidRDefault="00D71BBF" w:rsidP="00D71BBF">
            <w:pPr>
              <w:rPr>
                <w:rStyle w:val="Strong"/>
                <w:b w:val="0"/>
                <w:lang w:val="en-US"/>
              </w:rPr>
            </w:pPr>
            <w:r>
              <w:rPr>
                <w:rStyle w:val="Strong"/>
                <w:b w:val="0"/>
                <w:lang w:val="en-US"/>
              </w:rPr>
              <w:t>18.76</w:t>
            </w:r>
          </w:p>
        </w:tc>
        <w:tc>
          <w:tcPr>
            <w:tcW w:w="0" w:type="auto"/>
          </w:tcPr>
          <w:p w:rsidR="00D71BBF" w:rsidRPr="00561E6C" w:rsidRDefault="00D71BBF" w:rsidP="00D71BBF">
            <w:pPr>
              <w:rPr>
                <w:rStyle w:val="Strong"/>
                <w:b w:val="0"/>
                <w:lang w:val="en-US"/>
              </w:rPr>
            </w:pPr>
            <w:r>
              <w:rPr>
                <w:rStyle w:val="Strong"/>
                <w:b w:val="0"/>
                <w:lang w:val="en-US"/>
              </w:rPr>
              <w:t>7.6</w:t>
            </w:r>
          </w:p>
        </w:tc>
        <w:tc>
          <w:tcPr>
            <w:tcW w:w="0" w:type="auto"/>
          </w:tcPr>
          <w:p w:rsidR="00D71BBF" w:rsidRPr="00561E6C" w:rsidRDefault="00D71BBF" w:rsidP="00D71BBF">
            <w:pPr>
              <w:rPr>
                <w:rStyle w:val="Strong"/>
                <w:b w:val="0"/>
                <w:lang w:val="en-US"/>
              </w:rPr>
            </w:pPr>
            <w:r>
              <w:rPr>
                <w:rStyle w:val="Strong"/>
                <w:b w:val="0"/>
                <w:lang w:val="en-US"/>
              </w:rPr>
              <w:t>0-34</w:t>
            </w:r>
          </w:p>
        </w:tc>
        <w:tc>
          <w:tcPr>
            <w:tcW w:w="0" w:type="auto"/>
          </w:tcPr>
          <w:p w:rsidR="00D71BBF" w:rsidRDefault="00D71BBF" w:rsidP="00D71BBF">
            <w:pPr>
              <w:rPr>
                <w:rStyle w:val="Strong"/>
                <w:b w:val="0"/>
                <w:lang w:val="en-US"/>
              </w:rPr>
            </w:pPr>
          </w:p>
        </w:tc>
        <w:tc>
          <w:tcPr>
            <w:tcW w:w="0" w:type="auto"/>
          </w:tcPr>
          <w:p w:rsidR="00D71BBF" w:rsidRDefault="00D71BBF" w:rsidP="00D71BBF">
            <w:pPr>
              <w:rPr>
                <w:rStyle w:val="Strong"/>
                <w:b w:val="0"/>
                <w:lang w:val="en-US"/>
              </w:rPr>
            </w:pPr>
          </w:p>
        </w:tc>
        <w:tc>
          <w:tcPr>
            <w:tcW w:w="0" w:type="auto"/>
          </w:tcPr>
          <w:p w:rsidR="00D71BBF" w:rsidRPr="00561E6C" w:rsidRDefault="00D71BBF" w:rsidP="00D71BBF">
            <w:pPr>
              <w:rPr>
                <w:rStyle w:val="Strong"/>
                <w:b w:val="0"/>
                <w:lang w:val="en-US"/>
              </w:rPr>
            </w:pPr>
            <w:r>
              <w:rPr>
                <w:rStyle w:val="Strong"/>
                <w:b w:val="0"/>
                <w:lang w:val="en-US"/>
              </w:rPr>
              <w:t>5</w:t>
            </w:r>
          </w:p>
        </w:tc>
        <w:tc>
          <w:tcPr>
            <w:tcW w:w="0" w:type="auto"/>
          </w:tcPr>
          <w:p w:rsidR="00D71BBF" w:rsidRPr="00561E6C" w:rsidRDefault="00D71BBF" w:rsidP="00D71BBF">
            <w:pPr>
              <w:rPr>
                <w:rStyle w:val="Strong"/>
                <w:b w:val="0"/>
                <w:lang w:val="en-US"/>
              </w:rPr>
            </w:pPr>
            <w:r>
              <w:rPr>
                <w:rStyle w:val="Strong"/>
                <w:b w:val="0"/>
                <w:lang w:val="en-US"/>
              </w:rPr>
              <w:t>17.70</w:t>
            </w:r>
          </w:p>
        </w:tc>
        <w:tc>
          <w:tcPr>
            <w:tcW w:w="0" w:type="auto"/>
          </w:tcPr>
          <w:p w:rsidR="00D71BBF" w:rsidRPr="00561E6C" w:rsidRDefault="00D71BBF" w:rsidP="00D71BBF">
            <w:pPr>
              <w:rPr>
                <w:rStyle w:val="Strong"/>
                <w:b w:val="0"/>
                <w:lang w:val="en-US"/>
              </w:rPr>
            </w:pPr>
            <w:r>
              <w:rPr>
                <w:rStyle w:val="Strong"/>
                <w:b w:val="0"/>
                <w:lang w:val="en-US"/>
              </w:rPr>
              <w:t>4.0</w:t>
            </w:r>
          </w:p>
        </w:tc>
        <w:tc>
          <w:tcPr>
            <w:tcW w:w="0" w:type="auto"/>
          </w:tcPr>
          <w:p w:rsidR="00D71BBF" w:rsidRPr="00561E6C" w:rsidRDefault="00D71BBF" w:rsidP="00D71BBF">
            <w:pPr>
              <w:rPr>
                <w:rStyle w:val="Strong"/>
                <w:b w:val="0"/>
                <w:lang w:val="en-US"/>
              </w:rPr>
            </w:pPr>
            <w:r>
              <w:rPr>
                <w:rStyle w:val="Strong"/>
                <w:b w:val="0"/>
                <w:lang w:val="en-US"/>
              </w:rPr>
              <w:t>11-24.5</w:t>
            </w:r>
          </w:p>
        </w:tc>
        <w:tc>
          <w:tcPr>
            <w:tcW w:w="0" w:type="auto"/>
          </w:tcPr>
          <w:p w:rsidR="00D71BBF" w:rsidRDefault="00D71BBF" w:rsidP="00D71BBF">
            <w:pPr>
              <w:rPr>
                <w:rStyle w:val="Strong"/>
                <w:b w:val="0"/>
                <w:lang w:val="en-US"/>
              </w:rPr>
            </w:pPr>
          </w:p>
        </w:tc>
        <w:tc>
          <w:tcPr>
            <w:tcW w:w="0" w:type="auto"/>
          </w:tcPr>
          <w:p w:rsidR="00D71BBF" w:rsidRDefault="00D71BBF" w:rsidP="00D71BBF">
            <w:pPr>
              <w:rPr>
                <w:rStyle w:val="Strong"/>
                <w:b w:val="0"/>
                <w:lang w:val="en-US"/>
              </w:rPr>
            </w:pPr>
          </w:p>
        </w:tc>
      </w:tr>
      <w:tr w:rsidR="00674FE3" w:rsidRPr="00561E6C" w:rsidTr="00674FE3">
        <w:trPr>
          <w:trHeight w:val="331"/>
        </w:trPr>
        <w:tc>
          <w:tcPr>
            <w:tcW w:w="0" w:type="auto"/>
          </w:tcPr>
          <w:p w:rsidR="00D71BBF" w:rsidRPr="00561E6C" w:rsidRDefault="00D71BBF" w:rsidP="00D71BBF">
            <w:pPr>
              <w:rPr>
                <w:rStyle w:val="Strong"/>
                <w:b w:val="0"/>
                <w:lang w:val="en-US"/>
              </w:rPr>
            </w:pPr>
            <w:r w:rsidRPr="00561E6C">
              <w:rPr>
                <w:rStyle w:val="Strong"/>
                <w:b w:val="0"/>
                <w:lang w:val="en-US"/>
              </w:rPr>
              <w:t xml:space="preserve">     Non-clinical </w:t>
            </w:r>
          </w:p>
        </w:tc>
        <w:tc>
          <w:tcPr>
            <w:tcW w:w="0" w:type="auto"/>
          </w:tcPr>
          <w:p w:rsidR="00D71BBF" w:rsidRPr="00561E6C" w:rsidRDefault="00D71BBF" w:rsidP="00D71BBF">
            <w:pPr>
              <w:rPr>
                <w:rStyle w:val="Strong"/>
                <w:b w:val="0"/>
                <w:lang w:val="en-US"/>
              </w:rPr>
            </w:pPr>
            <w:r>
              <w:rPr>
                <w:rStyle w:val="Strong"/>
                <w:b w:val="0"/>
                <w:lang w:val="en-US"/>
              </w:rPr>
              <w:t>166</w:t>
            </w:r>
          </w:p>
        </w:tc>
        <w:tc>
          <w:tcPr>
            <w:tcW w:w="0" w:type="auto"/>
          </w:tcPr>
          <w:p w:rsidR="00D71BBF" w:rsidRPr="00561E6C" w:rsidRDefault="00D71BBF" w:rsidP="00D71BBF">
            <w:pPr>
              <w:rPr>
                <w:rStyle w:val="Strong"/>
                <w:b w:val="0"/>
                <w:lang w:val="en-US"/>
              </w:rPr>
            </w:pPr>
            <w:r>
              <w:rPr>
                <w:rStyle w:val="Strong"/>
                <w:b w:val="0"/>
                <w:lang w:val="en-US"/>
              </w:rPr>
              <w:t>28.63</w:t>
            </w:r>
          </w:p>
        </w:tc>
        <w:tc>
          <w:tcPr>
            <w:tcW w:w="0" w:type="auto"/>
          </w:tcPr>
          <w:p w:rsidR="00D71BBF" w:rsidRPr="00561E6C" w:rsidRDefault="00D71BBF" w:rsidP="00D71BBF">
            <w:pPr>
              <w:rPr>
                <w:rStyle w:val="Strong"/>
                <w:b w:val="0"/>
                <w:lang w:val="en-US"/>
              </w:rPr>
            </w:pPr>
            <w:r>
              <w:rPr>
                <w:rStyle w:val="Strong"/>
                <w:b w:val="0"/>
                <w:lang w:val="en-US"/>
              </w:rPr>
              <w:t>6.2</w:t>
            </w:r>
          </w:p>
        </w:tc>
        <w:tc>
          <w:tcPr>
            <w:tcW w:w="0" w:type="auto"/>
          </w:tcPr>
          <w:p w:rsidR="00D71BBF" w:rsidRPr="00561E6C" w:rsidRDefault="00D71BBF" w:rsidP="00D71BBF">
            <w:pPr>
              <w:rPr>
                <w:rStyle w:val="Strong"/>
                <w:b w:val="0"/>
                <w:lang w:val="en-US"/>
              </w:rPr>
            </w:pPr>
            <w:r>
              <w:rPr>
                <w:rStyle w:val="Strong"/>
                <w:b w:val="0"/>
                <w:lang w:val="en-US"/>
              </w:rPr>
              <w:t>9-40</w:t>
            </w:r>
          </w:p>
        </w:tc>
        <w:tc>
          <w:tcPr>
            <w:tcW w:w="0" w:type="auto"/>
          </w:tcPr>
          <w:p w:rsidR="00D71BBF" w:rsidRDefault="00A805A6" w:rsidP="00D71BBF">
            <w:pPr>
              <w:rPr>
                <w:rStyle w:val="Strong"/>
                <w:b w:val="0"/>
                <w:lang w:val="en-US"/>
              </w:rPr>
            </w:pPr>
            <w:r>
              <w:rPr>
                <w:rStyle w:val="Strong"/>
                <w:b w:val="0"/>
                <w:lang w:val="en-US"/>
              </w:rPr>
              <w:t>8.43</w:t>
            </w:r>
          </w:p>
        </w:tc>
        <w:tc>
          <w:tcPr>
            <w:tcW w:w="0" w:type="auto"/>
          </w:tcPr>
          <w:p w:rsidR="00D71BBF" w:rsidRDefault="00674FE3" w:rsidP="00D71BBF">
            <w:pPr>
              <w:rPr>
                <w:rStyle w:val="Strong"/>
                <w:b w:val="0"/>
                <w:lang w:val="en-US"/>
              </w:rPr>
            </w:pPr>
            <w:r>
              <w:rPr>
                <w:rStyle w:val="Strong"/>
                <w:b w:val="0"/>
                <w:lang w:val="en-US"/>
              </w:rPr>
              <w:t>&lt;0.001</w:t>
            </w:r>
          </w:p>
        </w:tc>
        <w:tc>
          <w:tcPr>
            <w:tcW w:w="0" w:type="auto"/>
          </w:tcPr>
          <w:p w:rsidR="00D71BBF" w:rsidRPr="00561E6C" w:rsidRDefault="00D71BBF" w:rsidP="00D71BBF">
            <w:pPr>
              <w:rPr>
                <w:rStyle w:val="Strong"/>
                <w:b w:val="0"/>
                <w:lang w:val="en-US"/>
              </w:rPr>
            </w:pPr>
            <w:r>
              <w:rPr>
                <w:rStyle w:val="Strong"/>
                <w:b w:val="0"/>
                <w:lang w:val="en-US"/>
              </w:rPr>
              <w:t>51</w:t>
            </w:r>
          </w:p>
        </w:tc>
        <w:tc>
          <w:tcPr>
            <w:tcW w:w="0" w:type="auto"/>
          </w:tcPr>
          <w:p w:rsidR="00D71BBF" w:rsidRPr="00561E6C" w:rsidRDefault="00D71BBF" w:rsidP="00D71BBF">
            <w:pPr>
              <w:rPr>
                <w:rStyle w:val="Strong"/>
                <w:b w:val="0"/>
                <w:lang w:val="en-US"/>
              </w:rPr>
            </w:pPr>
            <w:r>
              <w:rPr>
                <w:rStyle w:val="Strong"/>
                <w:b w:val="0"/>
                <w:lang w:val="en-US"/>
              </w:rPr>
              <w:t>29.80</w:t>
            </w:r>
          </w:p>
        </w:tc>
        <w:tc>
          <w:tcPr>
            <w:tcW w:w="0" w:type="auto"/>
          </w:tcPr>
          <w:p w:rsidR="00D71BBF" w:rsidRPr="00561E6C" w:rsidRDefault="00D71BBF" w:rsidP="00D71BBF">
            <w:pPr>
              <w:rPr>
                <w:rStyle w:val="Strong"/>
                <w:b w:val="0"/>
                <w:lang w:val="en-US"/>
              </w:rPr>
            </w:pPr>
            <w:r>
              <w:rPr>
                <w:rStyle w:val="Strong"/>
                <w:b w:val="0"/>
                <w:lang w:val="en-US"/>
              </w:rPr>
              <w:t>5.5</w:t>
            </w:r>
          </w:p>
        </w:tc>
        <w:tc>
          <w:tcPr>
            <w:tcW w:w="0" w:type="auto"/>
          </w:tcPr>
          <w:p w:rsidR="00D71BBF" w:rsidRPr="00561E6C" w:rsidRDefault="00D71BBF" w:rsidP="00D71BBF">
            <w:pPr>
              <w:rPr>
                <w:rStyle w:val="Strong"/>
                <w:b w:val="0"/>
                <w:lang w:val="en-US"/>
              </w:rPr>
            </w:pPr>
            <w:r>
              <w:rPr>
                <w:rStyle w:val="Strong"/>
                <w:b w:val="0"/>
                <w:lang w:val="en-US"/>
              </w:rPr>
              <w:t>15-38.5</w:t>
            </w:r>
          </w:p>
        </w:tc>
        <w:tc>
          <w:tcPr>
            <w:tcW w:w="0" w:type="auto"/>
          </w:tcPr>
          <w:p w:rsidR="00D71BBF" w:rsidRDefault="00A805A6" w:rsidP="00D71BBF">
            <w:pPr>
              <w:rPr>
                <w:rStyle w:val="Strong"/>
                <w:b w:val="0"/>
                <w:lang w:val="en-US"/>
              </w:rPr>
            </w:pPr>
            <w:r>
              <w:rPr>
                <w:rStyle w:val="Strong"/>
                <w:b w:val="0"/>
                <w:lang w:val="en-US"/>
              </w:rPr>
              <w:t>4.76</w:t>
            </w:r>
          </w:p>
        </w:tc>
        <w:tc>
          <w:tcPr>
            <w:tcW w:w="0" w:type="auto"/>
          </w:tcPr>
          <w:p w:rsidR="00D71BBF" w:rsidRDefault="00674FE3" w:rsidP="00D71BBF">
            <w:pPr>
              <w:rPr>
                <w:rStyle w:val="Strong"/>
                <w:b w:val="0"/>
                <w:lang w:val="en-US"/>
              </w:rPr>
            </w:pPr>
            <w:r>
              <w:rPr>
                <w:rStyle w:val="Strong"/>
                <w:b w:val="0"/>
                <w:lang w:val="en-US"/>
              </w:rPr>
              <w:t>&lt;0.001</w:t>
            </w:r>
          </w:p>
        </w:tc>
      </w:tr>
      <w:tr w:rsidR="00D71BBF" w:rsidRPr="00690849" w:rsidTr="00674FE3">
        <w:trPr>
          <w:trHeight w:val="331"/>
        </w:trPr>
        <w:tc>
          <w:tcPr>
            <w:tcW w:w="0" w:type="auto"/>
            <w:gridSpan w:val="13"/>
          </w:tcPr>
          <w:p w:rsidR="00D71BBF" w:rsidRPr="00561E6C" w:rsidRDefault="00D71BBF" w:rsidP="00D71BBF">
            <w:pPr>
              <w:rPr>
                <w:rStyle w:val="Strong"/>
                <w:b w:val="0"/>
                <w:lang w:val="en-US"/>
              </w:rPr>
            </w:pPr>
            <w:r w:rsidRPr="001F233F">
              <w:rPr>
                <w:rStyle w:val="Strong"/>
                <w:b w:val="0"/>
                <w:sz w:val="16"/>
                <w:szCs w:val="16"/>
                <w:lang w:val="en-US"/>
              </w:rPr>
              <w:t xml:space="preserve">* </w:t>
            </w:r>
            <w:r w:rsidRPr="001F233F">
              <w:rPr>
                <w:rStyle w:val="Strong"/>
                <w:b w:val="0"/>
                <w:i/>
                <w:sz w:val="16"/>
                <w:szCs w:val="16"/>
                <w:lang w:val="en-US"/>
              </w:rPr>
              <w:t>participants did not fill in the ReQoL-20. Therefore</w:t>
            </w:r>
            <w:r>
              <w:rPr>
                <w:rStyle w:val="Strong"/>
                <w:b w:val="0"/>
                <w:i/>
                <w:sz w:val="16"/>
                <w:szCs w:val="16"/>
                <w:lang w:val="en-US"/>
              </w:rPr>
              <w:t>,</w:t>
            </w:r>
            <w:r w:rsidRPr="001F233F">
              <w:rPr>
                <w:rStyle w:val="Strong"/>
                <w:b w:val="0"/>
                <w:i/>
                <w:sz w:val="16"/>
                <w:szCs w:val="16"/>
                <w:lang w:val="en-US"/>
              </w:rPr>
              <w:t xml:space="preserve"> scores for these in the complete sample consists of the students only.</w:t>
            </w:r>
          </w:p>
        </w:tc>
      </w:tr>
    </w:tbl>
    <w:p w:rsidR="00D71BBF" w:rsidRDefault="00D71BBF">
      <w:pPr>
        <w:spacing w:after="0" w:line="240" w:lineRule="auto"/>
        <w:rPr>
          <w:rStyle w:val="Strong"/>
          <w:lang w:val="en-US"/>
        </w:rPr>
        <w:sectPr w:rsidR="00D71BBF" w:rsidSect="00D71BBF">
          <w:pgSz w:w="16840" w:h="11900" w:orient="landscape"/>
          <w:pgMar w:top="1440" w:right="1440" w:bottom="1440" w:left="1440" w:header="708" w:footer="708" w:gutter="0"/>
          <w:cols w:space="708"/>
          <w:docGrid w:linePitch="360"/>
        </w:sectPr>
      </w:pPr>
    </w:p>
    <w:p w:rsidR="00626EF8" w:rsidRDefault="00B05B0D" w:rsidP="00833D5B">
      <w:pPr>
        <w:spacing w:line="360" w:lineRule="auto"/>
        <w:ind w:firstLine="284"/>
        <w:rPr>
          <w:rStyle w:val="Strong"/>
          <w:lang w:val="en-US"/>
        </w:rPr>
      </w:pPr>
      <w:r>
        <w:rPr>
          <w:rStyle w:val="Strong"/>
          <w:lang w:val="en-US"/>
        </w:rPr>
        <w:lastRenderedPageBreak/>
        <w:t>Discussion</w:t>
      </w:r>
    </w:p>
    <w:p w:rsidR="003F06D0" w:rsidRPr="00FA6258" w:rsidRDefault="00CA1E0F" w:rsidP="00CA1E0F">
      <w:pPr>
        <w:rPr>
          <w:rStyle w:val="Strong"/>
          <w:b w:val="0"/>
          <w:lang w:val="en-US"/>
        </w:rPr>
      </w:pPr>
      <w:r>
        <w:rPr>
          <w:rStyle w:val="Strong"/>
          <w:b w:val="0"/>
          <w:lang w:val="en-US"/>
        </w:rPr>
        <w:t>This study reported on the development and evaluation of the translation of the</w:t>
      </w:r>
      <w:r w:rsidR="004529D7">
        <w:rPr>
          <w:rStyle w:val="Strong"/>
          <w:b w:val="0"/>
          <w:lang w:val="en-US"/>
        </w:rPr>
        <w:t xml:space="preserve"> official Dutch version of the</w:t>
      </w:r>
      <w:r>
        <w:rPr>
          <w:rStyle w:val="Strong"/>
          <w:b w:val="0"/>
          <w:lang w:val="en-US"/>
        </w:rPr>
        <w:t xml:space="preserve"> Recovering Quality of Life questionnaire to Dutch.</w:t>
      </w:r>
      <w:r w:rsidR="00690FC4">
        <w:rPr>
          <w:rStyle w:val="Strong"/>
          <w:b w:val="0"/>
          <w:lang w:val="en-US"/>
        </w:rPr>
        <w:t xml:space="preserve"> </w:t>
      </w:r>
      <w:r w:rsidR="00500B85">
        <w:rPr>
          <w:rStyle w:val="Strong"/>
          <w:b w:val="0"/>
          <w:lang w:val="en-US"/>
        </w:rPr>
        <w:t xml:space="preserve">Translation of the ReQoL has been done according to international translation standards, with a </w:t>
      </w:r>
      <w:r w:rsidR="00123689">
        <w:rPr>
          <w:rStyle w:val="Strong"/>
          <w:b w:val="0"/>
          <w:lang w:val="en-US"/>
        </w:rPr>
        <w:t xml:space="preserve">translation </w:t>
      </w:r>
      <w:r w:rsidR="00500B85">
        <w:rPr>
          <w:rStyle w:val="Strong"/>
          <w:b w:val="0"/>
          <w:lang w:val="en-US"/>
        </w:rPr>
        <w:t xml:space="preserve">and back translation, involvement of a native speaker and a discussion </w:t>
      </w:r>
      <w:r w:rsidR="00464D43">
        <w:rPr>
          <w:rStyle w:val="Strong"/>
          <w:b w:val="0"/>
          <w:lang w:val="en-US"/>
        </w:rPr>
        <w:t xml:space="preserve">and resolution of </w:t>
      </w:r>
      <w:r w:rsidR="00500B85">
        <w:rPr>
          <w:rStyle w:val="Strong"/>
          <w:b w:val="0"/>
          <w:lang w:val="en-US"/>
        </w:rPr>
        <w:t xml:space="preserve">the discrepancies between the original and back translations, leading to adjustments in the first Dutch translation </w:t>
      </w:r>
      <w:r w:rsidR="00B25869">
        <w:rPr>
          <w:rStyle w:val="Strong"/>
          <w:b w:val="0"/>
          <w:lang w:val="en-GB"/>
        </w:rPr>
        <w:fldChar w:fldCharType="begin"/>
      </w:r>
      <w:r w:rsidR="00CC64CF">
        <w:rPr>
          <w:rStyle w:val="Strong"/>
          <w:b w:val="0"/>
          <w:lang w:val="en-GB"/>
        </w:rPr>
        <w:instrText xml:space="preserve"> ADDIN EN.CITE &lt;EndNote&gt;&lt;Cite&gt;&lt;Author&gt;Van Widenfelt&lt;/Author&gt;&lt;Year&gt;2005&lt;/Year&gt;&lt;RecNum&gt;128&lt;/RecNum&gt;&lt;DisplayText&gt;&lt;style face="superscript"&gt;[28, 29]&lt;/style&gt;&lt;/DisplayText&gt;&lt;record&gt;&lt;rec-number&gt;128&lt;/rec-number&gt;&lt;foreign-keys&gt;&lt;key app="EN" db-id="sr9e0tevisprx9etza65t5tuas9zefr9xa5x" timestamp="1578498228"&gt;128&lt;/key&gt;&lt;/foreign-keys&gt;&lt;ref-type name="Journal Article"&gt;17&lt;/ref-type&gt;&lt;contributors&gt;&lt;authors&gt;&lt;author&gt;Van Widenfelt, Brigit M&lt;/author&gt;&lt;author&gt;Treffers, Philip DA&lt;/author&gt;&lt;author&gt;De Beurs, Edwin&lt;/author&gt;&lt;author&gt;Siebelink, Bart M&lt;/author&gt;&lt;author&gt;Koudijs, Els&lt;/author&gt;&lt;/authors&gt;&lt;/contributors&gt;&lt;titles&gt;&lt;title&gt;Translation and cross-cultural adaptation of assessment instruments used in psychological research with children and families&lt;/title&gt;&lt;secondary-title&gt;Clinical child and family psychology review&lt;/secondary-title&gt;&lt;/titles&gt;&lt;periodical&gt;&lt;full-title&gt;Clinical child and family psychology review&lt;/full-title&gt;&lt;/periodical&gt;&lt;pages&gt;135-147&lt;/pages&gt;&lt;volume&gt;8&lt;/volume&gt;&lt;number&gt;2&lt;/number&gt;&lt;dates&gt;&lt;year&gt;2005&lt;/year&gt;&lt;/dates&gt;&lt;isbn&gt;1096-4037&lt;/isbn&gt;&lt;urls&gt;&lt;/urls&gt;&lt;/record&gt;&lt;/Cite&gt;&lt;Cite&gt;&lt;Author&gt;Duffy&lt;/Author&gt;&lt;Year&gt;2006&lt;/Year&gt;&lt;RecNum&gt;129&lt;/RecNum&gt;&lt;record&gt;&lt;rec-number&gt;129&lt;/rec-number&gt;&lt;foreign-keys&gt;&lt;key app="EN" db-id="sr9e0tevisprx9etza65t5tuas9zefr9xa5x" timestamp="1578498228"&gt;129&lt;/key&gt;&lt;/foreign-keys&gt;&lt;ref-type name="Journal Article"&gt;17&lt;/ref-type&gt;&lt;contributors&gt;&lt;authors&gt;&lt;author&gt;Duffy, Mary E&lt;/author&gt;&lt;/authors&gt;&lt;/contributors&gt;&lt;titles&gt;&lt;title&gt;Translating instruments into other languages: basic considerations&lt;/title&gt;&lt;secondary-title&gt;Clinical Nurse Specialist&lt;/secondary-title&gt;&lt;/titles&gt;&lt;periodical&gt;&lt;full-title&gt;Clinical Nurse Specialist&lt;/full-title&gt;&lt;/periodical&gt;&lt;pages&gt;225-226&lt;/pages&gt;&lt;volume&gt;20&lt;/volume&gt;&lt;number&gt;5&lt;/number&gt;&lt;dates&gt;&lt;year&gt;2006&lt;/year&gt;&lt;/dates&gt;&lt;isbn&gt;0887-6274&lt;/isbn&gt;&lt;urls&gt;&lt;/urls&gt;&lt;/record&gt;&lt;/Cite&gt;&lt;/EndNote&gt;</w:instrText>
      </w:r>
      <w:r w:rsidR="00B25869">
        <w:rPr>
          <w:rStyle w:val="Strong"/>
          <w:b w:val="0"/>
          <w:lang w:val="en-GB"/>
        </w:rPr>
        <w:fldChar w:fldCharType="separate"/>
      </w:r>
      <w:r w:rsidR="00CC64CF" w:rsidRPr="00CC64CF">
        <w:rPr>
          <w:rStyle w:val="Strong"/>
          <w:b w:val="0"/>
          <w:noProof/>
          <w:vertAlign w:val="superscript"/>
          <w:lang w:val="en-GB"/>
        </w:rPr>
        <w:t>[28, 29]</w:t>
      </w:r>
      <w:r w:rsidR="00B25869">
        <w:rPr>
          <w:rStyle w:val="Strong"/>
          <w:b w:val="0"/>
          <w:lang w:val="en-GB"/>
        </w:rPr>
        <w:fldChar w:fldCharType="end"/>
      </w:r>
      <w:r w:rsidR="00500B85">
        <w:rPr>
          <w:rStyle w:val="Strong"/>
          <w:b w:val="0"/>
          <w:lang w:val="en-GB"/>
        </w:rPr>
        <w:t>.</w:t>
      </w:r>
      <w:r w:rsidR="00D41C93">
        <w:rPr>
          <w:rStyle w:val="Strong"/>
          <w:b w:val="0"/>
          <w:lang w:val="en-US"/>
        </w:rPr>
        <w:t xml:space="preserve"> </w:t>
      </w:r>
      <w:r w:rsidR="003F06D0">
        <w:rPr>
          <w:rStyle w:val="Strong"/>
          <w:b w:val="0"/>
          <w:lang w:val="en-US"/>
        </w:rPr>
        <w:t xml:space="preserve">Some skewness on the items shows to be similar to the original ReQoL-20 measure, where the presence of some items showed to be redundant but were left in to assess concepts more extensively </w:t>
      </w:r>
      <w:r w:rsidR="003F06D0" w:rsidRPr="00535DAD">
        <w:rPr>
          <w:rStyle w:val="Strong"/>
          <w:b w:val="0"/>
          <w:noProof/>
          <w:vertAlign w:val="superscript"/>
          <w:lang w:val="en-US"/>
        </w:rPr>
        <w:t>[16]</w:t>
      </w:r>
      <w:r w:rsidR="003F06D0">
        <w:rPr>
          <w:rStyle w:val="Strong"/>
          <w:b w:val="0"/>
          <w:lang w:val="en-US"/>
        </w:rPr>
        <w:t>. However, skewed distribution of responses on item 16 showed to be extreme during analyses</w:t>
      </w:r>
      <w:r w:rsidR="00CC64CF">
        <w:rPr>
          <w:rStyle w:val="Strong"/>
          <w:b w:val="0"/>
          <w:lang w:val="en-US"/>
        </w:rPr>
        <w:t xml:space="preserve">. </w:t>
      </w:r>
      <w:r w:rsidR="00CC64CF">
        <w:rPr>
          <w:rStyle w:val="Strong"/>
          <w:b w:val="0"/>
          <w:lang w:val="en-GB"/>
        </w:rPr>
        <w:t xml:space="preserve">This item represents anxiety and showed skewness as could be expected in a sample of healthy respondents. However, a similar pattern on this item has not been seen for the general population in the original </w:t>
      </w:r>
      <w:r w:rsidR="00CC64CF" w:rsidRPr="008A53B1">
        <w:rPr>
          <w:rStyle w:val="Strong"/>
          <w:b w:val="0"/>
          <w:lang w:val="en-GB"/>
        </w:rPr>
        <w:t xml:space="preserve">ReQoL </w:t>
      </w:r>
      <w:r w:rsidR="008A53B1">
        <w:rPr>
          <w:rStyle w:val="Strong"/>
          <w:b w:val="0"/>
          <w:lang w:val="en-GB"/>
        </w:rPr>
        <w:t>v</w:t>
      </w:r>
      <w:r w:rsidR="00CC64CF" w:rsidRPr="008A53B1">
        <w:rPr>
          <w:rStyle w:val="Strong"/>
          <w:b w:val="0"/>
          <w:lang w:val="en-GB"/>
        </w:rPr>
        <w:t>alidation</w:t>
      </w:r>
      <w:r w:rsidR="00CC64CF">
        <w:rPr>
          <w:rStyle w:val="Strong"/>
          <w:b w:val="0"/>
          <w:lang w:val="en-GB"/>
        </w:rPr>
        <w:t xml:space="preserve"> </w:t>
      </w:r>
      <w:r w:rsidR="00CC64CF">
        <w:rPr>
          <w:rStyle w:val="Strong"/>
          <w:b w:val="0"/>
          <w:lang w:val="en-GB"/>
        </w:rPr>
        <w:fldChar w:fldCharType="begin"/>
      </w:r>
      <w:r w:rsidR="00FA629E">
        <w:rPr>
          <w:rStyle w:val="Strong"/>
          <w:b w:val="0"/>
          <w:lang w:val="en-GB"/>
        </w:rPr>
        <w:instrText xml:space="preserve"> ADDIN EN.CITE &lt;EndNote&gt;&lt;Cite&gt;&lt;Author&gt;Keetharuth&lt;/Author&gt;&lt;Year&gt;2018&lt;/Year&gt;&lt;RecNum&gt;118&lt;/RecNum&gt;&lt;DisplayText&gt;&lt;style face="superscript"&gt;[13]&lt;/style&gt;&lt;/DisplayText&gt;&lt;record&gt;&lt;rec-number&gt;118&lt;/rec-number&gt;&lt;foreign-keys&gt;&lt;key app="EN" db-id="sr9e0tevisprx9etza65t5tuas9zefr9xa5x" timestamp="1578498227"&gt;118&lt;/key&gt;&lt;/foreign-keys&gt;&lt;ref-type name="Journal Article"&gt;17&lt;/ref-type&gt;&lt;contributors&gt;&lt;authors&gt;&lt;author&gt;Keetharuth, Anju Devianee&lt;/author&gt;&lt;author&gt;Brazier, John&lt;/author&gt;&lt;author&gt;Connell, Janice&lt;/author&gt;&lt;author&gt;Bjorner, Jakob Bue&lt;/author&gt;&lt;author&gt;Carlton, Jill&lt;/author&gt;&lt;author&gt;Buck, Elizabeth Taylor&lt;/author&gt;&lt;author&gt;Ricketts, Thomas&lt;/author&gt;&lt;author&gt;McKendrick, Kirsty&lt;/author&gt;&lt;author&gt;Browne, John&lt;/author&gt;&lt;author&gt;Croudace, Tim&lt;/author&gt;&lt;/authors&gt;&lt;/contributors&gt;&lt;titles&gt;&lt;title&gt;Recovering Quality of Life (ReQoL): a new generic self-reported outcome measure for use with people experiencing mental health difficulties&lt;/title&gt;&lt;secondary-title&gt;The British Journal of Psychiatry&lt;/secondary-title&gt;&lt;/titles&gt;&lt;periodical&gt;&lt;full-title&gt;The British Journal of Psychiatry&lt;/full-title&gt;&lt;/periodical&gt;&lt;pages&gt;42-49&lt;/pages&gt;&lt;volume&gt;212&lt;/volume&gt;&lt;number&gt;1&lt;/number&gt;&lt;dates&gt;&lt;year&gt;2018&lt;/year&gt;&lt;/dates&gt;&lt;isbn&gt;0007-1250&lt;/isbn&gt;&lt;urls&gt;&lt;/urls&gt;&lt;/record&gt;&lt;/Cite&gt;&lt;/EndNote&gt;</w:instrText>
      </w:r>
      <w:r w:rsidR="00CC64CF">
        <w:rPr>
          <w:rStyle w:val="Strong"/>
          <w:b w:val="0"/>
          <w:lang w:val="en-GB"/>
        </w:rPr>
        <w:fldChar w:fldCharType="separate"/>
      </w:r>
      <w:r w:rsidR="00CC64CF" w:rsidRPr="005F19C5">
        <w:rPr>
          <w:rStyle w:val="Strong"/>
          <w:b w:val="0"/>
          <w:noProof/>
          <w:vertAlign w:val="superscript"/>
          <w:lang w:val="en-GB"/>
        </w:rPr>
        <w:t>[13]</w:t>
      </w:r>
      <w:r w:rsidR="00CC64CF">
        <w:rPr>
          <w:rStyle w:val="Strong"/>
          <w:b w:val="0"/>
          <w:lang w:val="en-GB"/>
        </w:rPr>
        <w:fldChar w:fldCharType="end"/>
      </w:r>
      <w:r w:rsidR="00CC64CF">
        <w:rPr>
          <w:rStyle w:val="Strong"/>
          <w:b w:val="0"/>
          <w:lang w:val="en-GB"/>
        </w:rPr>
        <w:t xml:space="preserve"> and current wording does instigate extreme answers. The item therefore lacks informational value and will be rephrased. Although other items showed to be skewed as well, skewness and kurtosis for these items did not suggest they should be rephrased.</w:t>
      </w:r>
      <w:r w:rsidR="00D41C93">
        <w:rPr>
          <w:rStyle w:val="Strong"/>
          <w:b w:val="0"/>
          <w:lang w:val="en-US"/>
        </w:rPr>
        <w:br/>
      </w:r>
      <w:r w:rsidR="00500B85">
        <w:rPr>
          <w:rStyle w:val="Strong"/>
          <w:b w:val="0"/>
          <w:lang w:val="en-GB"/>
        </w:rPr>
        <w:t xml:space="preserve">Evaluation of </w:t>
      </w:r>
      <w:r w:rsidR="00464D43">
        <w:rPr>
          <w:rStyle w:val="Strong"/>
          <w:b w:val="0"/>
          <w:lang w:val="en-GB"/>
        </w:rPr>
        <w:t>the Dutch version of the ReQoL</w:t>
      </w:r>
      <w:r w:rsidR="00500B85">
        <w:rPr>
          <w:rStyle w:val="Strong"/>
          <w:b w:val="0"/>
          <w:lang w:val="en-GB"/>
        </w:rPr>
        <w:t xml:space="preserve"> showed promising results.</w:t>
      </w:r>
      <w:r w:rsidR="00500B85">
        <w:rPr>
          <w:rStyle w:val="Strong"/>
          <w:b w:val="0"/>
          <w:lang w:val="en-US"/>
        </w:rPr>
        <w:t xml:space="preserve"> To start, r</w:t>
      </w:r>
      <w:r w:rsidR="00690FC4">
        <w:rPr>
          <w:rStyle w:val="Strong"/>
          <w:b w:val="0"/>
          <w:lang w:val="en-US"/>
        </w:rPr>
        <w:t>eliability is shown to be good for the ReQoL-20 and the ReQoL-10 in a student sample</w:t>
      </w:r>
      <w:r w:rsidR="002258B7">
        <w:rPr>
          <w:rStyle w:val="Strong"/>
          <w:b w:val="0"/>
          <w:lang w:val="en-US"/>
        </w:rPr>
        <w:t xml:space="preserve"> and</w:t>
      </w:r>
      <w:r w:rsidR="00690FC4">
        <w:rPr>
          <w:rStyle w:val="Strong"/>
          <w:b w:val="0"/>
          <w:lang w:val="en-US"/>
        </w:rPr>
        <w:t xml:space="preserve"> </w:t>
      </w:r>
      <w:r w:rsidR="00416E2E">
        <w:rPr>
          <w:rStyle w:val="Strong"/>
          <w:b w:val="0"/>
          <w:lang w:val="en-US"/>
        </w:rPr>
        <w:t xml:space="preserve">for the ReQoL 10 in </w:t>
      </w:r>
      <w:r w:rsidR="00690FC4">
        <w:rPr>
          <w:rStyle w:val="Strong"/>
          <w:b w:val="0"/>
          <w:lang w:val="en-US"/>
        </w:rPr>
        <w:t xml:space="preserve">a patient sample. Cronbach’s alpha </w:t>
      </w:r>
      <w:r w:rsidR="00464D43">
        <w:rPr>
          <w:rStyle w:val="Strong"/>
          <w:b w:val="0"/>
          <w:lang w:val="en-US"/>
        </w:rPr>
        <w:t>was</w:t>
      </w:r>
      <w:r w:rsidR="00690FC4">
        <w:rPr>
          <w:rStyle w:val="Strong"/>
          <w:b w:val="0"/>
          <w:lang w:val="en-US"/>
        </w:rPr>
        <w:t xml:space="preserve"> similar to the original version on all occasions.</w:t>
      </w:r>
      <w:r w:rsidR="00201053">
        <w:rPr>
          <w:rStyle w:val="Strong"/>
          <w:b w:val="0"/>
          <w:lang w:val="en-US"/>
        </w:rPr>
        <w:t xml:space="preserve"> C</w:t>
      </w:r>
      <w:r w:rsidR="00690FC4">
        <w:rPr>
          <w:rStyle w:val="Strong"/>
          <w:b w:val="0"/>
          <w:lang w:val="en-US"/>
        </w:rPr>
        <w:t xml:space="preserve">orrelation between the two measures in a student sample </w:t>
      </w:r>
      <w:r w:rsidR="00464D43">
        <w:rPr>
          <w:rStyle w:val="Strong"/>
          <w:b w:val="0"/>
          <w:lang w:val="en-US"/>
        </w:rPr>
        <w:t xml:space="preserve">was </w:t>
      </w:r>
      <w:r w:rsidR="00690FC4">
        <w:rPr>
          <w:rStyle w:val="Strong"/>
          <w:b w:val="0"/>
          <w:lang w:val="en-US"/>
        </w:rPr>
        <w:t>high</w:t>
      </w:r>
      <w:r w:rsidR="00201053">
        <w:rPr>
          <w:rStyle w:val="Strong"/>
          <w:b w:val="0"/>
          <w:lang w:val="en-US"/>
        </w:rPr>
        <w:t xml:space="preserve">, which is also in line with the original validation study by </w:t>
      </w:r>
      <w:r w:rsidR="00B25869">
        <w:rPr>
          <w:rStyle w:val="Strong"/>
          <w:b w:val="0"/>
          <w:lang w:val="en-US"/>
        </w:rPr>
        <w:fldChar w:fldCharType="begin"/>
      </w:r>
      <w:r w:rsidR="00DC3B5F">
        <w:rPr>
          <w:rStyle w:val="Strong"/>
          <w:b w:val="0"/>
          <w:lang w:val="en-US"/>
        </w:rPr>
        <w:instrText xml:space="preserve"> ADDIN EN.CITE &lt;EndNote&gt;&lt;Cite AuthorYear="1"&gt;&lt;Author&gt;Keetharuth&lt;/Author&gt;&lt;Year&gt;2018&lt;/Year&gt;&lt;RecNum&gt;118&lt;/RecNum&gt;&lt;DisplayText&gt;Keetharuth et al. &lt;style face="superscript"&gt;[13]&lt;/style&gt;&lt;/DisplayText&gt;&lt;record&gt;&lt;rec-number&gt;118&lt;/rec-number&gt;&lt;foreign-keys&gt;&lt;key app="EN" db-id="sr9e0tevisprx9etza65t5tuas9zefr9xa5x" timestamp="1578498227"&gt;118&lt;/key&gt;&lt;/foreign-keys&gt;&lt;ref-type name="Journal Article"&gt;17&lt;/ref-type&gt;&lt;contributors&gt;&lt;authors&gt;&lt;author&gt;Keetharuth, Anju Devianee&lt;/author&gt;&lt;author&gt;Brazier, John&lt;/author&gt;&lt;author&gt;Connell, Janice&lt;/author&gt;&lt;author&gt;Bjorner, Jakob Bue&lt;/author&gt;&lt;author&gt;Carlton, Jill&lt;/author&gt;&lt;author&gt;Buck, Elizabeth Taylor&lt;/author&gt;&lt;author&gt;Ricketts, Thomas&lt;/author&gt;&lt;author&gt;McKendrick, Kirsty&lt;/author&gt;&lt;author&gt;Browne, John&lt;/author&gt;&lt;author&gt;Croudace, Tim&lt;/author&gt;&lt;/authors&gt;&lt;/contributors&gt;&lt;titles&gt;&lt;title&gt;Recovering Quality of Life (ReQoL): a new generic self-reported outcome measure for use with people experiencing mental health difficulties&lt;/title&gt;&lt;secondary-title&gt;The British Journal of Psychiatry&lt;/secondary-title&gt;&lt;/titles&gt;&lt;periodical&gt;&lt;full-title&gt;The British Journal of Psychiatry&lt;/full-title&gt;&lt;/periodical&gt;&lt;pages&gt;42-49&lt;/pages&gt;&lt;volume&gt;212&lt;/volume&gt;&lt;number&gt;1&lt;/number&gt;&lt;dates&gt;&lt;year&gt;2018&lt;/year&gt;&lt;/dates&gt;&lt;isbn&gt;0007-1250&lt;/isbn&gt;&lt;urls&gt;&lt;/urls&gt;&lt;/record&gt;&lt;/Cite&gt;&lt;/EndNote&gt;</w:instrText>
      </w:r>
      <w:r w:rsidR="00B25869">
        <w:rPr>
          <w:rStyle w:val="Strong"/>
          <w:b w:val="0"/>
          <w:lang w:val="en-US"/>
        </w:rPr>
        <w:fldChar w:fldCharType="separate"/>
      </w:r>
      <w:r w:rsidR="00DC3B5F">
        <w:rPr>
          <w:rStyle w:val="Strong"/>
          <w:b w:val="0"/>
          <w:noProof/>
          <w:lang w:val="en-US"/>
        </w:rPr>
        <w:t xml:space="preserve">Keetharuth et al. </w:t>
      </w:r>
      <w:r w:rsidR="00DC3B5F" w:rsidRPr="00DC3B5F">
        <w:rPr>
          <w:rStyle w:val="Strong"/>
          <w:b w:val="0"/>
          <w:noProof/>
          <w:vertAlign w:val="superscript"/>
          <w:lang w:val="en-US"/>
        </w:rPr>
        <w:t>[13]</w:t>
      </w:r>
      <w:r w:rsidR="00B25869">
        <w:rPr>
          <w:rStyle w:val="Strong"/>
          <w:b w:val="0"/>
          <w:lang w:val="en-US"/>
        </w:rPr>
        <w:fldChar w:fldCharType="end"/>
      </w:r>
      <w:r w:rsidR="00690FC4">
        <w:rPr>
          <w:rStyle w:val="Strong"/>
          <w:b w:val="0"/>
          <w:lang w:val="en-US"/>
        </w:rPr>
        <w:t>. Furthermore, a first impression on convergent validity showed high correlations with the MANSA, but lower correlations with the EQ-5D.</w:t>
      </w:r>
      <w:r w:rsidR="00652B76">
        <w:rPr>
          <w:rStyle w:val="Strong"/>
          <w:b w:val="0"/>
          <w:lang w:val="en-GB"/>
        </w:rPr>
        <w:t xml:space="preserve"> </w:t>
      </w:r>
      <w:r w:rsidR="00575012">
        <w:rPr>
          <w:rStyle w:val="Strong"/>
          <w:b w:val="0"/>
          <w:lang w:val="en-US"/>
        </w:rPr>
        <w:t>Although the original version showed higher correlations with</w:t>
      </w:r>
      <w:r w:rsidR="00652B76">
        <w:rPr>
          <w:rStyle w:val="Strong"/>
          <w:b w:val="0"/>
          <w:lang w:val="en-US"/>
        </w:rPr>
        <w:t xml:space="preserve"> the SWEMWBS and CORE-10</w:t>
      </w:r>
      <w:r w:rsidR="00575012">
        <w:rPr>
          <w:rStyle w:val="Strong"/>
          <w:b w:val="0"/>
          <w:lang w:val="en-US"/>
        </w:rPr>
        <w:t xml:space="preserve">, </w:t>
      </w:r>
      <w:r w:rsidR="00FA6258">
        <w:rPr>
          <w:rStyle w:val="Strong"/>
          <w:b w:val="0"/>
          <w:lang w:val="en-US"/>
        </w:rPr>
        <w:t xml:space="preserve">the correlation between the MANSA and ReQoL </w:t>
      </w:r>
      <w:r w:rsidR="006977FC">
        <w:rPr>
          <w:rStyle w:val="Strong"/>
          <w:b w:val="0"/>
          <w:lang w:val="en-US"/>
        </w:rPr>
        <w:t>wer</w:t>
      </w:r>
      <w:r w:rsidR="00C8504E">
        <w:rPr>
          <w:rStyle w:val="Strong"/>
          <w:b w:val="0"/>
          <w:lang w:val="en-US"/>
        </w:rPr>
        <w:t>e</w:t>
      </w:r>
      <w:r w:rsidR="006977FC">
        <w:rPr>
          <w:rStyle w:val="Strong"/>
          <w:b w:val="0"/>
          <w:lang w:val="en-US"/>
        </w:rPr>
        <w:t xml:space="preserve"> satisfactory for</w:t>
      </w:r>
      <w:r w:rsidR="00FA6258">
        <w:rPr>
          <w:rStyle w:val="Strong"/>
          <w:b w:val="0"/>
          <w:lang w:val="en-US"/>
        </w:rPr>
        <w:t xml:space="preserve"> a small sample. Furthermore, the </w:t>
      </w:r>
      <w:r w:rsidR="006977FC">
        <w:rPr>
          <w:rStyle w:val="Strong"/>
          <w:b w:val="0"/>
          <w:lang w:val="en-US"/>
        </w:rPr>
        <w:t xml:space="preserve">discrepancy in </w:t>
      </w:r>
      <w:r w:rsidR="00FA6258">
        <w:rPr>
          <w:rStyle w:val="Strong"/>
          <w:b w:val="0"/>
          <w:lang w:val="en-US"/>
        </w:rPr>
        <w:t xml:space="preserve">time period per questionnaire (day, week, two weeks) </w:t>
      </w:r>
      <w:r w:rsidR="00BC6D70">
        <w:rPr>
          <w:rStyle w:val="Strong"/>
          <w:b w:val="0"/>
          <w:lang w:val="en-US"/>
        </w:rPr>
        <w:t xml:space="preserve">may </w:t>
      </w:r>
      <w:r w:rsidR="00FA6258">
        <w:rPr>
          <w:rStyle w:val="Strong"/>
          <w:b w:val="0"/>
          <w:lang w:val="en-US"/>
        </w:rPr>
        <w:t>have suppressed the inter</w:t>
      </w:r>
      <w:r w:rsidR="00881CEE">
        <w:rPr>
          <w:rStyle w:val="Strong"/>
          <w:b w:val="0"/>
          <w:lang w:val="en-US"/>
        </w:rPr>
        <w:t>-</w:t>
      </w:r>
      <w:r w:rsidR="00FA6258">
        <w:rPr>
          <w:rStyle w:val="Strong"/>
          <w:b w:val="0"/>
          <w:lang w:val="en-US"/>
        </w:rPr>
        <w:t xml:space="preserve">correlations, which could </w:t>
      </w:r>
      <w:r w:rsidR="00BC6D70">
        <w:rPr>
          <w:rStyle w:val="Strong"/>
          <w:b w:val="0"/>
          <w:lang w:val="en-US"/>
        </w:rPr>
        <w:t xml:space="preserve">also </w:t>
      </w:r>
      <w:r w:rsidR="00FA6258">
        <w:rPr>
          <w:rStyle w:val="Strong"/>
          <w:b w:val="0"/>
          <w:lang w:val="en-US"/>
        </w:rPr>
        <w:t>explain the lower correlations between the MANSA and the ReQoL compared to the original.</w:t>
      </w:r>
      <w:r w:rsidR="00575012">
        <w:rPr>
          <w:rStyle w:val="Strong"/>
          <w:b w:val="0"/>
          <w:lang w:val="en-US"/>
        </w:rPr>
        <w:t xml:space="preserve"> </w:t>
      </w:r>
      <w:r w:rsidR="00FA6258">
        <w:rPr>
          <w:rStyle w:val="Strong"/>
          <w:b w:val="0"/>
          <w:lang w:val="en-US"/>
        </w:rPr>
        <w:t>H</w:t>
      </w:r>
      <w:r w:rsidR="00063D20">
        <w:rPr>
          <w:rStyle w:val="Strong"/>
          <w:b w:val="0"/>
          <w:lang w:val="en-US"/>
        </w:rPr>
        <w:t>igh correlations were found between the ReQoL and the EQ-5D anxiety scale</w:t>
      </w:r>
      <w:r w:rsidR="00FA6258">
        <w:rPr>
          <w:rStyle w:val="Strong"/>
          <w:b w:val="0"/>
          <w:lang w:val="en-US"/>
        </w:rPr>
        <w:t>, which</w:t>
      </w:r>
      <w:r w:rsidR="00690FC4">
        <w:rPr>
          <w:rStyle w:val="Strong"/>
          <w:b w:val="0"/>
          <w:lang w:val="en-US"/>
        </w:rPr>
        <w:t xml:space="preserve"> is in line with the main critique on the EQ-5D that it emphasizes </w:t>
      </w:r>
      <w:r w:rsidR="00E57AD3">
        <w:rPr>
          <w:rStyle w:val="Strong"/>
          <w:b w:val="0"/>
          <w:lang w:val="en-US"/>
        </w:rPr>
        <w:t xml:space="preserve">too much on pain and disability </w:t>
      </w:r>
      <w:r w:rsidR="00B25869">
        <w:rPr>
          <w:rStyle w:val="Strong"/>
          <w:b w:val="0"/>
          <w:lang w:val="en-US"/>
        </w:rPr>
        <w:fldChar w:fldCharType="begin"/>
      </w:r>
      <w:r w:rsidR="00CC64CF">
        <w:rPr>
          <w:rStyle w:val="Strong"/>
          <w:b w:val="0"/>
          <w:lang w:val="en-US"/>
        </w:rPr>
        <w:instrText xml:space="preserve"> ADDIN EN.CITE &lt;EndNote&gt;&lt;Cite&gt;&lt;Author&gt;Saarni&lt;/Author&gt;&lt;Year&gt;2010&lt;/Year&gt;&lt;RecNum&gt;110&lt;/RecNum&gt;&lt;DisplayText&gt;&lt;style face="superscript"&gt;[3]&lt;/style&gt;&lt;/DisplayText&gt;&lt;record&gt;&lt;rec-number&gt;110&lt;/rec-number&gt;&lt;foreign-keys&gt;&lt;key app="EN" db-id="sr9e0tevisprx9etza65t5tuas9zefr9xa5x" timestamp="1578498226"&gt;110&lt;/key&gt;&lt;/foreign-keys&gt;&lt;ref-type name="Journal Article"&gt;17&lt;/ref-type&gt;&lt;contributors&gt;&lt;authors&gt;&lt;author&gt;Saarni, Samuli I.&lt;/author&gt;&lt;author&gt;Viertiö, Satu&lt;/author&gt;&lt;author&gt;Perälä, Jonna&lt;/author&gt;&lt;author&gt;Koskinen, Seppo&lt;/author&gt;&lt;author&gt;Lönnqvist, Jouko&lt;/author&gt;&lt;author&gt;Suvisaari, Jaana&lt;/author&gt;&lt;/authors&gt;&lt;/contributors&gt;&lt;titles&gt;&lt;title&gt;Quality of life of people with schizophrenia, bipolar disorder and other psychotic disorders&lt;/title&gt;&lt;secondary-title&gt;The British Journal of Psychiatry&lt;/secondary-title&gt;&lt;/titles&gt;&lt;periodical&gt;&lt;full-title&gt;The British Journal of Psychiatry&lt;/full-title&gt;&lt;/periodical&gt;&lt;pages&gt;386-394&lt;/pages&gt;&lt;volume&gt;197&lt;/volume&gt;&lt;number&gt;5&lt;/number&gt;&lt;dates&gt;&lt;year&gt;2010&lt;/year&gt;&lt;/dates&gt;&lt;isbn&gt;0007-1250&lt;/isbn&gt;&lt;urls&gt;&lt;/urls&gt;&lt;/record&gt;&lt;/Cite&gt;&lt;/EndNote&gt;</w:instrText>
      </w:r>
      <w:r w:rsidR="00B25869">
        <w:rPr>
          <w:rStyle w:val="Strong"/>
          <w:b w:val="0"/>
          <w:lang w:val="en-US"/>
        </w:rPr>
        <w:fldChar w:fldCharType="separate"/>
      </w:r>
      <w:r w:rsidR="00CC64CF" w:rsidRPr="00CC64CF">
        <w:rPr>
          <w:rStyle w:val="Strong"/>
          <w:b w:val="0"/>
          <w:noProof/>
          <w:vertAlign w:val="superscript"/>
          <w:lang w:val="en-US"/>
        </w:rPr>
        <w:t>[3]</w:t>
      </w:r>
      <w:r w:rsidR="00B25869">
        <w:rPr>
          <w:rStyle w:val="Strong"/>
          <w:b w:val="0"/>
          <w:lang w:val="en-US"/>
        </w:rPr>
        <w:fldChar w:fldCharType="end"/>
      </w:r>
      <w:r w:rsidR="00406410">
        <w:rPr>
          <w:rStyle w:val="Strong"/>
          <w:b w:val="0"/>
          <w:lang w:val="en-US"/>
        </w:rPr>
        <w:t>.</w:t>
      </w:r>
      <w:r w:rsidR="00EE2236">
        <w:rPr>
          <w:rStyle w:val="Strong"/>
          <w:b w:val="0"/>
          <w:lang w:val="en-US"/>
        </w:rPr>
        <w:t xml:space="preserve"> Validity of the ReQoL is further supported by the high correlation between the MANSA ‘life as a whole’ item and the ReQoL total score. The substantial negative correlation between the mood/anxiety item of the EQ-5D and the themes of hope, self-perception and well-being, shows that the ReQoL measures these ‘opposites of anxiety’ well. </w:t>
      </w:r>
      <w:r w:rsidR="009D4A64">
        <w:rPr>
          <w:rStyle w:val="Strong"/>
          <w:b w:val="0"/>
          <w:lang w:val="en-US"/>
        </w:rPr>
        <w:br/>
      </w:r>
      <w:r w:rsidR="00E709D6">
        <w:rPr>
          <w:rStyle w:val="Strong"/>
          <w:b w:val="0"/>
          <w:lang w:val="en-US"/>
        </w:rPr>
        <w:t>Convergent validity was</w:t>
      </w:r>
      <w:r w:rsidR="009D4A64">
        <w:rPr>
          <w:rStyle w:val="Strong"/>
          <w:b w:val="0"/>
          <w:lang w:val="en-US"/>
        </w:rPr>
        <w:t xml:space="preserve"> first</w:t>
      </w:r>
      <w:r w:rsidR="00E709D6">
        <w:rPr>
          <w:rStyle w:val="Strong"/>
          <w:b w:val="0"/>
          <w:lang w:val="en-US"/>
        </w:rPr>
        <w:t xml:space="preserve"> </w:t>
      </w:r>
      <w:r w:rsidR="009D4A64">
        <w:rPr>
          <w:rStyle w:val="Strong"/>
          <w:b w:val="0"/>
          <w:lang w:val="en-US"/>
        </w:rPr>
        <w:t>supported by</w:t>
      </w:r>
      <w:r w:rsidR="00E709D6">
        <w:rPr>
          <w:rStyle w:val="Strong"/>
          <w:b w:val="0"/>
          <w:lang w:val="en-US"/>
        </w:rPr>
        <w:t xml:space="preserve"> increas</w:t>
      </w:r>
      <w:r w:rsidR="009D4A64">
        <w:rPr>
          <w:rStyle w:val="Strong"/>
          <w:b w:val="0"/>
          <w:lang w:val="en-US"/>
        </w:rPr>
        <w:t>ing</w:t>
      </w:r>
      <w:r w:rsidR="00E57AD3">
        <w:rPr>
          <w:rStyle w:val="Strong"/>
          <w:b w:val="0"/>
          <w:lang w:val="en-US"/>
        </w:rPr>
        <w:t xml:space="preserve"> </w:t>
      </w:r>
      <w:r w:rsidR="009D4A64">
        <w:rPr>
          <w:rStyle w:val="Strong"/>
          <w:b w:val="0"/>
          <w:lang w:val="en-US"/>
        </w:rPr>
        <w:t xml:space="preserve">correlations </w:t>
      </w:r>
      <w:r w:rsidR="00E57AD3">
        <w:rPr>
          <w:rStyle w:val="Strong"/>
          <w:b w:val="0"/>
          <w:lang w:val="en-US"/>
        </w:rPr>
        <w:t>between the ReQoL measure and the MANSA when physical items of the MANSA were deleted</w:t>
      </w:r>
      <w:r w:rsidR="00E709D6">
        <w:rPr>
          <w:rStyle w:val="Strong"/>
          <w:b w:val="0"/>
          <w:lang w:val="en-US"/>
        </w:rPr>
        <w:t>.</w:t>
      </w:r>
      <w:r w:rsidR="00881CEE">
        <w:rPr>
          <w:rStyle w:val="Strong"/>
          <w:b w:val="0"/>
          <w:lang w:val="en-GB"/>
        </w:rPr>
        <w:t xml:space="preserve"> The increasing correlations are in line with the notion that the ReQoL measures non-physical domains of health-related quality of life, with less emphasis on pain and disability.</w:t>
      </w:r>
      <w:r w:rsidR="00E709D6">
        <w:rPr>
          <w:rStyle w:val="Strong"/>
          <w:b w:val="0"/>
          <w:lang w:val="en-US"/>
        </w:rPr>
        <w:t xml:space="preserve"> Second</w:t>
      </w:r>
      <w:r w:rsidR="009D4A64">
        <w:rPr>
          <w:rStyle w:val="Strong"/>
          <w:b w:val="0"/>
          <w:lang w:val="en-US"/>
        </w:rPr>
        <w:t>ly</w:t>
      </w:r>
      <w:r w:rsidR="00E709D6">
        <w:rPr>
          <w:rStyle w:val="Strong"/>
          <w:b w:val="0"/>
          <w:lang w:val="en-US"/>
        </w:rPr>
        <w:t>,</w:t>
      </w:r>
      <w:r w:rsidR="00291B67">
        <w:rPr>
          <w:rStyle w:val="Strong"/>
          <w:b w:val="0"/>
          <w:lang w:val="en-US"/>
        </w:rPr>
        <w:t xml:space="preserve"> the ReQoL Physical health question correlat</w:t>
      </w:r>
      <w:r w:rsidR="00E709D6">
        <w:rPr>
          <w:rStyle w:val="Strong"/>
          <w:b w:val="0"/>
          <w:lang w:val="en-US"/>
        </w:rPr>
        <w:t>ed</w:t>
      </w:r>
      <w:r w:rsidR="00BC6D70">
        <w:rPr>
          <w:rStyle w:val="Strong"/>
          <w:b w:val="0"/>
          <w:lang w:val="en-US"/>
        </w:rPr>
        <w:t xml:space="preserve"> </w:t>
      </w:r>
      <w:r w:rsidR="00291B67">
        <w:rPr>
          <w:rStyle w:val="Strong"/>
          <w:b w:val="0"/>
          <w:lang w:val="en-US"/>
        </w:rPr>
        <w:t>high with</w:t>
      </w:r>
      <w:r w:rsidR="00BC6D70">
        <w:rPr>
          <w:rStyle w:val="Strong"/>
          <w:b w:val="0"/>
          <w:lang w:val="en-US"/>
        </w:rPr>
        <w:t xml:space="preserve"> the</w:t>
      </w:r>
      <w:r w:rsidR="00291B67">
        <w:rPr>
          <w:rStyle w:val="Strong"/>
          <w:b w:val="0"/>
          <w:lang w:val="en-US"/>
        </w:rPr>
        <w:t xml:space="preserve"> Pain and Disability scale</w:t>
      </w:r>
      <w:r w:rsidR="00EE2236">
        <w:rPr>
          <w:rStyle w:val="Strong"/>
          <w:b w:val="0"/>
          <w:lang w:val="en-US"/>
        </w:rPr>
        <w:t>, the EQ-5D VAS scale</w:t>
      </w:r>
      <w:r w:rsidR="00833D5B">
        <w:rPr>
          <w:rStyle w:val="Strong"/>
          <w:b w:val="0"/>
          <w:lang w:val="en-US"/>
        </w:rPr>
        <w:t xml:space="preserve"> and</w:t>
      </w:r>
      <w:r w:rsidR="00EE2236">
        <w:rPr>
          <w:rStyle w:val="Strong"/>
          <w:b w:val="0"/>
          <w:lang w:val="en-US"/>
        </w:rPr>
        <w:t xml:space="preserve"> the</w:t>
      </w:r>
      <w:r w:rsidR="00833D5B">
        <w:rPr>
          <w:rStyle w:val="Strong"/>
          <w:b w:val="0"/>
          <w:lang w:val="en-US"/>
        </w:rPr>
        <w:t xml:space="preserve"> total score</w:t>
      </w:r>
      <w:r w:rsidR="00291B67">
        <w:rPr>
          <w:rStyle w:val="Strong"/>
          <w:b w:val="0"/>
          <w:lang w:val="en-US"/>
        </w:rPr>
        <w:t xml:space="preserve"> of the EQ-5D.</w:t>
      </w:r>
      <w:r w:rsidR="003F06D0">
        <w:rPr>
          <w:rStyle w:val="Strong"/>
          <w:b w:val="0"/>
          <w:lang w:val="en-US"/>
        </w:rPr>
        <w:t xml:space="preserve"> </w:t>
      </w:r>
      <w:r w:rsidR="00291B67">
        <w:rPr>
          <w:rStyle w:val="Strong"/>
          <w:b w:val="0"/>
          <w:lang w:val="en-US"/>
        </w:rPr>
        <w:t>All</w:t>
      </w:r>
      <w:r w:rsidR="00E57AD3">
        <w:rPr>
          <w:rStyle w:val="Strong"/>
          <w:b w:val="0"/>
          <w:lang w:val="en-US"/>
        </w:rPr>
        <w:t xml:space="preserve"> </w:t>
      </w:r>
      <w:r w:rsidR="00E30F6A">
        <w:rPr>
          <w:rStyle w:val="Strong"/>
          <w:b w:val="0"/>
          <w:lang w:val="en-US"/>
        </w:rPr>
        <w:t>under</w:t>
      </w:r>
      <w:r w:rsidR="00291B67">
        <w:rPr>
          <w:rStyle w:val="Strong"/>
          <w:b w:val="0"/>
          <w:lang w:val="en-US"/>
        </w:rPr>
        <w:t>line</w:t>
      </w:r>
      <w:r w:rsidR="00E30F6A">
        <w:rPr>
          <w:rStyle w:val="Strong"/>
          <w:b w:val="0"/>
          <w:lang w:val="en-US"/>
        </w:rPr>
        <w:t xml:space="preserve"> that</w:t>
      </w:r>
      <w:r w:rsidR="00201053">
        <w:rPr>
          <w:rStyle w:val="Strong"/>
          <w:b w:val="0"/>
          <w:lang w:val="en-US"/>
        </w:rPr>
        <w:t xml:space="preserve"> the</w:t>
      </w:r>
      <w:r w:rsidR="00E57AD3">
        <w:rPr>
          <w:rStyle w:val="Strong"/>
          <w:b w:val="0"/>
          <w:lang w:val="en-US"/>
        </w:rPr>
        <w:t xml:space="preserve"> ReQoL is indeed </w:t>
      </w:r>
      <w:r w:rsidR="00E30F6A">
        <w:rPr>
          <w:rStyle w:val="Strong"/>
          <w:b w:val="0"/>
          <w:lang w:val="en-US"/>
        </w:rPr>
        <w:t xml:space="preserve">more </w:t>
      </w:r>
      <w:r w:rsidR="00E57AD3">
        <w:rPr>
          <w:rStyle w:val="Strong"/>
          <w:b w:val="0"/>
          <w:lang w:val="en-US"/>
        </w:rPr>
        <w:t xml:space="preserve">focused </w:t>
      </w:r>
      <w:r w:rsidR="00E30F6A">
        <w:rPr>
          <w:rStyle w:val="Strong"/>
          <w:b w:val="0"/>
          <w:lang w:val="en-US"/>
        </w:rPr>
        <w:t xml:space="preserve">on the non-physical domains of QoL and less </w:t>
      </w:r>
      <w:r w:rsidR="00E57AD3">
        <w:rPr>
          <w:rStyle w:val="Strong"/>
          <w:b w:val="0"/>
          <w:lang w:val="en-US"/>
        </w:rPr>
        <w:t>on pain and disability</w:t>
      </w:r>
      <w:r w:rsidR="00291B67">
        <w:rPr>
          <w:rStyle w:val="Strong"/>
          <w:b w:val="0"/>
          <w:lang w:val="en-US"/>
        </w:rPr>
        <w:t xml:space="preserve">. </w:t>
      </w:r>
      <w:r w:rsidR="00EE2236">
        <w:rPr>
          <w:rStyle w:val="Strong"/>
          <w:b w:val="0"/>
          <w:lang w:val="en-US"/>
        </w:rPr>
        <w:t>At the same time, it shows the need for a separate physical question with separate scoring. The n</w:t>
      </w:r>
      <w:r w:rsidR="00E30F6A">
        <w:rPr>
          <w:rStyle w:val="Strong"/>
          <w:b w:val="0"/>
          <w:lang w:val="en-US"/>
        </w:rPr>
        <w:t xml:space="preserve">on-physical domains of </w:t>
      </w:r>
      <w:r w:rsidR="00E57AD3">
        <w:rPr>
          <w:rStyle w:val="Strong"/>
          <w:b w:val="0"/>
          <w:lang w:val="en-US"/>
        </w:rPr>
        <w:t xml:space="preserve">quality of life </w:t>
      </w:r>
      <w:r w:rsidR="00E30F6A">
        <w:rPr>
          <w:rStyle w:val="Strong"/>
          <w:b w:val="0"/>
          <w:lang w:val="en-US"/>
        </w:rPr>
        <w:t>are most relevant</w:t>
      </w:r>
      <w:r w:rsidR="00E57AD3">
        <w:rPr>
          <w:rStyle w:val="Strong"/>
          <w:b w:val="0"/>
          <w:lang w:val="en-US"/>
        </w:rPr>
        <w:t xml:space="preserve"> for patients in </w:t>
      </w:r>
      <w:r w:rsidR="00E30F6A">
        <w:rPr>
          <w:rStyle w:val="Strong"/>
          <w:b w:val="0"/>
          <w:lang w:val="en-US"/>
        </w:rPr>
        <w:t>MHC</w:t>
      </w:r>
      <w:r w:rsidR="00EE2236">
        <w:rPr>
          <w:rStyle w:val="Strong"/>
          <w:b w:val="0"/>
          <w:lang w:val="en-US"/>
        </w:rPr>
        <w:t xml:space="preserve"> and therefore should be the main core</w:t>
      </w:r>
      <w:r w:rsidR="00E57AD3">
        <w:rPr>
          <w:rStyle w:val="Strong"/>
          <w:b w:val="0"/>
          <w:lang w:val="en-US"/>
        </w:rPr>
        <w:t xml:space="preserve">. </w:t>
      </w:r>
      <w:r w:rsidR="00EE2236">
        <w:rPr>
          <w:rStyle w:val="Strong"/>
          <w:b w:val="0"/>
          <w:lang w:val="en-US"/>
        </w:rPr>
        <w:br/>
      </w:r>
      <w:r w:rsidR="00ED4E3D">
        <w:rPr>
          <w:rStyle w:val="Strong"/>
          <w:b w:val="0"/>
          <w:lang w:val="en-US"/>
        </w:rPr>
        <w:t>Surprisingly, the convenience sample in this study showed lower quality of life compared to the general population</w:t>
      </w:r>
      <w:r w:rsidR="009446B8">
        <w:rPr>
          <w:rStyle w:val="Strong"/>
          <w:b w:val="0"/>
          <w:lang w:val="en-US"/>
        </w:rPr>
        <w:t xml:space="preserve"> in the original English study. This could be explained by the nature of the convenience sample, namely the sample consisting of students. Recent research showed that quality of life is low compared to non-studying peers </w:t>
      </w:r>
      <w:r w:rsidR="00B25869">
        <w:rPr>
          <w:rStyle w:val="Strong"/>
          <w:b w:val="0"/>
          <w:lang w:val="en-US"/>
        </w:rPr>
        <w:fldChar w:fldCharType="begin"/>
      </w:r>
      <w:r w:rsidR="00CC64CF">
        <w:rPr>
          <w:rStyle w:val="Strong"/>
          <w:b w:val="0"/>
          <w:lang w:val="en-US"/>
        </w:rPr>
        <w:instrText xml:space="preserve"> ADDIN EN.CITE &lt;EndNote&gt;&lt;Cite&gt;&lt;Author&gt;Pagnin&lt;/Author&gt;&lt;Year&gt;2015&lt;/Year&gt;&lt;RecNum&gt;144&lt;/RecNum&gt;&lt;DisplayText&gt;&lt;style face="superscript"&gt;[44]&lt;/style&gt;&lt;/DisplayText&gt;&lt;record&gt;&lt;rec-number&gt;144&lt;/rec-number&gt;&lt;foreign-keys&gt;&lt;key app="EN" db-id="sr9e0tevisprx9etza65t5tuas9zefr9xa5x" timestamp="1578498229"&gt;144&lt;/key&gt;&lt;/foreign-keys&gt;&lt;ref-type name="Journal Article"&gt;17&lt;/ref-type&gt;&lt;contributors&gt;&lt;authors&gt;&lt;author&gt;Pagnin, Daniel&lt;/author&gt;&lt;author&gt;De Queiroz, Valeria&lt;/author&gt;&lt;/authors&gt;&lt;/contributors&gt;&lt;titles&gt;&lt;title&gt;Comparison of quality of life between medical students and young general populations&lt;/title&gt;&lt;secondary-title&gt;Education for Health&lt;/secondary-title&gt;&lt;/titles&gt;&lt;periodical&gt;&lt;full-title&gt;Education for Health&lt;/full-title&gt;&lt;/periodical&gt;&lt;pages&gt;209&lt;/pages&gt;&lt;volume&gt;28&lt;/volume&gt;&lt;number&gt;3&lt;/number&gt;&lt;dates&gt;&lt;year&gt;2015&lt;/year&gt;&lt;/dates&gt;&lt;isbn&gt;1357-6283&lt;/isbn&gt;&lt;urls&gt;&lt;/urls&gt;&lt;/record&gt;&lt;/Cite&gt;&lt;/EndNote&gt;</w:instrText>
      </w:r>
      <w:r w:rsidR="00B25869">
        <w:rPr>
          <w:rStyle w:val="Strong"/>
          <w:b w:val="0"/>
          <w:lang w:val="en-US"/>
        </w:rPr>
        <w:fldChar w:fldCharType="separate"/>
      </w:r>
      <w:r w:rsidR="00CC64CF" w:rsidRPr="00CC64CF">
        <w:rPr>
          <w:rStyle w:val="Strong"/>
          <w:b w:val="0"/>
          <w:noProof/>
          <w:vertAlign w:val="superscript"/>
          <w:lang w:val="en-US"/>
        </w:rPr>
        <w:t>[44]</w:t>
      </w:r>
      <w:r w:rsidR="00B25869">
        <w:rPr>
          <w:rStyle w:val="Strong"/>
          <w:b w:val="0"/>
          <w:lang w:val="en-US"/>
        </w:rPr>
        <w:fldChar w:fldCharType="end"/>
      </w:r>
      <w:r w:rsidR="00C17472">
        <w:rPr>
          <w:rStyle w:val="Strong"/>
          <w:b w:val="0"/>
          <w:lang w:val="en-US"/>
        </w:rPr>
        <w:t>, making it harder to distinguish between them and the p</w:t>
      </w:r>
      <w:r w:rsidR="00416E2E">
        <w:rPr>
          <w:rStyle w:val="Strong"/>
          <w:b w:val="0"/>
          <w:lang w:val="en-US"/>
        </w:rPr>
        <w:t>atient group</w:t>
      </w:r>
      <w:r w:rsidR="00C17472">
        <w:rPr>
          <w:rStyle w:val="Strong"/>
          <w:b w:val="0"/>
          <w:lang w:val="en-US"/>
        </w:rPr>
        <w:t xml:space="preserve">. However, an impression of the known-group validity showed that the ReQoL is </w:t>
      </w:r>
      <w:r w:rsidR="00C17472">
        <w:rPr>
          <w:rStyle w:val="Strong"/>
          <w:b w:val="0"/>
          <w:lang w:val="en-US"/>
        </w:rPr>
        <w:lastRenderedPageBreak/>
        <w:t xml:space="preserve">able to distinguish between clinical populations. Again, these measures show similar results to the original study. </w:t>
      </w:r>
      <w:r w:rsidR="00C17472">
        <w:rPr>
          <w:rStyle w:val="Strong"/>
          <w:b w:val="0"/>
          <w:lang w:val="en-US"/>
        </w:rPr>
        <w:br/>
      </w:r>
      <w:r w:rsidR="003F06D0">
        <w:rPr>
          <w:rStyle w:val="Strong"/>
          <w:b w:val="0"/>
          <w:lang w:val="en-US"/>
        </w:rPr>
        <w:t>Overall, t</w:t>
      </w:r>
      <w:r w:rsidR="00E709D6">
        <w:rPr>
          <w:rStyle w:val="Strong"/>
          <w:b w:val="0"/>
          <w:lang w:val="en-US"/>
        </w:rPr>
        <w:t>he findings show that this official D</w:t>
      </w:r>
      <w:r w:rsidR="00B07C8C">
        <w:rPr>
          <w:rStyle w:val="Strong"/>
          <w:b w:val="0"/>
          <w:lang w:val="en-US"/>
        </w:rPr>
        <w:t>utch version of the ReQoL</w:t>
      </w:r>
      <w:r w:rsidR="00E709D6">
        <w:rPr>
          <w:rStyle w:val="Strong"/>
          <w:b w:val="0"/>
          <w:lang w:val="en-US"/>
        </w:rPr>
        <w:t xml:space="preserve"> is valid.</w:t>
      </w:r>
      <w:r w:rsidR="003F06D0">
        <w:rPr>
          <w:rStyle w:val="Strong"/>
          <w:b w:val="0"/>
          <w:lang w:val="en-US"/>
        </w:rPr>
        <w:t xml:space="preserve"> Furthermore,</w:t>
      </w:r>
      <w:r w:rsidR="00E709D6">
        <w:rPr>
          <w:rStyle w:val="Strong"/>
          <w:b w:val="0"/>
          <w:lang w:val="en-US"/>
        </w:rPr>
        <w:t xml:space="preserve"> </w:t>
      </w:r>
      <w:r w:rsidR="003F06D0">
        <w:rPr>
          <w:rStyle w:val="Strong"/>
          <w:b w:val="0"/>
          <w:lang w:val="en-US"/>
        </w:rPr>
        <w:t>t</w:t>
      </w:r>
      <w:r w:rsidR="00E709D6">
        <w:rPr>
          <w:rStyle w:val="Strong"/>
          <w:b w:val="0"/>
          <w:lang w:val="en-US"/>
        </w:rPr>
        <w:t xml:space="preserve">he correlations between the physical health question and the EQ-5D shows the validity and applicability of this question and </w:t>
      </w:r>
      <w:r w:rsidR="003F06D0">
        <w:rPr>
          <w:rStyle w:val="Strong"/>
          <w:b w:val="0"/>
          <w:lang w:val="en-US"/>
        </w:rPr>
        <w:t xml:space="preserve">supports the </w:t>
      </w:r>
      <w:r w:rsidR="00E709D6">
        <w:rPr>
          <w:rStyle w:val="Strong"/>
          <w:b w:val="0"/>
          <w:lang w:val="en-US"/>
        </w:rPr>
        <w:t>us</w:t>
      </w:r>
      <w:r w:rsidR="003F06D0">
        <w:rPr>
          <w:rStyle w:val="Strong"/>
          <w:b w:val="0"/>
          <w:lang w:val="en-US"/>
        </w:rPr>
        <w:t>e of</w:t>
      </w:r>
      <w:r w:rsidR="00E709D6">
        <w:rPr>
          <w:rStyle w:val="Strong"/>
          <w:b w:val="0"/>
          <w:lang w:val="en-US"/>
        </w:rPr>
        <w:t xml:space="preserve"> norm scores</w:t>
      </w:r>
      <w:r w:rsidR="003F06D0">
        <w:rPr>
          <w:rStyle w:val="Strong"/>
          <w:b w:val="0"/>
          <w:lang w:val="en-US"/>
        </w:rPr>
        <w:t xml:space="preserve"> </w:t>
      </w:r>
      <w:r w:rsidR="00E709D6">
        <w:rPr>
          <w:rStyle w:val="Strong"/>
          <w:b w:val="0"/>
          <w:lang w:val="en-US"/>
        </w:rPr>
        <w:t>for this question. Overall, these advantages over existing measures, al</w:t>
      </w:r>
      <w:r w:rsidR="00B07C8C">
        <w:rPr>
          <w:rStyle w:val="Strong"/>
          <w:b w:val="0"/>
          <w:lang w:val="en-US"/>
        </w:rPr>
        <w:t>ong with the fact that the ReQoL</w:t>
      </w:r>
      <w:r w:rsidR="00E709D6">
        <w:rPr>
          <w:rStyle w:val="Strong"/>
          <w:b w:val="0"/>
          <w:lang w:val="en-US"/>
        </w:rPr>
        <w:t xml:space="preserve"> was developed from a service users’ perspective </w:t>
      </w:r>
      <w:r w:rsidR="00E709D6" w:rsidRPr="00535DAD">
        <w:rPr>
          <w:rStyle w:val="Strong"/>
          <w:b w:val="0"/>
          <w:noProof/>
          <w:vertAlign w:val="superscript"/>
          <w:lang w:val="en-US"/>
        </w:rPr>
        <w:t>[15]</w:t>
      </w:r>
      <w:r w:rsidR="00E709D6">
        <w:rPr>
          <w:rStyle w:val="Strong"/>
          <w:b w:val="0"/>
          <w:lang w:val="en-US"/>
        </w:rPr>
        <w:t xml:space="preserve"> make the official Dutch ReQoL a valuable instrument for the Netherlands. </w:t>
      </w:r>
    </w:p>
    <w:p w:rsidR="00E17916" w:rsidRPr="00C17472" w:rsidRDefault="00C17472" w:rsidP="00E17916">
      <w:pPr>
        <w:ind w:left="284"/>
        <w:rPr>
          <w:rStyle w:val="Strong"/>
          <w:lang w:val="en-US"/>
        </w:rPr>
      </w:pPr>
      <w:r>
        <w:rPr>
          <w:rStyle w:val="Strong"/>
          <w:lang w:val="en-US"/>
        </w:rPr>
        <w:t>Limitations</w:t>
      </w:r>
    </w:p>
    <w:p w:rsidR="00C17472" w:rsidRPr="00FE5858" w:rsidRDefault="00FE5858" w:rsidP="00FE5858">
      <w:pPr>
        <w:rPr>
          <w:rStyle w:val="Strong"/>
          <w:b w:val="0"/>
          <w:lang w:val="en-US"/>
        </w:rPr>
      </w:pPr>
      <w:r w:rsidRPr="00FE5858">
        <w:rPr>
          <w:rStyle w:val="Strong"/>
          <w:b w:val="0"/>
          <w:lang w:val="en-US"/>
        </w:rPr>
        <w:t>There are several limitations to this study.</w:t>
      </w:r>
      <w:r>
        <w:rPr>
          <w:rStyle w:val="Strong"/>
          <w:b w:val="0"/>
          <w:lang w:val="en-US"/>
        </w:rPr>
        <w:t xml:space="preserve"> </w:t>
      </w:r>
      <w:r w:rsidRPr="00FE5858">
        <w:rPr>
          <w:rStyle w:val="Strong"/>
          <w:b w:val="0"/>
          <w:lang w:val="en-US"/>
        </w:rPr>
        <w:t xml:space="preserve">A convenience sample was used to </w:t>
      </w:r>
      <w:r>
        <w:rPr>
          <w:rStyle w:val="Strong"/>
          <w:b w:val="0"/>
          <w:lang w:val="en-US"/>
        </w:rPr>
        <w:t xml:space="preserve">test the ReQoL and they were not be representative for the population given for example their dispersion of gender. Complete data for the patient population was not yet available, making it impossible to calculate reliability of the ReQoL-20 and test-retest validity on both the ReQoL-10 and ReQoL-20 in this group. </w:t>
      </w:r>
      <w:r w:rsidR="00E17916">
        <w:rPr>
          <w:rStyle w:val="Strong"/>
          <w:b w:val="0"/>
          <w:lang w:val="en-US"/>
        </w:rPr>
        <w:t>C</w:t>
      </w:r>
      <w:r>
        <w:rPr>
          <w:rStyle w:val="Strong"/>
          <w:b w:val="0"/>
          <w:lang w:val="en-US"/>
        </w:rPr>
        <w:t>omparison between groups on the ReQoL measures, as well as the use of clinical cut off in this group might have been compromised by</w:t>
      </w:r>
      <w:r w:rsidR="00ED4E3D">
        <w:rPr>
          <w:rStyle w:val="Strong"/>
          <w:b w:val="0"/>
          <w:lang w:val="en-US"/>
        </w:rPr>
        <w:t xml:space="preserve"> limitations in</w:t>
      </w:r>
      <w:r>
        <w:rPr>
          <w:rStyle w:val="Strong"/>
          <w:b w:val="0"/>
          <w:lang w:val="en-US"/>
        </w:rPr>
        <w:t xml:space="preserve"> </w:t>
      </w:r>
      <w:r w:rsidR="00ED4E3D">
        <w:rPr>
          <w:rStyle w:val="Strong"/>
          <w:b w:val="0"/>
          <w:lang w:val="en-US"/>
        </w:rPr>
        <w:t>both the convenience sample and the patient sample. The convenience sample of students showed low ReQoL scores in general, which might be a result of current pressure on students. The patient population, on the other hand, did show similar results on the ReQoL as compared to the original version, but also showed to be a clinically stable group with almost no symptomatology. One might argue that this does influence their quality of life score. Like the English original, the validation results were calculated on the embedded ReQoL-10. In an ideal situation, participants would be randomly assigned to either the ReQoL-10 or the ReQoL-20.</w:t>
      </w:r>
      <w:r w:rsidR="00C17472">
        <w:rPr>
          <w:rStyle w:val="Strong"/>
          <w:b w:val="0"/>
          <w:lang w:val="en-US"/>
        </w:rPr>
        <w:t xml:space="preserve"> This can be done when data collection on the ReQoL-20 is completed. Their measures can then be compared to that of the current patient population. </w:t>
      </w:r>
      <w:r w:rsidR="00E17916">
        <w:rPr>
          <w:rStyle w:val="Strong"/>
          <w:b w:val="0"/>
          <w:lang w:val="en-US"/>
        </w:rPr>
        <w:t xml:space="preserve">Now, convergent validity could not be fully calculated since there was no patient data available for the ReQoL-20, the MANSA and the EQ-5D. Furthermore, </w:t>
      </w:r>
      <w:r w:rsidR="00E17916">
        <w:rPr>
          <w:rStyle w:val="Strong"/>
          <w:b w:val="0"/>
          <w:lang w:val="en-GB"/>
        </w:rPr>
        <w:t>the student population was expected to score higher than the patients´ sample on quality of life measures and with a smaller range of scores which limits the association with other QoL measures</w:t>
      </w:r>
      <w:r w:rsidR="00E17916">
        <w:rPr>
          <w:rStyle w:val="Strong"/>
          <w:b w:val="0"/>
          <w:lang w:val="en-US"/>
        </w:rPr>
        <w:t>. However, t</w:t>
      </w:r>
      <w:r w:rsidR="00C17472">
        <w:rPr>
          <w:rStyle w:val="Strong"/>
          <w:b w:val="0"/>
          <w:lang w:val="en-US"/>
        </w:rPr>
        <w:t>h</w:t>
      </w:r>
      <w:r w:rsidR="00E17916">
        <w:rPr>
          <w:rStyle w:val="Strong"/>
          <w:b w:val="0"/>
          <w:lang w:val="en-US"/>
        </w:rPr>
        <w:t>e</w:t>
      </w:r>
      <w:r w:rsidR="00C17472">
        <w:rPr>
          <w:rStyle w:val="Strong"/>
          <w:b w:val="0"/>
          <w:lang w:val="en-US"/>
        </w:rPr>
        <w:t xml:space="preserve"> large patient population recruited across multiple MHC organizations, does make this sample ideal for use of the ReQoL. </w:t>
      </w:r>
    </w:p>
    <w:p w:rsidR="004C50C1" w:rsidRDefault="004C50C1" w:rsidP="00D62FF7">
      <w:pPr>
        <w:ind w:left="284"/>
        <w:rPr>
          <w:rStyle w:val="Strong"/>
          <w:lang w:val="en-US"/>
        </w:rPr>
      </w:pPr>
      <w:r>
        <w:rPr>
          <w:rStyle w:val="Strong"/>
          <w:lang w:val="en-US"/>
        </w:rPr>
        <w:t>Further research</w:t>
      </w:r>
    </w:p>
    <w:p w:rsidR="00500B85" w:rsidRDefault="00500B85" w:rsidP="00500B85">
      <w:pPr>
        <w:rPr>
          <w:rStyle w:val="Strong"/>
          <w:lang w:val="en-US"/>
        </w:rPr>
      </w:pPr>
      <w:r>
        <w:rPr>
          <w:rStyle w:val="Strong"/>
          <w:b w:val="0"/>
          <w:lang w:val="en-US"/>
        </w:rPr>
        <w:t xml:space="preserve">Although evaluation of the measure in a student sample, as well as evaluation of the short version of the measure in a patient population has shown some promising results, further research is needed. First, it is advised to study the </w:t>
      </w:r>
      <w:r w:rsidR="006D5D6C">
        <w:rPr>
          <w:rStyle w:val="Strong"/>
          <w:b w:val="0"/>
          <w:lang w:val="en-US"/>
        </w:rPr>
        <w:t xml:space="preserve">Dutch version of the </w:t>
      </w:r>
      <w:r>
        <w:rPr>
          <w:rStyle w:val="Strong"/>
          <w:b w:val="0"/>
          <w:lang w:val="en-US"/>
        </w:rPr>
        <w:t xml:space="preserve">ReQoL-20 in a patient population, as well as a general population sample. Although the latter has been done, </w:t>
      </w:r>
      <w:r w:rsidR="006D5D6C">
        <w:rPr>
          <w:rStyle w:val="Strong"/>
          <w:b w:val="0"/>
          <w:lang w:val="en-US"/>
        </w:rPr>
        <w:t>gender diversity in the sample was low, with most of the student sample being female. Furthermore, due to ongoing research, no data was available to evaluate test-retest reliability in a patient sample, nor was it possible to fit a bifactor CFA model in a patient sample, as is standard in validation studies.</w:t>
      </w:r>
      <w:r w:rsidR="00291B67">
        <w:rPr>
          <w:rStyle w:val="Strong"/>
          <w:b w:val="0"/>
          <w:lang w:val="en-US"/>
        </w:rPr>
        <w:t xml:space="preserve"> </w:t>
      </w:r>
      <w:r w:rsidR="006D5D6C">
        <w:rPr>
          <w:rStyle w:val="Strong"/>
          <w:b w:val="0"/>
          <w:lang w:val="en-US"/>
        </w:rPr>
        <w:t>Comparison with studies on the original UK version of the ReQoL is advised.</w:t>
      </w:r>
    </w:p>
    <w:p w:rsidR="008A52B7" w:rsidRDefault="008A52B7" w:rsidP="00D62FF7">
      <w:pPr>
        <w:ind w:left="284"/>
        <w:rPr>
          <w:rStyle w:val="Strong"/>
          <w:lang w:val="en-US"/>
        </w:rPr>
      </w:pPr>
      <w:r>
        <w:rPr>
          <w:rStyle w:val="Strong"/>
          <w:lang w:val="en-US"/>
        </w:rPr>
        <w:t>Ethical considerations</w:t>
      </w:r>
    </w:p>
    <w:p w:rsidR="008A52B7" w:rsidRPr="008A52B7" w:rsidRDefault="006E6A9C" w:rsidP="008A52B7">
      <w:pPr>
        <w:rPr>
          <w:rStyle w:val="Strong"/>
          <w:b w:val="0"/>
          <w:lang w:val="en-US"/>
        </w:rPr>
      </w:pPr>
      <w:r>
        <w:rPr>
          <w:rStyle w:val="Strong"/>
          <w:b w:val="0"/>
          <w:lang w:val="en-US"/>
        </w:rPr>
        <w:t>This study</w:t>
      </w:r>
      <w:r w:rsidR="008A52B7">
        <w:rPr>
          <w:rStyle w:val="Strong"/>
          <w:b w:val="0"/>
          <w:lang w:val="en-US"/>
        </w:rPr>
        <w:t xml:space="preserve"> has been</w:t>
      </w:r>
      <w:r>
        <w:rPr>
          <w:rStyle w:val="Strong"/>
          <w:b w:val="0"/>
          <w:lang w:val="en-US"/>
        </w:rPr>
        <w:t xml:space="preserve"> evaluated and</w:t>
      </w:r>
      <w:r w:rsidR="008A52B7">
        <w:rPr>
          <w:rStyle w:val="Strong"/>
          <w:b w:val="0"/>
          <w:lang w:val="en-US"/>
        </w:rPr>
        <w:t xml:space="preserve"> approved by the accredited Dutch Medical Ethical Trial</w:t>
      </w:r>
      <w:r w:rsidR="008A52B7" w:rsidRPr="008A52B7">
        <w:rPr>
          <w:rStyle w:val="Strong"/>
          <w:b w:val="0"/>
          <w:lang w:val="en-US"/>
        </w:rPr>
        <w:t xml:space="preserve"> C</w:t>
      </w:r>
      <w:r w:rsidR="008A52B7" w:rsidRPr="008A52B7">
        <w:rPr>
          <w:rStyle w:val="Strong"/>
          <w:b w:val="0"/>
          <w:lang w:val="en-GB"/>
        </w:rPr>
        <w:t>ommittee (METC) of the Erasmus Medical Centre</w:t>
      </w:r>
      <w:r>
        <w:rPr>
          <w:rStyle w:val="Strong"/>
          <w:b w:val="0"/>
          <w:lang w:val="en-GB"/>
        </w:rPr>
        <w:t>, as part of the UP’S cohort study. Student</w:t>
      </w:r>
      <w:r w:rsidR="001F0B95">
        <w:rPr>
          <w:rStyle w:val="Strong"/>
          <w:b w:val="0"/>
          <w:lang w:val="en-GB"/>
        </w:rPr>
        <w:t>s</w:t>
      </w:r>
      <w:r>
        <w:rPr>
          <w:rStyle w:val="Strong"/>
          <w:b w:val="0"/>
          <w:lang w:val="en-GB"/>
        </w:rPr>
        <w:t xml:space="preserve"> provided digital consent as part of the online questionnaire. All patients provided written informed consent.</w:t>
      </w:r>
    </w:p>
    <w:p w:rsidR="006E6A9C" w:rsidRDefault="006E6A9C" w:rsidP="00D62FF7">
      <w:pPr>
        <w:ind w:left="284"/>
        <w:rPr>
          <w:rStyle w:val="Strong"/>
          <w:lang w:val="en-US"/>
        </w:rPr>
      </w:pPr>
      <w:r>
        <w:rPr>
          <w:rStyle w:val="Strong"/>
          <w:lang w:val="en-US"/>
        </w:rPr>
        <w:lastRenderedPageBreak/>
        <w:t>Funding</w:t>
      </w:r>
    </w:p>
    <w:p w:rsidR="006E6A9C" w:rsidRPr="006E6A9C" w:rsidRDefault="006E6A9C" w:rsidP="006E6A9C">
      <w:pPr>
        <w:rPr>
          <w:rStyle w:val="Strong"/>
          <w:b w:val="0"/>
          <w:lang w:val="en-US"/>
        </w:rPr>
      </w:pPr>
      <w:r>
        <w:rPr>
          <w:rStyle w:val="Strong"/>
          <w:b w:val="0"/>
          <w:lang w:val="en-US"/>
        </w:rPr>
        <w:t>The UP’S cohort stud</w:t>
      </w:r>
      <w:r w:rsidR="001F0B95">
        <w:rPr>
          <w:rStyle w:val="Strong"/>
          <w:b w:val="0"/>
          <w:lang w:val="en-US"/>
        </w:rPr>
        <w:t>y</w:t>
      </w:r>
      <w:r>
        <w:rPr>
          <w:rStyle w:val="Strong"/>
          <w:b w:val="0"/>
          <w:lang w:val="en-US"/>
        </w:rPr>
        <w:t xml:space="preserve"> is funded by all participating Mental health institutions</w:t>
      </w:r>
      <w:r w:rsidR="001F0B95">
        <w:rPr>
          <w:rStyle w:val="Strong"/>
          <w:b w:val="0"/>
          <w:lang w:val="en-US"/>
        </w:rPr>
        <w:t xml:space="preserve"> and the governing body of the City of Rotterdam</w:t>
      </w:r>
      <w:r>
        <w:rPr>
          <w:rStyle w:val="Strong"/>
          <w:b w:val="0"/>
          <w:lang w:val="en-US"/>
        </w:rPr>
        <w:t>.</w:t>
      </w:r>
    </w:p>
    <w:p w:rsidR="002376A3" w:rsidRDefault="00344C8A" w:rsidP="00D62FF7">
      <w:pPr>
        <w:ind w:left="284"/>
        <w:rPr>
          <w:rStyle w:val="Strong"/>
          <w:lang w:val="en-US"/>
        </w:rPr>
      </w:pPr>
      <w:r>
        <w:rPr>
          <w:rStyle w:val="Strong"/>
          <w:lang w:val="en-US"/>
        </w:rPr>
        <w:t>Declaration of Interest</w:t>
      </w:r>
    </w:p>
    <w:p w:rsidR="002376A3" w:rsidRPr="002376A3" w:rsidRDefault="00E17916" w:rsidP="002376A3">
      <w:pPr>
        <w:rPr>
          <w:rStyle w:val="Strong"/>
          <w:b w:val="0"/>
          <w:lang w:val="en-US"/>
        </w:rPr>
      </w:pPr>
      <w:r>
        <w:rPr>
          <w:rStyle w:val="Strong"/>
          <w:b w:val="0"/>
          <w:lang w:val="en-US"/>
        </w:rPr>
        <w:t>None.</w:t>
      </w:r>
    </w:p>
    <w:p w:rsidR="00D62FF7" w:rsidRDefault="00D62FF7" w:rsidP="00D62FF7">
      <w:pPr>
        <w:ind w:left="284"/>
        <w:rPr>
          <w:rStyle w:val="Strong"/>
          <w:lang w:val="en-US"/>
        </w:rPr>
      </w:pPr>
      <w:r>
        <w:rPr>
          <w:rStyle w:val="Strong"/>
          <w:lang w:val="en-US"/>
        </w:rPr>
        <w:t>Acknowledgements</w:t>
      </w:r>
    </w:p>
    <w:p w:rsidR="00D62FF7" w:rsidRDefault="00D62FF7" w:rsidP="00D62FF7">
      <w:pPr>
        <w:rPr>
          <w:rStyle w:val="Strong"/>
          <w:lang w:val="en-GB"/>
        </w:rPr>
      </w:pPr>
      <w:r w:rsidRPr="005759B5">
        <w:rPr>
          <w:rStyle w:val="Strong"/>
          <w:b w:val="0"/>
          <w:lang w:val="en-GB"/>
        </w:rPr>
        <w:t>Prof.</w:t>
      </w:r>
      <w:r w:rsidR="000D3770">
        <w:rPr>
          <w:rStyle w:val="Strong"/>
          <w:b w:val="0"/>
          <w:lang w:val="en-GB"/>
        </w:rPr>
        <w:t xml:space="preserve"> </w:t>
      </w:r>
      <w:r w:rsidRPr="005759B5">
        <w:rPr>
          <w:rStyle w:val="Strong"/>
          <w:b w:val="0"/>
          <w:lang w:val="en-GB"/>
        </w:rPr>
        <w:t>dr. Christina van der Feltz-Cornelis and prof.</w:t>
      </w:r>
      <w:r w:rsidR="000D3770">
        <w:rPr>
          <w:rStyle w:val="Strong"/>
          <w:b w:val="0"/>
          <w:lang w:val="en-GB"/>
        </w:rPr>
        <w:t xml:space="preserve"> </w:t>
      </w:r>
      <w:r w:rsidRPr="005759B5">
        <w:rPr>
          <w:rStyle w:val="Strong"/>
          <w:b w:val="0"/>
          <w:lang w:val="en-GB"/>
        </w:rPr>
        <w:t>dr</w:t>
      </w:r>
      <w:r w:rsidR="000D3770">
        <w:rPr>
          <w:rStyle w:val="Strong"/>
          <w:b w:val="0"/>
          <w:lang w:val="en-GB"/>
        </w:rPr>
        <w:t>.</w:t>
      </w:r>
      <w:r w:rsidRPr="005759B5">
        <w:rPr>
          <w:rStyle w:val="Strong"/>
          <w:b w:val="0"/>
          <w:lang w:val="en-GB"/>
        </w:rPr>
        <w:t xml:space="preserve"> Edwin de Beurs were member</w:t>
      </w:r>
      <w:r>
        <w:rPr>
          <w:rStyle w:val="Strong"/>
          <w:b w:val="0"/>
          <w:lang w:val="en-GB"/>
        </w:rPr>
        <w:t>s</w:t>
      </w:r>
      <w:r w:rsidRPr="005759B5">
        <w:rPr>
          <w:rStyle w:val="Strong"/>
          <w:b w:val="0"/>
          <w:lang w:val="en-GB"/>
        </w:rPr>
        <w:t xml:space="preserve"> of the scientific advisory board of the ReQo</w:t>
      </w:r>
      <w:r>
        <w:rPr>
          <w:rStyle w:val="Strong"/>
          <w:b w:val="0"/>
          <w:lang w:val="en-GB"/>
        </w:rPr>
        <w:t>L</w:t>
      </w:r>
      <w:r w:rsidRPr="005759B5">
        <w:rPr>
          <w:rStyle w:val="Strong"/>
          <w:b w:val="0"/>
          <w:lang w:val="en-GB"/>
        </w:rPr>
        <w:t xml:space="preserve"> group. Prof.</w:t>
      </w:r>
      <w:r w:rsidR="000D3770">
        <w:rPr>
          <w:rStyle w:val="Strong"/>
          <w:b w:val="0"/>
          <w:lang w:val="en-GB"/>
        </w:rPr>
        <w:t xml:space="preserve"> </w:t>
      </w:r>
      <w:r w:rsidRPr="005759B5">
        <w:rPr>
          <w:rStyle w:val="Strong"/>
          <w:b w:val="0"/>
          <w:lang w:val="en-GB"/>
        </w:rPr>
        <w:t>dr. Christina van der Feltz-Cornelis was</w:t>
      </w:r>
      <w:r>
        <w:rPr>
          <w:rStyle w:val="Strong"/>
          <w:lang w:val="en-GB"/>
        </w:rPr>
        <w:t xml:space="preserve"> </w:t>
      </w:r>
      <w:r w:rsidRPr="005759B5">
        <w:rPr>
          <w:rStyle w:val="Strong"/>
          <w:b w:val="0"/>
          <w:lang w:val="en-GB"/>
        </w:rPr>
        <w:t xml:space="preserve">licensed to translate and validate the official Dutch version of the </w:t>
      </w:r>
      <w:r>
        <w:rPr>
          <w:rStyle w:val="Strong"/>
          <w:b w:val="0"/>
          <w:lang w:val="en-GB"/>
        </w:rPr>
        <w:t>ReQoL-</w:t>
      </w:r>
      <w:r w:rsidRPr="005759B5">
        <w:rPr>
          <w:rStyle w:val="Strong"/>
          <w:b w:val="0"/>
          <w:lang w:val="en-GB"/>
        </w:rPr>
        <w:t xml:space="preserve">10 and </w:t>
      </w:r>
      <w:r>
        <w:rPr>
          <w:rStyle w:val="Strong"/>
          <w:b w:val="0"/>
          <w:lang w:val="en-GB"/>
        </w:rPr>
        <w:t>R</w:t>
      </w:r>
      <w:r w:rsidRPr="005759B5">
        <w:rPr>
          <w:rStyle w:val="Strong"/>
          <w:b w:val="0"/>
          <w:lang w:val="en-GB"/>
        </w:rPr>
        <w:t>eQ</w:t>
      </w:r>
      <w:r>
        <w:rPr>
          <w:rStyle w:val="Strong"/>
          <w:b w:val="0"/>
          <w:lang w:val="en-GB"/>
        </w:rPr>
        <w:t>oL-</w:t>
      </w:r>
      <w:r w:rsidRPr="005759B5">
        <w:rPr>
          <w:rStyle w:val="Strong"/>
          <w:b w:val="0"/>
          <w:lang w:val="en-GB"/>
        </w:rPr>
        <w:t>20.</w:t>
      </w:r>
      <w:r w:rsidR="001F0B95">
        <w:rPr>
          <w:rStyle w:val="Strong"/>
          <w:b w:val="0"/>
          <w:lang w:val="en-GB"/>
        </w:rPr>
        <w:t xml:space="preserve"> </w:t>
      </w:r>
      <w:r w:rsidR="004B6AA1" w:rsidRPr="004B6AA1">
        <w:rPr>
          <w:rFonts w:ascii="Calibri" w:eastAsia="Calibri" w:hAnsi="Calibri" w:cs="Times New Roman"/>
          <w:bCs/>
          <w:lang w:val="en-GB"/>
        </w:rPr>
        <w:t>We would like to thank the different Mental Health Care Institutions for their funding and participation in this study.</w:t>
      </w:r>
      <w:r w:rsidR="00514981">
        <w:rPr>
          <w:rFonts w:ascii="Calibri" w:eastAsia="Calibri" w:hAnsi="Calibri" w:cs="Times New Roman"/>
          <w:bCs/>
          <w:lang w:val="en-GB"/>
        </w:rPr>
        <w:t xml:space="preserve"> </w:t>
      </w:r>
      <w:r w:rsidR="00514981" w:rsidRPr="00514981">
        <w:rPr>
          <w:rFonts w:ascii="Calibri" w:eastAsia="Calibri" w:hAnsi="Calibri" w:cs="Times New Roman"/>
          <w:bCs/>
          <w:lang w:val="en-GB"/>
        </w:rPr>
        <w:t>The following institutions are part of this study: Parnassia Psychiatric Institute in the form of Bavo Europoort,</w:t>
      </w:r>
      <w:r w:rsidR="00465A92">
        <w:rPr>
          <w:rFonts w:ascii="Calibri" w:eastAsia="Calibri" w:hAnsi="Calibri" w:cs="Times New Roman"/>
          <w:bCs/>
          <w:lang w:val="en-GB"/>
        </w:rPr>
        <w:t xml:space="preserve"> </w:t>
      </w:r>
      <w:r w:rsidR="00465A92" w:rsidRPr="00514981">
        <w:rPr>
          <w:rFonts w:ascii="Calibri" w:eastAsia="Calibri" w:hAnsi="Calibri" w:cs="Times New Roman"/>
          <w:bCs/>
          <w:lang w:val="en-GB"/>
        </w:rPr>
        <w:t>Antes Delta Psychiatric Centre</w:t>
      </w:r>
      <w:r w:rsidR="00465A92">
        <w:rPr>
          <w:rFonts w:ascii="Calibri" w:eastAsia="Calibri" w:hAnsi="Calibri" w:cs="Times New Roman"/>
          <w:bCs/>
          <w:lang w:val="en-GB"/>
        </w:rPr>
        <w:t xml:space="preserve"> and </w:t>
      </w:r>
      <w:r w:rsidR="00465A92" w:rsidRPr="00514981">
        <w:rPr>
          <w:rFonts w:ascii="Calibri" w:eastAsia="Calibri" w:hAnsi="Calibri" w:cs="Times New Roman"/>
          <w:bCs/>
          <w:lang w:val="en-GB"/>
        </w:rPr>
        <w:t>Parnassia Psychosis Research</w:t>
      </w:r>
      <w:r w:rsidR="00465A92">
        <w:rPr>
          <w:rFonts w:ascii="Calibri" w:eastAsia="Calibri" w:hAnsi="Calibri" w:cs="Times New Roman"/>
          <w:bCs/>
          <w:lang w:val="en-GB"/>
        </w:rPr>
        <w:t>,</w:t>
      </w:r>
      <w:r w:rsidR="00514981" w:rsidRPr="00514981">
        <w:rPr>
          <w:rFonts w:ascii="Calibri" w:eastAsia="Calibri" w:hAnsi="Calibri" w:cs="Times New Roman"/>
          <w:bCs/>
          <w:lang w:val="en-GB"/>
        </w:rPr>
        <w:t xml:space="preserve"> Emergis, Dijk &amp; Duin, GGz Breburg, GGz Delfland, GGz Oost-Brabant</w:t>
      </w:r>
      <w:r w:rsidR="00465A92">
        <w:rPr>
          <w:rFonts w:ascii="Calibri" w:eastAsia="Calibri" w:hAnsi="Calibri" w:cs="Times New Roman"/>
          <w:bCs/>
          <w:lang w:val="en-GB"/>
        </w:rPr>
        <w:t xml:space="preserve"> and</w:t>
      </w:r>
      <w:r w:rsidR="00514981" w:rsidRPr="00514981">
        <w:rPr>
          <w:rFonts w:ascii="Calibri" w:eastAsia="Calibri" w:hAnsi="Calibri" w:cs="Times New Roman"/>
          <w:bCs/>
          <w:lang w:val="en-GB"/>
        </w:rPr>
        <w:t xml:space="preserve"> Stichting Pameije</w:t>
      </w:r>
      <w:r w:rsidR="00465A92">
        <w:rPr>
          <w:rFonts w:ascii="Calibri" w:eastAsia="Calibri" w:hAnsi="Calibri" w:cs="Times New Roman"/>
          <w:bCs/>
          <w:lang w:val="en-GB"/>
        </w:rPr>
        <w:t>r</w:t>
      </w:r>
      <w:r w:rsidR="00514981" w:rsidRPr="00514981">
        <w:rPr>
          <w:rFonts w:ascii="Calibri" w:eastAsia="Calibri" w:hAnsi="Calibri" w:cs="Times New Roman"/>
          <w:bCs/>
          <w:lang w:val="en-GB"/>
        </w:rPr>
        <w:t>. Furthermore, we would like to thank the governing body of the City of Rotterdam for their funding and cooperation.</w:t>
      </w:r>
    </w:p>
    <w:p w:rsidR="00494766" w:rsidRDefault="00494766" w:rsidP="00012274">
      <w:pPr>
        <w:ind w:left="284"/>
        <w:rPr>
          <w:rStyle w:val="Strong"/>
          <w:lang w:val="en-US"/>
        </w:rPr>
        <w:sectPr w:rsidR="00494766" w:rsidSect="001201AB">
          <w:footerReference w:type="default" r:id="rId9"/>
          <w:pgSz w:w="11900" w:h="16840"/>
          <w:pgMar w:top="1440" w:right="1440" w:bottom="1440" w:left="1440" w:header="708" w:footer="708" w:gutter="0"/>
          <w:cols w:space="708"/>
          <w:docGrid w:linePitch="360"/>
        </w:sectPr>
      </w:pPr>
    </w:p>
    <w:p w:rsidR="0067083A" w:rsidRDefault="0067083A">
      <w:pPr>
        <w:spacing w:after="0" w:line="240" w:lineRule="auto"/>
        <w:rPr>
          <w:rStyle w:val="Strong"/>
          <w:lang w:val="en-US"/>
        </w:rPr>
      </w:pPr>
    </w:p>
    <w:p w:rsidR="00494766" w:rsidRPr="001201AB" w:rsidRDefault="00494766" w:rsidP="00D963FF">
      <w:pPr>
        <w:spacing w:after="0" w:line="240" w:lineRule="auto"/>
        <w:rPr>
          <w:rStyle w:val="Strong"/>
          <w:lang w:val="en-US"/>
        </w:rPr>
        <w:sectPr w:rsidR="00494766" w:rsidRPr="001201AB" w:rsidSect="00494766">
          <w:footerReference w:type="default" r:id="rId10"/>
          <w:pgSz w:w="11900" w:h="16840"/>
          <w:pgMar w:top="1440" w:right="1440" w:bottom="1440" w:left="1440" w:header="709" w:footer="709" w:gutter="0"/>
          <w:cols w:space="708"/>
          <w:docGrid w:linePitch="360"/>
        </w:sectPr>
      </w:pPr>
    </w:p>
    <w:p w:rsidR="00D963FF" w:rsidRPr="0050465A" w:rsidRDefault="00D963FF" w:rsidP="00D963FF">
      <w:pPr>
        <w:spacing w:after="0" w:line="240" w:lineRule="auto"/>
        <w:rPr>
          <w:rStyle w:val="Strong"/>
        </w:rPr>
      </w:pPr>
      <w:r>
        <w:rPr>
          <w:noProof/>
          <w:sz w:val="20"/>
          <w:lang w:val="en-GB" w:eastAsia="en-GB"/>
        </w:rPr>
        <w:drawing>
          <wp:anchor distT="0" distB="0" distL="114300" distR="114300" simplePos="0" relativeHeight="251669504" behindDoc="1" locked="0" layoutInCell="1" allowOverlap="1" wp14:anchorId="0A0326F1">
            <wp:simplePos x="0" y="0"/>
            <wp:positionH relativeFrom="column">
              <wp:posOffset>1446357</wp:posOffset>
            </wp:positionH>
            <wp:positionV relativeFrom="paragraph">
              <wp:posOffset>289</wp:posOffset>
            </wp:positionV>
            <wp:extent cx="2413000" cy="1143000"/>
            <wp:effectExtent l="0" t="0" r="0" b="0"/>
            <wp:wrapTight wrapText="bothSides">
              <wp:wrapPolygon edited="0">
                <wp:start x="0" y="0"/>
                <wp:lineTo x="0" y="21360"/>
                <wp:lineTo x="21486" y="21360"/>
                <wp:lineTo x="21486"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3000" cy="1143000"/>
                    </a:xfrm>
                    <a:prstGeom prst="rect">
                      <a:avLst/>
                    </a:prstGeom>
                  </pic:spPr>
                </pic:pic>
              </a:graphicData>
            </a:graphic>
            <wp14:sizeRelH relativeFrom="page">
              <wp14:pctWidth>0</wp14:pctWidth>
            </wp14:sizeRelH>
            <wp14:sizeRelV relativeFrom="page">
              <wp14:pctHeight>0</wp14:pctHeight>
            </wp14:sizeRelV>
          </wp:anchor>
        </w:drawing>
      </w:r>
      <w:r w:rsidRPr="0050465A">
        <w:rPr>
          <w:rStyle w:val="Strong"/>
        </w:rPr>
        <w:t>Appendix</w:t>
      </w:r>
    </w:p>
    <w:p w:rsidR="00D963FF" w:rsidRPr="0050465A" w:rsidRDefault="00D963FF">
      <w:pPr>
        <w:pStyle w:val="BodyText"/>
        <w:ind w:left="3606"/>
        <w:rPr>
          <w:sz w:val="20"/>
          <w:lang w:val="nl-NL"/>
        </w:rPr>
      </w:pPr>
    </w:p>
    <w:p w:rsidR="00D963FF" w:rsidRPr="0050465A" w:rsidRDefault="00D963FF">
      <w:pPr>
        <w:pStyle w:val="BodyText"/>
        <w:rPr>
          <w:sz w:val="20"/>
          <w:lang w:val="nl-NL"/>
        </w:rPr>
      </w:pPr>
    </w:p>
    <w:p w:rsidR="00D963FF" w:rsidRPr="0050465A" w:rsidRDefault="00D963FF">
      <w:pPr>
        <w:pStyle w:val="BodyText"/>
        <w:rPr>
          <w:sz w:val="20"/>
          <w:lang w:val="nl-NL"/>
        </w:rPr>
      </w:pPr>
    </w:p>
    <w:p w:rsidR="00D963FF" w:rsidRPr="0050465A" w:rsidRDefault="00D963FF">
      <w:pPr>
        <w:pStyle w:val="BodyText"/>
        <w:rPr>
          <w:sz w:val="20"/>
          <w:lang w:val="nl-NL"/>
        </w:rPr>
      </w:pPr>
    </w:p>
    <w:p w:rsidR="00D963FF" w:rsidRPr="0050465A" w:rsidRDefault="00D963FF">
      <w:pPr>
        <w:pStyle w:val="BodyText"/>
        <w:rPr>
          <w:sz w:val="20"/>
          <w:lang w:val="nl-NL"/>
        </w:rPr>
      </w:pPr>
    </w:p>
    <w:p w:rsidR="00D963FF" w:rsidRPr="0050465A" w:rsidRDefault="00D963FF">
      <w:pPr>
        <w:pStyle w:val="BodyText"/>
        <w:rPr>
          <w:sz w:val="20"/>
          <w:lang w:val="nl-NL"/>
        </w:rPr>
      </w:pPr>
    </w:p>
    <w:p w:rsidR="00D963FF" w:rsidRPr="0050465A" w:rsidRDefault="0050465A">
      <w:pPr>
        <w:pStyle w:val="BodyText"/>
        <w:rPr>
          <w:sz w:val="20"/>
          <w:lang w:val="nl-NL"/>
        </w:rPr>
      </w:pPr>
      <w:r>
        <w:rPr>
          <w:noProof/>
          <w:sz w:val="20"/>
          <w:lang w:val="en-GB" w:eastAsia="en-GB"/>
        </w:rPr>
        <mc:AlternateContent>
          <mc:Choice Requires="wps">
            <w:drawing>
              <wp:anchor distT="0" distB="0" distL="114300" distR="114300" simplePos="0" relativeHeight="251658239" behindDoc="0" locked="0" layoutInCell="1" allowOverlap="1">
                <wp:simplePos x="0" y="0"/>
                <wp:positionH relativeFrom="column">
                  <wp:posOffset>1509684</wp:posOffset>
                </wp:positionH>
                <wp:positionV relativeFrom="paragraph">
                  <wp:posOffset>96520</wp:posOffset>
                </wp:positionV>
                <wp:extent cx="2257064" cy="532436"/>
                <wp:effectExtent l="0" t="0" r="0" b="0"/>
                <wp:wrapNone/>
                <wp:docPr id="5" name="Text Box 5"/>
                <wp:cNvGraphicFramePr/>
                <a:graphic xmlns:a="http://schemas.openxmlformats.org/drawingml/2006/main">
                  <a:graphicData uri="http://schemas.microsoft.com/office/word/2010/wordprocessingShape">
                    <wps:wsp>
                      <wps:cNvSpPr txBox="1"/>
                      <wps:spPr>
                        <a:xfrm>
                          <a:off x="0" y="0"/>
                          <a:ext cx="2257064" cy="532436"/>
                        </a:xfrm>
                        <a:prstGeom prst="rect">
                          <a:avLst/>
                        </a:prstGeom>
                        <a:noFill/>
                        <a:ln w="6350">
                          <a:noFill/>
                        </a:ln>
                      </wps:spPr>
                      <wps:txbx>
                        <w:txbxContent>
                          <w:p w:rsidR="008757E3" w:rsidRPr="0050465A" w:rsidRDefault="008757E3">
                            <w:r w:rsidRPr="0050465A">
                              <w:t>Officiële Nederlandse versie ReQoL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o:spid="_x0000_s1026" type="#_x0000_t202" style="position:absolute;margin-left:118.85pt;margin-top:7.6pt;width:177.7pt;height:41.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aFLgIAAFEEAAAOAAAAZHJzL2Uyb0RvYy54bWysVMGO2jAQvVfqP1i+l4RA2DYirOiuqCqh&#10;3ZWg2rNxbBLJ8bi2IaFf37EDLNr2VPVixjOTGc97b5jf960iR2FdA7qk41FKidAcqkbvS/pju/r0&#10;mRLnma6YAi1KehKO3i8+fph3phAZ1KAqYQkW0a7oTElr702RJI7XomVuBEZoDEqwLfN4tfuksqzD&#10;6q1KsjSdJR3Yyljgwjn0Pg5Buoj1pRTcP0vphCeqpPg2H08bz104k8WcFXvLTN3w8zPYP7yiZY3G&#10;ptdSj8wzcrDNH6XahltwIP2IQ5uAlA0XcQacZpy+m2ZTMyPiLAiOM1eY3P8ry5+OL5Y0VUlzSjRr&#10;kaKt6D35Cj3JAzqdcQUmbQym+R7dyPLF79AZhu6lbcMvjkMwjjifrtiGYhydWZbfpbMpJRxj+SSb&#10;TmahTPL2tbHOfxPQkmCU1CJ3EVJ2XDs/pF5SQjMNq0apyJ/SpCvpbJKn8YNrBIsrjT3CDMNbg+X7&#10;XX8ebAfVCeeyMOjCGb5qsPmaOf/CLAoBR0Fx+2c8pAJsAmeLkhrsr7/5Qz7yg1FKOhRWSd3PA7OC&#10;EvVdI3NfxtNpUGK8TPO7DC/2NrK7jehD+wCo3TGukeHRDPleXUxpoX3FHViGrhhimmPvkvqL+eAH&#10;ueMOcbFcxiTUnmF+rTeGh9IBzgDttn9l1pzx98jcE1wkyIp3NAy5AxHLgwfZRI4CwAOqZ9xRt5Hl&#10;846Fxbi9x6y3f4LFbwAAAP//AwBQSwMEFAAGAAgAAAAhAFd5e5zlAAAADgEAAA8AAABkcnMvZG93&#10;bnJldi54bWxMT8tuwjAQvFfqP1iL1FtxCEohIQ5CqVClqhygXHpzYpNE2Os0NpD267s9tZeRVjM7&#10;j3w9WsOuevCdQwGzaQRMY+1Uh42A4/v2cQnMB4lKGodawJf2sC7u73KZKXfDvb4eQsPIBH0mBbQh&#10;9Bnnvm61lX7qeo3EndxgZaBzaLga5I3MreFxFD1xKzukhFb2umx1fT5crIDXcruT+yq2y29Tvryd&#10;Nv3n8SMR4mEyPq8INitgQY/h7wN+N1B/KKhY5S6oPDMC4vliQVIikhgYCZJ0PgNWCUjTCHiR8/8z&#10;ih8AAAD//wMAUEsBAi0AFAAGAAgAAAAhALaDOJL+AAAA4QEAABMAAAAAAAAAAAAAAAAAAAAAAFtD&#10;b250ZW50X1R5cGVzXS54bWxQSwECLQAUAAYACAAAACEAOP0h/9YAAACUAQAACwAAAAAAAAAAAAAA&#10;AAAvAQAAX3JlbHMvLnJlbHNQSwECLQAUAAYACAAAACEAFJMWhS4CAABRBAAADgAAAAAAAAAAAAAA&#10;AAAuAgAAZHJzL2Uyb0RvYy54bWxQSwECLQAUAAYACAAAACEAV3l7nOUAAAAOAQAADwAAAAAAAAAA&#10;AAAAAACIBAAAZHJzL2Rvd25yZXYueG1sUEsFBgAAAAAEAAQA8wAAAJoFAAAAAA==&#10;" filled="f" stroked="f" strokeweight=".5pt">
                <v:textbox>
                  <w:txbxContent>
                    <w:p w:rsidR="008757E3" w:rsidRPr="0050465A" w:rsidRDefault="008757E3">
                      <w:r w:rsidRPr="0050465A">
                        <w:t>Officiële Nederlandse versie ReQoL</w:t>
                      </w:r>
                    </w:p>
                  </w:txbxContent>
                </v:textbox>
              </v:shape>
            </w:pict>
          </mc:Fallback>
        </mc:AlternateContent>
      </w:r>
    </w:p>
    <w:p w:rsidR="00D963FF" w:rsidRPr="0050465A" w:rsidRDefault="00D963FF">
      <w:pPr>
        <w:pStyle w:val="BodyText"/>
        <w:rPr>
          <w:sz w:val="20"/>
          <w:lang w:val="nl-NL"/>
        </w:rPr>
      </w:pPr>
    </w:p>
    <w:p w:rsidR="00D963FF" w:rsidRPr="0050465A" w:rsidRDefault="00D963FF">
      <w:pPr>
        <w:pStyle w:val="BodyText"/>
        <w:spacing w:before="8"/>
        <w:rPr>
          <w:sz w:val="17"/>
          <w:lang w:val="nl-NL"/>
        </w:rPr>
      </w:pPr>
    </w:p>
    <w:p w:rsidR="00D963FF" w:rsidRPr="0037700C" w:rsidRDefault="00D963FF" w:rsidP="00D963FF">
      <w:pPr>
        <w:pStyle w:val="BodyText"/>
        <w:spacing w:before="91" w:line="290" w:lineRule="auto"/>
        <w:ind w:left="-142" w:right="514"/>
        <w:rPr>
          <w:rFonts w:ascii="Calibri" w:hAnsi="Calibri"/>
          <w:lang w:val="nl-NL"/>
        </w:rPr>
      </w:pPr>
      <w:r w:rsidRPr="0037700C">
        <w:rPr>
          <w:rFonts w:ascii="Calibri" w:hAnsi="Calibri"/>
          <w:w w:val="125"/>
          <w:lang w:val="nl-NL"/>
        </w:rPr>
        <w:t>Vink voor elk van de volgende stellingen één vakje aan dat uw gedachte, gevoelens en activiteiten het beste beschrijft tijdens de afgelopen week.</w:t>
      </w:r>
    </w:p>
    <w:p w:rsidR="00D963FF" w:rsidRPr="00BD3579" w:rsidRDefault="00D963FF">
      <w:pPr>
        <w:pStyle w:val="BodyText"/>
        <w:spacing w:before="6"/>
        <w:rPr>
          <w:sz w:val="14"/>
          <w:lang w:val="nl-NL"/>
        </w:rPr>
      </w:pPr>
    </w:p>
    <w:tbl>
      <w:tblPr>
        <w:tblStyle w:val="TableNormal1"/>
        <w:tblW w:w="10886" w:type="dxa"/>
        <w:tblInd w:w="-998"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Look w:val="01E0" w:firstRow="1" w:lastRow="1" w:firstColumn="1" w:lastColumn="1" w:noHBand="0" w:noVBand="0"/>
      </w:tblPr>
      <w:tblGrid>
        <w:gridCol w:w="5215"/>
        <w:gridCol w:w="1135"/>
        <w:gridCol w:w="1133"/>
        <w:gridCol w:w="1135"/>
        <w:gridCol w:w="1133"/>
        <w:gridCol w:w="1135"/>
      </w:tblGrid>
      <w:tr w:rsidR="00D963FF" w:rsidTr="00D963FF">
        <w:trPr>
          <w:trHeight w:val="679"/>
        </w:trPr>
        <w:tc>
          <w:tcPr>
            <w:tcW w:w="5215" w:type="dxa"/>
            <w:tcBorders>
              <w:left w:val="single" w:sz="4" w:space="0" w:color="000000"/>
              <w:bottom w:val="single" w:sz="4" w:space="0" w:color="000000"/>
              <w:right w:val="single" w:sz="4" w:space="0" w:color="000000"/>
            </w:tcBorders>
            <w:shd w:val="clear" w:color="auto" w:fill="3399FF"/>
          </w:tcPr>
          <w:p w:rsidR="00D963FF" w:rsidRPr="0037700C" w:rsidRDefault="00D963FF" w:rsidP="00D963FF">
            <w:pPr>
              <w:pStyle w:val="TableParagraph"/>
              <w:spacing w:before="172"/>
              <w:ind w:left="37" w:firstLine="20"/>
              <w:jc w:val="left"/>
              <w:rPr>
                <w:rFonts w:ascii="Calibri" w:hAnsi="Calibri"/>
                <w:sz w:val="24"/>
              </w:rPr>
            </w:pPr>
            <w:r w:rsidRPr="0037700C">
              <w:rPr>
                <w:rFonts w:ascii="Calibri" w:hAnsi="Calibri"/>
                <w:color w:val="FFFFFF"/>
                <w:w w:val="140"/>
                <w:sz w:val="24"/>
              </w:rPr>
              <w:t>Vraag</w:t>
            </w:r>
          </w:p>
        </w:tc>
        <w:tc>
          <w:tcPr>
            <w:tcW w:w="1135" w:type="dxa"/>
            <w:tcBorders>
              <w:left w:val="single" w:sz="4" w:space="0" w:color="000000"/>
              <w:bottom w:val="single" w:sz="4" w:space="0" w:color="000000"/>
              <w:right w:val="single" w:sz="4" w:space="0" w:color="000000"/>
            </w:tcBorders>
            <w:shd w:val="clear" w:color="auto" w:fill="3399FF"/>
          </w:tcPr>
          <w:p w:rsidR="00D963FF" w:rsidRPr="0037700C" w:rsidRDefault="00D963FF">
            <w:pPr>
              <w:pStyle w:val="TableParagraph"/>
              <w:spacing w:before="193"/>
              <w:ind w:left="307"/>
              <w:jc w:val="left"/>
              <w:rPr>
                <w:rFonts w:ascii="Calibri" w:hAnsi="Calibri"/>
                <w:sz w:val="20"/>
              </w:rPr>
            </w:pPr>
            <w:r w:rsidRPr="0037700C">
              <w:rPr>
                <w:rFonts w:ascii="Calibri" w:hAnsi="Calibri"/>
                <w:color w:val="FFFFFF"/>
                <w:w w:val="115"/>
                <w:sz w:val="20"/>
              </w:rPr>
              <w:t>Nooit</w:t>
            </w:r>
          </w:p>
        </w:tc>
        <w:tc>
          <w:tcPr>
            <w:tcW w:w="1133" w:type="dxa"/>
            <w:tcBorders>
              <w:left w:val="single" w:sz="4" w:space="0" w:color="000000"/>
              <w:bottom w:val="single" w:sz="4" w:space="0" w:color="000000"/>
              <w:right w:val="single" w:sz="4" w:space="0" w:color="000000"/>
            </w:tcBorders>
            <w:shd w:val="clear" w:color="auto" w:fill="3399FF"/>
          </w:tcPr>
          <w:p w:rsidR="00D963FF" w:rsidRPr="0037700C" w:rsidRDefault="00D963FF">
            <w:pPr>
              <w:pStyle w:val="TableParagraph"/>
              <w:spacing w:before="193"/>
              <w:ind w:left="212" w:right="203"/>
              <w:rPr>
                <w:rFonts w:ascii="Calibri" w:hAnsi="Calibri"/>
                <w:sz w:val="20"/>
              </w:rPr>
            </w:pPr>
            <w:r w:rsidRPr="0037700C">
              <w:rPr>
                <w:rFonts w:ascii="Calibri" w:hAnsi="Calibri"/>
                <w:color w:val="FFFFFF"/>
                <w:w w:val="120"/>
                <w:sz w:val="20"/>
              </w:rPr>
              <w:t>Zelden</w:t>
            </w:r>
          </w:p>
        </w:tc>
        <w:tc>
          <w:tcPr>
            <w:tcW w:w="1135" w:type="dxa"/>
            <w:tcBorders>
              <w:left w:val="single" w:sz="4" w:space="0" w:color="000000"/>
              <w:bottom w:val="single" w:sz="4" w:space="0" w:color="000000"/>
              <w:right w:val="single" w:sz="4" w:space="0" w:color="000000"/>
            </w:tcBorders>
            <w:shd w:val="clear" w:color="auto" w:fill="3399FF"/>
          </w:tcPr>
          <w:p w:rsidR="00D963FF" w:rsidRPr="0037700C" w:rsidRDefault="00D963FF">
            <w:pPr>
              <w:pStyle w:val="TableParagraph"/>
              <w:spacing w:before="193"/>
              <w:ind w:left="150" w:right="140"/>
              <w:rPr>
                <w:rFonts w:ascii="Calibri" w:hAnsi="Calibri"/>
                <w:sz w:val="20"/>
              </w:rPr>
            </w:pPr>
            <w:r w:rsidRPr="0037700C">
              <w:rPr>
                <w:rFonts w:ascii="Calibri" w:hAnsi="Calibri"/>
                <w:color w:val="FFFFFF"/>
                <w:w w:val="125"/>
                <w:sz w:val="20"/>
              </w:rPr>
              <w:t>Soms</w:t>
            </w:r>
          </w:p>
        </w:tc>
        <w:tc>
          <w:tcPr>
            <w:tcW w:w="1133" w:type="dxa"/>
            <w:tcBorders>
              <w:left w:val="single" w:sz="4" w:space="0" w:color="000000"/>
              <w:bottom w:val="single" w:sz="4" w:space="0" w:color="000000"/>
              <w:right w:val="single" w:sz="4" w:space="0" w:color="000000"/>
            </w:tcBorders>
            <w:shd w:val="clear" w:color="auto" w:fill="3399FF"/>
          </w:tcPr>
          <w:p w:rsidR="00D963FF" w:rsidRPr="0037700C" w:rsidRDefault="00D963FF">
            <w:pPr>
              <w:pStyle w:val="TableParagraph"/>
              <w:spacing w:before="66" w:line="266" w:lineRule="auto"/>
              <w:ind w:left="281" w:right="221" w:hanging="39"/>
              <w:jc w:val="left"/>
              <w:rPr>
                <w:rFonts w:ascii="Calibri" w:hAnsi="Calibri"/>
                <w:sz w:val="20"/>
              </w:rPr>
            </w:pPr>
            <w:r w:rsidRPr="0037700C">
              <w:rPr>
                <w:rFonts w:ascii="Calibri" w:hAnsi="Calibri"/>
                <w:color w:val="FFFFFF"/>
                <w:w w:val="120"/>
                <w:sz w:val="20"/>
              </w:rPr>
              <w:t xml:space="preserve">Regel- </w:t>
            </w:r>
            <w:r w:rsidRPr="0037700C">
              <w:rPr>
                <w:rFonts w:ascii="Calibri" w:hAnsi="Calibri"/>
                <w:color w:val="FFFFFF"/>
                <w:w w:val="125"/>
                <w:sz w:val="20"/>
              </w:rPr>
              <w:t>matig</w:t>
            </w:r>
          </w:p>
        </w:tc>
        <w:tc>
          <w:tcPr>
            <w:tcW w:w="1135" w:type="dxa"/>
            <w:tcBorders>
              <w:left w:val="single" w:sz="4" w:space="0" w:color="000000"/>
              <w:bottom w:val="single" w:sz="4" w:space="0" w:color="000000"/>
              <w:right w:val="single" w:sz="4" w:space="0" w:color="000000"/>
            </w:tcBorders>
            <w:shd w:val="clear" w:color="auto" w:fill="3399FF"/>
          </w:tcPr>
          <w:p w:rsidR="00D963FF" w:rsidRPr="0037700C" w:rsidRDefault="00D963FF">
            <w:pPr>
              <w:pStyle w:val="TableParagraph"/>
              <w:spacing w:before="193"/>
              <w:ind w:right="140"/>
              <w:rPr>
                <w:rFonts w:ascii="Calibri" w:hAnsi="Calibri"/>
                <w:sz w:val="20"/>
              </w:rPr>
            </w:pPr>
            <w:r w:rsidRPr="0037700C">
              <w:rPr>
                <w:rFonts w:ascii="Calibri" w:hAnsi="Calibri"/>
                <w:color w:val="FFFFFF"/>
                <w:w w:val="125"/>
                <w:sz w:val="20"/>
              </w:rPr>
              <w:t>Meestal</w:t>
            </w:r>
          </w:p>
        </w:tc>
      </w:tr>
      <w:tr w:rsidR="00D963FF" w:rsidTr="00D963FF">
        <w:trPr>
          <w:trHeight w:val="914"/>
        </w:trPr>
        <w:tc>
          <w:tcPr>
            <w:tcW w:w="5215" w:type="dxa"/>
            <w:tcBorders>
              <w:top w:val="single" w:sz="4" w:space="0" w:color="000000"/>
              <w:left w:val="single" w:sz="4" w:space="0" w:color="000000"/>
              <w:bottom w:val="single" w:sz="4" w:space="0" w:color="000000"/>
              <w:right w:val="single" w:sz="4" w:space="0" w:color="000000"/>
            </w:tcBorders>
          </w:tcPr>
          <w:p w:rsidR="00D963FF" w:rsidRPr="0037700C" w:rsidRDefault="00D963FF">
            <w:pPr>
              <w:pStyle w:val="TableParagraph"/>
              <w:spacing w:before="190" w:line="266" w:lineRule="auto"/>
              <w:ind w:left="453" w:right="109" w:hanging="396"/>
              <w:jc w:val="left"/>
              <w:rPr>
                <w:rFonts w:ascii="Calibri" w:hAnsi="Calibri"/>
                <w:lang w:val="nl-NL"/>
              </w:rPr>
            </w:pPr>
            <w:r w:rsidRPr="0037700C">
              <w:rPr>
                <w:rFonts w:ascii="Calibri" w:hAnsi="Calibri"/>
                <w:w w:val="125"/>
                <w:lang w:val="nl-NL"/>
              </w:rPr>
              <w:t>1. Ik vond het moeilijk om aan mijn dagelijkse taken te beginnen</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9"/>
              <w:ind w:left="343"/>
              <w:jc w:val="left"/>
              <w:rPr>
                <w:sz w:val="16"/>
              </w:rPr>
            </w:pPr>
            <w:r>
              <w:rPr>
                <w:w w:val="114"/>
                <w:position w:val="2"/>
                <w:sz w:val="40"/>
              </w:rPr>
              <w:t></w:t>
            </w:r>
            <w:r>
              <w:rPr>
                <w:color w:val="BEBEBE"/>
                <w:w w:val="122"/>
                <w:sz w:val="16"/>
              </w:rPr>
              <w:t>4</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9"/>
              <w:ind w:left="212" w:right="198"/>
              <w:rPr>
                <w:sz w:val="16"/>
              </w:rPr>
            </w:pPr>
            <w:r>
              <w:rPr>
                <w:w w:val="114"/>
                <w:position w:val="2"/>
                <w:sz w:val="40"/>
              </w:rPr>
              <w:t></w:t>
            </w:r>
            <w:r>
              <w:rPr>
                <w:color w:val="BEBEBE"/>
                <w:w w:val="122"/>
                <w:sz w:val="16"/>
              </w:rPr>
              <w:t>3</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9"/>
              <w:ind w:right="135"/>
              <w:rPr>
                <w:sz w:val="16"/>
              </w:rPr>
            </w:pPr>
            <w:r>
              <w:rPr>
                <w:w w:val="114"/>
                <w:position w:val="2"/>
                <w:sz w:val="40"/>
              </w:rPr>
              <w:t></w:t>
            </w:r>
            <w:r>
              <w:rPr>
                <w:color w:val="BEBEBE"/>
                <w:w w:val="122"/>
                <w:sz w:val="16"/>
              </w:rPr>
              <w:t>2</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9"/>
              <w:ind w:left="212" w:right="200"/>
              <w:rPr>
                <w:sz w:val="16"/>
              </w:rPr>
            </w:pPr>
            <w:r>
              <w:rPr>
                <w:w w:val="114"/>
                <w:position w:val="2"/>
                <w:sz w:val="40"/>
              </w:rPr>
              <w:t></w:t>
            </w:r>
            <w:r>
              <w:rPr>
                <w:color w:val="BEBEBE"/>
                <w:w w:val="90"/>
                <w:sz w:val="16"/>
              </w:rPr>
              <w:t>1</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9"/>
              <w:ind w:right="135"/>
              <w:rPr>
                <w:sz w:val="16"/>
              </w:rPr>
            </w:pPr>
            <w:r>
              <w:rPr>
                <w:w w:val="114"/>
                <w:position w:val="2"/>
                <w:sz w:val="40"/>
              </w:rPr>
              <w:t></w:t>
            </w:r>
            <w:r>
              <w:rPr>
                <w:color w:val="BEBEBE"/>
                <w:w w:val="122"/>
                <w:sz w:val="16"/>
              </w:rPr>
              <w:t>0</w:t>
            </w:r>
          </w:p>
        </w:tc>
      </w:tr>
      <w:tr w:rsidR="00D963FF" w:rsidTr="00D963FF">
        <w:trPr>
          <w:trHeight w:val="916"/>
        </w:trPr>
        <w:tc>
          <w:tcPr>
            <w:tcW w:w="5215" w:type="dxa"/>
            <w:tcBorders>
              <w:top w:val="single" w:sz="4" w:space="0" w:color="000000"/>
              <w:left w:val="single" w:sz="4" w:space="0" w:color="000000"/>
              <w:bottom w:val="single" w:sz="4" w:space="0" w:color="000000"/>
              <w:right w:val="single" w:sz="4" w:space="0" w:color="000000"/>
            </w:tcBorders>
          </w:tcPr>
          <w:p w:rsidR="00D963FF" w:rsidRPr="0037700C" w:rsidRDefault="00D963FF">
            <w:pPr>
              <w:pStyle w:val="TableParagraph"/>
              <w:spacing w:before="193" w:line="266" w:lineRule="auto"/>
              <w:ind w:left="453" w:hanging="396"/>
              <w:jc w:val="left"/>
              <w:rPr>
                <w:rFonts w:ascii="Calibri" w:hAnsi="Calibri"/>
                <w:lang w:val="nl-NL"/>
              </w:rPr>
            </w:pPr>
            <w:r w:rsidRPr="0037700C">
              <w:rPr>
                <w:rFonts w:ascii="Calibri" w:hAnsi="Calibri"/>
                <w:w w:val="125"/>
                <w:lang w:val="nl-NL"/>
              </w:rPr>
              <w:t>2. Ik voelde mij in staat om anderen te vertrouwen</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201"/>
              <w:ind w:left="343"/>
              <w:jc w:val="left"/>
              <w:rPr>
                <w:sz w:val="16"/>
              </w:rPr>
            </w:pPr>
            <w:r>
              <w:rPr>
                <w:w w:val="114"/>
                <w:position w:val="2"/>
                <w:sz w:val="40"/>
              </w:rPr>
              <w:t></w:t>
            </w:r>
            <w:r>
              <w:rPr>
                <w:color w:val="BEBEBE"/>
                <w:w w:val="122"/>
                <w:sz w:val="16"/>
              </w:rPr>
              <w:t>0</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201"/>
              <w:ind w:left="212" w:right="200"/>
              <w:rPr>
                <w:sz w:val="16"/>
              </w:rPr>
            </w:pPr>
            <w:r>
              <w:rPr>
                <w:w w:val="114"/>
                <w:position w:val="2"/>
                <w:sz w:val="40"/>
              </w:rPr>
              <w:t></w:t>
            </w:r>
            <w:r>
              <w:rPr>
                <w:color w:val="BEBEBE"/>
                <w:w w:val="90"/>
                <w:sz w:val="16"/>
              </w:rPr>
              <w:t>1</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201"/>
              <w:ind w:right="135"/>
              <w:rPr>
                <w:sz w:val="16"/>
              </w:rPr>
            </w:pPr>
            <w:r>
              <w:rPr>
                <w:w w:val="114"/>
                <w:position w:val="2"/>
                <w:sz w:val="40"/>
              </w:rPr>
              <w:t></w:t>
            </w:r>
            <w:r>
              <w:rPr>
                <w:color w:val="BEBEBE"/>
                <w:w w:val="122"/>
                <w:sz w:val="16"/>
              </w:rPr>
              <w:t>2</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201"/>
              <w:ind w:left="212" w:right="198"/>
              <w:rPr>
                <w:sz w:val="16"/>
              </w:rPr>
            </w:pPr>
            <w:r>
              <w:rPr>
                <w:w w:val="114"/>
                <w:position w:val="2"/>
                <w:sz w:val="40"/>
              </w:rPr>
              <w:t></w:t>
            </w:r>
            <w:r>
              <w:rPr>
                <w:color w:val="BEBEBE"/>
                <w:w w:val="122"/>
                <w:sz w:val="16"/>
              </w:rPr>
              <w:t>3</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201"/>
              <w:ind w:right="135"/>
              <w:rPr>
                <w:sz w:val="16"/>
              </w:rPr>
            </w:pPr>
            <w:r>
              <w:rPr>
                <w:w w:val="114"/>
                <w:position w:val="2"/>
                <w:sz w:val="40"/>
              </w:rPr>
              <w:t></w:t>
            </w:r>
            <w:r>
              <w:rPr>
                <w:color w:val="BEBEBE"/>
                <w:w w:val="122"/>
                <w:sz w:val="16"/>
              </w:rPr>
              <w:t>4</w:t>
            </w:r>
          </w:p>
        </w:tc>
      </w:tr>
      <w:tr w:rsidR="00D963FF" w:rsidTr="00D963FF">
        <w:trPr>
          <w:trHeight w:val="913"/>
        </w:trPr>
        <w:tc>
          <w:tcPr>
            <w:tcW w:w="5215" w:type="dxa"/>
            <w:tcBorders>
              <w:top w:val="single" w:sz="4" w:space="0" w:color="000000"/>
              <w:left w:val="single" w:sz="4" w:space="0" w:color="000000"/>
              <w:bottom w:val="single" w:sz="4" w:space="0" w:color="000000"/>
              <w:right w:val="single" w:sz="4" w:space="0" w:color="000000"/>
            </w:tcBorders>
          </w:tcPr>
          <w:p w:rsidR="00D963FF" w:rsidRPr="0037700C" w:rsidRDefault="00D963FF">
            <w:pPr>
              <w:pStyle w:val="TableParagraph"/>
              <w:spacing w:before="193" w:line="266" w:lineRule="auto"/>
              <w:ind w:left="453" w:hanging="396"/>
              <w:jc w:val="left"/>
              <w:rPr>
                <w:rFonts w:ascii="Calibri" w:hAnsi="Calibri"/>
                <w:lang w:val="nl-NL"/>
              </w:rPr>
            </w:pPr>
            <w:r w:rsidRPr="0037700C">
              <w:rPr>
                <w:rFonts w:ascii="Calibri" w:hAnsi="Calibri"/>
                <w:w w:val="125"/>
                <w:lang w:val="nl-NL"/>
              </w:rPr>
              <w:t>3. Ik had het gevoel dat ik de dingen niet aankon</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9"/>
              <w:ind w:left="343"/>
              <w:jc w:val="left"/>
              <w:rPr>
                <w:sz w:val="16"/>
              </w:rPr>
            </w:pPr>
            <w:r>
              <w:rPr>
                <w:w w:val="114"/>
                <w:position w:val="2"/>
                <w:sz w:val="40"/>
              </w:rPr>
              <w:t></w:t>
            </w:r>
            <w:r>
              <w:rPr>
                <w:color w:val="BEBEBE"/>
                <w:w w:val="122"/>
                <w:sz w:val="16"/>
              </w:rPr>
              <w:t>4</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9"/>
              <w:ind w:left="212" w:right="198"/>
              <w:rPr>
                <w:sz w:val="16"/>
              </w:rPr>
            </w:pPr>
            <w:r>
              <w:rPr>
                <w:w w:val="114"/>
                <w:position w:val="2"/>
                <w:sz w:val="40"/>
              </w:rPr>
              <w:t></w:t>
            </w:r>
            <w:r>
              <w:rPr>
                <w:color w:val="BEBEBE"/>
                <w:w w:val="122"/>
                <w:sz w:val="16"/>
              </w:rPr>
              <w:t>3</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9"/>
              <w:ind w:right="135"/>
              <w:rPr>
                <w:sz w:val="16"/>
              </w:rPr>
            </w:pPr>
            <w:r>
              <w:rPr>
                <w:w w:val="114"/>
                <w:position w:val="2"/>
                <w:sz w:val="40"/>
              </w:rPr>
              <w:t></w:t>
            </w:r>
            <w:r>
              <w:rPr>
                <w:color w:val="BEBEBE"/>
                <w:w w:val="122"/>
                <w:sz w:val="16"/>
              </w:rPr>
              <w:t>2</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9"/>
              <w:ind w:left="212" w:right="200"/>
              <w:rPr>
                <w:sz w:val="16"/>
              </w:rPr>
            </w:pPr>
            <w:r>
              <w:rPr>
                <w:w w:val="114"/>
                <w:position w:val="2"/>
                <w:sz w:val="40"/>
              </w:rPr>
              <w:t></w:t>
            </w:r>
            <w:r>
              <w:rPr>
                <w:color w:val="BEBEBE"/>
                <w:w w:val="90"/>
                <w:sz w:val="16"/>
              </w:rPr>
              <w:t>1</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9"/>
              <w:ind w:right="135"/>
              <w:rPr>
                <w:sz w:val="16"/>
              </w:rPr>
            </w:pPr>
            <w:r>
              <w:rPr>
                <w:w w:val="114"/>
                <w:position w:val="2"/>
                <w:sz w:val="40"/>
              </w:rPr>
              <w:t></w:t>
            </w:r>
            <w:r>
              <w:rPr>
                <w:color w:val="BEBEBE"/>
                <w:w w:val="122"/>
                <w:sz w:val="16"/>
              </w:rPr>
              <w:t>0</w:t>
            </w:r>
          </w:p>
        </w:tc>
      </w:tr>
      <w:tr w:rsidR="00D963FF" w:rsidTr="00D963FF">
        <w:trPr>
          <w:trHeight w:val="635"/>
        </w:trPr>
        <w:tc>
          <w:tcPr>
            <w:tcW w:w="5215" w:type="dxa"/>
            <w:tcBorders>
              <w:top w:val="single" w:sz="4" w:space="0" w:color="000000"/>
              <w:left w:val="single" w:sz="4" w:space="0" w:color="000000"/>
              <w:bottom w:val="single" w:sz="4" w:space="0" w:color="000000"/>
              <w:right w:val="single" w:sz="4" w:space="0" w:color="000000"/>
            </w:tcBorders>
          </w:tcPr>
          <w:p w:rsidR="00D963FF" w:rsidRPr="0037700C" w:rsidRDefault="00D963FF">
            <w:pPr>
              <w:pStyle w:val="TableParagraph"/>
              <w:spacing w:before="193"/>
              <w:ind w:left="57"/>
              <w:jc w:val="left"/>
              <w:rPr>
                <w:rFonts w:ascii="Calibri" w:hAnsi="Calibri"/>
                <w:lang w:val="nl-NL"/>
              </w:rPr>
            </w:pPr>
            <w:r w:rsidRPr="0037700C">
              <w:rPr>
                <w:rFonts w:ascii="Calibri" w:hAnsi="Calibri"/>
                <w:w w:val="125"/>
                <w:lang w:val="nl-NL"/>
              </w:rPr>
              <w:t>4. Ik kon de dingen doen die ik wilde doen</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2"/>
              <w:ind w:left="343"/>
              <w:jc w:val="left"/>
              <w:rPr>
                <w:sz w:val="16"/>
              </w:rPr>
            </w:pPr>
            <w:r>
              <w:rPr>
                <w:w w:val="114"/>
                <w:position w:val="2"/>
                <w:sz w:val="40"/>
              </w:rPr>
              <w:t></w:t>
            </w:r>
            <w:r>
              <w:rPr>
                <w:color w:val="BEBEBE"/>
                <w:w w:val="122"/>
                <w:sz w:val="16"/>
              </w:rPr>
              <w:t>0</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2"/>
              <w:ind w:left="212" w:right="200"/>
              <w:rPr>
                <w:sz w:val="16"/>
              </w:rPr>
            </w:pPr>
            <w:r>
              <w:rPr>
                <w:w w:val="114"/>
                <w:position w:val="2"/>
                <w:sz w:val="40"/>
              </w:rPr>
              <w:t></w:t>
            </w:r>
            <w:r>
              <w:rPr>
                <w:color w:val="BEBEBE"/>
                <w:w w:val="90"/>
                <w:sz w:val="16"/>
              </w:rPr>
              <w:t>1</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2"/>
              <w:ind w:right="135"/>
              <w:rPr>
                <w:sz w:val="16"/>
              </w:rPr>
            </w:pPr>
            <w:r>
              <w:rPr>
                <w:w w:val="114"/>
                <w:position w:val="2"/>
                <w:sz w:val="40"/>
              </w:rPr>
              <w:t></w:t>
            </w:r>
            <w:r>
              <w:rPr>
                <w:color w:val="BEBEBE"/>
                <w:w w:val="122"/>
                <w:sz w:val="16"/>
              </w:rPr>
              <w:t>2</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2"/>
              <w:ind w:left="212" w:right="198"/>
              <w:rPr>
                <w:sz w:val="16"/>
              </w:rPr>
            </w:pPr>
            <w:r>
              <w:rPr>
                <w:w w:val="114"/>
                <w:position w:val="2"/>
                <w:sz w:val="40"/>
              </w:rPr>
              <w:t></w:t>
            </w:r>
            <w:r>
              <w:rPr>
                <w:color w:val="BEBEBE"/>
                <w:w w:val="122"/>
                <w:sz w:val="16"/>
              </w:rPr>
              <w:t>3</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2"/>
              <w:ind w:right="135"/>
              <w:rPr>
                <w:sz w:val="16"/>
              </w:rPr>
            </w:pPr>
            <w:r>
              <w:rPr>
                <w:w w:val="114"/>
                <w:position w:val="2"/>
                <w:sz w:val="40"/>
              </w:rPr>
              <w:t></w:t>
            </w:r>
            <w:r>
              <w:rPr>
                <w:color w:val="BEBEBE"/>
                <w:w w:val="122"/>
                <w:sz w:val="16"/>
              </w:rPr>
              <w:t>4</w:t>
            </w:r>
          </w:p>
        </w:tc>
      </w:tr>
      <w:tr w:rsidR="00D963FF" w:rsidTr="00D963FF">
        <w:trPr>
          <w:trHeight w:val="635"/>
        </w:trPr>
        <w:tc>
          <w:tcPr>
            <w:tcW w:w="5215" w:type="dxa"/>
            <w:tcBorders>
              <w:top w:val="single" w:sz="4" w:space="0" w:color="000000"/>
              <w:left w:val="single" w:sz="4" w:space="0" w:color="000000"/>
              <w:bottom w:val="single" w:sz="4" w:space="0" w:color="000000"/>
              <w:right w:val="single" w:sz="4" w:space="0" w:color="000000"/>
            </w:tcBorders>
          </w:tcPr>
          <w:p w:rsidR="00D963FF" w:rsidRPr="0037700C" w:rsidRDefault="00D963FF">
            <w:pPr>
              <w:pStyle w:val="TableParagraph"/>
              <w:spacing w:before="193"/>
              <w:ind w:left="57"/>
              <w:jc w:val="left"/>
              <w:rPr>
                <w:rFonts w:ascii="Calibri" w:hAnsi="Calibri"/>
              </w:rPr>
            </w:pPr>
            <w:r w:rsidRPr="0037700C">
              <w:rPr>
                <w:rFonts w:ascii="Calibri" w:hAnsi="Calibri"/>
                <w:w w:val="125"/>
              </w:rPr>
              <w:t>5. Ik voelde mij gelukkig</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left="343"/>
              <w:jc w:val="left"/>
              <w:rPr>
                <w:sz w:val="16"/>
              </w:rPr>
            </w:pPr>
            <w:r>
              <w:rPr>
                <w:w w:val="114"/>
                <w:position w:val="2"/>
                <w:sz w:val="40"/>
              </w:rPr>
              <w:t></w:t>
            </w:r>
            <w:r>
              <w:rPr>
                <w:color w:val="BEBEBE"/>
                <w:w w:val="122"/>
                <w:sz w:val="16"/>
              </w:rPr>
              <w:t>0</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left="212" w:right="200"/>
              <w:rPr>
                <w:sz w:val="16"/>
              </w:rPr>
            </w:pPr>
            <w:r>
              <w:rPr>
                <w:w w:val="114"/>
                <w:position w:val="2"/>
                <w:sz w:val="40"/>
              </w:rPr>
              <w:t></w:t>
            </w:r>
            <w:r>
              <w:rPr>
                <w:color w:val="BEBEBE"/>
                <w:w w:val="90"/>
                <w:sz w:val="16"/>
              </w:rPr>
              <w:t>1</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right="135"/>
              <w:rPr>
                <w:sz w:val="16"/>
              </w:rPr>
            </w:pPr>
            <w:r>
              <w:rPr>
                <w:w w:val="114"/>
                <w:position w:val="2"/>
                <w:sz w:val="40"/>
              </w:rPr>
              <w:t></w:t>
            </w:r>
            <w:r>
              <w:rPr>
                <w:color w:val="BEBEBE"/>
                <w:w w:val="122"/>
                <w:sz w:val="16"/>
              </w:rPr>
              <w:t>2</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left="212" w:right="198"/>
              <w:rPr>
                <w:sz w:val="16"/>
              </w:rPr>
            </w:pPr>
            <w:r>
              <w:rPr>
                <w:w w:val="114"/>
                <w:position w:val="2"/>
                <w:sz w:val="40"/>
              </w:rPr>
              <w:t></w:t>
            </w:r>
            <w:r>
              <w:rPr>
                <w:color w:val="BEBEBE"/>
                <w:w w:val="122"/>
                <w:sz w:val="16"/>
              </w:rPr>
              <w:t>3</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right="135"/>
              <w:rPr>
                <w:sz w:val="16"/>
              </w:rPr>
            </w:pPr>
            <w:r>
              <w:rPr>
                <w:w w:val="114"/>
                <w:position w:val="2"/>
                <w:sz w:val="40"/>
              </w:rPr>
              <w:t></w:t>
            </w:r>
            <w:r>
              <w:rPr>
                <w:color w:val="BEBEBE"/>
                <w:w w:val="122"/>
                <w:sz w:val="16"/>
              </w:rPr>
              <w:t>4</w:t>
            </w:r>
          </w:p>
        </w:tc>
      </w:tr>
      <w:tr w:rsidR="00D963FF" w:rsidTr="00D963FF">
        <w:trPr>
          <w:trHeight w:val="913"/>
        </w:trPr>
        <w:tc>
          <w:tcPr>
            <w:tcW w:w="5215" w:type="dxa"/>
            <w:tcBorders>
              <w:top w:val="single" w:sz="4" w:space="0" w:color="000000"/>
              <w:left w:val="single" w:sz="4" w:space="0" w:color="000000"/>
              <w:bottom w:val="single" w:sz="4" w:space="0" w:color="000000"/>
              <w:right w:val="single" w:sz="4" w:space="0" w:color="000000"/>
            </w:tcBorders>
          </w:tcPr>
          <w:p w:rsidR="00D963FF" w:rsidRPr="0037700C" w:rsidRDefault="00D963FF">
            <w:pPr>
              <w:pStyle w:val="TableParagraph"/>
              <w:spacing w:before="193" w:line="266" w:lineRule="auto"/>
              <w:ind w:left="453" w:right="109" w:hanging="396"/>
              <w:jc w:val="left"/>
              <w:rPr>
                <w:rFonts w:ascii="Calibri" w:hAnsi="Calibri"/>
                <w:lang w:val="nl-NL"/>
              </w:rPr>
            </w:pPr>
            <w:r w:rsidRPr="0037700C">
              <w:rPr>
                <w:rFonts w:ascii="Calibri" w:hAnsi="Calibri"/>
                <w:w w:val="130"/>
                <w:lang w:val="nl-NL"/>
              </w:rPr>
              <w:t>6. Ik dacht dat mijn leven het niet waard was om te leven</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9"/>
              <w:ind w:left="343"/>
              <w:jc w:val="left"/>
              <w:rPr>
                <w:sz w:val="16"/>
              </w:rPr>
            </w:pPr>
            <w:r>
              <w:rPr>
                <w:w w:val="114"/>
                <w:position w:val="2"/>
                <w:sz w:val="40"/>
              </w:rPr>
              <w:t></w:t>
            </w:r>
            <w:r>
              <w:rPr>
                <w:color w:val="BEBEBE"/>
                <w:w w:val="122"/>
                <w:sz w:val="16"/>
              </w:rPr>
              <w:t>4</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9"/>
              <w:ind w:left="212" w:right="198"/>
              <w:rPr>
                <w:sz w:val="16"/>
              </w:rPr>
            </w:pPr>
            <w:r>
              <w:rPr>
                <w:w w:val="114"/>
                <w:position w:val="2"/>
                <w:sz w:val="40"/>
              </w:rPr>
              <w:t></w:t>
            </w:r>
            <w:r>
              <w:rPr>
                <w:color w:val="BEBEBE"/>
                <w:w w:val="122"/>
                <w:sz w:val="16"/>
              </w:rPr>
              <w:t>3</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9"/>
              <w:ind w:right="135"/>
              <w:rPr>
                <w:sz w:val="16"/>
              </w:rPr>
            </w:pPr>
            <w:r>
              <w:rPr>
                <w:w w:val="114"/>
                <w:position w:val="2"/>
                <w:sz w:val="40"/>
              </w:rPr>
              <w:t></w:t>
            </w:r>
            <w:r>
              <w:rPr>
                <w:color w:val="BEBEBE"/>
                <w:w w:val="122"/>
                <w:sz w:val="16"/>
              </w:rPr>
              <w:t>2</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9"/>
              <w:ind w:left="212" w:right="200"/>
              <w:rPr>
                <w:sz w:val="16"/>
              </w:rPr>
            </w:pPr>
            <w:r>
              <w:rPr>
                <w:w w:val="114"/>
                <w:position w:val="2"/>
                <w:sz w:val="40"/>
              </w:rPr>
              <w:t></w:t>
            </w:r>
            <w:r>
              <w:rPr>
                <w:color w:val="BEBEBE"/>
                <w:w w:val="90"/>
                <w:sz w:val="16"/>
              </w:rPr>
              <w:t>1</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9"/>
              <w:ind w:right="135"/>
              <w:rPr>
                <w:sz w:val="16"/>
              </w:rPr>
            </w:pPr>
            <w:r>
              <w:rPr>
                <w:w w:val="114"/>
                <w:position w:val="2"/>
                <w:sz w:val="40"/>
              </w:rPr>
              <w:t></w:t>
            </w:r>
            <w:r>
              <w:rPr>
                <w:color w:val="BEBEBE"/>
                <w:w w:val="122"/>
                <w:sz w:val="16"/>
              </w:rPr>
              <w:t>0</w:t>
            </w:r>
          </w:p>
        </w:tc>
      </w:tr>
      <w:tr w:rsidR="00D963FF" w:rsidTr="00D963FF">
        <w:trPr>
          <w:trHeight w:val="635"/>
        </w:trPr>
        <w:tc>
          <w:tcPr>
            <w:tcW w:w="5215" w:type="dxa"/>
            <w:tcBorders>
              <w:top w:val="single" w:sz="4" w:space="0" w:color="000000"/>
              <w:left w:val="single" w:sz="4" w:space="0" w:color="000000"/>
              <w:bottom w:val="single" w:sz="4" w:space="0" w:color="000000"/>
              <w:right w:val="single" w:sz="4" w:space="0" w:color="000000"/>
            </w:tcBorders>
          </w:tcPr>
          <w:p w:rsidR="00D963FF" w:rsidRPr="0037700C" w:rsidRDefault="00D963FF">
            <w:pPr>
              <w:pStyle w:val="TableParagraph"/>
              <w:spacing w:before="193"/>
              <w:ind w:left="57"/>
              <w:jc w:val="left"/>
              <w:rPr>
                <w:rFonts w:ascii="Calibri" w:hAnsi="Calibri"/>
                <w:lang w:val="nl-NL"/>
              </w:rPr>
            </w:pPr>
            <w:r w:rsidRPr="0037700C">
              <w:rPr>
                <w:rFonts w:ascii="Calibri" w:hAnsi="Calibri"/>
                <w:w w:val="125"/>
                <w:lang w:val="nl-NL"/>
              </w:rPr>
              <w:t>7. Ik genoot van wat ik deed</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left="343"/>
              <w:jc w:val="left"/>
              <w:rPr>
                <w:sz w:val="16"/>
              </w:rPr>
            </w:pPr>
            <w:r>
              <w:rPr>
                <w:w w:val="114"/>
                <w:position w:val="2"/>
                <w:sz w:val="40"/>
              </w:rPr>
              <w:t></w:t>
            </w:r>
            <w:r>
              <w:rPr>
                <w:color w:val="BEBEBE"/>
                <w:w w:val="122"/>
                <w:sz w:val="16"/>
              </w:rPr>
              <w:t>0</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left="212" w:right="200"/>
              <w:rPr>
                <w:sz w:val="16"/>
              </w:rPr>
            </w:pPr>
            <w:r>
              <w:rPr>
                <w:w w:val="114"/>
                <w:position w:val="2"/>
                <w:sz w:val="40"/>
              </w:rPr>
              <w:t></w:t>
            </w:r>
            <w:r>
              <w:rPr>
                <w:color w:val="BEBEBE"/>
                <w:w w:val="90"/>
                <w:sz w:val="16"/>
              </w:rPr>
              <w:t>1</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right="135"/>
              <w:rPr>
                <w:sz w:val="16"/>
              </w:rPr>
            </w:pPr>
            <w:r>
              <w:rPr>
                <w:w w:val="114"/>
                <w:position w:val="2"/>
                <w:sz w:val="40"/>
              </w:rPr>
              <w:t></w:t>
            </w:r>
            <w:r>
              <w:rPr>
                <w:color w:val="BEBEBE"/>
                <w:w w:val="122"/>
                <w:sz w:val="16"/>
              </w:rPr>
              <w:t>2</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left="212" w:right="198"/>
              <w:rPr>
                <w:sz w:val="16"/>
              </w:rPr>
            </w:pPr>
            <w:r>
              <w:rPr>
                <w:w w:val="114"/>
                <w:position w:val="2"/>
                <w:sz w:val="40"/>
              </w:rPr>
              <w:t></w:t>
            </w:r>
            <w:r>
              <w:rPr>
                <w:color w:val="BEBEBE"/>
                <w:w w:val="122"/>
                <w:sz w:val="16"/>
              </w:rPr>
              <w:t>3</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right="135"/>
              <w:rPr>
                <w:sz w:val="16"/>
              </w:rPr>
            </w:pPr>
            <w:r>
              <w:rPr>
                <w:w w:val="114"/>
                <w:position w:val="2"/>
                <w:sz w:val="40"/>
              </w:rPr>
              <w:t></w:t>
            </w:r>
            <w:r>
              <w:rPr>
                <w:color w:val="BEBEBE"/>
                <w:w w:val="122"/>
                <w:sz w:val="16"/>
              </w:rPr>
              <w:t>4</w:t>
            </w:r>
          </w:p>
        </w:tc>
      </w:tr>
      <w:tr w:rsidR="00D963FF" w:rsidTr="00D963FF">
        <w:trPr>
          <w:trHeight w:val="635"/>
        </w:trPr>
        <w:tc>
          <w:tcPr>
            <w:tcW w:w="5215" w:type="dxa"/>
            <w:tcBorders>
              <w:top w:val="single" w:sz="4" w:space="0" w:color="000000"/>
              <w:left w:val="single" w:sz="4" w:space="0" w:color="000000"/>
              <w:bottom w:val="single" w:sz="4" w:space="0" w:color="000000"/>
              <w:right w:val="single" w:sz="4" w:space="0" w:color="000000"/>
            </w:tcBorders>
          </w:tcPr>
          <w:p w:rsidR="00D963FF" w:rsidRPr="0037700C" w:rsidRDefault="00D963FF">
            <w:pPr>
              <w:pStyle w:val="TableParagraph"/>
              <w:spacing w:before="193"/>
              <w:ind w:left="57"/>
              <w:jc w:val="left"/>
              <w:rPr>
                <w:rFonts w:ascii="Calibri" w:hAnsi="Calibri"/>
                <w:lang w:val="nl-NL"/>
              </w:rPr>
            </w:pPr>
            <w:r w:rsidRPr="0037700C">
              <w:rPr>
                <w:rFonts w:ascii="Calibri" w:hAnsi="Calibri"/>
                <w:w w:val="125"/>
                <w:lang w:val="nl-NL"/>
              </w:rPr>
              <w:t>8. Ik voelde mij hoopvol over mijn toekomst</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left="343"/>
              <w:jc w:val="left"/>
              <w:rPr>
                <w:sz w:val="16"/>
              </w:rPr>
            </w:pPr>
            <w:r>
              <w:rPr>
                <w:w w:val="114"/>
                <w:position w:val="2"/>
                <w:sz w:val="40"/>
              </w:rPr>
              <w:t></w:t>
            </w:r>
            <w:r>
              <w:rPr>
                <w:color w:val="BEBEBE"/>
                <w:w w:val="122"/>
                <w:sz w:val="16"/>
              </w:rPr>
              <w:t>0</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left="212" w:right="200"/>
              <w:rPr>
                <w:sz w:val="16"/>
              </w:rPr>
            </w:pPr>
            <w:r>
              <w:rPr>
                <w:w w:val="114"/>
                <w:position w:val="2"/>
                <w:sz w:val="40"/>
              </w:rPr>
              <w:t></w:t>
            </w:r>
            <w:r>
              <w:rPr>
                <w:color w:val="BEBEBE"/>
                <w:w w:val="90"/>
                <w:sz w:val="16"/>
              </w:rPr>
              <w:t>1</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right="135"/>
              <w:rPr>
                <w:sz w:val="16"/>
              </w:rPr>
            </w:pPr>
            <w:r>
              <w:rPr>
                <w:w w:val="114"/>
                <w:position w:val="2"/>
                <w:sz w:val="40"/>
              </w:rPr>
              <w:t></w:t>
            </w:r>
            <w:r>
              <w:rPr>
                <w:color w:val="BEBEBE"/>
                <w:w w:val="122"/>
                <w:sz w:val="16"/>
              </w:rPr>
              <w:t>2</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left="212" w:right="198"/>
              <w:rPr>
                <w:sz w:val="16"/>
              </w:rPr>
            </w:pPr>
            <w:r>
              <w:rPr>
                <w:w w:val="114"/>
                <w:position w:val="2"/>
                <w:sz w:val="40"/>
              </w:rPr>
              <w:t></w:t>
            </w:r>
            <w:r>
              <w:rPr>
                <w:color w:val="BEBEBE"/>
                <w:w w:val="122"/>
                <w:sz w:val="16"/>
              </w:rPr>
              <w:t>3</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right="135"/>
              <w:rPr>
                <w:sz w:val="16"/>
              </w:rPr>
            </w:pPr>
            <w:r>
              <w:rPr>
                <w:w w:val="114"/>
                <w:position w:val="2"/>
                <w:sz w:val="40"/>
              </w:rPr>
              <w:t></w:t>
            </w:r>
            <w:r>
              <w:rPr>
                <w:color w:val="BEBEBE"/>
                <w:w w:val="122"/>
                <w:sz w:val="16"/>
              </w:rPr>
              <w:t>4</w:t>
            </w:r>
          </w:p>
        </w:tc>
      </w:tr>
      <w:tr w:rsidR="00D963FF" w:rsidTr="00D963FF">
        <w:trPr>
          <w:trHeight w:val="633"/>
        </w:trPr>
        <w:tc>
          <w:tcPr>
            <w:tcW w:w="5215" w:type="dxa"/>
            <w:tcBorders>
              <w:top w:val="single" w:sz="4" w:space="0" w:color="000000"/>
              <w:left w:val="single" w:sz="4" w:space="0" w:color="000000"/>
              <w:bottom w:val="single" w:sz="4" w:space="0" w:color="000000"/>
              <w:right w:val="single" w:sz="4" w:space="0" w:color="000000"/>
            </w:tcBorders>
          </w:tcPr>
          <w:p w:rsidR="00D963FF" w:rsidRPr="0037700C" w:rsidRDefault="00D963FF">
            <w:pPr>
              <w:pStyle w:val="TableParagraph"/>
              <w:spacing w:before="193"/>
              <w:ind w:left="57"/>
              <w:jc w:val="left"/>
              <w:rPr>
                <w:rFonts w:ascii="Calibri" w:hAnsi="Calibri"/>
              </w:rPr>
            </w:pPr>
            <w:r w:rsidRPr="0037700C">
              <w:rPr>
                <w:rFonts w:ascii="Calibri" w:hAnsi="Calibri"/>
                <w:w w:val="125"/>
              </w:rPr>
              <w:t>9. Ik voelde mij eenzaam</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left="343"/>
              <w:jc w:val="left"/>
              <w:rPr>
                <w:sz w:val="16"/>
              </w:rPr>
            </w:pPr>
            <w:r>
              <w:rPr>
                <w:w w:val="114"/>
                <w:position w:val="2"/>
                <w:sz w:val="40"/>
              </w:rPr>
              <w:t></w:t>
            </w:r>
            <w:r>
              <w:rPr>
                <w:color w:val="BEBEBE"/>
                <w:w w:val="122"/>
                <w:sz w:val="16"/>
              </w:rPr>
              <w:t>4</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left="212" w:right="198"/>
              <w:rPr>
                <w:sz w:val="16"/>
              </w:rPr>
            </w:pPr>
            <w:r>
              <w:rPr>
                <w:w w:val="114"/>
                <w:position w:val="2"/>
                <w:sz w:val="40"/>
              </w:rPr>
              <w:t></w:t>
            </w:r>
            <w:r>
              <w:rPr>
                <w:color w:val="BEBEBE"/>
                <w:w w:val="122"/>
                <w:sz w:val="16"/>
              </w:rPr>
              <w:t>3</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right="135"/>
              <w:rPr>
                <w:sz w:val="16"/>
              </w:rPr>
            </w:pPr>
            <w:r>
              <w:rPr>
                <w:w w:val="114"/>
                <w:position w:val="2"/>
                <w:sz w:val="40"/>
              </w:rPr>
              <w:t></w:t>
            </w:r>
            <w:r>
              <w:rPr>
                <w:color w:val="BEBEBE"/>
                <w:w w:val="122"/>
                <w:sz w:val="16"/>
              </w:rPr>
              <w:t>2</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left="212" w:right="200"/>
              <w:rPr>
                <w:sz w:val="16"/>
              </w:rPr>
            </w:pPr>
            <w:r>
              <w:rPr>
                <w:w w:val="114"/>
                <w:position w:val="2"/>
                <w:sz w:val="40"/>
              </w:rPr>
              <w:t></w:t>
            </w:r>
            <w:r>
              <w:rPr>
                <w:color w:val="BEBEBE"/>
                <w:w w:val="90"/>
                <w:sz w:val="16"/>
              </w:rPr>
              <w:t>1</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right="135"/>
              <w:rPr>
                <w:sz w:val="16"/>
              </w:rPr>
            </w:pPr>
            <w:r>
              <w:rPr>
                <w:w w:val="114"/>
                <w:position w:val="2"/>
                <w:sz w:val="40"/>
              </w:rPr>
              <w:t></w:t>
            </w:r>
            <w:r>
              <w:rPr>
                <w:color w:val="BEBEBE"/>
                <w:w w:val="122"/>
                <w:sz w:val="16"/>
              </w:rPr>
              <w:t>0</w:t>
            </w:r>
          </w:p>
        </w:tc>
      </w:tr>
      <w:tr w:rsidR="00D963FF" w:rsidTr="00D963FF">
        <w:trPr>
          <w:trHeight w:val="635"/>
        </w:trPr>
        <w:tc>
          <w:tcPr>
            <w:tcW w:w="5215" w:type="dxa"/>
            <w:tcBorders>
              <w:top w:val="single" w:sz="4" w:space="0" w:color="000000"/>
              <w:left w:val="single" w:sz="4" w:space="0" w:color="000000"/>
              <w:bottom w:val="single" w:sz="4" w:space="0" w:color="000000"/>
              <w:right w:val="single" w:sz="4" w:space="0" w:color="000000"/>
            </w:tcBorders>
          </w:tcPr>
          <w:p w:rsidR="00D963FF" w:rsidRPr="0037700C" w:rsidRDefault="00D963FF">
            <w:pPr>
              <w:pStyle w:val="TableParagraph"/>
              <w:spacing w:before="193"/>
              <w:ind w:left="57"/>
              <w:jc w:val="left"/>
              <w:rPr>
                <w:rFonts w:ascii="Calibri" w:hAnsi="Calibri"/>
              </w:rPr>
            </w:pPr>
            <w:r w:rsidRPr="0037700C">
              <w:rPr>
                <w:rFonts w:ascii="Calibri" w:hAnsi="Calibri"/>
                <w:w w:val="125"/>
              </w:rPr>
              <w:t>10. Ik voelde mij zelfverzekerd</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left="343"/>
              <w:jc w:val="left"/>
              <w:rPr>
                <w:sz w:val="16"/>
              </w:rPr>
            </w:pPr>
            <w:r>
              <w:rPr>
                <w:w w:val="114"/>
                <w:position w:val="2"/>
                <w:sz w:val="40"/>
              </w:rPr>
              <w:t></w:t>
            </w:r>
            <w:r>
              <w:rPr>
                <w:color w:val="BEBEBE"/>
                <w:w w:val="122"/>
                <w:sz w:val="16"/>
              </w:rPr>
              <w:t>0</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left="212" w:right="200"/>
              <w:rPr>
                <w:sz w:val="16"/>
              </w:rPr>
            </w:pPr>
            <w:r>
              <w:rPr>
                <w:w w:val="114"/>
                <w:position w:val="2"/>
                <w:sz w:val="40"/>
              </w:rPr>
              <w:t></w:t>
            </w:r>
            <w:r>
              <w:rPr>
                <w:color w:val="BEBEBE"/>
                <w:w w:val="90"/>
                <w:sz w:val="16"/>
              </w:rPr>
              <w:t>1</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right="135"/>
              <w:rPr>
                <w:sz w:val="16"/>
              </w:rPr>
            </w:pPr>
            <w:r>
              <w:rPr>
                <w:w w:val="114"/>
                <w:position w:val="2"/>
                <w:sz w:val="40"/>
              </w:rPr>
              <w:t></w:t>
            </w:r>
            <w:r>
              <w:rPr>
                <w:color w:val="BEBEBE"/>
                <w:w w:val="122"/>
                <w:sz w:val="16"/>
              </w:rPr>
              <w:t>2</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left="212" w:right="198"/>
              <w:rPr>
                <w:sz w:val="16"/>
              </w:rPr>
            </w:pPr>
            <w:r>
              <w:rPr>
                <w:w w:val="114"/>
                <w:position w:val="2"/>
                <w:sz w:val="40"/>
              </w:rPr>
              <w:t></w:t>
            </w:r>
            <w:r>
              <w:rPr>
                <w:color w:val="BEBEBE"/>
                <w:w w:val="122"/>
                <w:sz w:val="16"/>
              </w:rPr>
              <w:t>3</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60"/>
              <w:ind w:right="135"/>
              <w:rPr>
                <w:sz w:val="16"/>
              </w:rPr>
            </w:pPr>
            <w:r>
              <w:rPr>
                <w:w w:val="114"/>
                <w:position w:val="2"/>
                <w:sz w:val="40"/>
              </w:rPr>
              <w:t></w:t>
            </w:r>
            <w:r>
              <w:rPr>
                <w:color w:val="BEBEBE"/>
                <w:w w:val="122"/>
                <w:sz w:val="16"/>
              </w:rPr>
              <w:t>4</w:t>
            </w:r>
          </w:p>
        </w:tc>
      </w:tr>
    </w:tbl>
    <w:p w:rsidR="00D963FF" w:rsidRDefault="00D963FF">
      <w:pPr>
        <w:pStyle w:val="BodyText"/>
        <w:rPr>
          <w:sz w:val="24"/>
        </w:rPr>
      </w:pPr>
    </w:p>
    <w:p w:rsidR="00D963FF" w:rsidRDefault="00D963FF">
      <w:pPr>
        <w:pStyle w:val="BodyText"/>
        <w:spacing w:before="3"/>
        <w:rPr>
          <w:sz w:val="25"/>
        </w:rPr>
      </w:pPr>
    </w:p>
    <w:p w:rsidR="00D963FF" w:rsidRPr="0037700C" w:rsidRDefault="00D963FF" w:rsidP="00D963FF">
      <w:pPr>
        <w:pStyle w:val="BodyText"/>
        <w:spacing w:before="1"/>
        <w:ind w:left="-284"/>
        <w:rPr>
          <w:rFonts w:asciiTheme="minorHAnsi" w:hAnsiTheme="minorHAnsi"/>
        </w:rPr>
      </w:pPr>
      <w:r w:rsidRPr="0037700C">
        <w:rPr>
          <w:rFonts w:asciiTheme="minorHAnsi" w:hAnsiTheme="minorHAnsi"/>
        </w:rPr>
        <w:t>Voor officieel gebruik:</w:t>
      </w:r>
    </w:p>
    <w:p w:rsidR="00D963FF" w:rsidRPr="0037700C" w:rsidRDefault="00D963FF">
      <w:pPr>
        <w:pStyle w:val="BodyText"/>
        <w:spacing w:before="7"/>
        <w:rPr>
          <w:rFonts w:asciiTheme="minorHAnsi" w:hAnsiTheme="minorHAnsi"/>
          <w:sz w:val="26"/>
        </w:rPr>
      </w:pPr>
    </w:p>
    <w:p w:rsidR="00D963FF" w:rsidRPr="0037700C" w:rsidRDefault="00D963FF" w:rsidP="00D963FF">
      <w:pPr>
        <w:pStyle w:val="BodyText"/>
        <w:ind w:left="-284"/>
        <w:rPr>
          <w:rFonts w:asciiTheme="minorHAnsi" w:hAnsiTheme="minorHAnsi"/>
          <w:lang w:val="nl-NL"/>
        </w:rPr>
      </w:pPr>
      <w:r w:rsidRPr="0037700C">
        <w:rPr>
          <w:rFonts w:asciiTheme="minorHAnsi" w:hAnsiTheme="minorHAnsi"/>
          <w:lang w:val="nl-NL"/>
        </w:rPr>
        <w:t>Score (items 1 - 10) (gelijk aan ReQol-10) = ……………</w:t>
      </w:r>
    </w:p>
    <w:p w:rsidR="00D963FF" w:rsidRPr="00BD3579" w:rsidRDefault="00D963FF">
      <w:pPr>
        <w:sectPr w:rsidR="00D963FF" w:rsidRPr="00BD3579" w:rsidSect="00494766">
          <w:type w:val="continuous"/>
          <w:pgSz w:w="11900" w:h="16840"/>
          <w:pgMar w:top="1440" w:right="1440" w:bottom="1440" w:left="1440" w:header="709" w:footer="709" w:gutter="0"/>
          <w:cols w:space="708"/>
          <w:docGrid w:linePitch="360"/>
        </w:sectPr>
      </w:pPr>
    </w:p>
    <w:tbl>
      <w:tblPr>
        <w:tblStyle w:val="TableNormal1"/>
        <w:tblW w:w="10886" w:type="dxa"/>
        <w:tblInd w:w="-856"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Look w:val="01E0" w:firstRow="1" w:lastRow="1" w:firstColumn="1" w:lastColumn="1" w:noHBand="0" w:noVBand="0"/>
      </w:tblPr>
      <w:tblGrid>
        <w:gridCol w:w="5215"/>
        <w:gridCol w:w="1135"/>
        <w:gridCol w:w="1133"/>
        <w:gridCol w:w="1135"/>
        <w:gridCol w:w="1133"/>
        <w:gridCol w:w="1135"/>
      </w:tblGrid>
      <w:tr w:rsidR="00D963FF" w:rsidTr="00D963FF">
        <w:trPr>
          <w:trHeight w:val="677"/>
        </w:trPr>
        <w:tc>
          <w:tcPr>
            <w:tcW w:w="5215" w:type="dxa"/>
            <w:tcBorders>
              <w:left w:val="single" w:sz="4" w:space="0" w:color="000000"/>
              <w:bottom w:val="single" w:sz="4" w:space="0" w:color="000000"/>
              <w:right w:val="single" w:sz="4" w:space="0" w:color="000000"/>
            </w:tcBorders>
            <w:shd w:val="clear" w:color="auto" w:fill="3399FF"/>
          </w:tcPr>
          <w:p w:rsidR="00D963FF" w:rsidRPr="0037700C" w:rsidRDefault="00D963FF" w:rsidP="00D963FF">
            <w:pPr>
              <w:pStyle w:val="TableParagraph"/>
              <w:spacing w:before="161"/>
              <w:ind w:left="9" w:firstLine="48"/>
              <w:jc w:val="left"/>
              <w:rPr>
                <w:rFonts w:ascii="Calibri" w:hAnsi="Calibri"/>
                <w:sz w:val="24"/>
              </w:rPr>
            </w:pPr>
            <w:r w:rsidRPr="0037700C">
              <w:rPr>
                <w:rFonts w:ascii="Calibri" w:hAnsi="Calibri"/>
                <w:color w:val="FFFFFF"/>
                <w:w w:val="140"/>
                <w:sz w:val="24"/>
              </w:rPr>
              <w:lastRenderedPageBreak/>
              <w:t>Vraag</w:t>
            </w:r>
          </w:p>
        </w:tc>
        <w:tc>
          <w:tcPr>
            <w:tcW w:w="1135" w:type="dxa"/>
            <w:tcBorders>
              <w:left w:val="single" w:sz="4" w:space="0" w:color="000000"/>
              <w:bottom w:val="single" w:sz="4" w:space="0" w:color="000000"/>
              <w:right w:val="single" w:sz="4" w:space="0" w:color="000000"/>
            </w:tcBorders>
            <w:shd w:val="clear" w:color="auto" w:fill="3399FF"/>
          </w:tcPr>
          <w:p w:rsidR="00D963FF" w:rsidRPr="0037700C" w:rsidRDefault="00D963FF">
            <w:pPr>
              <w:pStyle w:val="TableParagraph"/>
              <w:spacing w:before="184"/>
              <w:ind w:left="307"/>
              <w:jc w:val="left"/>
              <w:rPr>
                <w:rFonts w:ascii="Calibri" w:hAnsi="Calibri"/>
                <w:sz w:val="20"/>
              </w:rPr>
            </w:pPr>
            <w:r w:rsidRPr="0037700C">
              <w:rPr>
                <w:rFonts w:ascii="Calibri" w:hAnsi="Calibri"/>
                <w:color w:val="FFFFFF"/>
                <w:w w:val="115"/>
                <w:sz w:val="20"/>
              </w:rPr>
              <w:t>Nooit</w:t>
            </w:r>
          </w:p>
        </w:tc>
        <w:tc>
          <w:tcPr>
            <w:tcW w:w="1133" w:type="dxa"/>
            <w:tcBorders>
              <w:left w:val="single" w:sz="4" w:space="0" w:color="000000"/>
              <w:bottom w:val="single" w:sz="4" w:space="0" w:color="000000"/>
              <w:right w:val="single" w:sz="4" w:space="0" w:color="000000"/>
            </w:tcBorders>
            <w:shd w:val="clear" w:color="auto" w:fill="3399FF"/>
          </w:tcPr>
          <w:p w:rsidR="00D963FF" w:rsidRPr="0037700C" w:rsidRDefault="00D963FF">
            <w:pPr>
              <w:pStyle w:val="TableParagraph"/>
              <w:spacing w:before="184"/>
              <w:ind w:left="212" w:right="203"/>
              <w:rPr>
                <w:rFonts w:ascii="Calibri" w:hAnsi="Calibri"/>
                <w:sz w:val="20"/>
              </w:rPr>
            </w:pPr>
            <w:r w:rsidRPr="0037700C">
              <w:rPr>
                <w:rFonts w:ascii="Calibri" w:hAnsi="Calibri"/>
                <w:color w:val="FFFFFF"/>
                <w:w w:val="120"/>
                <w:sz w:val="20"/>
              </w:rPr>
              <w:t>Zelden</w:t>
            </w:r>
          </w:p>
        </w:tc>
        <w:tc>
          <w:tcPr>
            <w:tcW w:w="1135" w:type="dxa"/>
            <w:tcBorders>
              <w:left w:val="single" w:sz="4" w:space="0" w:color="000000"/>
              <w:bottom w:val="single" w:sz="4" w:space="0" w:color="000000"/>
              <w:right w:val="single" w:sz="4" w:space="0" w:color="000000"/>
            </w:tcBorders>
            <w:shd w:val="clear" w:color="auto" w:fill="3399FF"/>
          </w:tcPr>
          <w:p w:rsidR="00D963FF" w:rsidRPr="0037700C" w:rsidRDefault="00D963FF">
            <w:pPr>
              <w:pStyle w:val="TableParagraph"/>
              <w:spacing w:before="184"/>
              <w:ind w:left="150" w:right="140"/>
              <w:rPr>
                <w:rFonts w:ascii="Calibri" w:hAnsi="Calibri"/>
                <w:sz w:val="20"/>
              </w:rPr>
            </w:pPr>
            <w:r w:rsidRPr="0037700C">
              <w:rPr>
                <w:rFonts w:ascii="Calibri" w:hAnsi="Calibri"/>
                <w:color w:val="FFFFFF"/>
                <w:w w:val="125"/>
                <w:sz w:val="20"/>
              </w:rPr>
              <w:t>Soms</w:t>
            </w:r>
          </w:p>
        </w:tc>
        <w:tc>
          <w:tcPr>
            <w:tcW w:w="1133" w:type="dxa"/>
            <w:tcBorders>
              <w:left w:val="single" w:sz="4" w:space="0" w:color="000000"/>
              <w:bottom w:val="single" w:sz="4" w:space="0" w:color="000000"/>
              <w:right w:val="single" w:sz="4" w:space="0" w:color="000000"/>
            </w:tcBorders>
            <w:shd w:val="clear" w:color="auto" w:fill="3399FF"/>
          </w:tcPr>
          <w:p w:rsidR="00D963FF" w:rsidRPr="0037700C" w:rsidRDefault="00D963FF">
            <w:pPr>
              <w:pStyle w:val="TableParagraph"/>
              <w:spacing w:before="57" w:line="266" w:lineRule="auto"/>
              <w:ind w:left="281" w:right="221" w:hanging="39"/>
              <w:jc w:val="left"/>
              <w:rPr>
                <w:rFonts w:ascii="Calibri" w:hAnsi="Calibri"/>
                <w:sz w:val="20"/>
              </w:rPr>
            </w:pPr>
            <w:r w:rsidRPr="0037700C">
              <w:rPr>
                <w:rFonts w:ascii="Calibri" w:hAnsi="Calibri"/>
                <w:color w:val="FFFFFF"/>
                <w:w w:val="120"/>
                <w:sz w:val="20"/>
              </w:rPr>
              <w:t xml:space="preserve">Regel- </w:t>
            </w:r>
            <w:r w:rsidRPr="0037700C">
              <w:rPr>
                <w:rFonts w:ascii="Calibri" w:hAnsi="Calibri"/>
                <w:color w:val="FFFFFF"/>
                <w:w w:val="125"/>
                <w:sz w:val="20"/>
              </w:rPr>
              <w:t>matig</w:t>
            </w:r>
          </w:p>
        </w:tc>
        <w:tc>
          <w:tcPr>
            <w:tcW w:w="1135" w:type="dxa"/>
            <w:tcBorders>
              <w:left w:val="single" w:sz="4" w:space="0" w:color="000000"/>
              <w:bottom w:val="single" w:sz="4" w:space="0" w:color="000000"/>
              <w:right w:val="single" w:sz="4" w:space="0" w:color="000000"/>
            </w:tcBorders>
            <w:shd w:val="clear" w:color="auto" w:fill="3399FF"/>
          </w:tcPr>
          <w:p w:rsidR="00D963FF" w:rsidRPr="0037700C" w:rsidRDefault="00D963FF">
            <w:pPr>
              <w:pStyle w:val="TableParagraph"/>
              <w:spacing w:before="184"/>
              <w:ind w:right="140"/>
              <w:rPr>
                <w:rFonts w:ascii="Calibri" w:hAnsi="Calibri"/>
                <w:sz w:val="20"/>
              </w:rPr>
            </w:pPr>
            <w:r w:rsidRPr="0037700C">
              <w:rPr>
                <w:rFonts w:ascii="Calibri" w:hAnsi="Calibri"/>
                <w:color w:val="FFFFFF"/>
                <w:w w:val="125"/>
                <w:sz w:val="20"/>
              </w:rPr>
              <w:t>Meestal</w:t>
            </w:r>
          </w:p>
        </w:tc>
      </w:tr>
      <w:tr w:rsidR="00D963FF" w:rsidTr="00D963FF">
        <w:trPr>
          <w:trHeight w:val="916"/>
        </w:trPr>
        <w:tc>
          <w:tcPr>
            <w:tcW w:w="5215" w:type="dxa"/>
            <w:tcBorders>
              <w:top w:val="single" w:sz="4" w:space="0" w:color="000000"/>
              <w:left w:val="single" w:sz="4" w:space="0" w:color="000000"/>
              <w:bottom w:val="single" w:sz="4" w:space="0" w:color="000000"/>
              <w:right w:val="single" w:sz="4" w:space="0" w:color="000000"/>
            </w:tcBorders>
          </w:tcPr>
          <w:p w:rsidR="00D963FF" w:rsidRPr="0037700C" w:rsidRDefault="00D963FF">
            <w:pPr>
              <w:pStyle w:val="TableParagraph"/>
              <w:spacing w:before="184" w:line="266" w:lineRule="auto"/>
              <w:ind w:left="453" w:right="109" w:hanging="396"/>
              <w:jc w:val="left"/>
              <w:rPr>
                <w:rFonts w:ascii="Calibri" w:hAnsi="Calibri"/>
                <w:lang w:val="nl-NL"/>
              </w:rPr>
            </w:pPr>
            <w:r w:rsidRPr="0037700C">
              <w:rPr>
                <w:rFonts w:ascii="Calibri" w:hAnsi="Calibri"/>
                <w:w w:val="125"/>
                <w:lang w:val="nl-NL"/>
              </w:rPr>
              <w:t>11. Ik deed dingen die ik de moeite waard vind</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2"/>
              <w:ind w:left="343"/>
              <w:jc w:val="left"/>
              <w:rPr>
                <w:sz w:val="16"/>
              </w:rPr>
            </w:pPr>
            <w:r>
              <w:rPr>
                <w:w w:val="114"/>
                <w:position w:val="2"/>
                <w:sz w:val="40"/>
              </w:rPr>
              <w:t></w:t>
            </w:r>
            <w:r>
              <w:rPr>
                <w:color w:val="BFBFBF"/>
                <w:w w:val="122"/>
                <w:sz w:val="16"/>
              </w:rPr>
              <w:t>0</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2"/>
              <w:ind w:left="212" w:right="198"/>
              <w:rPr>
                <w:sz w:val="16"/>
              </w:rPr>
            </w:pPr>
            <w:r>
              <w:rPr>
                <w:w w:val="114"/>
                <w:position w:val="2"/>
                <w:sz w:val="40"/>
              </w:rPr>
              <w:t></w:t>
            </w:r>
            <w:r>
              <w:rPr>
                <w:color w:val="BFBFBF"/>
                <w:w w:val="122"/>
                <w:sz w:val="16"/>
              </w:rPr>
              <w:t>1</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2"/>
              <w:ind w:right="135"/>
              <w:rPr>
                <w:sz w:val="16"/>
              </w:rPr>
            </w:pPr>
            <w:r>
              <w:rPr>
                <w:w w:val="114"/>
                <w:position w:val="2"/>
                <w:sz w:val="40"/>
              </w:rPr>
              <w:t></w:t>
            </w:r>
            <w:r>
              <w:rPr>
                <w:color w:val="BFBFBF"/>
                <w:w w:val="122"/>
                <w:sz w:val="16"/>
              </w:rPr>
              <w:t>2</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2"/>
              <w:ind w:left="212" w:right="200"/>
              <w:rPr>
                <w:sz w:val="16"/>
              </w:rPr>
            </w:pPr>
            <w:r>
              <w:rPr>
                <w:w w:val="114"/>
                <w:position w:val="2"/>
                <w:sz w:val="40"/>
              </w:rPr>
              <w:t></w:t>
            </w:r>
            <w:r>
              <w:rPr>
                <w:color w:val="BFBFBF"/>
                <w:w w:val="90"/>
                <w:sz w:val="16"/>
              </w:rPr>
              <w:t>3</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2"/>
              <w:ind w:right="135"/>
              <w:rPr>
                <w:sz w:val="16"/>
              </w:rPr>
            </w:pPr>
            <w:r>
              <w:rPr>
                <w:w w:val="114"/>
                <w:position w:val="2"/>
                <w:sz w:val="40"/>
              </w:rPr>
              <w:t></w:t>
            </w:r>
            <w:r>
              <w:rPr>
                <w:color w:val="BFBFBF"/>
                <w:w w:val="122"/>
                <w:sz w:val="16"/>
              </w:rPr>
              <w:t>4</w:t>
            </w:r>
          </w:p>
        </w:tc>
      </w:tr>
      <w:tr w:rsidR="00D963FF" w:rsidTr="00D963FF">
        <w:trPr>
          <w:trHeight w:val="633"/>
        </w:trPr>
        <w:tc>
          <w:tcPr>
            <w:tcW w:w="5215" w:type="dxa"/>
            <w:tcBorders>
              <w:top w:val="single" w:sz="4" w:space="0" w:color="000000"/>
              <w:left w:val="single" w:sz="4" w:space="0" w:color="000000"/>
              <w:bottom w:val="single" w:sz="4" w:space="0" w:color="000000"/>
              <w:right w:val="single" w:sz="4" w:space="0" w:color="000000"/>
            </w:tcBorders>
          </w:tcPr>
          <w:p w:rsidR="00D963FF" w:rsidRPr="0037700C" w:rsidRDefault="00D963FF">
            <w:pPr>
              <w:pStyle w:val="TableParagraph"/>
              <w:spacing w:before="184"/>
              <w:ind w:left="57"/>
              <w:jc w:val="left"/>
              <w:rPr>
                <w:rFonts w:ascii="Calibri" w:hAnsi="Calibri"/>
                <w:lang w:val="nl-NL"/>
              </w:rPr>
            </w:pPr>
            <w:r w:rsidRPr="0037700C">
              <w:rPr>
                <w:rFonts w:ascii="Calibri" w:hAnsi="Calibri"/>
                <w:w w:val="125"/>
                <w:lang w:val="nl-NL"/>
              </w:rPr>
              <w:t>12. Ik vermeed dingen die ik moest doen</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left="343"/>
              <w:jc w:val="left"/>
              <w:rPr>
                <w:sz w:val="16"/>
              </w:rPr>
            </w:pPr>
            <w:r>
              <w:rPr>
                <w:w w:val="114"/>
                <w:position w:val="2"/>
                <w:sz w:val="40"/>
              </w:rPr>
              <w:t></w:t>
            </w:r>
            <w:r>
              <w:rPr>
                <w:color w:val="BFBFBF"/>
                <w:w w:val="122"/>
                <w:sz w:val="16"/>
              </w:rPr>
              <w:t>4</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left="212" w:right="200"/>
              <w:rPr>
                <w:sz w:val="16"/>
              </w:rPr>
            </w:pPr>
            <w:r>
              <w:rPr>
                <w:w w:val="114"/>
                <w:position w:val="2"/>
                <w:sz w:val="40"/>
              </w:rPr>
              <w:t></w:t>
            </w:r>
            <w:r>
              <w:rPr>
                <w:color w:val="BFBFBF"/>
                <w:w w:val="90"/>
                <w:sz w:val="16"/>
              </w:rPr>
              <w:t>3</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right="135"/>
              <w:rPr>
                <w:sz w:val="16"/>
              </w:rPr>
            </w:pPr>
            <w:r>
              <w:rPr>
                <w:w w:val="114"/>
                <w:position w:val="2"/>
                <w:sz w:val="40"/>
              </w:rPr>
              <w:t></w:t>
            </w:r>
            <w:r>
              <w:rPr>
                <w:color w:val="BFBFBF"/>
                <w:w w:val="122"/>
                <w:sz w:val="16"/>
              </w:rPr>
              <w:t>2</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left="212" w:right="198"/>
              <w:rPr>
                <w:sz w:val="16"/>
              </w:rPr>
            </w:pPr>
            <w:r>
              <w:rPr>
                <w:w w:val="114"/>
                <w:position w:val="2"/>
                <w:sz w:val="40"/>
              </w:rPr>
              <w:t></w:t>
            </w:r>
            <w:r>
              <w:rPr>
                <w:color w:val="BFBFBF"/>
                <w:w w:val="122"/>
                <w:sz w:val="16"/>
              </w:rPr>
              <w:t>1</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right="135"/>
              <w:rPr>
                <w:sz w:val="16"/>
              </w:rPr>
            </w:pPr>
            <w:r>
              <w:rPr>
                <w:w w:val="114"/>
                <w:position w:val="2"/>
                <w:sz w:val="40"/>
              </w:rPr>
              <w:t></w:t>
            </w:r>
            <w:r>
              <w:rPr>
                <w:color w:val="BFBFBF"/>
                <w:w w:val="122"/>
                <w:sz w:val="16"/>
              </w:rPr>
              <w:t>0</w:t>
            </w:r>
          </w:p>
        </w:tc>
      </w:tr>
      <w:tr w:rsidR="00D963FF" w:rsidTr="00D963FF">
        <w:trPr>
          <w:trHeight w:val="635"/>
        </w:trPr>
        <w:tc>
          <w:tcPr>
            <w:tcW w:w="5215" w:type="dxa"/>
            <w:tcBorders>
              <w:top w:val="single" w:sz="4" w:space="0" w:color="000000"/>
              <w:left w:val="single" w:sz="4" w:space="0" w:color="000000"/>
              <w:bottom w:val="single" w:sz="4" w:space="0" w:color="000000"/>
              <w:right w:val="single" w:sz="4" w:space="0" w:color="000000"/>
            </w:tcBorders>
          </w:tcPr>
          <w:p w:rsidR="00D963FF" w:rsidRPr="0037700C" w:rsidRDefault="00D963FF">
            <w:pPr>
              <w:pStyle w:val="TableParagraph"/>
              <w:spacing w:before="184"/>
              <w:ind w:left="57"/>
              <w:jc w:val="left"/>
              <w:rPr>
                <w:rFonts w:ascii="Calibri" w:hAnsi="Calibri"/>
              </w:rPr>
            </w:pPr>
            <w:r w:rsidRPr="0037700C">
              <w:rPr>
                <w:rFonts w:ascii="Calibri" w:hAnsi="Calibri"/>
                <w:w w:val="125"/>
              </w:rPr>
              <w:t>13. Ik voelde mij geïrriteerd</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53"/>
              <w:ind w:left="343"/>
              <w:jc w:val="left"/>
              <w:rPr>
                <w:sz w:val="16"/>
              </w:rPr>
            </w:pPr>
            <w:r>
              <w:rPr>
                <w:w w:val="114"/>
                <w:position w:val="2"/>
                <w:sz w:val="40"/>
              </w:rPr>
              <w:t></w:t>
            </w:r>
            <w:r>
              <w:rPr>
                <w:color w:val="BFBFBF"/>
                <w:w w:val="122"/>
                <w:sz w:val="16"/>
              </w:rPr>
              <w:t>4</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53"/>
              <w:ind w:left="212" w:right="198"/>
              <w:rPr>
                <w:sz w:val="16"/>
              </w:rPr>
            </w:pPr>
            <w:r>
              <w:rPr>
                <w:w w:val="114"/>
                <w:position w:val="2"/>
                <w:sz w:val="40"/>
              </w:rPr>
              <w:t></w:t>
            </w:r>
            <w:r>
              <w:rPr>
                <w:color w:val="BFBFBF"/>
                <w:w w:val="122"/>
                <w:sz w:val="16"/>
              </w:rPr>
              <w:t>3</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53"/>
              <w:ind w:right="135"/>
              <w:rPr>
                <w:sz w:val="16"/>
              </w:rPr>
            </w:pPr>
            <w:r>
              <w:rPr>
                <w:w w:val="114"/>
                <w:position w:val="2"/>
                <w:sz w:val="40"/>
              </w:rPr>
              <w:t></w:t>
            </w:r>
            <w:r>
              <w:rPr>
                <w:color w:val="BFBFBF"/>
                <w:w w:val="122"/>
                <w:sz w:val="16"/>
              </w:rPr>
              <w:t>2</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53"/>
              <w:ind w:left="212" w:right="200"/>
              <w:rPr>
                <w:sz w:val="16"/>
              </w:rPr>
            </w:pPr>
            <w:r>
              <w:rPr>
                <w:w w:val="114"/>
                <w:position w:val="2"/>
                <w:sz w:val="40"/>
              </w:rPr>
              <w:t></w:t>
            </w:r>
            <w:r>
              <w:rPr>
                <w:color w:val="BFBFBF"/>
                <w:w w:val="90"/>
                <w:sz w:val="16"/>
              </w:rPr>
              <w:t>1</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53"/>
              <w:ind w:right="135"/>
              <w:rPr>
                <w:sz w:val="16"/>
              </w:rPr>
            </w:pPr>
            <w:r>
              <w:rPr>
                <w:w w:val="114"/>
                <w:position w:val="2"/>
                <w:sz w:val="40"/>
              </w:rPr>
              <w:t></w:t>
            </w:r>
            <w:r>
              <w:rPr>
                <w:color w:val="BFBFBF"/>
                <w:w w:val="122"/>
                <w:sz w:val="16"/>
              </w:rPr>
              <w:t>0</w:t>
            </w:r>
          </w:p>
        </w:tc>
      </w:tr>
      <w:tr w:rsidR="00D963FF" w:rsidTr="00D963FF">
        <w:trPr>
          <w:trHeight w:val="635"/>
        </w:trPr>
        <w:tc>
          <w:tcPr>
            <w:tcW w:w="5215" w:type="dxa"/>
            <w:tcBorders>
              <w:top w:val="single" w:sz="4" w:space="0" w:color="000000"/>
              <w:left w:val="single" w:sz="4" w:space="0" w:color="000000"/>
              <w:bottom w:val="single" w:sz="4" w:space="0" w:color="000000"/>
              <w:right w:val="single" w:sz="4" w:space="0" w:color="000000"/>
            </w:tcBorders>
          </w:tcPr>
          <w:p w:rsidR="00D963FF" w:rsidRPr="0037700C" w:rsidRDefault="00D963FF">
            <w:pPr>
              <w:pStyle w:val="TableParagraph"/>
              <w:spacing w:before="184"/>
              <w:ind w:left="57"/>
              <w:jc w:val="left"/>
              <w:rPr>
                <w:rFonts w:ascii="Calibri" w:hAnsi="Calibri"/>
                <w:lang w:val="nl-NL"/>
              </w:rPr>
            </w:pPr>
            <w:r w:rsidRPr="0037700C">
              <w:rPr>
                <w:rFonts w:ascii="Calibri" w:hAnsi="Calibri"/>
                <w:w w:val="120"/>
                <w:lang w:val="nl-NL"/>
              </w:rPr>
              <w:t>14. Ik voelde mij een mislukkeling</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left="343"/>
              <w:jc w:val="left"/>
              <w:rPr>
                <w:sz w:val="16"/>
              </w:rPr>
            </w:pPr>
            <w:r>
              <w:rPr>
                <w:w w:val="114"/>
                <w:position w:val="2"/>
                <w:sz w:val="40"/>
              </w:rPr>
              <w:t></w:t>
            </w:r>
            <w:r>
              <w:rPr>
                <w:color w:val="BFBFBF"/>
                <w:w w:val="122"/>
                <w:sz w:val="16"/>
              </w:rPr>
              <w:t>4</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left="212" w:right="200"/>
              <w:rPr>
                <w:sz w:val="16"/>
              </w:rPr>
            </w:pPr>
            <w:r>
              <w:rPr>
                <w:w w:val="114"/>
                <w:position w:val="2"/>
                <w:sz w:val="40"/>
              </w:rPr>
              <w:t></w:t>
            </w:r>
            <w:r>
              <w:rPr>
                <w:color w:val="BFBFBF"/>
                <w:w w:val="90"/>
                <w:sz w:val="16"/>
              </w:rPr>
              <w:t>3</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right="135"/>
              <w:rPr>
                <w:sz w:val="16"/>
              </w:rPr>
            </w:pPr>
            <w:r>
              <w:rPr>
                <w:w w:val="114"/>
                <w:position w:val="2"/>
                <w:sz w:val="40"/>
              </w:rPr>
              <w:t></w:t>
            </w:r>
            <w:r>
              <w:rPr>
                <w:color w:val="BFBFBF"/>
                <w:w w:val="122"/>
                <w:sz w:val="16"/>
              </w:rPr>
              <w:t>2</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left="212" w:right="198"/>
              <w:rPr>
                <w:sz w:val="16"/>
              </w:rPr>
            </w:pPr>
            <w:r>
              <w:rPr>
                <w:w w:val="114"/>
                <w:position w:val="2"/>
                <w:sz w:val="40"/>
              </w:rPr>
              <w:t></w:t>
            </w:r>
            <w:r>
              <w:rPr>
                <w:color w:val="BFBFBF"/>
                <w:w w:val="122"/>
                <w:sz w:val="16"/>
              </w:rPr>
              <w:t>1</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right="135"/>
              <w:rPr>
                <w:sz w:val="16"/>
              </w:rPr>
            </w:pPr>
            <w:r>
              <w:rPr>
                <w:w w:val="114"/>
                <w:position w:val="2"/>
                <w:sz w:val="40"/>
              </w:rPr>
              <w:t></w:t>
            </w:r>
            <w:r>
              <w:rPr>
                <w:color w:val="BFBFBF"/>
                <w:w w:val="122"/>
                <w:sz w:val="16"/>
              </w:rPr>
              <w:t>0</w:t>
            </w:r>
          </w:p>
        </w:tc>
      </w:tr>
      <w:tr w:rsidR="00D963FF" w:rsidTr="00D963FF">
        <w:trPr>
          <w:trHeight w:val="633"/>
        </w:trPr>
        <w:tc>
          <w:tcPr>
            <w:tcW w:w="5215" w:type="dxa"/>
            <w:tcBorders>
              <w:top w:val="single" w:sz="4" w:space="0" w:color="000000"/>
              <w:left w:val="single" w:sz="4" w:space="0" w:color="000000"/>
              <w:bottom w:val="single" w:sz="4" w:space="0" w:color="000000"/>
              <w:right w:val="single" w:sz="4" w:space="0" w:color="000000"/>
            </w:tcBorders>
          </w:tcPr>
          <w:p w:rsidR="00D963FF" w:rsidRPr="0037700C" w:rsidRDefault="00D963FF">
            <w:pPr>
              <w:pStyle w:val="TableParagraph"/>
              <w:spacing w:before="184"/>
              <w:ind w:left="57"/>
              <w:jc w:val="left"/>
              <w:rPr>
                <w:rFonts w:ascii="Calibri" w:hAnsi="Calibri"/>
                <w:lang w:val="nl-NL"/>
              </w:rPr>
            </w:pPr>
            <w:r w:rsidRPr="0037700C">
              <w:rPr>
                <w:rFonts w:ascii="Calibri" w:hAnsi="Calibri"/>
                <w:w w:val="125"/>
                <w:lang w:val="nl-NL"/>
              </w:rPr>
              <w:t>15. Ik voelde mij in controle over mijn leven</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left="343"/>
              <w:jc w:val="left"/>
              <w:rPr>
                <w:sz w:val="16"/>
              </w:rPr>
            </w:pPr>
            <w:r>
              <w:rPr>
                <w:w w:val="114"/>
                <w:position w:val="2"/>
                <w:sz w:val="40"/>
              </w:rPr>
              <w:t></w:t>
            </w:r>
            <w:r>
              <w:rPr>
                <w:color w:val="BFBFBF"/>
                <w:w w:val="122"/>
                <w:sz w:val="16"/>
              </w:rPr>
              <w:t>0</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left="212" w:right="200"/>
              <w:rPr>
                <w:sz w:val="16"/>
              </w:rPr>
            </w:pPr>
            <w:r>
              <w:rPr>
                <w:w w:val="114"/>
                <w:position w:val="2"/>
                <w:sz w:val="40"/>
              </w:rPr>
              <w:t></w:t>
            </w:r>
            <w:r>
              <w:rPr>
                <w:color w:val="BFBFBF"/>
                <w:w w:val="90"/>
                <w:sz w:val="16"/>
              </w:rPr>
              <w:t>1</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right="135"/>
              <w:rPr>
                <w:sz w:val="16"/>
              </w:rPr>
            </w:pPr>
            <w:r>
              <w:rPr>
                <w:w w:val="114"/>
                <w:position w:val="2"/>
                <w:sz w:val="40"/>
              </w:rPr>
              <w:t></w:t>
            </w:r>
            <w:r>
              <w:rPr>
                <w:color w:val="BFBFBF"/>
                <w:w w:val="122"/>
                <w:sz w:val="16"/>
              </w:rPr>
              <w:t>2</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left="212" w:right="198"/>
              <w:rPr>
                <w:sz w:val="16"/>
              </w:rPr>
            </w:pPr>
            <w:r>
              <w:rPr>
                <w:w w:val="114"/>
                <w:position w:val="2"/>
                <w:sz w:val="40"/>
              </w:rPr>
              <w:t></w:t>
            </w:r>
            <w:r>
              <w:rPr>
                <w:color w:val="BFBFBF"/>
                <w:w w:val="122"/>
                <w:sz w:val="16"/>
              </w:rPr>
              <w:t>3</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right="135"/>
              <w:rPr>
                <w:sz w:val="16"/>
              </w:rPr>
            </w:pPr>
            <w:r>
              <w:rPr>
                <w:w w:val="114"/>
                <w:position w:val="2"/>
                <w:sz w:val="40"/>
              </w:rPr>
              <w:t></w:t>
            </w:r>
            <w:r>
              <w:rPr>
                <w:color w:val="BFBFBF"/>
                <w:w w:val="122"/>
                <w:sz w:val="16"/>
              </w:rPr>
              <w:t>4</w:t>
            </w:r>
          </w:p>
        </w:tc>
      </w:tr>
      <w:tr w:rsidR="00D963FF" w:rsidTr="00D963FF">
        <w:trPr>
          <w:trHeight w:val="635"/>
        </w:trPr>
        <w:tc>
          <w:tcPr>
            <w:tcW w:w="5215" w:type="dxa"/>
            <w:tcBorders>
              <w:top w:val="single" w:sz="4" w:space="0" w:color="000000"/>
              <w:left w:val="single" w:sz="4" w:space="0" w:color="000000"/>
              <w:bottom w:val="single" w:sz="4" w:space="0" w:color="000000"/>
              <w:right w:val="single" w:sz="4" w:space="0" w:color="000000"/>
            </w:tcBorders>
          </w:tcPr>
          <w:p w:rsidR="00D963FF" w:rsidRPr="0037700C" w:rsidRDefault="00D963FF">
            <w:pPr>
              <w:pStyle w:val="TableParagraph"/>
              <w:spacing w:before="184"/>
              <w:ind w:left="57"/>
              <w:jc w:val="left"/>
              <w:rPr>
                <w:rFonts w:ascii="Calibri" w:hAnsi="Calibri"/>
              </w:rPr>
            </w:pPr>
            <w:r w:rsidRPr="0037700C">
              <w:rPr>
                <w:rFonts w:ascii="Calibri" w:hAnsi="Calibri"/>
                <w:w w:val="125"/>
              </w:rPr>
              <w:t>16. Ik was erg bang</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left="343"/>
              <w:jc w:val="left"/>
              <w:rPr>
                <w:sz w:val="16"/>
              </w:rPr>
            </w:pPr>
            <w:r>
              <w:rPr>
                <w:w w:val="114"/>
                <w:position w:val="2"/>
                <w:sz w:val="40"/>
              </w:rPr>
              <w:t></w:t>
            </w:r>
            <w:r>
              <w:rPr>
                <w:color w:val="BFBFBF"/>
                <w:w w:val="122"/>
                <w:sz w:val="16"/>
              </w:rPr>
              <w:t>4</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left="212" w:right="198"/>
              <w:rPr>
                <w:sz w:val="16"/>
              </w:rPr>
            </w:pPr>
            <w:r>
              <w:rPr>
                <w:w w:val="114"/>
                <w:position w:val="2"/>
                <w:sz w:val="40"/>
              </w:rPr>
              <w:t></w:t>
            </w:r>
            <w:r>
              <w:rPr>
                <w:color w:val="BFBFBF"/>
                <w:w w:val="122"/>
                <w:sz w:val="16"/>
              </w:rPr>
              <w:t>3</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right="135"/>
              <w:rPr>
                <w:sz w:val="16"/>
              </w:rPr>
            </w:pPr>
            <w:r>
              <w:rPr>
                <w:w w:val="114"/>
                <w:position w:val="2"/>
                <w:sz w:val="40"/>
              </w:rPr>
              <w:t></w:t>
            </w:r>
            <w:r>
              <w:rPr>
                <w:color w:val="BFBFBF"/>
                <w:w w:val="122"/>
                <w:sz w:val="16"/>
              </w:rPr>
              <w:t>2</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left="212" w:right="200"/>
              <w:rPr>
                <w:sz w:val="16"/>
              </w:rPr>
            </w:pPr>
            <w:r>
              <w:rPr>
                <w:w w:val="114"/>
                <w:position w:val="2"/>
                <w:sz w:val="40"/>
              </w:rPr>
              <w:t></w:t>
            </w:r>
            <w:r>
              <w:rPr>
                <w:color w:val="BFBFBF"/>
                <w:w w:val="90"/>
                <w:sz w:val="16"/>
              </w:rPr>
              <w:t>1</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right="135"/>
              <w:rPr>
                <w:sz w:val="16"/>
              </w:rPr>
            </w:pPr>
            <w:r>
              <w:rPr>
                <w:w w:val="114"/>
                <w:position w:val="2"/>
                <w:sz w:val="40"/>
              </w:rPr>
              <w:t></w:t>
            </w:r>
            <w:r>
              <w:rPr>
                <w:color w:val="BFBFBF"/>
                <w:w w:val="122"/>
                <w:sz w:val="16"/>
              </w:rPr>
              <w:t>0</w:t>
            </w:r>
          </w:p>
        </w:tc>
      </w:tr>
      <w:tr w:rsidR="00D963FF" w:rsidTr="00D963FF">
        <w:trPr>
          <w:trHeight w:val="635"/>
        </w:trPr>
        <w:tc>
          <w:tcPr>
            <w:tcW w:w="5215" w:type="dxa"/>
            <w:tcBorders>
              <w:top w:val="single" w:sz="4" w:space="0" w:color="000000"/>
              <w:left w:val="single" w:sz="4" w:space="0" w:color="000000"/>
              <w:bottom w:val="single" w:sz="4" w:space="0" w:color="000000"/>
              <w:right w:val="single" w:sz="4" w:space="0" w:color="000000"/>
            </w:tcBorders>
          </w:tcPr>
          <w:p w:rsidR="00D963FF" w:rsidRPr="0037700C" w:rsidRDefault="00D963FF">
            <w:pPr>
              <w:pStyle w:val="TableParagraph"/>
              <w:spacing w:before="184"/>
              <w:ind w:left="57"/>
              <w:jc w:val="left"/>
              <w:rPr>
                <w:rFonts w:ascii="Calibri" w:hAnsi="Calibri"/>
              </w:rPr>
            </w:pPr>
            <w:r w:rsidRPr="0037700C">
              <w:rPr>
                <w:rFonts w:ascii="Calibri" w:hAnsi="Calibri"/>
                <w:w w:val="125"/>
              </w:rPr>
              <w:t>17. Ik voelde mij angstig</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left="343"/>
              <w:jc w:val="left"/>
              <w:rPr>
                <w:sz w:val="16"/>
              </w:rPr>
            </w:pPr>
            <w:r>
              <w:rPr>
                <w:w w:val="114"/>
                <w:position w:val="2"/>
                <w:sz w:val="40"/>
              </w:rPr>
              <w:t></w:t>
            </w:r>
            <w:r>
              <w:rPr>
                <w:color w:val="BFBFBF"/>
                <w:w w:val="122"/>
                <w:sz w:val="16"/>
              </w:rPr>
              <w:t>4</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left="212" w:right="200"/>
              <w:rPr>
                <w:sz w:val="16"/>
              </w:rPr>
            </w:pPr>
            <w:r>
              <w:rPr>
                <w:w w:val="114"/>
                <w:position w:val="2"/>
                <w:sz w:val="40"/>
              </w:rPr>
              <w:t></w:t>
            </w:r>
            <w:r>
              <w:rPr>
                <w:color w:val="BFBFBF"/>
                <w:w w:val="90"/>
                <w:sz w:val="16"/>
              </w:rPr>
              <w:t>3</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right="135"/>
              <w:rPr>
                <w:sz w:val="16"/>
              </w:rPr>
            </w:pPr>
            <w:r>
              <w:rPr>
                <w:w w:val="114"/>
                <w:position w:val="2"/>
                <w:sz w:val="40"/>
              </w:rPr>
              <w:t></w:t>
            </w:r>
            <w:r>
              <w:rPr>
                <w:color w:val="BFBFBF"/>
                <w:w w:val="122"/>
                <w:sz w:val="16"/>
              </w:rPr>
              <w:t>2</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left="212" w:right="198"/>
              <w:rPr>
                <w:sz w:val="16"/>
              </w:rPr>
            </w:pPr>
            <w:r>
              <w:rPr>
                <w:w w:val="114"/>
                <w:position w:val="2"/>
                <w:sz w:val="40"/>
              </w:rPr>
              <w:t></w:t>
            </w:r>
            <w:r>
              <w:rPr>
                <w:color w:val="BFBFBF"/>
                <w:w w:val="122"/>
                <w:sz w:val="16"/>
              </w:rPr>
              <w:t>1</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right="135"/>
              <w:rPr>
                <w:sz w:val="16"/>
              </w:rPr>
            </w:pPr>
            <w:r>
              <w:rPr>
                <w:w w:val="114"/>
                <w:position w:val="2"/>
                <w:sz w:val="40"/>
              </w:rPr>
              <w:t></w:t>
            </w:r>
            <w:r>
              <w:rPr>
                <w:color w:val="BFBFBF"/>
                <w:w w:val="122"/>
                <w:sz w:val="16"/>
              </w:rPr>
              <w:t>0</w:t>
            </w:r>
          </w:p>
        </w:tc>
      </w:tr>
      <w:tr w:rsidR="00D963FF" w:rsidTr="00D963FF">
        <w:trPr>
          <w:trHeight w:val="633"/>
        </w:trPr>
        <w:tc>
          <w:tcPr>
            <w:tcW w:w="5215" w:type="dxa"/>
            <w:tcBorders>
              <w:top w:val="single" w:sz="4" w:space="0" w:color="000000"/>
              <w:left w:val="single" w:sz="4" w:space="0" w:color="000000"/>
              <w:bottom w:val="single" w:sz="4" w:space="0" w:color="000000"/>
              <w:right w:val="single" w:sz="4" w:space="0" w:color="000000"/>
            </w:tcBorders>
          </w:tcPr>
          <w:p w:rsidR="00D963FF" w:rsidRPr="0037700C" w:rsidRDefault="00D963FF">
            <w:pPr>
              <w:pStyle w:val="TableParagraph"/>
              <w:spacing w:before="181"/>
              <w:ind w:left="57"/>
              <w:jc w:val="left"/>
              <w:rPr>
                <w:rFonts w:ascii="Calibri" w:hAnsi="Calibri"/>
              </w:rPr>
            </w:pPr>
            <w:r w:rsidRPr="0037700C">
              <w:rPr>
                <w:rFonts w:ascii="Calibri" w:hAnsi="Calibri"/>
                <w:w w:val="125"/>
              </w:rPr>
              <w:t>18. Ik had slaapproblemen</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left="343"/>
              <w:jc w:val="left"/>
              <w:rPr>
                <w:sz w:val="16"/>
              </w:rPr>
            </w:pPr>
            <w:r>
              <w:rPr>
                <w:w w:val="114"/>
                <w:position w:val="2"/>
                <w:sz w:val="40"/>
              </w:rPr>
              <w:t></w:t>
            </w:r>
            <w:r>
              <w:rPr>
                <w:color w:val="BFBFBF"/>
                <w:w w:val="122"/>
                <w:sz w:val="16"/>
              </w:rPr>
              <w:t>4</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left="212" w:right="200"/>
              <w:rPr>
                <w:sz w:val="16"/>
              </w:rPr>
            </w:pPr>
            <w:r>
              <w:rPr>
                <w:w w:val="114"/>
                <w:position w:val="2"/>
                <w:sz w:val="40"/>
              </w:rPr>
              <w:t></w:t>
            </w:r>
            <w:r>
              <w:rPr>
                <w:color w:val="BFBFBF"/>
                <w:w w:val="90"/>
                <w:sz w:val="16"/>
              </w:rPr>
              <w:t>3</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right="135"/>
              <w:rPr>
                <w:sz w:val="16"/>
              </w:rPr>
            </w:pPr>
            <w:r>
              <w:rPr>
                <w:w w:val="114"/>
                <w:position w:val="2"/>
                <w:sz w:val="40"/>
              </w:rPr>
              <w:t></w:t>
            </w:r>
            <w:r>
              <w:rPr>
                <w:color w:val="BFBFBF"/>
                <w:w w:val="122"/>
                <w:sz w:val="16"/>
              </w:rPr>
              <w:t>2</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left="212" w:right="198"/>
              <w:rPr>
                <w:sz w:val="16"/>
              </w:rPr>
            </w:pPr>
            <w:r>
              <w:rPr>
                <w:w w:val="114"/>
                <w:position w:val="2"/>
                <w:sz w:val="40"/>
              </w:rPr>
              <w:t></w:t>
            </w:r>
            <w:r>
              <w:rPr>
                <w:color w:val="BFBFBF"/>
                <w:w w:val="122"/>
                <w:sz w:val="16"/>
              </w:rPr>
              <w:t>1</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right="135"/>
              <w:rPr>
                <w:sz w:val="16"/>
              </w:rPr>
            </w:pPr>
            <w:r>
              <w:rPr>
                <w:w w:val="114"/>
                <w:position w:val="2"/>
                <w:sz w:val="40"/>
              </w:rPr>
              <w:t></w:t>
            </w:r>
            <w:r>
              <w:rPr>
                <w:color w:val="BFBFBF"/>
                <w:w w:val="122"/>
                <w:sz w:val="16"/>
              </w:rPr>
              <w:t>0</w:t>
            </w:r>
          </w:p>
        </w:tc>
      </w:tr>
      <w:tr w:rsidR="00D963FF" w:rsidTr="00D963FF">
        <w:trPr>
          <w:trHeight w:val="635"/>
        </w:trPr>
        <w:tc>
          <w:tcPr>
            <w:tcW w:w="5215" w:type="dxa"/>
            <w:tcBorders>
              <w:top w:val="single" w:sz="4" w:space="0" w:color="000000"/>
              <w:left w:val="single" w:sz="4" w:space="0" w:color="000000"/>
              <w:bottom w:val="single" w:sz="4" w:space="0" w:color="000000"/>
              <w:right w:val="single" w:sz="4" w:space="0" w:color="000000"/>
            </w:tcBorders>
          </w:tcPr>
          <w:p w:rsidR="00D963FF" w:rsidRPr="0037700C" w:rsidRDefault="00D963FF">
            <w:pPr>
              <w:pStyle w:val="TableParagraph"/>
              <w:spacing w:before="184"/>
              <w:ind w:left="57"/>
              <w:jc w:val="left"/>
              <w:rPr>
                <w:rFonts w:ascii="Calibri" w:hAnsi="Calibri"/>
              </w:rPr>
            </w:pPr>
            <w:r w:rsidRPr="0037700C">
              <w:rPr>
                <w:rFonts w:ascii="Calibri" w:hAnsi="Calibri"/>
                <w:w w:val="120"/>
              </w:rPr>
              <w:t>19. Ik voelde mij kalm</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left="343"/>
              <w:jc w:val="left"/>
              <w:rPr>
                <w:sz w:val="16"/>
              </w:rPr>
            </w:pPr>
            <w:r>
              <w:rPr>
                <w:w w:val="114"/>
                <w:position w:val="2"/>
                <w:sz w:val="40"/>
              </w:rPr>
              <w:t></w:t>
            </w:r>
            <w:r>
              <w:rPr>
                <w:color w:val="BFBFBF"/>
                <w:w w:val="122"/>
                <w:sz w:val="16"/>
              </w:rPr>
              <w:t>0</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left="212" w:right="198"/>
              <w:rPr>
                <w:sz w:val="16"/>
              </w:rPr>
            </w:pPr>
            <w:r>
              <w:rPr>
                <w:w w:val="114"/>
                <w:position w:val="2"/>
                <w:sz w:val="40"/>
              </w:rPr>
              <w:t></w:t>
            </w:r>
            <w:r>
              <w:rPr>
                <w:color w:val="BFBFBF"/>
                <w:w w:val="122"/>
                <w:sz w:val="16"/>
              </w:rPr>
              <w:t>1</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right="135"/>
              <w:rPr>
                <w:sz w:val="16"/>
              </w:rPr>
            </w:pPr>
            <w:r>
              <w:rPr>
                <w:w w:val="114"/>
                <w:position w:val="2"/>
                <w:sz w:val="40"/>
              </w:rPr>
              <w:t></w:t>
            </w:r>
            <w:r>
              <w:rPr>
                <w:color w:val="BFBFBF"/>
                <w:w w:val="122"/>
                <w:sz w:val="16"/>
              </w:rPr>
              <w:t>2</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left="212" w:right="200"/>
              <w:rPr>
                <w:sz w:val="16"/>
              </w:rPr>
            </w:pPr>
            <w:r>
              <w:rPr>
                <w:w w:val="114"/>
                <w:position w:val="2"/>
                <w:sz w:val="40"/>
              </w:rPr>
              <w:t></w:t>
            </w:r>
            <w:r>
              <w:rPr>
                <w:color w:val="BFBFBF"/>
                <w:w w:val="90"/>
                <w:sz w:val="16"/>
              </w:rPr>
              <w:t>3</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ind w:right="135"/>
              <w:rPr>
                <w:sz w:val="16"/>
              </w:rPr>
            </w:pPr>
            <w:r>
              <w:rPr>
                <w:w w:val="114"/>
                <w:position w:val="2"/>
                <w:sz w:val="40"/>
              </w:rPr>
              <w:t></w:t>
            </w:r>
            <w:r>
              <w:rPr>
                <w:color w:val="BFBFBF"/>
                <w:w w:val="122"/>
                <w:sz w:val="16"/>
              </w:rPr>
              <w:t>4</w:t>
            </w:r>
          </w:p>
        </w:tc>
      </w:tr>
      <w:tr w:rsidR="00D963FF" w:rsidTr="00D963FF">
        <w:trPr>
          <w:trHeight w:val="916"/>
        </w:trPr>
        <w:tc>
          <w:tcPr>
            <w:tcW w:w="5215" w:type="dxa"/>
            <w:tcBorders>
              <w:top w:val="single" w:sz="4" w:space="0" w:color="000000"/>
              <w:left w:val="single" w:sz="4" w:space="0" w:color="000000"/>
              <w:bottom w:val="single" w:sz="4" w:space="0" w:color="000000"/>
              <w:right w:val="single" w:sz="4" w:space="0" w:color="000000"/>
            </w:tcBorders>
          </w:tcPr>
          <w:p w:rsidR="00D963FF" w:rsidRPr="0037700C" w:rsidRDefault="00D963FF">
            <w:pPr>
              <w:pStyle w:val="TableParagraph"/>
              <w:spacing w:before="184" w:line="266" w:lineRule="auto"/>
              <w:ind w:left="453" w:right="1378" w:hanging="396"/>
              <w:jc w:val="left"/>
              <w:rPr>
                <w:rFonts w:ascii="Calibri" w:hAnsi="Calibri"/>
                <w:lang w:val="nl-NL"/>
              </w:rPr>
            </w:pPr>
            <w:r w:rsidRPr="0037700C">
              <w:rPr>
                <w:rFonts w:ascii="Calibri" w:hAnsi="Calibri"/>
                <w:w w:val="130"/>
                <w:lang w:val="nl-NL"/>
              </w:rPr>
              <w:t>20.</w:t>
            </w:r>
            <w:r w:rsidRPr="0037700C">
              <w:rPr>
                <w:rFonts w:ascii="Calibri" w:hAnsi="Calibri"/>
                <w:spacing w:val="-48"/>
                <w:w w:val="130"/>
                <w:lang w:val="nl-NL"/>
              </w:rPr>
              <w:t xml:space="preserve"> </w:t>
            </w:r>
            <w:r w:rsidRPr="0037700C">
              <w:rPr>
                <w:rFonts w:ascii="Calibri" w:hAnsi="Calibri"/>
                <w:w w:val="130"/>
                <w:lang w:val="nl-NL"/>
              </w:rPr>
              <w:t>Ik</w:t>
            </w:r>
            <w:r w:rsidRPr="0037700C">
              <w:rPr>
                <w:rFonts w:ascii="Calibri" w:hAnsi="Calibri"/>
                <w:spacing w:val="-22"/>
                <w:w w:val="130"/>
                <w:lang w:val="nl-NL"/>
              </w:rPr>
              <w:t xml:space="preserve"> </w:t>
            </w:r>
            <w:r w:rsidRPr="0037700C">
              <w:rPr>
                <w:rFonts w:ascii="Calibri" w:hAnsi="Calibri"/>
                <w:w w:val="130"/>
                <w:lang w:val="nl-NL"/>
              </w:rPr>
              <w:t>vond</w:t>
            </w:r>
            <w:r w:rsidRPr="0037700C">
              <w:rPr>
                <w:rFonts w:ascii="Calibri" w:hAnsi="Calibri"/>
                <w:spacing w:val="-21"/>
                <w:w w:val="130"/>
                <w:lang w:val="nl-NL"/>
              </w:rPr>
              <w:t xml:space="preserve"> </w:t>
            </w:r>
            <w:r w:rsidRPr="0037700C">
              <w:rPr>
                <w:rFonts w:ascii="Calibri" w:hAnsi="Calibri"/>
                <w:w w:val="130"/>
                <w:lang w:val="nl-NL"/>
              </w:rPr>
              <w:t>het</w:t>
            </w:r>
            <w:r w:rsidRPr="0037700C">
              <w:rPr>
                <w:rFonts w:ascii="Calibri" w:hAnsi="Calibri"/>
                <w:spacing w:val="-21"/>
                <w:w w:val="130"/>
                <w:lang w:val="nl-NL"/>
              </w:rPr>
              <w:t xml:space="preserve"> </w:t>
            </w:r>
            <w:r w:rsidRPr="0037700C">
              <w:rPr>
                <w:rFonts w:ascii="Calibri" w:hAnsi="Calibri"/>
                <w:w w:val="130"/>
                <w:lang w:val="nl-NL"/>
              </w:rPr>
              <w:t>moeilijk</w:t>
            </w:r>
            <w:r w:rsidRPr="0037700C">
              <w:rPr>
                <w:rFonts w:ascii="Calibri" w:hAnsi="Calibri"/>
                <w:spacing w:val="-21"/>
                <w:w w:val="130"/>
                <w:lang w:val="nl-NL"/>
              </w:rPr>
              <w:t xml:space="preserve"> </w:t>
            </w:r>
            <w:r w:rsidRPr="0037700C">
              <w:rPr>
                <w:rFonts w:ascii="Calibri" w:hAnsi="Calibri"/>
                <w:w w:val="130"/>
                <w:lang w:val="nl-NL"/>
              </w:rPr>
              <w:t>om</w:t>
            </w:r>
            <w:r w:rsidRPr="0037700C">
              <w:rPr>
                <w:rFonts w:ascii="Calibri" w:hAnsi="Calibri"/>
                <w:spacing w:val="-21"/>
                <w:w w:val="130"/>
                <w:lang w:val="nl-NL"/>
              </w:rPr>
              <w:t xml:space="preserve"> </w:t>
            </w:r>
            <w:r w:rsidRPr="0037700C">
              <w:rPr>
                <w:rFonts w:ascii="Calibri" w:hAnsi="Calibri"/>
                <w:w w:val="130"/>
                <w:lang w:val="nl-NL"/>
              </w:rPr>
              <w:t>mij</w:t>
            </w:r>
            <w:r w:rsidRPr="0037700C">
              <w:rPr>
                <w:rFonts w:ascii="Calibri" w:hAnsi="Calibri"/>
                <w:spacing w:val="-21"/>
                <w:w w:val="130"/>
                <w:lang w:val="nl-NL"/>
              </w:rPr>
              <w:t xml:space="preserve"> </w:t>
            </w:r>
            <w:r w:rsidRPr="0037700C">
              <w:rPr>
                <w:rFonts w:ascii="Calibri" w:hAnsi="Calibri"/>
                <w:w w:val="130"/>
                <w:lang w:val="nl-NL"/>
              </w:rPr>
              <w:t>te concentreren</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2"/>
              <w:ind w:left="343"/>
              <w:jc w:val="left"/>
              <w:rPr>
                <w:sz w:val="16"/>
              </w:rPr>
            </w:pPr>
            <w:r>
              <w:rPr>
                <w:w w:val="114"/>
                <w:position w:val="2"/>
                <w:sz w:val="40"/>
              </w:rPr>
              <w:t></w:t>
            </w:r>
            <w:r>
              <w:rPr>
                <w:color w:val="BFBFBF"/>
                <w:w w:val="122"/>
                <w:sz w:val="16"/>
              </w:rPr>
              <w:t>4</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2"/>
              <w:ind w:left="212" w:right="200"/>
              <w:rPr>
                <w:sz w:val="16"/>
              </w:rPr>
            </w:pPr>
            <w:r>
              <w:rPr>
                <w:w w:val="114"/>
                <w:position w:val="2"/>
                <w:sz w:val="40"/>
              </w:rPr>
              <w:t></w:t>
            </w:r>
            <w:r>
              <w:rPr>
                <w:color w:val="BFBFBF"/>
                <w:w w:val="90"/>
                <w:sz w:val="16"/>
              </w:rPr>
              <w:t>3</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2"/>
              <w:ind w:right="135"/>
              <w:rPr>
                <w:sz w:val="16"/>
              </w:rPr>
            </w:pPr>
            <w:r>
              <w:rPr>
                <w:w w:val="114"/>
                <w:position w:val="2"/>
                <w:sz w:val="40"/>
              </w:rPr>
              <w:t></w:t>
            </w:r>
            <w:r>
              <w:rPr>
                <w:color w:val="BFBFBF"/>
                <w:w w:val="122"/>
                <w:sz w:val="16"/>
              </w:rPr>
              <w:t>2</w:t>
            </w:r>
          </w:p>
        </w:tc>
        <w:tc>
          <w:tcPr>
            <w:tcW w:w="1133"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2"/>
              <w:ind w:left="212" w:right="198"/>
              <w:rPr>
                <w:sz w:val="16"/>
              </w:rPr>
            </w:pPr>
            <w:r>
              <w:rPr>
                <w:w w:val="114"/>
                <w:position w:val="2"/>
                <w:sz w:val="40"/>
              </w:rPr>
              <w:t></w:t>
            </w:r>
            <w:r>
              <w:rPr>
                <w:color w:val="BFBFBF"/>
                <w:w w:val="122"/>
                <w:sz w:val="16"/>
              </w:rPr>
              <w:t>1</w:t>
            </w:r>
          </w:p>
        </w:tc>
        <w:tc>
          <w:tcPr>
            <w:tcW w:w="1135"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92"/>
              <w:ind w:right="135"/>
              <w:rPr>
                <w:sz w:val="16"/>
              </w:rPr>
            </w:pPr>
            <w:r>
              <w:rPr>
                <w:w w:val="114"/>
                <w:position w:val="2"/>
                <w:sz w:val="40"/>
              </w:rPr>
              <w:t></w:t>
            </w:r>
            <w:r>
              <w:rPr>
                <w:color w:val="BFBFBF"/>
                <w:w w:val="122"/>
                <w:sz w:val="16"/>
              </w:rPr>
              <w:t>0</w:t>
            </w:r>
          </w:p>
        </w:tc>
      </w:tr>
    </w:tbl>
    <w:p w:rsidR="00D963FF" w:rsidRDefault="00D963FF">
      <w:pPr>
        <w:pStyle w:val="BodyText"/>
        <w:rPr>
          <w:sz w:val="20"/>
        </w:rPr>
      </w:pPr>
    </w:p>
    <w:p w:rsidR="00D963FF" w:rsidRDefault="00D963FF">
      <w:pPr>
        <w:pStyle w:val="BodyText"/>
        <w:rPr>
          <w:sz w:val="20"/>
        </w:rPr>
      </w:pPr>
    </w:p>
    <w:p w:rsidR="00D963FF" w:rsidRDefault="00D963FF">
      <w:pPr>
        <w:pStyle w:val="BodyText"/>
        <w:spacing w:before="1"/>
        <w:rPr>
          <w:sz w:val="26"/>
        </w:rPr>
      </w:pPr>
    </w:p>
    <w:p w:rsidR="00D963FF" w:rsidRPr="0037700C" w:rsidRDefault="00D963FF" w:rsidP="00D963FF">
      <w:pPr>
        <w:pStyle w:val="BodyText"/>
        <w:spacing w:before="91" w:line="266" w:lineRule="auto"/>
        <w:ind w:left="-142" w:right="89"/>
        <w:rPr>
          <w:rFonts w:ascii="Calibri" w:hAnsi="Calibri"/>
          <w:lang w:val="nl-NL"/>
        </w:rPr>
      </w:pPr>
      <w:r w:rsidRPr="0037700C">
        <w:rPr>
          <w:rFonts w:ascii="Calibri" w:hAnsi="Calibri"/>
          <w:w w:val="125"/>
          <w:lang w:val="nl-NL"/>
        </w:rPr>
        <w:t>Beschrijf uw fysieke gezondheid (problemen met pijn, mobiliteit, moeilijkheden voor uzelf te zorgen of u fysiek niet lekker voelen) in de afgelopen</w:t>
      </w:r>
      <w:r w:rsidRPr="0037700C">
        <w:rPr>
          <w:rFonts w:ascii="Calibri" w:hAnsi="Calibri"/>
          <w:spacing w:val="61"/>
          <w:w w:val="125"/>
          <w:lang w:val="nl-NL"/>
        </w:rPr>
        <w:t xml:space="preserve"> </w:t>
      </w:r>
      <w:r w:rsidRPr="0037700C">
        <w:rPr>
          <w:rFonts w:ascii="Calibri" w:hAnsi="Calibri"/>
          <w:w w:val="125"/>
          <w:lang w:val="nl-NL"/>
        </w:rPr>
        <w:t>week.</w:t>
      </w:r>
    </w:p>
    <w:p w:rsidR="00D963FF" w:rsidRPr="00BD3579" w:rsidRDefault="00D963FF">
      <w:pPr>
        <w:pStyle w:val="BodyText"/>
        <w:spacing w:before="4"/>
        <w:rPr>
          <w:sz w:val="14"/>
          <w:lang w:val="nl-NL"/>
        </w:rPr>
      </w:pPr>
    </w:p>
    <w:tbl>
      <w:tblPr>
        <w:tblStyle w:val="TableNormal1"/>
        <w:tblW w:w="10882" w:type="dxa"/>
        <w:tblInd w:w="-856"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Look w:val="01E0" w:firstRow="1" w:lastRow="1" w:firstColumn="1" w:lastColumn="1" w:noHBand="0" w:noVBand="0"/>
      </w:tblPr>
      <w:tblGrid>
        <w:gridCol w:w="4082"/>
        <w:gridCol w:w="1360"/>
        <w:gridCol w:w="1360"/>
        <w:gridCol w:w="1360"/>
        <w:gridCol w:w="1360"/>
        <w:gridCol w:w="1360"/>
      </w:tblGrid>
      <w:tr w:rsidR="00D963FF" w:rsidTr="00D963FF">
        <w:trPr>
          <w:trHeight w:val="677"/>
        </w:trPr>
        <w:tc>
          <w:tcPr>
            <w:tcW w:w="4082" w:type="dxa"/>
            <w:tcBorders>
              <w:left w:val="single" w:sz="4" w:space="0" w:color="000000"/>
              <w:bottom w:val="single" w:sz="4" w:space="0" w:color="000000"/>
              <w:right w:val="single" w:sz="4" w:space="0" w:color="000000"/>
            </w:tcBorders>
            <w:shd w:val="clear" w:color="auto" w:fill="3399FF"/>
          </w:tcPr>
          <w:p w:rsidR="00D963FF" w:rsidRPr="00BD3579" w:rsidRDefault="00D963FF">
            <w:pPr>
              <w:pStyle w:val="TableParagraph"/>
              <w:spacing w:before="0"/>
              <w:ind w:left="0"/>
              <w:jc w:val="left"/>
              <w:rPr>
                <w:sz w:val="20"/>
                <w:lang w:val="nl-NL"/>
              </w:rPr>
            </w:pPr>
          </w:p>
        </w:tc>
        <w:tc>
          <w:tcPr>
            <w:tcW w:w="1360" w:type="dxa"/>
            <w:tcBorders>
              <w:left w:val="single" w:sz="4" w:space="0" w:color="000000"/>
              <w:bottom w:val="single" w:sz="4" w:space="0" w:color="000000"/>
              <w:right w:val="single" w:sz="4" w:space="0" w:color="000000"/>
            </w:tcBorders>
            <w:shd w:val="clear" w:color="auto" w:fill="3399FF"/>
          </w:tcPr>
          <w:p w:rsidR="00D963FF" w:rsidRPr="0037700C" w:rsidRDefault="00D963FF">
            <w:pPr>
              <w:pStyle w:val="TableParagraph"/>
              <w:spacing w:before="66" w:line="266" w:lineRule="auto"/>
              <w:ind w:left="146" w:firstLine="271"/>
              <w:jc w:val="left"/>
              <w:rPr>
                <w:rFonts w:asciiTheme="minorHAnsi" w:hAnsiTheme="minorHAnsi"/>
                <w:sz w:val="20"/>
              </w:rPr>
            </w:pPr>
            <w:r w:rsidRPr="0037700C">
              <w:rPr>
                <w:rFonts w:asciiTheme="minorHAnsi" w:hAnsiTheme="minorHAnsi"/>
                <w:color w:val="FFFFFF"/>
                <w:w w:val="120"/>
                <w:sz w:val="20"/>
              </w:rPr>
              <w:t>Nooit problemen</w:t>
            </w:r>
          </w:p>
        </w:tc>
        <w:tc>
          <w:tcPr>
            <w:tcW w:w="1360" w:type="dxa"/>
            <w:tcBorders>
              <w:left w:val="single" w:sz="4" w:space="0" w:color="000000"/>
              <w:bottom w:val="single" w:sz="4" w:space="0" w:color="000000"/>
              <w:right w:val="single" w:sz="4" w:space="0" w:color="000000"/>
            </w:tcBorders>
            <w:shd w:val="clear" w:color="auto" w:fill="3399FF"/>
          </w:tcPr>
          <w:p w:rsidR="00D963FF" w:rsidRPr="0037700C" w:rsidRDefault="00D963FF">
            <w:pPr>
              <w:pStyle w:val="TableParagraph"/>
              <w:spacing w:before="66" w:line="266" w:lineRule="auto"/>
              <w:ind w:left="147" w:firstLine="194"/>
              <w:jc w:val="left"/>
              <w:rPr>
                <w:rFonts w:asciiTheme="minorHAnsi" w:hAnsiTheme="minorHAnsi"/>
                <w:sz w:val="20"/>
              </w:rPr>
            </w:pPr>
            <w:r w:rsidRPr="0037700C">
              <w:rPr>
                <w:rFonts w:asciiTheme="minorHAnsi" w:hAnsiTheme="minorHAnsi"/>
                <w:color w:val="FFFFFF"/>
                <w:w w:val="120"/>
                <w:sz w:val="20"/>
              </w:rPr>
              <w:t>Zelden problemen</w:t>
            </w:r>
          </w:p>
        </w:tc>
        <w:tc>
          <w:tcPr>
            <w:tcW w:w="1360" w:type="dxa"/>
            <w:tcBorders>
              <w:left w:val="single" w:sz="4" w:space="0" w:color="000000"/>
              <w:bottom w:val="single" w:sz="4" w:space="0" w:color="000000"/>
              <w:right w:val="single" w:sz="4" w:space="0" w:color="000000"/>
            </w:tcBorders>
            <w:shd w:val="clear" w:color="auto" w:fill="3399FF"/>
          </w:tcPr>
          <w:p w:rsidR="00D963FF" w:rsidRPr="0037700C" w:rsidRDefault="00D963FF">
            <w:pPr>
              <w:pStyle w:val="TableParagraph"/>
              <w:spacing w:before="66" w:line="266" w:lineRule="auto"/>
              <w:ind w:left="148" w:firstLine="256"/>
              <w:jc w:val="left"/>
              <w:rPr>
                <w:rFonts w:asciiTheme="minorHAnsi" w:hAnsiTheme="minorHAnsi"/>
                <w:sz w:val="20"/>
              </w:rPr>
            </w:pPr>
            <w:r w:rsidRPr="0037700C">
              <w:rPr>
                <w:rFonts w:asciiTheme="minorHAnsi" w:hAnsiTheme="minorHAnsi"/>
                <w:color w:val="FFFFFF"/>
                <w:w w:val="125"/>
                <w:sz w:val="20"/>
              </w:rPr>
              <w:t xml:space="preserve">Soms </w:t>
            </w:r>
            <w:r w:rsidRPr="0037700C">
              <w:rPr>
                <w:rFonts w:asciiTheme="minorHAnsi" w:hAnsiTheme="minorHAnsi"/>
                <w:color w:val="FFFFFF"/>
                <w:w w:val="120"/>
                <w:sz w:val="20"/>
              </w:rPr>
              <w:t>problemen</w:t>
            </w:r>
          </w:p>
        </w:tc>
        <w:tc>
          <w:tcPr>
            <w:tcW w:w="1360" w:type="dxa"/>
            <w:tcBorders>
              <w:left w:val="single" w:sz="4" w:space="0" w:color="000000"/>
              <w:bottom w:val="single" w:sz="4" w:space="0" w:color="000000"/>
              <w:right w:val="single" w:sz="4" w:space="0" w:color="000000"/>
            </w:tcBorders>
            <w:shd w:val="clear" w:color="auto" w:fill="3399FF"/>
          </w:tcPr>
          <w:p w:rsidR="00D963FF" w:rsidRPr="0037700C" w:rsidRDefault="00D963FF">
            <w:pPr>
              <w:pStyle w:val="TableParagraph"/>
              <w:spacing w:before="66" w:line="266" w:lineRule="auto"/>
              <w:ind w:left="149" w:hanging="32"/>
              <w:jc w:val="left"/>
              <w:rPr>
                <w:rFonts w:asciiTheme="minorHAnsi" w:hAnsiTheme="minorHAnsi"/>
                <w:sz w:val="20"/>
              </w:rPr>
            </w:pPr>
            <w:r w:rsidRPr="0037700C">
              <w:rPr>
                <w:rFonts w:asciiTheme="minorHAnsi" w:hAnsiTheme="minorHAnsi"/>
                <w:color w:val="FFFFFF"/>
                <w:w w:val="120"/>
                <w:sz w:val="20"/>
              </w:rPr>
              <w:t xml:space="preserve">Regelmatig </w:t>
            </w:r>
            <w:r w:rsidRPr="0037700C">
              <w:rPr>
                <w:rFonts w:asciiTheme="minorHAnsi" w:hAnsiTheme="minorHAnsi"/>
                <w:color w:val="FFFFFF"/>
                <w:w w:val="125"/>
                <w:sz w:val="20"/>
              </w:rPr>
              <w:t>problemen</w:t>
            </w:r>
          </w:p>
        </w:tc>
        <w:tc>
          <w:tcPr>
            <w:tcW w:w="1360" w:type="dxa"/>
            <w:tcBorders>
              <w:left w:val="single" w:sz="4" w:space="0" w:color="000000"/>
              <w:bottom w:val="single" w:sz="4" w:space="0" w:color="000000"/>
              <w:right w:val="single" w:sz="4" w:space="0" w:color="000000"/>
            </w:tcBorders>
            <w:shd w:val="clear" w:color="auto" w:fill="3399FF"/>
          </w:tcPr>
          <w:p w:rsidR="00D963FF" w:rsidRPr="0037700C" w:rsidRDefault="00D963FF">
            <w:pPr>
              <w:pStyle w:val="TableParagraph"/>
              <w:spacing w:before="66" w:line="266" w:lineRule="auto"/>
              <w:ind w:left="149" w:firstLine="151"/>
              <w:jc w:val="left"/>
              <w:rPr>
                <w:rFonts w:asciiTheme="minorHAnsi" w:hAnsiTheme="minorHAnsi"/>
                <w:sz w:val="20"/>
              </w:rPr>
            </w:pPr>
            <w:r w:rsidRPr="0037700C">
              <w:rPr>
                <w:rFonts w:asciiTheme="minorHAnsi" w:hAnsiTheme="minorHAnsi"/>
                <w:color w:val="FFFFFF"/>
                <w:w w:val="125"/>
                <w:sz w:val="20"/>
              </w:rPr>
              <w:t xml:space="preserve">Meestal </w:t>
            </w:r>
            <w:r w:rsidRPr="0037700C">
              <w:rPr>
                <w:rFonts w:asciiTheme="minorHAnsi" w:hAnsiTheme="minorHAnsi"/>
                <w:color w:val="FFFFFF"/>
                <w:w w:val="120"/>
                <w:sz w:val="20"/>
              </w:rPr>
              <w:t>problemen</w:t>
            </w:r>
          </w:p>
        </w:tc>
      </w:tr>
      <w:tr w:rsidR="00D963FF" w:rsidTr="00D963FF">
        <w:trPr>
          <w:trHeight w:val="798"/>
        </w:trPr>
        <w:tc>
          <w:tcPr>
            <w:tcW w:w="4082"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9"/>
              <w:ind w:left="0"/>
              <w:jc w:val="left"/>
              <w:rPr>
                <w:sz w:val="23"/>
              </w:rPr>
            </w:pPr>
          </w:p>
          <w:p w:rsidR="00D963FF" w:rsidRPr="0037700C" w:rsidRDefault="00D963FF">
            <w:pPr>
              <w:pStyle w:val="TableParagraph"/>
              <w:spacing w:before="1"/>
              <w:ind w:left="57"/>
              <w:jc w:val="left"/>
              <w:rPr>
                <w:rFonts w:ascii="Calibri" w:hAnsi="Calibri"/>
              </w:rPr>
            </w:pPr>
            <w:r w:rsidRPr="0037700C">
              <w:rPr>
                <w:rFonts w:ascii="Calibri" w:hAnsi="Calibri"/>
                <w:w w:val="125"/>
              </w:rPr>
              <w:t>Beschrijf uw fysieke gezondheid</w:t>
            </w:r>
          </w:p>
        </w:tc>
        <w:tc>
          <w:tcPr>
            <w:tcW w:w="1360"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41"/>
              <w:ind w:left="453"/>
              <w:jc w:val="left"/>
              <w:rPr>
                <w:sz w:val="16"/>
              </w:rPr>
            </w:pPr>
            <w:r>
              <w:rPr>
                <w:w w:val="114"/>
                <w:position w:val="2"/>
                <w:sz w:val="40"/>
              </w:rPr>
              <w:t></w:t>
            </w:r>
            <w:r>
              <w:rPr>
                <w:color w:val="BFBFBF"/>
                <w:w w:val="122"/>
                <w:sz w:val="16"/>
              </w:rPr>
              <w:t>4</w:t>
            </w:r>
          </w:p>
        </w:tc>
        <w:tc>
          <w:tcPr>
            <w:tcW w:w="1360"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41"/>
              <w:ind w:left="454"/>
              <w:jc w:val="left"/>
              <w:rPr>
                <w:sz w:val="16"/>
              </w:rPr>
            </w:pPr>
            <w:r>
              <w:rPr>
                <w:w w:val="114"/>
                <w:position w:val="2"/>
                <w:sz w:val="40"/>
              </w:rPr>
              <w:t></w:t>
            </w:r>
            <w:r>
              <w:rPr>
                <w:color w:val="BFBFBF"/>
                <w:w w:val="122"/>
                <w:sz w:val="16"/>
              </w:rPr>
              <w:t>3</w:t>
            </w:r>
          </w:p>
        </w:tc>
        <w:tc>
          <w:tcPr>
            <w:tcW w:w="1360"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41"/>
              <w:ind w:left="455"/>
              <w:jc w:val="left"/>
              <w:rPr>
                <w:sz w:val="16"/>
              </w:rPr>
            </w:pPr>
            <w:r>
              <w:rPr>
                <w:w w:val="114"/>
                <w:position w:val="2"/>
                <w:sz w:val="40"/>
              </w:rPr>
              <w:t></w:t>
            </w:r>
            <w:r>
              <w:rPr>
                <w:color w:val="BFBFBF"/>
                <w:w w:val="122"/>
                <w:sz w:val="16"/>
              </w:rPr>
              <w:t>2</w:t>
            </w:r>
          </w:p>
        </w:tc>
        <w:tc>
          <w:tcPr>
            <w:tcW w:w="1360"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41"/>
              <w:ind w:left="397" w:right="381"/>
              <w:rPr>
                <w:sz w:val="16"/>
              </w:rPr>
            </w:pPr>
            <w:r>
              <w:rPr>
                <w:w w:val="114"/>
                <w:position w:val="2"/>
                <w:sz w:val="40"/>
              </w:rPr>
              <w:t></w:t>
            </w:r>
            <w:r>
              <w:rPr>
                <w:color w:val="BFBFBF"/>
                <w:w w:val="90"/>
                <w:sz w:val="16"/>
              </w:rPr>
              <w:t>1</w:t>
            </w:r>
          </w:p>
        </w:tc>
        <w:tc>
          <w:tcPr>
            <w:tcW w:w="1360" w:type="dxa"/>
            <w:tcBorders>
              <w:top w:val="single" w:sz="4" w:space="0" w:color="000000"/>
              <w:left w:val="single" w:sz="4" w:space="0" w:color="000000"/>
              <w:bottom w:val="single" w:sz="4" w:space="0" w:color="000000"/>
              <w:right w:val="single" w:sz="4" w:space="0" w:color="000000"/>
            </w:tcBorders>
          </w:tcPr>
          <w:p w:rsidR="00D963FF" w:rsidRDefault="00D963FF">
            <w:pPr>
              <w:pStyle w:val="TableParagraph"/>
              <w:spacing w:before="141"/>
              <w:ind w:left="457"/>
              <w:jc w:val="left"/>
              <w:rPr>
                <w:sz w:val="16"/>
              </w:rPr>
            </w:pPr>
            <w:r>
              <w:rPr>
                <w:w w:val="114"/>
                <w:position w:val="2"/>
                <w:sz w:val="40"/>
              </w:rPr>
              <w:t></w:t>
            </w:r>
            <w:r>
              <w:rPr>
                <w:color w:val="BFBFBF"/>
                <w:w w:val="122"/>
                <w:sz w:val="16"/>
              </w:rPr>
              <w:t>0</w:t>
            </w:r>
          </w:p>
        </w:tc>
      </w:tr>
    </w:tbl>
    <w:p w:rsidR="00D963FF" w:rsidRDefault="00D963FF">
      <w:pPr>
        <w:pStyle w:val="BodyText"/>
        <w:rPr>
          <w:sz w:val="24"/>
        </w:rPr>
      </w:pPr>
    </w:p>
    <w:p w:rsidR="00D963FF" w:rsidRPr="0037700C" w:rsidRDefault="00D963FF">
      <w:pPr>
        <w:pStyle w:val="BodyText"/>
        <w:spacing w:before="1"/>
        <w:rPr>
          <w:rFonts w:ascii="Calibri" w:hAnsi="Calibri"/>
          <w:sz w:val="25"/>
        </w:rPr>
      </w:pPr>
    </w:p>
    <w:p w:rsidR="00D963FF" w:rsidRDefault="00D963FF" w:rsidP="00D963FF">
      <w:pPr>
        <w:pStyle w:val="BodyText"/>
        <w:ind w:left="-284"/>
        <w:rPr>
          <w:rFonts w:ascii="Calibri" w:hAnsi="Calibri"/>
        </w:rPr>
      </w:pPr>
      <w:r w:rsidRPr="0037700C">
        <w:rPr>
          <w:rFonts w:ascii="Calibri" w:hAnsi="Calibri"/>
        </w:rPr>
        <w:t>Voor officieel gebruik:</w:t>
      </w:r>
    </w:p>
    <w:p w:rsidR="00D963FF" w:rsidRDefault="00D963FF" w:rsidP="00D963FF">
      <w:pPr>
        <w:pStyle w:val="BodyText"/>
        <w:ind w:left="-284"/>
        <w:rPr>
          <w:rFonts w:ascii="Calibri" w:hAnsi="Calibri"/>
        </w:rPr>
      </w:pPr>
    </w:p>
    <w:p w:rsidR="00D963FF" w:rsidRDefault="00D963FF" w:rsidP="00D963FF">
      <w:pPr>
        <w:pStyle w:val="BodyText"/>
        <w:ind w:left="-284"/>
        <w:rPr>
          <w:rFonts w:ascii="Calibri" w:hAnsi="Calibri"/>
        </w:rPr>
      </w:pPr>
      <w:r>
        <w:rPr>
          <w:rFonts w:ascii="Calibri" w:hAnsi="Calibri"/>
        </w:rPr>
        <w:t>Score (items 11 – 20) = ……………</w:t>
      </w:r>
    </w:p>
    <w:p w:rsidR="00D963FF" w:rsidRDefault="00D963FF" w:rsidP="00D963FF">
      <w:pPr>
        <w:pStyle w:val="BodyText"/>
        <w:ind w:left="-284"/>
        <w:rPr>
          <w:rFonts w:ascii="Calibri" w:hAnsi="Calibri"/>
        </w:rPr>
      </w:pPr>
    </w:p>
    <w:p w:rsidR="00D963FF" w:rsidRDefault="00D963FF" w:rsidP="00D963FF">
      <w:pPr>
        <w:pStyle w:val="BodyText"/>
        <w:ind w:left="-284"/>
        <w:rPr>
          <w:rFonts w:ascii="Calibri" w:hAnsi="Calibri"/>
        </w:rPr>
      </w:pPr>
      <w:r>
        <w:rPr>
          <w:rFonts w:ascii="Calibri" w:hAnsi="Calibri"/>
        </w:rPr>
        <w:t>Score voor ReQoL-20 = ……………</w:t>
      </w:r>
    </w:p>
    <w:p w:rsidR="00D963FF" w:rsidRPr="00D963FF" w:rsidRDefault="00D963FF" w:rsidP="00D963FF">
      <w:pPr>
        <w:pStyle w:val="BodyText"/>
        <w:rPr>
          <w:rFonts w:ascii="Calibri" w:hAnsi="Calibri"/>
        </w:rPr>
      </w:pPr>
    </w:p>
    <w:p w:rsidR="00D963FF" w:rsidRPr="00D963FF" w:rsidRDefault="00D963FF" w:rsidP="00D963FF">
      <w:pPr>
        <w:pStyle w:val="BodyText"/>
        <w:ind w:left="-284"/>
        <w:rPr>
          <w:rFonts w:ascii="Calibri" w:hAnsi="Calibri"/>
          <w:lang w:val="nl-NL"/>
        </w:rPr>
      </w:pPr>
      <w:r w:rsidRPr="00107843">
        <w:rPr>
          <w:rFonts w:ascii="Calibri" w:hAnsi="Calibri"/>
          <w:lang w:val="nl-NL"/>
        </w:rPr>
        <w:t>Score Fysieke gezondheid = ……………..</w:t>
      </w:r>
    </w:p>
    <w:p w:rsidR="00D963FF" w:rsidRPr="0037700C" w:rsidRDefault="00D963FF" w:rsidP="001201AB">
      <w:pPr>
        <w:jc w:val="center"/>
        <w:rPr>
          <w:rFonts w:ascii="Calibri" w:eastAsia="Calibri" w:hAnsi="Calibri"/>
        </w:rPr>
      </w:pPr>
      <w:r w:rsidRPr="0037700C">
        <w:rPr>
          <w:rFonts w:ascii="Calibri" w:eastAsia="Calibri" w:hAnsi="Calibri"/>
          <w:noProof/>
          <w:lang w:val="en-GB" w:eastAsia="en-GB"/>
        </w:rPr>
        <w:lastRenderedPageBreak/>
        <w:drawing>
          <wp:inline distT="0" distB="0" distL="0" distR="0" wp14:anchorId="427F366D" wp14:editId="2557BE4E">
            <wp:extent cx="2200275" cy="1295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0275" cy="1295400"/>
                    </a:xfrm>
                    <a:prstGeom prst="rect">
                      <a:avLst/>
                    </a:prstGeom>
                    <a:noFill/>
                  </pic:spPr>
                </pic:pic>
              </a:graphicData>
            </a:graphic>
          </wp:inline>
        </w:drawing>
      </w:r>
    </w:p>
    <w:p w:rsidR="00D963FF" w:rsidRPr="0037700C" w:rsidRDefault="00D963FF" w:rsidP="001201AB">
      <w:pPr>
        <w:keepNext/>
        <w:spacing w:after="600" w:line="288" w:lineRule="auto"/>
        <w:jc w:val="center"/>
        <w:outlineLvl w:val="1"/>
        <w:rPr>
          <w:rFonts w:ascii="Cambria" w:eastAsia="Cambria" w:hAnsi="Cambria"/>
          <w:b/>
          <w:bCs/>
          <w:color w:val="4F81BD"/>
          <w:spacing w:val="-1"/>
          <w:sz w:val="24"/>
          <w:szCs w:val="24"/>
        </w:rPr>
      </w:pPr>
      <w:r w:rsidRPr="0037700C">
        <w:rPr>
          <w:rFonts w:ascii="Cambria" w:eastAsia="Cambria" w:hAnsi="Cambria"/>
          <w:b/>
          <w:bCs/>
          <w:color w:val="4F81BD"/>
          <w:spacing w:val="-1"/>
          <w:sz w:val="24"/>
          <w:szCs w:val="24"/>
        </w:rPr>
        <w:t>ReQol-20 Score Handleiding</w:t>
      </w:r>
    </w:p>
    <w:p w:rsidR="00D963FF" w:rsidRPr="0037700C" w:rsidRDefault="00D963FF" w:rsidP="001201AB">
      <w:pPr>
        <w:jc w:val="both"/>
        <w:rPr>
          <w:rFonts w:ascii="Calibri" w:hAnsi="Calibri"/>
          <w:lang w:eastAsia="en-GB"/>
        </w:rPr>
      </w:pPr>
      <w:r w:rsidRPr="0037700C">
        <w:rPr>
          <w:rFonts w:ascii="Calibri" w:hAnsi="Calibri"/>
          <w:lang w:eastAsia="en-GB"/>
        </w:rPr>
        <w:t>De ReQOL-20 bestaat uit 20 geestelijke gezondheidsvragen en één fysieke gezondheidsvraag. Hoewel fysieke gezondheid belangrijk is voor de kwaliteit van leven van geestelijk gezondheidszorg gebruikers, is het geen onderdeel van de totaalscore, omdat het verschilt van geestelijke gezondheid.</w:t>
      </w:r>
    </w:p>
    <w:p w:rsidR="00D963FF" w:rsidRPr="0037700C" w:rsidRDefault="00D963FF" w:rsidP="00D963FF">
      <w:pPr>
        <w:jc w:val="both"/>
        <w:rPr>
          <w:rFonts w:ascii="Calibri" w:hAnsi="Calibri"/>
          <w:lang w:eastAsia="en-GB"/>
        </w:rPr>
      </w:pPr>
      <w:r w:rsidRPr="0037700C">
        <w:rPr>
          <w:rFonts w:ascii="Calibri" w:hAnsi="Calibri"/>
          <w:lang w:eastAsia="en-GB"/>
        </w:rPr>
        <w:t>De score voor fysieke gezondheid wordt daarom apart aangegeven.</w:t>
      </w:r>
    </w:p>
    <w:p w:rsidR="00D963FF" w:rsidRPr="0037700C" w:rsidRDefault="00D963FF" w:rsidP="001201AB">
      <w:pPr>
        <w:jc w:val="both"/>
        <w:rPr>
          <w:rFonts w:ascii="Cambria" w:hAnsi="Cambria"/>
          <w:color w:val="4F81BD"/>
          <w:lang w:eastAsia="en-GB"/>
        </w:rPr>
      </w:pPr>
      <w:r w:rsidRPr="0037700C">
        <w:rPr>
          <w:rFonts w:ascii="Cambria" w:hAnsi="Cambria"/>
          <w:color w:val="4F81BD"/>
          <w:lang w:eastAsia="en-GB"/>
        </w:rPr>
        <w:t>De berekening van Scores</w:t>
      </w:r>
    </w:p>
    <w:p w:rsidR="00D963FF" w:rsidRPr="00D963FF" w:rsidRDefault="00D963FF" w:rsidP="001201AB">
      <w:pPr>
        <w:jc w:val="both"/>
        <w:rPr>
          <w:rFonts w:ascii="Calibri" w:hAnsi="Calibri"/>
          <w:bCs/>
          <w:lang w:eastAsia="en-GB"/>
        </w:rPr>
      </w:pPr>
      <w:r w:rsidRPr="0037700C">
        <w:rPr>
          <w:rFonts w:ascii="Calibri" w:hAnsi="Calibri"/>
          <w:lang w:eastAsia="en-GB"/>
        </w:rPr>
        <w:t>Elke vraag wordt gescoord van Nooit' naar 'Meestal'. De scores zijn te vinden als onderschrift in het voorbeeld.</w:t>
      </w:r>
      <w:r w:rsidRPr="0037700C">
        <w:rPr>
          <w:rFonts w:ascii="Calibri" w:hAnsi="Calibri"/>
          <w:bCs/>
          <w:lang w:eastAsia="en-GB"/>
        </w:rPr>
        <w:t xml:space="preserve"> De ReQoL-20 bevat 9 positief geformuleerde vragen en 11 negatief geformuleerde vragen. De positief geformuleerde vragen zijn: Q2, Q4, Q5, Q7, Q8, Q10, Q11, Q15 en Q19. Deze worden gescoord van 0 tot 4. </w:t>
      </w:r>
    </w:p>
    <w:tbl>
      <w:tblPr>
        <w:tblStyle w:val="Rastertabel4-Accent11"/>
        <w:tblW w:w="0" w:type="auto"/>
        <w:tblLook w:val="04A0" w:firstRow="1" w:lastRow="0" w:firstColumn="1" w:lastColumn="0" w:noHBand="0" w:noVBand="1"/>
      </w:tblPr>
      <w:tblGrid>
        <w:gridCol w:w="3238"/>
        <w:gridCol w:w="953"/>
        <w:gridCol w:w="1295"/>
        <w:gridCol w:w="1103"/>
        <w:gridCol w:w="1222"/>
        <w:gridCol w:w="1199"/>
      </w:tblGrid>
      <w:tr w:rsidR="00D963FF" w:rsidRPr="0037700C" w:rsidTr="001201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0" w:type="dxa"/>
          </w:tcPr>
          <w:p w:rsidR="00D963FF" w:rsidRPr="0037700C" w:rsidRDefault="00D963FF" w:rsidP="001201AB">
            <w:pPr>
              <w:jc w:val="both"/>
              <w:rPr>
                <w:rFonts w:ascii="Calibri" w:hAnsi="Calibri"/>
                <w:lang w:val="en-GB" w:eastAsia="en-GB"/>
              </w:rPr>
            </w:pPr>
            <w:r w:rsidRPr="0037700C">
              <w:rPr>
                <w:rFonts w:ascii="Calibri" w:hAnsi="Calibri"/>
                <w:lang w:val="en-GB" w:eastAsia="en-GB"/>
              </w:rPr>
              <w:t>Afgelopen week</w:t>
            </w:r>
          </w:p>
        </w:tc>
        <w:tc>
          <w:tcPr>
            <w:tcW w:w="983" w:type="dxa"/>
          </w:tcPr>
          <w:p w:rsidR="00D963FF" w:rsidRPr="0037700C" w:rsidRDefault="00D963FF" w:rsidP="001201AB">
            <w:pPr>
              <w:spacing w:before="5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37700C">
              <w:rPr>
                <w:rFonts w:ascii="Calibri" w:eastAsia="Calibri" w:hAnsi="Calibri"/>
                <w:spacing w:val="-1"/>
              </w:rPr>
              <w:t>Nooit</w:t>
            </w:r>
          </w:p>
        </w:tc>
        <w:tc>
          <w:tcPr>
            <w:tcW w:w="1355" w:type="dxa"/>
            <w:vAlign w:val="bottom"/>
          </w:tcPr>
          <w:p w:rsidR="00D963FF" w:rsidRPr="0037700C" w:rsidRDefault="00D963FF" w:rsidP="001201AB">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37700C">
              <w:rPr>
                <w:rFonts w:ascii="Calibri" w:eastAsia="Calibri" w:hAnsi="Calibri"/>
                <w:spacing w:val="-1"/>
              </w:rPr>
              <w:t>Zelden</w:t>
            </w:r>
          </w:p>
        </w:tc>
        <w:tc>
          <w:tcPr>
            <w:tcW w:w="1127" w:type="dxa"/>
          </w:tcPr>
          <w:p w:rsidR="00D963FF" w:rsidRPr="0037700C" w:rsidRDefault="00D963FF" w:rsidP="001201AB">
            <w:pPr>
              <w:spacing w:before="5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37700C">
              <w:rPr>
                <w:rFonts w:ascii="Calibri" w:eastAsia="Calibri" w:hAnsi="Calibri"/>
                <w:spacing w:val="-1"/>
              </w:rPr>
              <w:t>Soms</w:t>
            </w:r>
          </w:p>
        </w:tc>
        <w:tc>
          <w:tcPr>
            <w:tcW w:w="1114" w:type="dxa"/>
          </w:tcPr>
          <w:p w:rsidR="00D963FF" w:rsidRPr="0037700C" w:rsidRDefault="00D963FF" w:rsidP="001201AB">
            <w:pPr>
              <w:spacing w:before="5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37700C">
              <w:rPr>
                <w:rFonts w:ascii="Calibri" w:eastAsia="Calibri" w:hAnsi="Calibri"/>
                <w:spacing w:val="-2"/>
              </w:rPr>
              <w:t>Regelmatig</w:t>
            </w:r>
          </w:p>
        </w:tc>
        <w:tc>
          <w:tcPr>
            <w:tcW w:w="1219" w:type="dxa"/>
          </w:tcPr>
          <w:p w:rsidR="00D963FF" w:rsidRPr="0037700C" w:rsidRDefault="00D963FF" w:rsidP="001201AB">
            <w:pPr>
              <w:spacing w:before="5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37700C">
              <w:rPr>
                <w:rFonts w:ascii="Calibri" w:eastAsia="Calibri" w:hAnsi="Calibri" w:cs="Calibri"/>
              </w:rPr>
              <w:t>Meestal</w:t>
            </w:r>
          </w:p>
        </w:tc>
      </w:tr>
      <w:tr w:rsidR="00D963FF" w:rsidRPr="0037700C" w:rsidTr="001201AB">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490" w:type="dxa"/>
          </w:tcPr>
          <w:p w:rsidR="00D963FF" w:rsidRPr="0037700C" w:rsidRDefault="00D963FF" w:rsidP="001201AB">
            <w:pPr>
              <w:jc w:val="both"/>
              <w:rPr>
                <w:rFonts w:ascii="Calibri" w:hAnsi="Calibri"/>
                <w:lang w:eastAsia="en-GB"/>
              </w:rPr>
            </w:pPr>
            <w:r w:rsidRPr="0037700C">
              <w:rPr>
                <w:rFonts w:ascii="Calibri" w:hAnsi="Calibri"/>
                <w:lang w:eastAsia="en-GB"/>
              </w:rPr>
              <w:t>2. Ik voelde mij in staat anderen te vertrouwen</w:t>
            </w:r>
          </w:p>
        </w:tc>
        <w:tc>
          <w:tcPr>
            <w:tcW w:w="983" w:type="dxa"/>
            <w:vAlign w:val="bottom"/>
          </w:tcPr>
          <w:p w:rsidR="00D963FF" w:rsidRPr="0037700C" w:rsidRDefault="00D963FF" w:rsidP="001201AB">
            <w:pPr>
              <w:spacing w:before="1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sz w:val="21"/>
                <w:szCs w:val="21"/>
                <w14:textFill>
                  <w14:solidFill>
                    <w14:srgbClr w14:val="FFFFFF">
                      <w14:lumMod w14:val="50000"/>
                    </w14:srgbClr>
                  </w14:solidFill>
                </w14:textFill>
              </w:rPr>
            </w:pPr>
            <w:r w:rsidRPr="0037700C">
              <w:rPr>
                <w:rFonts w:ascii="Calibri" w:eastAsia="Calibri" w:hAnsi="Calibri" w:cs="Calibri"/>
                <w:b/>
                <w:bCs/>
                <w:noProof/>
                <w:color w:val="FFFFFF"/>
                <w:sz w:val="21"/>
                <w:szCs w:val="21"/>
                <w:lang w:val="en-GB" w:eastAsia="en-GB"/>
                <w14:textFill>
                  <w14:solidFill>
                    <w14:srgbClr w14:val="FFFFFF">
                      <w14:lumMod w14:val="50000"/>
                    </w14:srgbClr>
                  </w14:solidFill>
                </w14:textFill>
              </w:rPr>
              <mc:AlternateContent>
                <mc:Choice Requires="wps">
                  <w:drawing>
                    <wp:anchor distT="0" distB="0" distL="114300" distR="114300" simplePos="0" relativeHeight="251660288" behindDoc="0" locked="0" layoutInCell="1" allowOverlap="1" wp14:anchorId="322C6D7C" wp14:editId="6D70FBE5">
                      <wp:simplePos x="0" y="0"/>
                      <wp:positionH relativeFrom="column">
                        <wp:posOffset>159545</wp:posOffset>
                      </wp:positionH>
                      <wp:positionV relativeFrom="paragraph">
                        <wp:posOffset>88156</wp:posOffset>
                      </wp:positionV>
                      <wp:extent cx="172800" cy="190800"/>
                      <wp:effectExtent l="0" t="0" r="17780" b="19050"/>
                      <wp:wrapSquare wrapText="bothSides"/>
                      <wp:docPr id="4" name="Afgeronde rechthoek 4"/>
                      <wp:cNvGraphicFramePr/>
                      <a:graphic xmlns:a="http://schemas.openxmlformats.org/drawingml/2006/main">
                        <a:graphicData uri="http://schemas.microsoft.com/office/word/2010/wordprocessingShape">
                          <wps:wsp>
                            <wps:cNvSpPr/>
                            <wps:spPr>
                              <a:xfrm>
                                <a:off x="0" y="0"/>
                                <a:ext cx="172800" cy="190800"/>
                              </a:xfrm>
                              <a:prstGeom prst="roundRect">
                                <a:avLst/>
                              </a:prstGeom>
                              <a:solidFill>
                                <a:sysClr val="window" lastClr="FFFFFF"/>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0D92C17" id="Afgeronde rechthoek 4" o:spid="_x0000_s1026" style="position:absolute;margin-left:12.55pt;margin-top:6.95pt;width:13.6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A9ggIAACkFAAAOAAAAZHJzL2Uyb0RvYy54bWysVF9P2zAQf5+072D5fSStyoCKFFWgTpMY&#10;VIOJZ+PYTTTb553dpt2n39kJpWV7mKblwbnz/f/dnS+vttawjcLQgqv46KTkTDkJdetWFf/2uPhw&#10;zlmIwtXCgFMV36nAr2bv3112fqrG0ICpFTJy4sK08xVvYvTTogiyUVaEE/DKkVADWhGJxVVRo+jI&#10;uzXFuCw/Fh1g7RGkCoFub3ohn2X/WisZ77UOKjJTccot5hPz+ZzOYnYppisUvmnlkIb4hyysaB0F&#10;3bu6EVGwNba/ubKtRAig44kEW4DWrVS5BqpmVL6p5qERXuVaCJzg9zCF/+dW3m2WyNq64hPOnLDU&#10;orleKQRXK4ZKNrEB9Z1NElCdD1PSf/BLHLhAZKp6q9GmP9XDthnc3R5ctY1M0uXobHxeUgskiUYX&#10;ZaLJS/Fq7DHETwosS0TFEdau/koNzLiKzW2Ivf6LXgoYwLT1ojUmM7twbZBtBPWaRqSGjjMjQqTL&#10;ii/yN4Q8MjOOdRUfn05ydoKGUBsRKVHrCZbgVpwJs6LplhFzLkfW4S+CpuTM2n6Buk/u7LTcV9/b&#10;ZyCO/KYqb0RoeossGpI3LvlTebgHUFJn+l4k6hnqHTUVoZ/24OWiJW+3BMVSII03dYFWNt7ToQ1Q&#10;8TBQnDWAP/90n/Rp6kjKWUfrQsD8WAtUhPBnR/N4MZpM0n5lZnJ6NiYGDyXPhxK3ttdAXRrR4+Bl&#10;JpN+NC+kRrBPtNnzFJVEwkmK3bdgYK5jv8b0Nkg1n2c12ikv4q178DI5TzglHB+3TwL9MFeRBvIO&#10;XlZLTN9MVq+bLB3M1xF0m8fuFVdqVWJoH3PThrcjLfwhn7VeX7jZLwAAAP//AwBQSwMEFAAGAAgA&#10;AAAhAIHGPiPbAAAABwEAAA8AAABkcnMvZG93bnJldi54bWxMjs1OwzAQhO9IvIO1SNyo05RQCHEq&#10;VAnECUSKOLvx4gTidWQ7beDpWU5wnB/NfNVmdoM4YIi9JwXLRQYCqfWmJ6vgdXd/cQ0iJk1GD55Q&#10;wRdG2NSnJ5UujT/SCx6aZAWPUCy1gi6lsZQyth06HRd+ROLs3QenE8tgpQn6yONukHmWXUmne+KH&#10;To+47bD9bCanYOvWa//8/fbkp7gLxcOjbT4aq9T52Xx3CyLhnP7K8IvP6FAz095PZKIYFOTFkpvs&#10;r25AcF7kKxB7BZesZV3J//z1DwAAAP//AwBQSwECLQAUAAYACAAAACEAtoM4kv4AAADhAQAAEwAA&#10;AAAAAAAAAAAAAAAAAAAAW0NvbnRlbnRfVHlwZXNdLnhtbFBLAQItABQABgAIAAAAIQA4/SH/1gAA&#10;AJQBAAALAAAAAAAAAAAAAAAAAC8BAABfcmVscy8ucmVsc1BLAQItABQABgAIAAAAIQBzldA9ggIA&#10;ACkFAAAOAAAAAAAAAAAAAAAAAC4CAABkcnMvZTJvRG9jLnhtbFBLAQItABQABgAIAAAAIQCBxj4j&#10;2wAAAAcBAAAPAAAAAAAAAAAAAAAAANwEAABkcnMvZG93bnJldi54bWxQSwUGAAAAAAQABADzAAAA&#10;5AUAAAAA&#10;" fillcolor="window" strokecolor="#bfbfbf" strokeweight="2pt">
                      <w10:wrap type="square"/>
                    </v:roundrect>
                  </w:pict>
                </mc:Fallback>
              </mc:AlternateContent>
            </w:r>
            <w:r w:rsidRPr="0037700C">
              <w:rPr>
                <w:rFonts w:ascii="Calibri" w:eastAsia="Arial" w:hAnsi="Calibri" w:cs="Arial"/>
                <w:color w:val="FFFFFF"/>
                <w:w w:val="115"/>
                <w:position w:val="-2"/>
                <w:sz w:val="14"/>
                <w:szCs w:val="14"/>
                <w14:textFill>
                  <w14:solidFill>
                    <w14:srgbClr w14:val="FFFFFF">
                      <w14:lumMod w14:val="50000"/>
                    </w14:srgbClr>
                  </w14:solidFill>
                </w14:textFill>
              </w:rPr>
              <w:t>0</w:t>
            </w:r>
          </w:p>
        </w:tc>
        <w:tc>
          <w:tcPr>
            <w:tcW w:w="1355" w:type="dxa"/>
            <w:vAlign w:val="bottom"/>
          </w:tcPr>
          <w:p w:rsidR="00D963FF" w:rsidRPr="0037700C" w:rsidRDefault="00D963FF" w:rsidP="001201AB">
            <w:pPr>
              <w:spacing w:before="10"/>
              <w:jc w:val="right"/>
              <w:cnfStyle w:val="000000100000" w:firstRow="0" w:lastRow="0" w:firstColumn="0" w:lastColumn="0" w:oddVBand="0" w:evenVBand="0" w:oddHBand="1" w:evenHBand="0" w:firstRowFirstColumn="0" w:firstRowLastColumn="0" w:lastRowFirstColumn="0" w:lastRowLastColumn="0"/>
              <w:rPr>
                <w:rFonts w:ascii="Calibri" w:eastAsia="Arial" w:hAnsi="Calibri" w:cs="Arial"/>
                <w:color w:val="FFFFFF"/>
                <w:w w:val="115"/>
                <w:position w:val="-2"/>
                <w:sz w:val="14"/>
                <w:szCs w:val="14"/>
                <w14:textFill>
                  <w14:solidFill>
                    <w14:srgbClr w14:val="FFFFFF">
                      <w14:lumMod w14:val="50000"/>
                    </w14:srgbClr>
                  </w14:solidFill>
                </w14:textFill>
              </w:rPr>
            </w:pPr>
            <w:r w:rsidRPr="0037700C">
              <w:rPr>
                <w:rFonts w:ascii="Calibri" w:eastAsia="Calibri" w:hAnsi="Calibri" w:cs="Calibri"/>
                <w:b/>
                <w:bCs/>
                <w:noProof/>
                <w:color w:val="FFFFFF"/>
                <w:sz w:val="21"/>
                <w:szCs w:val="21"/>
                <w:lang w:val="en-GB" w:eastAsia="en-GB"/>
                <w14:textFill>
                  <w14:solidFill>
                    <w14:srgbClr w14:val="FFFFFF">
                      <w14:lumMod w14:val="50000"/>
                    </w14:srgbClr>
                  </w14:solidFill>
                </w14:textFill>
              </w:rPr>
              <mc:AlternateContent>
                <mc:Choice Requires="wps">
                  <w:drawing>
                    <wp:anchor distT="0" distB="0" distL="114300" distR="114300" simplePos="0" relativeHeight="251659264" behindDoc="0" locked="0" layoutInCell="1" allowOverlap="1" wp14:anchorId="227C75D5" wp14:editId="1BC126C0">
                      <wp:simplePos x="0" y="0"/>
                      <wp:positionH relativeFrom="margin">
                        <wp:posOffset>259715</wp:posOffset>
                      </wp:positionH>
                      <wp:positionV relativeFrom="paragraph">
                        <wp:posOffset>22225</wp:posOffset>
                      </wp:positionV>
                      <wp:extent cx="171450" cy="190500"/>
                      <wp:effectExtent l="0" t="0" r="19050" b="19050"/>
                      <wp:wrapNone/>
                      <wp:docPr id="6" name="Afgeronde rechthoek 6"/>
                      <wp:cNvGraphicFramePr/>
                      <a:graphic xmlns:a="http://schemas.openxmlformats.org/drawingml/2006/main">
                        <a:graphicData uri="http://schemas.microsoft.com/office/word/2010/wordprocessingShape">
                          <wps:wsp>
                            <wps:cNvSpPr/>
                            <wps:spPr>
                              <a:xfrm>
                                <a:off x="0" y="0"/>
                                <a:ext cx="171450" cy="190500"/>
                              </a:xfrm>
                              <a:prstGeom prst="roundRect">
                                <a:avLst/>
                              </a:prstGeom>
                              <a:solidFill>
                                <a:sysClr val="window" lastClr="FFFFFF"/>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18481CF" id="Afgeronde rechthoek 6" o:spid="_x0000_s1026" style="position:absolute;margin-left:20.45pt;margin-top:1.75pt;width:13.5pt;height: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4OhAIAACkFAAAOAAAAZHJzL2Uyb0RvYy54bWysVEtv2zAMvg/YfxB0Xx0HSbsGdYqgRYYB&#10;XRu0HXpWZSk2JokapcTJfv0o2elzh2GYDzIpvj+SOjvfWcO2CkMLruLl0Ygz5STUrVtX/Pv98tNn&#10;zkIUrhYGnKr4XgV+Pv/44azzMzWGBkytkJETF2adr3gTo58VRZCNsiIcgVeOhBrQikgsrosaRUfe&#10;rSnGo9Fx0QHWHkGqEOj2shfyefavtZLxRuugIjMVp9xiPjGfj+ks5mditkbhm1YOaYh/yMKK1lHQ&#10;J1eXIgq2wfadK9tKhAA6HkmwBWjdSpVroGrK0Ztq7hrhVa6FwAn+Cabw/9zK6+0KWVtX/JgzJyy1&#10;aKHXCsHViqGSTWxA/WDHCajOhxnp3/kVDlwgMlW902jTn+phuwzu/glctYtM0mV5Uk6m1AJJovJ0&#10;NB1l8ItnY48hflFgWSIqjrBx9S01MOMqtlchUlTSP+ilgAFMWy9bYzKzDxcG2VZQr2lEaug4MyJE&#10;uqz4Mn+pDHLxysw41lV8PJ1QRkwKGkJtRCTSeoIluDVnwqxpumXEnMsr6/AXQVNyZmO/Qd0nd0LF&#10;H6rv7d9nlaq8FKHpLXLIIXnjkj+Vh3sAJXWm70WiHqHeU1MR+mkPXi5b8nZFUKwE0nhTnbSy8YYO&#10;bYCKh4HirAH89af7pE9TR1LOOloXAubnRqAihL86msfTcjJJ+5WZyfRkTAy+lDy+lLiNvQDqUkmP&#10;g5eZTPrRHEiNYB9osxcpKomEkxS7b8HAXMR+jeltkGqxyGq0U17EK3fnZXKecEo43u8eBPphriIN&#10;5DUcVkvM3kxWr5ssHSw2EXSbx+4ZV2pVYmgfc9OGtyMt/Es+az2/cPPfAAAA//8DAFBLAwQUAAYA&#10;CAAAACEAIFIXttkAAAAGAQAADwAAAGRycy9kb3ducmV2LnhtbEyOTU/DMBBE70j9D9ZW4kYdPtpA&#10;iFOhSqCeQKSIsxsvTiBeR7bTpvx6lhMcn2Y088r15HpxwBA7TwouFxkIpMabjqyCt93jxS2ImDQZ&#10;3XtCBSeMsK5mZ6UujD/SKx7qZAWPUCy0gjaloZAyNi06HRd+QOLswwenE2Ow0gR95HHXy6ssW0mn&#10;O+KHVg+4abH5qkenYOPy3L98vz/7Me7C8mlr68/aKnU+nx7uQSSc0l8ZfvVZHSp22vuRTBS9gpvs&#10;jpsKrpcgOF7ljHtGZlmV8r9+9QMAAP//AwBQSwECLQAUAAYACAAAACEAtoM4kv4AAADhAQAAEwAA&#10;AAAAAAAAAAAAAAAAAAAAW0NvbnRlbnRfVHlwZXNdLnhtbFBLAQItABQABgAIAAAAIQA4/SH/1gAA&#10;AJQBAAALAAAAAAAAAAAAAAAAAC8BAABfcmVscy8ucmVsc1BLAQItABQABgAIAAAAIQDoX74OhAIA&#10;ACkFAAAOAAAAAAAAAAAAAAAAAC4CAABkcnMvZTJvRG9jLnhtbFBLAQItABQABgAIAAAAIQAgUhe2&#10;2QAAAAYBAAAPAAAAAAAAAAAAAAAAAN4EAABkcnMvZG93bnJldi54bWxQSwUGAAAAAAQABADzAAAA&#10;5AUAAAAA&#10;" fillcolor="window" strokecolor="#bfbfbf" strokeweight="2pt">
                      <w10:wrap anchorx="margin"/>
                    </v:roundrect>
                  </w:pict>
                </mc:Fallback>
              </mc:AlternateContent>
            </w:r>
          </w:p>
          <w:p w:rsidR="00D963FF" w:rsidRPr="0037700C" w:rsidRDefault="00D963FF" w:rsidP="001201AB">
            <w:pPr>
              <w:spacing w:before="10"/>
              <w:jc w:val="right"/>
              <w:cnfStyle w:val="000000100000" w:firstRow="0" w:lastRow="0" w:firstColumn="0" w:lastColumn="0" w:oddVBand="0" w:evenVBand="0" w:oddHBand="1" w:evenHBand="0" w:firstRowFirstColumn="0" w:firstRowLastColumn="0" w:lastRowFirstColumn="0" w:lastRowLastColumn="0"/>
              <w:rPr>
                <w:rFonts w:ascii="Calibri" w:eastAsia="Arial" w:hAnsi="Calibri" w:cs="Arial"/>
                <w:color w:val="FFFFFF"/>
                <w:w w:val="115"/>
                <w:position w:val="-2"/>
                <w:sz w:val="14"/>
                <w:szCs w:val="14"/>
                <w14:textFill>
                  <w14:solidFill>
                    <w14:srgbClr w14:val="FFFFFF">
                      <w14:lumMod w14:val="50000"/>
                    </w14:srgbClr>
                  </w14:solidFill>
                </w14:textFill>
              </w:rPr>
            </w:pPr>
            <w:r w:rsidRPr="0037700C">
              <w:rPr>
                <w:rFonts w:ascii="Calibri" w:eastAsia="Arial" w:hAnsi="Calibri" w:cs="Arial"/>
                <w:color w:val="FFFFFF"/>
                <w:w w:val="115"/>
                <w:position w:val="-2"/>
                <w:sz w:val="14"/>
                <w:szCs w:val="14"/>
                <w14:textFill>
                  <w14:solidFill>
                    <w14:srgbClr w14:val="FFFFFF">
                      <w14:lumMod w14:val="50000"/>
                    </w14:srgbClr>
                  </w14:solidFill>
                </w14:textFill>
              </w:rPr>
              <w:t xml:space="preserve">                </w:t>
            </w:r>
          </w:p>
          <w:p w:rsidR="00D963FF" w:rsidRPr="0037700C" w:rsidRDefault="00D963FF" w:rsidP="001201AB">
            <w:pPr>
              <w:spacing w:before="1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sz w:val="21"/>
                <w:szCs w:val="21"/>
                <w14:textFill>
                  <w14:solidFill>
                    <w14:srgbClr w14:val="FFFFFF">
                      <w14:lumMod w14:val="50000"/>
                    </w14:srgbClr>
                  </w14:solidFill>
                </w14:textFill>
              </w:rPr>
            </w:pPr>
            <w:r w:rsidRPr="0037700C">
              <w:rPr>
                <w:rFonts w:ascii="Calibri" w:eastAsia="Arial" w:hAnsi="Calibri" w:cs="Arial"/>
                <w:color w:val="FFFFFF"/>
                <w:w w:val="115"/>
                <w:position w:val="-2"/>
                <w:sz w:val="14"/>
                <w:szCs w:val="14"/>
                <w14:textFill>
                  <w14:solidFill>
                    <w14:srgbClr w14:val="FFFFFF">
                      <w14:lumMod w14:val="50000"/>
                    </w14:srgbClr>
                  </w14:solidFill>
                </w14:textFill>
              </w:rPr>
              <w:t xml:space="preserve">     1</w:t>
            </w:r>
          </w:p>
        </w:tc>
        <w:tc>
          <w:tcPr>
            <w:tcW w:w="1127" w:type="dxa"/>
            <w:vAlign w:val="bottom"/>
          </w:tcPr>
          <w:p w:rsidR="00D963FF" w:rsidRPr="0037700C" w:rsidRDefault="00D963FF" w:rsidP="001201AB">
            <w:pPr>
              <w:spacing w:before="1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sz w:val="21"/>
                <w:szCs w:val="21"/>
                <w14:textFill>
                  <w14:solidFill>
                    <w14:srgbClr w14:val="FFFFFF">
                      <w14:lumMod w14:val="50000"/>
                    </w14:srgbClr>
                  </w14:solidFill>
                </w14:textFill>
              </w:rPr>
            </w:pPr>
            <w:r w:rsidRPr="0037700C">
              <w:rPr>
                <w:rFonts w:ascii="Calibri" w:eastAsia="Calibri" w:hAnsi="Calibri" w:cs="Calibri"/>
                <w:b/>
                <w:bCs/>
                <w:noProof/>
                <w:color w:val="FFFFFF"/>
                <w:sz w:val="21"/>
                <w:szCs w:val="21"/>
                <w:lang w:val="en-GB" w:eastAsia="en-GB"/>
                <w14:textFill>
                  <w14:solidFill>
                    <w14:srgbClr w14:val="FFFFFF">
                      <w14:lumMod w14:val="50000"/>
                    </w14:srgbClr>
                  </w14:solidFill>
                </w14:textFill>
              </w:rPr>
              <mc:AlternateContent>
                <mc:Choice Requires="wps">
                  <w:drawing>
                    <wp:anchor distT="0" distB="0" distL="114300" distR="114300" simplePos="0" relativeHeight="251661312" behindDoc="0" locked="0" layoutInCell="1" allowOverlap="1" wp14:anchorId="5BF85A55" wp14:editId="61AE4CC3">
                      <wp:simplePos x="0" y="0"/>
                      <wp:positionH relativeFrom="margin">
                        <wp:posOffset>180975</wp:posOffset>
                      </wp:positionH>
                      <wp:positionV relativeFrom="paragraph">
                        <wp:posOffset>-43180</wp:posOffset>
                      </wp:positionV>
                      <wp:extent cx="171450" cy="190500"/>
                      <wp:effectExtent l="0" t="0" r="19050" b="19050"/>
                      <wp:wrapNone/>
                      <wp:docPr id="7" name="Afgeronde rechthoek 7"/>
                      <wp:cNvGraphicFramePr/>
                      <a:graphic xmlns:a="http://schemas.openxmlformats.org/drawingml/2006/main">
                        <a:graphicData uri="http://schemas.microsoft.com/office/word/2010/wordprocessingShape">
                          <wps:wsp>
                            <wps:cNvSpPr/>
                            <wps:spPr>
                              <a:xfrm>
                                <a:off x="0" y="0"/>
                                <a:ext cx="171450" cy="190500"/>
                              </a:xfrm>
                              <a:prstGeom prst="roundRect">
                                <a:avLst/>
                              </a:prstGeom>
                              <a:solidFill>
                                <a:sysClr val="window" lastClr="FFFFFF"/>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F2C2CF9" id="Afgeronde rechthoek 7" o:spid="_x0000_s1026" style="position:absolute;margin-left:14.25pt;margin-top:-3.4pt;width:13.5pt;height: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E9gwIAACkFAAAOAAAAZHJzL2Uyb0RvYy54bWysVEtv2zAMvg/YfxB0Xx0HybIGdYqgRYYB&#10;XRusHXpWZSk2JokapcTJfv0o2elzh2GYDzIpvj+SOjvfW8N2CkMLruLlyYgz5STUrdtU/Pvd6sMn&#10;zkIUrhYGnKr4QQV+vnj/7qzzczWGBkytkJETF+adr3gTo58XRZCNsiKcgFeOhBrQikgsbooaRUfe&#10;rSnGo9HHogOsPYJUIdDtZS/ki+xfayXjjdZBRWYqTrnFfGI+H9JZLM7EfIPCN60c0hD/kIUVraOg&#10;j64uRRRsi+0bV7aVCAF0PJFgC9C6lSrXQNWUo1fV3DbCq1wLgRP8I0zh/7mV17s1srau+IwzJyy1&#10;aKk3CsHViqGSTWxA/WCzBFTnw5z0b/0aBy4Qmarea7TpT/WwfQb38Aiu2kcm6bKclZMptUCSqDwd&#10;TUcZ/OLJ2GOInxVYloiKI2xd/Y0amHEVu6sQKSrpH/VSwACmrVetMZk5hAuDbCeo1zQiNXScGREi&#10;XVZ8lb9UBrl4YWYc6yo+nk4oIyYFDaE2IhJpPcES3IYzYTY03TJizuWFdfiLoCk5s7Vfoe6Tm1Hx&#10;x+p7+7dZpSovRWh6ixxySN645E/l4R5ASZ3pe5GoB6gP1FSEftqDl6uWvF0RFGuBNN5UJ61svKFD&#10;G6DiYaA4awB//ek+6dPUkZSzjtaFgPm5FagI4S+O5vG0nEzSfmVmMp2NicHnkofnEre1F0BdKulx&#10;8DKTST+aI6kR7D1t9jJFJZFwkmL3LRiYi9ivMb0NUi2XWY12yot45W69TM4TTgnHu/29QD/MVaSB&#10;vIbjaon5q8nqdZOlg+U2gm7z2D3hSq1KDO1jbtrwdqSFf85nracXbvEbAAD//wMAUEsDBBQABgAI&#10;AAAAIQBfC1W62wAAAAcBAAAPAAAAZHJzL2Rvd25yZXYueG1sTI/BTsMwEETvSPyDtUjcWoegtFWI&#10;U6FKIE4gUsTZjRcnEK8j22kDX89yKsfZGc2+qbazG8QRQ+w9KbhZZiCQWm96sgre9g+LDYiYNBk9&#10;eEIF3xhhW19eVLo0/kSveGySFVxCsdQKupTGUsrYduh0XPoRib0PH5xOLIOVJugTl7tB5lm2kk73&#10;xB86PeKuw/armZyCnVuv/cvP+7Of4j4Uj0+2+WysUtdX8/0diIRzOofhD5/RoWamg5/IRDEoyDcF&#10;JxUsVryA/aJgfeD7bQ6yruR//voXAAD//wMAUEsBAi0AFAAGAAgAAAAhALaDOJL+AAAA4QEAABMA&#10;AAAAAAAAAAAAAAAAAAAAAFtDb250ZW50X1R5cGVzXS54bWxQSwECLQAUAAYACAAAACEAOP0h/9YA&#10;AACUAQAACwAAAAAAAAAAAAAAAAAvAQAAX3JlbHMvLnJlbHNQSwECLQAUAAYACAAAACEAuIhRPYMC&#10;AAApBQAADgAAAAAAAAAAAAAAAAAuAgAAZHJzL2Uyb0RvYy54bWxQSwECLQAUAAYACAAAACEAXwtV&#10;utsAAAAHAQAADwAAAAAAAAAAAAAAAADdBAAAZHJzL2Rvd25yZXYueG1sUEsFBgAAAAAEAAQA8wAA&#10;AOUFAAAAAA==&#10;" fillcolor="window" strokecolor="#bfbfbf" strokeweight="2pt">
                      <w10:wrap anchorx="margin"/>
                    </v:roundrect>
                  </w:pict>
                </mc:Fallback>
              </mc:AlternateContent>
            </w:r>
          </w:p>
          <w:p w:rsidR="00D963FF" w:rsidRPr="0037700C" w:rsidRDefault="00D963FF" w:rsidP="001201AB">
            <w:pPr>
              <w:ind w:left="620"/>
              <w:jc w:val="right"/>
              <w:cnfStyle w:val="000000100000" w:firstRow="0" w:lastRow="0" w:firstColumn="0" w:lastColumn="0" w:oddVBand="0" w:evenVBand="0" w:oddHBand="1" w:evenHBand="0" w:firstRowFirstColumn="0" w:firstRowLastColumn="0" w:lastRowFirstColumn="0" w:lastRowLastColumn="0"/>
              <w:rPr>
                <w:rFonts w:ascii="Calibri" w:eastAsia="Arial" w:hAnsi="Calibri" w:cs="Arial"/>
                <w:color w:val="FFFFFF"/>
                <w:sz w:val="14"/>
                <w:szCs w:val="14"/>
                <w14:textFill>
                  <w14:solidFill>
                    <w14:srgbClr w14:val="FFFFFF">
                      <w14:lumMod w14:val="50000"/>
                    </w14:srgbClr>
                  </w14:solidFill>
                </w14:textFill>
              </w:rPr>
            </w:pPr>
            <w:r w:rsidRPr="0037700C">
              <w:rPr>
                <w:rFonts w:ascii="Calibri" w:eastAsia="Arial" w:hAnsi="Calibri" w:cs="Arial"/>
                <w:color w:val="FFFFFF"/>
                <w:w w:val="115"/>
                <w:position w:val="-2"/>
                <w:sz w:val="14"/>
                <w:szCs w:val="14"/>
                <w14:textFill>
                  <w14:solidFill>
                    <w14:srgbClr w14:val="FFFFFF">
                      <w14:lumMod w14:val="50000"/>
                    </w14:srgbClr>
                  </w14:solidFill>
                </w14:textFill>
              </w:rPr>
              <w:t>2</w:t>
            </w:r>
          </w:p>
        </w:tc>
        <w:tc>
          <w:tcPr>
            <w:tcW w:w="1114" w:type="dxa"/>
            <w:vAlign w:val="bottom"/>
          </w:tcPr>
          <w:p w:rsidR="00D963FF" w:rsidRPr="0037700C" w:rsidRDefault="00D963FF" w:rsidP="001201AB">
            <w:pPr>
              <w:spacing w:before="1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sz w:val="21"/>
                <w:szCs w:val="21"/>
                <w14:textFill>
                  <w14:solidFill>
                    <w14:srgbClr w14:val="FFFFFF">
                      <w14:lumMod w14:val="50000"/>
                    </w14:srgbClr>
                  </w14:solidFill>
                </w14:textFill>
              </w:rPr>
            </w:pPr>
            <w:r w:rsidRPr="0037700C">
              <w:rPr>
                <w:rFonts w:ascii="Calibri" w:eastAsia="Calibri" w:hAnsi="Calibri" w:cs="Calibri"/>
                <w:b/>
                <w:bCs/>
                <w:noProof/>
                <w:color w:val="FFFFFF"/>
                <w:sz w:val="21"/>
                <w:szCs w:val="21"/>
                <w:lang w:val="en-GB" w:eastAsia="en-GB"/>
                <w14:textFill>
                  <w14:solidFill>
                    <w14:srgbClr w14:val="FFFFFF">
                      <w14:lumMod w14:val="50000"/>
                    </w14:srgbClr>
                  </w14:solidFill>
                </w14:textFill>
              </w:rPr>
              <mc:AlternateContent>
                <mc:Choice Requires="wps">
                  <w:drawing>
                    <wp:anchor distT="0" distB="0" distL="114300" distR="114300" simplePos="0" relativeHeight="251662336" behindDoc="0" locked="0" layoutInCell="1" allowOverlap="1" wp14:anchorId="76C3C587" wp14:editId="4F7DD370">
                      <wp:simplePos x="0" y="0"/>
                      <wp:positionH relativeFrom="margin">
                        <wp:posOffset>238760</wp:posOffset>
                      </wp:positionH>
                      <wp:positionV relativeFrom="paragraph">
                        <wp:posOffset>-44450</wp:posOffset>
                      </wp:positionV>
                      <wp:extent cx="171450" cy="190500"/>
                      <wp:effectExtent l="0" t="0" r="19050" b="19050"/>
                      <wp:wrapNone/>
                      <wp:docPr id="8" name="Afgeronde rechthoek 8"/>
                      <wp:cNvGraphicFramePr/>
                      <a:graphic xmlns:a="http://schemas.openxmlformats.org/drawingml/2006/main">
                        <a:graphicData uri="http://schemas.microsoft.com/office/word/2010/wordprocessingShape">
                          <wps:wsp>
                            <wps:cNvSpPr/>
                            <wps:spPr>
                              <a:xfrm>
                                <a:off x="0" y="0"/>
                                <a:ext cx="171450" cy="190500"/>
                              </a:xfrm>
                              <a:prstGeom prst="roundRect">
                                <a:avLst/>
                              </a:prstGeom>
                              <a:solidFill>
                                <a:sysClr val="window" lastClr="FFFFFF"/>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5D88127" id="Afgeronde rechthoek 8" o:spid="_x0000_s1026" style="position:absolute;margin-left:18.8pt;margin-top:-3.5pt;width:13.5pt;height: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HihAIAACkFAAAOAAAAZHJzL2Uyb0RvYy54bWysVEtv2zAMvg/YfxB0X50EydoGdYqgRYYB&#10;XVesHXpWZSk2JouapMTJfv0+yU6fOwzDfJBJ8f2R1Nn5rjVsq3xoyJZ8fDTiTFlJVWPXJf9+t/pw&#10;wlmIwlbCkFUl36vAzxfv3511bq4mVJOplGdwYsO8cyWvY3TzogiyVq0IR+SUhVCTb0UE69dF5UUH&#10;760pJqPRx6IjXzlPUoWA28teyBfZv9ZKxq9aBxWZKTlyi/n0+XxIZ7E4E/O1F65u5JCG+IcsWtFY&#10;BH10dSmiYBvfvHHVNtJTIB2PJLUFad1IlWtANePRq2pua+FUrgXgBPcIU/h/buX19sazpio5GmVF&#10;ixYt9Vp5spViXsk61qR+sJMEVOfCHPq37sYPXACZqt5p36Y/6mG7DO7+EVy1i0zicnw8ns7QAgnR&#10;+HQ0G2Xwiydj50P8pKhliSi5p42tvqGBGVexvQoRUaF/0EsBA5mmWjXGZGYfLoxnW4FeY0Qq6jgz&#10;IkRclnyVv1QGXLwwM5Z1JZ/MpsiISYEh1EZEkK0DLMGuORNmjemW0edcXliHvwiakjOb9gtVfXLH&#10;KP5QfW//NqtU5aUIdW+RQw7JG5v8qTzcAyipM30vEvVA1R5N9dRPe3By1cDbFaC4ER7jjTqxsvEr&#10;Dm0IxdNAcVaT//Wn+6SPqYOUsw7rAmB+boRXQPizxTyejqfTtF+Zmc6OJ2D8c8nDc4ndtBeELo3x&#10;ODiZyaQfzYHUntp7bPYyRYVIWInYfQsG5iL2a4y3QarlMqthp5yIV/bWyeQ84ZRwvNvdC++GuYoY&#10;yGs6rJaYv5qsXjdZWlpuIukmj90TrmhVYrCPuWnD25EW/jmftZ5euMVvAAAA//8DAFBLAwQUAAYA&#10;CAAAACEAspy3sNwAAAAHAQAADwAAAGRycy9kb3ducmV2LnhtbEyPwU7DMBBE70j8g7VI3FqHFhIU&#10;4lSoEogTqCni7MaLE4jXke20ga9nOcFxNKOZN9VmdoM4Yoi9JwVXywwEUutNT1bB6/5hcQsiJk1G&#10;D55QwRdG2NTnZ5UujT/RDo9NsoJLKJZaQZfSWEoZ2w6djks/IrH37oPTiWWw0gR94nI3yFWW5dLp&#10;nnih0yNuO2w/m8kp2Lqi8C/fb89+ivtw8/hkm4/GKnV5Md/fgUg4p78w/OIzOtTMdPATmSgGBesi&#10;56SCRcGX2M+vWR8UrNYZyLqS//nrHwAAAP//AwBQSwECLQAUAAYACAAAACEAtoM4kv4AAADhAQAA&#10;EwAAAAAAAAAAAAAAAAAAAAAAW0NvbnRlbnRfVHlwZXNdLnhtbFBLAQItABQABgAIAAAAIQA4/SH/&#10;1gAAAJQBAAALAAAAAAAAAAAAAAAAAC8BAABfcmVscy8ucmVsc1BLAQItABQABgAIAAAAIQDJENHi&#10;hAIAACkFAAAOAAAAAAAAAAAAAAAAAC4CAABkcnMvZTJvRG9jLnhtbFBLAQItABQABgAIAAAAIQCy&#10;nLew3AAAAAcBAAAPAAAAAAAAAAAAAAAAAN4EAABkcnMvZG93bnJldi54bWxQSwUGAAAAAAQABADz&#10;AAAA5wUAAAAA&#10;" fillcolor="window" strokecolor="#bfbfbf" strokeweight="2pt">
                      <w10:wrap anchorx="margin"/>
                    </v:roundrect>
                  </w:pict>
                </mc:Fallback>
              </mc:AlternateContent>
            </w:r>
          </w:p>
          <w:p w:rsidR="00D963FF" w:rsidRPr="0037700C" w:rsidRDefault="00D963FF" w:rsidP="001201AB">
            <w:pPr>
              <w:ind w:left="485"/>
              <w:jc w:val="right"/>
              <w:cnfStyle w:val="000000100000" w:firstRow="0" w:lastRow="0" w:firstColumn="0" w:lastColumn="0" w:oddVBand="0" w:evenVBand="0" w:oddHBand="1" w:evenHBand="0" w:firstRowFirstColumn="0" w:firstRowLastColumn="0" w:lastRowFirstColumn="0" w:lastRowLastColumn="0"/>
              <w:rPr>
                <w:rFonts w:ascii="Calibri" w:eastAsia="Arial" w:hAnsi="Calibri" w:cs="Arial"/>
                <w:color w:val="FFFFFF"/>
                <w:sz w:val="14"/>
                <w:szCs w:val="14"/>
                <w14:textFill>
                  <w14:solidFill>
                    <w14:srgbClr w14:val="FFFFFF">
                      <w14:lumMod w14:val="50000"/>
                    </w14:srgbClr>
                  </w14:solidFill>
                </w14:textFill>
              </w:rPr>
            </w:pPr>
            <w:r w:rsidRPr="0037700C">
              <w:rPr>
                <w:rFonts w:ascii="Calibri" w:eastAsia="Arial" w:hAnsi="Calibri" w:cs="Arial"/>
                <w:color w:val="FFFFFF"/>
                <w:w w:val="115"/>
                <w:position w:val="-2"/>
                <w:sz w:val="14"/>
                <w:szCs w:val="14"/>
                <w14:textFill>
                  <w14:solidFill>
                    <w14:srgbClr w14:val="FFFFFF">
                      <w14:lumMod w14:val="50000"/>
                    </w14:srgbClr>
                  </w14:solidFill>
                </w14:textFill>
              </w:rPr>
              <w:t xml:space="preserve">       3</w:t>
            </w:r>
          </w:p>
        </w:tc>
        <w:tc>
          <w:tcPr>
            <w:tcW w:w="1219" w:type="dxa"/>
            <w:vAlign w:val="bottom"/>
          </w:tcPr>
          <w:p w:rsidR="00D963FF" w:rsidRPr="0037700C" w:rsidRDefault="00D963FF" w:rsidP="001201AB">
            <w:pPr>
              <w:spacing w:before="1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sz w:val="21"/>
                <w:szCs w:val="21"/>
                <w14:textFill>
                  <w14:solidFill>
                    <w14:srgbClr w14:val="FFFFFF">
                      <w14:lumMod w14:val="50000"/>
                    </w14:srgbClr>
                  </w14:solidFill>
                </w14:textFill>
              </w:rPr>
            </w:pPr>
            <w:r w:rsidRPr="0037700C">
              <w:rPr>
                <w:rFonts w:ascii="Calibri" w:eastAsia="Calibri" w:hAnsi="Calibri" w:cs="Calibri"/>
                <w:b/>
                <w:bCs/>
                <w:noProof/>
                <w:color w:val="FFFFFF"/>
                <w:sz w:val="21"/>
                <w:szCs w:val="21"/>
                <w:lang w:val="en-GB" w:eastAsia="en-GB"/>
                <w14:textFill>
                  <w14:solidFill>
                    <w14:srgbClr w14:val="FFFFFF">
                      <w14:lumMod w14:val="50000"/>
                    </w14:srgbClr>
                  </w14:solidFill>
                </w14:textFill>
              </w:rPr>
              <mc:AlternateContent>
                <mc:Choice Requires="wps">
                  <w:drawing>
                    <wp:anchor distT="0" distB="0" distL="114300" distR="114300" simplePos="0" relativeHeight="251663360" behindDoc="0" locked="0" layoutInCell="1" allowOverlap="1" wp14:anchorId="29255238" wp14:editId="17D002B7">
                      <wp:simplePos x="0" y="0"/>
                      <wp:positionH relativeFrom="margin">
                        <wp:posOffset>234950</wp:posOffset>
                      </wp:positionH>
                      <wp:positionV relativeFrom="paragraph">
                        <wp:posOffset>-40005</wp:posOffset>
                      </wp:positionV>
                      <wp:extent cx="171450" cy="190500"/>
                      <wp:effectExtent l="0" t="0" r="19050" b="19050"/>
                      <wp:wrapNone/>
                      <wp:docPr id="9" name="Afgeronde rechthoek 9"/>
                      <wp:cNvGraphicFramePr/>
                      <a:graphic xmlns:a="http://schemas.openxmlformats.org/drawingml/2006/main">
                        <a:graphicData uri="http://schemas.microsoft.com/office/word/2010/wordprocessingShape">
                          <wps:wsp>
                            <wps:cNvSpPr/>
                            <wps:spPr>
                              <a:xfrm>
                                <a:off x="0" y="0"/>
                                <a:ext cx="171450" cy="190500"/>
                              </a:xfrm>
                              <a:prstGeom prst="roundRect">
                                <a:avLst/>
                              </a:prstGeom>
                              <a:solidFill>
                                <a:sysClr val="window" lastClr="FFFFFF"/>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E4522B3" id="Afgeronde rechthoek 9" o:spid="_x0000_s1026" style="position:absolute;margin-left:18.5pt;margin-top:-3.15pt;width:13.5pt;height: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7RhAIAACkFAAAOAAAAZHJzL2Uyb0RvYy54bWysVEtv2zAMvg/YfxB0Xx0HyboEdYqgRYYB&#10;XRusHXpWZSk2JokapcTJfv0o2elzh2GYDzIpvj+SOjvfW8N2CkMLruLlyYgz5STUrdtU/Pvd6sMn&#10;zkIUrhYGnKr4QQV+vnj/7qzzczWGBkytkJETF+adr3gTo58XRZCNsiKcgFeOhBrQikgsbooaRUfe&#10;rSnGo9HHogOsPYJUIdDtZS/ki+xfayXjjdZBRWYqTrnFfGI+H9JZLM7EfIPCN60c0hD/kIUVraOg&#10;j64uRRRsi+0bV7aVCAF0PJFgC9C6lSrXQNWUo1fV3DbCq1wLgRP8I0zh/7mV17s1srau+IwzJyy1&#10;aKk3CsHViqGSTWxA/WCzBFTnw5z0b/0aBy4Qmarea7TpT/WwfQb38Aiu2kcm6bI8LSdTaoEkUTkb&#10;TUcZ/OLJ2GOInxVYloiKI2xd/Y0amHEVu6sQKSrpH/VSwACmrVetMZk5hAuDbCeo1zQiNXScGREi&#10;XVZ8lb9UBrl4YWYc6yo+nk4oIyYFDaE2IhJpPcES3IYzYTY03TJizuWFdfiLoCk5s7Vfoe6TO6Xi&#10;j9X39m+zSlVeitD0FjnkkLxxyZ/Kwz2AkjrT9yJRD1AfqKkI/bQHL1ctebsiKNYCabypTlrZeEOH&#10;NkDFw0Bx1gD++tN90qepIylnHa0LAfNzK1ARwl8czeOsnEzSfmVmMj0dE4PPJQ/PJW5rL4C6VNLj&#10;4GUmk340R1Ij2Hva7GWKSiLhJMXuWzAwF7FfY3obpFousxrtlBfxyt16mZwnnBKOd/t7gX6Yq0gD&#10;eQ3H1RLzV5PV6yZLB8ttBN3msXvClVqVGNrH3LTh7UgL/5zPWk8v3OI3AAAA//8DAFBLAwQUAAYA&#10;CAAAACEA6ZBqEdwAAAAHAQAADwAAAGRycy9kb3ducmV2LnhtbEyPwU7DMBBE70j8g7VI3FqHBhKU&#10;ZlOhSiBOoKaIsxu7TiBeR7HTBr6e5QTH0Yxm3pSb2fXiZMbQeUK4WSYgDDVed2QR3vaPi3sQISrS&#10;qvdkEL5MgE11eVGqQvsz7cypjlZwCYVCIbQxDoWUoWmNU2HpB0PsHf3oVGQ5WqlHdeZy18tVkmTS&#10;qY54oVWD2bam+awnh7B1ee5fv99f/BT2493Ts60/aot4fTU/rEFEM8e/MPziMzpUzHTwE+kgeoQ0&#10;5ysRYZGlINjPblkfEFZpDrIq5X/+6gcAAP//AwBQSwECLQAUAAYACAAAACEAtoM4kv4AAADhAQAA&#10;EwAAAAAAAAAAAAAAAAAAAAAAW0NvbnRlbnRfVHlwZXNdLnhtbFBLAQItABQABgAIAAAAIQA4/SH/&#10;1gAAAJQBAAALAAAAAAAAAAAAAAAAAC8BAABfcmVscy8ucmVsc1BLAQItABQABgAIAAAAIQCZxz7R&#10;hAIAACkFAAAOAAAAAAAAAAAAAAAAAC4CAABkcnMvZTJvRG9jLnhtbFBLAQItABQABgAIAAAAIQDp&#10;kGoR3AAAAAcBAAAPAAAAAAAAAAAAAAAAAN4EAABkcnMvZG93bnJldi54bWxQSwUGAAAAAAQABADz&#10;AAAA5wUAAAAA&#10;" fillcolor="window" strokecolor="#bfbfbf" strokeweight="2pt">
                      <w10:wrap anchorx="margin"/>
                    </v:roundrect>
                  </w:pict>
                </mc:Fallback>
              </mc:AlternateContent>
            </w:r>
          </w:p>
          <w:p w:rsidR="00D963FF" w:rsidRPr="0037700C" w:rsidRDefault="00D963FF" w:rsidP="001201AB">
            <w:pPr>
              <w:ind w:left="746"/>
              <w:jc w:val="right"/>
              <w:cnfStyle w:val="000000100000" w:firstRow="0" w:lastRow="0" w:firstColumn="0" w:lastColumn="0" w:oddVBand="0" w:evenVBand="0" w:oddHBand="1" w:evenHBand="0" w:firstRowFirstColumn="0" w:firstRowLastColumn="0" w:lastRowFirstColumn="0" w:lastRowLastColumn="0"/>
              <w:rPr>
                <w:rFonts w:ascii="Calibri" w:eastAsia="Arial" w:hAnsi="Calibri" w:cs="Arial"/>
                <w:color w:val="FFFFFF"/>
                <w:sz w:val="14"/>
                <w:szCs w:val="14"/>
                <w14:textFill>
                  <w14:solidFill>
                    <w14:srgbClr w14:val="FFFFFF">
                      <w14:lumMod w14:val="50000"/>
                    </w14:srgbClr>
                  </w14:solidFill>
                </w14:textFill>
              </w:rPr>
            </w:pPr>
            <w:r w:rsidRPr="0037700C">
              <w:rPr>
                <w:rFonts w:ascii="Calibri" w:eastAsia="Arial" w:hAnsi="Calibri" w:cs="Arial"/>
                <w:color w:val="FFFFFF"/>
                <w:w w:val="115"/>
                <w:position w:val="-2"/>
                <w:sz w:val="14"/>
                <w:szCs w:val="14"/>
                <w14:textFill>
                  <w14:solidFill>
                    <w14:srgbClr w14:val="FFFFFF">
                      <w14:lumMod w14:val="50000"/>
                    </w14:srgbClr>
                  </w14:solidFill>
                </w14:textFill>
              </w:rPr>
              <w:t>4</w:t>
            </w:r>
          </w:p>
        </w:tc>
      </w:tr>
    </w:tbl>
    <w:p w:rsidR="00D963FF" w:rsidRPr="0037700C" w:rsidRDefault="00D963FF" w:rsidP="001201AB">
      <w:pPr>
        <w:jc w:val="both"/>
        <w:rPr>
          <w:rFonts w:ascii="Calibri" w:hAnsi="Calibri"/>
          <w:lang w:eastAsia="en-GB"/>
        </w:rPr>
      </w:pPr>
    </w:p>
    <w:p w:rsidR="00D963FF" w:rsidRPr="00D963FF" w:rsidRDefault="00D963FF" w:rsidP="001201AB">
      <w:pPr>
        <w:jc w:val="both"/>
        <w:rPr>
          <w:rFonts w:ascii="Calibri" w:hAnsi="Calibri"/>
          <w:bCs/>
          <w:noProof/>
          <w:lang w:eastAsia="en-GB"/>
        </w:rPr>
      </w:pPr>
      <w:r w:rsidRPr="0037700C">
        <w:rPr>
          <w:rFonts w:ascii="Calibri" w:hAnsi="Calibri"/>
          <w:bCs/>
          <w:noProof/>
          <w:lang w:eastAsia="en-GB"/>
        </w:rPr>
        <w:t>De negatief geformuleerde vragen zijn: Q1, Q3, Q6, Q9, Q12, Q13, Q14, Q16, Q17, Q18 en Q20. De scores zijn tegengesteld voor de negatief geformuleerde vragen, die worden gescoord van 4 tot 0 zoals aangegeven bij het subscript.</w:t>
      </w:r>
    </w:p>
    <w:tbl>
      <w:tblPr>
        <w:tblStyle w:val="Rastertabel4-Accent11"/>
        <w:tblW w:w="0" w:type="auto"/>
        <w:tblLook w:val="04A0" w:firstRow="1" w:lastRow="0" w:firstColumn="1" w:lastColumn="0" w:noHBand="0" w:noVBand="1"/>
      </w:tblPr>
      <w:tblGrid>
        <w:gridCol w:w="3234"/>
        <w:gridCol w:w="961"/>
        <w:gridCol w:w="1296"/>
        <w:gridCol w:w="1097"/>
        <w:gridCol w:w="1222"/>
        <w:gridCol w:w="1200"/>
      </w:tblGrid>
      <w:tr w:rsidR="00D963FF" w:rsidRPr="0037700C" w:rsidTr="001201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0" w:type="dxa"/>
          </w:tcPr>
          <w:p w:rsidR="00D963FF" w:rsidRPr="0037700C" w:rsidRDefault="00D963FF" w:rsidP="001201AB">
            <w:pPr>
              <w:jc w:val="both"/>
              <w:rPr>
                <w:rFonts w:ascii="Calibri" w:hAnsi="Calibri"/>
                <w:lang w:val="en-GB" w:eastAsia="en-GB"/>
              </w:rPr>
            </w:pPr>
            <w:r w:rsidRPr="0037700C">
              <w:rPr>
                <w:rFonts w:ascii="Calibri" w:hAnsi="Calibri"/>
                <w:lang w:val="en-GB" w:eastAsia="en-GB"/>
              </w:rPr>
              <w:t>Afgelopen week</w:t>
            </w:r>
          </w:p>
        </w:tc>
        <w:tc>
          <w:tcPr>
            <w:tcW w:w="983" w:type="dxa"/>
          </w:tcPr>
          <w:p w:rsidR="00D963FF" w:rsidRPr="0037700C" w:rsidRDefault="00D963FF" w:rsidP="001201AB">
            <w:pPr>
              <w:spacing w:before="5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37700C">
              <w:rPr>
                <w:rFonts w:ascii="Calibri" w:eastAsia="Calibri" w:hAnsi="Calibri"/>
                <w:spacing w:val="-1"/>
              </w:rPr>
              <w:t>Nooit</w:t>
            </w:r>
          </w:p>
        </w:tc>
        <w:tc>
          <w:tcPr>
            <w:tcW w:w="1355" w:type="dxa"/>
            <w:vAlign w:val="bottom"/>
          </w:tcPr>
          <w:p w:rsidR="00D963FF" w:rsidRPr="0037700C" w:rsidRDefault="00D963FF" w:rsidP="001201AB">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37700C">
              <w:rPr>
                <w:rFonts w:ascii="Calibri" w:eastAsia="Calibri" w:hAnsi="Calibri"/>
                <w:spacing w:val="-1"/>
              </w:rPr>
              <w:t>Zelden</w:t>
            </w:r>
          </w:p>
        </w:tc>
        <w:tc>
          <w:tcPr>
            <w:tcW w:w="1127" w:type="dxa"/>
          </w:tcPr>
          <w:p w:rsidR="00D963FF" w:rsidRPr="0037700C" w:rsidRDefault="00D963FF" w:rsidP="001201AB">
            <w:pPr>
              <w:spacing w:before="5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37700C">
              <w:rPr>
                <w:rFonts w:ascii="Calibri" w:eastAsia="Calibri" w:hAnsi="Calibri"/>
                <w:spacing w:val="-1"/>
              </w:rPr>
              <w:t>Soms</w:t>
            </w:r>
          </w:p>
        </w:tc>
        <w:tc>
          <w:tcPr>
            <w:tcW w:w="1114" w:type="dxa"/>
          </w:tcPr>
          <w:p w:rsidR="00D963FF" w:rsidRPr="0037700C" w:rsidRDefault="00D963FF" w:rsidP="001201AB">
            <w:pPr>
              <w:spacing w:before="5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37700C">
              <w:rPr>
                <w:rFonts w:ascii="Calibri" w:eastAsia="Calibri" w:hAnsi="Calibri"/>
                <w:spacing w:val="-2"/>
              </w:rPr>
              <w:t>Regelmatig</w:t>
            </w:r>
          </w:p>
        </w:tc>
        <w:tc>
          <w:tcPr>
            <w:tcW w:w="1219" w:type="dxa"/>
          </w:tcPr>
          <w:p w:rsidR="00D963FF" w:rsidRPr="0037700C" w:rsidRDefault="00D963FF" w:rsidP="001201AB">
            <w:pPr>
              <w:spacing w:before="53"/>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37700C">
              <w:rPr>
                <w:rFonts w:ascii="Calibri" w:eastAsia="Calibri" w:hAnsi="Calibri"/>
                <w:spacing w:val="-1"/>
              </w:rPr>
              <w:t>Meestal</w:t>
            </w:r>
          </w:p>
        </w:tc>
      </w:tr>
      <w:tr w:rsidR="00D963FF" w:rsidRPr="0037700C" w:rsidTr="001201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0" w:type="dxa"/>
          </w:tcPr>
          <w:p w:rsidR="00D963FF" w:rsidRPr="0037700C" w:rsidRDefault="00D963FF" w:rsidP="001201AB">
            <w:pPr>
              <w:jc w:val="both"/>
              <w:rPr>
                <w:rFonts w:ascii="Calibri" w:hAnsi="Calibri"/>
                <w:lang w:eastAsia="en-GB"/>
              </w:rPr>
            </w:pPr>
            <w:r w:rsidRPr="0037700C">
              <w:rPr>
                <w:rFonts w:ascii="Calibri" w:hAnsi="Calibri"/>
                <w:lang w:eastAsia="en-GB"/>
              </w:rPr>
              <w:t>1. Ik vond het moeilijk om te beginnen met alledaagse taken</w:t>
            </w:r>
          </w:p>
        </w:tc>
        <w:tc>
          <w:tcPr>
            <w:tcW w:w="983" w:type="dxa"/>
            <w:vAlign w:val="bottom"/>
          </w:tcPr>
          <w:p w:rsidR="00D963FF" w:rsidRPr="0037700C" w:rsidRDefault="00D963FF" w:rsidP="001201AB">
            <w:pPr>
              <w:spacing w:before="1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sz w:val="21"/>
                <w:szCs w:val="21"/>
                <w14:textFill>
                  <w14:solidFill>
                    <w14:srgbClr w14:val="FFFFFF">
                      <w14:lumMod w14:val="50000"/>
                    </w14:srgbClr>
                  </w14:solidFill>
                </w14:textFill>
              </w:rPr>
            </w:pPr>
            <w:r w:rsidRPr="0037700C">
              <w:rPr>
                <w:rFonts w:ascii="Calibri" w:eastAsia="Calibri" w:hAnsi="Calibri" w:cs="Calibri"/>
                <w:b/>
                <w:bCs/>
                <w:noProof/>
                <w:color w:val="FFFFFF"/>
                <w:sz w:val="21"/>
                <w:szCs w:val="21"/>
                <w:lang w:val="en-GB" w:eastAsia="en-GB"/>
                <w14:textFill>
                  <w14:solidFill>
                    <w14:srgbClr w14:val="FFFFFF">
                      <w14:lumMod w14:val="50000"/>
                    </w14:srgbClr>
                  </w14:solidFill>
                </w14:textFill>
              </w:rPr>
              <mc:AlternateContent>
                <mc:Choice Requires="wps">
                  <w:drawing>
                    <wp:anchor distT="0" distB="0" distL="114300" distR="114300" simplePos="0" relativeHeight="251664384" behindDoc="0" locked="0" layoutInCell="1" allowOverlap="1" wp14:anchorId="2204EE30" wp14:editId="32327AC2">
                      <wp:simplePos x="0" y="0"/>
                      <wp:positionH relativeFrom="margin">
                        <wp:posOffset>149011</wp:posOffset>
                      </wp:positionH>
                      <wp:positionV relativeFrom="paragraph">
                        <wp:posOffset>80637</wp:posOffset>
                      </wp:positionV>
                      <wp:extent cx="171450" cy="190500"/>
                      <wp:effectExtent l="0" t="0" r="19050" b="19050"/>
                      <wp:wrapNone/>
                      <wp:docPr id="10" name="Afgeronde rechthoek 10"/>
                      <wp:cNvGraphicFramePr/>
                      <a:graphic xmlns:a="http://schemas.openxmlformats.org/drawingml/2006/main">
                        <a:graphicData uri="http://schemas.microsoft.com/office/word/2010/wordprocessingShape">
                          <wps:wsp>
                            <wps:cNvSpPr/>
                            <wps:spPr>
                              <a:xfrm>
                                <a:off x="0" y="0"/>
                                <a:ext cx="171450" cy="190500"/>
                              </a:xfrm>
                              <a:prstGeom prst="roundRect">
                                <a:avLst/>
                              </a:prstGeom>
                              <a:solidFill>
                                <a:sysClr val="window" lastClr="FFFFFF"/>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5B24165" id="Afgeronde rechthoek 10" o:spid="_x0000_s1026" style="position:absolute;margin-left:11.75pt;margin-top:6.35pt;width:13.5pt;height: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YGgwIAACsFAAAOAAAAZHJzL2Uyb0RvYy54bWysVEtv2zAMvg/YfxB0X50EyboGdYqgRYYB&#10;XVusHXpWZSk2JouapMTJfv0+yU6fOwzDfJBJ8f2R1OnZrjVsq3xoyJZ8fDTiTFlJVWPXJf9+t/rw&#10;ibMQha2EIatKvleBny3evzvt3FxNqCZTKc/gxIZ550pex+jmRRFkrVoRjsgpC6Em34oI1q+LyosO&#10;3ltTTEajj0VHvnKepAoBtxe9kC+yf62VjNdaBxWZKTlyi/n0+XxIZ7E4FfO1F65u5JCG+IcsWtFY&#10;BH10dSGiYBvfvHHVNtJTIB2PJLUFad1IlWtANePRq2pua+FUrgXgBPcIU/h/buXV9sazpkLvAI8V&#10;LXq01GvlyVaKeSXrWJP6wSAFVJ0Lc1jcuhs/cAFkqnunfZv+qIjtMrz7R3jVLjKJy/HxeDpDFAnR&#10;+GQ0G2WfxZOx8yF+VtSyRJTc08ZW39DCjKzYXoaIqNA/6KWAgUxTrRpjMrMP58azrUC3MSQVdZwZ&#10;ESIuS77KXyoDLl6YGcu6kk9mU2TEpMAYaiMiyNYBmGDXnAmzxnzL6HMuL6zDXwRNyZlN+5WqPrlj&#10;FH+ovrd/m1Wq8kKEurfIIYfkjU3+VB7vAZTUmb4XiXqgao+2eurnPTi5auDtElDcCI8BR51Y2niN&#10;QxtC8TRQnNXkf/3pPulj7iDlrMPCAJifG+EVEP5iMZEn4+kUbmNmprPjCRj/XPLwXGI37TmhS2M8&#10;D05mMulHcyC1p/Yeu71MUSESViJ234KBOY/9IuN1kGq5zGrYKifipb11MjlPOCUc73b3wrthriIG&#10;8ooOyyXmryar102WlpabSLrJY/eEK1qVGGxkbtrweqSVf85nrac3bvEbAAD//wMAUEsDBBQABgAI&#10;AAAAIQCuDzrF2gAAAAcBAAAPAAAAZHJzL2Rvd25yZXYueG1sTI7BTsMwEETvSPyDtUjcqEMgBIU4&#10;FaoE4gRqiji78eIE4nVkO23g61lOcHw7o9lXrxc3igOGOHhScLnKQCB13gxkFbzuHi5uQcSkyejR&#10;Eyr4wgjr5vSk1pXxR9rioU1W8AjFSivoU5oqKWPXo9Nx5Sckzt59cDoxBitN0Eced6PMs+xGOj0Q&#10;f+j1hJseu892dgo2riz9y/fbs5/jLhSPT7b9aK1S52fL/R2IhEv6K8OvPqtDw057P5OJYlSQXxXc&#10;5HteguC8yJj3Cq6ZZVPL//7NDwAAAP//AwBQSwECLQAUAAYACAAAACEAtoM4kv4AAADhAQAAEwAA&#10;AAAAAAAAAAAAAAAAAAAAW0NvbnRlbnRfVHlwZXNdLnhtbFBLAQItABQABgAIAAAAIQA4/SH/1gAA&#10;AJQBAAALAAAAAAAAAAAAAAAAAC8BAABfcmVscy8ucmVsc1BLAQItABQABgAIAAAAIQCPStYGgwIA&#10;ACsFAAAOAAAAAAAAAAAAAAAAAC4CAABkcnMvZTJvRG9jLnhtbFBLAQItABQABgAIAAAAIQCuDzrF&#10;2gAAAAcBAAAPAAAAAAAAAAAAAAAAAN0EAABkcnMvZG93bnJldi54bWxQSwUGAAAAAAQABADzAAAA&#10;5AUAAAAA&#10;" fillcolor="window" strokecolor="#bfbfbf" strokeweight="2pt">
                      <w10:wrap anchorx="margin"/>
                    </v:roundrect>
                  </w:pict>
                </mc:Fallback>
              </mc:AlternateContent>
            </w:r>
          </w:p>
          <w:p w:rsidR="00D963FF" w:rsidRPr="0037700C" w:rsidRDefault="00D963FF" w:rsidP="001201AB">
            <w:pPr>
              <w:ind w:left="438"/>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FFFFFF"/>
                <w:sz w:val="14"/>
                <w:szCs w:val="14"/>
                <w14:textFill>
                  <w14:solidFill>
                    <w14:srgbClr w14:val="FFFFFF">
                      <w14:lumMod w14:val="50000"/>
                    </w14:srgbClr>
                  </w14:solidFill>
                </w14:textFill>
              </w:rPr>
            </w:pPr>
            <w:r w:rsidRPr="0037700C">
              <w:rPr>
                <w:rFonts w:ascii="Symbol" w:eastAsia="Symbol" w:hAnsi="Symbol" w:cs="Symbol"/>
                <w:color w:val="FFFFFF"/>
                <w:spacing w:val="-23"/>
                <w:w w:val="115"/>
                <w14:textFill>
                  <w14:solidFill>
                    <w14:srgbClr w14:val="FFFFFF">
                      <w14:lumMod w14:val="50000"/>
                    </w14:srgbClr>
                  </w14:solidFill>
                </w14:textFill>
              </w:rPr>
              <w:t></w:t>
            </w:r>
            <w:r w:rsidRPr="0037700C">
              <w:rPr>
                <w:rFonts w:ascii="Arial" w:eastAsia="Arial" w:hAnsi="Arial" w:cs="Arial"/>
                <w:color w:val="FFFFFF"/>
                <w:w w:val="115"/>
                <w:position w:val="-2"/>
                <w:sz w:val="14"/>
                <w:szCs w:val="14"/>
                <w14:textFill>
                  <w14:solidFill>
                    <w14:srgbClr w14:val="FFFFFF">
                      <w14:lumMod w14:val="50000"/>
                    </w14:srgbClr>
                  </w14:solidFill>
                </w14:textFill>
              </w:rPr>
              <w:t>4</w:t>
            </w:r>
          </w:p>
        </w:tc>
        <w:tc>
          <w:tcPr>
            <w:tcW w:w="1355" w:type="dxa"/>
            <w:vAlign w:val="bottom"/>
          </w:tcPr>
          <w:p w:rsidR="00D963FF" w:rsidRPr="0037700C" w:rsidRDefault="00D963FF" w:rsidP="001201AB">
            <w:pPr>
              <w:spacing w:before="1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sz w:val="21"/>
                <w:szCs w:val="21"/>
                <w14:textFill>
                  <w14:solidFill>
                    <w14:srgbClr w14:val="FFFFFF">
                      <w14:lumMod w14:val="50000"/>
                    </w14:srgbClr>
                  </w14:solidFill>
                </w14:textFill>
              </w:rPr>
            </w:pPr>
            <w:r w:rsidRPr="0037700C">
              <w:rPr>
                <w:rFonts w:ascii="Calibri" w:eastAsia="Calibri" w:hAnsi="Calibri" w:cs="Calibri"/>
                <w:b/>
                <w:bCs/>
                <w:noProof/>
                <w:color w:val="FFFFFF"/>
                <w:sz w:val="21"/>
                <w:szCs w:val="21"/>
                <w:lang w:val="en-GB" w:eastAsia="en-GB"/>
                <w14:textFill>
                  <w14:solidFill>
                    <w14:srgbClr w14:val="FFFFFF">
                      <w14:lumMod w14:val="50000"/>
                    </w14:srgbClr>
                  </w14:solidFill>
                </w14:textFill>
              </w:rPr>
              <mc:AlternateContent>
                <mc:Choice Requires="wps">
                  <w:drawing>
                    <wp:anchor distT="0" distB="0" distL="114300" distR="114300" simplePos="0" relativeHeight="251665408" behindDoc="0" locked="0" layoutInCell="1" allowOverlap="1" wp14:anchorId="559C3DB7" wp14:editId="65F87C21">
                      <wp:simplePos x="0" y="0"/>
                      <wp:positionH relativeFrom="margin">
                        <wp:posOffset>267335</wp:posOffset>
                      </wp:positionH>
                      <wp:positionV relativeFrom="paragraph">
                        <wp:posOffset>6350</wp:posOffset>
                      </wp:positionV>
                      <wp:extent cx="171450" cy="190500"/>
                      <wp:effectExtent l="0" t="0" r="19050" b="19050"/>
                      <wp:wrapNone/>
                      <wp:docPr id="11" name="Afgeronde rechthoek 11"/>
                      <wp:cNvGraphicFramePr/>
                      <a:graphic xmlns:a="http://schemas.openxmlformats.org/drawingml/2006/main">
                        <a:graphicData uri="http://schemas.microsoft.com/office/word/2010/wordprocessingShape">
                          <wps:wsp>
                            <wps:cNvSpPr/>
                            <wps:spPr>
                              <a:xfrm>
                                <a:off x="0" y="0"/>
                                <a:ext cx="171450" cy="190500"/>
                              </a:xfrm>
                              <a:prstGeom prst="roundRect">
                                <a:avLst/>
                              </a:prstGeom>
                              <a:solidFill>
                                <a:sysClr val="window" lastClr="FFFFFF"/>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50A94AF" id="Afgeronde rechthoek 11" o:spid="_x0000_s1026" style="position:absolute;margin-left:21.05pt;margin-top:.5pt;width:13.5pt;height: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2UhQIAACsFAAAOAAAAZHJzL2Uyb0RvYy54bWysVE1v2zAMvQ/YfxB0X50EyboGdYqgRYYB&#10;XVusHXpWZSk2JouapMTJfv2eZKefOwzDclBIkeLH46NPz3atYVvlQ0O25OOjEWfKSqoauy7597vV&#10;h0+chShsJQxZVfK9Cvxs8f7daefmakI1mUp5hiA2zDtX8jpGNy+KIGvVinBETlkYNflWRKh+XVRe&#10;dIjemmIyGn0sOvKV8yRVCLi96I18keNrrWS81jqoyEzJUVvMp8/nQzqLxamYr71wdSOHMsQ/VNGK&#10;xiLpY6gLEQXb+OZNqLaRngLpeCSpLUjrRqrcA7oZj151c1sLp3IvACe4R5jC/wsrr7Y3njUVZjfm&#10;zIoWM1rqtfJkK8W8knWsSf1gsAKqzoU5Xty6Gz9oAWLqe6d9m/7REdtlePeP8KpdZBKX4+PxdIYh&#10;SJjGJ6PZKMNfPD12PsTPilqWhJJ72tjqG0aYkRXbyxCRFf4Hv5QwkGmqVWNMVvbh3Hi2FZg2SFJR&#10;x5kRIeKy5Kv8S20gxItnxrKu5JPZFBUxKUBDbUSE2DoAE+yaM2HW4LeMPtfy4nX4i6SpOLNpv1LV&#10;F3eM5g/d9+/fVpW6vBCh7l/klEPxxqZ4KtN7ACVNpp9Fkh6o2mOsnnq+BydXDaJdAoob4UFw9Iml&#10;jdc4tCE0T4PEWU3+15/ukz94BytnHRYGwPzcCK+A8BcLRp6Mp9O0YVmZzo4nUPxzy8Nzi92054Qp&#10;gXSoLovJP5qDqD2199jtZcoKk7ASufsRDMp57BcZXweplsvshq1yIl7aWydT8IRTwvFudy+8G3gV&#10;QcgrOiyXmL9iVu+bXlpabiLpJtPuCVeMKinYyDy04euRVv65nr2evnGL3wAAAP//AwBQSwMEFAAG&#10;AAgAAAAhAHqr6rnaAAAABgEAAA8AAABkcnMvZG93bnJldi54bWxMj8FOwzAQRO9I/QdrK3GjTgu0&#10;EOJUVSUQJypSxNmNFyc0Xke20wa+nuUEx9kZzb4p1qPrxAlDbD0pmM8yEEi1Ny1ZBW/7x6s7EDFp&#10;MrrzhAq+MMK6nFwUOjf+TK94qpIVXEIx1wqalPpcylg36HSc+R6JvQ8fnE4sg5Um6DOXu04usmwp&#10;nW6JPzS6x22D9bEanIKtW6387vv9xQ9xH26fnm31WVmlLqfj5gFEwjH9heEXn9GhZKaDH8hE0Sm4&#10;Wcw5yXdexPbynuVBwTVrWRbyP375AwAA//8DAFBLAQItABQABgAIAAAAIQC2gziS/gAAAOEBAAAT&#10;AAAAAAAAAAAAAAAAAAAAAABbQ29udGVudF9UeXBlc10ueG1sUEsBAi0AFAAGAAgAAAAhADj9If/W&#10;AAAAlAEAAAsAAAAAAAAAAAAAAAAALwEAAF9yZWxzLy5yZWxzUEsBAi0AFAAGAAgAAAAhABO1DZSF&#10;AgAAKwUAAA4AAAAAAAAAAAAAAAAALgIAAGRycy9lMm9Eb2MueG1sUEsBAi0AFAAGAAgAAAAhAHqr&#10;6rnaAAAABgEAAA8AAAAAAAAAAAAAAAAA3wQAAGRycy9kb3ducmV2LnhtbFBLBQYAAAAABAAEAPMA&#10;AADmBQAAAAA=&#10;" fillcolor="window" strokecolor="#bfbfbf" strokeweight="2pt">
                      <w10:wrap anchorx="margin"/>
                    </v:roundrect>
                  </w:pict>
                </mc:Fallback>
              </mc:AlternateContent>
            </w:r>
          </w:p>
          <w:p w:rsidR="00D963FF" w:rsidRPr="0037700C" w:rsidRDefault="00D963FF" w:rsidP="001201AB">
            <w:pPr>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FFFFFF"/>
                <w:sz w:val="14"/>
                <w:szCs w:val="14"/>
                <w14:textFill>
                  <w14:solidFill>
                    <w14:srgbClr w14:val="FFFFFF">
                      <w14:lumMod w14:val="50000"/>
                    </w14:srgbClr>
                  </w14:solidFill>
                </w14:textFill>
              </w:rPr>
            </w:pPr>
            <w:r w:rsidRPr="0037700C">
              <w:rPr>
                <w:rFonts w:ascii="Arial" w:eastAsia="Arial" w:hAnsi="Arial" w:cs="Arial"/>
                <w:color w:val="FFFFFF"/>
                <w:w w:val="115"/>
                <w:position w:val="-2"/>
                <w:sz w:val="14"/>
                <w:szCs w:val="14"/>
                <w14:textFill>
                  <w14:solidFill>
                    <w14:srgbClr w14:val="FFFFFF">
                      <w14:lumMod w14:val="50000"/>
                    </w14:srgbClr>
                  </w14:solidFill>
                </w14:textFill>
              </w:rPr>
              <w:t xml:space="preserve">             3</w:t>
            </w:r>
          </w:p>
        </w:tc>
        <w:tc>
          <w:tcPr>
            <w:tcW w:w="1127" w:type="dxa"/>
            <w:vAlign w:val="bottom"/>
          </w:tcPr>
          <w:p w:rsidR="00D963FF" w:rsidRPr="0037700C" w:rsidRDefault="00D963FF" w:rsidP="001201AB">
            <w:pPr>
              <w:spacing w:before="1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sz w:val="21"/>
                <w:szCs w:val="21"/>
                <w14:textFill>
                  <w14:solidFill>
                    <w14:srgbClr w14:val="FFFFFF">
                      <w14:lumMod w14:val="50000"/>
                    </w14:srgbClr>
                  </w14:solidFill>
                </w14:textFill>
              </w:rPr>
            </w:pPr>
            <w:r w:rsidRPr="0037700C">
              <w:rPr>
                <w:rFonts w:ascii="Calibri" w:eastAsia="Calibri" w:hAnsi="Calibri" w:cs="Calibri"/>
                <w:b/>
                <w:bCs/>
                <w:noProof/>
                <w:color w:val="FFFFFF"/>
                <w:sz w:val="21"/>
                <w:szCs w:val="21"/>
                <w:lang w:val="en-GB" w:eastAsia="en-GB"/>
                <w14:textFill>
                  <w14:solidFill>
                    <w14:srgbClr w14:val="FFFFFF">
                      <w14:lumMod w14:val="50000"/>
                    </w14:srgbClr>
                  </w14:solidFill>
                </w14:textFill>
              </w:rPr>
              <mc:AlternateContent>
                <mc:Choice Requires="wps">
                  <w:drawing>
                    <wp:anchor distT="0" distB="0" distL="114300" distR="114300" simplePos="0" relativeHeight="251666432" behindDoc="0" locked="0" layoutInCell="1" allowOverlap="1" wp14:anchorId="08BEF85A" wp14:editId="214A3990">
                      <wp:simplePos x="0" y="0"/>
                      <wp:positionH relativeFrom="margin">
                        <wp:posOffset>212725</wp:posOffset>
                      </wp:positionH>
                      <wp:positionV relativeFrom="paragraph">
                        <wp:posOffset>-83185</wp:posOffset>
                      </wp:positionV>
                      <wp:extent cx="171450" cy="190500"/>
                      <wp:effectExtent l="0" t="0" r="19050" b="19050"/>
                      <wp:wrapNone/>
                      <wp:docPr id="12" name="Afgeronde rechthoek 12"/>
                      <wp:cNvGraphicFramePr/>
                      <a:graphic xmlns:a="http://schemas.openxmlformats.org/drawingml/2006/main">
                        <a:graphicData uri="http://schemas.microsoft.com/office/word/2010/wordprocessingShape">
                          <wps:wsp>
                            <wps:cNvSpPr/>
                            <wps:spPr>
                              <a:xfrm>
                                <a:off x="0" y="0"/>
                                <a:ext cx="171450" cy="190500"/>
                              </a:xfrm>
                              <a:prstGeom prst="roundRect">
                                <a:avLst/>
                              </a:prstGeom>
                              <a:solidFill>
                                <a:sysClr val="window" lastClr="FFFFFF"/>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6F30A59" id="Afgeronde rechthoek 12" o:spid="_x0000_s1026" style="position:absolute;margin-left:16.75pt;margin-top:-6.55pt;width:13.5pt;height: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D4hAIAACsFAAAOAAAAZHJzL2Uyb0RvYy54bWysVEtv2zAMvg/YfxB0X50EyboGdYqgRYYB&#10;XVusHXpWZTk2JomapMTJfv0+yU6fOwzDfJBJ8f2R1OnZzmi2VT60ZEs+PhpxpqykqrXrkn+/W334&#10;xFmIwlZCk1Ul36vAzxbv3512bq4m1JCulGdwYsO8cyVvYnTzogiyUUaEI3LKQliTNyKC9eui8qKD&#10;d6OLyWj0sejIV86TVCHg9qIX8kX2X9dKxuu6DioyXXLkFvPp8/mQzmJxKuZrL1zTyiEN8Q9ZGNFa&#10;BH10dSGiYBvfvnFlWukpUB2PJJmC6rqVKteAasajV9XcNsKpXAvACe4RpvD/3Mqr7Y1nbYXeTTiz&#10;wqBHy3qtPNlKMa9kExtSPxikgKpzYQ6LW3fjBy6ATHXvam/SHxWxXYZ3/wiv2kUmcTk+Hk9naIKE&#10;aHwymo0y/MWTsfMhflZkWCJK7mljq29oYUZWbC9DRFToH/RSwEC6rVat1pnZh3Pt2Vag2xiSijrO&#10;tAgRlyVf5S+VARcvzLRlXcknsykyYlJgDGstIkjjAEywa86EXmO+ZfQ5lxfW4S+CpuT0xnylqk/u&#10;GMUfqu/t32aVqrwQoektcsgheW2TP5XHewAldabvRaIeqNqjrZ76eQ9Orlp4uwQUN8JjwFEnljZe&#10;46g1oXgaKM4a8r/+dJ/0MXeQctZhYQDMz43wCgh/sZjIk/F0mjYsM9PZ8QSMfy55eC6xG3NO6NIY&#10;z4OTmUz6UR/I2pO5x24vU1SIhJWI3bdgYM5jv8h4HaRaLrMatsqJeGlvnUzOE04Jx7vdvfBumKuI&#10;gbyiw3KJ+avJ6nWTpaXlJlLd5rF7whWtSgw2MjdteD3Syj/ns9bTG7f4DQAA//8DAFBLAwQUAAYA&#10;CAAAACEAssoxLd0AAAAIAQAADwAAAGRycy9kb3ducmV2LnhtbEyPwU7DMAyG70i8Q2QkbltaqnWs&#10;NJ3QJBAnEB3aOWtMWmicqkm3wtNjTnC0/en395fb2fXihGPoPClIlwkIpMabjqyCt/3D4hZEiJqM&#10;7j2hgi8MsK0uL0pdGH+mVzzV0QoOoVBoBW2MQyFlaFp0Oiz9gMS3dz86HXkcrTSjPnO46+VNkuTS&#10;6Y74Q6sH3LXYfNaTU7Bz67V/+T48+ynsx9Xjk60/aqvU9dV8fwci4hz/YPjVZ3Wo2OnoJzJB9Aqy&#10;bMWkgkWapSAYyBNeHBnMNyCrUv4vUP0AAAD//wMAUEsBAi0AFAAGAAgAAAAhALaDOJL+AAAA4QEA&#10;ABMAAAAAAAAAAAAAAAAAAAAAAFtDb250ZW50X1R5cGVzXS54bWxQSwECLQAUAAYACAAAACEAOP0h&#10;/9YAAACUAQAACwAAAAAAAAAAAAAAAAAvAQAAX3JlbHMvLnJlbHNQSwECLQAUAAYACAAAACEA9rMQ&#10;+IQCAAArBQAADgAAAAAAAAAAAAAAAAAuAgAAZHJzL2Uyb0RvYy54bWxQSwECLQAUAAYACAAAACEA&#10;ssoxLd0AAAAIAQAADwAAAAAAAAAAAAAAAADeBAAAZHJzL2Rvd25yZXYueG1sUEsFBgAAAAAEAAQA&#10;8wAAAOgFAAAAAA==&#10;" fillcolor="window" strokecolor="#bfbfbf" strokeweight="2pt">
                      <w10:wrap anchorx="margin"/>
                    </v:roundrect>
                  </w:pict>
                </mc:Fallback>
              </mc:AlternateConten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Symbol" w:eastAsia="Symbol" w:hAnsi="Symbol" w:cs="Symbol"/>
                <w:color w:val="FFFFFF"/>
                <w:spacing w:val="-43"/>
                <w:w w:val="115"/>
                <w14:textFill>
                  <w14:solidFill>
                    <w14:srgbClr w14:val="FFFFFF">
                      <w14:lumMod w14:val="50000"/>
                    </w14:srgbClr>
                  </w14:solidFill>
                </w14:textFill>
              </w:rPr>
              <w:t></w:t>
            </w:r>
            <w:r w:rsidRPr="0037700C">
              <w:rPr>
                <w:rFonts w:ascii="Arial" w:eastAsia="Arial" w:hAnsi="Arial" w:cs="Arial"/>
                <w:color w:val="FFFFFF"/>
                <w:w w:val="115"/>
                <w:position w:val="-2"/>
                <w:sz w:val="14"/>
                <w:szCs w:val="14"/>
                <w14:textFill>
                  <w14:solidFill>
                    <w14:srgbClr w14:val="FFFFFF">
                      <w14:lumMod w14:val="50000"/>
                    </w14:srgbClr>
                  </w14:solidFill>
                </w14:textFill>
              </w:rPr>
              <w:t>2</w:t>
            </w:r>
          </w:p>
        </w:tc>
        <w:tc>
          <w:tcPr>
            <w:tcW w:w="1114" w:type="dxa"/>
            <w:vAlign w:val="bottom"/>
          </w:tcPr>
          <w:p w:rsidR="00D963FF" w:rsidRPr="0037700C" w:rsidRDefault="00D963FF" w:rsidP="001201AB">
            <w:pPr>
              <w:spacing w:before="1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sz w:val="21"/>
                <w:szCs w:val="21"/>
                <w14:textFill>
                  <w14:solidFill>
                    <w14:srgbClr w14:val="FFFFFF">
                      <w14:lumMod w14:val="50000"/>
                    </w14:srgbClr>
                  </w14:solidFill>
                </w14:textFill>
              </w:rPr>
            </w:pPr>
            <w:r w:rsidRPr="0037700C">
              <w:rPr>
                <w:rFonts w:ascii="Calibri" w:eastAsia="Calibri" w:hAnsi="Calibri" w:cs="Calibri"/>
                <w:b/>
                <w:bCs/>
                <w:noProof/>
                <w:color w:val="FFFFFF"/>
                <w:sz w:val="21"/>
                <w:szCs w:val="21"/>
                <w:lang w:val="en-GB" w:eastAsia="en-GB"/>
                <w14:textFill>
                  <w14:solidFill>
                    <w14:srgbClr w14:val="FFFFFF">
                      <w14:lumMod w14:val="50000"/>
                    </w14:srgbClr>
                  </w14:solidFill>
                </w14:textFill>
              </w:rPr>
              <mc:AlternateContent>
                <mc:Choice Requires="wps">
                  <w:drawing>
                    <wp:anchor distT="0" distB="0" distL="114300" distR="114300" simplePos="0" relativeHeight="251667456" behindDoc="0" locked="0" layoutInCell="1" allowOverlap="1" wp14:anchorId="378F0AE0" wp14:editId="05A10ABF">
                      <wp:simplePos x="0" y="0"/>
                      <wp:positionH relativeFrom="margin">
                        <wp:posOffset>243205</wp:posOffset>
                      </wp:positionH>
                      <wp:positionV relativeFrom="paragraph">
                        <wp:posOffset>12065</wp:posOffset>
                      </wp:positionV>
                      <wp:extent cx="171450" cy="190500"/>
                      <wp:effectExtent l="0" t="0" r="19050" b="19050"/>
                      <wp:wrapNone/>
                      <wp:docPr id="13" name="Afgeronde rechthoek 13"/>
                      <wp:cNvGraphicFramePr/>
                      <a:graphic xmlns:a="http://schemas.openxmlformats.org/drawingml/2006/main">
                        <a:graphicData uri="http://schemas.microsoft.com/office/word/2010/wordprocessingShape">
                          <wps:wsp>
                            <wps:cNvSpPr/>
                            <wps:spPr>
                              <a:xfrm>
                                <a:off x="0" y="0"/>
                                <a:ext cx="171450" cy="190500"/>
                              </a:xfrm>
                              <a:prstGeom prst="roundRect">
                                <a:avLst/>
                              </a:prstGeom>
                              <a:solidFill>
                                <a:sysClr val="window" lastClr="FFFFFF"/>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71ED2B2" id="Afgeronde rechthoek 13" o:spid="_x0000_s1026" style="position:absolute;margin-left:19.15pt;margin-top:.95pt;width:13.5pt;height: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MtqhQIAACsFAAAOAAAAZHJzL2Uyb0RvYy54bWysVEtvEzEQviPxHyzf6SYhoTTqpopaBSEV&#10;WtGinl2vnV3h9RjbySb8ej57N31yQIg9eGc8729mfHq2aw3bKh8asiUfH404U1ZS1dh1yb/frt59&#10;5CxEYSthyKqS71XgZ4u3b047N1cTqslUyjM4sWHeuZLXMbp5UQRZq1aEI3LKQqjJtyKC9eui8qKD&#10;99YUk9HoQ9GRr5wnqULA7UUv5IvsX2sl45XWQUVmSo7cYj59Pu/TWSxOxXzthasbOaQh/iGLVjQW&#10;QR9cXYgo2MY3r1y1jfQUSMcjSW1BWjdS5RpQzXj0opqbWjiVawE4wT3AFP6fW/l1e+1ZU6F37zmz&#10;okWPlnqtPNlKMa9kHWtSPxikgKpzYQ6LG3ftBy6ATHXvtG/THxWxXYZ3/wCv2kUmcTk+Hk9naIKE&#10;aHwymo0y/MWjsfMhflLUskSU3NPGVt/Qwoys2F6GiKjQP+ilgIFMU60aYzKzD+fGs61AtzEkFXWc&#10;GREiLku+yl8qAy6emRnLupJPZlNkxKTAGGojIsjWAZhg15wJs8Z8y+hzLs+sw18ETcmZTfuFqj65&#10;YxR/qL63f51VqvJChLq3yCGH5I1N/lQe7wGU1Jm+F4m6p2qPtnrq5z04uWrg7RJQXAuPAUedWNp4&#10;hUMbQvE0UJzV5H/96T7pY+4g5azDwgCYnxvhFRD+bDGRJ+PpNG1YZqaz4wkY/1Ry/1RiN+05oUtj&#10;PA9OZjLpR3Mgtaf2Dru9TFEhElYidt+CgTmP/SLjdZBqucxq2Con4qW9cTI5TzglHG93d8K7Ya4i&#10;BvIrHZZLzF9MVq+bLC0tN5F0k8fuEVe0KjHYyNy04fVIK/+Uz1qPb9ziNwAAAP//AwBQSwMEFAAG&#10;AAgAAAAhACpc4yDZAAAABgEAAA8AAABkcnMvZG93bnJldi54bWxMjstOwzAQRfdI/QdrkNhRB6o+&#10;CHGqqhKIVVFTxNqNBycQjyPbaUO/nmEFy/vQvadYj64TJwyx9aTgbpqBQKq9ackqeDs83a5AxKTJ&#10;6M4TKvjGCOtyclXo3Pgz7fFUJSt4hGKuFTQp9bmUsW7Q6Tj1PRJnHz44nVgGK03QZx53nbzPsoV0&#10;uiV+aHSP2wbrr2pwCrZuufSvl/edH+IhzJ9fbPVZWaVursfNI4iEY/orwy8+o0PJTEc/kImiUzBb&#10;zbjJ/gMIjhdzlke2WcuykP/xyx8AAAD//wMAUEsBAi0AFAAGAAgAAAAhALaDOJL+AAAA4QEAABMA&#10;AAAAAAAAAAAAAAAAAAAAAFtDb250ZW50X1R5cGVzXS54bWxQSwECLQAUAAYACAAAACEAOP0h/9YA&#10;AACUAQAACwAAAAAAAAAAAAAAAAAvAQAAX3JlbHMvLnJlbHNQSwECLQAUAAYACAAAACEAakzLaoUC&#10;AAArBQAADgAAAAAAAAAAAAAAAAAuAgAAZHJzL2Uyb0RvYy54bWxQSwECLQAUAAYACAAAACEAKlzj&#10;INkAAAAGAQAADwAAAAAAAAAAAAAAAADfBAAAZHJzL2Rvd25yZXYueG1sUEsFBgAAAAAEAAQA8wAA&#10;AOUFAAAAAA==&#10;" fillcolor="window" strokecolor="#bfbfbf" strokeweight="2pt">
                      <w10:wrap anchorx="margin"/>
                    </v:roundrect>
                  </w:pict>
                </mc:Fallback>
              </mc:AlternateContent>
            </w:r>
          </w:p>
          <w:p w:rsidR="00D963FF" w:rsidRPr="0037700C" w:rsidRDefault="00D963FF" w:rsidP="001201AB">
            <w:pPr>
              <w:ind w:left="485"/>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FFFFFF"/>
                <w:sz w:val="14"/>
                <w:szCs w:val="14"/>
                <w14:textFill>
                  <w14:solidFill>
                    <w14:srgbClr w14:val="FFFFFF">
                      <w14:lumMod w14:val="50000"/>
                    </w14:srgbClr>
                  </w14:solidFill>
                </w14:textFill>
              </w:rPr>
            </w:pPr>
            <w:r w:rsidRPr="0037700C">
              <w:rPr>
                <w:rFonts w:ascii="Arial" w:eastAsia="Arial" w:hAnsi="Arial" w:cs="Arial"/>
                <w:color w:val="FFFFFF"/>
                <w:w w:val="115"/>
                <w:position w:val="-2"/>
                <w:sz w:val="14"/>
                <w:szCs w:val="14"/>
                <w14:textFill>
                  <w14:solidFill>
                    <w14:srgbClr w14:val="FFFFFF">
                      <w14:lumMod w14:val="50000"/>
                    </w14:srgbClr>
                  </w14:solidFill>
                </w14:textFill>
              </w:rPr>
              <w:t xml:space="preserve">    1</w:t>
            </w:r>
          </w:p>
        </w:tc>
        <w:tc>
          <w:tcPr>
            <w:tcW w:w="1219" w:type="dxa"/>
            <w:vAlign w:val="bottom"/>
          </w:tcPr>
          <w:p w:rsidR="00D963FF" w:rsidRPr="0037700C" w:rsidRDefault="00D963FF" w:rsidP="001201AB">
            <w:pPr>
              <w:spacing w:before="10"/>
              <w:jc w:val="right"/>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color w:val="FFFFFF"/>
                <w:sz w:val="21"/>
                <w:szCs w:val="21"/>
                <w14:textFill>
                  <w14:solidFill>
                    <w14:srgbClr w14:val="FFFFFF">
                      <w14:lumMod w14:val="50000"/>
                    </w14:srgbClr>
                  </w14:solidFill>
                </w14:textFill>
              </w:rPr>
            </w:pPr>
            <w:r w:rsidRPr="0037700C">
              <w:rPr>
                <w:rFonts w:ascii="Calibri" w:eastAsia="Calibri" w:hAnsi="Calibri" w:cs="Calibri"/>
                <w:b/>
                <w:bCs/>
                <w:noProof/>
                <w:color w:val="FFFFFF"/>
                <w:sz w:val="21"/>
                <w:szCs w:val="21"/>
                <w:lang w:val="en-GB" w:eastAsia="en-GB"/>
                <w14:textFill>
                  <w14:solidFill>
                    <w14:srgbClr w14:val="FFFFFF">
                      <w14:lumMod w14:val="50000"/>
                    </w14:srgbClr>
                  </w14:solidFill>
                </w14:textFill>
              </w:rPr>
              <mc:AlternateContent>
                <mc:Choice Requires="wps">
                  <w:drawing>
                    <wp:anchor distT="0" distB="0" distL="114300" distR="114300" simplePos="0" relativeHeight="251668480" behindDoc="0" locked="0" layoutInCell="1" allowOverlap="1" wp14:anchorId="0E25ECEC" wp14:editId="5FFEE1AA">
                      <wp:simplePos x="0" y="0"/>
                      <wp:positionH relativeFrom="margin">
                        <wp:posOffset>234950</wp:posOffset>
                      </wp:positionH>
                      <wp:positionV relativeFrom="paragraph">
                        <wp:posOffset>1905</wp:posOffset>
                      </wp:positionV>
                      <wp:extent cx="171450" cy="190500"/>
                      <wp:effectExtent l="0" t="0" r="19050" b="19050"/>
                      <wp:wrapNone/>
                      <wp:docPr id="14" name="Afgeronde rechthoek 14"/>
                      <wp:cNvGraphicFramePr/>
                      <a:graphic xmlns:a="http://schemas.openxmlformats.org/drawingml/2006/main">
                        <a:graphicData uri="http://schemas.microsoft.com/office/word/2010/wordprocessingShape">
                          <wps:wsp>
                            <wps:cNvSpPr/>
                            <wps:spPr>
                              <a:xfrm>
                                <a:off x="0" y="0"/>
                                <a:ext cx="171450" cy="190500"/>
                              </a:xfrm>
                              <a:prstGeom prst="roundRect">
                                <a:avLst/>
                              </a:prstGeom>
                              <a:solidFill>
                                <a:sysClr val="window" lastClr="FFFFFF"/>
                              </a:solid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1C8924D" id="Afgeronde rechthoek 14" o:spid="_x0000_s1026" style="position:absolute;margin-left:18.5pt;margin-top:.15pt;width:13.5pt;height: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ioghAIAACsFAAAOAAAAZHJzL2Uyb0RvYy54bWysVEtv2zAMvg/YfxB0X50EyboGdYqgRYYB&#10;XVusHXpWZSk2JouapMTJfv0+yU6fOwzDfJBJ8f2R1OnZrjVsq3xoyJZ8fDTiTFlJVWPXJf9+t/rw&#10;ibMQha2EIatKvleBny3evzvt3FxNqCZTKc/gxIZ550pex+jmRRFkrVoRjsgpC6Em34oI1q+LyosO&#10;3ltTTEajj0VHvnKepAoBtxe9kC+yf62VjNdaBxWZKTlyi/n0+XxIZ7E4FfO1F65u5JCG+IcsWtFY&#10;BH10dSGiYBvfvHHVNtJTIB2PJLUFad1IlWtANePRq2pua+FUrgXgBPcIU/h/buXV9sazpkLvppxZ&#10;0aJHS71WnmylmFeyjjWpHwxSQNW5MIfFrbvxAxdAprp32rfpj4rYLsO7f4RX7SKTuBwfj6czNEFC&#10;ND4ZzUYZ/uLJ2PkQPytqWSJK7mljq29oYUZWbC9DRFToH/RSwECmqVaNMZnZh3Pj2Vag2xiSijrO&#10;jAgRlyVf5S+VARcvzIxlXcknsykyYlJgDLUREWTrAEywa86EWWO+ZfQ5lxfW4S+CpuTMpv1KVZ/c&#10;MYo/VN/bv80qVXkhQt1b5JBD8sYmfyqP9wBK6kzfi0Q9ULVHWz318x6cXDXwdgkoboTHgKNOLG28&#10;xqENoXgaKM5q8r/+dJ/0MXeQctZhYQDMz43wCgh/sZjIk/F0mjYsM9PZ8QSMfy55eC6xm/ac0KUx&#10;ngcnM5n0ozmQ2lN7j91epqgQCSsRu2/BwJzHfpHxOki1XGY1bJUT8dLeOpmcJ5wSjne7e+HdMFcR&#10;A3lFh+US81eT1esmS0vLTSTd5LF7whWtSgw2MjdteD3Syj/ns9bTG7f4DQAA//8DAFBLAwQUAAYA&#10;CAAAACEALfvhM9oAAAAFAQAADwAAAGRycy9kb3ducmV2LnhtbEyPwU7DMAyG70h7h8hI3FgKgxWV&#10;ptM0CcRpaB3inDUmLTROlaRb4elnTnCyPv3W78/lanK9OGKInScFN/MMBFLjTUdWwdv+6foBREya&#10;jO49oYJvjLCqZhelLow/0Q6PdbKCSygWWkGb0lBIGZsWnY5zPyBx9uGD04kxWGmCPnG56+Vtli2l&#10;0x3xhVYPuGmx+apHp2Dj8ty//rxv/Rj34f75xdaftVXq6nJaP4JIOKW/ZfjVZ3Wo2OngRzJR9AoW&#10;Ob+SeILgdHnHdGDKFiCrUv63r84AAAD//wMAUEsBAi0AFAAGAAgAAAAhALaDOJL+AAAA4QEAABMA&#10;AAAAAAAAAAAAAAAAAAAAAFtDb250ZW50X1R5cGVzXS54bWxQSwECLQAUAAYACAAAACEAOP0h/9YA&#10;AACUAQAACwAAAAAAAAAAAAAAAAAvAQAAX3JlbHMvLnJlbHNQSwECLQAUAAYACAAAACEAPL4qIIQC&#10;AAArBQAADgAAAAAAAAAAAAAAAAAuAgAAZHJzL2Uyb0RvYy54bWxQSwECLQAUAAYACAAAACEALfvh&#10;M9oAAAAFAQAADwAAAAAAAAAAAAAAAADeBAAAZHJzL2Rvd25yZXYueG1sUEsFBgAAAAAEAAQA8wAA&#10;AOUFAAAAAA==&#10;" fillcolor="window" strokecolor="#bfbfbf" strokeweight="2pt">
                      <w10:wrap anchorx="margin"/>
                    </v:roundrect>
                  </w:pict>
                </mc:Fallback>
              </mc:AlternateContent>
            </w:r>
          </w:p>
          <w:p w:rsidR="00D963FF" w:rsidRPr="0037700C" w:rsidRDefault="00D963FF" w:rsidP="001201AB">
            <w:pPr>
              <w:ind w:left="746"/>
              <w:jc w:val="right"/>
              <w:cnfStyle w:val="000000100000" w:firstRow="0" w:lastRow="0" w:firstColumn="0" w:lastColumn="0" w:oddVBand="0" w:evenVBand="0" w:oddHBand="1" w:evenHBand="0" w:firstRowFirstColumn="0" w:firstRowLastColumn="0" w:lastRowFirstColumn="0" w:lastRowLastColumn="0"/>
              <w:rPr>
                <w:rFonts w:ascii="Arial" w:eastAsia="Arial" w:hAnsi="Arial" w:cs="Arial"/>
                <w:color w:val="FFFFFF"/>
                <w:sz w:val="14"/>
                <w:szCs w:val="14"/>
                <w14:textFill>
                  <w14:solidFill>
                    <w14:srgbClr w14:val="FFFFFF">
                      <w14:lumMod w14:val="50000"/>
                    </w14:srgbClr>
                  </w14:solidFill>
                </w14:textFill>
              </w:rPr>
            </w:pPr>
            <w:r w:rsidRPr="0037700C">
              <w:rPr>
                <w:rFonts w:ascii="Arial" w:eastAsia="Arial" w:hAnsi="Arial" w:cs="Arial"/>
                <w:color w:val="FFFFFF"/>
                <w:w w:val="115"/>
                <w:position w:val="-2"/>
                <w:sz w:val="14"/>
                <w:szCs w:val="14"/>
                <w14:textFill>
                  <w14:solidFill>
                    <w14:srgbClr w14:val="FFFFFF">
                      <w14:lumMod w14:val="50000"/>
                    </w14:srgbClr>
                  </w14:solidFill>
                </w14:textFill>
              </w:rPr>
              <w:t>0</w:t>
            </w:r>
          </w:p>
        </w:tc>
      </w:tr>
    </w:tbl>
    <w:p w:rsidR="00D963FF" w:rsidRPr="0037700C" w:rsidRDefault="00D963FF" w:rsidP="001201AB">
      <w:pPr>
        <w:rPr>
          <w:rFonts w:ascii="Verdana" w:hAnsi="Verdana"/>
          <w:noProof/>
          <w:szCs w:val="24"/>
          <w:lang w:val="en-GB" w:eastAsia="en-GB"/>
        </w:rPr>
      </w:pPr>
    </w:p>
    <w:p w:rsidR="00D963FF" w:rsidRPr="0037700C" w:rsidRDefault="00D963FF" w:rsidP="001201AB">
      <w:pPr>
        <w:jc w:val="both"/>
        <w:rPr>
          <w:rFonts w:ascii="Calibri" w:hAnsi="Calibri"/>
          <w:lang w:eastAsia="en-GB"/>
        </w:rPr>
      </w:pPr>
      <w:r w:rsidRPr="0037700C">
        <w:rPr>
          <w:rFonts w:ascii="Calibri" w:hAnsi="Calibri"/>
          <w:lang w:eastAsia="en-GB"/>
        </w:rPr>
        <w:t>Twee totaal scores kunnen worden berekend van de ReQoL-20. De score voor fysieke gezondheid wordt daarnaast apart aangegeven.</w:t>
      </w:r>
    </w:p>
    <w:p w:rsidR="00D963FF" w:rsidRPr="0037700C" w:rsidRDefault="00D963FF" w:rsidP="001201AB">
      <w:pPr>
        <w:rPr>
          <w:rFonts w:ascii="Calibri" w:hAnsi="Calibri"/>
          <w:lang w:eastAsia="en-GB"/>
        </w:rPr>
      </w:pPr>
    </w:p>
    <w:p w:rsidR="00D963FF" w:rsidRDefault="00D963FF">
      <w:pPr>
        <w:spacing w:after="0" w:line="240" w:lineRule="auto"/>
        <w:rPr>
          <w:rFonts w:ascii="Cambria" w:hAnsi="Cambria"/>
          <w:color w:val="4F81BD"/>
          <w:lang w:eastAsia="en-GB"/>
        </w:rPr>
      </w:pPr>
      <w:r>
        <w:rPr>
          <w:rFonts w:ascii="Cambria" w:hAnsi="Cambria"/>
          <w:color w:val="4F81BD"/>
          <w:lang w:eastAsia="en-GB"/>
        </w:rPr>
        <w:br w:type="page"/>
      </w:r>
    </w:p>
    <w:p w:rsidR="00D963FF" w:rsidRPr="0037700C" w:rsidRDefault="00D963FF" w:rsidP="001201AB">
      <w:pPr>
        <w:rPr>
          <w:rFonts w:ascii="Cambria" w:hAnsi="Cambria"/>
          <w:color w:val="4F81BD"/>
          <w:lang w:eastAsia="en-GB"/>
        </w:rPr>
      </w:pPr>
      <w:r w:rsidRPr="0037700C">
        <w:rPr>
          <w:rFonts w:ascii="Cambria" w:hAnsi="Cambria"/>
          <w:color w:val="4F81BD"/>
          <w:lang w:eastAsia="en-GB"/>
        </w:rPr>
        <w:lastRenderedPageBreak/>
        <w:t>ReQol-10</w:t>
      </w:r>
    </w:p>
    <w:p w:rsidR="00D963FF" w:rsidRPr="0037700C" w:rsidRDefault="00D963FF" w:rsidP="001201AB">
      <w:pPr>
        <w:rPr>
          <w:rFonts w:ascii="Cambria" w:hAnsi="Cambria"/>
          <w:color w:val="4F81BD"/>
          <w:lang w:eastAsia="en-GB"/>
        </w:rPr>
      </w:pPr>
      <w:r w:rsidRPr="0037700C">
        <w:rPr>
          <w:rFonts w:ascii="Calibri" w:hAnsi="Calibri"/>
          <w:lang w:eastAsia="en-GB"/>
        </w:rPr>
        <w:t>De ReQoL-10 index score kan berekend worden door de getallen van de eerste 10 vragen op de eerste pagina bij elkaar op te tellen. Als één vraag van de eerste 10 vragen niet beantwoord wordt, kan de gemiddelde score van de andere vragen worden gebruikt om dat gat te vullen. De minimum score voor de ReQoL-10 is 0 en het maximum is 40, waarbij 0 de slechtste kwaliteit van leven aangeeft, en 40 de hoogste kwaliteit van leven.</w:t>
      </w:r>
    </w:p>
    <w:p w:rsidR="00D963FF" w:rsidRPr="0037700C" w:rsidRDefault="00D963FF" w:rsidP="001201AB">
      <w:pPr>
        <w:rPr>
          <w:rFonts w:ascii="Cambria" w:hAnsi="Cambria"/>
          <w:color w:val="4F81BD"/>
          <w:lang w:eastAsia="en-GB"/>
        </w:rPr>
      </w:pPr>
    </w:p>
    <w:p w:rsidR="00D963FF" w:rsidRPr="0037700C" w:rsidRDefault="00D963FF" w:rsidP="001201AB">
      <w:pPr>
        <w:rPr>
          <w:rFonts w:ascii="Cambria" w:hAnsi="Cambria"/>
          <w:color w:val="4F81BD"/>
          <w:lang w:eastAsia="en-GB"/>
        </w:rPr>
      </w:pPr>
      <w:r w:rsidRPr="0037700C">
        <w:rPr>
          <w:rFonts w:ascii="Cambria" w:hAnsi="Cambria"/>
          <w:color w:val="4F81BD"/>
          <w:lang w:eastAsia="en-GB"/>
        </w:rPr>
        <w:t>ReQol-20</w:t>
      </w:r>
    </w:p>
    <w:p w:rsidR="00D963FF" w:rsidRPr="0037700C" w:rsidRDefault="00D963FF" w:rsidP="00D963FF">
      <w:pPr>
        <w:jc w:val="both"/>
        <w:rPr>
          <w:rFonts w:ascii="Calibri" w:hAnsi="Calibri"/>
          <w:lang w:eastAsia="en-GB"/>
        </w:rPr>
      </w:pPr>
      <w:r w:rsidRPr="0037700C">
        <w:rPr>
          <w:rFonts w:ascii="Calibri" w:hAnsi="Calibri"/>
          <w:lang w:eastAsia="en-GB"/>
        </w:rPr>
        <w:t>Op pagina 2 kunnen de scores voor de vragen 11-20 bij elkaar opgeteld worden. Vervolgens kan deze score opgeteld worden bij de ReQoL-10 score, om de totale index score van de ReQoL-20 te bepalen. In het geval van de ReQoL-20, is de minimum score 0 en de maximum score 80. 0 geeft de slechtste kwaliteit van leven aan en 80 de hoogste kwaliteit van leven. Als één vraag onbeantwoord blijft tussen 11-20, dan kan de gemiddelde score van de andere vragen gebruikt worden om het gat te vullen. Als meer dan een vraag onbeantwoord is, kan een totale index score niet berekend worden.</w:t>
      </w:r>
    </w:p>
    <w:p w:rsidR="00D963FF" w:rsidRPr="0037700C" w:rsidRDefault="00D963FF" w:rsidP="001201AB">
      <w:pPr>
        <w:rPr>
          <w:rFonts w:ascii="Calibri" w:hAnsi="Calibri"/>
          <w:lang w:eastAsia="en-GB"/>
        </w:rPr>
      </w:pPr>
      <w:r w:rsidRPr="0037700C">
        <w:rPr>
          <w:rFonts w:ascii="Calibri" w:hAnsi="Calibri"/>
          <w:lang w:eastAsia="en-GB"/>
        </w:rPr>
        <w:t>ReQoL-10 scores gegenereerd uit het ReQoL-20 meetinstrument, zijn direct vergelijkbaar met scores verkregen uit de ReQoL-10 versie.</w:t>
      </w:r>
    </w:p>
    <w:p w:rsidR="00D963FF" w:rsidRPr="0037700C" w:rsidRDefault="00D963FF" w:rsidP="001201AB">
      <w:pPr>
        <w:spacing w:before="360" w:after="240"/>
        <w:rPr>
          <w:rFonts w:ascii="Cambria" w:hAnsi="Cambria"/>
          <w:b/>
          <w:color w:val="4F81BD"/>
          <w:lang w:eastAsia="en-GB"/>
        </w:rPr>
      </w:pPr>
      <w:r w:rsidRPr="0037700C">
        <w:rPr>
          <w:rFonts w:ascii="Cambria" w:hAnsi="Cambria"/>
          <w:b/>
          <w:color w:val="4F81BD"/>
          <w:lang w:eastAsia="en-GB"/>
        </w:rPr>
        <w:t>Ontbrekende en ambigue gegevens</w:t>
      </w:r>
    </w:p>
    <w:p w:rsidR="00D963FF" w:rsidRPr="0037700C" w:rsidRDefault="00D963FF" w:rsidP="001201AB">
      <w:pPr>
        <w:rPr>
          <w:rFonts w:ascii="Calibri" w:hAnsi="Calibri"/>
          <w:lang w:eastAsia="en-GB"/>
        </w:rPr>
      </w:pPr>
      <w:r w:rsidRPr="0037700C">
        <w:rPr>
          <w:rFonts w:ascii="Calibri" w:hAnsi="Calibri"/>
          <w:lang w:eastAsia="en-GB"/>
        </w:rPr>
        <w:t>De ReQoL-10 score kan alleen berekend worden, indien hoogstens één van de eerste 10 vragen onbeantwoord blijft. In het geval van één ontbrekend antwoord, kan de gemiddelde score van de andere antwoorden worden gebruikt om het gat te vullen. Indien meer dan 1 vraag niet beantwoord is in de eerste 10 vragen, kan de totale index score voor de ReQoL-10 niet berekend worden.</w:t>
      </w:r>
    </w:p>
    <w:p w:rsidR="00D963FF" w:rsidRPr="0037700C" w:rsidRDefault="00D963FF" w:rsidP="001201AB">
      <w:pPr>
        <w:rPr>
          <w:rFonts w:ascii="Calibri" w:hAnsi="Calibri"/>
          <w:lang w:eastAsia="en-GB"/>
        </w:rPr>
      </w:pPr>
      <w:r w:rsidRPr="0037700C">
        <w:rPr>
          <w:rFonts w:ascii="Calibri" w:hAnsi="Calibri"/>
          <w:lang w:eastAsia="en-GB"/>
        </w:rPr>
        <w:t xml:space="preserve">Echter, als maximaal twee vragen onbeantwoord zijn in de gehele vragenlijst, kan de totale ReQoL-20 score wel nog berekend worden. In een dergelijk geval zal de gemiddelde score van de andere antwoorden meegenomen worden om de totale index score te berekenen. </w:t>
      </w:r>
    </w:p>
    <w:p w:rsidR="00D963FF" w:rsidRPr="0037700C" w:rsidRDefault="00D963FF" w:rsidP="001201AB">
      <w:pPr>
        <w:rPr>
          <w:rFonts w:ascii="Calibri" w:hAnsi="Calibri"/>
          <w:lang w:eastAsia="en-GB"/>
        </w:rPr>
      </w:pPr>
      <w:r w:rsidRPr="0037700C">
        <w:rPr>
          <w:rFonts w:ascii="Calibri" w:hAnsi="Calibri"/>
          <w:lang w:eastAsia="en-GB"/>
        </w:rPr>
        <w:t>Als drie of meer vragen onbeantwoord zijn, kan er geen totale index score worden berekend.</w:t>
      </w:r>
    </w:p>
    <w:p w:rsidR="00D963FF" w:rsidRPr="0037700C" w:rsidRDefault="00D963FF" w:rsidP="001201AB">
      <w:pPr>
        <w:rPr>
          <w:rFonts w:ascii="Calibri" w:hAnsi="Calibri"/>
          <w:lang w:eastAsia="en-GB"/>
        </w:rPr>
      </w:pPr>
      <w:r w:rsidRPr="0037700C">
        <w:rPr>
          <w:rFonts w:ascii="Calibri" w:hAnsi="Calibri"/>
          <w:lang w:eastAsia="en-GB"/>
        </w:rPr>
        <w:t>Als respondenten twee antwoorden geven op één vraag, raden wij aan de laagst gegeven score als respons te gebruiken.</w:t>
      </w:r>
    </w:p>
    <w:p w:rsidR="00D963FF" w:rsidRPr="0037700C" w:rsidRDefault="00D963FF" w:rsidP="001201AB">
      <w:pPr>
        <w:rPr>
          <w:rFonts w:ascii="Calibri" w:hAnsi="Calibri"/>
          <w:lang w:eastAsia="en-GB"/>
        </w:rPr>
      </w:pPr>
      <w:r w:rsidRPr="0037700C">
        <w:rPr>
          <w:rFonts w:ascii="Calibri" w:hAnsi="Calibri"/>
          <w:lang w:eastAsia="en-GB"/>
        </w:rPr>
        <w:t xml:space="preserve">Er wordt nog verder onderzoek gedaan naar de beste methode om met de ontbrekende gegevens om te gaan. </w:t>
      </w:r>
    </w:p>
    <w:p w:rsidR="00D963FF" w:rsidRPr="0037700C" w:rsidRDefault="00D963FF" w:rsidP="001201AB">
      <w:pPr>
        <w:rPr>
          <w:rFonts w:ascii="Calibri" w:hAnsi="Calibri"/>
          <w:lang w:eastAsia="en-GB"/>
        </w:rPr>
      </w:pPr>
    </w:p>
    <w:p w:rsidR="0067083A" w:rsidRPr="0050465A" w:rsidRDefault="0067083A" w:rsidP="0067083A">
      <w:pPr>
        <w:rPr>
          <w:rStyle w:val="Strong"/>
        </w:rPr>
      </w:pPr>
    </w:p>
    <w:p w:rsidR="0050465A" w:rsidRDefault="0050465A">
      <w:pPr>
        <w:spacing w:after="0" w:line="240" w:lineRule="auto"/>
        <w:rPr>
          <w:rStyle w:val="Strong"/>
        </w:rPr>
      </w:pPr>
    </w:p>
    <w:p w:rsidR="0050465A" w:rsidRDefault="0050465A">
      <w:pPr>
        <w:spacing w:after="0" w:line="240" w:lineRule="auto"/>
        <w:rPr>
          <w:rStyle w:val="Strong"/>
        </w:rPr>
      </w:pPr>
    </w:p>
    <w:p w:rsidR="0050465A" w:rsidRDefault="0050465A">
      <w:pPr>
        <w:spacing w:after="0" w:line="240" w:lineRule="auto"/>
        <w:rPr>
          <w:rStyle w:val="Strong"/>
        </w:rPr>
      </w:pPr>
    </w:p>
    <w:p w:rsidR="0050465A" w:rsidRPr="0050465A" w:rsidRDefault="0050465A" w:rsidP="0050465A">
      <w:pPr>
        <w:spacing w:after="0" w:line="240" w:lineRule="auto"/>
        <w:rPr>
          <w:sz w:val="24"/>
          <w:szCs w:val="24"/>
        </w:rPr>
      </w:pPr>
      <w:r>
        <w:rPr>
          <w:rFonts w:ascii="Helvetica" w:hAnsi="Helvetica"/>
          <w:color w:val="000000"/>
          <w:sz w:val="20"/>
          <w:szCs w:val="20"/>
        </w:rPr>
        <w:t>Copyright C.M. van der Feltz-Cornelis, B.C. van Aken,</w:t>
      </w:r>
      <w:r>
        <w:rPr>
          <w:rStyle w:val="apple-converted-space"/>
          <w:rFonts w:ascii="Helvetica" w:hAnsi="Helvetica"/>
          <w:color w:val="000000"/>
          <w:sz w:val="20"/>
          <w:szCs w:val="20"/>
        </w:rPr>
        <w:t> </w:t>
      </w:r>
      <w:r w:rsidRPr="0050465A">
        <w:rPr>
          <w:rFonts w:ascii="Helvetica" w:hAnsi="Helvetica"/>
          <w:sz w:val="20"/>
          <w:szCs w:val="20"/>
        </w:rPr>
        <w:t>E. de</w:t>
      </w:r>
      <w:r>
        <w:rPr>
          <w:rStyle w:val="apple-converted-space"/>
          <w:rFonts w:ascii="Helvetica" w:hAnsi="Helvetica"/>
          <w:color w:val="000000"/>
          <w:sz w:val="20"/>
          <w:szCs w:val="20"/>
        </w:rPr>
        <w:t> </w:t>
      </w:r>
      <w:r>
        <w:rPr>
          <w:rFonts w:ascii="Helvetica" w:hAnsi="Helvetica"/>
          <w:color w:val="000000"/>
          <w:sz w:val="20"/>
          <w:szCs w:val="20"/>
        </w:rPr>
        <w:t>Beurs, 2019</w:t>
      </w:r>
    </w:p>
    <w:p w:rsidR="0067083A" w:rsidRPr="0067083A" w:rsidRDefault="0067083A">
      <w:pPr>
        <w:spacing w:after="0" w:line="240" w:lineRule="auto"/>
        <w:rPr>
          <w:rStyle w:val="Strong"/>
        </w:rPr>
      </w:pPr>
      <w:r w:rsidRPr="0050465A">
        <w:rPr>
          <w:rStyle w:val="Strong"/>
        </w:rPr>
        <w:br w:type="page"/>
      </w:r>
    </w:p>
    <w:p w:rsidR="00494766" w:rsidRPr="001201AB" w:rsidRDefault="00494766" w:rsidP="00012274">
      <w:pPr>
        <w:ind w:left="284"/>
        <w:rPr>
          <w:rStyle w:val="Strong"/>
        </w:rPr>
        <w:sectPr w:rsidR="00494766" w:rsidRPr="001201AB" w:rsidSect="00D71BBF">
          <w:pgSz w:w="11900" w:h="16840"/>
          <w:pgMar w:top="1440" w:right="1440" w:bottom="1440" w:left="1440" w:header="708" w:footer="708" w:gutter="0"/>
          <w:cols w:space="708"/>
          <w:docGrid w:linePitch="360"/>
        </w:sectPr>
      </w:pPr>
    </w:p>
    <w:p w:rsidR="00012274" w:rsidRPr="00012274" w:rsidRDefault="00012274" w:rsidP="00012274">
      <w:pPr>
        <w:ind w:left="284"/>
        <w:rPr>
          <w:b/>
          <w:bCs/>
          <w:lang w:val="en-US"/>
        </w:rPr>
      </w:pPr>
      <w:r>
        <w:rPr>
          <w:rStyle w:val="Strong"/>
          <w:lang w:val="en-US"/>
        </w:rPr>
        <w:lastRenderedPageBreak/>
        <w:t>References</w:t>
      </w:r>
    </w:p>
    <w:p w:rsidR="00DC3B5F" w:rsidRPr="00DC3B5F" w:rsidRDefault="00B25869" w:rsidP="00DC3B5F">
      <w:pPr>
        <w:pStyle w:val="EndNoteBibliography"/>
        <w:spacing w:after="0"/>
        <w:rPr>
          <w:noProof/>
        </w:rPr>
      </w:pPr>
      <w:r>
        <w:fldChar w:fldCharType="begin"/>
      </w:r>
      <w:r w:rsidR="00012274">
        <w:instrText xml:space="preserve"> ADDIN EN.REFLIST </w:instrText>
      </w:r>
      <w:r>
        <w:fldChar w:fldCharType="separate"/>
      </w:r>
      <w:r w:rsidR="00DC3B5F" w:rsidRPr="00DC3B5F">
        <w:rPr>
          <w:noProof/>
        </w:rPr>
        <w:t xml:space="preserve">1. Remington, G., G. Foussias, and O. Agid, </w:t>
      </w:r>
      <w:r w:rsidR="00DC3B5F" w:rsidRPr="00DC3B5F">
        <w:rPr>
          <w:i/>
          <w:noProof/>
        </w:rPr>
        <w:t>Progress in defining optimal treatment outcome in schizophrenia.</w:t>
      </w:r>
      <w:r w:rsidR="00DC3B5F" w:rsidRPr="00DC3B5F">
        <w:rPr>
          <w:noProof/>
        </w:rPr>
        <w:t xml:space="preserve"> CNS drugs, 2010. </w:t>
      </w:r>
      <w:r w:rsidR="00DC3B5F" w:rsidRPr="00DC3B5F">
        <w:rPr>
          <w:b/>
          <w:noProof/>
        </w:rPr>
        <w:t>24</w:t>
      </w:r>
      <w:r w:rsidR="00DC3B5F" w:rsidRPr="00DC3B5F">
        <w:rPr>
          <w:noProof/>
        </w:rPr>
        <w:t>(1): p. 9-20.</w:t>
      </w:r>
    </w:p>
    <w:p w:rsidR="00DC3B5F" w:rsidRPr="00DC3B5F" w:rsidRDefault="00DC3B5F" w:rsidP="00DC3B5F">
      <w:pPr>
        <w:pStyle w:val="EndNoteBibliography"/>
        <w:spacing w:after="0"/>
        <w:rPr>
          <w:noProof/>
        </w:rPr>
      </w:pPr>
      <w:r w:rsidRPr="00DC3B5F">
        <w:rPr>
          <w:noProof/>
        </w:rPr>
        <w:t xml:space="preserve">2. Wunderink, L., R.M. Nieboer, D. Wiersma, S. Sytema, and F.J. Nienhuis, </w:t>
      </w:r>
      <w:r w:rsidRPr="00DC3B5F">
        <w:rPr>
          <w:i/>
          <w:noProof/>
        </w:rPr>
        <w:t>Recovery in remitted first-episode psychosis at 7 years of follow-up of an early dose reduction/discontinuation or maintenance treatment strategy: long-term follow-up of a 2-year randomized clinical trial.</w:t>
      </w:r>
      <w:r w:rsidRPr="00DC3B5F">
        <w:rPr>
          <w:noProof/>
        </w:rPr>
        <w:t xml:space="preserve"> JAMA Psychiatry, 2013. </w:t>
      </w:r>
      <w:r w:rsidRPr="00DC3B5F">
        <w:rPr>
          <w:b/>
          <w:noProof/>
        </w:rPr>
        <w:t>70</w:t>
      </w:r>
      <w:r w:rsidRPr="00DC3B5F">
        <w:rPr>
          <w:noProof/>
        </w:rPr>
        <w:t>(9): p. 913-20.</w:t>
      </w:r>
    </w:p>
    <w:p w:rsidR="00DC3B5F" w:rsidRPr="00DC3B5F" w:rsidRDefault="00DC3B5F" w:rsidP="00DC3B5F">
      <w:pPr>
        <w:pStyle w:val="EndNoteBibliography"/>
        <w:spacing w:after="0"/>
        <w:rPr>
          <w:noProof/>
        </w:rPr>
      </w:pPr>
      <w:r w:rsidRPr="00DC3B5F">
        <w:rPr>
          <w:noProof/>
        </w:rPr>
        <w:t xml:space="preserve">3. Saarni, S.I., S. Viertiö, J. Perälä, S. Koskinen, J. Lönnqvist, and J. Suvisaari, </w:t>
      </w:r>
      <w:r w:rsidRPr="00DC3B5F">
        <w:rPr>
          <w:i/>
          <w:noProof/>
        </w:rPr>
        <w:t>Quality of life of people with schizophrenia, bipolar disorder and other psychotic disorders.</w:t>
      </w:r>
      <w:r w:rsidRPr="00DC3B5F">
        <w:rPr>
          <w:noProof/>
        </w:rPr>
        <w:t xml:space="preserve"> The British Journal of Psychiatry, 2010. </w:t>
      </w:r>
      <w:r w:rsidRPr="00DC3B5F">
        <w:rPr>
          <w:b/>
          <w:noProof/>
        </w:rPr>
        <w:t>197</w:t>
      </w:r>
      <w:r w:rsidRPr="00DC3B5F">
        <w:rPr>
          <w:noProof/>
        </w:rPr>
        <w:t>(5): p. 386-94.</w:t>
      </w:r>
    </w:p>
    <w:p w:rsidR="00DC3B5F" w:rsidRPr="00DC3B5F" w:rsidRDefault="00DC3B5F" w:rsidP="00DC3B5F">
      <w:pPr>
        <w:pStyle w:val="EndNoteBibliography"/>
        <w:spacing w:after="0"/>
        <w:rPr>
          <w:noProof/>
        </w:rPr>
      </w:pPr>
      <w:r w:rsidRPr="00DC3B5F">
        <w:rPr>
          <w:noProof/>
        </w:rPr>
        <w:t xml:space="preserve">4. Herdman, M., C. Gudex, A. Lloyd, M.F. Janssen, P. Kind, D. Parkin, et al., </w:t>
      </w:r>
      <w:r w:rsidRPr="00DC3B5F">
        <w:rPr>
          <w:i/>
          <w:noProof/>
        </w:rPr>
        <w:t>Development and preliminary testing of the new five-level version of EQ-5D (EQ-5D-5L).</w:t>
      </w:r>
      <w:r w:rsidRPr="00DC3B5F">
        <w:rPr>
          <w:noProof/>
        </w:rPr>
        <w:t xml:space="preserve"> Quality of life research, 2011. </w:t>
      </w:r>
      <w:r w:rsidRPr="00DC3B5F">
        <w:rPr>
          <w:b/>
          <w:noProof/>
        </w:rPr>
        <w:t>20</w:t>
      </w:r>
      <w:r w:rsidRPr="00DC3B5F">
        <w:rPr>
          <w:noProof/>
        </w:rPr>
        <w:t>(10): p. 1727-36.</w:t>
      </w:r>
    </w:p>
    <w:p w:rsidR="00DC3B5F" w:rsidRPr="00DC3B5F" w:rsidRDefault="00DC3B5F" w:rsidP="00DC3B5F">
      <w:pPr>
        <w:pStyle w:val="EndNoteBibliography"/>
        <w:spacing w:after="0"/>
        <w:rPr>
          <w:noProof/>
        </w:rPr>
      </w:pPr>
      <w:r w:rsidRPr="00DC3B5F">
        <w:rPr>
          <w:noProof/>
        </w:rPr>
        <w:t xml:space="preserve">5. Björkman, T. and B. Svensson, </w:t>
      </w:r>
      <w:r w:rsidRPr="00DC3B5F">
        <w:rPr>
          <w:i/>
          <w:noProof/>
        </w:rPr>
        <w:t>Quality of life in people with severe mental illness. Reliability and validity of the Manchester Short Assessment of Quality of Life (MANSA).</w:t>
      </w:r>
      <w:r w:rsidRPr="00DC3B5F">
        <w:rPr>
          <w:noProof/>
        </w:rPr>
        <w:t xml:space="preserve"> Nordic Journal of Psychiatry, 2005. </w:t>
      </w:r>
      <w:r w:rsidRPr="00DC3B5F">
        <w:rPr>
          <w:b/>
          <w:noProof/>
        </w:rPr>
        <w:t>59</w:t>
      </w:r>
      <w:r w:rsidRPr="00DC3B5F">
        <w:rPr>
          <w:noProof/>
        </w:rPr>
        <w:t>(4): p. 302-6.</w:t>
      </w:r>
    </w:p>
    <w:p w:rsidR="00DC3B5F" w:rsidRPr="00DC3B5F" w:rsidRDefault="00DC3B5F" w:rsidP="00DC3B5F">
      <w:pPr>
        <w:pStyle w:val="EndNoteBibliography"/>
        <w:spacing w:after="0"/>
        <w:rPr>
          <w:noProof/>
        </w:rPr>
      </w:pPr>
      <w:r w:rsidRPr="00DC3B5F">
        <w:rPr>
          <w:noProof/>
        </w:rPr>
        <w:t xml:space="preserve">6. Brazier, J., J. Roberts, A. Tsuchiya, and J. Busschbach, </w:t>
      </w:r>
      <w:r w:rsidRPr="00DC3B5F">
        <w:rPr>
          <w:i/>
          <w:noProof/>
        </w:rPr>
        <w:t>A comparison of the EQ‐5D and SF‐6D across seven patient groups.</w:t>
      </w:r>
      <w:r w:rsidRPr="00DC3B5F">
        <w:rPr>
          <w:noProof/>
        </w:rPr>
        <w:t xml:space="preserve"> Health economics, 2004. </w:t>
      </w:r>
      <w:r w:rsidRPr="00DC3B5F">
        <w:rPr>
          <w:b/>
          <w:noProof/>
        </w:rPr>
        <w:t>13</w:t>
      </w:r>
      <w:r w:rsidRPr="00DC3B5F">
        <w:rPr>
          <w:noProof/>
        </w:rPr>
        <w:t>(9): p. 873-84.</w:t>
      </w:r>
    </w:p>
    <w:p w:rsidR="00DC3B5F" w:rsidRPr="00DC3B5F" w:rsidRDefault="00DC3B5F" w:rsidP="00DC3B5F">
      <w:pPr>
        <w:pStyle w:val="EndNoteBibliography"/>
        <w:spacing w:after="0"/>
        <w:rPr>
          <w:noProof/>
        </w:rPr>
      </w:pPr>
      <w:r w:rsidRPr="00DC3B5F">
        <w:rPr>
          <w:noProof/>
        </w:rPr>
        <w:t xml:space="preserve">7. König, H.-H., S. Bernert, M.C. Angermeyer, H. Matschinger, M. Martinez, G. Vilagut, et al., </w:t>
      </w:r>
      <w:r w:rsidRPr="00DC3B5F">
        <w:rPr>
          <w:i/>
          <w:noProof/>
        </w:rPr>
        <w:t>Comparison of population health status in six european countries: results of a representative survey using the EQ-5D questionnaire.</w:t>
      </w:r>
      <w:r w:rsidRPr="00DC3B5F">
        <w:rPr>
          <w:noProof/>
        </w:rPr>
        <w:t xml:space="preserve"> Medical care, 2009: p. 255-61.</w:t>
      </w:r>
    </w:p>
    <w:p w:rsidR="00DC3B5F" w:rsidRPr="00DC3B5F" w:rsidRDefault="00DC3B5F" w:rsidP="00DC3B5F">
      <w:pPr>
        <w:pStyle w:val="EndNoteBibliography"/>
        <w:spacing w:after="0"/>
        <w:rPr>
          <w:noProof/>
        </w:rPr>
      </w:pPr>
      <w:r w:rsidRPr="00DC3B5F">
        <w:rPr>
          <w:noProof/>
        </w:rPr>
        <w:t xml:space="preserve">8. Leamy, M., V. Bird, C. Le Boutillier, J. Williams, and M. Slade, </w:t>
      </w:r>
      <w:r w:rsidRPr="00DC3B5F">
        <w:rPr>
          <w:i/>
          <w:noProof/>
        </w:rPr>
        <w:t>Conceptual framework for personal recovery in mental health: systematic review and narrative synthesis.</w:t>
      </w:r>
      <w:r w:rsidRPr="00DC3B5F">
        <w:rPr>
          <w:noProof/>
        </w:rPr>
        <w:t xml:space="preserve"> Br J Psychiatry, 2011. </w:t>
      </w:r>
      <w:r w:rsidRPr="00DC3B5F">
        <w:rPr>
          <w:b/>
          <w:noProof/>
        </w:rPr>
        <w:t>199</w:t>
      </w:r>
      <w:r w:rsidRPr="00DC3B5F">
        <w:rPr>
          <w:noProof/>
        </w:rPr>
        <w:t>(6): p. 445-52.</w:t>
      </w:r>
    </w:p>
    <w:p w:rsidR="00DC3B5F" w:rsidRPr="00DC3B5F" w:rsidRDefault="00DC3B5F" w:rsidP="00DC3B5F">
      <w:pPr>
        <w:pStyle w:val="EndNoteBibliography"/>
        <w:spacing w:after="0"/>
        <w:rPr>
          <w:noProof/>
        </w:rPr>
      </w:pPr>
      <w:r w:rsidRPr="00DC3B5F">
        <w:rPr>
          <w:noProof/>
        </w:rPr>
        <w:t xml:space="preserve">9. Connell, J., A. O'Cathain, and J. Brazier, </w:t>
      </w:r>
      <w:r w:rsidRPr="00DC3B5F">
        <w:rPr>
          <w:i/>
          <w:noProof/>
        </w:rPr>
        <w:t>Measuring quality of life in mental health: are we asking the right questions?</w:t>
      </w:r>
      <w:r w:rsidRPr="00DC3B5F">
        <w:rPr>
          <w:noProof/>
        </w:rPr>
        <w:t xml:space="preserve"> Social science &amp; medicine, 2014. </w:t>
      </w:r>
      <w:r w:rsidRPr="00DC3B5F">
        <w:rPr>
          <w:b/>
          <w:noProof/>
        </w:rPr>
        <w:t>120</w:t>
      </w:r>
      <w:r w:rsidRPr="00DC3B5F">
        <w:rPr>
          <w:noProof/>
        </w:rPr>
        <w:t>: p. 12-20.</w:t>
      </w:r>
    </w:p>
    <w:p w:rsidR="00DC3B5F" w:rsidRPr="00DC3B5F" w:rsidRDefault="00DC3B5F" w:rsidP="00DC3B5F">
      <w:pPr>
        <w:pStyle w:val="EndNoteBibliography"/>
        <w:spacing w:after="0"/>
        <w:rPr>
          <w:noProof/>
        </w:rPr>
      </w:pPr>
      <w:r w:rsidRPr="00DC3B5F">
        <w:rPr>
          <w:noProof/>
        </w:rPr>
        <w:t xml:space="preserve">10. Shepherd, G., J. Boardman, M. Rinaldi, and G. Roberts, </w:t>
      </w:r>
      <w:r w:rsidRPr="00DC3B5F">
        <w:rPr>
          <w:i/>
          <w:noProof/>
        </w:rPr>
        <w:t>Supporting recovery in mental health services: Quality and outcomes.</w:t>
      </w:r>
      <w:r w:rsidRPr="00DC3B5F">
        <w:rPr>
          <w:noProof/>
        </w:rPr>
        <w:t xml:space="preserve"> Implementing Recovery Through Organisational Change, London, 2014.</w:t>
      </w:r>
    </w:p>
    <w:p w:rsidR="00DC3B5F" w:rsidRPr="00DC3B5F" w:rsidRDefault="00DC3B5F" w:rsidP="00DC3B5F">
      <w:pPr>
        <w:pStyle w:val="EndNoteBibliography"/>
        <w:spacing w:after="0"/>
        <w:rPr>
          <w:noProof/>
        </w:rPr>
      </w:pPr>
      <w:r w:rsidRPr="00DC3B5F">
        <w:rPr>
          <w:noProof/>
        </w:rPr>
        <w:t xml:space="preserve">11. Brazier, J., J. Connell, D. Papaioannou, C. Mukuria, B. Mulhern, T. Peasgood, et al., </w:t>
      </w:r>
      <w:r w:rsidRPr="00DC3B5F">
        <w:rPr>
          <w:i/>
          <w:noProof/>
        </w:rPr>
        <w:t>A systematic review, psychometric analysis and qualitative assessment of generic preference-based measures of health in mental health populations and the estimation of mapping functions from widely used specific measures.</w:t>
      </w:r>
      <w:r w:rsidRPr="00DC3B5F">
        <w:rPr>
          <w:noProof/>
        </w:rPr>
        <w:t xml:space="preserve"> Health technology assessment (Winchester, England), 2014. </w:t>
      </w:r>
      <w:r w:rsidRPr="00DC3B5F">
        <w:rPr>
          <w:b/>
          <w:noProof/>
        </w:rPr>
        <w:t>18</w:t>
      </w:r>
      <w:r w:rsidRPr="00DC3B5F">
        <w:rPr>
          <w:noProof/>
        </w:rPr>
        <w:t>(34): p. vii.</w:t>
      </w:r>
    </w:p>
    <w:p w:rsidR="00DC3B5F" w:rsidRPr="00DC3B5F" w:rsidRDefault="00DC3B5F" w:rsidP="00DC3B5F">
      <w:pPr>
        <w:pStyle w:val="EndNoteBibliography"/>
        <w:spacing w:after="0"/>
        <w:rPr>
          <w:noProof/>
        </w:rPr>
      </w:pPr>
      <w:r w:rsidRPr="00DC3B5F">
        <w:rPr>
          <w:noProof/>
        </w:rPr>
        <w:t xml:space="preserve">12. Keetharuth, A.D., J. Brazier, J. Connell, J. Carlton, E. Taylor Buck, and T. Ricketts, </w:t>
      </w:r>
      <w:r w:rsidRPr="00DC3B5F">
        <w:rPr>
          <w:i/>
          <w:noProof/>
        </w:rPr>
        <w:t>Development and Validation of the Recovering Quality of Life (ReQoL) Outcome Measures</w:t>
      </w:r>
      <w:r w:rsidRPr="00DC3B5F">
        <w:rPr>
          <w:noProof/>
        </w:rPr>
        <w:t>. 2017, EEPRU Technical Research Report 050. Policy Research Unit in Economic Evaluation of Health and Care Interventions, Universities of Sheffield and York, 2017.</w:t>
      </w:r>
    </w:p>
    <w:p w:rsidR="00DC3B5F" w:rsidRPr="00DC3B5F" w:rsidRDefault="00DC3B5F" w:rsidP="00DC3B5F">
      <w:pPr>
        <w:pStyle w:val="EndNoteBibliography"/>
        <w:spacing w:after="0"/>
        <w:rPr>
          <w:noProof/>
        </w:rPr>
      </w:pPr>
      <w:r w:rsidRPr="00DC3B5F">
        <w:rPr>
          <w:noProof/>
        </w:rPr>
        <w:t xml:space="preserve">13. Keetharuth, A.D., J. Brazier, J. Connell, J.B. Bjorner, J. Carlton, E.T. Buck, et al., </w:t>
      </w:r>
      <w:r w:rsidRPr="00DC3B5F">
        <w:rPr>
          <w:i/>
          <w:noProof/>
        </w:rPr>
        <w:t>Recovering Quality of Life (ReQoL): a new generic self-reported outcome measure for use with people experiencing mental health difficulties.</w:t>
      </w:r>
      <w:r w:rsidRPr="00DC3B5F">
        <w:rPr>
          <w:noProof/>
        </w:rPr>
        <w:t xml:space="preserve"> The British Journal of Psychiatry, 2018. </w:t>
      </w:r>
      <w:r w:rsidRPr="00DC3B5F">
        <w:rPr>
          <w:b/>
          <w:noProof/>
        </w:rPr>
        <w:t>212</w:t>
      </w:r>
      <w:r w:rsidRPr="00DC3B5F">
        <w:rPr>
          <w:noProof/>
        </w:rPr>
        <w:t>(1): p. 42-9.</w:t>
      </w:r>
    </w:p>
    <w:p w:rsidR="00DC3B5F" w:rsidRPr="00690849" w:rsidRDefault="00DC3B5F" w:rsidP="00DC3B5F">
      <w:pPr>
        <w:pStyle w:val="EndNoteBibliography"/>
        <w:spacing w:after="0"/>
        <w:rPr>
          <w:noProof/>
        </w:rPr>
      </w:pPr>
      <w:r w:rsidRPr="00DC3B5F">
        <w:rPr>
          <w:noProof/>
        </w:rPr>
        <w:t xml:space="preserve">14. </w:t>
      </w:r>
      <w:r w:rsidRPr="00DC3B5F">
        <w:rPr>
          <w:i/>
          <w:noProof/>
        </w:rPr>
        <w:t>ReQoL: Recovering Quality of Life</w:t>
      </w:r>
      <w:r w:rsidRPr="00DC3B5F">
        <w:rPr>
          <w:noProof/>
        </w:rPr>
        <w:t xml:space="preserve">.  </w:t>
      </w:r>
      <w:r w:rsidRPr="00690849">
        <w:rPr>
          <w:noProof/>
        </w:rPr>
        <w:t xml:space="preserve">[cited 2019 23-01-2019]; Available from: </w:t>
      </w:r>
      <w:hyperlink r:id="rId13" w:history="1">
        <w:r w:rsidRPr="00690849">
          <w:rPr>
            <w:rStyle w:val="Hyperlink"/>
            <w:noProof/>
          </w:rPr>
          <w:t>https://www.reqol.org.uk/p/sites.html</w:t>
        </w:r>
      </w:hyperlink>
      <w:r w:rsidRPr="00690849">
        <w:rPr>
          <w:noProof/>
        </w:rPr>
        <w:t>.</w:t>
      </w:r>
    </w:p>
    <w:p w:rsidR="00DC3B5F" w:rsidRPr="00690849" w:rsidRDefault="00DC3B5F" w:rsidP="00DC3B5F">
      <w:pPr>
        <w:pStyle w:val="EndNoteBibliography"/>
        <w:spacing w:after="0"/>
        <w:rPr>
          <w:noProof/>
        </w:rPr>
      </w:pPr>
      <w:r w:rsidRPr="00690849">
        <w:rPr>
          <w:noProof/>
        </w:rPr>
        <w:t xml:space="preserve">15. Droës, J., </w:t>
      </w:r>
      <w:r w:rsidRPr="00690849">
        <w:rPr>
          <w:i/>
          <w:noProof/>
        </w:rPr>
        <w:t>Aspecten en beschouwingswijzen van herstel en herstelondersteunende zorg.</w:t>
      </w:r>
      <w:r w:rsidRPr="00690849">
        <w:rPr>
          <w:noProof/>
        </w:rPr>
        <w:t xml:space="preserve"> Participatie en Herstel, 2018. </w:t>
      </w:r>
      <w:r w:rsidRPr="00690849">
        <w:rPr>
          <w:b/>
          <w:noProof/>
        </w:rPr>
        <w:t>2018</w:t>
      </w:r>
      <w:r w:rsidRPr="00690849">
        <w:rPr>
          <w:noProof/>
        </w:rPr>
        <w:t>(3): p. 30-7.</w:t>
      </w:r>
    </w:p>
    <w:p w:rsidR="00DC3B5F" w:rsidRPr="00690849" w:rsidRDefault="00DC3B5F" w:rsidP="00DC3B5F">
      <w:pPr>
        <w:pStyle w:val="EndNoteBibliography"/>
        <w:spacing w:after="0"/>
        <w:rPr>
          <w:noProof/>
        </w:rPr>
      </w:pPr>
      <w:r w:rsidRPr="00690849">
        <w:rPr>
          <w:noProof/>
        </w:rPr>
        <w:t xml:space="preserve">16. Stel, J.C.v.d., </w:t>
      </w:r>
      <w:r w:rsidRPr="00690849">
        <w:rPr>
          <w:i/>
          <w:noProof/>
        </w:rPr>
        <w:t>Functioneel herstel en Zelfregulatie: opgaven voor cliënten én psychiaters.</w:t>
      </w:r>
      <w:r w:rsidRPr="00690849">
        <w:rPr>
          <w:noProof/>
        </w:rPr>
        <w:t xml:space="preserve"> Tijdschrift voor Psychiatrie, 2015. </w:t>
      </w:r>
      <w:r w:rsidRPr="00690849">
        <w:rPr>
          <w:b/>
          <w:noProof/>
        </w:rPr>
        <w:t>57</w:t>
      </w:r>
      <w:r w:rsidRPr="00690849">
        <w:rPr>
          <w:noProof/>
        </w:rPr>
        <w:t>(11): p. 815-22.</w:t>
      </w:r>
    </w:p>
    <w:p w:rsidR="00DC3B5F" w:rsidRPr="00690849" w:rsidRDefault="00DC3B5F" w:rsidP="00DC3B5F">
      <w:pPr>
        <w:pStyle w:val="EndNoteBibliography"/>
        <w:spacing w:after="0"/>
        <w:rPr>
          <w:noProof/>
        </w:rPr>
      </w:pPr>
      <w:r w:rsidRPr="00690849">
        <w:rPr>
          <w:noProof/>
        </w:rPr>
        <w:t xml:space="preserve">17. Stel, J.C.v.d., B. Stringer, and J. Koene, </w:t>
      </w:r>
      <w:r w:rsidRPr="00690849">
        <w:rPr>
          <w:i/>
          <w:noProof/>
        </w:rPr>
        <w:t>Perspectief op Potenties. Herstel door versterken executieve functies en zelfregulatie.</w:t>
      </w:r>
      <w:r w:rsidRPr="00690849">
        <w:rPr>
          <w:noProof/>
        </w:rPr>
        <w:t xml:space="preserve"> 2015.</w:t>
      </w:r>
    </w:p>
    <w:p w:rsidR="00DC3B5F" w:rsidRPr="00690849" w:rsidRDefault="00DC3B5F" w:rsidP="00DC3B5F">
      <w:pPr>
        <w:pStyle w:val="EndNoteBibliography"/>
        <w:spacing w:after="0"/>
        <w:rPr>
          <w:noProof/>
        </w:rPr>
      </w:pPr>
      <w:r w:rsidRPr="00690849">
        <w:rPr>
          <w:noProof/>
        </w:rPr>
        <w:t xml:space="preserve">18. Boevink, W. and J. Droës, </w:t>
      </w:r>
      <w:r w:rsidRPr="00690849">
        <w:rPr>
          <w:i/>
          <w:noProof/>
        </w:rPr>
        <w:t>Herstelwerk van mensen met een psychische beperking en wat kunnen hulpverleners doen om hen te ondersteunen?</w:t>
      </w:r>
      <w:r w:rsidRPr="00690849">
        <w:rPr>
          <w:noProof/>
        </w:rPr>
        <w:t xml:space="preserve"> Psychopraxis, 2005(07): p. 11-6.</w:t>
      </w:r>
    </w:p>
    <w:p w:rsidR="00DC3B5F" w:rsidRPr="00DC3B5F" w:rsidRDefault="00DC3B5F" w:rsidP="00DC3B5F">
      <w:pPr>
        <w:pStyle w:val="EndNoteBibliography"/>
        <w:spacing w:after="0"/>
        <w:rPr>
          <w:noProof/>
        </w:rPr>
      </w:pPr>
      <w:r w:rsidRPr="00690849">
        <w:rPr>
          <w:noProof/>
        </w:rPr>
        <w:lastRenderedPageBreak/>
        <w:t xml:space="preserve">19. Stel, J.C.v.d., </w:t>
      </w:r>
      <w:r w:rsidRPr="00690849">
        <w:rPr>
          <w:i/>
          <w:noProof/>
        </w:rPr>
        <w:t>Focus op persoonlijk herstel bij psychische problemen</w:t>
      </w:r>
      <w:r w:rsidRPr="00690849">
        <w:rPr>
          <w:noProof/>
        </w:rPr>
        <w:t xml:space="preserve">. </w:t>
      </w:r>
      <w:r w:rsidRPr="00DC3B5F">
        <w:rPr>
          <w:noProof/>
        </w:rPr>
        <w:t>2012: Boom Lemma uitgevers.</w:t>
      </w:r>
    </w:p>
    <w:p w:rsidR="00DC3B5F" w:rsidRPr="00DC3B5F" w:rsidRDefault="00DC3B5F" w:rsidP="00DC3B5F">
      <w:pPr>
        <w:pStyle w:val="EndNoteBibliography"/>
        <w:spacing w:after="0"/>
        <w:rPr>
          <w:noProof/>
        </w:rPr>
      </w:pPr>
      <w:r w:rsidRPr="00DC3B5F">
        <w:rPr>
          <w:noProof/>
        </w:rPr>
        <w:t xml:space="preserve">20. Slade, M., </w:t>
      </w:r>
      <w:r w:rsidRPr="00DC3B5F">
        <w:rPr>
          <w:i/>
          <w:noProof/>
        </w:rPr>
        <w:t>Personal Recovery and Mental Illness: A guide for mental health professionals</w:t>
      </w:r>
      <w:r w:rsidRPr="00DC3B5F">
        <w:rPr>
          <w:noProof/>
        </w:rPr>
        <w:t>. 2009, New York: Cambridge University Press.</w:t>
      </w:r>
    </w:p>
    <w:p w:rsidR="00DC3B5F" w:rsidRPr="00DC3B5F" w:rsidRDefault="00DC3B5F" w:rsidP="00DC3B5F">
      <w:pPr>
        <w:pStyle w:val="EndNoteBibliography"/>
        <w:spacing w:after="0"/>
        <w:rPr>
          <w:noProof/>
        </w:rPr>
      </w:pPr>
      <w:r w:rsidRPr="00DC3B5F">
        <w:rPr>
          <w:noProof/>
        </w:rPr>
        <w:t xml:space="preserve">21. Lehman, A.F., </w:t>
      </w:r>
      <w:r w:rsidRPr="00DC3B5F">
        <w:rPr>
          <w:i/>
          <w:noProof/>
        </w:rPr>
        <w:t>The well-being of chronic mental patients: Assessing their quality of life.</w:t>
      </w:r>
      <w:r w:rsidRPr="00DC3B5F">
        <w:rPr>
          <w:noProof/>
        </w:rPr>
        <w:t xml:space="preserve"> Archives of general psychiatry, 1983. </w:t>
      </w:r>
      <w:r w:rsidRPr="00DC3B5F">
        <w:rPr>
          <w:b/>
          <w:noProof/>
        </w:rPr>
        <w:t>40</w:t>
      </w:r>
      <w:r w:rsidRPr="00DC3B5F">
        <w:rPr>
          <w:noProof/>
        </w:rPr>
        <w:t>(4): p. 369-73.</w:t>
      </w:r>
    </w:p>
    <w:p w:rsidR="00DC3B5F" w:rsidRPr="00DC3B5F" w:rsidRDefault="00DC3B5F" w:rsidP="00DC3B5F">
      <w:pPr>
        <w:pStyle w:val="EndNoteBibliography"/>
        <w:spacing w:after="0"/>
        <w:rPr>
          <w:noProof/>
        </w:rPr>
      </w:pPr>
      <w:r w:rsidRPr="00DC3B5F">
        <w:rPr>
          <w:noProof/>
        </w:rPr>
        <w:t xml:space="preserve">22. Peasgood, T., J. Brazier, and D. Papaioannou, </w:t>
      </w:r>
      <w:r w:rsidRPr="00DC3B5F">
        <w:rPr>
          <w:i/>
          <w:noProof/>
        </w:rPr>
        <w:t>A systematic review of the validity and responsiveness of EQ-5D and SF-6D for depression and anxiety.</w:t>
      </w:r>
      <w:r w:rsidRPr="00DC3B5F">
        <w:rPr>
          <w:noProof/>
        </w:rPr>
        <w:t xml:space="preserve"> HEDS Discussion paper 12/15, 2012.</w:t>
      </w:r>
    </w:p>
    <w:p w:rsidR="00DC3B5F" w:rsidRPr="00DC3B5F" w:rsidRDefault="00DC3B5F" w:rsidP="00DC3B5F">
      <w:pPr>
        <w:pStyle w:val="EndNoteBibliography"/>
        <w:spacing w:after="0"/>
        <w:rPr>
          <w:noProof/>
        </w:rPr>
      </w:pPr>
      <w:r w:rsidRPr="00DC3B5F">
        <w:rPr>
          <w:noProof/>
        </w:rPr>
        <w:t xml:space="preserve">23. König, H.-H., C. Roick, and M.C. Angermeyer, </w:t>
      </w:r>
      <w:r w:rsidRPr="00DC3B5F">
        <w:rPr>
          <w:i/>
          <w:noProof/>
        </w:rPr>
        <w:t>Validity of the EQ-5D in assessing and valuing health status in patients with schizophrenic, schizotypal or delusional disorders.</w:t>
      </w:r>
      <w:r w:rsidRPr="00DC3B5F">
        <w:rPr>
          <w:noProof/>
        </w:rPr>
        <w:t xml:space="preserve"> European Psychiatry, 2007. </w:t>
      </w:r>
      <w:r w:rsidRPr="00DC3B5F">
        <w:rPr>
          <w:b/>
          <w:noProof/>
        </w:rPr>
        <w:t>22</w:t>
      </w:r>
      <w:r w:rsidRPr="00DC3B5F">
        <w:rPr>
          <w:noProof/>
        </w:rPr>
        <w:t>(3): p. 177-87.</w:t>
      </w:r>
    </w:p>
    <w:p w:rsidR="00DC3B5F" w:rsidRPr="00DC3B5F" w:rsidRDefault="00DC3B5F" w:rsidP="00DC3B5F">
      <w:pPr>
        <w:pStyle w:val="EndNoteBibliography"/>
        <w:spacing w:after="0"/>
        <w:rPr>
          <w:noProof/>
        </w:rPr>
      </w:pPr>
      <w:r w:rsidRPr="00DC3B5F">
        <w:rPr>
          <w:noProof/>
        </w:rPr>
        <w:t xml:space="preserve">24. Holloway, F. and J. Carson, </w:t>
      </w:r>
      <w:r w:rsidRPr="00DC3B5F">
        <w:rPr>
          <w:i/>
          <w:noProof/>
        </w:rPr>
        <w:t>Quality of life in severe mental illness.</w:t>
      </w:r>
      <w:r w:rsidRPr="00DC3B5F">
        <w:rPr>
          <w:noProof/>
        </w:rPr>
        <w:t xml:space="preserve"> International Review of Psychiatry, 2002. </w:t>
      </w:r>
      <w:r w:rsidRPr="00DC3B5F">
        <w:rPr>
          <w:b/>
          <w:noProof/>
        </w:rPr>
        <w:t>14</w:t>
      </w:r>
      <w:r w:rsidRPr="00DC3B5F">
        <w:rPr>
          <w:noProof/>
        </w:rPr>
        <w:t>(3): p. 175-84.</w:t>
      </w:r>
    </w:p>
    <w:p w:rsidR="00DC3B5F" w:rsidRPr="00DC3B5F" w:rsidRDefault="00DC3B5F" w:rsidP="00DC3B5F">
      <w:pPr>
        <w:pStyle w:val="EndNoteBibliography"/>
        <w:spacing w:after="0"/>
        <w:rPr>
          <w:noProof/>
        </w:rPr>
      </w:pPr>
      <w:r w:rsidRPr="00DC3B5F">
        <w:rPr>
          <w:noProof/>
        </w:rPr>
        <w:t xml:space="preserve">25. Fitzgerald, P.B., C.L. Williams, N. Corteling, S.L. Filia, K. Brewer, A. Adams, et al., </w:t>
      </w:r>
      <w:r w:rsidRPr="00DC3B5F">
        <w:rPr>
          <w:i/>
          <w:noProof/>
        </w:rPr>
        <w:t>Subject and observer‐rated quality of life in schizophrenia.</w:t>
      </w:r>
      <w:r w:rsidRPr="00DC3B5F">
        <w:rPr>
          <w:noProof/>
        </w:rPr>
        <w:t xml:space="preserve"> Acta Psychiatrica Scandinavica, 2001. </w:t>
      </w:r>
      <w:r w:rsidRPr="00DC3B5F">
        <w:rPr>
          <w:b/>
          <w:noProof/>
        </w:rPr>
        <w:t>103</w:t>
      </w:r>
      <w:r w:rsidRPr="00DC3B5F">
        <w:rPr>
          <w:noProof/>
        </w:rPr>
        <w:t>(5): p. 387-92.</w:t>
      </w:r>
    </w:p>
    <w:p w:rsidR="00DC3B5F" w:rsidRPr="00DC3B5F" w:rsidRDefault="00DC3B5F" w:rsidP="00DC3B5F">
      <w:pPr>
        <w:pStyle w:val="EndNoteBibliography"/>
        <w:spacing w:after="0"/>
        <w:rPr>
          <w:noProof/>
        </w:rPr>
      </w:pPr>
      <w:r w:rsidRPr="00DC3B5F">
        <w:rPr>
          <w:noProof/>
        </w:rPr>
        <w:t xml:space="preserve">26. Priebe, S., U.U. Roeder-Wanner, and W. Kaiser, </w:t>
      </w:r>
      <w:r w:rsidRPr="00DC3B5F">
        <w:rPr>
          <w:i/>
          <w:noProof/>
        </w:rPr>
        <w:t>Quality of life in first-admitted schizophrenia patients: a follow-up study.</w:t>
      </w:r>
      <w:r w:rsidRPr="00DC3B5F">
        <w:rPr>
          <w:noProof/>
        </w:rPr>
        <w:t xml:space="preserve"> Psychological medicine, 2000. </w:t>
      </w:r>
      <w:r w:rsidRPr="00DC3B5F">
        <w:rPr>
          <w:b/>
          <w:noProof/>
        </w:rPr>
        <w:t>30</w:t>
      </w:r>
      <w:r w:rsidRPr="00DC3B5F">
        <w:rPr>
          <w:noProof/>
        </w:rPr>
        <w:t>(1): p. 225-30.</w:t>
      </w:r>
    </w:p>
    <w:p w:rsidR="00DC3B5F" w:rsidRPr="00DC3B5F" w:rsidRDefault="00DC3B5F" w:rsidP="00DC3B5F">
      <w:pPr>
        <w:pStyle w:val="EndNoteBibliography"/>
        <w:spacing w:after="0"/>
        <w:rPr>
          <w:noProof/>
        </w:rPr>
      </w:pPr>
      <w:r w:rsidRPr="00DC3B5F">
        <w:rPr>
          <w:noProof/>
        </w:rPr>
        <w:t xml:space="preserve">27. Slade, M., M. Leese, S. Cahill, G. Thornicroft, and E. Kuipers, </w:t>
      </w:r>
      <w:r w:rsidRPr="00DC3B5F">
        <w:rPr>
          <w:i/>
          <w:noProof/>
        </w:rPr>
        <w:t>Patient-rated mental health needs and quality of life improvement.</w:t>
      </w:r>
      <w:r w:rsidRPr="00DC3B5F">
        <w:rPr>
          <w:noProof/>
        </w:rPr>
        <w:t xml:space="preserve"> The British Journal of Psychiatry, 2005. </w:t>
      </w:r>
      <w:r w:rsidRPr="00DC3B5F">
        <w:rPr>
          <w:b/>
          <w:noProof/>
        </w:rPr>
        <w:t>187</w:t>
      </w:r>
      <w:r w:rsidRPr="00DC3B5F">
        <w:rPr>
          <w:noProof/>
        </w:rPr>
        <w:t>(3): p. 256-61.</w:t>
      </w:r>
    </w:p>
    <w:p w:rsidR="00DC3B5F" w:rsidRPr="00DC3B5F" w:rsidRDefault="00DC3B5F" w:rsidP="00DC3B5F">
      <w:pPr>
        <w:pStyle w:val="EndNoteBibliography"/>
        <w:spacing w:after="0"/>
        <w:rPr>
          <w:noProof/>
        </w:rPr>
      </w:pPr>
      <w:r w:rsidRPr="00DC3B5F">
        <w:rPr>
          <w:noProof/>
        </w:rPr>
        <w:t xml:space="preserve">28. Van Widenfelt, B.M., P.D. Treffers, E. De Beurs, B.M. Siebelink, and E. Koudijs, </w:t>
      </w:r>
      <w:r w:rsidRPr="00DC3B5F">
        <w:rPr>
          <w:i/>
          <w:noProof/>
        </w:rPr>
        <w:t>Translation and cross-cultural adaptation of assessment instruments used in psychological research with children and families.</w:t>
      </w:r>
      <w:r w:rsidRPr="00DC3B5F">
        <w:rPr>
          <w:noProof/>
        </w:rPr>
        <w:t xml:space="preserve"> Clinical child and family psychology review, 2005. </w:t>
      </w:r>
      <w:r w:rsidRPr="00DC3B5F">
        <w:rPr>
          <w:b/>
          <w:noProof/>
        </w:rPr>
        <w:t>8</w:t>
      </w:r>
      <w:r w:rsidRPr="00DC3B5F">
        <w:rPr>
          <w:noProof/>
        </w:rPr>
        <w:t>(2): p. 135-47.</w:t>
      </w:r>
    </w:p>
    <w:p w:rsidR="00DC3B5F" w:rsidRPr="00DC3B5F" w:rsidRDefault="00DC3B5F" w:rsidP="00DC3B5F">
      <w:pPr>
        <w:pStyle w:val="EndNoteBibliography"/>
        <w:spacing w:after="0"/>
        <w:rPr>
          <w:noProof/>
        </w:rPr>
      </w:pPr>
      <w:r w:rsidRPr="00DC3B5F">
        <w:rPr>
          <w:noProof/>
        </w:rPr>
        <w:t xml:space="preserve">29. Duffy, M.E., </w:t>
      </w:r>
      <w:r w:rsidRPr="00DC3B5F">
        <w:rPr>
          <w:i/>
          <w:noProof/>
        </w:rPr>
        <w:t>Translating instruments into other languages: basic considerations.</w:t>
      </w:r>
      <w:r w:rsidRPr="00DC3B5F">
        <w:rPr>
          <w:noProof/>
        </w:rPr>
        <w:t xml:space="preserve"> Clinical Nurse Specialist, 2006. </w:t>
      </w:r>
      <w:r w:rsidRPr="00DC3B5F">
        <w:rPr>
          <w:b/>
          <w:noProof/>
        </w:rPr>
        <w:t>20</w:t>
      </w:r>
      <w:r w:rsidRPr="00DC3B5F">
        <w:rPr>
          <w:noProof/>
        </w:rPr>
        <w:t>(5): p. 225-6.</w:t>
      </w:r>
    </w:p>
    <w:p w:rsidR="00DC3B5F" w:rsidRPr="00DC3B5F" w:rsidRDefault="00DC3B5F" w:rsidP="00DC3B5F">
      <w:pPr>
        <w:pStyle w:val="EndNoteBibliography"/>
        <w:spacing w:after="0"/>
        <w:rPr>
          <w:noProof/>
        </w:rPr>
      </w:pPr>
      <w:r w:rsidRPr="00DC3B5F">
        <w:rPr>
          <w:noProof/>
        </w:rPr>
        <w:t xml:space="preserve">30. Brooks, R. and E. Group, </w:t>
      </w:r>
      <w:r w:rsidRPr="00DC3B5F">
        <w:rPr>
          <w:i/>
          <w:noProof/>
        </w:rPr>
        <w:t>EuroQol: the current state of play.</w:t>
      </w:r>
      <w:r w:rsidRPr="00DC3B5F">
        <w:rPr>
          <w:noProof/>
        </w:rPr>
        <w:t xml:space="preserve"> Health policy, 1996. </w:t>
      </w:r>
      <w:r w:rsidRPr="00DC3B5F">
        <w:rPr>
          <w:b/>
          <w:noProof/>
        </w:rPr>
        <w:t>37</w:t>
      </w:r>
      <w:r w:rsidRPr="00DC3B5F">
        <w:rPr>
          <w:noProof/>
        </w:rPr>
        <w:t>(1): p. 53-72.</w:t>
      </w:r>
    </w:p>
    <w:p w:rsidR="00DC3B5F" w:rsidRPr="00DC3B5F" w:rsidRDefault="00DC3B5F" w:rsidP="00DC3B5F">
      <w:pPr>
        <w:pStyle w:val="EndNoteBibliography"/>
        <w:spacing w:after="0"/>
        <w:rPr>
          <w:noProof/>
        </w:rPr>
      </w:pPr>
      <w:r w:rsidRPr="00DC3B5F">
        <w:rPr>
          <w:noProof/>
        </w:rPr>
        <w:t xml:space="preserve">31. Group, T.E., </w:t>
      </w:r>
      <w:r w:rsidRPr="00DC3B5F">
        <w:rPr>
          <w:i/>
          <w:noProof/>
        </w:rPr>
        <w:t>EuroQol-a new facility for the measurement of health-related quality of life.</w:t>
      </w:r>
      <w:r w:rsidRPr="00DC3B5F">
        <w:rPr>
          <w:noProof/>
        </w:rPr>
        <w:t xml:space="preserve"> Health policy, 1990. </w:t>
      </w:r>
      <w:r w:rsidRPr="00DC3B5F">
        <w:rPr>
          <w:b/>
          <w:noProof/>
        </w:rPr>
        <w:t>16</w:t>
      </w:r>
      <w:r w:rsidRPr="00DC3B5F">
        <w:rPr>
          <w:noProof/>
        </w:rPr>
        <w:t>(3): p. 199-208.</w:t>
      </w:r>
    </w:p>
    <w:p w:rsidR="00DC3B5F" w:rsidRPr="00DC3B5F" w:rsidRDefault="00DC3B5F" w:rsidP="00DC3B5F">
      <w:pPr>
        <w:pStyle w:val="EndNoteBibliography"/>
        <w:spacing w:after="0"/>
        <w:rPr>
          <w:noProof/>
        </w:rPr>
      </w:pPr>
      <w:r w:rsidRPr="00DC3B5F">
        <w:rPr>
          <w:noProof/>
        </w:rPr>
        <w:t xml:space="preserve">32. </w:t>
      </w:r>
      <w:r w:rsidRPr="00DC3B5F">
        <w:rPr>
          <w:i/>
          <w:noProof/>
        </w:rPr>
        <w:t>Guide to the Methods of Technology Appraisal 2013</w:t>
      </w:r>
      <w:r w:rsidRPr="00DC3B5F">
        <w:rPr>
          <w:noProof/>
        </w:rPr>
        <w:t>, N.I.f.H.a.C. Excellence, Editor. 2013: Nice.</w:t>
      </w:r>
    </w:p>
    <w:p w:rsidR="00DC3B5F" w:rsidRPr="00DC3B5F" w:rsidRDefault="00DC3B5F" w:rsidP="00DC3B5F">
      <w:pPr>
        <w:pStyle w:val="EndNoteBibliography"/>
        <w:spacing w:after="0"/>
        <w:rPr>
          <w:noProof/>
        </w:rPr>
      </w:pPr>
      <w:r w:rsidRPr="00DC3B5F">
        <w:rPr>
          <w:noProof/>
        </w:rPr>
        <w:t xml:space="preserve">33. Brooks, R., </w:t>
      </w:r>
      <w:r w:rsidRPr="00DC3B5F">
        <w:rPr>
          <w:i/>
          <w:noProof/>
        </w:rPr>
        <w:t>EuroQol: the current state of play.</w:t>
      </w:r>
      <w:r w:rsidRPr="00DC3B5F">
        <w:rPr>
          <w:noProof/>
        </w:rPr>
        <w:t xml:space="preserve"> Health policy, 1996. </w:t>
      </w:r>
      <w:r w:rsidRPr="00DC3B5F">
        <w:rPr>
          <w:b/>
          <w:noProof/>
        </w:rPr>
        <w:t>37</w:t>
      </w:r>
      <w:r w:rsidRPr="00DC3B5F">
        <w:rPr>
          <w:noProof/>
        </w:rPr>
        <w:t>(1): p. 53-72.</w:t>
      </w:r>
    </w:p>
    <w:p w:rsidR="00DC3B5F" w:rsidRPr="00DC3B5F" w:rsidRDefault="00DC3B5F" w:rsidP="00DC3B5F">
      <w:pPr>
        <w:pStyle w:val="EndNoteBibliography"/>
        <w:spacing w:after="0"/>
        <w:rPr>
          <w:noProof/>
        </w:rPr>
      </w:pPr>
      <w:r w:rsidRPr="00DC3B5F">
        <w:rPr>
          <w:noProof/>
        </w:rPr>
        <w:t xml:space="preserve">34. Priebe, S., P. Huxley, S. Knight, and S. Evans, </w:t>
      </w:r>
      <w:r w:rsidRPr="00DC3B5F">
        <w:rPr>
          <w:i/>
          <w:noProof/>
        </w:rPr>
        <w:t>Application and results of the Manchester Short Assessment of Quality of Life (MANSA).</w:t>
      </w:r>
      <w:r w:rsidRPr="00DC3B5F">
        <w:rPr>
          <w:noProof/>
        </w:rPr>
        <w:t xml:space="preserve"> International journal of social psychiatry, 1999. </w:t>
      </w:r>
      <w:r w:rsidRPr="00DC3B5F">
        <w:rPr>
          <w:b/>
          <w:noProof/>
        </w:rPr>
        <w:t>45</w:t>
      </w:r>
      <w:r w:rsidRPr="00DC3B5F">
        <w:rPr>
          <w:noProof/>
        </w:rPr>
        <w:t>(1): p. 7-12.</w:t>
      </w:r>
    </w:p>
    <w:p w:rsidR="00DC3B5F" w:rsidRPr="00DC3B5F" w:rsidRDefault="00DC3B5F" w:rsidP="00DC3B5F">
      <w:pPr>
        <w:pStyle w:val="EndNoteBibliography"/>
        <w:spacing w:after="0"/>
        <w:rPr>
          <w:noProof/>
        </w:rPr>
      </w:pPr>
      <w:r w:rsidRPr="00DC3B5F">
        <w:rPr>
          <w:noProof/>
        </w:rPr>
        <w:t xml:space="preserve">35. Eklund, M. and G. Sandqvist, </w:t>
      </w:r>
      <w:r w:rsidRPr="00DC3B5F">
        <w:rPr>
          <w:i/>
          <w:noProof/>
        </w:rPr>
        <w:t>Psychometric properties of the Satisfaction with Daily Occupations (SDO) instrument and the Manchester Short Assessment of Quality of Life (MANSA) in women with scleroderma and without known illness.</w:t>
      </w:r>
      <w:r w:rsidRPr="00DC3B5F">
        <w:rPr>
          <w:noProof/>
        </w:rPr>
        <w:t xml:space="preserve"> Scandinavian Journal of Occupational Therapy, 2006. </w:t>
      </w:r>
      <w:r w:rsidRPr="00DC3B5F">
        <w:rPr>
          <w:b/>
          <w:noProof/>
        </w:rPr>
        <w:t>13</w:t>
      </w:r>
      <w:r w:rsidRPr="00DC3B5F">
        <w:rPr>
          <w:noProof/>
        </w:rPr>
        <w:t>(1): p. 23-30.</w:t>
      </w:r>
    </w:p>
    <w:p w:rsidR="00DC3B5F" w:rsidRPr="00DC3B5F" w:rsidRDefault="00DC3B5F" w:rsidP="00DC3B5F">
      <w:pPr>
        <w:pStyle w:val="EndNoteBibliography"/>
        <w:spacing w:after="0"/>
        <w:rPr>
          <w:noProof/>
        </w:rPr>
      </w:pPr>
      <w:r w:rsidRPr="00DC3B5F">
        <w:rPr>
          <w:noProof/>
        </w:rPr>
        <w:t xml:space="preserve">36. Kroenke, K. and R.L. Spitzer, </w:t>
      </w:r>
      <w:r w:rsidRPr="00DC3B5F">
        <w:rPr>
          <w:i/>
          <w:noProof/>
        </w:rPr>
        <w:t>The PHQ-9: a new depression diagnostic and severity measure.</w:t>
      </w:r>
      <w:r w:rsidRPr="00DC3B5F">
        <w:rPr>
          <w:noProof/>
        </w:rPr>
        <w:t xml:space="preserve"> Psychiatric annals, 2002. </w:t>
      </w:r>
      <w:r w:rsidRPr="00DC3B5F">
        <w:rPr>
          <w:b/>
          <w:noProof/>
        </w:rPr>
        <w:t>32</w:t>
      </w:r>
      <w:r w:rsidRPr="00DC3B5F">
        <w:rPr>
          <w:noProof/>
        </w:rPr>
        <w:t>(9): p. 509-15.</w:t>
      </w:r>
    </w:p>
    <w:p w:rsidR="00DC3B5F" w:rsidRPr="00DC3B5F" w:rsidRDefault="00DC3B5F" w:rsidP="00DC3B5F">
      <w:pPr>
        <w:pStyle w:val="EndNoteBibliography"/>
        <w:spacing w:after="0"/>
        <w:rPr>
          <w:noProof/>
        </w:rPr>
      </w:pPr>
      <w:r w:rsidRPr="00DC3B5F">
        <w:rPr>
          <w:noProof/>
        </w:rPr>
        <w:t xml:space="preserve">37. Kroenke, K., R.L. Spitzer, and J.B. Williams, </w:t>
      </w:r>
      <w:r w:rsidRPr="00DC3B5F">
        <w:rPr>
          <w:i/>
          <w:noProof/>
        </w:rPr>
        <w:t>The PHQ‐9: validity of a brief depression severity measure.</w:t>
      </w:r>
      <w:r w:rsidRPr="00DC3B5F">
        <w:rPr>
          <w:noProof/>
        </w:rPr>
        <w:t xml:space="preserve"> Journal of general internal medicine, 2001. </w:t>
      </w:r>
      <w:r w:rsidRPr="00DC3B5F">
        <w:rPr>
          <w:b/>
          <w:noProof/>
        </w:rPr>
        <w:t>16</w:t>
      </w:r>
      <w:r w:rsidRPr="00DC3B5F">
        <w:rPr>
          <w:noProof/>
        </w:rPr>
        <w:t>(9): p. 606-13.</w:t>
      </w:r>
    </w:p>
    <w:p w:rsidR="00DC3B5F" w:rsidRPr="00DC3B5F" w:rsidRDefault="00DC3B5F" w:rsidP="00DC3B5F">
      <w:pPr>
        <w:pStyle w:val="EndNoteBibliography"/>
        <w:spacing w:after="0"/>
        <w:rPr>
          <w:noProof/>
        </w:rPr>
      </w:pPr>
      <w:r w:rsidRPr="00DC3B5F">
        <w:rPr>
          <w:noProof/>
        </w:rPr>
        <w:t xml:space="preserve">38. Spitzer, R.L., K. Kroenke, J.B. Williams, and P.H.Q.P.C.S. Group, </w:t>
      </w:r>
      <w:r w:rsidRPr="00DC3B5F">
        <w:rPr>
          <w:i/>
          <w:noProof/>
        </w:rPr>
        <w:t>Validation and utility of a self-report version of PRIME-MD: the PHQ primary care study.</w:t>
      </w:r>
      <w:r w:rsidRPr="00DC3B5F">
        <w:rPr>
          <w:noProof/>
        </w:rPr>
        <w:t xml:space="preserve"> Jama, 1999. </w:t>
      </w:r>
      <w:r w:rsidRPr="00DC3B5F">
        <w:rPr>
          <w:b/>
          <w:noProof/>
        </w:rPr>
        <w:t>282</w:t>
      </w:r>
      <w:r w:rsidRPr="00DC3B5F">
        <w:rPr>
          <w:noProof/>
        </w:rPr>
        <w:t>(18): p. 1737-44.</w:t>
      </w:r>
    </w:p>
    <w:p w:rsidR="00DC3B5F" w:rsidRPr="00DC3B5F" w:rsidRDefault="00DC3B5F" w:rsidP="00DC3B5F">
      <w:pPr>
        <w:pStyle w:val="EndNoteBibliography"/>
        <w:spacing w:after="0"/>
        <w:rPr>
          <w:noProof/>
        </w:rPr>
      </w:pPr>
      <w:r w:rsidRPr="00DC3B5F">
        <w:rPr>
          <w:noProof/>
        </w:rPr>
        <w:t xml:space="preserve">39. Löwe, B., R.L. Spitzer, K. Gräfe, K. Kroenke, A. Quenter, S. Zipfel, et al., </w:t>
      </w:r>
      <w:r w:rsidRPr="00DC3B5F">
        <w:rPr>
          <w:i/>
          <w:noProof/>
        </w:rPr>
        <w:t>Comparative validity of three screening questionnaires for DSM-IV depressive disorders and physicians’ diagnoses.</w:t>
      </w:r>
      <w:r w:rsidRPr="00DC3B5F">
        <w:rPr>
          <w:noProof/>
        </w:rPr>
        <w:t xml:space="preserve"> Journal of affective disorders, 2004. </w:t>
      </w:r>
      <w:r w:rsidRPr="00DC3B5F">
        <w:rPr>
          <w:b/>
          <w:noProof/>
        </w:rPr>
        <w:t>78</w:t>
      </w:r>
      <w:r w:rsidRPr="00DC3B5F">
        <w:rPr>
          <w:noProof/>
        </w:rPr>
        <w:t>(2): p. 131-40.</w:t>
      </w:r>
    </w:p>
    <w:p w:rsidR="00DC3B5F" w:rsidRPr="00DC3B5F" w:rsidRDefault="00DC3B5F" w:rsidP="00DC3B5F">
      <w:pPr>
        <w:pStyle w:val="EndNoteBibliography"/>
        <w:spacing w:after="0"/>
        <w:rPr>
          <w:noProof/>
        </w:rPr>
      </w:pPr>
      <w:r w:rsidRPr="00DC3B5F">
        <w:rPr>
          <w:noProof/>
        </w:rPr>
        <w:t xml:space="preserve">40. Löwe, B., K. Kroenke, W. Herzog, and K. Gräfe, </w:t>
      </w:r>
      <w:r w:rsidRPr="00DC3B5F">
        <w:rPr>
          <w:i/>
          <w:noProof/>
        </w:rPr>
        <w:t>Measuring depression outcome with a brief self-report instrument: sensitivity to change of the Patient Health Questionnaire (PHQ-9).</w:t>
      </w:r>
      <w:r w:rsidRPr="00DC3B5F">
        <w:rPr>
          <w:noProof/>
        </w:rPr>
        <w:t xml:space="preserve"> Journal of affective disorders, 2004. </w:t>
      </w:r>
      <w:r w:rsidRPr="00DC3B5F">
        <w:rPr>
          <w:b/>
          <w:noProof/>
        </w:rPr>
        <w:t>81</w:t>
      </w:r>
      <w:r w:rsidRPr="00DC3B5F">
        <w:rPr>
          <w:noProof/>
        </w:rPr>
        <w:t>(1): p. 61-6.</w:t>
      </w:r>
    </w:p>
    <w:p w:rsidR="00DC3B5F" w:rsidRPr="00DC3B5F" w:rsidRDefault="00DC3B5F" w:rsidP="00DC3B5F">
      <w:pPr>
        <w:pStyle w:val="EndNoteBibliography"/>
        <w:spacing w:after="0"/>
        <w:rPr>
          <w:noProof/>
        </w:rPr>
      </w:pPr>
      <w:r w:rsidRPr="00DC3B5F">
        <w:rPr>
          <w:noProof/>
        </w:rPr>
        <w:t xml:space="preserve">41. Löwe, B., J. Unützer, C.M. Callahan, A.J. Perkins, and K. Kroenke, </w:t>
      </w:r>
      <w:r w:rsidRPr="00DC3B5F">
        <w:rPr>
          <w:i/>
          <w:noProof/>
        </w:rPr>
        <w:t>Monitoring depression treatment outcomes with the patient health questionnaire-9.</w:t>
      </w:r>
      <w:r w:rsidRPr="00DC3B5F">
        <w:rPr>
          <w:noProof/>
        </w:rPr>
        <w:t xml:space="preserve"> Medical care, 2004: p. 1194-201.</w:t>
      </w:r>
    </w:p>
    <w:p w:rsidR="00DC3B5F" w:rsidRPr="00DC3B5F" w:rsidRDefault="00DC3B5F" w:rsidP="00DC3B5F">
      <w:pPr>
        <w:pStyle w:val="EndNoteBibliography"/>
        <w:spacing w:after="0"/>
        <w:rPr>
          <w:noProof/>
        </w:rPr>
      </w:pPr>
      <w:r w:rsidRPr="00DC3B5F">
        <w:rPr>
          <w:noProof/>
        </w:rPr>
        <w:lastRenderedPageBreak/>
        <w:t xml:space="preserve">42. Kroenke, K., R.L. Spitzer, J.B. Williams, and B. Löwe, </w:t>
      </w:r>
      <w:r w:rsidRPr="00DC3B5F">
        <w:rPr>
          <w:i/>
          <w:noProof/>
        </w:rPr>
        <w:t>The patient health questionnaire somatic, anxiety, and depressive symptom scales: a systematic review.</w:t>
      </w:r>
      <w:r w:rsidRPr="00DC3B5F">
        <w:rPr>
          <w:noProof/>
        </w:rPr>
        <w:t xml:space="preserve"> General hospital psychiatry, 2010. </w:t>
      </w:r>
      <w:r w:rsidRPr="00DC3B5F">
        <w:rPr>
          <w:b/>
          <w:noProof/>
        </w:rPr>
        <w:t>32</w:t>
      </w:r>
      <w:r w:rsidRPr="00DC3B5F">
        <w:rPr>
          <w:noProof/>
        </w:rPr>
        <w:t>(4): p. 345-59.</w:t>
      </w:r>
    </w:p>
    <w:p w:rsidR="00DC3B5F" w:rsidRPr="00DC3B5F" w:rsidRDefault="00DC3B5F" w:rsidP="00DC3B5F">
      <w:pPr>
        <w:pStyle w:val="EndNoteBibliography"/>
        <w:spacing w:after="0"/>
        <w:rPr>
          <w:noProof/>
        </w:rPr>
      </w:pPr>
      <w:r w:rsidRPr="00DC3B5F">
        <w:rPr>
          <w:noProof/>
        </w:rPr>
        <w:t xml:space="preserve">43. Spitzer, R.L., K. Kroenke, J.B. Williams, and B. Löwe, </w:t>
      </w:r>
      <w:r w:rsidRPr="00DC3B5F">
        <w:rPr>
          <w:i/>
          <w:noProof/>
        </w:rPr>
        <w:t>A brief measure for assessing generalized anxiety disorder: the GAD-7.</w:t>
      </w:r>
      <w:r w:rsidRPr="00DC3B5F">
        <w:rPr>
          <w:noProof/>
        </w:rPr>
        <w:t xml:space="preserve"> Archives of internal medicine, 2006. </w:t>
      </w:r>
      <w:r w:rsidRPr="00DC3B5F">
        <w:rPr>
          <w:b/>
          <w:noProof/>
        </w:rPr>
        <w:t>166</w:t>
      </w:r>
      <w:r w:rsidRPr="00DC3B5F">
        <w:rPr>
          <w:noProof/>
        </w:rPr>
        <w:t>(10): p. 1092-7.</w:t>
      </w:r>
    </w:p>
    <w:p w:rsidR="00DC3B5F" w:rsidRPr="00DC3B5F" w:rsidRDefault="00DC3B5F" w:rsidP="00DC3B5F">
      <w:pPr>
        <w:pStyle w:val="EndNoteBibliography"/>
        <w:rPr>
          <w:noProof/>
        </w:rPr>
      </w:pPr>
      <w:r w:rsidRPr="00DC3B5F">
        <w:rPr>
          <w:noProof/>
        </w:rPr>
        <w:t xml:space="preserve">44. Pagnin, D. and V. De Queiroz, </w:t>
      </w:r>
      <w:r w:rsidRPr="00DC3B5F">
        <w:rPr>
          <w:i/>
          <w:noProof/>
        </w:rPr>
        <w:t>Comparison of quality of life between medical students and young general populations.</w:t>
      </w:r>
      <w:r w:rsidRPr="00DC3B5F">
        <w:rPr>
          <w:noProof/>
        </w:rPr>
        <w:t xml:space="preserve"> Education for Health, 2015. </w:t>
      </w:r>
      <w:r w:rsidRPr="00DC3B5F">
        <w:rPr>
          <w:b/>
          <w:noProof/>
        </w:rPr>
        <w:t>28</w:t>
      </w:r>
      <w:r w:rsidRPr="00DC3B5F">
        <w:rPr>
          <w:noProof/>
        </w:rPr>
        <w:t>(3): p. 209.</w:t>
      </w:r>
    </w:p>
    <w:p w:rsidR="00200DA3" w:rsidRPr="006674DF" w:rsidRDefault="00B25869">
      <w:pPr>
        <w:rPr>
          <w:lang w:val="en-US"/>
        </w:rPr>
      </w:pPr>
      <w:r>
        <w:rPr>
          <w:lang w:val="en-US"/>
        </w:rPr>
        <w:fldChar w:fldCharType="end"/>
      </w:r>
    </w:p>
    <w:sectPr w:rsidR="00200DA3" w:rsidRPr="006674DF" w:rsidSect="00D71BBF">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1E4" w:rsidRDefault="002321E4">
      <w:pPr>
        <w:spacing w:after="0" w:line="240" w:lineRule="auto"/>
      </w:pPr>
      <w:r>
        <w:separator/>
      </w:r>
    </w:p>
  </w:endnote>
  <w:endnote w:type="continuationSeparator" w:id="0">
    <w:p w:rsidR="002321E4" w:rsidRDefault="00232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478186"/>
      <w:docPartObj>
        <w:docPartGallery w:val="Page Numbers (Bottom of Page)"/>
        <w:docPartUnique/>
      </w:docPartObj>
    </w:sdtPr>
    <w:sdtEndPr/>
    <w:sdtContent>
      <w:p w:rsidR="002607E4" w:rsidRDefault="002607E4">
        <w:pPr>
          <w:pStyle w:val="Footer"/>
          <w:jc w:val="right"/>
        </w:pPr>
        <w:r>
          <w:fldChar w:fldCharType="begin"/>
        </w:r>
        <w:r>
          <w:instrText>PAGE   \* MERGEFORMAT</w:instrText>
        </w:r>
        <w:r>
          <w:fldChar w:fldCharType="separate"/>
        </w:r>
        <w:r w:rsidR="009B5EEB">
          <w:rPr>
            <w:noProof/>
          </w:rPr>
          <w:t>12</w:t>
        </w:r>
        <w:r>
          <w:fldChar w:fldCharType="end"/>
        </w:r>
      </w:p>
    </w:sdtContent>
  </w:sdt>
  <w:p w:rsidR="002607E4" w:rsidRDefault="00260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7E3" w:rsidRDefault="008757E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7E3" w:rsidRDefault="008757E3">
    <w:pPr>
      <w:pStyle w:val="BodyText"/>
      <w:spacing w:line="14" w:lineRule="auto"/>
      <w:rPr>
        <w:sz w:val="20"/>
      </w:rPr>
    </w:pPr>
    <w:r>
      <w:rPr>
        <w:noProof/>
        <w:lang w:val="en-GB" w:eastAsia="en-GB"/>
      </w:rPr>
      <mc:AlternateContent>
        <mc:Choice Requires="wps">
          <w:drawing>
            <wp:anchor distT="0" distB="0" distL="114300" distR="114300" simplePos="0" relativeHeight="251659264" behindDoc="1" locked="0" layoutInCell="1" allowOverlap="1" wp14:anchorId="52A048E1" wp14:editId="6A18B112">
              <wp:simplePos x="0" y="0"/>
              <wp:positionH relativeFrom="page">
                <wp:posOffset>844952</wp:posOffset>
              </wp:positionH>
              <wp:positionV relativeFrom="page">
                <wp:posOffset>10028490</wp:posOffset>
              </wp:positionV>
              <wp:extent cx="5849620" cy="399415"/>
              <wp:effectExtent l="0" t="254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7E3" w:rsidRPr="0050465A" w:rsidRDefault="008757E3" w:rsidP="00494766">
                          <w:pPr>
                            <w:spacing w:before="14"/>
                            <w:ind w:left="1"/>
                            <w:jc w:val="center"/>
                            <w:rPr>
                              <w:sz w:val="16"/>
                              <w:lang w:val="en-US"/>
                            </w:rPr>
                          </w:pPr>
                          <w:r w:rsidRPr="00D963FF">
                            <w:rPr>
                              <w:color w:val="808080"/>
                              <w:sz w:val="16"/>
                              <w:lang w:val="en-US"/>
                            </w:rPr>
                            <w:t xml:space="preserve">ReQoL™ Version 1.1 © Copyright, The University of Sheffield 2016, 2018. </w:t>
                          </w:r>
                          <w:r w:rsidRPr="0050465A">
                            <w:rPr>
                              <w:color w:val="808080"/>
                              <w:sz w:val="16"/>
                              <w:lang w:val="en-US"/>
                            </w:rPr>
                            <w:t>All Rights Reserved. The authors have asserted their moral rights.</w:t>
                          </w:r>
                        </w:p>
                        <w:p w:rsidR="008757E3" w:rsidRPr="0050465A" w:rsidRDefault="008757E3" w:rsidP="00494766">
                          <w:pPr>
                            <w:spacing w:before="22"/>
                            <w:ind w:left="5"/>
                            <w:jc w:val="center"/>
                            <w:rPr>
                              <w:sz w:val="16"/>
                              <w:lang w:val="en-US"/>
                            </w:rPr>
                          </w:pPr>
                          <w:r w:rsidRPr="0050465A">
                            <w:rPr>
                              <w:color w:val="808080"/>
                              <w:sz w:val="16"/>
                              <w:lang w:val="en-US"/>
                            </w:rPr>
                            <w:t>Oxford University Innovation Limited is exclusively licensed to grant permissions to use the ReQoL™.</w:t>
                          </w:r>
                        </w:p>
                        <w:p w:rsidR="008757E3" w:rsidRPr="0050465A" w:rsidRDefault="008757E3" w:rsidP="00494766">
                          <w:pPr>
                            <w:spacing w:before="20"/>
                            <w:jc w:val="center"/>
                            <w:rPr>
                              <w:sz w:val="16"/>
                              <w:lang w:val="en-US"/>
                            </w:rPr>
                          </w:pPr>
                          <w:r w:rsidRPr="0050465A">
                            <w:rPr>
                              <w:color w:val="808080"/>
                              <w:sz w:val="16"/>
                              <w:lang w:val="en-US"/>
                            </w:rPr>
                            <w:t>Our</w:t>
                          </w:r>
                          <w:r w:rsidRPr="0050465A">
                            <w:rPr>
                              <w:color w:val="808080"/>
                              <w:spacing w:val="-10"/>
                              <w:sz w:val="16"/>
                              <w:lang w:val="en-US"/>
                            </w:rPr>
                            <w:t xml:space="preserve"> </w:t>
                          </w:r>
                          <w:r w:rsidRPr="0050465A">
                            <w:rPr>
                              <w:color w:val="808080"/>
                              <w:sz w:val="16"/>
                              <w:lang w:val="en-US"/>
                            </w:rPr>
                            <w:t>thanks</w:t>
                          </w:r>
                          <w:r w:rsidRPr="0050465A">
                            <w:rPr>
                              <w:color w:val="808080"/>
                              <w:spacing w:val="-8"/>
                              <w:sz w:val="16"/>
                              <w:lang w:val="en-US"/>
                            </w:rPr>
                            <w:t xml:space="preserve"> </w:t>
                          </w:r>
                          <w:r w:rsidRPr="0050465A">
                            <w:rPr>
                              <w:color w:val="808080"/>
                              <w:sz w:val="16"/>
                              <w:lang w:val="en-US"/>
                            </w:rPr>
                            <w:t>to</w:t>
                          </w:r>
                          <w:r w:rsidRPr="0050465A">
                            <w:rPr>
                              <w:color w:val="808080"/>
                              <w:spacing w:val="-10"/>
                              <w:sz w:val="16"/>
                              <w:lang w:val="en-US"/>
                            </w:rPr>
                            <w:t xml:space="preserve"> </w:t>
                          </w:r>
                          <w:r w:rsidRPr="0050465A">
                            <w:rPr>
                              <w:color w:val="808080"/>
                              <w:sz w:val="16"/>
                              <w:lang w:val="en-US"/>
                            </w:rPr>
                            <w:t>Prof.dr.</w:t>
                          </w:r>
                          <w:r w:rsidRPr="0050465A">
                            <w:rPr>
                              <w:color w:val="808080"/>
                              <w:spacing w:val="-8"/>
                              <w:sz w:val="16"/>
                              <w:lang w:val="en-US"/>
                            </w:rPr>
                            <w:t xml:space="preserve"> </w:t>
                          </w:r>
                          <w:r w:rsidRPr="0050465A">
                            <w:rPr>
                              <w:color w:val="808080"/>
                              <w:sz w:val="16"/>
                              <w:lang w:val="en-US"/>
                            </w:rPr>
                            <w:t>Christina</w:t>
                          </w:r>
                          <w:r w:rsidRPr="0050465A">
                            <w:rPr>
                              <w:color w:val="808080"/>
                              <w:spacing w:val="-9"/>
                              <w:sz w:val="16"/>
                              <w:lang w:val="en-US"/>
                            </w:rPr>
                            <w:t xml:space="preserve"> </w:t>
                          </w:r>
                          <w:r w:rsidRPr="0050465A">
                            <w:rPr>
                              <w:color w:val="808080"/>
                              <w:sz w:val="16"/>
                              <w:lang w:val="en-US"/>
                            </w:rPr>
                            <w:t>van</w:t>
                          </w:r>
                          <w:r w:rsidRPr="0050465A">
                            <w:rPr>
                              <w:color w:val="808080"/>
                              <w:spacing w:val="-10"/>
                              <w:sz w:val="16"/>
                              <w:lang w:val="en-US"/>
                            </w:rPr>
                            <w:t xml:space="preserve"> </w:t>
                          </w:r>
                          <w:r w:rsidRPr="0050465A">
                            <w:rPr>
                              <w:color w:val="808080"/>
                              <w:sz w:val="16"/>
                              <w:lang w:val="en-US"/>
                            </w:rPr>
                            <w:t>der</w:t>
                          </w:r>
                          <w:r w:rsidRPr="0050465A">
                            <w:rPr>
                              <w:color w:val="808080"/>
                              <w:spacing w:val="-9"/>
                              <w:sz w:val="16"/>
                              <w:lang w:val="en-US"/>
                            </w:rPr>
                            <w:t xml:space="preserve"> </w:t>
                          </w:r>
                          <w:r w:rsidRPr="0050465A">
                            <w:rPr>
                              <w:color w:val="808080"/>
                              <w:sz w:val="16"/>
                              <w:lang w:val="en-US"/>
                            </w:rPr>
                            <w:t>Feltz-Cornelis,</w:t>
                          </w:r>
                          <w:r w:rsidRPr="0050465A">
                            <w:rPr>
                              <w:color w:val="808080"/>
                              <w:spacing w:val="-7"/>
                              <w:sz w:val="16"/>
                              <w:lang w:val="en-US"/>
                            </w:rPr>
                            <w:t xml:space="preserve"> </w:t>
                          </w:r>
                          <w:r w:rsidRPr="0050465A">
                            <w:rPr>
                              <w:color w:val="808080"/>
                              <w:sz w:val="16"/>
                              <w:lang w:val="en-US"/>
                            </w:rPr>
                            <w:t>University</w:t>
                          </w:r>
                          <w:r w:rsidRPr="0050465A">
                            <w:rPr>
                              <w:color w:val="808080"/>
                              <w:spacing w:val="-9"/>
                              <w:sz w:val="16"/>
                              <w:lang w:val="en-US"/>
                            </w:rPr>
                            <w:t xml:space="preserve"> </w:t>
                          </w:r>
                          <w:r w:rsidRPr="0050465A">
                            <w:rPr>
                              <w:color w:val="808080"/>
                              <w:sz w:val="16"/>
                              <w:lang w:val="en-US"/>
                            </w:rPr>
                            <w:t>of</w:t>
                          </w:r>
                          <w:r w:rsidRPr="0050465A">
                            <w:rPr>
                              <w:color w:val="808080"/>
                              <w:spacing w:val="-10"/>
                              <w:sz w:val="16"/>
                              <w:lang w:val="en-US"/>
                            </w:rPr>
                            <w:t xml:space="preserve"> </w:t>
                          </w:r>
                          <w:r w:rsidRPr="0050465A">
                            <w:rPr>
                              <w:color w:val="808080"/>
                              <w:sz w:val="16"/>
                              <w:lang w:val="en-US"/>
                            </w:rPr>
                            <w:t>York</w:t>
                          </w:r>
                          <w:r w:rsidRPr="0050465A">
                            <w:rPr>
                              <w:color w:val="808080"/>
                              <w:spacing w:val="-9"/>
                              <w:sz w:val="16"/>
                              <w:lang w:val="en-US"/>
                            </w:rPr>
                            <w:t xml:space="preserve"> </w:t>
                          </w:r>
                          <w:r w:rsidRPr="0050465A">
                            <w:rPr>
                              <w:color w:val="808080"/>
                              <w:sz w:val="16"/>
                              <w:lang w:val="en-US"/>
                            </w:rPr>
                            <w:t>for</w:t>
                          </w:r>
                          <w:r w:rsidRPr="0050465A">
                            <w:rPr>
                              <w:color w:val="808080"/>
                              <w:spacing w:val="-9"/>
                              <w:sz w:val="16"/>
                              <w:lang w:val="en-US"/>
                            </w:rPr>
                            <w:t xml:space="preserve"> </w:t>
                          </w:r>
                          <w:r w:rsidRPr="0050465A">
                            <w:rPr>
                              <w:color w:val="808080"/>
                              <w:sz w:val="16"/>
                              <w:lang w:val="en-US"/>
                            </w:rPr>
                            <w:t>this</w:t>
                          </w:r>
                          <w:r w:rsidRPr="0050465A">
                            <w:rPr>
                              <w:color w:val="808080"/>
                              <w:spacing w:val="-9"/>
                              <w:sz w:val="16"/>
                              <w:lang w:val="en-US"/>
                            </w:rPr>
                            <w:t xml:space="preserve"> </w:t>
                          </w:r>
                          <w:r w:rsidRPr="0050465A">
                            <w:rPr>
                              <w:color w:val="808080"/>
                              <w:sz w:val="16"/>
                              <w:lang w:val="en-US"/>
                            </w:rPr>
                            <w:t>translation</w:t>
                          </w:r>
                          <w:r w:rsidRPr="0050465A">
                            <w:rPr>
                              <w:color w:val="808080"/>
                              <w:spacing w:val="-9"/>
                              <w:sz w:val="16"/>
                              <w:lang w:val="en-US"/>
                            </w:rPr>
                            <w:t xml:space="preserve"> </w:t>
                          </w:r>
                          <w:r w:rsidRPr="0050465A">
                            <w:rPr>
                              <w:color w:val="808080"/>
                              <w:sz w:val="16"/>
                              <w:lang w:val="en-US"/>
                            </w:rPr>
                            <w:t>of</w:t>
                          </w:r>
                          <w:r w:rsidRPr="0050465A">
                            <w:rPr>
                              <w:color w:val="808080"/>
                              <w:spacing w:val="-7"/>
                              <w:sz w:val="16"/>
                              <w:lang w:val="en-US"/>
                            </w:rPr>
                            <w:t xml:space="preserve"> </w:t>
                          </w:r>
                          <w:r w:rsidRPr="0050465A">
                            <w:rPr>
                              <w:color w:val="808080"/>
                              <w:sz w:val="16"/>
                              <w:lang w:val="en-US"/>
                            </w:rPr>
                            <w:t>the</w:t>
                          </w:r>
                          <w:r w:rsidRPr="0050465A">
                            <w:rPr>
                              <w:color w:val="808080"/>
                              <w:spacing w:val="-10"/>
                              <w:sz w:val="16"/>
                              <w:lang w:val="en-US"/>
                            </w:rPr>
                            <w:t xml:space="preserve"> </w:t>
                          </w:r>
                          <w:r w:rsidRPr="0050465A">
                            <w:rPr>
                              <w:color w:val="808080"/>
                              <w:sz w:val="16"/>
                              <w:lang w:val="en-US"/>
                            </w:rPr>
                            <w:t>ReQoL</w:t>
                          </w:r>
                          <w:r w:rsidRPr="0050465A">
                            <w:rPr>
                              <w:color w:val="808080"/>
                              <w:spacing w:val="-7"/>
                              <w:sz w:val="16"/>
                              <w:lang w:val="en-US"/>
                            </w:rPr>
                            <w:t xml:space="preserve"> </w:t>
                          </w:r>
                          <w:r w:rsidRPr="0050465A">
                            <w:rPr>
                              <w:color w:val="808080"/>
                              <w:sz w:val="16"/>
                              <w:lang w:val="en-US"/>
                            </w:rPr>
                            <w:t>–</w:t>
                          </w:r>
                          <w:r w:rsidRPr="0050465A">
                            <w:rPr>
                              <w:color w:val="808080"/>
                              <w:spacing w:val="-9"/>
                              <w:sz w:val="16"/>
                              <w:lang w:val="en-US"/>
                            </w:rPr>
                            <w:t xml:space="preserve"> </w:t>
                          </w:r>
                          <w:r w:rsidRPr="0050465A">
                            <w:rPr>
                              <w:color w:val="808080"/>
                              <w:sz w:val="16"/>
                              <w:lang w:val="en-US"/>
                            </w:rPr>
                            <w:t>ReQoL-20</w:t>
                          </w:r>
                          <w:r w:rsidRPr="0050465A">
                            <w:rPr>
                              <w:color w:val="808080"/>
                              <w:spacing w:val="23"/>
                              <w:sz w:val="16"/>
                              <w:lang w:val="en-US"/>
                            </w:rPr>
                            <w:t xml:space="preserve"> </w:t>
                          </w:r>
                          <w:r w:rsidRPr="0050465A">
                            <w:rPr>
                              <w:color w:val="808080"/>
                              <w:sz w:val="16"/>
                              <w:lang w:val="en-US"/>
                            </w:rPr>
                            <w:t>Dutch</w:t>
                          </w:r>
                          <w:r w:rsidRPr="0050465A">
                            <w:rPr>
                              <w:color w:val="808080"/>
                              <w:spacing w:val="-9"/>
                              <w:sz w:val="16"/>
                              <w:lang w:val="en-US"/>
                            </w:rPr>
                            <w:t xml:space="preserve"> </w:t>
                          </w:r>
                          <w:r w:rsidRPr="0050465A">
                            <w:rPr>
                              <w:color w:val="808080"/>
                              <w:sz w:val="16"/>
                              <w:lang w:val="en-US"/>
                            </w:rPr>
                            <w:t>for</w:t>
                          </w:r>
                          <w:r w:rsidRPr="0050465A">
                            <w:rPr>
                              <w:color w:val="808080"/>
                              <w:spacing w:val="-9"/>
                              <w:sz w:val="16"/>
                              <w:lang w:val="en-US"/>
                            </w:rPr>
                            <w:t xml:space="preserve"> </w:t>
                          </w:r>
                          <w:r w:rsidRPr="0050465A">
                            <w:rPr>
                              <w:color w:val="808080"/>
                              <w:sz w:val="16"/>
                              <w:lang w:val="en-US"/>
                            </w:rPr>
                            <w:t>Netherlands.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A048E1" id="_x0000_t202" coordsize="21600,21600" o:spt="202" path="m,l,21600r21600,l21600,xe">
              <v:stroke joinstyle="miter"/>
              <v:path gradientshapeok="t" o:connecttype="rect"/>
            </v:shapetype>
            <v:shape id="Text Box 1" o:spid="_x0000_s1027" type="#_x0000_t202" style="position:absolute;margin-left:66.55pt;margin-top:789.65pt;width:460.6pt;height:3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QZqwIAAKk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pjjAiJMWWvRIB41WYkC+qU7fqQScHjpw0wMcQ5dtpqq7F8VXhbhY14Tv6FJK0deUlMDOvnTPno44&#10;yoBs+w+ihDBkr4UFGirZmtJBMRCgQ5eeTp0xVAo4nEVhPA/gqoC76zgO/Zkh55Jket1Jpd9R0SJj&#10;pFhC5y06OdwrPbpOLiYYFzlrGtv9hl8cAOZ4ArHhqbkzLGwzf8RevIk2UeiEwXzjhF6WOct8HTrz&#10;3L+ZZdfZep35P01cP0xqVpaUmzCTsPzwzxp3lPgoiZO0lGhYaeAMJSV323Uj0YGAsHP7HQty5uZe&#10;0rD1glxepOQHobcKYiefRzdOmIczJ77xIsfz41U898I4zPLLlO4Zp/+eEupTHM+C2Sim3+bm2e91&#10;biRpmYbR0bA2xdHJiSRGghte2tZqwprRPiuFof9cCmj31GgrWKPRUa162A6AYlS8FeUTSFcKUBaI&#10;EOYdGLWQ3zHqYXakWH3bE0kxat5zkL8ZNJMhJ2M7GYQX8DTFGqPRXOtxIO07yXY1II8/GBdL+EUq&#10;ZtX7zAKomw3MA5vEcXaZgXO+t17PE3bxCwAA//8DAFBLAwQUAAYACAAAACEAd9pCheUAAAATAQAA&#10;DwAAAGRycy9kb3ducmV2LnhtbExPy26DMBC8V+o/WFupt8YEEtoQTBT1caoUldBDjwY7YAWvKXYS&#10;+vfdnNrLakY7OzuTbybbs7MevXEoYD6LgGlsnDLYCvis3h6egPkgUcneoRbwoz1situbXGbKXbDU&#10;531oGZmgz6SALoQh49w3nbbSz9ygkXYHN1oZiI4tV6O8kLnteRxFKbfSIH3o5KCfO90c9ycrYPuF&#10;5av53tUf5aE0VbWK8D09CnF/N72saWzXwIKewt8FXDtQfigoWO1OqDzriSfJnKQElo+rBNhVEi0X&#10;hGpC6SKOgRc5/9+l+AUAAP//AwBQSwECLQAUAAYACAAAACEAtoM4kv4AAADhAQAAEwAAAAAAAAAA&#10;AAAAAAAAAAAAW0NvbnRlbnRfVHlwZXNdLnhtbFBLAQItABQABgAIAAAAIQA4/SH/1gAAAJQBAAAL&#10;AAAAAAAAAAAAAAAAAC8BAABfcmVscy8ucmVsc1BLAQItABQABgAIAAAAIQDZUtQZqwIAAKkFAAAO&#10;AAAAAAAAAAAAAAAAAC4CAABkcnMvZTJvRG9jLnhtbFBLAQItABQABgAIAAAAIQB32kKF5QAAABMB&#10;AAAPAAAAAAAAAAAAAAAAAAUFAABkcnMvZG93bnJldi54bWxQSwUGAAAAAAQABADzAAAAFwYAAAAA&#10;" filled="f" stroked="f">
              <v:textbox inset="0,0,0,0">
                <w:txbxContent>
                  <w:p w:rsidR="008757E3" w:rsidRPr="0050465A" w:rsidRDefault="008757E3" w:rsidP="00494766">
                    <w:pPr>
                      <w:spacing w:before="14"/>
                      <w:ind w:left="1"/>
                      <w:jc w:val="center"/>
                      <w:rPr>
                        <w:sz w:val="16"/>
                        <w:lang w:val="en-US"/>
                      </w:rPr>
                    </w:pPr>
                    <w:r w:rsidRPr="00D963FF">
                      <w:rPr>
                        <w:color w:val="808080"/>
                        <w:sz w:val="16"/>
                        <w:lang w:val="en-US"/>
                      </w:rPr>
                      <w:t xml:space="preserve">ReQoL™ Version 1.1 © Copyright, The University of Sheffield 2016, 2018. </w:t>
                    </w:r>
                    <w:r w:rsidRPr="0050465A">
                      <w:rPr>
                        <w:color w:val="808080"/>
                        <w:sz w:val="16"/>
                        <w:lang w:val="en-US"/>
                      </w:rPr>
                      <w:t>All Rights Reserved. The authors have asserted their moral rights.</w:t>
                    </w:r>
                  </w:p>
                  <w:p w:rsidR="008757E3" w:rsidRPr="0050465A" w:rsidRDefault="008757E3" w:rsidP="00494766">
                    <w:pPr>
                      <w:spacing w:before="22"/>
                      <w:ind w:left="5"/>
                      <w:jc w:val="center"/>
                      <w:rPr>
                        <w:sz w:val="16"/>
                        <w:lang w:val="en-US"/>
                      </w:rPr>
                    </w:pPr>
                    <w:r w:rsidRPr="0050465A">
                      <w:rPr>
                        <w:color w:val="808080"/>
                        <w:sz w:val="16"/>
                        <w:lang w:val="en-US"/>
                      </w:rPr>
                      <w:t>Oxford University Innovation Limited is exclusively licensed to grant permissions to use the ReQoL™.</w:t>
                    </w:r>
                  </w:p>
                  <w:p w:rsidR="008757E3" w:rsidRPr="0050465A" w:rsidRDefault="008757E3" w:rsidP="00494766">
                    <w:pPr>
                      <w:spacing w:before="20"/>
                      <w:jc w:val="center"/>
                      <w:rPr>
                        <w:sz w:val="16"/>
                        <w:lang w:val="en-US"/>
                      </w:rPr>
                    </w:pPr>
                    <w:r w:rsidRPr="0050465A">
                      <w:rPr>
                        <w:color w:val="808080"/>
                        <w:sz w:val="16"/>
                        <w:lang w:val="en-US"/>
                      </w:rPr>
                      <w:t>Our</w:t>
                    </w:r>
                    <w:r w:rsidRPr="0050465A">
                      <w:rPr>
                        <w:color w:val="808080"/>
                        <w:spacing w:val="-10"/>
                        <w:sz w:val="16"/>
                        <w:lang w:val="en-US"/>
                      </w:rPr>
                      <w:t xml:space="preserve"> </w:t>
                    </w:r>
                    <w:r w:rsidRPr="0050465A">
                      <w:rPr>
                        <w:color w:val="808080"/>
                        <w:sz w:val="16"/>
                        <w:lang w:val="en-US"/>
                      </w:rPr>
                      <w:t>thanks</w:t>
                    </w:r>
                    <w:r w:rsidRPr="0050465A">
                      <w:rPr>
                        <w:color w:val="808080"/>
                        <w:spacing w:val="-8"/>
                        <w:sz w:val="16"/>
                        <w:lang w:val="en-US"/>
                      </w:rPr>
                      <w:t xml:space="preserve"> </w:t>
                    </w:r>
                    <w:r w:rsidRPr="0050465A">
                      <w:rPr>
                        <w:color w:val="808080"/>
                        <w:sz w:val="16"/>
                        <w:lang w:val="en-US"/>
                      </w:rPr>
                      <w:t>to</w:t>
                    </w:r>
                    <w:r w:rsidRPr="0050465A">
                      <w:rPr>
                        <w:color w:val="808080"/>
                        <w:spacing w:val="-10"/>
                        <w:sz w:val="16"/>
                        <w:lang w:val="en-US"/>
                      </w:rPr>
                      <w:t xml:space="preserve"> </w:t>
                    </w:r>
                    <w:r w:rsidRPr="0050465A">
                      <w:rPr>
                        <w:color w:val="808080"/>
                        <w:sz w:val="16"/>
                        <w:lang w:val="en-US"/>
                      </w:rPr>
                      <w:t>Prof.dr.</w:t>
                    </w:r>
                    <w:r w:rsidRPr="0050465A">
                      <w:rPr>
                        <w:color w:val="808080"/>
                        <w:spacing w:val="-8"/>
                        <w:sz w:val="16"/>
                        <w:lang w:val="en-US"/>
                      </w:rPr>
                      <w:t xml:space="preserve"> </w:t>
                    </w:r>
                    <w:r w:rsidRPr="0050465A">
                      <w:rPr>
                        <w:color w:val="808080"/>
                        <w:sz w:val="16"/>
                        <w:lang w:val="en-US"/>
                      </w:rPr>
                      <w:t>Christina</w:t>
                    </w:r>
                    <w:r w:rsidRPr="0050465A">
                      <w:rPr>
                        <w:color w:val="808080"/>
                        <w:spacing w:val="-9"/>
                        <w:sz w:val="16"/>
                        <w:lang w:val="en-US"/>
                      </w:rPr>
                      <w:t xml:space="preserve"> </w:t>
                    </w:r>
                    <w:r w:rsidRPr="0050465A">
                      <w:rPr>
                        <w:color w:val="808080"/>
                        <w:sz w:val="16"/>
                        <w:lang w:val="en-US"/>
                      </w:rPr>
                      <w:t>van</w:t>
                    </w:r>
                    <w:r w:rsidRPr="0050465A">
                      <w:rPr>
                        <w:color w:val="808080"/>
                        <w:spacing w:val="-10"/>
                        <w:sz w:val="16"/>
                        <w:lang w:val="en-US"/>
                      </w:rPr>
                      <w:t xml:space="preserve"> </w:t>
                    </w:r>
                    <w:r w:rsidRPr="0050465A">
                      <w:rPr>
                        <w:color w:val="808080"/>
                        <w:sz w:val="16"/>
                        <w:lang w:val="en-US"/>
                      </w:rPr>
                      <w:t>der</w:t>
                    </w:r>
                    <w:r w:rsidRPr="0050465A">
                      <w:rPr>
                        <w:color w:val="808080"/>
                        <w:spacing w:val="-9"/>
                        <w:sz w:val="16"/>
                        <w:lang w:val="en-US"/>
                      </w:rPr>
                      <w:t xml:space="preserve"> </w:t>
                    </w:r>
                    <w:r w:rsidRPr="0050465A">
                      <w:rPr>
                        <w:color w:val="808080"/>
                        <w:sz w:val="16"/>
                        <w:lang w:val="en-US"/>
                      </w:rPr>
                      <w:t>Feltz-Cornelis,</w:t>
                    </w:r>
                    <w:r w:rsidRPr="0050465A">
                      <w:rPr>
                        <w:color w:val="808080"/>
                        <w:spacing w:val="-7"/>
                        <w:sz w:val="16"/>
                        <w:lang w:val="en-US"/>
                      </w:rPr>
                      <w:t xml:space="preserve"> </w:t>
                    </w:r>
                    <w:r w:rsidRPr="0050465A">
                      <w:rPr>
                        <w:color w:val="808080"/>
                        <w:sz w:val="16"/>
                        <w:lang w:val="en-US"/>
                      </w:rPr>
                      <w:t>University</w:t>
                    </w:r>
                    <w:r w:rsidRPr="0050465A">
                      <w:rPr>
                        <w:color w:val="808080"/>
                        <w:spacing w:val="-9"/>
                        <w:sz w:val="16"/>
                        <w:lang w:val="en-US"/>
                      </w:rPr>
                      <w:t xml:space="preserve"> </w:t>
                    </w:r>
                    <w:r w:rsidRPr="0050465A">
                      <w:rPr>
                        <w:color w:val="808080"/>
                        <w:sz w:val="16"/>
                        <w:lang w:val="en-US"/>
                      </w:rPr>
                      <w:t>of</w:t>
                    </w:r>
                    <w:r w:rsidRPr="0050465A">
                      <w:rPr>
                        <w:color w:val="808080"/>
                        <w:spacing w:val="-10"/>
                        <w:sz w:val="16"/>
                        <w:lang w:val="en-US"/>
                      </w:rPr>
                      <w:t xml:space="preserve"> </w:t>
                    </w:r>
                    <w:r w:rsidRPr="0050465A">
                      <w:rPr>
                        <w:color w:val="808080"/>
                        <w:sz w:val="16"/>
                        <w:lang w:val="en-US"/>
                      </w:rPr>
                      <w:t>York</w:t>
                    </w:r>
                    <w:r w:rsidRPr="0050465A">
                      <w:rPr>
                        <w:color w:val="808080"/>
                        <w:spacing w:val="-9"/>
                        <w:sz w:val="16"/>
                        <w:lang w:val="en-US"/>
                      </w:rPr>
                      <w:t xml:space="preserve"> </w:t>
                    </w:r>
                    <w:r w:rsidRPr="0050465A">
                      <w:rPr>
                        <w:color w:val="808080"/>
                        <w:sz w:val="16"/>
                        <w:lang w:val="en-US"/>
                      </w:rPr>
                      <w:t>for</w:t>
                    </w:r>
                    <w:r w:rsidRPr="0050465A">
                      <w:rPr>
                        <w:color w:val="808080"/>
                        <w:spacing w:val="-9"/>
                        <w:sz w:val="16"/>
                        <w:lang w:val="en-US"/>
                      </w:rPr>
                      <w:t xml:space="preserve"> </w:t>
                    </w:r>
                    <w:r w:rsidRPr="0050465A">
                      <w:rPr>
                        <w:color w:val="808080"/>
                        <w:sz w:val="16"/>
                        <w:lang w:val="en-US"/>
                      </w:rPr>
                      <w:t>this</w:t>
                    </w:r>
                    <w:r w:rsidRPr="0050465A">
                      <w:rPr>
                        <w:color w:val="808080"/>
                        <w:spacing w:val="-9"/>
                        <w:sz w:val="16"/>
                        <w:lang w:val="en-US"/>
                      </w:rPr>
                      <w:t xml:space="preserve"> </w:t>
                    </w:r>
                    <w:r w:rsidRPr="0050465A">
                      <w:rPr>
                        <w:color w:val="808080"/>
                        <w:sz w:val="16"/>
                        <w:lang w:val="en-US"/>
                      </w:rPr>
                      <w:t>translation</w:t>
                    </w:r>
                    <w:r w:rsidRPr="0050465A">
                      <w:rPr>
                        <w:color w:val="808080"/>
                        <w:spacing w:val="-9"/>
                        <w:sz w:val="16"/>
                        <w:lang w:val="en-US"/>
                      </w:rPr>
                      <w:t xml:space="preserve"> </w:t>
                    </w:r>
                    <w:r w:rsidRPr="0050465A">
                      <w:rPr>
                        <w:color w:val="808080"/>
                        <w:sz w:val="16"/>
                        <w:lang w:val="en-US"/>
                      </w:rPr>
                      <w:t>of</w:t>
                    </w:r>
                    <w:r w:rsidRPr="0050465A">
                      <w:rPr>
                        <w:color w:val="808080"/>
                        <w:spacing w:val="-7"/>
                        <w:sz w:val="16"/>
                        <w:lang w:val="en-US"/>
                      </w:rPr>
                      <w:t xml:space="preserve"> </w:t>
                    </w:r>
                    <w:r w:rsidRPr="0050465A">
                      <w:rPr>
                        <w:color w:val="808080"/>
                        <w:sz w:val="16"/>
                        <w:lang w:val="en-US"/>
                      </w:rPr>
                      <w:t>the</w:t>
                    </w:r>
                    <w:r w:rsidRPr="0050465A">
                      <w:rPr>
                        <w:color w:val="808080"/>
                        <w:spacing w:val="-10"/>
                        <w:sz w:val="16"/>
                        <w:lang w:val="en-US"/>
                      </w:rPr>
                      <w:t xml:space="preserve"> </w:t>
                    </w:r>
                    <w:r w:rsidRPr="0050465A">
                      <w:rPr>
                        <w:color w:val="808080"/>
                        <w:sz w:val="16"/>
                        <w:lang w:val="en-US"/>
                      </w:rPr>
                      <w:t>ReQoL</w:t>
                    </w:r>
                    <w:r w:rsidRPr="0050465A">
                      <w:rPr>
                        <w:color w:val="808080"/>
                        <w:spacing w:val="-7"/>
                        <w:sz w:val="16"/>
                        <w:lang w:val="en-US"/>
                      </w:rPr>
                      <w:t xml:space="preserve"> </w:t>
                    </w:r>
                    <w:r w:rsidRPr="0050465A">
                      <w:rPr>
                        <w:color w:val="808080"/>
                        <w:sz w:val="16"/>
                        <w:lang w:val="en-US"/>
                      </w:rPr>
                      <w:t>–</w:t>
                    </w:r>
                    <w:r w:rsidRPr="0050465A">
                      <w:rPr>
                        <w:color w:val="808080"/>
                        <w:spacing w:val="-9"/>
                        <w:sz w:val="16"/>
                        <w:lang w:val="en-US"/>
                      </w:rPr>
                      <w:t xml:space="preserve"> </w:t>
                    </w:r>
                    <w:r w:rsidRPr="0050465A">
                      <w:rPr>
                        <w:color w:val="808080"/>
                        <w:sz w:val="16"/>
                        <w:lang w:val="en-US"/>
                      </w:rPr>
                      <w:t>ReQoL-20</w:t>
                    </w:r>
                    <w:r w:rsidRPr="0050465A">
                      <w:rPr>
                        <w:color w:val="808080"/>
                        <w:spacing w:val="23"/>
                        <w:sz w:val="16"/>
                        <w:lang w:val="en-US"/>
                      </w:rPr>
                      <w:t xml:space="preserve"> </w:t>
                    </w:r>
                    <w:r w:rsidRPr="0050465A">
                      <w:rPr>
                        <w:color w:val="808080"/>
                        <w:sz w:val="16"/>
                        <w:lang w:val="en-US"/>
                      </w:rPr>
                      <w:t>Dutch</w:t>
                    </w:r>
                    <w:r w:rsidRPr="0050465A">
                      <w:rPr>
                        <w:color w:val="808080"/>
                        <w:spacing w:val="-9"/>
                        <w:sz w:val="16"/>
                        <w:lang w:val="en-US"/>
                      </w:rPr>
                      <w:t xml:space="preserve"> </w:t>
                    </w:r>
                    <w:r w:rsidRPr="0050465A">
                      <w:rPr>
                        <w:color w:val="808080"/>
                        <w:sz w:val="16"/>
                        <w:lang w:val="en-US"/>
                      </w:rPr>
                      <w:t>for</w:t>
                    </w:r>
                    <w:r w:rsidRPr="0050465A">
                      <w:rPr>
                        <w:color w:val="808080"/>
                        <w:spacing w:val="-9"/>
                        <w:sz w:val="16"/>
                        <w:lang w:val="en-US"/>
                      </w:rPr>
                      <w:t xml:space="preserve"> </w:t>
                    </w:r>
                    <w:r w:rsidRPr="0050465A">
                      <w:rPr>
                        <w:color w:val="808080"/>
                        <w:sz w:val="16"/>
                        <w:lang w:val="en-US"/>
                      </w:rPr>
                      <w:t>Netherlands.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7E3" w:rsidRDefault="008757E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1E4" w:rsidRDefault="002321E4">
      <w:pPr>
        <w:spacing w:after="0" w:line="240" w:lineRule="auto"/>
      </w:pPr>
      <w:r>
        <w:separator/>
      </w:r>
    </w:p>
  </w:footnote>
  <w:footnote w:type="continuationSeparator" w:id="0">
    <w:p w:rsidR="002321E4" w:rsidRDefault="00232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02876"/>
    <w:multiLevelType w:val="hybridMultilevel"/>
    <w:tmpl w:val="ED989E66"/>
    <w:lvl w:ilvl="0" w:tplc="E2348AEC">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360E2"/>
    <w:multiLevelType w:val="multilevel"/>
    <w:tmpl w:val="22FC76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57800DF"/>
    <w:multiLevelType w:val="multilevel"/>
    <w:tmpl w:val="17C421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36545FC"/>
    <w:multiLevelType w:val="hybridMultilevel"/>
    <w:tmpl w:val="5FAA8DBC"/>
    <w:lvl w:ilvl="0" w:tplc="0390F0C6">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4315A3"/>
    <w:multiLevelType w:val="hybridMultilevel"/>
    <w:tmpl w:val="6DDC2E16"/>
    <w:lvl w:ilvl="0" w:tplc="9FC4CF1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Numbered Superscrip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r9e0tevisprx9etza65t5tuas9zefr9xa5x&quot;&gt;references-Converted&lt;record-ids&gt;&lt;item&gt;4&lt;/item&gt;&lt;item&gt;14&lt;/item&gt;&lt;item&gt;15&lt;/item&gt;&lt;item&gt;20&lt;/item&gt;&lt;item&gt;24&lt;/item&gt;&lt;item&gt;65&lt;/item&gt;&lt;item&gt;7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4&lt;/item&gt;&lt;item&gt;135&lt;/item&gt;&lt;item&gt;136&lt;/item&gt;&lt;item&gt;137&lt;/item&gt;&lt;item&gt;138&lt;/item&gt;&lt;item&gt;139&lt;/item&gt;&lt;item&gt;140&lt;/item&gt;&lt;item&gt;141&lt;/item&gt;&lt;item&gt;142&lt;/item&gt;&lt;item&gt;143&lt;/item&gt;&lt;item&gt;144&lt;/item&gt;&lt;/record-ids&gt;&lt;/item&gt;&lt;/Libraries&gt;"/>
  </w:docVars>
  <w:rsids>
    <w:rsidRoot w:val="006674DF"/>
    <w:rsid w:val="0000197E"/>
    <w:rsid w:val="00010508"/>
    <w:rsid w:val="00012274"/>
    <w:rsid w:val="000264DD"/>
    <w:rsid w:val="00055A89"/>
    <w:rsid w:val="00057C69"/>
    <w:rsid w:val="00063D20"/>
    <w:rsid w:val="00070545"/>
    <w:rsid w:val="00077A36"/>
    <w:rsid w:val="00080D75"/>
    <w:rsid w:val="0008516E"/>
    <w:rsid w:val="000940F8"/>
    <w:rsid w:val="000A0C08"/>
    <w:rsid w:val="000B02CF"/>
    <w:rsid w:val="000B1285"/>
    <w:rsid w:val="000C2D5D"/>
    <w:rsid w:val="000C54A9"/>
    <w:rsid w:val="000D14C2"/>
    <w:rsid w:val="000D3770"/>
    <w:rsid w:val="000D4D47"/>
    <w:rsid w:val="000D7134"/>
    <w:rsid w:val="000E093D"/>
    <w:rsid w:val="000E36CE"/>
    <w:rsid w:val="000E42E9"/>
    <w:rsid w:val="000E7D3C"/>
    <w:rsid w:val="000F5344"/>
    <w:rsid w:val="000F7910"/>
    <w:rsid w:val="00102B79"/>
    <w:rsid w:val="001039D6"/>
    <w:rsid w:val="00117E89"/>
    <w:rsid w:val="001201AB"/>
    <w:rsid w:val="00122D66"/>
    <w:rsid w:val="001233FC"/>
    <w:rsid w:val="00123689"/>
    <w:rsid w:val="001400F4"/>
    <w:rsid w:val="00146225"/>
    <w:rsid w:val="001472A9"/>
    <w:rsid w:val="0015318D"/>
    <w:rsid w:val="0016685B"/>
    <w:rsid w:val="00173994"/>
    <w:rsid w:val="00176BEC"/>
    <w:rsid w:val="00177CA3"/>
    <w:rsid w:val="00180075"/>
    <w:rsid w:val="001839A5"/>
    <w:rsid w:val="00184C26"/>
    <w:rsid w:val="0019323F"/>
    <w:rsid w:val="00195C61"/>
    <w:rsid w:val="001A5465"/>
    <w:rsid w:val="001A6240"/>
    <w:rsid w:val="001B2BF0"/>
    <w:rsid w:val="001B5F8A"/>
    <w:rsid w:val="001C152A"/>
    <w:rsid w:val="001C51F1"/>
    <w:rsid w:val="001C7BFA"/>
    <w:rsid w:val="001C7DEC"/>
    <w:rsid w:val="001D781E"/>
    <w:rsid w:val="001E153A"/>
    <w:rsid w:val="001E52A9"/>
    <w:rsid w:val="001F0B95"/>
    <w:rsid w:val="001F233F"/>
    <w:rsid w:val="001F4210"/>
    <w:rsid w:val="001F50F2"/>
    <w:rsid w:val="00200DA3"/>
    <w:rsid w:val="00201053"/>
    <w:rsid w:val="00203D8B"/>
    <w:rsid w:val="00205FDD"/>
    <w:rsid w:val="00211A9C"/>
    <w:rsid w:val="002143B7"/>
    <w:rsid w:val="00215050"/>
    <w:rsid w:val="00220CC6"/>
    <w:rsid w:val="002258B7"/>
    <w:rsid w:val="0023173A"/>
    <w:rsid w:val="002321E4"/>
    <w:rsid w:val="002341B8"/>
    <w:rsid w:val="00235CCD"/>
    <w:rsid w:val="002365AD"/>
    <w:rsid w:val="002376A3"/>
    <w:rsid w:val="00241FD0"/>
    <w:rsid w:val="00246E86"/>
    <w:rsid w:val="002538E4"/>
    <w:rsid w:val="002541F8"/>
    <w:rsid w:val="00255D16"/>
    <w:rsid w:val="002607E4"/>
    <w:rsid w:val="00260D13"/>
    <w:rsid w:val="00261AB6"/>
    <w:rsid w:val="00267CF1"/>
    <w:rsid w:val="0027400C"/>
    <w:rsid w:val="00291B67"/>
    <w:rsid w:val="00294787"/>
    <w:rsid w:val="002B0E57"/>
    <w:rsid w:val="002B4C68"/>
    <w:rsid w:val="002E10FF"/>
    <w:rsid w:val="00323014"/>
    <w:rsid w:val="00326050"/>
    <w:rsid w:val="00343973"/>
    <w:rsid w:val="00344C8A"/>
    <w:rsid w:val="00351F3C"/>
    <w:rsid w:val="00353CB7"/>
    <w:rsid w:val="0035462B"/>
    <w:rsid w:val="00356E39"/>
    <w:rsid w:val="00363926"/>
    <w:rsid w:val="00364897"/>
    <w:rsid w:val="00366434"/>
    <w:rsid w:val="0036751C"/>
    <w:rsid w:val="0037216D"/>
    <w:rsid w:val="0037591F"/>
    <w:rsid w:val="00375C41"/>
    <w:rsid w:val="00375F07"/>
    <w:rsid w:val="0038244E"/>
    <w:rsid w:val="003834D4"/>
    <w:rsid w:val="00387B86"/>
    <w:rsid w:val="003A1EEE"/>
    <w:rsid w:val="003A443E"/>
    <w:rsid w:val="003A5E7A"/>
    <w:rsid w:val="003B19A9"/>
    <w:rsid w:val="003B3F79"/>
    <w:rsid w:val="003C3629"/>
    <w:rsid w:val="003C7DC0"/>
    <w:rsid w:val="003E5D6C"/>
    <w:rsid w:val="003F06D0"/>
    <w:rsid w:val="003F0F18"/>
    <w:rsid w:val="003F4BCF"/>
    <w:rsid w:val="003F50E0"/>
    <w:rsid w:val="003F79AD"/>
    <w:rsid w:val="00400C4F"/>
    <w:rsid w:val="00405818"/>
    <w:rsid w:val="00406410"/>
    <w:rsid w:val="00406717"/>
    <w:rsid w:val="004119A1"/>
    <w:rsid w:val="00416E2E"/>
    <w:rsid w:val="0042429A"/>
    <w:rsid w:val="004254C6"/>
    <w:rsid w:val="004353A1"/>
    <w:rsid w:val="00437CB8"/>
    <w:rsid w:val="004413DD"/>
    <w:rsid w:val="00445BF4"/>
    <w:rsid w:val="0044637C"/>
    <w:rsid w:val="004529D7"/>
    <w:rsid w:val="004579C5"/>
    <w:rsid w:val="00460589"/>
    <w:rsid w:val="004642F7"/>
    <w:rsid w:val="00464D43"/>
    <w:rsid w:val="00465A92"/>
    <w:rsid w:val="00475CA4"/>
    <w:rsid w:val="00480C56"/>
    <w:rsid w:val="004830B6"/>
    <w:rsid w:val="004879AD"/>
    <w:rsid w:val="004945D8"/>
    <w:rsid w:val="0049475B"/>
    <w:rsid w:val="00494766"/>
    <w:rsid w:val="004B150F"/>
    <w:rsid w:val="004B3402"/>
    <w:rsid w:val="004B46AF"/>
    <w:rsid w:val="004B6AA1"/>
    <w:rsid w:val="004C1B27"/>
    <w:rsid w:val="004C4FBE"/>
    <w:rsid w:val="004C50C1"/>
    <w:rsid w:val="004E6340"/>
    <w:rsid w:val="004F0566"/>
    <w:rsid w:val="00500B85"/>
    <w:rsid w:val="00503CA5"/>
    <w:rsid w:val="0050465A"/>
    <w:rsid w:val="005128EF"/>
    <w:rsid w:val="00514981"/>
    <w:rsid w:val="00520A65"/>
    <w:rsid w:val="00532C0D"/>
    <w:rsid w:val="00532D50"/>
    <w:rsid w:val="00535DAD"/>
    <w:rsid w:val="005419EB"/>
    <w:rsid w:val="005434C5"/>
    <w:rsid w:val="0055080E"/>
    <w:rsid w:val="00550EB5"/>
    <w:rsid w:val="0055652F"/>
    <w:rsid w:val="00561E6C"/>
    <w:rsid w:val="00564FC6"/>
    <w:rsid w:val="00565E40"/>
    <w:rsid w:val="00575012"/>
    <w:rsid w:val="005842A6"/>
    <w:rsid w:val="00585485"/>
    <w:rsid w:val="00597108"/>
    <w:rsid w:val="005A76BF"/>
    <w:rsid w:val="005B29E9"/>
    <w:rsid w:val="005B7EDD"/>
    <w:rsid w:val="005C1ABB"/>
    <w:rsid w:val="005C1FB0"/>
    <w:rsid w:val="005C5D2E"/>
    <w:rsid w:val="005E313E"/>
    <w:rsid w:val="005F19C5"/>
    <w:rsid w:val="005F64FE"/>
    <w:rsid w:val="006002B1"/>
    <w:rsid w:val="00603402"/>
    <w:rsid w:val="00605007"/>
    <w:rsid w:val="0060685F"/>
    <w:rsid w:val="006140A2"/>
    <w:rsid w:val="00614988"/>
    <w:rsid w:val="00614A4F"/>
    <w:rsid w:val="00626ED6"/>
    <w:rsid w:val="00626EF8"/>
    <w:rsid w:val="00630080"/>
    <w:rsid w:val="00632ED2"/>
    <w:rsid w:val="00635DB5"/>
    <w:rsid w:val="00646C25"/>
    <w:rsid w:val="00652B76"/>
    <w:rsid w:val="00657E47"/>
    <w:rsid w:val="00660E90"/>
    <w:rsid w:val="0066279A"/>
    <w:rsid w:val="0066348F"/>
    <w:rsid w:val="006674DF"/>
    <w:rsid w:val="0067083A"/>
    <w:rsid w:val="00674FE3"/>
    <w:rsid w:val="006847A3"/>
    <w:rsid w:val="006865FE"/>
    <w:rsid w:val="00690849"/>
    <w:rsid w:val="00690FC4"/>
    <w:rsid w:val="00693392"/>
    <w:rsid w:val="00693943"/>
    <w:rsid w:val="006977FC"/>
    <w:rsid w:val="00697867"/>
    <w:rsid w:val="006B1F64"/>
    <w:rsid w:val="006B217D"/>
    <w:rsid w:val="006B5406"/>
    <w:rsid w:val="006B7697"/>
    <w:rsid w:val="006C09E3"/>
    <w:rsid w:val="006C27CB"/>
    <w:rsid w:val="006C6CD5"/>
    <w:rsid w:val="006D4BCB"/>
    <w:rsid w:val="006D5D6C"/>
    <w:rsid w:val="006D64E6"/>
    <w:rsid w:val="006D7373"/>
    <w:rsid w:val="006E110D"/>
    <w:rsid w:val="006E3FFE"/>
    <w:rsid w:val="006E6A9C"/>
    <w:rsid w:val="006E7165"/>
    <w:rsid w:val="006F5521"/>
    <w:rsid w:val="00707823"/>
    <w:rsid w:val="0071485A"/>
    <w:rsid w:val="0071692C"/>
    <w:rsid w:val="00720431"/>
    <w:rsid w:val="007228E7"/>
    <w:rsid w:val="00722E7F"/>
    <w:rsid w:val="00732C03"/>
    <w:rsid w:val="00736984"/>
    <w:rsid w:val="00741601"/>
    <w:rsid w:val="00742C9E"/>
    <w:rsid w:val="00743EDA"/>
    <w:rsid w:val="007505AE"/>
    <w:rsid w:val="007557EE"/>
    <w:rsid w:val="007635F4"/>
    <w:rsid w:val="0076511B"/>
    <w:rsid w:val="00770A4F"/>
    <w:rsid w:val="0077144B"/>
    <w:rsid w:val="007763E6"/>
    <w:rsid w:val="00781FE9"/>
    <w:rsid w:val="00782057"/>
    <w:rsid w:val="00782074"/>
    <w:rsid w:val="0078501B"/>
    <w:rsid w:val="00787721"/>
    <w:rsid w:val="007929A8"/>
    <w:rsid w:val="00795E42"/>
    <w:rsid w:val="007A1051"/>
    <w:rsid w:val="007A50D6"/>
    <w:rsid w:val="007B057F"/>
    <w:rsid w:val="007B36F1"/>
    <w:rsid w:val="007C37F1"/>
    <w:rsid w:val="007C599D"/>
    <w:rsid w:val="007C5AD4"/>
    <w:rsid w:val="007C7CA9"/>
    <w:rsid w:val="007E314E"/>
    <w:rsid w:val="007F3C59"/>
    <w:rsid w:val="007F61B3"/>
    <w:rsid w:val="00805860"/>
    <w:rsid w:val="0081352C"/>
    <w:rsid w:val="00813ADA"/>
    <w:rsid w:val="00820496"/>
    <w:rsid w:val="008210A5"/>
    <w:rsid w:val="0082634A"/>
    <w:rsid w:val="00830932"/>
    <w:rsid w:val="00833D5B"/>
    <w:rsid w:val="00837D1F"/>
    <w:rsid w:val="0087000F"/>
    <w:rsid w:val="008733FC"/>
    <w:rsid w:val="00873CEF"/>
    <w:rsid w:val="008757E3"/>
    <w:rsid w:val="00881CEE"/>
    <w:rsid w:val="00885F23"/>
    <w:rsid w:val="008A29BA"/>
    <w:rsid w:val="008A52B7"/>
    <w:rsid w:val="008A53B1"/>
    <w:rsid w:val="008B0F0C"/>
    <w:rsid w:val="008B3B31"/>
    <w:rsid w:val="008B49D9"/>
    <w:rsid w:val="008E3AF2"/>
    <w:rsid w:val="008E4BDF"/>
    <w:rsid w:val="008F357F"/>
    <w:rsid w:val="008F35F9"/>
    <w:rsid w:val="008F76CE"/>
    <w:rsid w:val="00900765"/>
    <w:rsid w:val="00902767"/>
    <w:rsid w:val="009117BB"/>
    <w:rsid w:val="00911D92"/>
    <w:rsid w:val="00913E5D"/>
    <w:rsid w:val="00920540"/>
    <w:rsid w:val="00922A22"/>
    <w:rsid w:val="00925011"/>
    <w:rsid w:val="00925ED8"/>
    <w:rsid w:val="00927A2E"/>
    <w:rsid w:val="00934E18"/>
    <w:rsid w:val="00940F9F"/>
    <w:rsid w:val="009446B8"/>
    <w:rsid w:val="00952FAA"/>
    <w:rsid w:val="00961BF9"/>
    <w:rsid w:val="009624A6"/>
    <w:rsid w:val="00966A8B"/>
    <w:rsid w:val="00967219"/>
    <w:rsid w:val="00972972"/>
    <w:rsid w:val="00973459"/>
    <w:rsid w:val="00974FEA"/>
    <w:rsid w:val="00976997"/>
    <w:rsid w:val="0098209E"/>
    <w:rsid w:val="00994EA7"/>
    <w:rsid w:val="00997B53"/>
    <w:rsid w:val="00997C5B"/>
    <w:rsid w:val="009A0FE6"/>
    <w:rsid w:val="009A25BD"/>
    <w:rsid w:val="009A457C"/>
    <w:rsid w:val="009A52F6"/>
    <w:rsid w:val="009A69F3"/>
    <w:rsid w:val="009B5CF6"/>
    <w:rsid w:val="009B5EEB"/>
    <w:rsid w:val="009D4A64"/>
    <w:rsid w:val="009D7FEE"/>
    <w:rsid w:val="009E124F"/>
    <w:rsid w:val="009E59FA"/>
    <w:rsid w:val="009E6164"/>
    <w:rsid w:val="009F0535"/>
    <w:rsid w:val="009F7E7D"/>
    <w:rsid w:val="00A0782A"/>
    <w:rsid w:val="00A2587A"/>
    <w:rsid w:val="00A31C72"/>
    <w:rsid w:val="00A33149"/>
    <w:rsid w:val="00A35827"/>
    <w:rsid w:val="00A64977"/>
    <w:rsid w:val="00A70542"/>
    <w:rsid w:val="00A7102E"/>
    <w:rsid w:val="00A730B1"/>
    <w:rsid w:val="00A74B4C"/>
    <w:rsid w:val="00A805A6"/>
    <w:rsid w:val="00A97CC2"/>
    <w:rsid w:val="00AA2FC5"/>
    <w:rsid w:val="00AA551A"/>
    <w:rsid w:val="00AB5554"/>
    <w:rsid w:val="00AC0FBD"/>
    <w:rsid w:val="00AD20CF"/>
    <w:rsid w:val="00AD4656"/>
    <w:rsid w:val="00AD6E13"/>
    <w:rsid w:val="00AD7D00"/>
    <w:rsid w:val="00AE1D64"/>
    <w:rsid w:val="00AE263C"/>
    <w:rsid w:val="00AE6915"/>
    <w:rsid w:val="00AF1543"/>
    <w:rsid w:val="00AF3A6D"/>
    <w:rsid w:val="00B02A13"/>
    <w:rsid w:val="00B0363D"/>
    <w:rsid w:val="00B05B0D"/>
    <w:rsid w:val="00B0734A"/>
    <w:rsid w:val="00B07C8C"/>
    <w:rsid w:val="00B25869"/>
    <w:rsid w:val="00B377C0"/>
    <w:rsid w:val="00B5399E"/>
    <w:rsid w:val="00B70A90"/>
    <w:rsid w:val="00B77790"/>
    <w:rsid w:val="00B77A52"/>
    <w:rsid w:val="00B859CB"/>
    <w:rsid w:val="00B91AD6"/>
    <w:rsid w:val="00B96969"/>
    <w:rsid w:val="00B96FAC"/>
    <w:rsid w:val="00BA5956"/>
    <w:rsid w:val="00BA7477"/>
    <w:rsid w:val="00BC6326"/>
    <w:rsid w:val="00BC6D70"/>
    <w:rsid w:val="00BE0B32"/>
    <w:rsid w:val="00BE4648"/>
    <w:rsid w:val="00C17472"/>
    <w:rsid w:val="00C207F0"/>
    <w:rsid w:val="00C20BEC"/>
    <w:rsid w:val="00C272C9"/>
    <w:rsid w:val="00C27EC8"/>
    <w:rsid w:val="00C323F0"/>
    <w:rsid w:val="00C37CA0"/>
    <w:rsid w:val="00C5073D"/>
    <w:rsid w:val="00C5741B"/>
    <w:rsid w:val="00C70516"/>
    <w:rsid w:val="00C778DA"/>
    <w:rsid w:val="00C81323"/>
    <w:rsid w:val="00C8504E"/>
    <w:rsid w:val="00C86A5C"/>
    <w:rsid w:val="00C86FFB"/>
    <w:rsid w:val="00C90B82"/>
    <w:rsid w:val="00C924F3"/>
    <w:rsid w:val="00C92881"/>
    <w:rsid w:val="00CA0C56"/>
    <w:rsid w:val="00CA1E0F"/>
    <w:rsid w:val="00CA4436"/>
    <w:rsid w:val="00CA59C0"/>
    <w:rsid w:val="00CB71CB"/>
    <w:rsid w:val="00CC64CF"/>
    <w:rsid w:val="00CD34A2"/>
    <w:rsid w:val="00CE1947"/>
    <w:rsid w:val="00CE5CBC"/>
    <w:rsid w:val="00CE6F64"/>
    <w:rsid w:val="00CF1271"/>
    <w:rsid w:val="00CF69A1"/>
    <w:rsid w:val="00CF77D1"/>
    <w:rsid w:val="00D0467B"/>
    <w:rsid w:val="00D07CC8"/>
    <w:rsid w:val="00D105F6"/>
    <w:rsid w:val="00D130A3"/>
    <w:rsid w:val="00D25BAE"/>
    <w:rsid w:val="00D376A5"/>
    <w:rsid w:val="00D41C93"/>
    <w:rsid w:val="00D53ED1"/>
    <w:rsid w:val="00D57A3F"/>
    <w:rsid w:val="00D62FF7"/>
    <w:rsid w:val="00D64209"/>
    <w:rsid w:val="00D67704"/>
    <w:rsid w:val="00D713C8"/>
    <w:rsid w:val="00D71BBF"/>
    <w:rsid w:val="00D732FF"/>
    <w:rsid w:val="00D75967"/>
    <w:rsid w:val="00D85D87"/>
    <w:rsid w:val="00D85DD9"/>
    <w:rsid w:val="00D91628"/>
    <w:rsid w:val="00D94C97"/>
    <w:rsid w:val="00D9625F"/>
    <w:rsid w:val="00D963FF"/>
    <w:rsid w:val="00D9698D"/>
    <w:rsid w:val="00DA0B21"/>
    <w:rsid w:val="00DA729D"/>
    <w:rsid w:val="00DB3D78"/>
    <w:rsid w:val="00DB5E40"/>
    <w:rsid w:val="00DC3B5F"/>
    <w:rsid w:val="00DC6614"/>
    <w:rsid w:val="00DC71AF"/>
    <w:rsid w:val="00DE0E2D"/>
    <w:rsid w:val="00E07EC4"/>
    <w:rsid w:val="00E11FC2"/>
    <w:rsid w:val="00E1272F"/>
    <w:rsid w:val="00E14188"/>
    <w:rsid w:val="00E17916"/>
    <w:rsid w:val="00E23B97"/>
    <w:rsid w:val="00E24846"/>
    <w:rsid w:val="00E30F6A"/>
    <w:rsid w:val="00E31302"/>
    <w:rsid w:val="00E32737"/>
    <w:rsid w:val="00E350E3"/>
    <w:rsid w:val="00E37098"/>
    <w:rsid w:val="00E454E3"/>
    <w:rsid w:val="00E57AD3"/>
    <w:rsid w:val="00E66012"/>
    <w:rsid w:val="00E709D6"/>
    <w:rsid w:val="00E80516"/>
    <w:rsid w:val="00E863D1"/>
    <w:rsid w:val="00E91B1D"/>
    <w:rsid w:val="00E92542"/>
    <w:rsid w:val="00E9705E"/>
    <w:rsid w:val="00EB2764"/>
    <w:rsid w:val="00EB3A42"/>
    <w:rsid w:val="00EC045D"/>
    <w:rsid w:val="00EC344F"/>
    <w:rsid w:val="00EC46E3"/>
    <w:rsid w:val="00ED4E3D"/>
    <w:rsid w:val="00ED57DF"/>
    <w:rsid w:val="00ED793D"/>
    <w:rsid w:val="00EE2236"/>
    <w:rsid w:val="00EE23ED"/>
    <w:rsid w:val="00EE7685"/>
    <w:rsid w:val="00EF1F17"/>
    <w:rsid w:val="00EF3D30"/>
    <w:rsid w:val="00EF6C2D"/>
    <w:rsid w:val="00EF7921"/>
    <w:rsid w:val="00F00ED5"/>
    <w:rsid w:val="00F05968"/>
    <w:rsid w:val="00F05BE1"/>
    <w:rsid w:val="00F30120"/>
    <w:rsid w:val="00F31020"/>
    <w:rsid w:val="00F313CA"/>
    <w:rsid w:val="00F5079E"/>
    <w:rsid w:val="00F612DA"/>
    <w:rsid w:val="00F7226F"/>
    <w:rsid w:val="00F72848"/>
    <w:rsid w:val="00F74A72"/>
    <w:rsid w:val="00F80A53"/>
    <w:rsid w:val="00F84725"/>
    <w:rsid w:val="00F85665"/>
    <w:rsid w:val="00F94F7A"/>
    <w:rsid w:val="00F9563A"/>
    <w:rsid w:val="00F96A0B"/>
    <w:rsid w:val="00FA6079"/>
    <w:rsid w:val="00FA6258"/>
    <w:rsid w:val="00FA629E"/>
    <w:rsid w:val="00FB47D7"/>
    <w:rsid w:val="00FC081D"/>
    <w:rsid w:val="00FC2D5E"/>
    <w:rsid w:val="00FD5FA6"/>
    <w:rsid w:val="00FE5858"/>
    <w:rsid w:val="00FF0089"/>
    <w:rsid w:val="00FF15F5"/>
    <w:rsid w:val="00FF1A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8BD42F-2BF7-6347-8DC9-DB6C7A3C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4DF"/>
    <w:pPr>
      <w:spacing w:after="200" w:line="276" w:lineRule="auto"/>
    </w:pPr>
    <w:rPr>
      <w:sz w:val="22"/>
      <w:szCs w:val="22"/>
      <w:lang w:val="nl-NL"/>
    </w:rPr>
  </w:style>
  <w:style w:type="paragraph" w:styleId="Heading1">
    <w:name w:val="heading 1"/>
    <w:basedOn w:val="Normal"/>
    <w:next w:val="Normal"/>
    <w:link w:val="Heading1Char"/>
    <w:uiPriority w:val="9"/>
    <w:qFormat/>
    <w:rsid w:val="007E31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74D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674DF"/>
    <w:rPr>
      <w:rFonts w:asciiTheme="majorHAnsi" w:eastAsiaTheme="majorEastAsia" w:hAnsiTheme="majorHAnsi" w:cstheme="majorBidi"/>
      <w:color w:val="323E4F" w:themeColor="text2" w:themeShade="BF"/>
      <w:spacing w:val="5"/>
      <w:kern w:val="28"/>
      <w:sz w:val="52"/>
      <w:szCs w:val="52"/>
      <w:lang w:val="nl-NL"/>
    </w:rPr>
  </w:style>
  <w:style w:type="character" w:styleId="SubtleEmphasis">
    <w:name w:val="Subtle Emphasis"/>
    <w:basedOn w:val="DefaultParagraphFont"/>
    <w:uiPriority w:val="19"/>
    <w:qFormat/>
    <w:rsid w:val="006674DF"/>
    <w:rPr>
      <w:i/>
      <w:iCs/>
      <w:color w:val="808080" w:themeColor="text1" w:themeTint="7F"/>
    </w:rPr>
  </w:style>
  <w:style w:type="character" w:styleId="Strong">
    <w:name w:val="Strong"/>
    <w:basedOn w:val="DefaultParagraphFont"/>
    <w:uiPriority w:val="22"/>
    <w:qFormat/>
    <w:rsid w:val="006674DF"/>
    <w:rPr>
      <w:b/>
      <w:bCs/>
    </w:rPr>
  </w:style>
  <w:style w:type="paragraph" w:customStyle="1" w:styleId="EndNoteBibliographyTitle">
    <w:name w:val="EndNote Bibliography Title"/>
    <w:basedOn w:val="Normal"/>
    <w:link w:val="EndNoteBibliographyTitleChar"/>
    <w:rsid w:val="00012274"/>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012274"/>
    <w:rPr>
      <w:rFonts w:ascii="Calibri" w:hAnsi="Calibri" w:cs="Calibri"/>
      <w:sz w:val="22"/>
      <w:szCs w:val="22"/>
    </w:rPr>
  </w:style>
  <w:style w:type="paragraph" w:customStyle="1" w:styleId="EndNoteBibliography">
    <w:name w:val="EndNote Bibliography"/>
    <w:basedOn w:val="Normal"/>
    <w:link w:val="EndNoteBibliographyChar"/>
    <w:rsid w:val="00012274"/>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012274"/>
    <w:rPr>
      <w:rFonts w:ascii="Calibri" w:hAnsi="Calibri" w:cs="Calibri"/>
      <w:sz w:val="22"/>
      <w:szCs w:val="22"/>
    </w:rPr>
  </w:style>
  <w:style w:type="paragraph" w:styleId="ListParagraph">
    <w:name w:val="List Paragraph"/>
    <w:basedOn w:val="Normal"/>
    <w:uiPriority w:val="34"/>
    <w:qFormat/>
    <w:rsid w:val="009D7FEE"/>
    <w:pPr>
      <w:ind w:left="720"/>
      <w:contextualSpacing/>
    </w:pPr>
  </w:style>
  <w:style w:type="character" w:styleId="Hyperlink">
    <w:name w:val="Hyperlink"/>
    <w:basedOn w:val="DefaultParagraphFont"/>
    <w:uiPriority w:val="99"/>
    <w:unhideWhenUsed/>
    <w:rsid w:val="00D376A5"/>
    <w:rPr>
      <w:color w:val="0563C1" w:themeColor="hyperlink"/>
      <w:u w:val="single"/>
    </w:rPr>
  </w:style>
  <w:style w:type="character" w:customStyle="1" w:styleId="UnresolvedMention1">
    <w:name w:val="Unresolved Mention1"/>
    <w:basedOn w:val="DefaultParagraphFont"/>
    <w:uiPriority w:val="99"/>
    <w:semiHidden/>
    <w:unhideWhenUsed/>
    <w:rsid w:val="00D376A5"/>
    <w:rPr>
      <w:color w:val="605E5C"/>
      <w:shd w:val="clear" w:color="auto" w:fill="E1DFDD"/>
    </w:rPr>
  </w:style>
  <w:style w:type="character" w:styleId="CommentReference">
    <w:name w:val="annotation reference"/>
    <w:basedOn w:val="DefaultParagraphFont"/>
    <w:uiPriority w:val="99"/>
    <w:semiHidden/>
    <w:unhideWhenUsed/>
    <w:rsid w:val="00D376A5"/>
    <w:rPr>
      <w:sz w:val="16"/>
      <w:szCs w:val="16"/>
    </w:rPr>
  </w:style>
  <w:style w:type="paragraph" w:styleId="CommentText">
    <w:name w:val="annotation text"/>
    <w:basedOn w:val="Normal"/>
    <w:link w:val="CommentTextChar"/>
    <w:uiPriority w:val="99"/>
    <w:unhideWhenUsed/>
    <w:rsid w:val="00D376A5"/>
    <w:pPr>
      <w:spacing w:line="240" w:lineRule="auto"/>
    </w:pPr>
    <w:rPr>
      <w:sz w:val="20"/>
      <w:szCs w:val="20"/>
    </w:rPr>
  </w:style>
  <w:style w:type="character" w:customStyle="1" w:styleId="CommentTextChar">
    <w:name w:val="Comment Text Char"/>
    <w:basedOn w:val="DefaultParagraphFont"/>
    <w:link w:val="CommentText"/>
    <w:uiPriority w:val="99"/>
    <w:rsid w:val="00D376A5"/>
    <w:rPr>
      <w:sz w:val="20"/>
      <w:szCs w:val="20"/>
      <w:lang w:val="nl-NL"/>
    </w:rPr>
  </w:style>
  <w:style w:type="paragraph" w:styleId="CommentSubject">
    <w:name w:val="annotation subject"/>
    <w:basedOn w:val="CommentText"/>
    <w:next w:val="CommentText"/>
    <w:link w:val="CommentSubjectChar"/>
    <w:uiPriority w:val="99"/>
    <w:semiHidden/>
    <w:unhideWhenUsed/>
    <w:rsid w:val="00D376A5"/>
    <w:rPr>
      <w:b/>
      <w:bCs/>
    </w:rPr>
  </w:style>
  <w:style w:type="character" w:customStyle="1" w:styleId="CommentSubjectChar">
    <w:name w:val="Comment Subject Char"/>
    <w:basedOn w:val="CommentTextChar"/>
    <w:link w:val="CommentSubject"/>
    <w:uiPriority w:val="99"/>
    <w:semiHidden/>
    <w:rsid w:val="00D376A5"/>
    <w:rPr>
      <w:b/>
      <w:bCs/>
      <w:sz w:val="20"/>
      <w:szCs w:val="20"/>
      <w:lang w:val="nl-NL"/>
    </w:rPr>
  </w:style>
  <w:style w:type="paragraph" w:styleId="BalloonText">
    <w:name w:val="Balloon Text"/>
    <w:basedOn w:val="Normal"/>
    <w:link w:val="BalloonTextChar"/>
    <w:uiPriority w:val="99"/>
    <w:semiHidden/>
    <w:unhideWhenUsed/>
    <w:rsid w:val="00D376A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76A5"/>
    <w:rPr>
      <w:rFonts w:ascii="Times New Roman" w:hAnsi="Times New Roman" w:cs="Times New Roman"/>
      <w:sz w:val="18"/>
      <w:szCs w:val="18"/>
      <w:lang w:val="nl-NL"/>
    </w:rPr>
  </w:style>
  <w:style w:type="paragraph" w:styleId="Revision">
    <w:name w:val="Revision"/>
    <w:hidden/>
    <w:uiPriority w:val="99"/>
    <w:semiHidden/>
    <w:rsid w:val="007E314E"/>
    <w:rPr>
      <w:sz w:val="22"/>
      <w:szCs w:val="22"/>
      <w:lang w:val="nl-NL"/>
    </w:rPr>
  </w:style>
  <w:style w:type="character" w:customStyle="1" w:styleId="Heading1Char">
    <w:name w:val="Heading 1 Char"/>
    <w:basedOn w:val="DefaultParagraphFont"/>
    <w:link w:val="Heading1"/>
    <w:uiPriority w:val="9"/>
    <w:rsid w:val="007E314E"/>
    <w:rPr>
      <w:rFonts w:asciiTheme="majorHAnsi" w:eastAsiaTheme="majorEastAsia" w:hAnsiTheme="majorHAnsi" w:cstheme="majorBidi"/>
      <w:color w:val="2F5496" w:themeColor="accent1" w:themeShade="BF"/>
      <w:sz w:val="32"/>
      <w:szCs w:val="32"/>
      <w:lang w:val="nl-NL"/>
    </w:rPr>
  </w:style>
  <w:style w:type="table" w:styleId="TableGrid">
    <w:name w:val="Table Grid"/>
    <w:basedOn w:val="TableNormal"/>
    <w:uiPriority w:val="39"/>
    <w:rsid w:val="00AE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DefaultParagraphFont"/>
    <w:uiPriority w:val="99"/>
    <w:semiHidden/>
    <w:unhideWhenUsed/>
    <w:rsid w:val="005F19C5"/>
    <w:rPr>
      <w:color w:val="605E5C"/>
      <w:shd w:val="clear" w:color="auto" w:fill="E1DFDD"/>
    </w:rPr>
  </w:style>
  <w:style w:type="table" w:customStyle="1" w:styleId="TableNormal1">
    <w:name w:val="Table Normal1"/>
    <w:uiPriority w:val="2"/>
    <w:semiHidden/>
    <w:unhideWhenUsed/>
    <w:qFormat/>
    <w:rsid w:val="00D963FF"/>
    <w:pPr>
      <w:widowControl w:val="0"/>
      <w:autoSpaceDE w:val="0"/>
      <w:autoSpaceDN w:val="0"/>
    </w:pPr>
    <w:rPr>
      <w:sz w:val="22"/>
      <w:szCs w:val="22"/>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963FF"/>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D963FF"/>
    <w:rPr>
      <w:rFonts w:ascii="Times New Roman" w:eastAsia="Times New Roman" w:hAnsi="Times New Roman" w:cs="Times New Roman"/>
      <w:sz w:val="22"/>
      <w:szCs w:val="22"/>
    </w:rPr>
  </w:style>
  <w:style w:type="paragraph" w:customStyle="1" w:styleId="TableParagraph">
    <w:name w:val="Table Paragraph"/>
    <w:basedOn w:val="Normal"/>
    <w:uiPriority w:val="1"/>
    <w:qFormat/>
    <w:rsid w:val="00D963FF"/>
    <w:pPr>
      <w:widowControl w:val="0"/>
      <w:autoSpaceDE w:val="0"/>
      <w:autoSpaceDN w:val="0"/>
      <w:spacing w:before="51" w:after="0" w:line="240" w:lineRule="auto"/>
      <w:ind w:left="152"/>
      <w:jc w:val="center"/>
    </w:pPr>
    <w:rPr>
      <w:rFonts w:ascii="Times New Roman" w:eastAsia="Times New Roman" w:hAnsi="Times New Roman" w:cs="Times New Roman"/>
      <w:lang w:val="en-US"/>
    </w:rPr>
  </w:style>
  <w:style w:type="table" w:customStyle="1" w:styleId="Rastertabel4-Accent11">
    <w:name w:val="Rastertabel 4 - Accent 11"/>
    <w:basedOn w:val="TableNormal"/>
    <w:next w:val="GridTable4-Accent1"/>
    <w:uiPriority w:val="49"/>
    <w:rsid w:val="00D963FF"/>
    <w:rPr>
      <w:sz w:val="22"/>
      <w:szCs w:val="22"/>
      <w:lang w:val="nl-NL"/>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D963F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pple-converted-space">
    <w:name w:val="apple-converted-space"/>
    <w:basedOn w:val="DefaultParagraphFont"/>
    <w:rsid w:val="0050465A"/>
  </w:style>
  <w:style w:type="paragraph" w:styleId="Header">
    <w:name w:val="header"/>
    <w:basedOn w:val="Normal"/>
    <w:link w:val="HeaderChar"/>
    <w:uiPriority w:val="99"/>
    <w:unhideWhenUsed/>
    <w:rsid w:val="00494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766"/>
    <w:rPr>
      <w:sz w:val="22"/>
      <w:szCs w:val="22"/>
      <w:lang w:val="nl-NL"/>
    </w:rPr>
  </w:style>
  <w:style w:type="paragraph" w:styleId="Footer">
    <w:name w:val="footer"/>
    <w:basedOn w:val="Normal"/>
    <w:link w:val="FooterChar"/>
    <w:uiPriority w:val="99"/>
    <w:unhideWhenUsed/>
    <w:rsid w:val="00494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766"/>
    <w:rPr>
      <w:sz w:val="22"/>
      <w:szCs w:val="22"/>
      <w:lang w:val="nl-NL"/>
    </w:rPr>
  </w:style>
  <w:style w:type="character" w:customStyle="1" w:styleId="UnresolvedMention">
    <w:name w:val="Unresolved Mention"/>
    <w:basedOn w:val="DefaultParagraphFont"/>
    <w:uiPriority w:val="99"/>
    <w:semiHidden/>
    <w:unhideWhenUsed/>
    <w:rsid w:val="00DC3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763">
      <w:bodyDiv w:val="1"/>
      <w:marLeft w:val="0"/>
      <w:marRight w:val="0"/>
      <w:marTop w:val="0"/>
      <w:marBottom w:val="0"/>
      <w:divBdr>
        <w:top w:val="none" w:sz="0" w:space="0" w:color="auto"/>
        <w:left w:val="none" w:sz="0" w:space="0" w:color="auto"/>
        <w:bottom w:val="none" w:sz="0" w:space="0" w:color="auto"/>
        <w:right w:val="none" w:sz="0" w:space="0" w:color="auto"/>
      </w:divBdr>
    </w:div>
    <w:div w:id="201988354">
      <w:bodyDiv w:val="1"/>
      <w:marLeft w:val="0"/>
      <w:marRight w:val="0"/>
      <w:marTop w:val="0"/>
      <w:marBottom w:val="0"/>
      <w:divBdr>
        <w:top w:val="none" w:sz="0" w:space="0" w:color="auto"/>
        <w:left w:val="none" w:sz="0" w:space="0" w:color="auto"/>
        <w:bottom w:val="none" w:sz="0" w:space="0" w:color="auto"/>
        <w:right w:val="none" w:sz="0" w:space="0" w:color="auto"/>
      </w:divBdr>
    </w:div>
    <w:div w:id="273052296">
      <w:bodyDiv w:val="1"/>
      <w:marLeft w:val="0"/>
      <w:marRight w:val="0"/>
      <w:marTop w:val="0"/>
      <w:marBottom w:val="0"/>
      <w:divBdr>
        <w:top w:val="none" w:sz="0" w:space="0" w:color="auto"/>
        <w:left w:val="none" w:sz="0" w:space="0" w:color="auto"/>
        <w:bottom w:val="none" w:sz="0" w:space="0" w:color="auto"/>
        <w:right w:val="none" w:sz="0" w:space="0" w:color="auto"/>
      </w:divBdr>
      <w:divsChild>
        <w:div w:id="424425937">
          <w:marLeft w:val="0"/>
          <w:marRight w:val="0"/>
          <w:marTop w:val="0"/>
          <w:marBottom w:val="0"/>
          <w:divBdr>
            <w:top w:val="none" w:sz="0" w:space="0" w:color="auto"/>
            <w:left w:val="none" w:sz="0" w:space="0" w:color="auto"/>
            <w:bottom w:val="none" w:sz="0" w:space="0" w:color="auto"/>
            <w:right w:val="none" w:sz="0" w:space="0" w:color="auto"/>
          </w:divBdr>
          <w:divsChild>
            <w:div w:id="1254164381">
              <w:marLeft w:val="0"/>
              <w:marRight w:val="0"/>
              <w:marTop w:val="0"/>
              <w:marBottom w:val="0"/>
              <w:divBdr>
                <w:top w:val="none" w:sz="0" w:space="0" w:color="auto"/>
                <w:left w:val="none" w:sz="0" w:space="0" w:color="auto"/>
                <w:bottom w:val="none" w:sz="0" w:space="0" w:color="auto"/>
                <w:right w:val="none" w:sz="0" w:space="0" w:color="auto"/>
              </w:divBdr>
              <w:divsChild>
                <w:div w:id="18332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1066">
      <w:bodyDiv w:val="1"/>
      <w:marLeft w:val="0"/>
      <w:marRight w:val="0"/>
      <w:marTop w:val="0"/>
      <w:marBottom w:val="0"/>
      <w:divBdr>
        <w:top w:val="none" w:sz="0" w:space="0" w:color="auto"/>
        <w:left w:val="none" w:sz="0" w:space="0" w:color="auto"/>
        <w:bottom w:val="none" w:sz="0" w:space="0" w:color="auto"/>
        <w:right w:val="none" w:sz="0" w:space="0" w:color="auto"/>
      </w:divBdr>
      <w:divsChild>
        <w:div w:id="220866683">
          <w:marLeft w:val="0"/>
          <w:marRight w:val="0"/>
          <w:marTop w:val="0"/>
          <w:marBottom w:val="0"/>
          <w:divBdr>
            <w:top w:val="none" w:sz="0" w:space="0" w:color="auto"/>
            <w:left w:val="none" w:sz="0" w:space="0" w:color="auto"/>
            <w:bottom w:val="none" w:sz="0" w:space="0" w:color="auto"/>
            <w:right w:val="none" w:sz="0" w:space="0" w:color="auto"/>
          </w:divBdr>
          <w:divsChild>
            <w:div w:id="1125153264">
              <w:marLeft w:val="0"/>
              <w:marRight w:val="0"/>
              <w:marTop w:val="0"/>
              <w:marBottom w:val="0"/>
              <w:divBdr>
                <w:top w:val="none" w:sz="0" w:space="0" w:color="auto"/>
                <w:left w:val="none" w:sz="0" w:space="0" w:color="auto"/>
                <w:bottom w:val="none" w:sz="0" w:space="0" w:color="auto"/>
                <w:right w:val="none" w:sz="0" w:space="0" w:color="auto"/>
              </w:divBdr>
              <w:divsChild>
                <w:div w:id="3982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89137">
      <w:bodyDiv w:val="1"/>
      <w:marLeft w:val="0"/>
      <w:marRight w:val="0"/>
      <w:marTop w:val="0"/>
      <w:marBottom w:val="0"/>
      <w:divBdr>
        <w:top w:val="none" w:sz="0" w:space="0" w:color="auto"/>
        <w:left w:val="none" w:sz="0" w:space="0" w:color="auto"/>
        <w:bottom w:val="none" w:sz="0" w:space="0" w:color="auto"/>
        <w:right w:val="none" w:sz="0" w:space="0" w:color="auto"/>
      </w:divBdr>
    </w:div>
    <w:div w:id="776489085">
      <w:bodyDiv w:val="1"/>
      <w:marLeft w:val="0"/>
      <w:marRight w:val="0"/>
      <w:marTop w:val="0"/>
      <w:marBottom w:val="0"/>
      <w:divBdr>
        <w:top w:val="none" w:sz="0" w:space="0" w:color="auto"/>
        <w:left w:val="none" w:sz="0" w:space="0" w:color="auto"/>
        <w:bottom w:val="none" w:sz="0" w:space="0" w:color="auto"/>
        <w:right w:val="none" w:sz="0" w:space="0" w:color="auto"/>
      </w:divBdr>
    </w:div>
    <w:div w:id="983655321">
      <w:bodyDiv w:val="1"/>
      <w:marLeft w:val="0"/>
      <w:marRight w:val="0"/>
      <w:marTop w:val="0"/>
      <w:marBottom w:val="0"/>
      <w:divBdr>
        <w:top w:val="none" w:sz="0" w:space="0" w:color="auto"/>
        <w:left w:val="none" w:sz="0" w:space="0" w:color="auto"/>
        <w:bottom w:val="none" w:sz="0" w:space="0" w:color="auto"/>
        <w:right w:val="none" w:sz="0" w:space="0" w:color="auto"/>
      </w:divBdr>
    </w:div>
    <w:div w:id="1382173823">
      <w:bodyDiv w:val="1"/>
      <w:marLeft w:val="0"/>
      <w:marRight w:val="0"/>
      <w:marTop w:val="0"/>
      <w:marBottom w:val="0"/>
      <w:divBdr>
        <w:top w:val="none" w:sz="0" w:space="0" w:color="auto"/>
        <w:left w:val="none" w:sz="0" w:space="0" w:color="auto"/>
        <w:bottom w:val="none" w:sz="0" w:space="0" w:color="auto"/>
        <w:right w:val="none" w:sz="0" w:space="0" w:color="auto"/>
      </w:divBdr>
    </w:div>
    <w:div w:id="161651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eqol.org.uk/p/sit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2700D-FABB-4247-8214-45DC3A4D1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14200</Words>
  <Characters>80943</Characters>
  <Application>Microsoft Office Word</Application>
  <DocSecurity>0</DocSecurity>
  <Lines>674</Lines>
  <Paragraphs>189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Bernice van Aken</dc:creator>
  <cp:lastModifiedBy>kc528</cp:lastModifiedBy>
  <cp:revision>2</cp:revision>
  <dcterms:created xsi:type="dcterms:W3CDTF">2020-01-15T14:31:00Z</dcterms:created>
  <dcterms:modified xsi:type="dcterms:W3CDTF">2020-01-15T14:31:00Z</dcterms:modified>
</cp:coreProperties>
</file>