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F8158" w14:textId="77777777" w:rsidR="001E4877" w:rsidRPr="00914473" w:rsidRDefault="001E4877" w:rsidP="001E4877">
      <w:pPr>
        <w:rPr>
          <w:b/>
          <w:u w:val="single"/>
        </w:rPr>
      </w:pPr>
      <w:bookmarkStart w:id="0" w:name="_GoBack"/>
      <w:r w:rsidRPr="00914473">
        <w:rPr>
          <w:b/>
          <w:u w:val="single"/>
        </w:rPr>
        <w:t>Explor</w:t>
      </w:r>
      <w:r>
        <w:rPr>
          <w:b/>
          <w:u w:val="single"/>
        </w:rPr>
        <w:t xml:space="preserve">ing the Feasibility of Automating </w:t>
      </w:r>
      <w:r w:rsidRPr="00914473">
        <w:rPr>
          <w:b/>
          <w:u w:val="single"/>
        </w:rPr>
        <w:t>Verbal Fluency Tasks for Cognitive Assessment</w:t>
      </w:r>
      <w:r>
        <w:rPr>
          <w:b/>
          <w:u w:val="single"/>
        </w:rPr>
        <w:t>: Data Collection and Analysis</w:t>
      </w:r>
      <w:r w:rsidRPr="00914473">
        <w:rPr>
          <w:b/>
          <w:u w:val="single"/>
        </w:rPr>
        <w:t xml:space="preserve">  </w:t>
      </w:r>
    </w:p>
    <w:bookmarkEnd w:id="0"/>
    <w:p w14:paraId="66920AFF" w14:textId="316506B8" w:rsidR="001E4877" w:rsidRDefault="001E4877" w:rsidP="001E4877">
      <w:pPr>
        <w:rPr>
          <w:vertAlign w:val="superscript"/>
        </w:rPr>
      </w:pPr>
      <w:r>
        <w:t xml:space="preserve">Ronan O’Malley </w:t>
      </w:r>
      <w:r w:rsidRPr="00286F9D">
        <w:rPr>
          <w:vertAlign w:val="superscript"/>
        </w:rPr>
        <w:t>1</w:t>
      </w:r>
      <w:r>
        <w:t xml:space="preserve">, Eric Brook </w:t>
      </w:r>
      <w:r w:rsidRPr="00286F9D">
        <w:rPr>
          <w:vertAlign w:val="superscript"/>
        </w:rPr>
        <w:t>1</w:t>
      </w:r>
      <w:r>
        <w:t xml:space="preserve">, Alice Lewis </w:t>
      </w:r>
      <w:r w:rsidRPr="00286F9D">
        <w:rPr>
          <w:vertAlign w:val="superscript"/>
        </w:rPr>
        <w:t>2</w:t>
      </w:r>
      <w:r>
        <w:t xml:space="preserve">, Isobel Sonksen </w:t>
      </w:r>
      <w:r w:rsidRPr="00286F9D">
        <w:rPr>
          <w:vertAlign w:val="superscript"/>
        </w:rPr>
        <w:t>2</w:t>
      </w:r>
      <w:r>
        <w:t xml:space="preserve">, Bahman Mirhedari </w:t>
      </w:r>
      <w:r w:rsidRPr="00286F9D">
        <w:rPr>
          <w:vertAlign w:val="superscript"/>
        </w:rPr>
        <w:t>3</w:t>
      </w:r>
      <w:r>
        <w:t xml:space="preserve">, Annalena Venneri </w:t>
      </w:r>
      <w:r w:rsidRPr="00286F9D">
        <w:rPr>
          <w:vertAlign w:val="superscript"/>
        </w:rPr>
        <w:t>4</w:t>
      </w:r>
      <w:r>
        <w:t xml:space="preserve">, </w:t>
      </w:r>
      <w:r w:rsidR="00DD68F9">
        <w:t>Heidi Christensen</w:t>
      </w:r>
      <w:r w:rsidR="00DD68F9" w:rsidRPr="00286F9D">
        <w:rPr>
          <w:vertAlign w:val="superscript"/>
        </w:rPr>
        <w:t>3</w:t>
      </w:r>
      <w:r w:rsidR="00DD68F9">
        <w:rPr>
          <w:vertAlign w:val="superscript"/>
        </w:rPr>
        <w:t xml:space="preserve"> </w:t>
      </w:r>
      <w:r w:rsidR="00DD68F9">
        <w:t>, D</w:t>
      </w:r>
      <w:r>
        <w:t xml:space="preserve">aniel Blackburn </w:t>
      </w:r>
      <w:r w:rsidRPr="00286F9D">
        <w:rPr>
          <w:vertAlign w:val="superscript"/>
        </w:rPr>
        <w:t>1</w:t>
      </w:r>
    </w:p>
    <w:p w14:paraId="0BBCC68F" w14:textId="77777777" w:rsidR="001E4877" w:rsidRDefault="001E4877" w:rsidP="001E4877">
      <w:r w:rsidRPr="00FA0AFC">
        <w:rPr>
          <w:vertAlign w:val="superscript"/>
        </w:rPr>
        <w:t>1</w:t>
      </w:r>
      <w:r>
        <w:t xml:space="preserve"> Sheffield Institute for Translational Neuroscience; </w:t>
      </w:r>
      <w:r w:rsidRPr="00FA0AFC">
        <w:rPr>
          <w:vertAlign w:val="superscript"/>
        </w:rPr>
        <w:t>2</w:t>
      </w:r>
      <w:r>
        <w:t xml:space="preserve"> University of Sheffield School of Medicine; </w:t>
      </w:r>
      <w:r w:rsidRPr="00FA0AFC">
        <w:rPr>
          <w:vertAlign w:val="superscript"/>
        </w:rPr>
        <w:t>3</w:t>
      </w:r>
      <w:r>
        <w:t xml:space="preserve"> Centre for Assistive Technology and Connected Healthcare, University of Sheffield; </w:t>
      </w:r>
      <w:r w:rsidRPr="00FA0AFC">
        <w:rPr>
          <w:vertAlign w:val="superscript"/>
        </w:rPr>
        <w:t>4</w:t>
      </w:r>
      <w:r>
        <w:t xml:space="preserve"> Academic Unit of Neurology, University of Sheffield. </w:t>
      </w:r>
    </w:p>
    <w:p w14:paraId="641A2155" w14:textId="77777777" w:rsidR="00222F64" w:rsidRDefault="00222F64" w:rsidP="001E4877"/>
    <w:p w14:paraId="0DD29132" w14:textId="77777777" w:rsidR="00222F64" w:rsidRDefault="00222F64" w:rsidP="001E4877"/>
    <w:p w14:paraId="66E77ECE" w14:textId="62F13DE4" w:rsidR="003C5BAA" w:rsidRDefault="001E4877" w:rsidP="00A74A60">
      <w:r w:rsidRPr="00914473">
        <w:rPr>
          <w:b/>
        </w:rPr>
        <w:t>Introduction</w:t>
      </w:r>
      <w:r>
        <w:rPr>
          <w:b/>
        </w:rPr>
        <w:t xml:space="preserve">: </w:t>
      </w:r>
      <w:r w:rsidR="00A74A60">
        <w:t>F</w:t>
      </w:r>
      <w:r w:rsidR="00777DB5">
        <w:t>luency tests</w:t>
      </w:r>
      <w:r>
        <w:t xml:space="preserve"> are widely employed in the assessment of </w:t>
      </w:r>
      <w:r w:rsidR="00492F65">
        <w:t>cognition</w:t>
      </w:r>
      <w:r>
        <w:t xml:space="preserve">. We assessed the feasibility of integrating these </w:t>
      </w:r>
      <w:r w:rsidR="008174F7">
        <w:t>tasks into a</w:t>
      </w:r>
      <w:r w:rsidR="003C5BAA">
        <w:t xml:space="preserve">n automated cognitive assessment tool; the </w:t>
      </w:r>
      <w:r w:rsidR="00E45594">
        <w:t>“Digital D</w:t>
      </w:r>
      <w:r w:rsidR="003C5BAA">
        <w:t>octor</w:t>
      </w:r>
      <w:r w:rsidR="00E45594">
        <w:t>”</w:t>
      </w:r>
      <w:r w:rsidR="00DA729C">
        <w:t>.</w:t>
      </w:r>
    </w:p>
    <w:p w14:paraId="2E11F9A8" w14:textId="77777777" w:rsidR="001E4877" w:rsidRDefault="001E4877" w:rsidP="001E4877"/>
    <w:p w14:paraId="6E267C69" w14:textId="603FEE72" w:rsidR="001E4877" w:rsidRDefault="001E4877" w:rsidP="00060131">
      <w:r>
        <w:rPr>
          <w:b/>
        </w:rPr>
        <w:t xml:space="preserve">Methods: </w:t>
      </w:r>
      <w:r w:rsidR="003C5BAA">
        <w:t xml:space="preserve"> </w:t>
      </w:r>
      <w:r>
        <w:t xml:space="preserve">15 </w:t>
      </w:r>
      <w:r w:rsidR="00060131">
        <w:t xml:space="preserve">each of </w:t>
      </w:r>
      <w:r>
        <w:t>healthy controls (HC)</w:t>
      </w:r>
      <w:r w:rsidR="00060131">
        <w:t>, Alzheimer’s disease</w:t>
      </w:r>
      <w:r w:rsidR="008174F7">
        <w:t xml:space="preserve"> </w:t>
      </w:r>
      <w:r w:rsidR="00060131">
        <w:t>(</w:t>
      </w:r>
      <w:r>
        <w:t>AD</w:t>
      </w:r>
      <w:r w:rsidR="00060131">
        <w:t>)</w:t>
      </w:r>
      <w:r>
        <w:t xml:space="preserve"> and mild cognitive impairment (MCI)</w:t>
      </w:r>
      <w:r w:rsidR="00777DB5">
        <w:t xml:space="preserve"> </w:t>
      </w:r>
      <w:r w:rsidR="00060131">
        <w:t>were recruited</w:t>
      </w:r>
      <w:r>
        <w:t xml:space="preserve">. </w:t>
      </w:r>
      <w:r w:rsidR="00060131">
        <w:t>P</w:t>
      </w:r>
      <w:r>
        <w:t>articipant</w:t>
      </w:r>
      <w:r w:rsidR="00A74A60">
        <w:t>s</w:t>
      </w:r>
      <w:r>
        <w:t xml:space="preserve"> name</w:t>
      </w:r>
      <w:r w:rsidR="00060131">
        <w:t>d</w:t>
      </w:r>
      <w:r>
        <w:t xml:space="preserve"> as many words beginning with P </w:t>
      </w:r>
      <w:r w:rsidR="008174F7">
        <w:t xml:space="preserve">(phonemic fluency) </w:t>
      </w:r>
      <w:r>
        <w:t>and as many animals</w:t>
      </w:r>
      <w:r w:rsidR="008174F7">
        <w:t xml:space="preserve"> (</w:t>
      </w:r>
      <w:r w:rsidR="003C5BAA">
        <w:t xml:space="preserve">semantic </w:t>
      </w:r>
      <w:r w:rsidR="008174F7">
        <w:t>fluency)</w:t>
      </w:r>
      <w:r>
        <w:t xml:space="preserve"> as they could within one minute. </w:t>
      </w:r>
    </w:p>
    <w:p w14:paraId="0FAB75F7" w14:textId="77777777" w:rsidR="00105313" w:rsidRDefault="00105313" w:rsidP="00060131"/>
    <w:p w14:paraId="557FAE92" w14:textId="77777777" w:rsidR="001E4877" w:rsidRDefault="001E4877" w:rsidP="001E4877">
      <w:pPr>
        <w:rPr>
          <w:b/>
        </w:rPr>
      </w:pPr>
      <w:r w:rsidRPr="00FA0AFC">
        <w:rPr>
          <w:b/>
        </w:rPr>
        <w:t>Results</w:t>
      </w:r>
      <w:r>
        <w:rPr>
          <w:b/>
        </w:rPr>
        <w:t>:</w:t>
      </w:r>
    </w:p>
    <w:p w14:paraId="56DE253C" w14:textId="5BE03D7A" w:rsidR="001E4877" w:rsidRDefault="001E4877" w:rsidP="001E4877">
      <w:r>
        <w:rPr>
          <w:u w:val="single"/>
        </w:rPr>
        <w:t>Manual Analysis</w:t>
      </w:r>
      <w:r w:rsidR="003C5BAA">
        <w:rPr>
          <w:u w:val="single"/>
        </w:rPr>
        <w:t>:</w:t>
      </w:r>
      <w:r w:rsidR="003C5BAA">
        <w:t xml:space="preserve"> HC named the same number of words for both tasks compared to normative data. Patients with AD and MCI were able to complete the task and Z-scores showed</w:t>
      </w:r>
      <w:r>
        <w:t xml:space="preserve"> significant </w:t>
      </w:r>
      <w:r w:rsidR="003C5BAA">
        <w:t xml:space="preserve">decreases </w:t>
      </w:r>
      <w:r w:rsidR="00105313">
        <w:t xml:space="preserve">in </w:t>
      </w:r>
      <w:r>
        <w:t xml:space="preserve">category fluency </w:t>
      </w:r>
      <w:r w:rsidR="003C5BAA">
        <w:t>between</w:t>
      </w:r>
      <w:r>
        <w:t xml:space="preserve"> the AD and HC groups, -2.25. </w:t>
      </w:r>
    </w:p>
    <w:p w14:paraId="020D97A1" w14:textId="13B2DDC8" w:rsidR="001E4877" w:rsidRPr="006531CF" w:rsidRDefault="001E4877" w:rsidP="001E4877">
      <w:r>
        <w:rPr>
          <w:u w:val="single"/>
        </w:rPr>
        <w:t>Automated Analysis</w:t>
      </w:r>
      <w:r w:rsidR="00060131">
        <w:rPr>
          <w:u w:val="single"/>
        </w:rPr>
        <w:t>:</w:t>
      </w:r>
      <w:r w:rsidR="00060131">
        <w:t xml:space="preserve"> </w:t>
      </w:r>
      <w:r w:rsidR="003C5BAA">
        <w:t>Automatic Speech recognition (</w:t>
      </w:r>
      <w:r>
        <w:t>ASR</w:t>
      </w:r>
      <w:r w:rsidR="003C5BAA">
        <w:t>)</w:t>
      </w:r>
      <w:r>
        <w:t xml:space="preserve"> was 77.9% accurate</w:t>
      </w:r>
      <w:r w:rsidR="003C5BAA">
        <w:t xml:space="preserve"> </w:t>
      </w:r>
      <w:r>
        <w:t>for semantic testing and 64.8% for phonemic testing</w:t>
      </w:r>
      <w:r w:rsidR="003C5BAA">
        <w:t>, ASR</w:t>
      </w:r>
      <w:r>
        <w:t xml:space="preserve"> overestimat</w:t>
      </w:r>
      <w:r w:rsidR="003C5BAA">
        <w:t>ed</w:t>
      </w:r>
      <w:r>
        <w:t xml:space="preserve"> the mean scores in the AD and MCI groups. Comparison of phonemic fluency in AD compared to</w:t>
      </w:r>
      <w:r w:rsidR="00105313">
        <w:t xml:space="preserve"> HC</w:t>
      </w:r>
      <w:r>
        <w:t xml:space="preserve"> yielded a significant Z score, -2.17. </w:t>
      </w:r>
    </w:p>
    <w:p w14:paraId="5E7EBAF3" w14:textId="77777777" w:rsidR="001E4877" w:rsidRDefault="001E4877" w:rsidP="001E4877">
      <w:pPr>
        <w:rPr>
          <w:b/>
        </w:rPr>
      </w:pPr>
    </w:p>
    <w:p w14:paraId="0411372B" w14:textId="1A128CCF" w:rsidR="001E4877" w:rsidRPr="00141497" w:rsidRDefault="001E4877" w:rsidP="001E4877">
      <w:r w:rsidRPr="006C674E">
        <w:rPr>
          <w:b/>
        </w:rPr>
        <w:t>Conclusions</w:t>
      </w:r>
      <w:r>
        <w:rPr>
          <w:b/>
        </w:rPr>
        <w:t>:</w:t>
      </w:r>
      <w:r w:rsidR="00060131">
        <w:t xml:space="preserve"> </w:t>
      </w:r>
      <w:r>
        <w:t xml:space="preserve">Automated collection of fluency data is </w:t>
      </w:r>
      <w:r w:rsidR="00DA729C">
        <w:t xml:space="preserve">feasible and </w:t>
      </w:r>
      <w:r>
        <w:t>comparable to manual</w:t>
      </w:r>
      <w:r w:rsidR="00DA729C">
        <w:t>ly collected data</w:t>
      </w:r>
      <w:r>
        <w:t>. The over-estimation of the number of correct responses provided by the ASR</w:t>
      </w:r>
      <w:r w:rsidR="00A74A60">
        <w:t xml:space="preserve"> will be improved with</w:t>
      </w:r>
      <w:r w:rsidR="008174F7">
        <w:t xml:space="preserve"> </w:t>
      </w:r>
      <w:r w:rsidR="00A74A60">
        <w:t>m</w:t>
      </w:r>
      <w:r w:rsidR="003C5BAA">
        <w:t>ore data along with t</w:t>
      </w:r>
      <w:r>
        <w:t xml:space="preserve">raining </w:t>
      </w:r>
      <w:r w:rsidR="003C5BAA">
        <w:t xml:space="preserve">of </w:t>
      </w:r>
      <w:r>
        <w:t>the</w:t>
      </w:r>
      <w:r w:rsidR="003C5BAA">
        <w:t xml:space="preserve"> Machine Learning algorithms</w:t>
      </w:r>
      <w:r>
        <w:t xml:space="preserve"> to recognise certain, expected words.  </w:t>
      </w:r>
    </w:p>
    <w:p w14:paraId="794110A3" w14:textId="40A3518B" w:rsidR="003C5BAA" w:rsidRDefault="003C5BAA"/>
    <w:sectPr w:rsidR="003C5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30"/>
    <w:rsid w:val="00060131"/>
    <w:rsid w:val="00105313"/>
    <w:rsid w:val="001E4877"/>
    <w:rsid w:val="00222F64"/>
    <w:rsid w:val="003C5BAA"/>
    <w:rsid w:val="00492F65"/>
    <w:rsid w:val="00777DB5"/>
    <w:rsid w:val="008174F7"/>
    <w:rsid w:val="00882430"/>
    <w:rsid w:val="00966832"/>
    <w:rsid w:val="00A375B9"/>
    <w:rsid w:val="00A74A60"/>
    <w:rsid w:val="00D13129"/>
    <w:rsid w:val="00DA729C"/>
    <w:rsid w:val="00DD68F9"/>
    <w:rsid w:val="00E4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38C4DC"/>
  <w15:docId w15:val="{88120BE8-BB3E-4CCD-9DA8-9606098C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BA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BAA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5BA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BA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BA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BA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B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2019-01-22T11:31:00Z</dcterms:created>
  <dcterms:modified xsi:type="dcterms:W3CDTF">2019-01-28T17:15:00Z</dcterms:modified>
</cp:coreProperties>
</file>